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557AF" w14:textId="7C331F2D" w:rsidR="0048448F" w:rsidRPr="00EC2242" w:rsidRDefault="00EC2242" w:rsidP="001E77D8">
      <w:pPr>
        <w:ind w:left="5580" w:firstLine="90"/>
        <w:jc w:val="both"/>
        <w:rPr>
          <w:bCs/>
        </w:rPr>
      </w:pPr>
      <w:r w:rsidRPr="00EC2242">
        <w:rPr>
          <w:bCs/>
        </w:rPr>
        <w:t xml:space="preserve">Приложение № </w:t>
      </w:r>
      <w:r w:rsidR="006B0D82">
        <w:rPr>
          <w:bCs/>
        </w:rPr>
        <w:t>39</w:t>
      </w:r>
      <w:r w:rsidRPr="00EC2242">
        <w:rPr>
          <w:bCs/>
        </w:rPr>
        <w:t xml:space="preserve"> к протоколу №</w:t>
      </w:r>
      <w:r w:rsidR="001E77D8">
        <w:rPr>
          <w:bCs/>
        </w:rPr>
        <w:t xml:space="preserve"> 8</w:t>
      </w:r>
      <w:r w:rsidR="006550A1">
        <w:rPr>
          <w:bCs/>
        </w:rPr>
        <w:t>7</w:t>
      </w:r>
    </w:p>
    <w:p w14:paraId="761153EA" w14:textId="6FE2F163" w:rsidR="00EC2242" w:rsidRPr="00EC2242" w:rsidRDefault="00EC2242" w:rsidP="001E77D8">
      <w:pPr>
        <w:ind w:left="5580" w:firstLine="90"/>
        <w:jc w:val="both"/>
        <w:rPr>
          <w:bCs/>
        </w:rPr>
      </w:pPr>
      <w:r>
        <w:rPr>
          <w:bCs/>
        </w:rPr>
        <w:t>з</w:t>
      </w:r>
      <w:r w:rsidRPr="00EC2242">
        <w:rPr>
          <w:bCs/>
        </w:rPr>
        <w:t>аседания Правления региональной</w:t>
      </w:r>
    </w:p>
    <w:p w14:paraId="16002146" w14:textId="4A8BD4E2" w:rsidR="00EC2242" w:rsidRPr="00EC2242" w:rsidRDefault="00EC2242" w:rsidP="001E77D8">
      <w:pPr>
        <w:ind w:left="5580" w:firstLine="90"/>
        <w:jc w:val="both"/>
        <w:rPr>
          <w:bCs/>
        </w:rPr>
      </w:pPr>
      <w:r>
        <w:rPr>
          <w:bCs/>
        </w:rPr>
        <w:t>э</w:t>
      </w:r>
      <w:r w:rsidRPr="00EC2242">
        <w:rPr>
          <w:bCs/>
        </w:rPr>
        <w:t>нергетической комиссии</w:t>
      </w:r>
    </w:p>
    <w:p w14:paraId="5F71AFD2" w14:textId="3BBEBEFE" w:rsidR="00EC2242" w:rsidRDefault="00EC2242" w:rsidP="001E77D8">
      <w:pPr>
        <w:ind w:left="5580" w:firstLine="90"/>
        <w:jc w:val="both"/>
        <w:rPr>
          <w:bCs/>
        </w:rPr>
      </w:pPr>
      <w:r w:rsidRPr="00EC2242">
        <w:rPr>
          <w:bCs/>
        </w:rPr>
        <w:t xml:space="preserve">Кемеровской области от </w:t>
      </w:r>
      <w:r w:rsidR="006550A1">
        <w:rPr>
          <w:bCs/>
        </w:rPr>
        <w:t>28</w:t>
      </w:r>
      <w:r w:rsidRPr="00EC2242">
        <w:rPr>
          <w:bCs/>
        </w:rPr>
        <w:t>.1</w:t>
      </w:r>
      <w:r w:rsidR="001E77D8">
        <w:rPr>
          <w:bCs/>
        </w:rPr>
        <w:t>1</w:t>
      </w:r>
      <w:r w:rsidRPr="00EC2242">
        <w:rPr>
          <w:bCs/>
        </w:rPr>
        <w:t>.2019</w:t>
      </w:r>
    </w:p>
    <w:p w14:paraId="1FB1E7F3" w14:textId="77777777" w:rsidR="00867B8A" w:rsidRDefault="00867B8A" w:rsidP="001E77D8">
      <w:pPr>
        <w:ind w:left="5580" w:firstLine="90"/>
        <w:jc w:val="both"/>
        <w:rPr>
          <w:bCs/>
        </w:rPr>
      </w:pPr>
    </w:p>
    <w:p w14:paraId="78DE1571" w14:textId="77777777" w:rsidR="00867B8A" w:rsidRPr="00867B8A" w:rsidRDefault="00867B8A" w:rsidP="00867B8A">
      <w:pPr>
        <w:keepNext/>
        <w:jc w:val="center"/>
        <w:outlineLvl w:val="0"/>
        <w:rPr>
          <w:b/>
          <w:iCs/>
          <w:color w:val="000000"/>
          <w:sz w:val="28"/>
          <w:szCs w:val="28"/>
        </w:rPr>
      </w:pPr>
      <w:bookmarkStart w:id="0" w:name="_Hlt483802884"/>
      <w:r w:rsidRPr="00867B8A">
        <w:rPr>
          <w:b/>
          <w:iCs/>
          <w:color w:val="000000"/>
          <w:sz w:val="28"/>
          <w:szCs w:val="28"/>
        </w:rPr>
        <w:t>Экспертное заключение</w:t>
      </w:r>
    </w:p>
    <w:p w14:paraId="7AE97D25" w14:textId="77777777" w:rsidR="00867B8A" w:rsidRPr="00867B8A" w:rsidRDefault="00867B8A" w:rsidP="00867B8A">
      <w:pPr>
        <w:keepNext/>
        <w:jc w:val="center"/>
        <w:outlineLvl w:val="0"/>
        <w:rPr>
          <w:b/>
          <w:iCs/>
          <w:sz w:val="28"/>
          <w:szCs w:val="28"/>
        </w:rPr>
      </w:pPr>
      <w:r w:rsidRPr="00867B8A">
        <w:rPr>
          <w:b/>
          <w:iCs/>
          <w:sz w:val="28"/>
          <w:szCs w:val="28"/>
        </w:rPr>
        <w:t>региональной энергетической комиссии Кемеровской области</w:t>
      </w:r>
    </w:p>
    <w:bookmarkEnd w:id="0"/>
    <w:p w14:paraId="6A72EE33" w14:textId="77777777" w:rsidR="00867B8A" w:rsidRPr="00867B8A" w:rsidRDefault="00867B8A" w:rsidP="00867B8A">
      <w:pPr>
        <w:jc w:val="center"/>
        <w:rPr>
          <w:color w:val="000000"/>
          <w:sz w:val="28"/>
          <w:szCs w:val="28"/>
        </w:rPr>
      </w:pPr>
      <w:r w:rsidRPr="00867B8A">
        <w:rPr>
          <w:color w:val="000000"/>
          <w:sz w:val="28"/>
          <w:szCs w:val="28"/>
        </w:rPr>
        <w:t>по материалам, представленным</w:t>
      </w:r>
      <w:r w:rsidRPr="00867B8A">
        <w:rPr>
          <w:b/>
          <w:color w:val="000000"/>
          <w:sz w:val="28"/>
          <w:szCs w:val="28"/>
        </w:rPr>
        <w:t xml:space="preserve"> </w:t>
      </w:r>
      <w:r w:rsidRPr="00867B8A">
        <w:rPr>
          <w:color w:val="000000"/>
          <w:sz w:val="28"/>
          <w:szCs w:val="28"/>
        </w:rPr>
        <w:t>по материалам, представленным</w:t>
      </w:r>
      <w:r w:rsidRPr="00867B8A">
        <w:rPr>
          <w:sz w:val="28"/>
          <w:szCs w:val="28"/>
        </w:rPr>
        <w:t xml:space="preserve"> </w:t>
      </w:r>
      <w:bookmarkStart w:id="1" w:name="_Hlk25219753"/>
      <w:r w:rsidRPr="00867B8A">
        <w:rPr>
          <w:sz w:val="28"/>
          <w:szCs w:val="28"/>
        </w:rPr>
        <w:t>МУП «Полигон-Сервис»</w:t>
      </w:r>
      <w:bookmarkEnd w:id="1"/>
      <w:r w:rsidRPr="00867B8A">
        <w:rPr>
          <w:sz w:val="28"/>
          <w:szCs w:val="28"/>
        </w:rPr>
        <w:t xml:space="preserve"> (Яшкинский муниципальный округ)</w:t>
      </w:r>
      <w:r w:rsidRPr="00867B8A">
        <w:rPr>
          <w:color w:val="000000"/>
          <w:sz w:val="28"/>
          <w:szCs w:val="28"/>
        </w:rPr>
        <w:t xml:space="preserve">, для корректировки </w:t>
      </w:r>
      <w:r w:rsidRPr="00867B8A">
        <w:rPr>
          <w:sz w:val="28"/>
          <w:szCs w:val="28"/>
        </w:rPr>
        <w:t xml:space="preserve">необходимой валовой выручки и утвержденных предельных тарифов </w:t>
      </w:r>
      <w:r w:rsidRPr="00867B8A">
        <w:rPr>
          <w:color w:val="000000"/>
          <w:sz w:val="28"/>
          <w:szCs w:val="28"/>
        </w:rPr>
        <w:t>на захоронение твердых коммунальных отходов, на 2020 год</w:t>
      </w:r>
    </w:p>
    <w:p w14:paraId="6C2F6346" w14:textId="77777777" w:rsidR="00867B8A" w:rsidRPr="00867B8A" w:rsidRDefault="00867B8A" w:rsidP="00867B8A">
      <w:pPr>
        <w:jc w:val="both"/>
        <w:rPr>
          <w:i/>
          <w:color w:val="FF0000"/>
          <w:szCs w:val="29"/>
        </w:rPr>
      </w:pPr>
    </w:p>
    <w:p w14:paraId="710062F2" w14:textId="77777777" w:rsidR="00867B8A" w:rsidRPr="00867B8A" w:rsidRDefault="00867B8A" w:rsidP="00867B8A">
      <w:pPr>
        <w:ind w:firstLine="709"/>
        <w:jc w:val="both"/>
        <w:rPr>
          <w:color w:val="000000"/>
          <w:sz w:val="4"/>
          <w:szCs w:val="4"/>
        </w:rPr>
      </w:pPr>
    </w:p>
    <w:p w14:paraId="36E0DB1F" w14:textId="77777777" w:rsidR="00867B8A" w:rsidRPr="00867B8A" w:rsidRDefault="00867B8A" w:rsidP="00867B8A">
      <w:pPr>
        <w:ind w:firstLine="709"/>
        <w:jc w:val="both"/>
        <w:rPr>
          <w:color w:val="000000"/>
          <w:sz w:val="28"/>
          <w:szCs w:val="28"/>
        </w:rPr>
      </w:pPr>
      <w:r w:rsidRPr="00867B8A">
        <w:rPr>
          <w:sz w:val="28"/>
          <w:szCs w:val="28"/>
        </w:rPr>
        <w:t>Главный консультант региональной энергетической комиссии Кемеровской области (далее – специалист), рассмотрев представленные</w:t>
      </w:r>
      <w:r w:rsidRPr="00867B8A">
        <w:rPr>
          <w:color w:val="000000"/>
          <w:sz w:val="28"/>
          <w:szCs w:val="28"/>
        </w:rPr>
        <w:t xml:space="preserve"> организацией предложения </w:t>
      </w:r>
      <w:r w:rsidRPr="00867B8A">
        <w:rPr>
          <w:sz w:val="28"/>
          <w:szCs w:val="28"/>
        </w:rPr>
        <w:t xml:space="preserve">по корректировке необходимой валовой выручки и утвержденных предельных тарифов </w:t>
      </w:r>
      <w:r w:rsidRPr="00867B8A">
        <w:rPr>
          <w:color w:val="000000"/>
          <w:sz w:val="28"/>
          <w:szCs w:val="28"/>
        </w:rPr>
        <w:t>на захоронение твердых коммунальных отходов (далее – ТКО), отмечает, что они отражают экономическую ситуацию в организации в сложившихся условиях хозяйствования.</w:t>
      </w:r>
    </w:p>
    <w:p w14:paraId="6B42FBD1" w14:textId="77777777" w:rsidR="00867B8A" w:rsidRPr="00867B8A" w:rsidRDefault="00867B8A" w:rsidP="00867B8A">
      <w:pPr>
        <w:ind w:firstLine="709"/>
        <w:jc w:val="both"/>
        <w:rPr>
          <w:color w:val="000000"/>
          <w:sz w:val="28"/>
          <w:szCs w:val="28"/>
        </w:rPr>
      </w:pPr>
    </w:p>
    <w:p w14:paraId="03C36CAD" w14:textId="77777777" w:rsidR="00867B8A" w:rsidRPr="00867B8A" w:rsidRDefault="00867B8A" w:rsidP="00867B8A">
      <w:pPr>
        <w:ind w:firstLine="720"/>
        <w:jc w:val="both"/>
        <w:rPr>
          <w:sz w:val="28"/>
          <w:szCs w:val="28"/>
        </w:rPr>
      </w:pPr>
      <w:r w:rsidRPr="00867B8A">
        <w:rPr>
          <w:sz w:val="28"/>
          <w:szCs w:val="28"/>
        </w:rPr>
        <w:t>В соответствии с Законом Кемеровской области от 17.12.2004 № 104- ОЗ «О статусе и границах муниципальных образований» Яшкинский муниципальный район изменен на Яшкинский муниципальный округ.</w:t>
      </w:r>
    </w:p>
    <w:p w14:paraId="7B2CE41D" w14:textId="6959F952" w:rsidR="00867B8A" w:rsidRPr="00867B8A" w:rsidRDefault="00867B8A" w:rsidP="00867B8A">
      <w:pPr>
        <w:ind w:firstLine="709"/>
        <w:jc w:val="both"/>
        <w:rPr>
          <w:bCs/>
          <w:kern w:val="32"/>
          <w:sz w:val="28"/>
          <w:szCs w:val="28"/>
        </w:rPr>
      </w:pPr>
      <w:r w:rsidRPr="00867B8A">
        <w:rPr>
          <w:sz w:val="28"/>
          <w:szCs w:val="28"/>
        </w:rPr>
        <w:t>Учитывая вышеизложенное, предлагается внести соответствующие изменения в постановления региональной энергетической комиссии Кемеровской области от 28.12.2017 № 765 (в редакции постановлений региональной энергетической комиссии Кемеровской области от 12.07.2018 № 141, от 17.12.2018 № 533, от 27.03.2019 № 94).</w:t>
      </w:r>
    </w:p>
    <w:p w14:paraId="04382061" w14:textId="77777777" w:rsidR="00867B8A" w:rsidRPr="00867B8A" w:rsidRDefault="00867B8A" w:rsidP="00867B8A">
      <w:pPr>
        <w:ind w:firstLine="709"/>
        <w:jc w:val="both"/>
        <w:rPr>
          <w:sz w:val="28"/>
          <w:szCs w:val="28"/>
        </w:rPr>
      </w:pPr>
      <w:r w:rsidRPr="00867B8A">
        <w:rPr>
          <w:sz w:val="28"/>
          <w:szCs w:val="28"/>
        </w:rPr>
        <w:t>МУП «Полигон-Сервис» (Яшкинский муниципальный округ) обратилось (по электронной почте) в региональную энергетическую комиссию Кемеровской области (далее – РЭК КО)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2020 год  (исх. от 29.08.2019 № б/н, вх. от 29.08.2019 № 4397). Согласно представленному заявлению организацией было предложено:</w:t>
      </w:r>
    </w:p>
    <w:p w14:paraId="783ED5D1" w14:textId="5EE5680F" w:rsidR="00867B8A" w:rsidRPr="00867B8A" w:rsidRDefault="00867B8A" w:rsidP="00867B8A">
      <w:pPr>
        <w:ind w:firstLine="709"/>
        <w:jc w:val="both"/>
        <w:rPr>
          <w:color w:val="000000"/>
          <w:sz w:val="28"/>
          <w:szCs w:val="28"/>
        </w:rPr>
      </w:pPr>
      <w:r w:rsidRPr="00867B8A">
        <w:rPr>
          <w:color w:val="000000"/>
          <w:sz w:val="28"/>
          <w:szCs w:val="28"/>
        </w:rPr>
        <w:t>- скорректировать плановую необходимую валовую выручку 2020 года  по захоронению ТКО на сумму 4383,34 тыс.руб. и утвердить тарифы на захоронение ТКО на 2020 год с учетом корректировки в размере 271,97 руб./т.</w:t>
      </w:r>
    </w:p>
    <w:p w14:paraId="1D9DB60D" w14:textId="77777777" w:rsidR="00867B8A" w:rsidRPr="00867B8A" w:rsidRDefault="00867B8A" w:rsidP="00867B8A">
      <w:pPr>
        <w:ind w:firstLine="709"/>
        <w:jc w:val="both"/>
        <w:rPr>
          <w:sz w:val="28"/>
          <w:szCs w:val="28"/>
        </w:rPr>
      </w:pPr>
      <w:r w:rsidRPr="00867B8A">
        <w:rPr>
          <w:sz w:val="28"/>
          <w:szCs w:val="28"/>
        </w:rPr>
        <w:t xml:space="preserve">При этом необходимо отметить, что заявленная сумма корректировки необходимой валовой выручки была отражена предприятием ошибочно (в заявлении указана общая сумма НВВ с учетом заявленной корректировки). </w:t>
      </w:r>
    </w:p>
    <w:p w14:paraId="465DE5C4"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Организации было оказано в открытии дела</w:t>
      </w:r>
      <w:r w:rsidRPr="00867B8A">
        <w:rPr>
          <w:szCs w:val="20"/>
        </w:rPr>
        <w:t xml:space="preserve"> </w:t>
      </w:r>
      <w:r w:rsidRPr="00867B8A">
        <w:rPr>
          <w:sz w:val="28"/>
          <w:szCs w:val="28"/>
        </w:rPr>
        <w:t xml:space="preserve">в соответствии с п.8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-Правила), так как организацией был </w:t>
      </w:r>
      <w:r w:rsidRPr="00867B8A">
        <w:rPr>
          <w:sz w:val="28"/>
          <w:szCs w:val="28"/>
        </w:rPr>
        <w:lastRenderedPageBreak/>
        <w:t xml:space="preserve">предоставлен не полный пакет документов. Регулятором был отправлен запрос о необходимости представления обосновывающих материалов, указанных в п. 8 Правил (исх. от 09.09.2019 № М-10-64/3179-02).  </w:t>
      </w:r>
    </w:p>
    <w:p w14:paraId="1B447044"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30 сентября 2019 г. организация прислала информационное письмо   (вх. 30.09.2019 № 4907), в котором просит оставить тариф на 2020 год без изменения, без подтверждающих (обосновывающих) документов. Регулятором в соответствии с п.13 Правил было направлено информационное письмо (исх. от 10.10.2019 № М-10-64/3664-02) о возврате представленных материалов в связи с нарушением сроков предоставления недостающих сведений.</w:t>
      </w:r>
    </w:p>
    <w:p w14:paraId="2B938EEF" w14:textId="77777777" w:rsidR="00867B8A" w:rsidRPr="00867B8A" w:rsidRDefault="00867B8A" w:rsidP="00867B8A">
      <w:pPr>
        <w:autoSpaceDE w:val="0"/>
        <w:autoSpaceDN w:val="0"/>
        <w:adjustRightInd w:val="0"/>
        <w:ind w:firstLine="540"/>
        <w:jc w:val="both"/>
        <w:rPr>
          <w:sz w:val="28"/>
          <w:szCs w:val="28"/>
        </w:rPr>
      </w:pPr>
      <w:r w:rsidRPr="00867B8A">
        <w:rPr>
          <w:sz w:val="28"/>
          <w:szCs w:val="28"/>
        </w:rPr>
        <w:t>В связи с тем, что были проведены  с 31.10.2019 по 20.11.2019 повторные (третьи) общественные обсуждения проекта откорректированной Территориальной схемы обращения с отходами производства и потребления, в том числе с твердыми коммунальными отходами, Кемеровской области, при этом в Приложении Б2. «Сводная информация об объектах инфраструктуры» и значительно изменен показатель «Завезено отходов, тыс. тонн» в разрезе каждого полигона, регулирующим органом был направлен запрос в регулируемые организации о п</w:t>
      </w:r>
      <w:r w:rsidRPr="00867B8A">
        <w:rPr>
          <w:color w:val="000000"/>
          <w:sz w:val="28"/>
          <w:szCs w:val="28"/>
        </w:rPr>
        <w:t>редоставлении</w:t>
      </w:r>
      <w:r w:rsidRPr="00867B8A">
        <w:rPr>
          <w:b/>
          <w:color w:val="000000"/>
          <w:sz w:val="28"/>
          <w:szCs w:val="28"/>
        </w:rPr>
        <w:t xml:space="preserve"> </w:t>
      </w:r>
      <w:r w:rsidRPr="00867B8A">
        <w:rPr>
          <w:color w:val="000000"/>
          <w:sz w:val="28"/>
          <w:szCs w:val="28"/>
        </w:rPr>
        <w:t>в региональную энергетическую комиссию Кемеровской области уточненное заявление, производственную программу и расчет финансовых потребностей</w:t>
      </w:r>
      <w:r w:rsidRPr="00867B8A">
        <w:rPr>
          <w:sz w:val="28"/>
          <w:szCs w:val="28"/>
        </w:rPr>
        <w:t xml:space="preserve"> для реализации производственной программы с расшифровкой затрат по видам деятельности в обязательном формате шаблонов </w:t>
      </w:r>
      <w:hyperlink r:id="rId8" w:history="1">
        <w:r w:rsidRPr="00867B8A">
          <w:rPr>
            <w:sz w:val="28"/>
            <w:szCs w:val="28"/>
            <w:u w:val="single"/>
          </w:rPr>
          <w:t>CALC.TARIFF.</w:t>
        </w:r>
        <w:r w:rsidRPr="00867B8A">
          <w:rPr>
            <w:sz w:val="28"/>
            <w:szCs w:val="28"/>
            <w:u w:val="single"/>
            <w:lang w:val="en-US"/>
          </w:rPr>
          <w:t>TBO</w:t>
        </w:r>
        <w:r w:rsidRPr="00867B8A">
          <w:rPr>
            <w:sz w:val="28"/>
            <w:szCs w:val="28"/>
            <w:u w:val="single"/>
          </w:rPr>
          <w:t>.6.42</w:t>
        </w:r>
      </w:hyperlink>
      <w:r w:rsidRPr="00867B8A">
        <w:rPr>
          <w:sz w:val="28"/>
          <w:szCs w:val="28"/>
        </w:rPr>
        <w:t xml:space="preserve"> (исх. от 06.11.2019 №14-10-57/4025-02). </w:t>
      </w:r>
    </w:p>
    <w:p w14:paraId="56DF436F" w14:textId="77777777" w:rsidR="00867B8A" w:rsidRPr="00867B8A" w:rsidRDefault="00867B8A" w:rsidP="00867B8A">
      <w:pPr>
        <w:ind w:firstLine="709"/>
        <w:jc w:val="both"/>
        <w:rPr>
          <w:color w:val="000000"/>
          <w:sz w:val="28"/>
          <w:szCs w:val="28"/>
        </w:rPr>
      </w:pPr>
      <w:r w:rsidRPr="00867B8A">
        <w:rPr>
          <w:sz w:val="28"/>
          <w:szCs w:val="28"/>
        </w:rPr>
        <w:t>В ответ на запрос (исх. от 06.11.2019 №14-10-57/4025-02) организацией были предоставлены пакеты документов (вх.  от 14.11.2019 № 5895, вх. от 22.11.2019 № 6096) и новое заявление ( вх.  от 14.11.2019 № 5896)</w:t>
      </w:r>
      <w:r w:rsidRPr="00867B8A">
        <w:rPr>
          <w:color w:val="000000"/>
          <w:sz w:val="28"/>
          <w:szCs w:val="28"/>
        </w:rPr>
        <w:t>, в котором было предложено:</w:t>
      </w:r>
    </w:p>
    <w:p w14:paraId="4E2AE6A5" w14:textId="77777777" w:rsidR="00867B8A" w:rsidRPr="00867B8A" w:rsidRDefault="00867B8A" w:rsidP="00867B8A">
      <w:pPr>
        <w:ind w:firstLine="709"/>
        <w:jc w:val="both"/>
        <w:rPr>
          <w:color w:val="000000"/>
          <w:sz w:val="28"/>
          <w:szCs w:val="28"/>
        </w:rPr>
      </w:pPr>
      <w:r w:rsidRPr="00867B8A">
        <w:rPr>
          <w:color w:val="000000"/>
          <w:sz w:val="28"/>
          <w:szCs w:val="28"/>
        </w:rPr>
        <w:t>- скорректировать плановую необходимую валовую выручку 2020 года  по захоронению ТКО на сумму 4383,34 тыс.руб. ( п</w:t>
      </w:r>
      <w:r w:rsidRPr="00867B8A">
        <w:rPr>
          <w:sz w:val="28"/>
          <w:szCs w:val="28"/>
        </w:rPr>
        <w:t xml:space="preserve">ри этом необходимо отметить, что заявленная сумма корректировки необходимой валовой выручки была отражена предприятием ошибочно (в заявлении указана общая сумма НВВ с учетом заявленной корректировки) </w:t>
      </w:r>
      <w:r w:rsidRPr="00867B8A">
        <w:rPr>
          <w:color w:val="000000"/>
          <w:sz w:val="28"/>
          <w:szCs w:val="28"/>
        </w:rPr>
        <w:t>и утвердить тарифы на захоронение ТКО на 2020 год с учетом корректировки в размере                        271,97 руб./т.</w:t>
      </w:r>
    </w:p>
    <w:p w14:paraId="5EDF224E" w14:textId="77777777" w:rsidR="00867B8A" w:rsidRPr="00867B8A" w:rsidRDefault="00867B8A" w:rsidP="00867B8A">
      <w:pPr>
        <w:ind w:firstLine="709"/>
        <w:jc w:val="both"/>
        <w:rPr>
          <w:sz w:val="28"/>
          <w:szCs w:val="28"/>
        </w:rPr>
      </w:pPr>
      <w:r w:rsidRPr="00867B8A">
        <w:rPr>
          <w:sz w:val="28"/>
          <w:szCs w:val="28"/>
        </w:rPr>
        <w:t>На основании представленного заявления регулятором было открыто дело «О корректировке необходимой валовой выручки и утвержденных тарифов на 2020 год на услуги захоронения твердых коммунальных отходов, оказываемые МУП «Полигон-Сервис» (Яшкинский муниципальный округ) за № 99-ТКО.</w:t>
      </w:r>
    </w:p>
    <w:p w14:paraId="3133E66D" w14:textId="77777777" w:rsidR="00867B8A" w:rsidRPr="00867B8A" w:rsidRDefault="00867B8A" w:rsidP="00867B8A">
      <w:pPr>
        <w:ind w:firstLine="709"/>
        <w:jc w:val="both"/>
        <w:rPr>
          <w:color w:val="000000"/>
          <w:sz w:val="28"/>
          <w:szCs w:val="28"/>
        </w:rPr>
      </w:pPr>
      <w:r w:rsidRPr="00867B8A">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2020 год.</w:t>
      </w:r>
    </w:p>
    <w:p w14:paraId="2F1BA024" w14:textId="77777777" w:rsidR="00867B8A" w:rsidRPr="00867B8A" w:rsidRDefault="00867B8A" w:rsidP="00867B8A">
      <w:pPr>
        <w:ind w:firstLine="709"/>
        <w:jc w:val="both"/>
        <w:rPr>
          <w:color w:val="000000"/>
          <w:sz w:val="28"/>
          <w:szCs w:val="16"/>
        </w:rPr>
      </w:pPr>
    </w:p>
    <w:p w14:paraId="51DB55ED" w14:textId="77777777" w:rsidR="00867B8A" w:rsidRPr="00867B8A" w:rsidRDefault="00867B8A" w:rsidP="00867B8A">
      <w:pPr>
        <w:jc w:val="center"/>
        <w:rPr>
          <w:b/>
          <w:sz w:val="32"/>
          <w:szCs w:val="32"/>
          <w:u w:val="single"/>
        </w:rPr>
      </w:pPr>
      <w:r w:rsidRPr="00867B8A">
        <w:rPr>
          <w:b/>
          <w:sz w:val="32"/>
          <w:szCs w:val="32"/>
          <w:u w:val="single"/>
        </w:rPr>
        <w:t>Общая характеристика организации</w:t>
      </w:r>
    </w:p>
    <w:p w14:paraId="667C3E8F" w14:textId="77777777" w:rsidR="00867B8A" w:rsidRPr="00867B8A" w:rsidRDefault="00867B8A" w:rsidP="00867B8A">
      <w:pPr>
        <w:jc w:val="center"/>
        <w:rPr>
          <w:b/>
          <w:sz w:val="20"/>
          <w:szCs w:val="10"/>
          <w:u w:val="single"/>
        </w:rPr>
      </w:pPr>
    </w:p>
    <w:p w14:paraId="4778EF81" w14:textId="77777777" w:rsidR="00867B8A" w:rsidRPr="00867B8A" w:rsidRDefault="00867B8A" w:rsidP="00867B8A">
      <w:pPr>
        <w:ind w:firstLine="709"/>
        <w:jc w:val="both"/>
        <w:rPr>
          <w:sz w:val="28"/>
          <w:szCs w:val="28"/>
        </w:rPr>
      </w:pPr>
      <w:r w:rsidRPr="00867B8A">
        <w:rPr>
          <w:sz w:val="28"/>
          <w:szCs w:val="28"/>
        </w:rPr>
        <w:lastRenderedPageBreak/>
        <w:t>Муниципальное унитарное предприятие «Полигон-Сервис» (в дальнейшем организация) создано постановлением администрации Яшкинского муниципального района от 26.11.2015 № 451-п, является коммерческой организацией, не наделенной правом собственности на имущество, закрепленного за ней собственником. Учредителем предприятия и собственником его имущества является Яшкинский муниципальный округ.</w:t>
      </w:r>
    </w:p>
    <w:p w14:paraId="058915DD" w14:textId="77777777" w:rsidR="00867B8A" w:rsidRPr="00867B8A" w:rsidRDefault="00867B8A" w:rsidP="00867B8A">
      <w:pPr>
        <w:ind w:firstLine="709"/>
        <w:jc w:val="both"/>
        <w:rPr>
          <w:sz w:val="28"/>
          <w:szCs w:val="28"/>
        </w:rPr>
      </w:pPr>
      <w:r w:rsidRPr="00867B8A">
        <w:rPr>
          <w:sz w:val="28"/>
          <w:szCs w:val="28"/>
        </w:rPr>
        <w:t>МУП «Полигон-Сервис» оказывает услугу по вывозу и захоронению твердых коммунальных отходов.</w:t>
      </w:r>
      <w:r w:rsidRPr="00867B8A">
        <w:rPr>
          <w:color w:val="0070C0"/>
          <w:sz w:val="28"/>
          <w:szCs w:val="28"/>
        </w:rPr>
        <w:t xml:space="preserve"> </w:t>
      </w:r>
      <w:r w:rsidRPr="00867B8A">
        <w:rPr>
          <w:sz w:val="28"/>
          <w:szCs w:val="28"/>
        </w:rPr>
        <w:t>Деятельность организации ориентирована только на прием твердых коммунальных отходов от населенных пунктов Яшкинского муниципального округ.</w:t>
      </w:r>
    </w:p>
    <w:p w14:paraId="77186545" w14:textId="77777777" w:rsidR="00867B8A" w:rsidRPr="00867B8A" w:rsidRDefault="00867B8A" w:rsidP="00867B8A">
      <w:pPr>
        <w:ind w:firstLine="709"/>
        <w:jc w:val="both"/>
        <w:rPr>
          <w:sz w:val="28"/>
          <w:szCs w:val="28"/>
        </w:rPr>
      </w:pPr>
      <w:r w:rsidRPr="00867B8A">
        <w:rPr>
          <w:sz w:val="28"/>
          <w:szCs w:val="28"/>
        </w:rPr>
        <w:t xml:space="preserve">Полигон твердых коммунальных отходов расположен в северо-восточной части пгт. Яшкино на землях администрации Яшкинского городского поселения. </w:t>
      </w:r>
    </w:p>
    <w:p w14:paraId="7DF20BC9" w14:textId="77777777" w:rsidR="00867B8A" w:rsidRPr="00867B8A" w:rsidRDefault="00867B8A" w:rsidP="00867B8A">
      <w:pPr>
        <w:ind w:firstLine="709"/>
        <w:jc w:val="both"/>
        <w:rPr>
          <w:sz w:val="28"/>
          <w:szCs w:val="28"/>
        </w:rPr>
      </w:pPr>
      <w:r w:rsidRPr="00867B8A">
        <w:rPr>
          <w:sz w:val="28"/>
          <w:szCs w:val="28"/>
        </w:rPr>
        <w:t xml:space="preserve">В границах проектируемого полигона ТКО находится отработанный глиняный карьер глубиной 7,97-8,10м, площадью 1,5473га. Ближайшая жилая застройка находится на расстоянии 1200м. Площадка под полигон ТКО с пгт. Яшкино соединена грунтовой дорогой ширина 5,5м. </w:t>
      </w:r>
    </w:p>
    <w:p w14:paraId="49BB2ACF" w14:textId="77777777" w:rsidR="00867B8A" w:rsidRPr="00867B8A" w:rsidRDefault="00867B8A" w:rsidP="00867B8A">
      <w:pPr>
        <w:ind w:firstLine="709"/>
        <w:jc w:val="both"/>
        <w:rPr>
          <w:sz w:val="28"/>
          <w:szCs w:val="28"/>
        </w:rPr>
      </w:pPr>
      <w:r w:rsidRPr="00867B8A">
        <w:rPr>
          <w:sz w:val="28"/>
          <w:szCs w:val="28"/>
        </w:rPr>
        <w:t xml:space="preserve">С запада и севера участок окружен лесом, кромка которого находится на расстоянии 20-30м от борта карьера. С востока кромка леса находится на расстоянии 20-50м от выемки, а прилегающая территория представлена сенокосом. Северо-восточный и северный борт карьера довольно крутой – 30м, глубина – 7,97м. </w:t>
      </w:r>
    </w:p>
    <w:p w14:paraId="2C662CBB" w14:textId="77777777" w:rsidR="00867B8A" w:rsidRPr="00867B8A" w:rsidRDefault="00867B8A" w:rsidP="00867B8A">
      <w:pPr>
        <w:ind w:firstLine="709"/>
        <w:jc w:val="both"/>
        <w:rPr>
          <w:sz w:val="28"/>
          <w:szCs w:val="28"/>
        </w:rPr>
      </w:pPr>
      <w:r w:rsidRPr="00867B8A">
        <w:rPr>
          <w:sz w:val="28"/>
          <w:szCs w:val="28"/>
        </w:rPr>
        <w:t xml:space="preserve">Глубина юго-восточной части карьера от 5,85 до 8,10м. У северо-западной границы участка на расстоянии 50-60м расположен естественный лог (болото), который ниже по рельефу перекрыт дамбой. Ближайший водный объект – р. Яя находится на расстоянии 1,3км на северо-восток от участка. </w:t>
      </w:r>
    </w:p>
    <w:p w14:paraId="66CEBA21" w14:textId="77777777" w:rsidR="00867B8A" w:rsidRPr="00867B8A" w:rsidRDefault="00867B8A" w:rsidP="00867B8A">
      <w:pPr>
        <w:ind w:firstLine="709"/>
        <w:jc w:val="both"/>
        <w:rPr>
          <w:sz w:val="28"/>
          <w:szCs w:val="28"/>
        </w:rPr>
      </w:pPr>
      <w:r w:rsidRPr="00867B8A">
        <w:rPr>
          <w:sz w:val="28"/>
          <w:szCs w:val="28"/>
        </w:rPr>
        <w:t xml:space="preserve">На расстоянии 150м на юг от участка расположен пруд-отстойник. Проектируемая вместимость полигона, с учетом уплотнения отходов, составляет 285,2 тыс.м3. В качестве изолирующего материала возможно использование золошлаков от сжигания углей, принимаемых на полигон ТКО, и грунт, освобожденный при проведении планировочных работ на полигоне ТКО. </w:t>
      </w:r>
    </w:p>
    <w:p w14:paraId="23C766AC" w14:textId="77777777" w:rsidR="00867B8A" w:rsidRPr="00867B8A" w:rsidRDefault="00867B8A" w:rsidP="00867B8A">
      <w:pPr>
        <w:ind w:firstLine="709"/>
        <w:jc w:val="both"/>
        <w:rPr>
          <w:sz w:val="28"/>
          <w:szCs w:val="28"/>
        </w:rPr>
      </w:pPr>
      <w:r w:rsidRPr="00867B8A">
        <w:rPr>
          <w:sz w:val="28"/>
          <w:szCs w:val="28"/>
        </w:rPr>
        <w:t xml:space="preserve">Основными элементами полигона ТКО являются: участок складирования ТКО, внутриплощадочная дорога, хозяйственная зона, инженерные коммуникации, подъездная дорога, емкость для сбора фильтрата, водоотводная канава. </w:t>
      </w:r>
    </w:p>
    <w:p w14:paraId="33BA906E" w14:textId="77777777" w:rsidR="00867B8A" w:rsidRPr="00867B8A" w:rsidRDefault="00867B8A" w:rsidP="00867B8A">
      <w:pPr>
        <w:ind w:firstLine="709"/>
        <w:jc w:val="both"/>
        <w:rPr>
          <w:sz w:val="28"/>
          <w:szCs w:val="28"/>
        </w:rPr>
      </w:pPr>
      <w:r w:rsidRPr="00867B8A">
        <w:rPr>
          <w:sz w:val="28"/>
          <w:szCs w:val="28"/>
        </w:rPr>
        <w:t>Территориально полигон разделен на две функциональные зоны: участок складирования ТКО, хозяйственная зона. В хозяйственной зоне размещаются следующие объекты: шлагбаум, здание гаража-стоянки для техники, вагончик для работающего персонала, противопожарная емкость, ванна для обеззараживания колес автотранспорта, биотуалет.</w:t>
      </w:r>
    </w:p>
    <w:p w14:paraId="17438B6E" w14:textId="77777777" w:rsidR="00867B8A" w:rsidRPr="00867B8A" w:rsidRDefault="00867B8A" w:rsidP="00867B8A">
      <w:pPr>
        <w:ind w:firstLine="709"/>
        <w:jc w:val="both"/>
        <w:rPr>
          <w:sz w:val="28"/>
          <w:szCs w:val="28"/>
        </w:rPr>
      </w:pPr>
      <w:r w:rsidRPr="00867B8A">
        <w:rPr>
          <w:sz w:val="28"/>
          <w:szCs w:val="28"/>
        </w:rPr>
        <w:t xml:space="preserve">Твердые коммунальные отходы, на отведенной рабочей карте размещаются слоями высотой по 0,5м, складирование осуществляется бульдозером методом «сталкивания» сверху вниз. </w:t>
      </w:r>
    </w:p>
    <w:p w14:paraId="1548A8AC" w14:textId="77777777" w:rsidR="00867B8A" w:rsidRPr="00867B8A" w:rsidRDefault="00867B8A" w:rsidP="00867B8A">
      <w:pPr>
        <w:ind w:firstLine="709"/>
        <w:jc w:val="both"/>
        <w:rPr>
          <w:sz w:val="28"/>
          <w:szCs w:val="28"/>
        </w:rPr>
      </w:pPr>
      <w:r w:rsidRPr="00867B8A">
        <w:rPr>
          <w:sz w:val="28"/>
          <w:szCs w:val="28"/>
        </w:rPr>
        <w:t xml:space="preserve">На уплотненный слой отходов накладывается следующий слой до высоты 2м. Сформированный 2м слой закрывается изолирующим слоем 0,25м. По мере заполнения карт фронт работ продвигается по поверхности уплотненного ТКО. В зимний период в качестве изоляционного материала допускается использование </w:t>
      </w:r>
      <w:r w:rsidRPr="00867B8A">
        <w:rPr>
          <w:sz w:val="28"/>
          <w:szCs w:val="28"/>
        </w:rPr>
        <w:lastRenderedPageBreak/>
        <w:t>уплотненного снега. Для задержания легких фракций в местах разгрузки отходов с наветренной стороны устанавливаются переносные сетчатые щиты. Полигон имеет ограждение, по периметру площадки полигона оборудовано электроосвещение.</w:t>
      </w:r>
    </w:p>
    <w:p w14:paraId="1F7B7A52" w14:textId="77777777" w:rsidR="00867B8A" w:rsidRPr="00867B8A" w:rsidRDefault="00867B8A" w:rsidP="00867B8A">
      <w:pPr>
        <w:ind w:firstLine="709"/>
        <w:jc w:val="both"/>
        <w:rPr>
          <w:sz w:val="28"/>
          <w:szCs w:val="28"/>
        </w:rPr>
      </w:pPr>
      <w:r w:rsidRPr="00867B8A">
        <w:rPr>
          <w:sz w:val="28"/>
          <w:szCs w:val="28"/>
        </w:rPr>
        <w:t xml:space="preserve">Основные производственные мощности не являются собственностью обслуживающей организации. </w:t>
      </w:r>
    </w:p>
    <w:p w14:paraId="5F10593B" w14:textId="77777777" w:rsidR="00867B8A" w:rsidRPr="00867B8A" w:rsidRDefault="00867B8A" w:rsidP="00867B8A">
      <w:pPr>
        <w:ind w:firstLine="709"/>
        <w:jc w:val="both"/>
        <w:rPr>
          <w:sz w:val="28"/>
          <w:szCs w:val="28"/>
        </w:rPr>
      </w:pPr>
      <w:r w:rsidRPr="00867B8A">
        <w:rPr>
          <w:sz w:val="28"/>
          <w:szCs w:val="28"/>
        </w:rPr>
        <w:t xml:space="preserve">Постановление администрации Яшкинского муниципального района от 01.02.2016 № 29-п закрепляет за организацией право бессрочного пользования земельным участком. </w:t>
      </w:r>
    </w:p>
    <w:p w14:paraId="113C042E" w14:textId="77777777" w:rsidR="00867B8A" w:rsidRPr="00867B8A" w:rsidRDefault="00867B8A" w:rsidP="00867B8A">
      <w:pPr>
        <w:ind w:firstLine="709"/>
        <w:jc w:val="both"/>
        <w:rPr>
          <w:sz w:val="28"/>
          <w:szCs w:val="28"/>
        </w:rPr>
      </w:pPr>
      <w:r w:rsidRPr="00867B8A">
        <w:rPr>
          <w:sz w:val="28"/>
          <w:szCs w:val="28"/>
        </w:rPr>
        <w:t>Постановление администрации Яшкинского муниципального района от 01.02.2016 № 26-п закрепляет за организацией право хозяйственного ведения муниципальным имуществом.</w:t>
      </w:r>
    </w:p>
    <w:p w14:paraId="467900B9" w14:textId="77777777" w:rsidR="00867B8A" w:rsidRPr="00867B8A" w:rsidRDefault="00867B8A" w:rsidP="00867B8A">
      <w:pPr>
        <w:ind w:firstLine="709"/>
        <w:jc w:val="both"/>
        <w:rPr>
          <w:sz w:val="28"/>
          <w:szCs w:val="28"/>
        </w:rPr>
      </w:pPr>
      <w:r w:rsidRPr="00867B8A">
        <w:rPr>
          <w:sz w:val="28"/>
          <w:szCs w:val="28"/>
        </w:rPr>
        <w:t>Федеральной службой по надзору в сфере природопользования организации выдана лицензия на размещение от 26.12.2016 № 042 00363.</w:t>
      </w:r>
    </w:p>
    <w:p w14:paraId="2B1D92E6" w14:textId="77777777" w:rsidR="00867B8A" w:rsidRPr="00867B8A" w:rsidRDefault="00867B8A" w:rsidP="00867B8A">
      <w:pPr>
        <w:jc w:val="center"/>
        <w:rPr>
          <w:b/>
          <w:sz w:val="32"/>
          <w:szCs w:val="32"/>
          <w:u w:val="single"/>
        </w:rPr>
      </w:pPr>
    </w:p>
    <w:p w14:paraId="2899454B" w14:textId="77777777" w:rsidR="00867B8A" w:rsidRPr="00867B8A" w:rsidRDefault="00867B8A" w:rsidP="00867B8A">
      <w:pPr>
        <w:jc w:val="center"/>
        <w:rPr>
          <w:b/>
          <w:sz w:val="32"/>
          <w:szCs w:val="32"/>
          <w:u w:val="single"/>
        </w:rPr>
      </w:pPr>
      <w:r w:rsidRPr="00867B8A">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B040984" w14:textId="77777777" w:rsidR="00867B8A" w:rsidRPr="00867B8A" w:rsidRDefault="00867B8A" w:rsidP="00867B8A">
      <w:pPr>
        <w:jc w:val="center"/>
        <w:rPr>
          <w:b/>
          <w:sz w:val="18"/>
          <w:szCs w:val="10"/>
          <w:u w:val="single"/>
        </w:rPr>
      </w:pPr>
    </w:p>
    <w:p w14:paraId="04EDDA6F" w14:textId="77777777" w:rsidR="00867B8A" w:rsidRPr="00867B8A" w:rsidRDefault="00867B8A" w:rsidP="00867B8A">
      <w:pPr>
        <w:ind w:firstLine="709"/>
        <w:jc w:val="both"/>
        <w:rPr>
          <w:sz w:val="28"/>
          <w:szCs w:val="28"/>
        </w:rPr>
      </w:pPr>
      <w:r w:rsidRPr="00867B8A">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33E180C2" w14:textId="77777777" w:rsidR="00867B8A" w:rsidRPr="00867B8A" w:rsidRDefault="00867B8A" w:rsidP="00867B8A">
      <w:pPr>
        <w:ind w:firstLine="709"/>
        <w:jc w:val="both"/>
        <w:rPr>
          <w:sz w:val="28"/>
          <w:szCs w:val="28"/>
        </w:rPr>
      </w:pPr>
      <w:r w:rsidRPr="00867B8A">
        <w:rPr>
          <w:sz w:val="28"/>
          <w:szCs w:val="28"/>
        </w:rPr>
        <w:t>Следует отметить, что статья 24.8 Федерального закона от 24.06.1998 № 89-ФЗ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6D15614C" w14:textId="77777777" w:rsidR="00867B8A" w:rsidRPr="00867B8A" w:rsidRDefault="00867B8A" w:rsidP="00867B8A">
      <w:pPr>
        <w:ind w:firstLine="709"/>
        <w:jc w:val="both"/>
        <w:rPr>
          <w:sz w:val="28"/>
          <w:szCs w:val="28"/>
        </w:rPr>
      </w:pPr>
      <w:r w:rsidRPr="00867B8A">
        <w:rPr>
          <w:sz w:val="28"/>
          <w:szCs w:val="28"/>
        </w:rPr>
        <w:t xml:space="preserve">Организацией не предоставлены организацией оборотно-сальдовые ведомости по счетам бухгалтерского учета. </w:t>
      </w:r>
    </w:p>
    <w:p w14:paraId="6842A41B" w14:textId="77777777" w:rsidR="00867B8A" w:rsidRPr="00867B8A" w:rsidRDefault="00867B8A" w:rsidP="00867B8A">
      <w:pPr>
        <w:ind w:firstLine="709"/>
        <w:jc w:val="center"/>
        <w:rPr>
          <w:b/>
          <w:sz w:val="32"/>
          <w:szCs w:val="32"/>
          <w:u w:val="single"/>
        </w:rPr>
      </w:pPr>
    </w:p>
    <w:p w14:paraId="5F9E979E" w14:textId="77777777" w:rsidR="00867B8A" w:rsidRPr="00867B8A" w:rsidRDefault="00867B8A" w:rsidP="00867B8A">
      <w:pPr>
        <w:ind w:firstLine="709"/>
        <w:jc w:val="center"/>
        <w:rPr>
          <w:b/>
          <w:sz w:val="32"/>
          <w:szCs w:val="32"/>
          <w:u w:val="single"/>
        </w:rPr>
      </w:pPr>
      <w:r w:rsidRPr="00867B8A">
        <w:rPr>
          <w:b/>
          <w:sz w:val="32"/>
          <w:szCs w:val="32"/>
          <w:u w:val="single"/>
        </w:rPr>
        <w:t>Оценка достоверности данных, приведенных</w:t>
      </w:r>
    </w:p>
    <w:p w14:paraId="622B733F" w14:textId="77777777" w:rsidR="00867B8A" w:rsidRPr="00867B8A" w:rsidRDefault="00867B8A" w:rsidP="00867B8A">
      <w:pPr>
        <w:ind w:firstLine="709"/>
        <w:jc w:val="center"/>
        <w:rPr>
          <w:b/>
          <w:sz w:val="32"/>
          <w:szCs w:val="32"/>
          <w:u w:val="single"/>
        </w:rPr>
      </w:pPr>
      <w:r w:rsidRPr="00867B8A">
        <w:rPr>
          <w:b/>
          <w:sz w:val="32"/>
          <w:szCs w:val="32"/>
          <w:u w:val="single"/>
        </w:rPr>
        <w:t xml:space="preserve">в предложениях об установлении тарифов </w:t>
      </w:r>
    </w:p>
    <w:p w14:paraId="37F1127A" w14:textId="77777777" w:rsidR="00867B8A" w:rsidRPr="00867B8A" w:rsidRDefault="00867B8A" w:rsidP="00867B8A">
      <w:pPr>
        <w:ind w:firstLine="709"/>
        <w:jc w:val="center"/>
        <w:rPr>
          <w:b/>
          <w:sz w:val="32"/>
          <w:szCs w:val="32"/>
          <w:u w:val="single"/>
        </w:rPr>
      </w:pPr>
    </w:p>
    <w:p w14:paraId="365E9CF3" w14:textId="77777777" w:rsidR="00867B8A" w:rsidRPr="00867B8A" w:rsidRDefault="00867B8A" w:rsidP="00867B8A">
      <w:pPr>
        <w:ind w:firstLine="709"/>
        <w:jc w:val="center"/>
        <w:rPr>
          <w:b/>
          <w:sz w:val="14"/>
          <w:szCs w:val="10"/>
          <w:u w:val="single"/>
        </w:rPr>
      </w:pPr>
    </w:p>
    <w:p w14:paraId="66B7ECD1" w14:textId="77777777" w:rsidR="00867B8A" w:rsidRPr="00867B8A" w:rsidRDefault="00867B8A" w:rsidP="00867B8A">
      <w:pPr>
        <w:ind w:firstLine="709"/>
        <w:jc w:val="both"/>
        <w:rPr>
          <w:sz w:val="28"/>
          <w:szCs w:val="28"/>
        </w:rPr>
      </w:pPr>
      <w:r w:rsidRPr="00867B8A">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w:t>
      </w:r>
      <w:r w:rsidRPr="00867B8A">
        <w:rPr>
          <w:sz w:val="28"/>
          <w:szCs w:val="28"/>
        </w:rPr>
        <w:lastRenderedPageBreak/>
        <w:t>представленная организацией информация является достоверной. Ответственность за достоверность информации несет руководитель организации.</w:t>
      </w:r>
    </w:p>
    <w:p w14:paraId="39050643" w14:textId="77777777" w:rsidR="00867B8A" w:rsidRPr="00867B8A" w:rsidRDefault="00867B8A" w:rsidP="00867B8A">
      <w:pPr>
        <w:ind w:firstLine="709"/>
        <w:jc w:val="both"/>
        <w:rPr>
          <w:sz w:val="28"/>
          <w:szCs w:val="28"/>
        </w:rPr>
      </w:pPr>
      <w:r w:rsidRPr="00867B8A">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10CE073E" w14:textId="77777777" w:rsidR="00867B8A" w:rsidRPr="00867B8A" w:rsidRDefault="00867B8A" w:rsidP="00867B8A">
      <w:pPr>
        <w:ind w:firstLine="709"/>
        <w:jc w:val="both"/>
        <w:rPr>
          <w:sz w:val="28"/>
          <w:szCs w:val="28"/>
        </w:rPr>
      </w:pPr>
      <w:r w:rsidRPr="00867B8A">
        <w:rPr>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2020 год.</w:t>
      </w:r>
    </w:p>
    <w:p w14:paraId="4AF89344" w14:textId="77777777" w:rsidR="00867B8A" w:rsidRPr="00867B8A" w:rsidRDefault="00867B8A" w:rsidP="00867B8A">
      <w:pPr>
        <w:ind w:firstLine="709"/>
        <w:jc w:val="both"/>
        <w:rPr>
          <w:sz w:val="28"/>
          <w:szCs w:val="28"/>
        </w:rPr>
      </w:pPr>
      <w:r w:rsidRPr="00867B8A">
        <w:rPr>
          <w:sz w:val="28"/>
          <w:szCs w:val="28"/>
        </w:rPr>
        <w:t>Экспертная оценка экономической обоснованности расходов на захоронение ТКО, принимаемых для корректировки НВВ и расчета тарифов на 2020 год, производилась на основе анализа общих смет расходов в экономических элементах.</w:t>
      </w:r>
    </w:p>
    <w:p w14:paraId="3D3664F4" w14:textId="77777777" w:rsidR="00867B8A" w:rsidRPr="00867B8A" w:rsidRDefault="00867B8A" w:rsidP="00867B8A">
      <w:pPr>
        <w:ind w:firstLine="709"/>
        <w:jc w:val="both"/>
        <w:rPr>
          <w:sz w:val="28"/>
          <w:szCs w:val="28"/>
        </w:rPr>
      </w:pPr>
      <w:r w:rsidRPr="00867B8A">
        <w:rPr>
          <w:sz w:val="28"/>
          <w:szCs w:val="28"/>
        </w:rPr>
        <w:t>Специалистом принимались во внимание предоставленные организацией данные бухгалтерских регистров за 2017-2018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6ACBC8E4" w14:textId="77777777" w:rsidR="00867B8A" w:rsidRPr="00867B8A" w:rsidRDefault="00867B8A" w:rsidP="00867B8A">
      <w:pPr>
        <w:ind w:firstLine="709"/>
        <w:jc w:val="both"/>
        <w:rPr>
          <w:sz w:val="32"/>
          <w:szCs w:val="28"/>
        </w:rPr>
      </w:pPr>
    </w:p>
    <w:p w14:paraId="26E6D462" w14:textId="77777777" w:rsidR="00867B8A" w:rsidRPr="00867B8A" w:rsidRDefault="00867B8A" w:rsidP="00867B8A">
      <w:pPr>
        <w:jc w:val="center"/>
        <w:rPr>
          <w:b/>
          <w:sz w:val="32"/>
          <w:szCs w:val="32"/>
          <w:u w:val="single"/>
        </w:rPr>
      </w:pPr>
      <w:r w:rsidRPr="00867B8A">
        <w:rPr>
          <w:b/>
          <w:sz w:val="32"/>
          <w:szCs w:val="32"/>
          <w:u w:val="single"/>
        </w:rPr>
        <w:t>Оценка имущественного и финансового состояния организации</w:t>
      </w:r>
    </w:p>
    <w:p w14:paraId="006E6954" w14:textId="77777777" w:rsidR="00867B8A" w:rsidRPr="00867B8A" w:rsidRDefault="00867B8A" w:rsidP="00867B8A">
      <w:pPr>
        <w:jc w:val="center"/>
        <w:rPr>
          <w:b/>
          <w:sz w:val="14"/>
          <w:szCs w:val="10"/>
          <w:u w:val="single"/>
        </w:rPr>
      </w:pPr>
    </w:p>
    <w:p w14:paraId="26CB780F" w14:textId="77777777" w:rsidR="00867B8A" w:rsidRPr="00867B8A" w:rsidRDefault="00867B8A" w:rsidP="00867B8A">
      <w:pPr>
        <w:ind w:firstLine="709"/>
        <w:jc w:val="both"/>
        <w:rPr>
          <w:color w:val="000000"/>
          <w:sz w:val="28"/>
          <w:szCs w:val="28"/>
        </w:rPr>
      </w:pPr>
    </w:p>
    <w:p w14:paraId="66C9A84C" w14:textId="77777777" w:rsidR="00867B8A" w:rsidRPr="00867B8A" w:rsidRDefault="00867B8A" w:rsidP="00867B8A">
      <w:pPr>
        <w:ind w:firstLine="709"/>
        <w:jc w:val="both"/>
        <w:rPr>
          <w:color w:val="000000"/>
          <w:sz w:val="28"/>
          <w:szCs w:val="28"/>
        </w:rPr>
      </w:pPr>
      <w:r w:rsidRPr="00867B8A">
        <w:rPr>
          <w:color w:val="000000"/>
          <w:sz w:val="28"/>
          <w:szCs w:val="28"/>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захоронения ТКО. </w:t>
      </w:r>
    </w:p>
    <w:p w14:paraId="614A5093" w14:textId="77777777" w:rsidR="00867B8A" w:rsidRPr="00867B8A" w:rsidRDefault="00867B8A" w:rsidP="00867B8A">
      <w:pPr>
        <w:ind w:firstLine="709"/>
        <w:jc w:val="both"/>
        <w:rPr>
          <w:color w:val="000000"/>
          <w:sz w:val="28"/>
          <w:szCs w:val="28"/>
        </w:rPr>
      </w:pPr>
      <w:r w:rsidRPr="00867B8A">
        <w:rPr>
          <w:color w:val="000000"/>
          <w:sz w:val="28"/>
          <w:szCs w:val="28"/>
        </w:rPr>
        <w:t>При проведении оценки финансового состояния целесообразно отметить, что МУП</w:t>
      </w:r>
      <w:r w:rsidRPr="00867B8A">
        <w:rPr>
          <w:sz w:val="28"/>
          <w:szCs w:val="28"/>
        </w:rPr>
        <w:t xml:space="preserve"> «Полигон-Сервис» </w:t>
      </w:r>
      <w:r w:rsidRPr="00867B8A">
        <w:rPr>
          <w:color w:val="000000"/>
          <w:sz w:val="28"/>
          <w:szCs w:val="28"/>
        </w:rPr>
        <w:t xml:space="preserve">применяется упрощенная система налогообложения. </w:t>
      </w:r>
    </w:p>
    <w:p w14:paraId="7B01FB34" w14:textId="77777777" w:rsidR="00867B8A" w:rsidRPr="00867B8A" w:rsidRDefault="00867B8A" w:rsidP="00867B8A">
      <w:pPr>
        <w:ind w:firstLine="709"/>
        <w:jc w:val="both"/>
        <w:rPr>
          <w:color w:val="000000"/>
          <w:sz w:val="28"/>
          <w:szCs w:val="28"/>
        </w:rPr>
      </w:pPr>
      <w:r w:rsidRPr="00867B8A">
        <w:rPr>
          <w:color w:val="000000"/>
          <w:sz w:val="28"/>
          <w:szCs w:val="28"/>
        </w:rPr>
        <w:t xml:space="preserve">При анализе Отчета о финансовых результатах предприятия (форма               № 2) было выявлено увеличение выручки в 2018 году по сравнению с 2017 годом на </w:t>
      </w:r>
      <w:r w:rsidRPr="00867B8A">
        <w:rPr>
          <w:b/>
          <w:i/>
          <w:color w:val="000000"/>
          <w:sz w:val="28"/>
          <w:szCs w:val="28"/>
        </w:rPr>
        <w:t>8557</w:t>
      </w:r>
      <w:r w:rsidRPr="00867B8A">
        <w:rPr>
          <w:color w:val="000000"/>
          <w:sz w:val="28"/>
          <w:szCs w:val="28"/>
        </w:rPr>
        <w:t xml:space="preserve"> тыс.руб. При этом себестоимость продаж увеличилась                        на </w:t>
      </w:r>
      <w:r w:rsidRPr="00867B8A">
        <w:rPr>
          <w:b/>
          <w:i/>
          <w:color w:val="000000"/>
          <w:sz w:val="28"/>
          <w:szCs w:val="28"/>
        </w:rPr>
        <w:t>2905,00</w:t>
      </w:r>
      <w:r w:rsidRPr="00867B8A">
        <w:rPr>
          <w:color w:val="000000"/>
          <w:sz w:val="28"/>
          <w:szCs w:val="28"/>
        </w:rPr>
        <w:t xml:space="preserve"> тыс.руб. Чистая прибыль предприятия составила                           </w:t>
      </w:r>
      <w:r w:rsidRPr="00867B8A">
        <w:rPr>
          <w:b/>
          <w:i/>
          <w:color w:val="000000"/>
          <w:sz w:val="28"/>
          <w:szCs w:val="28"/>
        </w:rPr>
        <w:t>4142</w:t>
      </w:r>
      <w:r w:rsidRPr="00867B8A">
        <w:rPr>
          <w:color w:val="000000"/>
          <w:sz w:val="28"/>
          <w:szCs w:val="28"/>
        </w:rPr>
        <w:t xml:space="preserve"> тыс.руб. (в предыдущий период организация получила убытки в размере 407 тыс.руб.).</w:t>
      </w:r>
    </w:p>
    <w:p w14:paraId="160EF7FF" w14:textId="77777777" w:rsidR="00867B8A" w:rsidRPr="00867B8A" w:rsidRDefault="00867B8A" w:rsidP="00867B8A">
      <w:pPr>
        <w:autoSpaceDE w:val="0"/>
        <w:autoSpaceDN w:val="0"/>
        <w:adjustRightInd w:val="0"/>
        <w:ind w:firstLine="709"/>
        <w:jc w:val="both"/>
        <w:rPr>
          <w:sz w:val="28"/>
          <w:szCs w:val="28"/>
        </w:rPr>
      </w:pPr>
      <w:r w:rsidRPr="00867B8A">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867B8A">
        <w:rPr>
          <w:sz w:val="28"/>
          <w:szCs w:val="28"/>
        </w:rPr>
        <w:t xml:space="preserve">шаблона </w:t>
      </w:r>
      <w:r w:rsidRPr="00867B8A">
        <w:rPr>
          <w:sz w:val="28"/>
          <w:szCs w:val="28"/>
          <w:lang w:val="en-US"/>
        </w:rPr>
        <w:t>CALC</w:t>
      </w:r>
      <w:r w:rsidRPr="00867B8A">
        <w:rPr>
          <w:sz w:val="28"/>
          <w:szCs w:val="28"/>
        </w:rPr>
        <w:t>.</w:t>
      </w:r>
      <w:r w:rsidRPr="00867B8A">
        <w:rPr>
          <w:sz w:val="28"/>
          <w:szCs w:val="28"/>
          <w:lang w:val="en-US"/>
        </w:rPr>
        <w:t>TARIFF</w:t>
      </w:r>
      <w:r w:rsidRPr="00867B8A">
        <w:rPr>
          <w:sz w:val="28"/>
          <w:szCs w:val="28"/>
        </w:rPr>
        <w:t>.</w:t>
      </w:r>
      <w:r w:rsidRPr="00867B8A">
        <w:rPr>
          <w:color w:val="000000"/>
          <w:sz w:val="28"/>
          <w:szCs w:val="28"/>
          <w:lang w:val="en-US"/>
        </w:rPr>
        <w:t>TBO</w:t>
      </w:r>
      <w:r w:rsidRPr="00867B8A">
        <w:rPr>
          <w:sz w:val="28"/>
          <w:szCs w:val="28"/>
        </w:rPr>
        <w:t>.6.42.</w:t>
      </w:r>
    </w:p>
    <w:p w14:paraId="574CC016"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3671ECA7" w14:textId="77777777" w:rsidR="00867B8A" w:rsidRPr="00867B8A" w:rsidRDefault="00867B8A" w:rsidP="00867B8A">
      <w:pPr>
        <w:autoSpaceDN w:val="0"/>
        <w:jc w:val="center"/>
        <w:rPr>
          <w:b/>
          <w:sz w:val="32"/>
          <w:szCs w:val="32"/>
          <w:u w:val="single"/>
        </w:rPr>
      </w:pPr>
      <w:r w:rsidRPr="00867B8A">
        <w:rPr>
          <w:b/>
          <w:sz w:val="32"/>
          <w:szCs w:val="32"/>
          <w:u w:val="single"/>
        </w:rPr>
        <w:t>Корректировка необходимой валовой выручки</w:t>
      </w:r>
    </w:p>
    <w:p w14:paraId="4B908248" w14:textId="77777777" w:rsidR="00867B8A" w:rsidRPr="00867B8A" w:rsidRDefault="00867B8A" w:rsidP="00867B8A">
      <w:pPr>
        <w:autoSpaceDN w:val="0"/>
        <w:jc w:val="center"/>
        <w:rPr>
          <w:b/>
          <w:sz w:val="32"/>
          <w:szCs w:val="32"/>
          <w:u w:val="single"/>
        </w:rPr>
      </w:pPr>
      <w:r w:rsidRPr="00867B8A">
        <w:rPr>
          <w:b/>
          <w:sz w:val="32"/>
          <w:szCs w:val="32"/>
          <w:u w:val="single"/>
        </w:rPr>
        <w:t>и утвержденных тарифов на 2020 год</w:t>
      </w:r>
    </w:p>
    <w:p w14:paraId="01E2E62B" w14:textId="77777777" w:rsidR="00867B8A" w:rsidRPr="00867B8A" w:rsidRDefault="00867B8A" w:rsidP="00867B8A">
      <w:pPr>
        <w:autoSpaceDN w:val="0"/>
        <w:jc w:val="center"/>
        <w:rPr>
          <w:b/>
          <w:sz w:val="32"/>
          <w:szCs w:val="32"/>
          <w:u w:val="single"/>
        </w:rPr>
      </w:pPr>
    </w:p>
    <w:p w14:paraId="78A4A335" w14:textId="77777777" w:rsidR="00867B8A" w:rsidRPr="00867B8A" w:rsidRDefault="00867B8A" w:rsidP="00867B8A">
      <w:pPr>
        <w:autoSpaceDN w:val="0"/>
        <w:jc w:val="center"/>
        <w:rPr>
          <w:b/>
          <w:sz w:val="14"/>
          <w:szCs w:val="32"/>
          <w:u w:val="single"/>
        </w:rPr>
      </w:pPr>
    </w:p>
    <w:p w14:paraId="5F16332C" w14:textId="77777777" w:rsidR="00867B8A" w:rsidRPr="00867B8A" w:rsidRDefault="00867B8A" w:rsidP="00867B8A">
      <w:pPr>
        <w:widowControl w:val="0"/>
        <w:tabs>
          <w:tab w:val="left" w:pos="709"/>
        </w:tabs>
        <w:autoSpaceDE w:val="0"/>
        <w:autoSpaceDN w:val="0"/>
        <w:adjustRightInd w:val="0"/>
        <w:jc w:val="both"/>
        <w:rPr>
          <w:sz w:val="28"/>
          <w:szCs w:val="28"/>
        </w:rPr>
      </w:pPr>
      <w:r w:rsidRPr="00867B8A">
        <w:rPr>
          <w:sz w:val="28"/>
          <w:szCs w:val="28"/>
        </w:rPr>
        <w:tab/>
        <w:t xml:space="preserve">Постановлением региональной энергетической </w:t>
      </w:r>
      <w:r w:rsidRPr="00867B8A">
        <w:rPr>
          <w:bCs/>
          <w:kern w:val="32"/>
          <w:sz w:val="28"/>
          <w:szCs w:val="28"/>
          <w:lang w:eastAsia="en-US"/>
        </w:rPr>
        <w:t xml:space="preserve">от 28.12.2017 № 764 </w:t>
      </w:r>
      <w:r w:rsidRPr="00867B8A">
        <w:rPr>
          <w:sz w:val="28"/>
          <w:szCs w:val="28"/>
        </w:rPr>
        <w:t xml:space="preserve"> МУП «Полигон-Сервис» установлены</w:t>
      </w:r>
      <w:r w:rsidRPr="00867B8A">
        <w:rPr>
          <w:bCs/>
          <w:kern w:val="32"/>
          <w:sz w:val="28"/>
          <w:szCs w:val="28"/>
        </w:rPr>
        <w:t xml:space="preserve"> долгосрочные параметры регулирования тарифов</w:t>
      </w:r>
      <w:r w:rsidRPr="00867B8A">
        <w:rPr>
          <w:sz w:val="28"/>
          <w:szCs w:val="28"/>
        </w:rPr>
        <w:t xml:space="preserve"> </w:t>
      </w:r>
      <w:r w:rsidRPr="00867B8A">
        <w:rPr>
          <w:bCs/>
          <w:kern w:val="32"/>
          <w:sz w:val="28"/>
          <w:szCs w:val="28"/>
        </w:rPr>
        <w:t xml:space="preserve">в области обращения с твердыми коммунальными отходами на период 2018-2020 </w:t>
      </w:r>
      <w:r w:rsidRPr="00867B8A">
        <w:rPr>
          <w:bCs/>
          <w:kern w:val="32"/>
          <w:sz w:val="28"/>
          <w:szCs w:val="28"/>
        </w:rPr>
        <w:lastRenderedPageBreak/>
        <w:t>годы.</w:t>
      </w:r>
    </w:p>
    <w:p w14:paraId="71B606C2" w14:textId="77777777" w:rsidR="00867B8A" w:rsidRPr="00867B8A" w:rsidRDefault="00867B8A" w:rsidP="00867B8A">
      <w:pPr>
        <w:widowControl w:val="0"/>
        <w:tabs>
          <w:tab w:val="left" w:pos="284"/>
        </w:tabs>
        <w:autoSpaceDE w:val="0"/>
        <w:autoSpaceDN w:val="0"/>
        <w:adjustRightInd w:val="0"/>
        <w:ind w:firstLine="709"/>
        <w:jc w:val="both"/>
        <w:rPr>
          <w:sz w:val="28"/>
          <w:szCs w:val="28"/>
        </w:rPr>
      </w:pPr>
      <w:r w:rsidRPr="00867B8A">
        <w:rPr>
          <w:sz w:val="28"/>
          <w:szCs w:val="28"/>
        </w:rPr>
        <w:t xml:space="preserve">Постановлением региональной энергетической комиссии </w:t>
      </w:r>
      <w:r w:rsidRPr="00867B8A">
        <w:rPr>
          <w:bCs/>
          <w:kern w:val="32"/>
          <w:sz w:val="28"/>
          <w:szCs w:val="28"/>
        </w:rPr>
        <w:t xml:space="preserve">от 28.12.2017 № 765 </w:t>
      </w:r>
      <w:r w:rsidRPr="00867B8A">
        <w:rPr>
          <w:sz w:val="28"/>
          <w:szCs w:val="28"/>
        </w:rPr>
        <w:t>(в редакции постановлений региональной энергетической комиссии Кемеровской области от 12.07.2018 № 141, от 17.12.2018 № 533, от 27.03.2019 № 94):</w:t>
      </w:r>
    </w:p>
    <w:p w14:paraId="6F2E3044" w14:textId="77777777" w:rsidR="00867B8A" w:rsidRPr="00867B8A" w:rsidRDefault="00867B8A" w:rsidP="00867B8A">
      <w:pPr>
        <w:widowControl w:val="0"/>
        <w:tabs>
          <w:tab w:val="left" w:pos="284"/>
        </w:tabs>
        <w:autoSpaceDE w:val="0"/>
        <w:autoSpaceDN w:val="0"/>
        <w:adjustRightInd w:val="0"/>
        <w:ind w:firstLine="709"/>
        <w:jc w:val="both"/>
        <w:rPr>
          <w:sz w:val="28"/>
          <w:szCs w:val="28"/>
        </w:rPr>
      </w:pPr>
      <w:r w:rsidRPr="00867B8A">
        <w:rPr>
          <w:sz w:val="28"/>
          <w:szCs w:val="28"/>
        </w:rPr>
        <w:t xml:space="preserve">утверждена производственная программа </w:t>
      </w:r>
      <w:r w:rsidRPr="00867B8A">
        <w:rPr>
          <w:bCs/>
          <w:kern w:val="32"/>
          <w:sz w:val="28"/>
          <w:szCs w:val="28"/>
        </w:rPr>
        <w:t>в области обращения с твердыми коммунальными отходами</w:t>
      </w:r>
      <w:r w:rsidRPr="00867B8A">
        <w:rPr>
          <w:sz w:val="28"/>
          <w:szCs w:val="28"/>
        </w:rPr>
        <w:t>;</w:t>
      </w:r>
    </w:p>
    <w:p w14:paraId="59FEA134" w14:textId="77777777" w:rsidR="00867B8A" w:rsidRPr="00867B8A" w:rsidRDefault="00867B8A" w:rsidP="00867B8A">
      <w:pPr>
        <w:widowControl w:val="0"/>
        <w:tabs>
          <w:tab w:val="left" w:pos="284"/>
        </w:tabs>
        <w:autoSpaceDE w:val="0"/>
        <w:autoSpaceDN w:val="0"/>
        <w:adjustRightInd w:val="0"/>
        <w:ind w:firstLine="709"/>
        <w:jc w:val="both"/>
        <w:rPr>
          <w:sz w:val="28"/>
          <w:szCs w:val="28"/>
        </w:rPr>
      </w:pPr>
      <w:r w:rsidRPr="00867B8A">
        <w:rPr>
          <w:sz w:val="28"/>
          <w:szCs w:val="28"/>
        </w:rPr>
        <w:t xml:space="preserve">утверждены предельные одноставочные тарифы на захоронение твердых коммунальных отходов с применением метода индексации. </w:t>
      </w:r>
    </w:p>
    <w:p w14:paraId="187B3583" w14:textId="77777777" w:rsidR="00867B8A" w:rsidRPr="00867B8A" w:rsidRDefault="00867B8A" w:rsidP="00867B8A">
      <w:pPr>
        <w:widowControl w:val="0"/>
        <w:tabs>
          <w:tab w:val="left" w:pos="284"/>
        </w:tabs>
        <w:autoSpaceDE w:val="0"/>
        <w:autoSpaceDN w:val="0"/>
        <w:adjustRightInd w:val="0"/>
        <w:ind w:firstLine="709"/>
        <w:jc w:val="both"/>
        <w:rPr>
          <w:bCs/>
          <w:kern w:val="32"/>
          <w:sz w:val="22"/>
          <w:szCs w:val="28"/>
        </w:rPr>
      </w:pPr>
    </w:p>
    <w:p w14:paraId="49C0B277" w14:textId="77777777" w:rsidR="00867B8A" w:rsidRPr="00867B8A" w:rsidRDefault="00867B8A" w:rsidP="00867B8A">
      <w:pPr>
        <w:widowControl w:val="0"/>
        <w:tabs>
          <w:tab w:val="left" w:pos="284"/>
        </w:tabs>
        <w:autoSpaceDE w:val="0"/>
        <w:autoSpaceDN w:val="0"/>
        <w:adjustRightInd w:val="0"/>
        <w:ind w:firstLine="709"/>
        <w:jc w:val="both"/>
        <w:rPr>
          <w:sz w:val="28"/>
          <w:szCs w:val="28"/>
        </w:rPr>
      </w:pPr>
      <w:r w:rsidRPr="00867B8A">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08B4AD6" w14:textId="77777777" w:rsidR="00867B8A" w:rsidRPr="00867B8A" w:rsidRDefault="00867B8A" w:rsidP="00867B8A">
      <w:pPr>
        <w:widowControl w:val="0"/>
        <w:tabs>
          <w:tab w:val="left" w:pos="284"/>
        </w:tabs>
        <w:autoSpaceDE w:val="0"/>
        <w:autoSpaceDN w:val="0"/>
        <w:adjustRightInd w:val="0"/>
        <w:ind w:firstLine="709"/>
        <w:jc w:val="both"/>
        <w:rPr>
          <w:color w:val="000000"/>
          <w:sz w:val="28"/>
          <w:szCs w:val="28"/>
        </w:rPr>
      </w:pPr>
      <w:r w:rsidRPr="00867B8A">
        <w:rPr>
          <w:color w:val="000000"/>
          <w:sz w:val="28"/>
          <w:szCs w:val="28"/>
        </w:rPr>
        <w:t xml:space="preserve">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148BF83E" w14:textId="77777777" w:rsidR="00867B8A" w:rsidRPr="00867B8A" w:rsidRDefault="00867B8A" w:rsidP="00867B8A">
      <w:pPr>
        <w:tabs>
          <w:tab w:val="left" w:pos="1134"/>
        </w:tabs>
        <w:ind w:firstLine="709"/>
        <w:jc w:val="right"/>
        <w:rPr>
          <w:sz w:val="28"/>
          <w:szCs w:val="28"/>
        </w:rPr>
      </w:pPr>
    </w:p>
    <w:p w14:paraId="58BF177F" w14:textId="77777777" w:rsidR="00867B8A" w:rsidRPr="00867B8A" w:rsidRDefault="00867B8A" w:rsidP="00867B8A">
      <w:pPr>
        <w:tabs>
          <w:tab w:val="left" w:pos="1134"/>
        </w:tabs>
        <w:ind w:firstLine="709"/>
        <w:jc w:val="right"/>
        <w:rPr>
          <w:sz w:val="28"/>
          <w:szCs w:val="28"/>
        </w:rPr>
      </w:pPr>
      <w:r w:rsidRPr="00867B8A">
        <w:rPr>
          <w:sz w:val="28"/>
          <w:szCs w:val="28"/>
        </w:rPr>
        <w:t>Таблица 1</w:t>
      </w:r>
    </w:p>
    <w:p w14:paraId="35F54D16" w14:textId="77777777" w:rsidR="00867B8A" w:rsidRPr="00867B8A" w:rsidRDefault="00867B8A" w:rsidP="00867B8A">
      <w:pPr>
        <w:tabs>
          <w:tab w:val="left" w:pos="1134"/>
        </w:tabs>
        <w:ind w:firstLine="709"/>
        <w:jc w:val="right"/>
        <w:rPr>
          <w:sz w:val="14"/>
          <w:szCs w:val="28"/>
        </w:rPr>
      </w:pPr>
    </w:p>
    <w:p w14:paraId="1E9B18B1" w14:textId="77777777" w:rsidR="00867B8A" w:rsidRPr="00867B8A" w:rsidRDefault="00867B8A" w:rsidP="00867B8A">
      <w:pPr>
        <w:jc w:val="center"/>
        <w:rPr>
          <w:b/>
          <w:sz w:val="28"/>
          <w:szCs w:val="28"/>
        </w:rPr>
      </w:pPr>
      <w:r w:rsidRPr="00867B8A">
        <w:rPr>
          <w:b/>
          <w:sz w:val="28"/>
          <w:szCs w:val="28"/>
        </w:rPr>
        <w:t>Долгосрочные параметры</w:t>
      </w:r>
    </w:p>
    <w:p w14:paraId="3F0EEDA8" w14:textId="77777777" w:rsidR="00867B8A" w:rsidRPr="00867B8A" w:rsidRDefault="00867B8A" w:rsidP="00867B8A">
      <w:pPr>
        <w:jc w:val="center"/>
        <w:rPr>
          <w:b/>
          <w:sz w:val="28"/>
          <w:szCs w:val="28"/>
        </w:rPr>
      </w:pPr>
      <w:r w:rsidRPr="00867B8A">
        <w:rPr>
          <w:b/>
          <w:sz w:val="28"/>
          <w:szCs w:val="28"/>
        </w:rPr>
        <w:t xml:space="preserve"> регулирования тарифов на захоронение твердых коммунальных отходов МУП «Полигон-Сервис» </w:t>
      </w:r>
    </w:p>
    <w:p w14:paraId="3AC01814" w14:textId="77777777" w:rsidR="00867B8A" w:rsidRPr="00867B8A" w:rsidRDefault="00867B8A" w:rsidP="00867B8A">
      <w:pPr>
        <w:jc w:val="center"/>
        <w:rPr>
          <w:b/>
          <w:sz w:val="28"/>
          <w:szCs w:val="28"/>
        </w:rPr>
      </w:pPr>
      <w:r w:rsidRPr="00867B8A">
        <w:rPr>
          <w:b/>
          <w:sz w:val="28"/>
          <w:szCs w:val="28"/>
        </w:rPr>
        <w:t>(Яшкинский муниципальный округ)</w:t>
      </w:r>
    </w:p>
    <w:p w14:paraId="76688D21" w14:textId="77777777" w:rsidR="00867B8A" w:rsidRPr="00867B8A" w:rsidRDefault="00867B8A" w:rsidP="00867B8A">
      <w:pPr>
        <w:jc w:val="center"/>
        <w:rPr>
          <w:b/>
          <w:sz w:val="28"/>
          <w:szCs w:val="28"/>
        </w:rPr>
      </w:pPr>
      <w:r w:rsidRPr="00867B8A">
        <w:rPr>
          <w:b/>
          <w:sz w:val="28"/>
          <w:szCs w:val="28"/>
        </w:rPr>
        <w:t>на 2018-2020 годы</w:t>
      </w:r>
    </w:p>
    <w:p w14:paraId="23FB3156" w14:textId="77777777" w:rsidR="00867B8A" w:rsidRPr="00867B8A" w:rsidRDefault="00867B8A" w:rsidP="00867B8A">
      <w:pPr>
        <w:jc w:val="center"/>
        <w:rPr>
          <w:b/>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84"/>
        <w:gridCol w:w="2127"/>
        <w:gridCol w:w="2551"/>
      </w:tblGrid>
      <w:tr w:rsidR="00867B8A" w:rsidRPr="00867B8A" w14:paraId="074C8EAA" w14:textId="77777777" w:rsidTr="00867B8A">
        <w:trPr>
          <w:trHeight w:val="417"/>
          <w:jc w:val="center"/>
        </w:trPr>
        <w:tc>
          <w:tcPr>
            <w:tcW w:w="2127" w:type="dxa"/>
            <w:shd w:val="clear" w:color="auto" w:fill="auto"/>
            <w:vAlign w:val="center"/>
          </w:tcPr>
          <w:p w14:paraId="76A07DF1" w14:textId="77777777" w:rsidR="00867B8A" w:rsidRPr="00867B8A" w:rsidRDefault="00867B8A" w:rsidP="00867B8A">
            <w:pPr>
              <w:tabs>
                <w:tab w:val="left" w:pos="0"/>
              </w:tabs>
              <w:jc w:val="center"/>
              <w:rPr>
                <w:sz w:val="28"/>
                <w:szCs w:val="28"/>
              </w:rPr>
            </w:pPr>
            <w:r w:rsidRPr="00867B8A">
              <w:rPr>
                <w:sz w:val="28"/>
                <w:szCs w:val="28"/>
              </w:rPr>
              <w:t>Наименование услуги</w:t>
            </w:r>
          </w:p>
        </w:tc>
        <w:tc>
          <w:tcPr>
            <w:tcW w:w="851" w:type="dxa"/>
            <w:shd w:val="clear" w:color="auto" w:fill="auto"/>
            <w:vAlign w:val="center"/>
          </w:tcPr>
          <w:p w14:paraId="060C6E41" w14:textId="77777777" w:rsidR="00867B8A" w:rsidRPr="00867B8A" w:rsidRDefault="00867B8A" w:rsidP="00867B8A">
            <w:pPr>
              <w:tabs>
                <w:tab w:val="left" w:pos="0"/>
              </w:tabs>
              <w:jc w:val="center"/>
              <w:rPr>
                <w:sz w:val="28"/>
                <w:szCs w:val="28"/>
              </w:rPr>
            </w:pPr>
            <w:r w:rsidRPr="00867B8A">
              <w:rPr>
                <w:sz w:val="28"/>
                <w:szCs w:val="28"/>
              </w:rPr>
              <w:t>Годы</w:t>
            </w:r>
          </w:p>
        </w:tc>
        <w:tc>
          <w:tcPr>
            <w:tcW w:w="1984" w:type="dxa"/>
            <w:shd w:val="clear" w:color="auto" w:fill="auto"/>
            <w:vAlign w:val="center"/>
          </w:tcPr>
          <w:p w14:paraId="25EE7614" w14:textId="77777777" w:rsidR="00867B8A" w:rsidRPr="00867B8A" w:rsidRDefault="00867B8A" w:rsidP="00867B8A">
            <w:pPr>
              <w:tabs>
                <w:tab w:val="left" w:pos="0"/>
              </w:tabs>
              <w:jc w:val="center"/>
              <w:rPr>
                <w:sz w:val="28"/>
                <w:szCs w:val="28"/>
              </w:rPr>
            </w:pPr>
            <w:r w:rsidRPr="00867B8A">
              <w:rPr>
                <w:sz w:val="28"/>
                <w:szCs w:val="28"/>
              </w:rPr>
              <w:t>Базовый уровень операционных</w:t>
            </w:r>
          </w:p>
          <w:p w14:paraId="48349529" w14:textId="77777777" w:rsidR="00867B8A" w:rsidRPr="00867B8A" w:rsidRDefault="00867B8A" w:rsidP="00867B8A">
            <w:pPr>
              <w:tabs>
                <w:tab w:val="left" w:pos="0"/>
              </w:tabs>
              <w:jc w:val="center"/>
              <w:rPr>
                <w:sz w:val="28"/>
                <w:szCs w:val="28"/>
              </w:rPr>
            </w:pPr>
            <w:r w:rsidRPr="00867B8A">
              <w:rPr>
                <w:sz w:val="28"/>
                <w:szCs w:val="28"/>
              </w:rPr>
              <w:t>расходов,</w:t>
            </w:r>
          </w:p>
          <w:p w14:paraId="244B3311" w14:textId="77777777" w:rsidR="00867B8A" w:rsidRPr="00867B8A" w:rsidRDefault="00867B8A" w:rsidP="00867B8A">
            <w:pPr>
              <w:tabs>
                <w:tab w:val="left" w:pos="0"/>
              </w:tabs>
              <w:jc w:val="center"/>
              <w:rPr>
                <w:sz w:val="28"/>
                <w:szCs w:val="28"/>
              </w:rPr>
            </w:pPr>
            <w:r w:rsidRPr="00867B8A">
              <w:rPr>
                <w:sz w:val="28"/>
                <w:szCs w:val="28"/>
              </w:rPr>
              <w:t>тыс. руб.</w:t>
            </w:r>
          </w:p>
        </w:tc>
        <w:tc>
          <w:tcPr>
            <w:tcW w:w="2127" w:type="dxa"/>
            <w:shd w:val="clear" w:color="auto" w:fill="auto"/>
            <w:vAlign w:val="center"/>
          </w:tcPr>
          <w:p w14:paraId="73F2DF9A" w14:textId="77777777" w:rsidR="00867B8A" w:rsidRPr="00867B8A" w:rsidRDefault="00867B8A" w:rsidP="00867B8A">
            <w:pPr>
              <w:tabs>
                <w:tab w:val="left" w:pos="0"/>
              </w:tabs>
              <w:jc w:val="center"/>
              <w:rPr>
                <w:sz w:val="28"/>
                <w:szCs w:val="28"/>
              </w:rPr>
            </w:pPr>
            <w:r w:rsidRPr="00867B8A">
              <w:rPr>
                <w:sz w:val="28"/>
                <w:szCs w:val="28"/>
              </w:rPr>
              <w:t>Индекс эффективности операционных расходов, %</w:t>
            </w:r>
          </w:p>
        </w:tc>
        <w:tc>
          <w:tcPr>
            <w:tcW w:w="2551" w:type="dxa"/>
            <w:shd w:val="clear" w:color="auto" w:fill="auto"/>
            <w:vAlign w:val="center"/>
          </w:tcPr>
          <w:p w14:paraId="4778FB46" w14:textId="77777777" w:rsidR="00867B8A" w:rsidRPr="00867B8A" w:rsidRDefault="00867B8A" w:rsidP="00867B8A">
            <w:pPr>
              <w:tabs>
                <w:tab w:val="left" w:pos="0"/>
              </w:tabs>
              <w:jc w:val="center"/>
              <w:rPr>
                <w:sz w:val="28"/>
                <w:szCs w:val="28"/>
                <w:highlight w:val="yellow"/>
              </w:rPr>
            </w:pPr>
            <w:r w:rsidRPr="00867B8A">
              <w:rPr>
                <w:sz w:val="28"/>
                <w:szCs w:val="28"/>
              </w:rPr>
              <w:t xml:space="preserve">Показатели энергосбережения и энергетической эффективности (удельный расход электрической энергии, </w:t>
            </w:r>
            <w:r w:rsidRPr="00867B8A">
              <w:rPr>
                <w:color w:val="000000"/>
                <w:sz w:val="28"/>
                <w:szCs w:val="28"/>
              </w:rPr>
              <w:t>кВт*ч/т)</w:t>
            </w:r>
          </w:p>
        </w:tc>
      </w:tr>
      <w:tr w:rsidR="00867B8A" w:rsidRPr="00867B8A" w14:paraId="26514649" w14:textId="77777777" w:rsidTr="00867B8A">
        <w:trPr>
          <w:trHeight w:val="401"/>
          <w:jc w:val="center"/>
        </w:trPr>
        <w:tc>
          <w:tcPr>
            <w:tcW w:w="2127" w:type="dxa"/>
            <w:vMerge w:val="restart"/>
            <w:shd w:val="clear" w:color="auto" w:fill="auto"/>
            <w:vAlign w:val="center"/>
          </w:tcPr>
          <w:p w14:paraId="1F09C842" w14:textId="77777777" w:rsidR="00867B8A" w:rsidRPr="00867B8A" w:rsidRDefault="00867B8A" w:rsidP="00867B8A">
            <w:pPr>
              <w:tabs>
                <w:tab w:val="left" w:pos="0"/>
              </w:tabs>
              <w:rPr>
                <w:sz w:val="28"/>
                <w:szCs w:val="28"/>
              </w:rPr>
            </w:pPr>
            <w:r w:rsidRPr="00867B8A">
              <w:rPr>
                <w:sz w:val="28"/>
                <w:szCs w:val="28"/>
              </w:rPr>
              <w:t>Захоронение твердых коммунальных отходов</w:t>
            </w:r>
          </w:p>
        </w:tc>
        <w:tc>
          <w:tcPr>
            <w:tcW w:w="851" w:type="dxa"/>
            <w:shd w:val="clear" w:color="auto" w:fill="auto"/>
            <w:vAlign w:val="center"/>
          </w:tcPr>
          <w:p w14:paraId="55543DCE" w14:textId="77777777" w:rsidR="00867B8A" w:rsidRPr="00867B8A" w:rsidRDefault="00867B8A" w:rsidP="00867B8A">
            <w:pPr>
              <w:tabs>
                <w:tab w:val="left" w:pos="0"/>
              </w:tabs>
              <w:jc w:val="center"/>
              <w:rPr>
                <w:sz w:val="28"/>
                <w:szCs w:val="28"/>
              </w:rPr>
            </w:pPr>
            <w:r w:rsidRPr="00867B8A">
              <w:rPr>
                <w:sz w:val="28"/>
                <w:szCs w:val="28"/>
              </w:rPr>
              <w:t>2018</w:t>
            </w:r>
          </w:p>
        </w:tc>
        <w:tc>
          <w:tcPr>
            <w:tcW w:w="1984" w:type="dxa"/>
            <w:shd w:val="clear" w:color="auto" w:fill="auto"/>
            <w:vAlign w:val="center"/>
          </w:tcPr>
          <w:p w14:paraId="1BD3D9A9" w14:textId="77777777" w:rsidR="00867B8A" w:rsidRPr="00867B8A" w:rsidRDefault="00867B8A" w:rsidP="00867B8A">
            <w:pPr>
              <w:tabs>
                <w:tab w:val="left" w:pos="0"/>
              </w:tabs>
              <w:jc w:val="center"/>
              <w:rPr>
                <w:sz w:val="28"/>
                <w:szCs w:val="28"/>
              </w:rPr>
            </w:pPr>
            <w:r w:rsidRPr="00867B8A">
              <w:rPr>
                <w:sz w:val="28"/>
                <w:szCs w:val="28"/>
              </w:rPr>
              <w:t>2033,41</w:t>
            </w:r>
          </w:p>
        </w:tc>
        <w:tc>
          <w:tcPr>
            <w:tcW w:w="2127" w:type="dxa"/>
            <w:shd w:val="clear" w:color="auto" w:fill="auto"/>
            <w:vAlign w:val="center"/>
          </w:tcPr>
          <w:p w14:paraId="2951E95C" w14:textId="77777777" w:rsidR="00867B8A" w:rsidRPr="00867B8A" w:rsidRDefault="00867B8A" w:rsidP="00867B8A">
            <w:pPr>
              <w:tabs>
                <w:tab w:val="left" w:pos="0"/>
              </w:tabs>
              <w:jc w:val="center"/>
              <w:rPr>
                <w:sz w:val="28"/>
                <w:szCs w:val="28"/>
              </w:rPr>
            </w:pPr>
            <w:r w:rsidRPr="00867B8A">
              <w:rPr>
                <w:sz w:val="28"/>
                <w:szCs w:val="28"/>
              </w:rPr>
              <w:t>х</w:t>
            </w:r>
          </w:p>
        </w:tc>
        <w:tc>
          <w:tcPr>
            <w:tcW w:w="2551" w:type="dxa"/>
            <w:shd w:val="clear" w:color="auto" w:fill="auto"/>
            <w:vAlign w:val="center"/>
          </w:tcPr>
          <w:p w14:paraId="46723468" w14:textId="77777777" w:rsidR="00867B8A" w:rsidRPr="00867B8A" w:rsidRDefault="00867B8A" w:rsidP="00867B8A">
            <w:pPr>
              <w:tabs>
                <w:tab w:val="left" w:pos="0"/>
              </w:tabs>
              <w:jc w:val="center"/>
              <w:rPr>
                <w:sz w:val="28"/>
                <w:szCs w:val="28"/>
              </w:rPr>
            </w:pPr>
            <w:r w:rsidRPr="00867B8A">
              <w:rPr>
                <w:sz w:val="28"/>
                <w:szCs w:val="28"/>
              </w:rPr>
              <w:t>1,25</w:t>
            </w:r>
          </w:p>
        </w:tc>
      </w:tr>
      <w:tr w:rsidR="00867B8A" w:rsidRPr="00867B8A" w14:paraId="0EE2C748" w14:textId="77777777" w:rsidTr="00867B8A">
        <w:trPr>
          <w:trHeight w:val="407"/>
          <w:jc w:val="center"/>
        </w:trPr>
        <w:tc>
          <w:tcPr>
            <w:tcW w:w="2127" w:type="dxa"/>
            <w:vMerge/>
            <w:shd w:val="clear" w:color="auto" w:fill="auto"/>
            <w:vAlign w:val="center"/>
          </w:tcPr>
          <w:p w14:paraId="17022375" w14:textId="77777777" w:rsidR="00867B8A" w:rsidRPr="00867B8A" w:rsidRDefault="00867B8A" w:rsidP="00867B8A">
            <w:pPr>
              <w:tabs>
                <w:tab w:val="left" w:pos="0"/>
              </w:tabs>
              <w:rPr>
                <w:sz w:val="28"/>
                <w:szCs w:val="28"/>
              </w:rPr>
            </w:pPr>
          </w:p>
        </w:tc>
        <w:tc>
          <w:tcPr>
            <w:tcW w:w="851" w:type="dxa"/>
            <w:shd w:val="clear" w:color="auto" w:fill="auto"/>
            <w:vAlign w:val="center"/>
          </w:tcPr>
          <w:p w14:paraId="4816F72D" w14:textId="77777777" w:rsidR="00867B8A" w:rsidRPr="00867B8A" w:rsidRDefault="00867B8A" w:rsidP="00867B8A">
            <w:pPr>
              <w:tabs>
                <w:tab w:val="left" w:pos="0"/>
              </w:tabs>
              <w:jc w:val="center"/>
              <w:rPr>
                <w:sz w:val="28"/>
                <w:szCs w:val="28"/>
              </w:rPr>
            </w:pPr>
            <w:r w:rsidRPr="00867B8A">
              <w:rPr>
                <w:sz w:val="28"/>
                <w:szCs w:val="28"/>
              </w:rPr>
              <w:t>2019</w:t>
            </w:r>
          </w:p>
        </w:tc>
        <w:tc>
          <w:tcPr>
            <w:tcW w:w="1984" w:type="dxa"/>
            <w:shd w:val="clear" w:color="auto" w:fill="auto"/>
          </w:tcPr>
          <w:p w14:paraId="3415519D" w14:textId="77777777" w:rsidR="00867B8A" w:rsidRPr="00867B8A" w:rsidRDefault="00867B8A" w:rsidP="00867B8A">
            <w:pPr>
              <w:jc w:val="center"/>
              <w:rPr>
                <w:szCs w:val="20"/>
              </w:rPr>
            </w:pPr>
            <w:r w:rsidRPr="00867B8A">
              <w:rPr>
                <w:sz w:val="28"/>
                <w:szCs w:val="28"/>
              </w:rPr>
              <w:t>х</w:t>
            </w:r>
          </w:p>
        </w:tc>
        <w:tc>
          <w:tcPr>
            <w:tcW w:w="2127" w:type="dxa"/>
            <w:shd w:val="clear" w:color="auto" w:fill="auto"/>
            <w:vAlign w:val="center"/>
          </w:tcPr>
          <w:p w14:paraId="30E8CCD4" w14:textId="77777777" w:rsidR="00867B8A" w:rsidRPr="00867B8A" w:rsidRDefault="00867B8A" w:rsidP="00867B8A">
            <w:pPr>
              <w:tabs>
                <w:tab w:val="left" w:pos="0"/>
              </w:tabs>
              <w:jc w:val="center"/>
              <w:rPr>
                <w:sz w:val="28"/>
                <w:szCs w:val="28"/>
              </w:rPr>
            </w:pPr>
            <w:r w:rsidRPr="00867B8A">
              <w:rPr>
                <w:sz w:val="28"/>
                <w:szCs w:val="28"/>
              </w:rPr>
              <w:t>1</w:t>
            </w:r>
          </w:p>
        </w:tc>
        <w:tc>
          <w:tcPr>
            <w:tcW w:w="2551" w:type="dxa"/>
            <w:shd w:val="clear" w:color="auto" w:fill="auto"/>
            <w:vAlign w:val="center"/>
          </w:tcPr>
          <w:p w14:paraId="6E069DDB" w14:textId="77777777" w:rsidR="00867B8A" w:rsidRPr="00867B8A" w:rsidRDefault="00867B8A" w:rsidP="00867B8A">
            <w:pPr>
              <w:tabs>
                <w:tab w:val="left" w:pos="0"/>
              </w:tabs>
              <w:jc w:val="center"/>
              <w:rPr>
                <w:sz w:val="28"/>
                <w:szCs w:val="28"/>
              </w:rPr>
            </w:pPr>
            <w:r w:rsidRPr="00867B8A">
              <w:rPr>
                <w:sz w:val="28"/>
                <w:szCs w:val="28"/>
              </w:rPr>
              <w:t>1,25</w:t>
            </w:r>
          </w:p>
        </w:tc>
      </w:tr>
      <w:tr w:rsidR="00867B8A" w:rsidRPr="00867B8A" w14:paraId="445AF009" w14:textId="77777777" w:rsidTr="00867B8A">
        <w:trPr>
          <w:trHeight w:val="407"/>
          <w:jc w:val="center"/>
        </w:trPr>
        <w:tc>
          <w:tcPr>
            <w:tcW w:w="2127" w:type="dxa"/>
            <w:vMerge/>
            <w:shd w:val="clear" w:color="auto" w:fill="auto"/>
            <w:vAlign w:val="center"/>
          </w:tcPr>
          <w:p w14:paraId="2D03DE36" w14:textId="77777777" w:rsidR="00867B8A" w:rsidRPr="00867B8A" w:rsidRDefault="00867B8A" w:rsidP="00867B8A">
            <w:pPr>
              <w:tabs>
                <w:tab w:val="left" w:pos="0"/>
              </w:tabs>
              <w:jc w:val="center"/>
              <w:rPr>
                <w:sz w:val="28"/>
                <w:szCs w:val="28"/>
              </w:rPr>
            </w:pPr>
          </w:p>
        </w:tc>
        <w:tc>
          <w:tcPr>
            <w:tcW w:w="851" w:type="dxa"/>
            <w:shd w:val="clear" w:color="auto" w:fill="auto"/>
            <w:vAlign w:val="center"/>
          </w:tcPr>
          <w:p w14:paraId="08709B48" w14:textId="77777777" w:rsidR="00867B8A" w:rsidRPr="00867B8A" w:rsidRDefault="00867B8A" w:rsidP="00867B8A">
            <w:pPr>
              <w:tabs>
                <w:tab w:val="left" w:pos="0"/>
              </w:tabs>
              <w:jc w:val="center"/>
              <w:rPr>
                <w:sz w:val="28"/>
                <w:szCs w:val="28"/>
              </w:rPr>
            </w:pPr>
            <w:r w:rsidRPr="00867B8A">
              <w:rPr>
                <w:sz w:val="28"/>
                <w:szCs w:val="28"/>
              </w:rPr>
              <w:t>2020</w:t>
            </w:r>
          </w:p>
        </w:tc>
        <w:tc>
          <w:tcPr>
            <w:tcW w:w="1984" w:type="dxa"/>
            <w:shd w:val="clear" w:color="auto" w:fill="auto"/>
          </w:tcPr>
          <w:p w14:paraId="6301CE94" w14:textId="77777777" w:rsidR="00867B8A" w:rsidRPr="00867B8A" w:rsidRDefault="00867B8A" w:rsidP="00867B8A">
            <w:pPr>
              <w:jc w:val="center"/>
              <w:rPr>
                <w:sz w:val="28"/>
                <w:szCs w:val="28"/>
              </w:rPr>
            </w:pPr>
            <w:r w:rsidRPr="00867B8A">
              <w:rPr>
                <w:sz w:val="28"/>
                <w:szCs w:val="28"/>
              </w:rPr>
              <w:t>х</w:t>
            </w:r>
          </w:p>
        </w:tc>
        <w:tc>
          <w:tcPr>
            <w:tcW w:w="2127" w:type="dxa"/>
            <w:shd w:val="clear" w:color="auto" w:fill="auto"/>
            <w:vAlign w:val="center"/>
          </w:tcPr>
          <w:p w14:paraId="575EF129" w14:textId="77777777" w:rsidR="00867B8A" w:rsidRPr="00867B8A" w:rsidRDefault="00867B8A" w:rsidP="00867B8A">
            <w:pPr>
              <w:tabs>
                <w:tab w:val="left" w:pos="0"/>
              </w:tabs>
              <w:jc w:val="center"/>
              <w:rPr>
                <w:sz w:val="28"/>
                <w:szCs w:val="28"/>
              </w:rPr>
            </w:pPr>
            <w:r w:rsidRPr="00867B8A">
              <w:rPr>
                <w:sz w:val="28"/>
                <w:szCs w:val="28"/>
              </w:rPr>
              <w:t>1</w:t>
            </w:r>
          </w:p>
        </w:tc>
        <w:tc>
          <w:tcPr>
            <w:tcW w:w="2551" w:type="dxa"/>
            <w:shd w:val="clear" w:color="auto" w:fill="auto"/>
            <w:vAlign w:val="center"/>
          </w:tcPr>
          <w:p w14:paraId="70569339" w14:textId="77777777" w:rsidR="00867B8A" w:rsidRPr="00867B8A" w:rsidRDefault="00867B8A" w:rsidP="00867B8A">
            <w:pPr>
              <w:tabs>
                <w:tab w:val="left" w:pos="0"/>
              </w:tabs>
              <w:jc w:val="center"/>
              <w:rPr>
                <w:sz w:val="28"/>
                <w:szCs w:val="28"/>
              </w:rPr>
            </w:pPr>
            <w:r w:rsidRPr="00867B8A">
              <w:rPr>
                <w:sz w:val="28"/>
                <w:szCs w:val="28"/>
              </w:rPr>
              <w:t>1,25</w:t>
            </w:r>
          </w:p>
        </w:tc>
      </w:tr>
    </w:tbl>
    <w:p w14:paraId="6FB76CB2" w14:textId="77777777" w:rsidR="00867B8A" w:rsidRPr="00867B8A" w:rsidRDefault="00867B8A" w:rsidP="00867B8A">
      <w:pPr>
        <w:tabs>
          <w:tab w:val="left" w:pos="1134"/>
        </w:tabs>
        <w:ind w:firstLine="709"/>
        <w:jc w:val="both"/>
        <w:rPr>
          <w:sz w:val="28"/>
          <w:szCs w:val="28"/>
        </w:rPr>
      </w:pPr>
    </w:p>
    <w:p w14:paraId="6AD1EA4A" w14:textId="77777777" w:rsidR="00867B8A" w:rsidRPr="00867B8A" w:rsidRDefault="00867B8A" w:rsidP="00867B8A">
      <w:pPr>
        <w:autoSpaceDN w:val="0"/>
        <w:jc w:val="center"/>
        <w:rPr>
          <w:b/>
          <w:sz w:val="32"/>
          <w:szCs w:val="32"/>
          <w:u w:val="single"/>
        </w:rPr>
      </w:pPr>
      <w:r w:rsidRPr="00867B8A">
        <w:rPr>
          <w:b/>
          <w:sz w:val="32"/>
          <w:szCs w:val="32"/>
          <w:u w:val="single"/>
        </w:rPr>
        <w:lastRenderedPageBreak/>
        <w:t>Захоронение твердых коммунальных отходов</w:t>
      </w:r>
    </w:p>
    <w:p w14:paraId="1215FC04" w14:textId="77777777" w:rsidR="00867B8A" w:rsidRPr="00867B8A" w:rsidRDefault="00867B8A" w:rsidP="00867B8A">
      <w:pPr>
        <w:autoSpaceDN w:val="0"/>
        <w:jc w:val="center"/>
        <w:rPr>
          <w:sz w:val="28"/>
          <w:szCs w:val="32"/>
        </w:rPr>
      </w:pPr>
    </w:p>
    <w:p w14:paraId="7071E4EA" w14:textId="77777777" w:rsidR="00867B8A" w:rsidRPr="00867B8A" w:rsidRDefault="00867B8A" w:rsidP="00867B8A">
      <w:pPr>
        <w:autoSpaceDN w:val="0"/>
        <w:jc w:val="center"/>
        <w:rPr>
          <w:b/>
          <w:sz w:val="32"/>
          <w:szCs w:val="32"/>
        </w:rPr>
      </w:pPr>
      <w:r w:rsidRPr="00867B8A">
        <w:rPr>
          <w:b/>
          <w:sz w:val="32"/>
          <w:szCs w:val="32"/>
        </w:rPr>
        <w:t>Корректировка необходимой валовой выручки</w:t>
      </w:r>
    </w:p>
    <w:p w14:paraId="5C67DF70" w14:textId="77777777" w:rsidR="00867B8A" w:rsidRPr="00867B8A" w:rsidRDefault="00867B8A" w:rsidP="00867B8A">
      <w:pPr>
        <w:widowControl w:val="0"/>
        <w:autoSpaceDE w:val="0"/>
        <w:autoSpaceDN w:val="0"/>
        <w:adjustRightInd w:val="0"/>
        <w:ind w:firstLine="709"/>
        <w:jc w:val="center"/>
        <w:rPr>
          <w:b/>
          <w:sz w:val="12"/>
          <w:szCs w:val="28"/>
          <w:u w:val="single"/>
        </w:rPr>
      </w:pPr>
    </w:p>
    <w:p w14:paraId="17F3C466" w14:textId="77777777" w:rsidR="00867B8A" w:rsidRPr="00867B8A" w:rsidRDefault="00867B8A" w:rsidP="00867B8A">
      <w:pPr>
        <w:autoSpaceDE w:val="0"/>
        <w:autoSpaceDN w:val="0"/>
        <w:adjustRightInd w:val="0"/>
        <w:ind w:firstLine="709"/>
        <w:jc w:val="both"/>
        <w:rPr>
          <w:rFonts w:eastAsia="Calibri"/>
          <w:sz w:val="28"/>
          <w:szCs w:val="28"/>
          <w:lang w:eastAsia="en-US"/>
        </w:rPr>
      </w:pPr>
      <w:r w:rsidRPr="00867B8A">
        <w:rPr>
          <w:rFonts w:eastAsia="Calibri"/>
          <w:sz w:val="28"/>
          <w:szCs w:val="28"/>
          <w:lang w:eastAsia="en-US"/>
        </w:rPr>
        <w:t xml:space="preserve">Корректировка необходимой валовой выручки осуществляется в соответствии с главой </w:t>
      </w:r>
      <w:r w:rsidRPr="00867B8A">
        <w:rPr>
          <w:rFonts w:eastAsia="Calibri"/>
          <w:sz w:val="28"/>
          <w:szCs w:val="28"/>
          <w:lang w:val="en-US" w:eastAsia="en-US"/>
        </w:rPr>
        <w:t>IV</w:t>
      </w:r>
      <w:r w:rsidRPr="00867B8A">
        <w:rPr>
          <w:rFonts w:eastAsia="Calibri"/>
          <w:sz w:val="28"/>
          <w:szCs w:val="28"/>
          <w:lang w:eastAsia="en-US"/>
        </w:rPr>
        <w:t xml:space="preserve"> Методических указаний.</w:t>
      </w:r>
    </w:p>
    <w:p w14:paraId="7DC2486E" w14:textId="0EB84231" w:rsidR="00867B8A" w:rsidRPr="00867B8A" w:rsidRDefault="00867B8A" w:rsidP="00867B8A">
      <w:pPr>
        <w:autoSpaceDE w:val="0"/>
        <w:autoSpaceDN w:val="0"/>
        <w:adjustRightInd w:val="0"/>
        <w:ind w:firstLine="709"/>
        <w:jc w:val="both"/>
        <w:rPr>
          <w:sz w:val="28"/>
          <w:szCs w:val="28"/>
        </w:rPr>
      </w:pPr>
      <w:r w:rsidRPr="00867B8A">
        <w:rPr>
          <w:sz w:val="28"/>
          <w:szCs w:val="28"/>
        </w:rPr>
        <w:t xml:space="preserve">Согласно пункту 45 Методических указаний в целях корректировки долгосрочного тарифа в соответствии с </w:t>
      </w:r>
      <w:hyperlink r:id="rId9" w:history="1">
        <w:r w:rsidRPr="00867B8A">
          <w:rPr>
            <w:sz w:val="28"/>
            <w:szCs w:val="28"/>
          </w:rPr>
          <w:t>пунктом 58</w:t>
        </w:r>
      </w:hyperlink>
      <w:r w:rsidRPr="00867B8A">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867B8A">
        <w:rPr>
          <w:noProof/>
          <w:position w:val="-12"/>
          <w:sz w:val="28"/>
          <w:szCs w:val="28"/>
        </w:rPr>
        <w:drawing>
          <wp:inline distT="0" distB="0" distL="0" distR="0" wp14:anchorId="0AF249BA" wp14:editId="37BDFDA4">
            <wp:extent cx="628650" cy="3333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67B8A">
        <w:rPr>
          <w:sz w:val="28"/>
          <w:szCs w:val="28"/>
        </w:rPr>
        <w:t>, по формуле:</w:t>
      </w:r>
    </w:p>
    <w:p w14:paraId="216199D3" w14:textId="77777777" w:rsidR="00867B8A" w:rsidRPr="00867B8A" w:rsidRDefault="00867B8A" w:rsidP="00867B8A">
      <w:pPr>
        <w:autoSpaceDE w:val="0"/>
        <w:autoSpaceDN w:val="0"/>
        <w:adjustRightInd w:val="0"/>
        <w:jc w:val="both"/>
        <w:outlineLvl w:val="0"/>
        <w:rPr>
          <w:sz w:val="8"/>
          <w:szCs w:val="28"/>
        </w:rPr>
      </w:pPr>
    </w:p>
    <w:p w14:paraId="385702DA" w14:textId="62BCB026" w:rsidR="00867B8A" w:rsidRPr="00867B8A" w:rsidRDefault="00867B8A" w:rsidP="00867B8A">
      <w:pPr>
        <w:autoSpaceDE w:val="0"/>
        <w:autoSpaceDN w:val="0"/>
        <w:adjustRightInd w:val="0"/>
        <w:jc w:val="center"/>
        <w:rPr>
          <w:sz w:val="28"/>
          <w:szCs w:val="28"/>
        </w:rPr>
      </w:pPr>
      <w:r w:rsidRPr="00867B8A">
        <w:rPr>
          <w:noProof/>
          <w:position w:val="-38"/>
          <w:sz w:val="28"/>
          <w:szCs w:val="28"/>
        </w:rPr>
        <w:drawing>
          <wp:inline distT="0" distB="0" distL="0" distR="0" wp14:anchorId="0C0312E1" wp14:editId="0F5C4B2D">
            <wp:extent cx="3810000" cy="676275"/>
            <wp:effectExtent l="0" t="0" r="0"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7D153ECE" w14:textId="77777777" w:rsidR="00867B8A" w:rsidRPr="00867B8A" w:rsidRDefault="00867B8A" w:rsidP="00867B8A">
      <w:pPr>
        <w:autoSpaceDE w:val="0"/>
        <w:autoSpaceDN w:val="0"/>
        <w:adjustRightInd w:val="0"/>
        <w:ind w:firstLine="540"/>
        <w:jc w:val="both"/>
        <w:rPr>
          <w:sz w:val="28"/>
          <w:szCs w:val="28"/>
        </w:rPr>
      </w:pPr>
      <w:r w:rsidRPr="00867B8A">
        <w:rPr>
          <w:sz w:val="28"/>
          <w:szCs w:val="28"/>
        </w:rPr>
        <w:t>где:</w:t>
      </w:r>
    </w:p>
    <w:p w14:paraId="33176E55" w14:textId="4E2DC011"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6CF7FEF4" wp14:editId="52FCFAC9">
            <wp:extent cx="466725" cy="333375"/>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67B8A">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13" w:history="1">
        <w:r w:rsidRPr="00867B8A">
          <w:rPr>
            <w:sz w:val="28"/>
            <w:szCs w:val="28"/>
          </w:rPr>
          <w:t>формуле (3)</w:t>
        </w:r>
      </w:hyperlink>
      <w:r w:rsidRPr="00867B8A">
        <w:rPr>
          <w:sz w:val="28"/>
          <w:szCs w:val="28"/>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24F07258" w14:textId="0B92AA37"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00FCBFD8" wp14:editId="73FEA87D">
            <wp:extent cx="476250" cy="3333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67B8A">
        <w:rPr>
          <w:sz w:val="28"/>
          <w:szCs w:val="28"/>
        </w:rPr>
        <w:t xml:space="preserve"> - скорректированные неподконтрольные расходы в i-м году, определяемые в соответствии с </w:t>
      </w:r>
      <w:hyperlink r:id="rId15" w:history="1">
        <w:r w:rsidRPr="00867B8A">
          <w:rPr>
            <w:sz w:val="28"/>
            <w:szCs w:val="28"/>
          </w:rPr>
          <w:t>пунктом 32</w:t>
        </w:r>
      </w:hyperlink>
      <w:r w:rsidRPr="00867B8A">
        <w:rPr>
          <w:sz w:val="28"/>
          <w:szCs w:val="28"/>
        </w:rPr>
        <w:t xml:space="preserve"> Методических указаний в целях корректировки долгосрочного тарифа в соответствии с </w:t>
      </w:r>
      <w:hyperlink r:id="rId16" w:history="1">
        <w:r w:rsidRPr="00867B8A">
          <w:rPr>
            <w:sz w:val="28"/>
            <w:szCs w:val="28"/>
          </w:rPr>
          <w:t>пунктом 58</w:t>
        </w:r>
      </w:hyperlink>
      <w:r w:rsidRPr="00867B8A">
        <w:rPr>
          <w:sz w:val="28"/>
          <w:szCs w:val="28"/>
        </w:rPr>
        <w:t xml:space="preserve"> Основ ценообразования, тыс. руб.;</w:t>
      </w:r>
    </w:p>
    <w:p w14:paraId="375F6E0A" w14:textId="7D176B6E"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7B5875D7" wp14:editId="1A59AB90">
            <wp:extent cx="466725" cy="3333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67B8A">
        <w:rPr>
          <w:sz w:val="28"/>
          <w:szCs w:val="28"/>
        </w:rPr>
        <w:t xml:space="preserve"> - скорректированные расходы на приобретение энергетических ресурсов в i-м году, определяемые в соответствии с </w:t>
      </w:r>
      <w:hyperlink r:id="rId18" w:history="1">
        <w:r w:rsidRPr="00867B8A">
          <w:rPr>
            <w:sz w:val="28"/>
            <w:szCs w:val="28"/>
          </w:rPr>
          <w:t>пунктом 33</w:t>
        </w:r>
      </w:hyperlink>
      <w:r w:rsidRPr="00867B8A">
        <w:rPr>
          <w:sz w:val="28"/>
          <w:szCs w:val="28"/>
        </w:rPr>
        <w:t xml:space="preserve"> Методических указаний в целях корректировки долгосрочного тарифа в соответствии с </w:t>
      </w:r>
      <w:hyperlink r:id="rId19" w:history="1">
        <w:r w:rsidRPr="00867B8A">
          <w:rPr>
            <w:sz w:val="28"/>
            <w:szCs w:val="28"/>
          </w:rPr>
          <w:t>пунктом 58</w:t>
        </w:r>
      </w:hyperlink>
      <w:r w:rsidRPr="00867B8A">
        <w:rPr>
          <w:sz w:val="28"/>
          <w:szCs w:val="28"/>
        </w:rPr>
        <w:t xml:space="preserve"> Основ ценообразования, тыс. руб.;</w:t>
      </w:r>
    </w:p>
    <w:p w14:paraId="630D47D4" w14:textId="4378FA1E"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0BADB80A" wp14:editId="1A4AD278">
            <wp:extent cx="361950" cy="3333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67B8A">
        <w:rPr>
          <w:sz w:val="28"/>
          <w:szCs w:val="28"/>
        </w:rPr>
        <w:t xml:space="preserve"> - скорректированные в целях корректировки долгосрочного тарифа в соответствии с </w:t>
      </w:r>
      <w:hyperlink r:id="rId21" w:history="1">
        <w:r w:rsidRPr="00867B8A">
          <w:rPr>
            <w:sz w:val="28"/>
            <w:szCs w:val="28"/>
          </w:rPr>
          <w:t>пунктом 58</w:t>
        </w:r>
      </w:hyperlink>
      <w:r w:rsidRPr="00867B8A">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22" w:history="1">
        <w:r w:rsidRPr="00867B8A">
          <w:rPr>
            <w:sz w:val="28"/>
            <w:szCs w:val="28"/>
          </w:rPr>
          <w:t>пунктом 34</w:t>
        </w:r>
      </w:hyperlink>
      <w:r w:rsidRPr="00867B8A">
        <w:rPr>
          <w:sz w:val="28"/>
          <w:szCs w:val="28"/>
        </w:rPr>
        <w:t xml:space="preserve"> Методических указаний, тыс. руб.;</w:t>
      </w:r>
    </w:p>
    <w:p w14:paraId="0F8973D3" w14:textId="6F6693FA"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227A0B1C" wp14:editId="65BF1A73">
            <wp:extent cx="476250" cy="3333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67B8A">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24" w:history="1">
        <w:r w:rsidRPr="00867B8A">
          <w:rPr>
            <w:sz w:val="28"/>
            <w:szCs w:val="28"/>
          </w:rPr>
          <w:t>35</w:t>
        </w:r>
      </w:hyperlink>
      <w:r w:rsidRPr="00867B8A">
        <w:rPr>
          <w:sz w:val="28"/>
          <w:szCs w:val="28"/>
        </w:rPr>
        <w:t xml:space="preserve"> Методических указаний на i-й год, тыс. руб.</w:t>
      </w:r>
    </w:p>
    <w:p w14:paraId="272D1708"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25" w:history="1">
        <w:r w:rsidRPr="00867B8A">
          <w:rPr>
            <w:sz w:val="28"/>
            <w:szCs w:val="28"/>
          </w:rPr>
          <w:t>пункта 54</w:t>
        </w:r>
      </w:hyperlink>
      <w:r w:rsidRPr="00867B8A">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w:t>
      </w:r>
      <w:r w:rsidRPr="00867B8A">
        <w:rPr>
          <w:sz w:val="28"/>
          <w:szCs w:val="28"/>
        </w:rPr>
        <w:lastRenderedPageBreak/>
        <w:t>подлежит уменьшению на величину расходов на капитальные вложения (инвестиции) (КВ</w:t>
      </w:r>
      <w:r w:rsidRPr="00867B8A">
        <w:rPr>
          <w:sz w:val="28"/>
          <w:szCs w:val="28"/>
          <w:vertAlign w:val="subscript"/>
        </w:rPr>
        <w:t>i</w:t>
      </w:r>
      <w:r w:rsidRPr="00867B8A">
        <w:rPr>
          <w:sz w:val="28"/>
          <w:szCs w:val="28"/>
        </w:rPr>
        <w:t>);</w:t>
      </w:r>
    </w:p>
    <w:p w14:paraId="07D95C49" w14:textId="77777777" w:rsidR="00867B8A" w:rsidRPr="00867B8A" w:rsidRDefault="00867B8A" w:rsidP="00867B8A">
      <w:pPr>
        <w:autoSpaceDE w:val="0"/>
        <w:autoSpaceDN w:val="0"/>
        <w:adjustRightInd w:val="0"/>
        <w:ind w:firstLine="709"/>
        <w:jc w:val="both"/>
        <w:rPr>
          <w:sz w:val="28"/>
          <w:szCs w:val="28"/>
        </w:rPr>
      </w:pPr>
      <w:r w:rsidRPr="00867B8A">
        <w:rPr>
          <w:sz w:val="32"/>
          <w:szCs w:val="28"/>
        </w:rPr>
        <w:t>РП</w:t>
      </w:r>
      <w:r w:rsidRPr="00867B8A">
        <w:rPr>
          <w:sz w:val="32"/>
          <w:szCs w:val="28"/>
          <w:vertAlign w:val="subscript"/>
        </w:rPr>
        <w:t>i</w:t>
      </w:r>
      <w:r w:rsidRPr="00867B8A">
        <w:rPr>
          <w:sz w:val="28"/>
          <w:szCs w:val="28"/>
        </w:rPr>
        <w:t xml:space="preserve"> - расчетная предпринимательская прибыль, определенная в соответствии с </w:t>
      </w:r>
      <w:hyperlink r:id="rId26" w:history="1">
        <w:r w:rsidRPr="00867B8A">
          <w:rPr>
            <w:sz w:val="28"/>
            <w:szCs w:val="28"/>
          </w:rPr>
          <w:t>пунктом 36</w:t>
        </w:r>
      </w:hyperlink>
      <w:r w:rsidRPr="00867B8A">
        <w:rPr>
          <w:sz w:val="28"/>
          <w:szCs w:val="28"/>
        </w:rPr>
        <w:t xml:space="preserve"> Методических указаний, тыс. руб.;</w:t>
      </w:r>
    </w:p>
    <w:p w14:paraId="38B60FD9" w14:textId="6BB01351"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3F0902D8" wp14:editId="0D78BB24">
            <wp:extent cx="695325" cy="3333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67B8A">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28" w:history="1">
        <w:r w:rsidRPr="00867B8A">
          <w:rPr>
            <w:sz w:val="28"/>
            <w:szCs w:val="28"/>
          </w:rPr>
          <w:t>пунктом 37</w:t>
        </w:r>
      </w:hyperlink>
      <w:r w:rsidRPr="00867B8A">
        <w:rPr>
          <w:sz w:val="28"/>
          <w:szCs w:val="28"/>
        </w:rPr>
        <w:t xml:space="preserve"> Методических указаний, тыс. руб.</w:t>
      </w:r>
    </w:p>
    <w:p w14:paraId="3B8ABB91" w14:textId="701B77BC"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57BEF1DB" wp14:editId="6CA4248F">
            <wp:extent cx="552450" cy="3238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867B8A">
        <w:rPr>
          <w:sz w:val="28"/>
          <w:szCs w:val="28"/>
        </w:rPr>
        <w:t xml:space="preserve"> - величина, определяемая на i-й год первого долгосрочного периода регулирования в соответствии с </w:t>
      </w:r>
      <w:hyperlink r:id="rId30" w:history="1">
        <w:r w:rsidRPr="00867B8A">
          <w:rPr>
            <w:sz w:val="28"/>
            <w:szCs w:val="28"/>
          </w:rPr>
          <w:t>пунктом 38</w:t>
        </w:r>
      </w:hyperlink>
      <w:r w:rsidRPr="00867B8A">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44A8B4E" w14:textId="77777777" w:rsidR="00867B8A" w:rsidRPr="00867B8A" w:rsidRDefault="00867B8A" w:rsidP="00867B8A">
      <w:pPr>
        <w:tabs>
          <w:tab w:val="left" w:pos="1134"/>
        </w:tabs>
        <w:ind w:firstLine="709"/>
        <w:jc w:val="both"/>
        <w:rPr>
          <w:sz w:val="28"/>
          <w:szCs w:val="28"/>
        </w:rPr>
      </w:pPr>
    </w:p>
    <w:p w14:paraId="4ACF232D" w14:textId="77777777" w:rsidR="00867B8A" w:rsidRPr="00867B8A" w:rsidRDefault="00867B8A" w:rsidP="00867B8A">
      <w:pPr>
        <w:tabs>
          <w:tab w:val="left" w:pos="1134"/>
        </w:tabs>
        <w:ind w:firstLine="709"/>
        <w:jc w:val="both"/>
        <w:rPr>
          <w:sz w:val="28"/>
          <w:szCs w:val="28"/>
        </w:rPr>
      </w:pPr>
      <w:r w:rsidRPr="00867B8A">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07854826" w14:textId="77777777" w:rsidR="00867B8A" w:rsidRPr="00867B8A" w:rsidRDefault="00867B8A" w:rsidP="00867B8A">
      <w:pPr>
        <w:tabs>
          <w:tab w:val="left" w:pos="1134"/>
        </w:tabs>
        <w:ind w:firstLine="709"/>
        <w:jc w:val="both"/>
        <w:rPr>
          <w:sz w:val="28"/>
          <w:szCs w:val="28"/>
        </w:rPr>
      </w:pPr>
      <w:r w:rsidRPr="00867B8A">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1F2D8245" w14:textId="77777777" w:rsidR="00867B8A" w:rsidRPr="00867B8A" w:rsidRDefault="00867B8A" w:rsidP="00867B8A">
      <w:pPr>
        <w:tabs>
          <w:tab w:val="left" w:pos="1134"/>
        </w:tabs>
        <w:ind w:firstLine="709"/>
        <w:jc w:val="both"/>
        <w:rPr>
          <w:sz w:val="28"/>
          <w:szCs w:val="28"/>
        </w:rPr>
      </w:pPr>
      <w:r w:rsidRPr="00867B8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FEB47D7" w14:textId="77777777" w:rsidR="00867B8A" w:rsidRPr="00867B8A" w:rsidRDefault="00867B8A" w:rsidP="00867B8A">
      <w:pPr>
        <w:tabs>
          <w:tab w:val="left" w:pos="1134"/>
        </w:tabs>
        <w:ind w:firstLine="709"/>
        <w:jc w:val="both"/>
        <w:rPr>
          <w:sz w:val="28"/>
          <w:szCs w:val="28"/>
        </w:rPr>
      </w:pPr>
      <w:r w:rsidRPr="00867B8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02FD47A" w14:textId="77777777" w:rsidR="00867B8A" w:rsidRPr="00867B8A" w:rsidRDefault="00867B8A" w:rsidP="00867B8A">
      <w:pPr>
        <w:tabs>
          <w:tab w:val="left" w:pos="1134"/>
        </w:tabs>
        <w:ind w:firstLine="709"/>
        <w:jc w:val="both"/>
        <w:rPr>
          <w:sz w:val="28"/>
          <w:szCs w:val="28"/>
        </w:rPr>
      </w:pPr>
      <w:r w:rsidRPr="00867B8A">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75F73032" w14:textId="77777777" w:rsidR="00867B8A" w:rsidRPr="00867B8A" w:rsidRDefault="00867B8A" w:rsidP="00867B8A">
      <w:pPr>
        <w:tabs>
          <w:tab w:val="left" w:pos="1134"/>
        </w:tabs>
        <w:ind w:firstLine="709"/>
        <w:jc w:val="both"/>
        <w:rPr>
          <w:sz w:val="28"/>
          <w:szCs w:val="28"/>
        </w:rPr>
      </w:pPr>
      <w:r w:rsidRPr="00867B8A">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2700F350" w14:textId="77777777" w:rsidR="00867B8A" w:rsidRPr="00867B8A" w:rsidRDefault="00867B8A" w:rsidP="00867B8A">
      <w:pPr>
        <w:tabs>
          <w:tab w:val="left" w:pos="1134"/>
        </w:tabs>
        <w:ind w:firstLine="709"/>
        <w:jc w:val="both"/>
        <w:rPr>
          <w:sz w:val="28"/>
          <w:szCs w:val="28"/>
        </w:rPr>
      </w:pPr>
      <w:r w:rsidRPr="00867B8A">
        <w:rPr>
          <w:sz w:val="28"/>
          <w:szCs w:val="28"/>
        </w:rPr>
        <w:t>е) учет расходов, предусмотренных пунктом 11 Основ ценообразования.</w:t>
      </w:r>
    </w:p>
    <w:p w14:paraId="6A83155C" w14:textId="77777777" w:rsidR="00867B8A" w:rsidRPr="00867B8A" w:rsidRDefault="00867B8A" w:rsidP="00867B8A">
      <w:pPr>
        <w:autoSpaceDE w:val="0"/>
        <w:autoSpaceDN w:val="0"/>
        <w:adjustRightInd w:val="0"/>
        <w:ind w:firstLine="709"/>
        <w:jc w:val="both"/>
        <w:rPr>
          <w:rFonts w:eastAsia="Calibri"/>
          <w:bCs/>
          <w:sz w:val="28"/>
          <w:szCs w:val="28"/>
          <w:lang w:eastAsia="en-US"/>
        </w:rPr>
      </w:pPr>
    </w:p>
    <w:p w14:paraId="41D74755" w14:textId="77777777" w:rsidR="00867B8A" w:rsidRPr="00867B8A" w:rsidRDefault="00867B8A" w:rsidP="00867B8A">
      <w:pPr>
        <w:autoSpaceDE w:val="0"/>
        <w:autoSpaceDN w:val="0"/>
        <w:adjustRightInd w:val="0"/>
        <w:ind w:firstLine="1157"/>
        <w:rPr>
          <w:b/>
          <w:bCs/>
          <w:sz w:val="28"/>
          <w:szCs w:val="28"/>
        </w:rPr>
      </w:pPr>
      <w:r w:rsidRPr="00867B8A">
        <w:rPr>
          <w:b/>
          <w:bCs/>
          <w:sz w:val="28"/>
          <w:szCs w:val="28"/>
        </w:rPr>
        <w:t xml:space="preserve">Анализ экономической обоснованности расходов на 2020 год </w:t>
      </w:r>
    </w:p>
    <w:p w14:paraId="7AD86AB5" w14:textId="77777777" w:rsidR="00867B8A" w:rsidRPr="00867B8A" w:rsidRDefault="00867B8A" w:rsidP="00867B8A">
      <w:pPr>
        <w:autoSpaceDE w:val="0"/>
        <w:autoSpaceDN w:val="0"/>
        <w:adjustRightInd w:val="0"/>
        <w:ind w:firstLine="709"/>
        <w:jc w:val="both"/>
        <w:rPr>
          <w:bCs/>
          <w:sz w:val="20"/>
          <w:szCs w:val="28"/>
        </w:rPr>
      </w:pPr>
    </w:p>
    <w:p w14:paraId="5B8291FF" w14:textId="77777777" w:rsidR="00867B8A" w:rsidRPr="00867B8A" w:rsidRDefault="00867B8A" w:rsidP="00867B8A">
      <w:pPr>
        <w:autoSpaceDE w:val="0"/>
        <w:autoSpaceDN w:val="0"/>
        <w:adjustRightInd w:val="0"/>
        <w:spacing w:before="38"/>
        <w:ind w:firstLine="709"/>
        <w:jc w:val="both"/>
        <w:rPr>
          <w:b/>
          <w:bCs/>
          <w:sz w:val="28"/>
          <w:szCs w:val="28"/>
          <w:u w:val="single"/>
        </w:rPr>
      </w:pPr>
      <w:r w:rsidRPr="00867B8A">
        <w:rPr>
          <w:b/>
          <w:bCs/>
          <w:sz w:val="28"/>
          <w:szCs w:val="28"/>
          <w:u w:val="single"/>
        </w:rPr>
        <w:t>Операционные расходы</w:t>
      </w:r>
    </w:p>
    <w:p w14:paraId="3B27C15F"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Операционные (подконтрольные) расходы рассчитываются по формуле:</w:t>
      </w:r>
    </w:p>
    <w:p w14:paraId="7F323C44" w14:textId="754D46B9" w:rsidR="00867B8A" w:rsidRPr="00867B8A" w:rsidRDefault="00867B8A" w:rsidP="00867B8A">
      <w:pPr>
        <w:autoSpaceDE w:val="0"/>
        <w:autoSpaceDN w:val="0"/>
        <w:adjustRightInd w:val="0"/>
        <w:ind w:firstLine="709"/>
        <w:jc w:val="center"/>
        <w:rPr>
          <w:bCs/>
          <w:sz w:val="28"/>
          <w:szCs w:val="28"/>
        </w:rPr>
      </w:pPr>
      <w:r w:rsidRPr="00867B8A">
        <w:rPr>
          <w:bCs/>
          <w:noProof/>
          <w:sz w:val="28"/>
          <w:szCs w:val="28"/>
        </w:rPr>
        <w:lastRenderedPageBreak/>
        <w:drawing>
          <wp:inline distT="0" distB="0" distL="0" distR="0" wp14:anchorId="53515325" wp14:editId="1B85C117">
            <wp:extent cx="5048250" cy="609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453EE5FA"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где:</w:t>
      </w:r>
    </w:p>
    <w:p w14:paraId="1909899B"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ОР</w:t>
      </w:r>
      <w:r w:rsidRPr="00867B8A">
        <w:rPr>
          <w:bCs/>
          <w:sz w:val="28"/>
          <w:szCs w:val="28"/>
          <w:vertAlign w:val="subscript"/>
        </w:rPr>
        <w:t>i</w:t>
      </w:r>
      <w:r w:rsidRPr="00867B8A">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1DF0B45C"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ИЭР</w:t>
      </w:r>
      <w:r w:rsidRPr="00867B8A">
        <w:rPr>
          <w:bCs/>
          <w:sz w:val="28"/>
          <w:szCs w:val="28"/>
          <w:vertAlign w:val="subscript"/>
        </w:rPr>
        <w:t>i</w:t>
      </w:r>
      <w:r w:rsidRPr="00867B8A">
        <w:rPr>
          <w:bCs/>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3643F7FA"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ИПЦ</w:t>
      </w:r>
      <w:r w:rsidRPr="00867B8A">
        <w:rPr>
          <w:bCs/>
          <w:sz w:val="28"/>
          <w:szCs w:val="28"/>
          <w:vertAlign w:val="subscript"/>
        </w:rPr>
        <w:t>i</w:t>
      </w:r>
      <w:r w:rsidRPr="00867B8A">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688D0164"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W</w:t>
      </w:r>
      <w:r w:rsidRPr="00867B8A">
        <w:rPr>
          <w:bCs/>
          <w:sz w:val="28"/>
          <w:szCs w:val="28"/>
          <w:vertAlign w:val="subscript"/>
        </w:rPr>
        <w:t>i</w:t>
      </w:r>
      <w:r w:rsidRPr="00867B8A">
        <w:rPr>
          <w:bCs/>
          <w:sz w:val="28"/>
          <w:szCs w:val="28"/>
        </w:rPr>
        <w:t>, W</w:t>
      </w:r>
      <w:r w:rsidRPr="00867B8A">
        <w:rPr>
          <w:bCs/>
          <w:sz w:val="28"/>
          <w:szCs w:val="28"/>
          <w:vertAlign w:val="subscript"/>
        </w:rPr>
        <w:t>i-1</w:t>
      </w:r>
      <w:r w:rsidRPr="00867B8A">
        <w:rPr>
          <w:bCs/>
          <w:sz w:val="28"/>
          <w:szCs w:val="28"/>
        </w:rPr>
        <w:t xml:space="preserve"> - количество твердых коммунальных отходов, поступающих на объект в году i, (i-1), тонн.</w:t>
      </w:r>
    </w:p>
    <w:p w14:paraId="047B55CA" w14:textId="77777777" w:rsidR="00867B8A" w:rsidRPr="00867B8A" w:rsidRDefault="00867B8A" w:rsidP="00867B8A">
      <w:pPr>
        <w:autoSpaceDE w:val="0"/>
        <w:autoSpaceDN w:val="0"/>
        <w:adjustRightInd w:val="0"/>
        <w:spacing w:before="38"/>
        <w:ind w:firstLine="709"/>
        <w:jc w:val="both"/>
        <w:rPr>
          <w:bCs/>
          <w:sz w:val="28"/>
          <w:szCs w:val="28"/>
        </w:rPr>
      </w:pPr>
    </w:p>
    <w:p w14:paraId="0A96CE8C" w14:textId="77777777" w:rsidR="00867B8A" w:rsidRPr="00867B8A" w:rsidRDefault="00867B8A" w:rsidP="00867B8A">
      <w:pPr>
        <w:autoSpaceDE w:val="0"/>
        <w:autoSpaceDN w:val="0"/>
        <w:adjustRightInd w:val="0"/>
        <w:spacing w:before="38"/>
        <w:ind w:firstLine="709"/>
        <w:jc w:val="both"/>
        <w:rPr>
          <w:sz w:val="28"/>
          <w:szCs w:val="28"/>
        </w:rPr>
      </w:pPr>
      <w:r w:rsidRPr="00867B8A">
        <w:rPr>
          <w:bCs/>
          <w:sz w:val="28"/>
          <w:szCs w:val="28"/>
        </w:rPr>
        <w:t>Операционные расходы</w:t>
      </w:r>
      <w:r w:rsidRPr="00867B8A">
        <w:rPr>
          <w:b/>
          <w:bCs/>
          <w:sz w:val="28"/>
          <w:szCs w:val="28"/>
        </w:rPr>
        <w:t xml:space="preserve"> </w:t>
      </w:r>
      <w:r w:rsidRPr="00867B8A">
        <w:rPr>
          <w:b/>
          <w:sz w:val="28"/>
          <w:szCs w:val="28"/>
          <w:u w:val="single"/>
        </w:rPr>
        <w:t>утверждены</w:t>
      </w:r>
      <w:r w:rsidRPr="00867B8A">
        <w:rPr>
          <w:sz w:val="28"/>
          <w:szCs w:val="28"/>
        </w:rPr>
        <w:t xml:space="preserve"> РЭК КО на 2020 год в размере 2157,24 тыс. руб.</w:t>
      </w:r>
    </w:p>
    <w:p w14:paraId="567E921F"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При расчете Операционных расходов на 2020 год регулятором использовались следующие показатели:</w:t>
      </w:r>
    </w:p>
    <w:p w14:paraId="50B8911E" w14:textId="77777777" w:rsidR="00867B8A" w:rsidRPr="00867B8A" w:rsidRDefault="00867B8A" w:rsidP="006F133D">
      <w:pPr>
        <w:widowControl w:val="0"/>
        <w:numPr>
          <w:ilvl w:val="0"/>
          <w:numId w:val="8"/>
        </w:numPr>
        <w:tabs>
          <w:tab w:val="left" w:pos="710"/>
        </w:tabs>
        <w:autoSpaceDE w:val="0"/>
        <w:autoSpaceDN w:val="0"/>
        <w:adjustRightInd w:val="0"/>
        <w:ind w:firstLine="709"/>
        <w:jc w:val="both"/>
        <w:rPr>
          <w:sz w:val="28"/>
          <w:szCs w:val="28"/>
        </w:rPr>
      </w:pPr>
      <w:r w:rsidRPr="00867B8A">
        <w:rPr>
          <w:sz w:val="28"/>
          <w:szCs w:val="28"/>
        </w:rPr>
        <w:t>базовый уровень операционных расходов 2018 года – 2033,41 тыс. руб.;</w:t>
      </w:r>
    </w:p>
    <w:p w14:paraId="53A40E47" w14:textId="77777777" w:rsidR="00867B8A" w:rsidRPr="00867B8A" w:rsidRDefault="00867B8A" w:rsidP="006F133D">
      <w:pPr>
        <w:widowControl w:val="0"/>
        <w:numPr>
          <w:ilvl w:val="0"/>
          <w:numId w:val="8"/>
        </w:numPr>
        <w:tabs>
          <w:tab w:val="left" w:pos="710"/>
        </w:tabs>
        <w:autoSpaceDE w:val="0"/>
        <w:autoSpaceDN w:val="0"/>
        <w:adjustRightInd w:val="0"/>
        <w:ind w:firstLine="709"/>
        <w:jc w:val="both"/>
        <w:rPr>
          <w:sz w:val="28"/>
          <w:szCs w:val="28"/>
        </w:rPr>
      </w:pPr>
      <w:r w:rsidRPr="00867B8A">
        <w:rPr>
          <w:sz w:val="28"/>
          <w:szCs w:val="28"/>
        </w:rPr>
        <w:t>индекс потребительских цен на 2019 год – 104%, на 2020 год – 104%, согласно прогнозу Минэкономразвития РФ;</w:t>
      </w:r>
    </w:p>
    <w:p w14:paraId="57C4A696" w14:textId="77777777" w:rsidR="00867B8A" w:rsidRPr="00867B8A" w:rsidRDefault="00867B8A" w:rsidP="006F133D">
      <w:pPr>
        <w:widowControl w:val="0"/>
        <w:numPr>
          <w:ilvl w:val="0"/>
          <w:numId w:val="8"/>
        </w:numPr>
        <w:tabs>
          <w:tab w:val="left" w:pos="715"/>
        </w:tabs>
        <w:autoSpaceDE w:val="0"/>
        <w:autoSpaceDN w:val="0"/>
        <w:adjustRightInd w:val="0"/>
        <w:ind w:firstLine="709"/>
        <w:jc w:val="both"/>
        <w:rPr>
          <w:sz w:val="28"/>
          <w:szCs w:val="28"/>
        </w:rPr>
      </w:pPr>
      <w:r w:rsidRPr="00867B8A">
        <w:rPr>
          <w:sz w:val="28"/>
          <w:szCs w:val="28"/>
        </w:rPr>
        <w:t>индекс эффективности операционных расходов 1%;</w:t>
      </w:r>
    </w:p>
    <w:p w14:paraId="2E37BECE" w14:textId="77777777" w:rsidR="00867B8A" w:rsidRPr="00867B8A" w:rsidRDefault="00867B8A" w:rsidP="006F133D">
      <w:pPr>
        <w:widowControl w:val="0"/>
        <w:numPr>
          <w:ilvl w:val="0"/>
          <w:numId w:val="8"/>
        </w:numPr>
        <w:tabs>
          <w:tab w:val="left" w:pos="715"/>
        </w:tabs>
        <w:autoSpaceDE w:val="0"/>
        <w:autoSpaceDN w:val="0"/>
        <w:adjustRightInd w:val="0"/>
        <w:ind w:firstLine="709"/>
        <w:jc w:val="both"/>
        <w:rPr>
          <w:sz w:val="28"/>
          <w:szCs w:val="28"/>
        </w:rPr>
      </w:pPr>
      <w:r w:rsidRPr="00867B8A">
        <w:rPr>
          <w:sz w:val="28"/>
          <w:szCs w:val="28"/>
        </w:rPr>
        <w:t xml:space="preserve">количество твердых коммунальных отходов, </w:t>
      </w:r>
      <w:r w:rsidRPr="00867B8A">
        <w:rPr>
          <w:bCs/>
          <w:sz w:val="28"/>
          <w:szCs w:val="28"/>
        </w:rPr>
        <w:t xml:space="preserve">поступающих на объект </w:t>
      </w:r>
      <w:r w:rsidRPr="00867B8A">
        <w:rPr>
          <w:sz w:val="28"/>
          <w:szCs w:val="28"/>
        </w:rPr>
        <w:t>в 2019 году 12000 тонн, в 2020 году 12000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2B9FB769" w14:textId="77777777" w:rsidR="00867B8A" w:rsidRPr="00867B8A" w:rsidRDefault="00867B8A" w:rsidP="00867B8A">
      <w:pPr>
        <w:tabs>
          <w:tab w:val="left" w:pos="715"/>
        </w:tabs>
        <w:autoSpaceDE w:val="0"/>
        <w:autoSpaceDN w:val="0"/>
        <w:adjustRightInd w:val="0"/>
        <w:jc w:val="both"/>
        <w:rPr>
          <w:sz w:val="28"/>
          <w:szCs w:val="28"/>
        </w:rPr>
      </w:pPr>
      <w:r w:rsidRPr="00867B8A">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пунктом 31 Методических указаний. </w:t>
      </w:r>
    </w:p>
    <w:p w14:paraId="294BF111" w14:textId="77777777" w:rsidR="00867B8A" w:rsidRPr="00867B8A" w:rsidRDefault="00867B8A" w:rsidP="00867B8A">
      <w:pPr>
        <w:widowControl w:val="0"/>
        <w:tabs>
          <w:tab w:val="left" w:pos="715"/>
        </w:tabs>
        <w:autoSpaceDE w:val="0"/>
        <w:autoSpaceDN w:val="0"/>
        <w:adjustRightInd w:val="0"/>
        <w:ind w:left="709"/>
        <w:jc w:val="both"/>
        <w:rPr>
          <w:sz w:val="28"/>
          <w:szCs w:val="28"/>
        </w:rPr>
      </w:pPr>
    </w:p>
    <w:p w14:paraId="616BDC4F" w14:textId="77777777" w:rsidR="00867B8A" w:rsidRPr="00867B8A" w:rsidRDefault="00867B8A" w:rsidP="00867B8A">
      <w:pPr>
        <w:autoSpaceDE w:val="0"/>
        <w:autoSpaceDN w:val="0"/>
        <w:adjustRightInd w:val="0"/>
        <w:spacing w:before="58"/>
        <w:ind w:firstLine="709"/>
        <w:jc w:val="both"/>
        <w:rPr>
          <w:sz w:val="28"/>
          <w:szCs w:val="28"/>
        </w:rPr>
      </w:pPr>
      <w:r w:rsidRPr="00867B8A">
        <w:rPr>
          <w:sz w:val="28"/>
          <w:szCs w:val="28"/>
        </w:rPr>
        <w:t xml:space="preserve">При </w:t>
      </w:r>
      <w:r w:rsidRPr="00867B8A">
        <w:rPr>
          <w:b/>
          <w:sz w:val="28"/>
          <w:szCs w:val="28"/>
          <w:u w:val="single"/>
        </w:rPr>
        <w:t>корректировке</w:t>
      </w:r>
      <w:r w:rsidRPr="00867B8A">
        <w:rPr>
          <w:sz w:val="28"/>
          <w:szCs w:val="28"/>
        </w:rPr>
        <w:t xml:space="preserve"> Операционных расходов на 2020 год регулятором использовались следующие показатели:</w:t>
      </w:r>
    </w:p>
    <w:p w14:paraId="01EFB951" w14:textId="77777777" w:rsidR="00867B8A" w:rsidRPr="00867B8A" w:rsidRDefault="00867B8A" w:rsidP="006F133D">
      <w:pPr>
        <w:widowControl w:val="0"/>
        <w:numPr>
          <w:ilvl w:val="0"/>
          <w:numId w:val="8"/>
        </w:numPr>
        <w:tabs>
          <w:tab w:val="left" w:pos="710"/>
        </w:tabs>
        <w:autoSpaceDE w:val="0"/>
        <w:autoSpaceDN w:val="0"/>
        <w:adjustRightInd w:val="0"/>
        <w:ind w:firstLine="709"/>
        <w:jc w:val="both"/>
        <w:rPr>
          <w:sz w:val="28"/>
          <w:szCs w:val="28"/>
        </w:rPr>
      </w:pPr>
      <w:r w:rsidRPr="00867B8A">
        <w:rPr>
          <w:sz w:val="28"/>
          <w:szCs w:val="28"/>
        </w:rPr>
        <w:t>базовый уровень операционных расходов 2018 года – 2033,41 тыс. руб.;</w:t>
      </w:r>
    </w:p>
    <w:p w14:paraId="64A4FA24" w14:textId="77777777" w:rsidR="00867B8A" w:rsidRPr="00867B8A" w:rsidRDefault="00867B8A" w:rsidP="006F133D">
      <w:pPr>
        <w:widowControl w:val="0"/>
        <w:numPr>
          <w:ilvl w:val="0"/>
          <w:numId w:val="8"/>
        </w:numPr>
        <w:tabs>
          <w:tab w:val="left" w:pos="715"/>
        </w:tabs>
        <w:autoSpaceDE w:val="0"/>
        <w:autoSpaceDN w:val="0"/>
        <w:adjustRightInd w:val="0"/>
        <w:ind w:firstLine="709"/>
        <w:jc w:val="both"/>
        <w:rPr>
          <w:sz w:val="28"/>
          <w:szCs w:val="28"/>
        </w:rPr>
      </w:pPr>
      <w:r w:rsidRPr="00867B8A">
        <w:rPr>
          <w:sz w:val="28"/>
          <w:szCs w:val="28"/>
        </w:rPr>
        <w:t xml:space="preserve">индексы потребительских цен на 2019 год – 104,7%, на 2020 год – 103 % согласно </w:t>
      </w:r>
      <w:r w:rsidRPr="00867B8A">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867B8A">
        <w:rPr>
          <w:sz w:val="28"/>
          <w:szCs w:val="28"/>
        </w:rPr>
        <w:t>прогноз Минэкономразвития РФ);</w:t>
      </w:r>
    </w:p>
    <w:p w14:paraId="281D2D3F" w14:textId="77777777" w:rsidR="00867B8A" w:rsidRPr="00867B8A" w:rsidRDefault="00867B8A" w:rsidP="006F133D">
      <w:pPr>
        <w:widowControl w:val="0"/>
        <w:numPr>
          <w:ilvl w:val="0"/>
          <w:numId w:val="8"/>
        </w:numPr>
        <w:tabs>
          <w:tab w:val="left" w:pos="715"/>
        </w:tabs>
        <w:autoSpaceDE w:val="0"/>
        <w:autoSpaceDN w:val="0"/>
        <w:adjustRightInd w:val="0"/>
        <w:ind w:firstLine="709"/>
        <w:jc w:val="both"/>
        <w:rPr>
          <w:sz w:val="28"/>
          <w:szCs w:val="28"/>
        </w:rPr>
      </w:pPr>
      <w:r w:rsidRPr="00867B8A">
        <w:rPr>
          <w:sz w:val="28"/>
          <w:szCs w:val="28"/>
        </w:rPr>
        <w:t>индекс эффективности операционных расходов 1%;</w:t>
      </w:r>
    </w:p>
    <w:p w14:paraId="025D7F2A" w14:textId="77777777" w:rsidR="00867B8A" w:rsidRPr="00867B8A" w:rsidRDefault="00867B8A" w:rsidP="006F133D">
      <w:pPr>
        <w:widowControl w:val="0"/>
        <w:numPr>
          <w:ilvl w:val="0"/>
          <w:numId w:val="8"/>
        </w:numPr>
        <w:tabs>
          <w:tab w:val="left" w:pos="715"/>
        </w:tabs>
        <w:autoSpaceDE w:val="0"/>
        <w:autoSpaceDN w:val="0"/>
        <w:adjustRightInd w:val="0"/>
        <w:ind w:firstLine="709"/>
        <w:jc w:val="both"/>
        <w:rPr>
          <w:sz w:val="28"/>
          <w:szCs w:val="28"/>
        </w:rPr>
      </w:pPr>
      <w:r w:rsidRPr="00867B8A">
        <w:rPr>
          <w:sz w:val="28"/>
          <w:szCs w:val="28"/>
        </w:rPr>
        <w:t xml:space="preserve">количество твердых коммунальных отходов, </w:t>
      </w:r>
      <w:r w:rsidRPr="00867B8A">
        <w:rPr>
          <w:bCs/>
          <w:sz w:val="28"/>
          <w:szCs w:val="28"/>
        </w:rPr>
        <w:t xml:space="preserve">поступающих на объект </w:t>
      </w:r>
      <w:r w:rsidRPr="00867B8A">
        <w:rPr>
          <w:sz w:val="28"/>
          <w:szCs w:val="28"/>
        </w:rPr>
        <w:t>в 2019 году 12000 тонн,</w:t>
      </w:r>
      <w:r w:rsidRPr="00867B8A">
        <w:rPr>
          <w:bCs/>
          <w:sz w:val="28"/>
          <w:szCs w:val="28"/>
        </w:rPr>
        <w:t xml:space="preserve"> в 2020 году 15260</w:t>
      </w:r>
      <w:r w:rsidRPr="00867B8A">
        <w:rPr>
          <w:sz w:val="28"/>
          <w:szCs w:val="28"/>
        </w:rPr>
        <w:t xml:space="preserve"> тонн (в соответствии с откорректированной </w:t>
      </w:r>
      <w:r w:rsidRPr="00867B8A">
        <w:rPr>
          <w:sz w:val="28"/>
          <w:szCs w:val="28"/>
        </w:rPr>
        <w:lastRenderedPageBreak/>
        <w:t xml:space="preserve">Территориальной схемой обращения с отходами производства и потребления, в том числе твердыми коммунальными отходами, Кемеровской области). </w:t>
      </w:r>
    </w:p>
    <w:p w14:paraId="57E4275A" w14:textId="77777777" w:rsidR="00867B8A" w:rsidRPr="00867B8A" w:rsidRDefault="00867B8A" w:rsidP="00867B8A">
      <w:pPr>
        <w:autoSpaceDE w:val="0"/>
        <w:autoSpaceDN w:val="0"/>
        <w:adjustRightInd w:val="0"/>
        <w:spacing w:before="58"/>
        <w:ind w:firstLine="709"/>
        <w:jc w:val="both"/>
        <w:rPr>
          <w:sz w:val="28"/>
          <w:szCs w:val="28"/>
        </w:rPr>
      </w:pPr>
    </w:p>
    <w:p w14:paraId="66C6914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Таким образом, в процессе экспертизы </w:t>
      </w:r>
      <w:r w:rsidRPr="00867B8A">
        <w:rPr>
          <w:sz w:val="28"/>
          <w:szCs w:val="28"/>
          <w:u w:val="single"/>
        </w:rPr>
        <w:t>операционные расходы на 2020 год определены в сумме 2733,08 тыс. руб.</w:t>
      </w:r>
    </w:p>
    <w:p w14:paraId="6ABFF249" w14:textId="77777777" w:rsidR="00867B8A" w:rsidRPr="00867B8A" w:rsidRDefault="00867B8A" w:rsidP="00867B8A">
      <w:pPr>
        <w:autoSpaceDE w:val="0"/>
        <w:autoSpaceDN w:val="0"/>
        <w:adjustRightInd w:val="0"/>
        <w:rPr>
          <w:sz w:val="22"/>
          <w:szCs w:val="28"/>
        </w:rPr>
      </w:pPr>
    </w:p>
    <w:p w14:paraId="60BEBBC6" w14:textId="77777777" w:rsidR="00867B8A" w:rsidRPr="00867B8A" w:rsidRDefault="00867B8A" w:rsidP="00867B8A">
      <w:pPr>
        <w:autoSpaceDE w:val="0"/>
        <w:autoSpaceDN w:val="0"/>
        <w:adjustRightInd w:val="0"/>
        <w:jc w:val="both"/>
        <w:rPr>
          <w:sz w:val="28"/>
          <w:szCs w:val="28"/>
        </w:rPr>
      </w:pPr>
      <w:r w:rsidRPr="00867B8A">
        <w:rPr>
          <w:sz w:val="28"/>
          <w:szCs w:val="28"/>
        </w:rPr>
        <w:t xml:space="preserve">        ОР</w:t>
      </w:r>
      <w:r w:rsidRPr="00867B8A">
        <w:rPr>
          <w:sz w:val="20"/>
          <w:szCs w:val="20"/>
        </w:rPr>
        <w:t>2020</w:t>
      </w:r>
      <w:r w:rsidRPr="00867B8A">
        <w:rPr>
          <w:sz w:val="28"/>
          <w:szCs w:val="28"/>
        </w:rPr>
        <w:t xml:space="preserve"> = 2033,41 х [(1- 1%/100%) х (1+0,047)] х [(1- 1%/100%) х (1+0,03)] х (15260/12000) = 2733,08 тыс. руб.</w:t>
      </w:r>
    </w:p>
    <w:p w14:paraId="1036924B" w14:textId="77777777" w:rsidR="00867B8A" w:rsidRPr="00867B8A" w:rsidRDefault="00867B8A" w:rsidP="00867B8A">
      <w:pPr>
        <w:autoSpaceDE w:val="0"/>
        <w:autoSpaceDN w:val="0"/>
        <w:adjustRightInd w:val="0"/>
        <w:ind w:firstLine="709"/>
        <w:rPr>
          <w:sz w:val="14"/>
          <w:szCs w:val="28"/>
        </w:rPr>
      </w:pPr>
    </w:p>
    <w:p w14:paraId="18970849"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Отклонение затрат по отношению к утвержденным РЭК КО составило </w:t>
      </w:r>
      <w:r w:rsidRPr="00867B8A">
        <w:rPr>
          <w:b/>
          <w:bCs/>
          <w:sz w:val="28"/>
          <w:szCs w:val="28"/>
        </w:rPr>
        <w:t>575,84</w:t>
      </w:r>
      <w:r w:rsidRPr="00867B8A">
        <w:rPr>
          <w:sz w:val="28"/>
          <w:szCs w:val="28"/>
        </w:rPr>
        <w:t xml:space="preserve"> тыс.руб. в сторону увеличения, отклонение затрат от предложенных организацией составило </w:t>
      </w:r>
      <w:r w:rsidRPr="00867B8A">
        <w:rPr>
          <w:b/>
          <w:bCs/>
          <w:sz w:val="28"/>
          <w:szCs w:val="28"/>
        </w:rPr>
        <w:t>162,03</w:t>
      </w:r>
      <w:r w:rsidRPr="00867B8A">
        <w:rPr>
          <w:sz w:val="28"/>
          <w:szCs w:val="28"/>
        </w:rPr>
        <w:t xml:space="preserve"> тыс. руб.</w:t>
      </w:r>
    </w:p>
    <w:p w14:paraId="7525A578" w14:textId="77777777" w:rsidR="00867B8A" w:rsidRPr="00867B8A" w:rsidRDefault="00867B8A" w:rsidP="00867B8A">
      <w:pPr>
        <w:autoSpaceDE w:val="0"/>
        <w:autoSpaceDN w:val="0"/>
        <w:adjustRightInd w:val="0"/>
        <w:ind w:firstLine="709"/>
        <w:jc w:val="both"/>
        <w:rPr>
          <w:sz w:val="28"/>
          <w:szCs w:val="28"/>
        </w:rPr>
      </w:pPr>
    </w:p>
    <w:p w14:paraId="4049DB57" w14:textId="77777777" w:rsidR="00867B8A" w:rsidRPr="00867B8A" w:rsidRDefault="00867B8A" w:rsidP="00867B8A">
      <w:pPr>
        <w:autoSpaceDE w:val="0"/>
        <w:autoSpaceDN w:val="0"/>
        <w:adjustRightInd w:val="0"/>
        <w:jc w:val="both"/>
        <w:rPr>
          <w:b/>
          <w:sz w:val="28"/>
          <w:szCs w:val="28"/>
          <w:u w:val="single"/>
        </w:rPr>
      </w:pPr>
      <w:r w:rsidRPr="00867B8A">
        <w:rPr>
          <w:b/>
          <w:bCs/>
          <w:sz w:val="28"/>
          <w:szCs w:val="28"/>
        </w:rPr>
        <w:tab/>
      </w:r>
      <w:r w:rsidRPr="00867B8A">
        <w:rPr>
          <w:b/>
          <w:sz w:val="28"/>
          <w:szCs w:val="28"/>
          <w:u w:val="single"/>
        </w:rPr>
        <w:t xml:space="preserve">Амортизация </w:t>
      </w:r>
    </w:p>
    <w:p w14:paraId="6C705E10"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2DD57444"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 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w:t>
      </w:r>
      <w:r w:rsidRPr="00867B8A">
        <w:rPr>
          <w:sz w:val="28"/>
          <w:szCs w:val="28"/>
          <w:u w:val="single"/>
        </w:rPr>
        <w:t>равном сумме отношений стоимости амортизируемых активов регулируемой организации к сроку полезного использования таких активов</w:t>
      </w:r>
      <w:r w:rsidRPr="00867B8A">
        <w:rPr>
          <w:sz w:val="28"/>
          <w:szCs w:val="28"/>
        </w:rPr>
        <w:t>, принадлежащих ей на праве собственности или на ином законном основании.</w:t>
      </w:r>
    </w:p>
    <w:p w14:paraId="70DA104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w:t>
      </w:r>
      <w:r w:rsidRPr="00867B8A">
        <w:rPr>
          <w:sz w:val="28"/>
          <w:szCs w:val="28"/>
          <w:u w:val="single"/>
        </w:rPr>
        <w:t xml:space="preserve">определяются органами регулирования тарифов в соответствии с </w:t>
      </w:r>
      <w:r w:rsidRPr="00867B8A">
        <w:rPr>
          <w:b/>
          <w:sz w:val="28"/>
          <w:szCs w:val="28"/>
          <w:u w:val="single"/>
        </w:rPr>
        <w:t>максимальными</w:t>
      </w:r>
      <w:r w:rsidRPr="00867B8A">
        <w:rPr>
          <w:sz w:val="28"/>
          <w:szCs w:val="28"/>
          <w:u w:val="single"/>
        </w:rPr>
        <w:t xml:space="preserve"> сроками полезного использования</w:t>
      </w:r>
      <w:r w:rsidRPr="00867B8A">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78AF106A" w14:textId="77777777" w:rsidR="00867B8A" w:rsidRPr="00867B8A" w:rsidRDefault="00867B8A" w:rsidP="00867B8A">
      <w:pPr>
        <w:autoSpaceDE w:val="0"/>
        <w:autoSpaceDN w:val="0"/>
        <w:adjustRightInd w:val="0"/>
        <w:ind w:firstLine="709"/>
        <w:jc w:val="both"/>
        <w:rPr>
          <w:sz w:val="28"/>
          <w:szCs w:val="28"/>
        </w:rPr>
      </w:pPr>
      <w:r w:rsidRPr="00867B8A">
        <w:rPr>
          <w:sz w:val="28"/>
          <w:szCs w:val="28"/>
        </w:rPr>
        <w:lastRenderedPageBreak/>
        <w:t xml:space="preserve">Амортизация по объектам основных средств, построенным за счет средств бюджетов бюджетной системы Российской Федерации, </w:t>
      </w:r>
      <w:r w:rsidRPr="00867B8A">
        <w:rPr>
          <w:sz w:val="28"/>
          <w:szCs w:val="28"/>
          <w:u w:val="single"/>
        </w:rPr>
        <w:t>не учитывается</w:t>
      </w:r>
      <w:r w:rsidRPr="00867B8A">
        <w:rPr>
          <w:sz w:val="28"/>
          <w:szCs w:val="28"/>
        </w:rPr>
        <w:t xml:space="preserve">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6F159B54"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Расходы на амортизацию основных средств не утверждены РЭК КО на 2020 год. Предприятием в целях корректировки не предложены затраты.</w:t>
      </w:r>
    </w:p>
    <w:p w14:paraId="2AF4EA37" w14:textId="77777777" w:rsidR="00867B8A" w:rsidRPr="00867B8A" w:rsidRDefault="00867B8A" w:rsidP="00867B8A">
      <w:pPr>
        <w:widowControl w:val="0"/>
        <w:tabs>
          <w:tab w:val="left" w:pos="709"/>
        </w:tabs>
        <w:autoSpaceDE w:val="0"/>
        <w:autoSpaceDN w:val="0"/>
        <w:adjustRightInd w:val="0"/>
        <w:jc w:val="both"/>
        <w:rPr>
          <w:b/>
          <w:bCs/>
          <w:sz w:val="28"/>
          <w:szCs w:val="28"/>
        </w:rPr>
      </w:pPr>
    </w:p>
    <w:p w14:paraId="10CA0DD6" w14:textId="77777777" w:rsidR="00867B8A" w:rsidRPr="00867B8A" w:rsidRDefault="00867B8A" w:rsidP="00867B8A">
      <w:pPr>
        <w:widowControl w:val="0"/>
        <w:tabs>
          <w:tab w:val="left" w:pos="709"/>
        </w:tabs>
        <w:autoSpaceDE w:val="0"/>
        <w:autoSpaceDN w:val="0"/>
        <w:adjustRightInd w:val="0"/>
        <w:jc w:val="both"/>
        <w:rPr>
          <w:b/>
          <w:bCs/>
          <w:sz w:val="28"/>
          <w:szCs w:val="28"/>
        </w:rPr>
      </w:pPr>
    </w:p>
    <w:p w14:paraId="328173A7" w14:textId="77777777" w:rsidR="00867B8A" w:rsidRPr="00867B8A" w:rsidRDefault="00867B8A" w:rsidP="00867B8A">
      <w:pPr>
        <w:widowControl w:val="0"/>
        <w:tabs>
          <w:tab w:val="left" w:pos="709"/>
        </w:tabs>
        <w:autoSpaceDE w:val="0"/>
        <w:autoSpaceDN w:val="0"/>
        <w:adjustRightInd w:val="0"/>
        <w:jc w:val="both"/>
        <w:rPr>
          <w:b/>
          <w:bCs/>
          <w:sz w:val="28"/>
          <w:szCs w:val="28"/>
          <w:u w:val="single"/>
        </w:rPr>
      </w:pPr>
      <w:r w:rsidRPr="00867B8A">
        <w:rPr>
          <w:b/>
          <w:bCs/>
          <w:sz w:val="28"/>
          <w:szCs w:val="28"/>
        </w:rPr>
        <w:tab/>
      </w:r>
      <w:r w:rsidRPr="00867B8A">
        <w:rPr>
          <w:b/>
          <w:bCs/>
          <w:sz w:val="28"/>
          <w:szCs w:val="28"/>
          <w:u w:val="single"/>
        </w:rPr>
        <w:t xml:space="preserve">Неподконтрольные расходы </w:t>
      </w:r>
    </w:p>
    <w:p w14:paraId="2B3EAE41" w14:textId="77777777" w:rsidR="00867B8A" w:rsidRPr="00867B8A" w:rsidRDefault="00867B8A" w:rsidP="00867B8A">
      <w:pPr>
        <w:widowControl w:val="0"/>
        <w:autoSpaceDE w:val="0"/>
        <w:autoSpaceDN w:val="0"/>
        <w:adjustRightInd w:val="0"/>
        <w:ind w:firstLine="709"/>
        <w:jc w:val="both"/>
        <w:rPr>
          <w:sz w:val="28"/>
          <w:szCs w:val="28"/>
        </w:rPr>
      </w:pPr>
      <w:r w:rsidRPr="00867B8A">
        <w:rPr>
          <w:sz w:val="28"/>
          <w:szCs w:val="28"/>
        </w:rPr>
        <w:tab/>
        <w:t>Неподконтрольные расходы в соответствии с Методическими указаниями включают в себя:</w:t>
      </w:r>
    </w:p>
    <w:p w14:paraId="1EAFAC43" w14:textId="77777777" w:rsidR="00867B8A" w:rsidRPr="00867B8A" w:rsidRDefault="00867B8A" w:rsidP="00867B8A">
      <w:pPr>
        <w:tabs>
          <w:tab w:val="left" w:pos="709"/>
        </w:tabs>
        <w:jc w:val="both"/>
        <w:rPr>
          <w:sz w:val="28"/>
          <w:szCs w:val="28"/>
        </w:rPr>
      </w:pPr>
      <w:r w:rsidRPr="00867B8A">
        <w:rPr>
          <w:sz w:val="28"/>
          <w:szCs w:val="28"/>
        </w:rPr>
        <w:tab/>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5470461A" w14:textId="77777777" w:rsidR="00867B8A" w:rsidRPr="00867B8A" w:rsidRDefault="00867B8A" w:rsidP="00867B8A">
      <w:pPr>
        <w:tabs>
          <w:tab w:val="left" w:pos="709"/>
        </w:tabs>
        <w:jc w:val="both"/>
        <w:rPr>
          <w:sz w:val="28"/>
          <w:szCs w:val="28"/>
        </w:rPr>
      </w:pPr>
      <w:r w:rsidRPr="00867B8A">
        <w:rPr>
          <w:sz w:val="28"/>
          <w:szCs w:val="28"/>
        </w:rPr>
        <w:tab/>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723E4363" w14:textId="77777777" w:rsidR="00867B8A" w:rsidRPr="00867B8A" w:rsidRDefault="00867B8A" w:rsidP="00867B8A">
      <w:pPr>
        <w:tabs>
          <w:tab w:val="left" w:pos="709"/>
        </w:tabs>
        <w:jc w:val="both"/>
        <w:rPr>
          <w:sz w:val="28"/>
          <w:szCs w:val="28"/>
        </w:rPr>
      </w:pPr>
      <w:r w:rsidRPr="00867B8A">
        <w:rPr>
          <w:sz w:val="28"/>
          <w:szCs w:val="28"/>
        </w:rPr>
        <w:tab/>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59AC150A" w14:textId="77777777" w:rsidR="00867B8A" w:rsidRPr="00867B8A" w:rsidRDefault="00867B8A" w:rsidP="00867B8A">
      <w:pPr>
        <w:tabs>
          <w:tab w:val="left" w:pos="709"/>
        </w:tabs>
        <w:jc w:val="both"/>
        <w:rPr>
          <w:sz w:val="28"/>
          <w:szCs w:val="28"/>
        </w:rPr>
      </w:pPr>
      <w:r w:rsidRPr="00867B8A">
        <w:rPr>
          <w:sz w:val="28"/>
          <w:szCs w:val="28"/>
        </w:rPr>
        <w:tab/>
        <w:t>4) сбытовые расходы, определяемые в соответствии с пунктом 20 Методических указаний;</w:t>
      </w:r>
    </w:p>
    <w:p w14:paraId="39B00603" w14:textId="77777777" w:rsidR="00867B8A" w:rsidRPr="00867B8A" w:rsidRDefault="00867B8A" w:rsidP="00867B8A">
      <w:pPr>
        <w:tabs>
          <w:tab w:val="left" w:pos="709"/>
        </w:tabs>
        <w:jc w:val="both"/>
        <w:rPr>
          <w:sz w:val="28"/>
          <w:szCs w:val="28"/>
        </w:rPr>
      </w:pPr>
      <w:r w:rsidRPr="00867B8A">
        <w:rPr>
          <w:sz w:val="28"/>
          <w:szCs w:val="28"/>
        </w:rPr>
        <w:tab/>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30E371B7" w14:textId="77777777" w:rsidR="00867B8A" w:rsidRPr="00867B8A" w:rsidRDefault="00867B8A" w:rsidP="00867B8A">
      <w:pPr>
        <w:tabs>
          <w:tab w:val="left" w:pos="709"/>
        </w:tabs>
        <w:jc w:val="both"/>
        <w:rPr>
          <w:sz w:val="28"/>
          <w:szCs w:val="28"/>
        </w:rPr>
      </w:pPr>
      <w:r w:rsidRPr="00867B8A">
        <w:rPr>
          <w:sz w:val="28"/>
          <w:szCs w:val="28"/>
        </w:rPr>
        <w:tab/>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208E3E0B" w14:textId="77777777" w:rsidR="00867B8A" w:rsidRPr="00867B8A" w:rsidRDefault="00867B8A" w:rsidP="00867B8A">
      <w:pPr>
        <w:tabs>
          <w:tab w:val="left" w:pos="709"/>
        </w:tabs>
        <w:jc w:val="both"/>
        <w:rPr>
          <w:sz w:val="28"/>
          <w:szCs w:val="28"/>
        </w:rPr>
      </w:pPr>
      <w:r w:rsidRPr="00867B8A">
        <w:rPr>
          <w:sz w:val="28"/>
          <w:szCs w:val="28"/>
        </w:rPr>
        <w:tab/>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0BEEE731" w14:textId="77777777" w:rsidR="00867B8A" w:rsidRPr="00867B8A" w:rsidRDefault="00867B8A" w:rsidP="00867B8A">
      <w:pPr>
        <w:tabs>
          <w:tab w:val="left" w:pos="709"/>
        </w:tabs>
        <w:jc w:val="both"/>
        <w:rPr>
          <w:sz w:val="28"/>
          <w:szCs w:val="28"/>
        </w:rPr>
      </w:pPr>
      <w:r w:rsidRPr="00867B8A">
        <w:rPr>
          <w:sz w:val="28"/>
          <w:szCs w:val="28"/>
        </w:rPr>
        <w:tab/>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6728094E" w14:textId="77777777" w:rsidR="00867B8A" w:rsidRPr="00867B8A" w:rsidRDefault="00867B8A" w:rsidP="00867B8A">
      <w:pPr>
        <w:tabs>
          <w:tab w:val="left" w:pos="709"/>
        </w:tabs>
        <w:jc w:val="both"/>
        <w:rPr>
          <w:sz w:val="28"/>
          <w:szCs w:val="28"/>
        </w:rPr>
      </w:pPr>
      <w:r w:rsidRPr="00867B8A">
        <w:rPr>
          <w:sz w:val="28"/>
          <w:szCs w:val="28"/>
        </w:rPr>
        <w:tab/>
        <w:t>Указанные расходы определяются в соответствии с главой III Методических указаний.</w:t>
      </w:r>
    </w:p>
    <w:p w14:paraId="05F9F29F" w14:textId="77777777" w:rsidR="00867B8A" w:rsidRPr="00867B8A" w:rsidRDefault="00867B8A" w:rsidP="00867B8A">
      <w:pPr>
        <w:widowControl w:val="0"/>
        <w:tabs>
          <w:tab w:val="left" w:pos="709"/>
        </w:tabs>
        <w:autoSpaceDE w:val="0"/>
        <w:autoSpaceDN w:val="0"/>
        <w:adjustRightInd w:val="0"/>
        <w:jc w:val="both"/>
        <w:rPr>
          <w:sz w:val="28"/>
          <w:szCs w:val="28"/>
        </w:rPr>
      </w:pPr>
    </w:p>
    <w:p w14:paraId="60DD65D9" w14:textId="77777777" w:rsidR="00867B8A" w:rsidRPr="00867B8A" w:rsidRDefault="00867B8A" w:rsidP="00867B8A">
      <w:pPr>
        <w:widowControl w:val="0"/>
        <w:tabs>
          <w:tab w:val="left" w:pos="709"/>
        </w:tabs>
        <w:autoSpaceDE w:val="0"/>
        <w:autoSpaceDN w:val="0"/>
        <w:adjustRightInd w:val="0"/>
        <w:jc w:val="both"/>
        <w:rPr>
          <w:sz w:val="28"/>
          <w:szCs w:val="28"/>
        </w:rPr>
      </w:pPr>
      <w:r w:rsidRPr="00867B8A">
        <w:rPr>
          <w:sz w:val="28"/>
          <w:szCs w:val="28"/>
        </w:rPr>
        <w:tab/>
        <w:t xml:space="preserve">Неподконтрольные расходы утверждены РЭК КО на 2020 год в размере </w:t>
      </w:r>
      <w:r w:rsidRPr="00867B8A">
        <w:rPr>
          <w:b/>
          <w:bCs/>
          <w:sz w:val="28"/>
          <w:szCs w:val="28"/>
        </w:rPr>
        <w:t>3206,37</w:t>
      </w:r>
      <w:r w:rsidRPr="00867B8A">
        <w:rPr>
          <w:sz w:val="28"/>
          <w:szCs w:val="28"/>
        </w:rPr>
        <w:t xml:space="preserve"> тыс. руб., организацией неподконтрольные расходы в целях корректировки предложены в размере </w:t>
      </w:r>
      <w:r w:rsidRPr="00867B8A">
        <w:rPr>
          <w:b/>
          <w:bCs/>
          <w:sz w:val="28"/>
          <w:szCs w:val="28"/>
        </w:rPr>
        <w:t>1145,05</w:t>
      </w:r>
      <w:r w:rsidRPr="00867B8A">
        <w:rPr>
          <w:sz w:val="28"/>
          <w:szCs w:val="28"/>
        </w:rPr>
        <w:t xml:space="preserve"> тыс. руб., в процессе экспертизы определены расходы в сумме </w:t>
      </w:r>
      <w:r w:rsidRPr="00867B8A">
        <w:rPr>
          <w:b/>
          <w:bCs/>
          <w:sz w:val="28"/>
          <w:szCs w:val="28"/>
        </w:rPr>
        <w:t>1369,75</w:t>
      </w:r>
      <w:r w:rsidRPr="00867B8A">
        <w:rPr>
          <w:sz w:val="28"/>
          <w:szCs w:val="28"/>
        </w:rPr>
        <w:t xml:space="preserve"> тыс. руб., уменьшение затрат по отношению к утвержденным составило </w:t>
      </w:r>
      <w:r w:rsidRPr="00867B8A">
        <w:rPr>
          <w:b/>
          <w:bCs/>
          <w:sz w:val="28"/>
          <w:szCs w:val="28"/>
        </w:rPr>
        <w:t>1836,62</w:t>
      </w:r>
      <w:r w:rsidRPr="00867B8A">
        <w:rPr>
          <w:sz w:val="28"/>
          <w:szCs w:val="28"/>
        </w:rPr>
        <w:t xml:space="preserve"> тыс. руб., отклонение затрат от предложенных организацией составило </w:t>
      </w:r>
      <w:r w:rsidRPr="00867B8A">
        <w:rPr>
          <w:b/>
          <w:bCs/>
          <w:sz w:val="28"/>
          <w:szCs w:val="28"/>
        </w:rPr>
        <w:t>224,7</w:t>
      </w:r>
      <w:r w:rsidRPr="00867B8A">
        <w:rPr>
          <w:sz w:val="28"/>
          <w:szCs w:val="28"/>
        </w:rPr>
        <w:t xml:space="preserve"> тыс. руб., в том числе:</w:t>
      </w:r>
    </w:p>
    <w:p w14:paraId="2899167E"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ab/>
      </w:r>
    </w:p>
    <w:p w14:paraId="14009F64" w14:textId="77777777" w:rsidR="00867B8A" w:rsidRPr="00867B8A" w:rsidRDefault="00867B8A" w:rsidP="00867B8A">
      <w:pPr>
        <w:tabs>
          <w:tab w:val="left" w:pos="709"/>
        </w:tabs>
        <w:autoSpaceDE w:val="0"/>
        <w:autoSpaceDN w:val="0"/>
        <w:adjustRightInd w:val="0"/>
        <w:ind w:firstLine="709"/>
        <w:jc w:val="both"/>
        <w:rPr>
          <w:b/>
          <w:bCs/>
          <w:sz w:val="28"/>
          <w:szCs w:val="28"/>
        </w:rPr>
      </w:pPr>
      <w:r w:rsidRPr="00867B8A">
        <w:rPr>
          <w:sz w:val="28"/>
          <w:szCs w:val="28"/>
        </w:rPr>
        <w:t xml:space="preserve">По статье </w:t>
      </w:r>
      <w:r w:rsidRPr="00867B8A">
        <w:rPr>
          <w:b/>
          <w:bCs/>
          <w:sz w:val="28"/>
          <w:szCs w:val="28"/>
        </w:rPr>
        <w:t xml:space="preserve">«Расходы, связанные с оплатой налогов и сборов»: </w:t>
      </w:r>
    </w:p>
    <w:p w14:paraId="76EF7AF8"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При определении размера расходов, связанных с уплатой налогов и сборов учитываются:</w:t>
      </w:r>
    </w:p>
    <w:p w14:paraId="5C4D6C69"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налог на прибыль;</w:t>
      </w:r>
    </w:p>
    <w:p w14:paraId="2144DCC7"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налог на имущество организаций;</w:t>
      </w:r>
    </w:p>
    <w:p w14:paraId="69D66F98"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земельный налог;</w:t>
      </w:r>
    </w:p>
    <w:p w14:paraId="628407FD"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транспортный налог;</w:t>
      </w:r>
    </w:p>
    <w:p w14:paraId="7E3352B8" w14:textId="77777777" w:rsidR="00867B8A" w:rsidRPr="00867B8A" w:rsidRDefault="00867B8A" w:rsidP="00867B8A">
      <w:pPr>
        <w:tabs>
          <w:tab w:val="left" w:pos="709"/>
        </w:tabs>
        <w:autoSpaceDE w:val="0"/>
        <w:autoSpaceDN w:val="0"/>
        <w:adjustRightInd w:val="0"/>
        <w:ind w:firstLine="709"/>
        <w:jc w:val="both"/>
        <w:rPr>
          <w:b/>
          <w:bCs/>
          <w:sz w:val="28"/>
          <w:szCs w:val="28"/>
        </w:rPr>
      </w:pPr>
      <w:r w:rsidRPr="00867B8A">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11F94692" w14:textId="77777777" w:rsidR="00867B8A" w:rsidRPr="00867B8A" w:rsidRDefault="00867B8A" w:rsidP="00867B8A">
      <w:pPr>
        <w:tabs>
          <w:tab w:val="left" w:pos="709"/>
        </w:tabs>
        <w:autoSpaceDE w:val="0"/>
        <w:autoSpaceDN w:val="0"/>
        <w:adjustRightInd w:val="0"/>
        <w:ind w:firstLine="709"/>
        <w:jc w:val="both"/>
        <w:rPr>
          <w:bCs/>
          <w:sz w:val="28"/>
          <w:szCs w:val="28"/>
        </w:rPr>
      </w:pPr>
    </w:p>
    <w:p w14:paraId="23150DE8"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bCs/>
          <w:sz w:val="28"/>
          <w:szCs w:val="28"/>
        </w:rPr>
        <w:t>РЭК КО</w:t>
      </w:r>
      <w:r w:rsidRPr="00867B8A">
        <w:rPr>
          <w:sz w:val="28"/>
          <w:szCs w:val="28"/>
        </w:rPr>
        <w:t xml:space="preserve"> расходы по статье утверждены на 2020 год в размере                 </w:t>
      </w:r>
      <w:r w:rsidRPr="00867B8A">
        <w:rPr>
          <w:b/>
          <w:bCs/>
          <w:i/>
          <w:iCs/>
          <w:sz w:val="28"/>
          <w:szCs w:val="28"/>
        </w:rPr>
        <w:t>220,79</w:t>
      </w:r>
      <w:r w:rsidRPr="00867B8A">
        <w:rPr>
          <w:sz w:val="28"/>
          <w:szCs w:val="28"/>
        </w:rPr>
        <w:t xml:space="preserve"> тыс. руб., предприятием в целях корректировки предложены затраты в размере </w:t>
      </w:r>
      <w:r w:rsidRPr="00867B8A">
        <w:rPr>
          <w:b/>
          <w:bCs/>
          <w:i/>
          <w:iCs/>
          <w:sz w:val="28"/>
          <w:szCs w:val="28"/>
        </w:rPr>
        <w:t>157,22</w:t>
      </w:r>
      <w:r w:rsidRPr="00867B8A">
        <w:rPr>
          <w:sz w:val="28"/>
          <w:szCs w:val="28"/>
        </w:rPr>
        <w:t xml:space="preserve"> тыс. руб., в процессе экспертизы определены расходы в сумме </w:t>
      </w:r>
      <w:r w:rsidRPr="00867B8A">
        <w:rPr>
          <w:b/>
          <w:bCs/>
          <w:i/>
          <w:iCs/>
          <w:sz w:val="28"/>
          <w:szCs w:val="28"/>
        </w:rPr>
        <w:t>111,84</w:t>
      </w:r>
      <w:r w:rsidRPr="00867B8A">
        <w:rPr>
          <w:sz w:val="28"/>
          <w:szCs w:val="28"/>
        </w:rPr>
        <w:t xml:space="preserve"> тыс. руб., в том числе:</w:t>
      </w:r>
    </w:p>
    <w:p w14:paraId="79C33FF7"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w:t>
      </w:r>
      <w:r w:rsidRPr="00867B8A">
        <w:rPr>
          <w:sz w:val="28"/>
          <w:szCs w:val="28"/>
        </w:rPr>
        <w:tab/>
        <w:t xml:space="preserve">По статье </w:t>
      </w:r>
      <w:r w:rsidRPr="00867B8A">
        <w:rPr>
          <w:b/>
          <w:bCs/>
          <w:sz w:val="28"/>
          <w:szCs w:val="28"/>
        </w:rPr>
        <w:t xml:space="preserve">«Транспортный налог» </w:t>
      </w:r>
      <w:r w:rsidRPr="00867B8A">
        <w:rPr>
          <w:sz w:val="28"/>
          <w:szCs w:val="28"/>
        </w:rPr>
        <w:t xml:space="preserve">РЭК КО утверждены затраты на 2020 год в размере 4,5 тыс. руб., предприятием в целях корректировки предложены затраты в размере 4,5 тыс. руб., в процессе экспертизы определены расходы в сумме 0,05 тыс. руб. </w:t>
      </w:r>
    </w:p>
    <w:p w14:paraId="5279D9E5" w14:textId="77777777" w:rsidR="00867B8A" w:rsidRPr="00867B8A" w:rsidRDefault="00867B8A" w:rsidP="00867B8A">
      <w:pPr>
        <w:tabs>
          <w:tab w:val="left" w:pos="1134"/>
        </w:tabs>
        <w:ind w:firstLine="709"/>
        <w:jc w:val="both"/>
        <w:rPr>
          <w:sz w:val="28"/>
          <w:szCs w:val="28"/>
        </w:rPr>
      </w:pPr>
      <w:r w:rsidRPr="00867B8A">
        <w:rPr>
          <w:sz w:val="28"/>
          <w:szCs w:val="28"/>
        </w:rPr>
        <w:t xml:space="preserve">В качестве обосновывающих документов по данной статье предприятием дополнительным письмом исх. от 22.11.2019 № 135 (вх. от 22.11.2019 № 6096) были представлены в РЭК КО налоговые декларации по транспортному налогу за 2017 и 2018 годы. </w:t>
      </w:r>
    </w:p>
    <w:p w14:paraId="27A90713" w14:textId="77777777" w:rsidR="00867B8A" w:rsidRPr="00867B8A" w:rsidRDefault="00867B8A" w:rsidP="00867B8A">
      <w:pPr>
        <w:tabs>
          <w:tab w:val="left" w:pos="1134"/>
        </w:tabs>
        <w:ind w:firstLine="709"/>
        <w:jc w:val="both"/>
        <w:rPr>
          <w:sz w:val="28"/>
          <w:szCs w:val="28"/>
        </w:rPr>
      </w:pPr>
      <w:r w:rsidRPr="00867B8A">
        <w:rPr>
          <w:sz w:val="28"/>
          <w:szCs w:val="28"/>
        </w:rPr>
        <w:t xml:space="preserve">На основании представленных документов расходы по транспортному налогу на плановый период определены регулятором, исходя из фактических расходов 2018 года (в соответствии с налоговой декларацией) по транспортному средству, отнесенному на вид деятельности – захоронение ТКО (Т-170, гос.номер 42КК3455). </w:t>
      </w:r>
    </w:p>
    <w:p w14:paraId="1A81386D"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w:t>
      </w:r>
      <w:r w:rsidRPr="00867B8A">
        <w:rPr>
          <w:sz w:val="28"/>
          <w:szCs w:val="28"/>
        </w:rPr>
        <w:tab/>
        <w:t xml:space="preserve">По статье </w:t>
      </w:r>
      <w:r w:rsidRPr="00867B8A">
        <w:rPr>
          <w:b/>
          <w:bCs/>
          <w:sz w:val="28"/>
          <w:szCs w:val="28"/>
        </w:rPr>
        <w:t xml:space="preserve">«Земельный налог» </w:t>
      </w:r>
      <w:r w:rsidRPr="00867B8A">
        <w:rPr>
          <w:sz w:val="28"/>
          <w:szCs w:val="28"/>
        </w:rPr>
        <w:t xml:space="preserve">РЭК КО утверждены затраты на 2020 год в размере 45,91 тыс. руб., предприятием в целях корректировки затраты по статье заявлены в размере 45,91 тыс.руб., в процессе экспертизы определены расходы в сумме 45,91 тыс. руб. </w:t>
      </w:r>
    </w:p>
    <w:p w14:paraId="6A5E5CE0" w14:textId="77777777" w:rsidR="00867B8A" w:rsidRPr="00867B8A" w:rsidRDefault="00867B8A" w:rsidP="00867B8A">
      <w:pPr>
        <w:tabs>
          <w:tab w:val="left" w:pos="1134"/>
        </w:tabs>
        <w:ind w:firstLine="709"/>
        <w:jc w:val="both"/>
        <w:rPr>
          <w:sz w:val="28"/>
          <w:szCs w:val="28"/>
        </w:rPr>
      </w:pPr>
      <w:r w:rsidRPr="00867B8A">
        <w:rPr>
          <w:sz w:val="28"/>
          <w:szCs w:val="28"/>
        </w:rPr>
        <w:t xml:space="preserve">В качестве обосновывающих документов по данной статье предприятием представлены декларации по земельному налогу на 2017 г. и 2018 г. Согласно декларациям организация уплачивает земельный налог  по объекту земельного участка переданного в постоянное (бессрочное) пользование согласно </w:t>
      </w:r>
      <w:r w:rsidRPr="00867B8A">
        <w:rPr>
          <w:sz w:val="28"/>
          <w:szCs w:val="28"/>
        </w:rPr>
        <w:lastRenderedPageBreak/>
        <w:t>постановления администрации Яшкинского муниципального района от 07.02.2016 г. № 29-п.</w:t>
      </w:r>
    </w:p>
    <w:p w14:paraId="411DEED1" w14:textId="77777777" w:rsidR="00867B8A" w:rsidRPr="00867B8A" w:rsidRDefault="00867B8A" w:rsidP="00867B8A">
      <w:pPr>
        <w:tabs>
          <w:tab w:val="left" w:pos="1134"/>
        </w:tabs>
        <w:ind w:firstLine="709"/>
        <w:jc w:val="both"/>
        <w:rPr>
          <w:sz w:val="28"/>
          <w:szCs w:val="28"/>
        </w:rPr>
      </w:pPr>
      <w:r w:rsidRPr="00867B8A">
        <w:rPr>
          <w:sz w:val="28"/>
          <w:szCs w:val="28"/>
        </w:rPr>
        <w:t xml:space="preserve">Расходы по статье были приняты регулятором в размере 45,91 тыс.руб. по предложению организации, что не превышает размер уплаченного налога в 2018 г. в размере 55,09 тыс.руб. </w:t>
      </w:r>
    </w:p>
    <w:p w14:paraId="345FA1EA"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w:t>
      </w:r>
      <w:r w:rsidRPr="00867B8A">
        <w:rPr>
          <w:sz w:val="28"/>
          <w:szCs w:val="28"/>
        </w:rPr>
        <w:tab/>
        <w:t xml:space="preserve">По статье </w:t>
      </w:r>
      <w:r w:rsidRPr="00867B8A">
        <w:rPr>
          <w:b/>
          <w:bCs/>
          <w:sz w:val="28"/>
          <w:szCs w:val="28"/>
        </w:rPr>
        <w:t xml:space="preserve">«Единый налог, уплачиваемый организацией, применяющей упрощенную систему налогообложения» </w:t>
      </w:r>
      <w:r w:rsidRPr="00867B8A">
        <w:rPr>
          <w:sz w:val="28"/>
          <w:szCs w:val="28"/>
        </w:rPr>
        <w:t xml:space="preserve">РЭК КО затраты на 2020 год утверждены в размере 170,38 тыс.руб., предприятием в целях корректировки затраты по статье заявлены в размере 106,81 тыс. руб., в процессе экспертизы определены расходы в сумме 65,89 тыс. руб. </w:t>
      </w:r>
    </w:p>
    <w:p w14:paraId="53D36D9E" w14:textId="77777777" w:rsidR="00867B8A" w:rsidRPr="00867B8A" w:rsidRDefault="00867B8A" w:rsidP="00867B8A">
      <w:pPr>
        <w:tabs>
          <w:tab w:val="left" w:pos="1134"/>
        </w:tabs>
        <w:ind w:firstLine="709"/>
        <w:jc w:val="both"/>
        <w:rPr>
          <w:sz w:val="28"/>
          <w:szCs w:val="28"/>
        </w:rPr>
      </w:pPr>
      <w:r w:rsidRPr="00867B8A">
        <w:rPr>
          <w:sz w:val="28"/>
          <w:szCs w:val="28"/>
        </w:rPr>
        <w:t>В качестве обосновывающих документов по данной статье предприятием представлены следующие материалы:</w:t>
      </w:r>
    </w:p>
    <w:p w14:paraId="7121178B" w14:textId="77777777" w:rsidR="00867B8A" w:rsidRPr="00867B8A" w:rsidRDefault="00867B8A" w:rsidP="00867B8A">
      <w:pPr>
        <w:tabs>
          <w:tab w:val="left" w:pos="1134"/>
        </w:tabs>
        <w:ind w:firstLine="709"/>
        <w:jc w:val="both"/>
        <w:rPr>
          <w:sz w:val="28"/>
          <w:szCs w:val="28"/>
        </w:rPr>
      </w:pPr>
      <w:r w:rsidRPr="00867B8A">
        <w:rPr>
          <w:sz w:val="28"/>
          <w:szCs w:val="28"/>
        </w:rPr>
        <w:t>- налоговая декларация по налогу, уплачиваемому в связи с применением упрощенной системы налогообложения за 2017 год;</w:t>
      </w:r>
    </w:p>
    <w:p w14:paraId="1D9124D6" w14:textId="77777777" w:rsidR="00867B8A" w:rsidRPr="00867B8A" w:rsidRDefault="00867B8A" w:rsidP="00867B8A">
      <w:pPr>
        <w:tabs>
          <w:tab w:val="left" w:pos="1134"/>
        </w:tabs>
        <w:ind w:firstLine="709"/>
        <w:jc w:val="both"/>
        <w:rPr>
          <w:sz w:val="28"/>
          <w:szCs w:val="28"/>
        </w:rPr>
      </w:pPr>
      <w:r w:rsidRPr="00867B8A">
        <w:rPr>
          <w:sz w:val="28"/>
          <w:szCs w:val="28"/>
        </w:rPr>
        <w:t>- налоговая декларация по налогу, уплачиваемому в связи с применением упрощенной системы налогообложения за 2018 год.</w:t>
      </w:r>
    </w:p>
    <w:p w14:paraId="643EEA99" w14:textId="77777777" w:rsidR="00867B8A" w:rsidRPr="00867B8A" w:rsidRDefault="00867B8A" w:rsidP="00867B8A">
      <w:pPr>
        <w:shd w:val="clear" w:color="auto" w:fill="FFFFFF"/>
        <w:tabs>
          <w:tab w:val="left" w:pos="709"/>
        </w:tabs>
        <w:autoSpaceDE w:val="0"/>
        <w:autoSpaceDN w:val="0"/>
        <w:adjustRightInd w:val="0"/>
        <w:ind w:firstLine="709"/>
        <w:jc w:val="both"/>
        <w:rPr>
          <w:sz w:val="28"/>
          <w:szCs w:val="28"/>
        </w:rPr>
      </w:pPr>
      <w:r w:rsidRPr="00867B8A">
        <w:rPr>
          <w:sz w:val="28"/>
          <w:szCs w:val="28"/>
        </w:rPr>
        <w:t>В процессе экспертизы расходы по статье на 2020 год приняты в сумме 65,89 тыс. руб.</w:t>
      </w:r>
      <w:r w:rsidRPr="00867B8A">
        <w:rPr>
          <w:szCs w:val="20"/>
        </w:rPr>
        <w:t xml:space="preserve"> </w:t>
      </w:r>
      <w:r w:rsidRPr="00867B8A">
        <w:rPr>
          <w:sz w:val="28"/>
          <w:szCs w:val="28"/>
        </w:rPr>
        <w:t>приняты согласно п.4 закона Кемеровской области от 02.06.2011 № 64-ОЗ (ред. от 18.07.2019) «О налоговых льготах организациям, осуществляющим деятельность по переработке отходов на территории Кемеровской области» 3% налоговая ставка от доходов (2196,52 тыс.руб.*3%).</w:t>
      </w:r>
    </w:p>
    <w:p w14:paraId="5CBAED03" w14:textId="77777777" w:rsidR="00867B8A" w:rsidRPr="00867B8A" w:rsidRDefault="00867B8A" w:rsidP="00867B8A">
      <w:pPr>
        <w:tabs>
          <w:tab w:val="left" w:pos="1134"/>
        </w:tabs>
        <w:ind w:firstLine="709"/>
        <w:jc w:val="both"/>
        <w:rPr>
          <w:sz w:val="16"/>
          <w:szCs w:val="28"/>
        </w:rPr>
      </w:pPr>
    </w:p>
    <w:p w14:paraId="0A23687B" w14:textId="77777777" w:rsidR="00867B8A" w:rsidRPr="00867B8A" w:rsidRDefault="00867B8A" w:rsidP="00867B8A">
      <w:pPr>
        <w:tabs>
          <w:tab w:val="left" w:pos="709"/>
        </w:tabs>
        <w:autoSpaceDE w:val="0"/>
        <w:autoSpaceDN w:val="0"/>
        <w:adjustRightInd w:val="0"/>
        <w:ind w:firstLine="709"/>
        <w:jc w:val="both"/>
        <w:rPr>
          <w:b/>
          <w:bCs/>
          <w:sz w:val="28"/>
          <w:szCs w:val="28"/>
        </w:rPr>
      </w:pPr>
      <w:r w:rsidRPr="00867B8A">
        <w:rPr>
          <w:sz w:val="28"/>
          <w:szCs w:val="28"/>
        </w:rPr>
        <w:t xml:space="preserve">По статье </w:t>
      </w:r>
      <w:r w:rsidRPr="00867B8A">
        <w:rPr>
          <w:b/>
          <w:bCs/>
          <w:sz w:val="28"/>
          <w:szCs w:val="28"/>
        </w:rPr>
        <w:t xml:space="preserve">«Плата за негативное воздействие на окружающую среду»: </w:t>
      </w:r>
    </w:p>
    <w:p w14:paraId="0B6BE8BD" w14:textId="77777777" w:rsidR="00867B8A" w:rsidRPr="00867B8A" w:rsidRDefault="00867B8A" w:rsidP="00867B8A">
      <w:pPr>
        <w:autoSpaceDE w:val="0"/>
        <w:autoSpaceDN w:val="0"/>
        <w:adjustRightInd w:val="0"/>
        <w:ind w:firstLine="709"/>
        <w:jc w:val="both"/>
        <w:rPr>
          <w:sz w:val="28"/>
          <w:szCs w:val="28"/>
        </w:rPr>
      </w:pPr>
      <w:r w:rsidRPr="00867B8A">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32" w:history="1">
        <w:r w:rsidRPr="00867B8A">
          <w:rPr>
            <w:bCs/>
            <w:sz w:val="28"/>
            <w:szCs w:val="28"/>
          </w:rPr>
          <w:t>пунктом 55.1</w:t>
        </w:r>
      </w:hyperlink>
      <w:r w:rsidRPr="00867B8A">
        <w:rPr>
          <w:bCs/>
          <w:sz w:val="28"/>
          <w:szCs w:val="28"/>
        </w:rPr>
        <w:t xml:space="preserve"> Основ ценообразования. При этом р</w:t>
      </w:r>
      <w:r w:rsidRPr="00867B8A">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33" w:history="1">
        <w:r w:rsidRPr="00867B8A">
          <w:rPr>
            <w:color w:val="000000"/>
            <w:sz w:val="28"/>
            <w:szCs w:val="28"/>
          </w:rPr>
          <w:t>ставок</w:t>
        </w:r>
      </w:hyperlink>
      <w:r w:rsidRPr="00867B8A">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45CC5B06"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4BCCD024" w14:textId="77777777" w:rsidR="00867B8A" w:rsidRPr="00867B8A" w:rsidRDefault="00867B8A" w:rsidP="00867B8A">
      <w:pPr>
        <w:tabs>
          <w:tab w:val="left" w:pos="730"/>
        </w:tabs>
        <w:autoSpaceDE w:val="0"/>
        <w:autoSpaceDN w:val="0"/>
        <w:adjustRightInd w:val="0"/>
        <w:ind w:firstLine="709"/>
        <w:jc w:val="both"/>
        <w:rPr>
          <w:sz w:val="28"/>
          <w:szCs w:val="28"/>
        </w:rPr>
      </w:pPr>
      <w:r w:rsidRPr="00867B8A">
        <w:rPr>
          <w:bCs/>
          <w:sz w:val="28"/>
          <w:szCs w:val="28"/>
        </w:rPr>
        <w:lastRenderedPageBreak/>
        <w:t>РЭК КО</w:t>
      </w:r>
      <w:r w:rsidRPr="00867B8A">
        <w:rPr>
          <w:sz w:val="28"/>
          <w:szCs w:val="28"/>
        </w:rPr>
        <w:t xml:space="preserve"> расходы по статье утверждены на 2020 год в размере                 </w:t>
      </w:r>
      <w:r w:rsidRPr="00867B8A">
        <w:rPr>
          <w:b/>
          <w:bCs/>
          <w:i/>
          <w:iCs/>
          <w:sz w:val="28"/>
          <w:szCs w:val="28"/>
        </w:rPr>
        <w:t>2985,58</w:t>
      </w:r>
      <w:r w:rsidRPr="00867B8A">
        <w:rPr>
          <w:sz w:val="28"/>
          <w:szCs w:val="28"/>
        </w:rPr>
        <w:t xml:space="preserve"> тыс. руб., предприятием в целях корректировки предложены затраты в размере </w:t>
      </w:r>
      <w:r w:rsidRPr="00867B8A">
        <w:rPr>
          <w:b/>
          <w:bCs/>
          <w:i/>
          <w:iCs/>
          <w:sz w:val="28"/>
          <w:szCs w:val="28"/>
        </w:rPr>
        <w:t>987,83</w:t>
      </w:r>
      <w:r w:rsidRPr="00867B8A">
        <w:rPr>
          <w:sz w:val="28"/>
          <w:szCs w:val="28"/>
        </w:rPr>
        <w:t xml:space="preserve"> тыс. руб., в процессе экспертизы определены расходы в сумме </w:t>
      </w:r>
      <w:r w:rsidRPr="00867B8A">
        <w:rPr>
          <w:b/>
          <w:bCs/>
          <w:i/>
          <w:iCs/>
          <w:sz w:val="28"/>
          <w:szCs w:val="28"/>
        </w:rPr>
        <w:t>1257,90</w:t>
      </w:r>
      <w:r w:rsidRPr="00867B8A">
        <w:rPr>
          <w:sz w:val="28"/>
          <w:szCs w:val="28"/>
        </w:rPr>
        <w:t xml:space="preserve"> тыс. руб.</w:t>
      </w:r>
    </w:p>
    <w:p w14:paraId="0B59E28D"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В качестве обосновывающих документов по данной статье предприятием представлены следующие материалы:</w:t>
      </w:r>
    </w:p>
    <w:p w14:paraId="1254FD2A"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декларация о плате за негативное воздействие на окружающую среду за 2017 год;</w:t>
      </w:r>
    </w:p>
    <w:p w14:paraId="6180E1BD"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платежные поручения по плате за негативное воздействие на окружающую среду за 2017 и 2018 годы.</w:t>
      </w:r>
    </w:p>
    <w:p w14:paraId="2860F351" w14:textId="77777777" w:rsidR="00867B8A" w:rsidRPr="00867B8A" w:rsidRDefault="00867B8A" w:rsidP="00867B8A">
      <w:pPr>
        <w:tabs>
          <w:tab w:val="left" w:pos="709"/>
        </w:tabs>
        <w:autoSpaceDE w:val="0"/>
        <w:autoSpaceDN w:val="0"/>
        <w:adjustRightInd w:val="0"/>
        <w:ind w:firstLine="709"/>
        <w:jc w:val="both"/>
        <w:rPr>
          <w:sz w:val="28"/>
          <w:szCs w:val="28"/>
        </w:rPr>
      </w:pPr>
    </w:p>
    <w:p w14:paraId="2A63343B"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Расходы по данной статье приняты в сумме 1257,90 тыс. руб., ( плата за негативное воздействие на окружающую среду (за размещение ТКО) в размере 1257,90 тыс. руб., рассчитана исходя из планируемых (размещенных) отходов 2020 года в долях по IV классу опасности (83,7%) со ставкой 95,00 руб./тонна и по V классу опасности (16,21%) со ставкой 17,30 руб./тонна и коэффициентом 1,04 в пересчете на объемы, принятые регулятором в расчет 2020 года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w:t>
      </w:r>
    </w:p>
    <w:p w14:paraId="3AD7920D" w14:textId="77777777" w:rsidR="00867B8A" w:rsidRPr="00867B8A" w:rsidRDefault="00867B8A" w:rsidP="00867B8A">
      <w:pPr>
        <w:tabs>
          <w:tab w:val="left" w:pos="709"/>
        </w:tabs>
        <w:autoSpaceDE w:val="0"/>
        <w:autoSpaceDN w:val="0"/>
        <w:adjustRightInd w:val="0"/>
        <w:ind w:firstLine="709"/>
        <w:jc w:val="both"/>
        <w:rPr>
          <w:sz w:val="18"/>
          <w:szCs w:val="28"/>
        </w:rPr>
      </w:pPr>
    </w:p>
    <w:p w14:paraId="7B0AD5A9"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((15260 т * 83,7% * 95,00 руб./т) + (15260 т * 16,21% * 17,30 руб.т * 1,04)) / 1000 = 1257,90 тыс.руб.</w:t>
      </w:r>
    </w:p>
    <w:p w14:paraId="69B3A589" w14:textId="77777777" w:rsidR="00867B8A" w:rsidRPr="00867B8A" w:rsidRDefault="00867B8A" w:rsidP="00867B8A">
      <w:pPr>
        <w:tabs>
          <w:tab w:val="left" w:pos="709"/>
        </w:tabs>
        <w:autoSpaceDE w:val="0"/>
        <w:autoSpaceDN w:val="0"/>
        <w:adjustRightInd w:val="0"/>
        <w:ind w:firstLine="709"/>
        <w:jc w:val="both"/>
        <w:rPr>
          <w:sz w:val="18"/>
          <w:szCs w:val="28"/>
        </w:rPr>
      </w:pPr>
    </w:p>
    <w:p w14:paraId="2BE25D66"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2625E9B9"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от 13.09.2016 № 913 (ред. от 29.06.2018) «О ставках платы за негативное воздействие на окружающую среду и дополнительных коэффициентах»;</w:t>
      </w:r>
    </w:p>
    <w:p w14:paraId="1784259E"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от 29.06.2018 № 758 (ред. от 16.02.2019)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14:paraId="43A3D5D8" w14:textId="77777777" w:rsidR="00867B8A" w:rsidRPr="00867B8A" w:rsidRDefault="00867B8A" w:rsidP="00867B8A">
      <w:pPr>
        <w:tabs>
          <w:tab w:val="left" w:pos="730"/>
        </w:tabs>
        <w:autoSpaceDE w:val="0"/>
        <w:autoSpaceDN w:val="0"/>
        <w:adjustRightInd w:val="0"/>
        <w:ind w:firstLine="709"/>
        <w:jc w:val="both"/>
        <w:rPr>
          <w:sz w:val="28"/>
          <w:szCs w:val="28"/>
        </w:rPr>
      </w:pPr>
    </w:p>
    <w:p w14:paraId="7F4FA930" w14:textId="77777777" w:rsidR="00867B8A" w:rsidRPr="00867B8A" w:rsidRDefault="00867B8A" w:rsidP="00867B8A">
      <w:pPr>
        <w:autoSpaceDE w:val="0"/>
        <w:autoSpaceDN w:val="0"/>
        <w:adjustRightInd w:val="0"/>
        <w:ind w:firstLine="709"/>
        <w:jc w:val="both"/>
        <w:rPr>
          <w:b/>
          <w:sz w:val="28"/>
          <w:szCs w:val="28"/>
          <w:u w:val="single"/>
        </w:rPr>
      </w:pPr>
      <w:r w:rsidRPr="00867B8A">
        <w:rPr>
          <w:b/>
          <w:sz w:val="28"/>
          <w:szCs w:val="28"/>
          <w:u w:val="single"/>
        </w:rPr>
        <w:t>Расходы на приобретение энергетических ресурсов</w:t>
      </w:r>
    </w:p>
    <w:p w14:paraId="2E1AA1F5"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4EC3EFDF" w14:textId="66C94107" w:rsidR="00867B8A" w:rsidRPr="00867B8A" w:rsidRDefault="00867B8A" w:rsidP="00867B8A">
      <w:pPr>
        <w:autoSpaceDE w:val="0"/>
        <w:autoSpaceDN w:val="0"/>
        <w:adjustRightInd w:val="0"/>
        <w:jc w:val="center"/>
        <w:rPr>
          <w:bCs/>
          <w:sz w:val="28"/>
          <w:szCs w:val="28"/>
        </w:rPr>
      </w:pPr>
      <w:r w:rsidRPr="00867B8A">
        <w:rPr>
          <w:bCs/>
          <w:noProof/>
          <w:position w:val="-12"/>
          <w:sz w:val="28"/>
          <w:szCs w:val="28"/>
        </w:rPr>
        <w:drawing>
          <wp:inline distT="0" distB="0" distL="0" distR="0" wp14:anchorId="71EFA48E" wp14:editId="7BB195B5">
            <wp:extent cx="2990850" cy="3429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4DD61CDF"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где:</w:t>
      </w:r>
    </w:p>
    <w:p w14:paraId="2A1E6F34"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V</w:t>
      </w:r>
      <w:r w:rsidRPr="00867B8A">
        <w:rPr>
          <w:bCs/>
          <w:sz w:val="28"/>
          <w:szCs w:val="28"/>
          <w:vertAlign w:val="subscript"/>
        </w:rPr>
        <w:t>i,z</w:t>
      </w:r>
      <w:r w:rsidRPr="00867B8A">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w:t>
      </w:r>
      <w:r w:rsidRPr="00867B8A">
        <w:rPr>
          <w:bCs/>
          <w:sz w:val="28"/>
          <w:szCs w:val="28"/>
        </w:rPr>
        <w:lastRenderedPageBreak/>
        <w:t>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6C9CEFB6"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ЦР</w:t>
      </w:r>
      <w:r w:rsidRPr="00867B8A">
        <w:rPr>
          <w:bCs/>
          <w:sz w:val="28"/>
          <w:szCs w:val="28"/>
          <w:vertAlign w:val="subscript"/>
        </w:rPr>
        <w:t>i,z</w:t>
      </w:r>
      <w:r w:rsidRPr="00867B8A">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5BA50071"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В расходы на приобретение энергетических ресурсов включаются расходы:</w:t>
      </w:r>
    </w:p>
    <w:p w14:paraId="640EDB78"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на электроэнергию (мощность);</w:t>
      </w:r>
    </w:p>
    <w:p w14:paraId="2906846E"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на тепловую энергию и теплоноситель;</w:t>
      </w:r>
    </w:p>
    <w:p w14:paraId="7A1330C5"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на горячее и холодное водоснабжение и водоотведение;</w:t>
      </w:r>
    </w:p>
    <w:p w14:paraId="4D42FA57"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на природный газ;</w:t>
      </w:r>
    </w:p>
    <w:p w14:paraId="1D8AB05A"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на иные виды топлива.</w:t>
      </w:r>
    </w:p>
    <w:p w14:paraId="6C9C30E1"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3F0C0CD1"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 xml:space="preserve">Плановые (расчетные) цены на энергетические ресурсы определяются на основе данных, </w:t>
      </w:r>
      <w:r w:rsidRPr="00867B8A">
        <w:rPr>
          <w:bCs/>
          <w:color w:val="000000"/>
          <w:sz w:val="28"/>
          <w:szCs w:val="28"/>
        </w:rPr>
        <w:t xml:space="preserve">предусмотренных </w:t>
      </w:r>
      <w:hyperlink r:id="rId35" w:history="1">
        <w:r w:rsidRPr="00867B8A">
          <w:rPr>
            <w:bCs/>
            <w:color w:val="000000"/>
            <w:sz w:val="28"/>
            <w:szCs w:val="28"/>
          </w:rPr>
          <w:t>пунктом 14</w:t>
        </w:r>
      </w:hyperlink>
      <w:r w:rsidRPr="00867B8A">
        <w:rPr>
          <w:bCs/>
          <w:sz w:val="28"/>
          <w:szCs w:val="28"/>
        </w:rPr>
        <w:t xml:space="preserve"> Основ ценообразования.</w:t>
      </w:r>
    </w:p>
    <w:p w14:paraId="4C54891D"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РЭК КО расходы по данной статье на 2020 год утверждались в размере 99,57 тыс.руб.</w:t>
      </w:r>
      <w:r w:rsidRPr="00867B8A">
        <w:rPr>
          <w:sz w:val="28"/>
          <w:szCs w:val="28"/>
        </w:rPr>
        <w:t xml:space="preserve"> в том числе средний тариф 6,64 руб./кВт.ч., объем – 15 тыс.кВт.ч.. </w:t>
      </w:r>
      <w:r w:rsidRPr="00867B8A">
        <w:rPr>
          <w:bCs/>
          <w:sz w:val="28"/>
          <w:szCs w:val="28"/>
        </w:rPr>
        <w:t>Предприятием расходы по данной статье на плановый период заявлены в размере 99,60 тыс.руб.</w:t>
      </w:r>
      <w:r w:rsidRPr="00867B8A">
        <w:rPr>
          <w:sz w:val="28"/>
          <w:szCs w:val="28"/>
        </w:rPr>
        <w:t xml:space="preserve"> в том числе средний тариф 6,64 руб./кВт.ч., объем – 15,00 тыс.кВт.ч</w:t>
      </w:r>
      <w:r w:rsidRPr="00867B8A">
        <w:rPr>
          <w:bCs/>
          <w:sz w:val="28"/>
          <w:szCs w:val="28"/>
        </w:rPr>
        <w:t xml:space="preserve">. </w:t>
      </w:r>
    </w:p>
    <w:p w14:paraId="621CF98C" w14:textId="77777777" w:rsidR="00867B8A" w:rsidRPr="00867B8A" w:rsidRDefault="00867B8A" w:rsidP="00867B8A">
      <w:pPr>
        <w:autoSpaceDE w:val="0"/>
        <w:autoSpaceDN w:val="0"/>
        <w:adjustRightInd w:val="0"/>
        <w:ind w:firstLine="709"/>
        <w:jc w:val="both"/>
        <w:rPr>
          <w:bCs/>
          <w:sz w:val="28"/>
          <w:szCs w:val="28"/>
        </w:rPr>
      </w:pPr>
      <w:r w:rsidRPr="00867B8A">
        <w:rPr>
          <w:bCs/>
          <w:sz w:val="28"/>
          <w:szCs w:val="28"/>
        </w:rPr>
        <w:t>Электроэнергия поставляется на объекты освещения территории полигона согласно договору энергоснабжения №320302 от 01.02.2016 г с ОАО «Кузбассэнергосбыт».</w:t>
      </w:r>
    </w:p>
    <w:p w14:paraId="0C9E4BCD" w14:textId="77777777" w:rsidR="00867B8A" w:rsidRPr="00867B8A" w:rsidRDefault="00867B8A" w:rsidP="00867B8A">
      <w:pPr>
        <w:tabs>
          <w:tab w:val="left" w:pos="0"/>
          <w:tab w:val="left" w:pos="993"/>
        </w:tabs>
        <w:ind w:firstLine="709"/>
        <w:jc w:val="both"/>
        <w:rPr>
          <w:sz w:val="28"/>
          <w:szCs w:val="28"/>
        </w:rPr>
      </w:pPr>
      <w:r w:rsidRPr="00867B8A">
        <w:rPr>
          <w:sz w:val="28"/>
          <w:szCs w:val="28"/>
        </w:rPr>
        <w:t xml:space="preserve">Расходы на приняты регулирующим органом по данной статье на 2020 год в сумме </w:t>
      </w:r>
      <w:r w:rsidRPr="00867B8A">
        <w:rPr>
          <w:b/>
          <w:i/>
          <w:sz w:val="28"/>
          <w:szCs w:val="28"/>
        </w:rPr>
        <w:t>126,66</w:t>
      </w:r>
      <w:r w:rsidRPr="00867B8A">
        <w:rPr>
          <w:sz w:val="28"/>
          <w:szCs w:val="28"/>
        </w:rPr>
        <w:t xml:space="preserve"> тыс. руб., в том числе средний тариф </w:t>
      </w:r>
      <w:r w:rsidRPr="00867B8A">
        <w:rPr>
          <w:b/>
          <w:bCs/>
          <w:i/>
          <w:iCs/>
          <w:sz w:val="28"/>
          <w:szCs w:val="28"/>
        </w:rPr>
        <w:t>6,64</w:t>
      </w:r>
      <w:r w:rsidRPr="00867B8A">
        <w:rPr>
          <w:sz w:val="28"/>
          <w:szCs w:val="28"/>
        </w:rPr>
        <w:t xml:space="preserve"> руб./кВт.ч. (по предложению организации, что не превышает плановой (расчетной) цены на электроэнергию согласно представленных счет фактур за 2018 г., анализ представлен в таблице 2), объем – 19,08 тыс.кВт.ч. (рассчитан объем в соответствии с утвержденным на 2020 год удельным расходом электрической энергии – 1,25 кВт.ч/м3 (постановление региональной энергетической комиссии Кемеровской области от 28.12.2017 № 764) и объемом поданной воды  15260 м3).</w:t>
      </w:r>
    </w:p>
    <w:p w14:paraId="2FCEA614" w14:textId="77777777" w:rsidR="00867B8A" w:rsidRPr="00867B8A" w:rsidRDefault="00867B8A" w:rsidP="00867B8A">
      <w:pPr>
        <w:tabs>
          <w:tab w:val="left" w:pos="0"/>
          <w:tab w:val="left" w:pos="993"/>
        </w:tabs>
        <w:ind w:firstLine="709"/>
        <w:jc w:val="right"/>
        <w:rPr>
          <w:sz w:val="10"/>
          <w:szCs w:val="28"/>
          <w:highlight w:val="yellow"/>
        </w:rPr>
      </w:pPr>
      <w:r w:rsidRPr="00867B8A">
        <w:rPr>
          <w:sz w:val="28"/>
          <w:szCs w:val="28"/>
        </w:rPr>
        <w:t>Таблица 2</w:t>
      </w:r>
    </w:p>
    <w:p w14:paraId="25C6265B" w14:textId="2DB9BF12" w:rsidR="00867B8A" w:rsidRPr="00867B8A" w:rsidRDefault="00867B8A" w:rsidP="00867B8A">
      <w:pPr>
        <w:tabs>
          <w:tab w:val="left" w:pos="730"/>
        </w:tabs>
        <w:autoSpaceDE w:val="0"/>
        <w:autoSpaceDN w:val="0"/>
        <w:adjustRightInd w:val="0"/>
        <w:ind w:firstLine="709"/>
        <w:jc w:val="both"/>
        <w:rPr>
          <w:sz w:val="28"/>
          <w:szCs w:val="28"/>
        </w:rPr>
      </w:pPr>
      <w:r w:rsidRPr="00867B8A">
        <w:rPr>
          <w:noProof/>
          <w:szCs w:val="20"/>
        </w:rPr>
        <w:drawing>
          <wp:inline distT="0" distB="0" distL="0" distR="0" wp14:anchorId="1188CDEE" wp14:editId="4A1549B7">
            <wp:extent cx="5448300" cy="15049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1504950"/>
                    </a:xfrm>
                    <a:prstGeom prst="rect">
                      <a:avLst/>
                    </a:prstGeom>
                    <a:noFill/>
                    <a:ln>
                      <a:noFill/>
                    </a:ln>
                  </pic:spPr>
                </pic:pic>
              </a:graphicData>
            </a:graphic>
          </wp:inline>
        </w:drawing>
      </w:r>
    </w:p>
    <w:p w14:paraId="3DBA49C6" w14:textId="77777777" w:rsidR="00867B8A" w:rsidRPr="00867B8A" w:rsidRDefault="00867B8A" w:rsidP="00867B8A">
      <w:pPr>
        <w:tabs>
          <w:tab w:val="left" w:pos="874"/>
        </w:tabs>
        <w:autoSpaceDE w:val="0"/>
        <w:autoSpaceDN w:val="0"/>
        <w:adjustRightInd w:val="0"/>
        <w:spacing w:before="53"/>
        <w:ind w:firstLine="709"/>
        <w:jc w:val="both"/>
        <w:rPr>
          <w:b/>
          <w:sz w:val="28"/>
          <w:szCs w:val="28"/>
          <w:u w:val="single"/>
        </w:rPr>
      </w:pPr>
      <w:r w:rsidRPr="00867B8A">
        <w:rPr>
          <w:b/>
          <w:sz w:val="28"/>
          <w:szCs w:val="28"/>
          <w:u w:val="single"/>
        </w:rPr>
        <w:t xml:space="preserve">Нормативная прибыль </w:t>
      </w:r>
    </w:p>
    <w:p w14:paraId="2EAD0D2B" w14:textId="77777777" w:rsidR="00867B8A" w:rsidRPr="00867B8A" w:rsidRDefault="00867B8A" w:rsidP="00867B8A">
      <w:pPr>
        <w:autoSpaceDE w:val="0"/>
        <w:autoSpaceDN w:val="0"/>
        <w:adjustRightInd w:val="0"/>
        <w:ind w:firstLine="709"/>
        <w:jc w:val="both"/>
        <w:rPr>
          <w:color w:val="000000"/>
          <w:sz w:val="28"/>
          <w:szCs w:val="28"/>
        </w:rPr>
      </w:pPr>
      <w:r w:rsidRPr="00867B8A">
        <w:rPr>
          <w:sz w:val="28"/>
          <w:szCs w:val="28"/>
        </w:rPr>
        <w:lastRenderedPageBreak/>
        <w:t xml:space="preserve">Согласно пункту 35 Методических указаний нормативная прибыль на i-й год определяется в соответствии с </w:t>
      </w:r>
      <w:hyperlink r:id="rId37" w:history="1">
        <w:r w:rsidRPr="00867B8A">
          <w:rPr>
            <w:color w:val="000000"/>
            <w:sz w:val="28"/>
            <w:szCs w:val="28"/>
          </w:rPr>
          <w:t>пунктами 24</w:t>
        </w:r>
      </w:hyperlink>
      <w:r w:rsidRPr="00867B8A">
        <w:rPr>
          <w:color w:val="000000"/>
          <w:sz w:val="28"/>
          <w:szCs w:val="28"/>
        </w:rPr>
        <w:t xml:space="preserve"> и </w:t>
      </w:r>
      <w:hyperlink r:id="rId38" w:history="1">
        <w:r w:rsidRPr="00867B8A">
          <w:rPr>
            <w:color w:val="000000"/>
            <w:sz w:val="28"/>
            <w:szCs w:val="28"/>
          </w:rPr>
          <w:t>24(1)</w:t>
        </w:r>
      </w:hyperlink>
      <w:r w:rsidRPr="00867B8A">
        <w:rPr>
          <w:color w:val="000000"/>
          <w:sz w:val="28"/>
          <w:szCs w:val="28"/>
        </w:rPr>
        <w:t xml:space="preserve"> Методических указаний с учетом особенностей, предусмотренных </w:t>
      </w:r>
      <w:hyperlink r:id="rId39" w:history="1">
        <w:r w:rsidRPr="00867B8A">
          <w:rPr>
            <w:color w:val="000000"/>
            <w:sz w:val="28"/>
            <w:szCs w:val="28"/>
          </w:rPr>
          <w:t>пунктом 54</w:t>
        </w:r>
      </w:hyperlink>
      <w:r w:rsidRPr="00867B8A">
        <w:rPr>
          <w:color w:val="000000"/>
          <w:sz w:val="28"/>
          <w:szCs w:val="28"/>
        </w:rPr>
        <w:t xml:space="preserve"> Основ ценообразования.</w:t>
      </w:r>
    </w:p>
    <w:p w14:paraId="3FDEF51A" w14:textId="77777777" w:rsidR="00867B8A" w:rsidRPr="00867B8A" w:rsidRDefault="00867B8A" w:rsidP="00867B8A">
      <w:pPr>
        <w:autoSpaceDE w:val="0"/>
        <w:autoSpaceDN w:val="0"/>
        <w:adjustRightInd w:val="0"/>
        <w:ind w:firstLine="709"/>
        <w:jc w:val="both"/>
        <w:rPr>
          <w:sz w:val="28"/>
          <w:szCs w:val="28"/>
        </w:rPr>
      </w:pPr>
      <w:r w:rsidRPr="00867B8A">
        <w:rPr>
          <w:color w:val="000000"/>
          <w:sz w:val="28"/>
          <w:szCs w:val="28"/>
        </w:rPr>
        <w:t xml:space="preserve">Пунктом </w:t>
      </w:r>
      <w:r w:rsidRPr="00867B8A">
        <w:rPr>
          <w:sz w:val="28"/>
          <w:szCs w:val="28"/>
        </w:rPr>
        <w:t>24 предусмотрено, что учитываемая при определении необходимой валовой выручки нормативная прибыль включает в себя:</w:t>
      </w:r>
    </w:p>
    <w:p w14:paraId="676DAF0C"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867B8A">
          <w:rPr>
            <w:color w:val="000000"/>
            <w:sz w:val="28"/>
            <w:szCs w:val="28"/>
          </w:rPr>
          <w:t>подпунктом 2</w:t>
        </w:r>
      </w:hyperlink>
      <w:r w:rsidRPr="00867B8A">
        <w:rPr>
          <w:sz w:val="28"/>
          <w:szCs w:val="28"/>
        </w:rPr>
        <w:t xml:space="preserve"> настоящего пункта;</w:t>
      </w:r>
    </w:p>
    <w:p w14:paraId="75E15FEF"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40" w:history="1">
        <w:r w:rsidRPr="00867B8A">
          <w:rPr>
            <w:color w:val="000000"/>
            <w:sz w:val="28"/>
            <w:szCs w:val="28"/>
          </w:rPr>
          <w:t>пункта 12</w:t>
        </w:r>
      </w:hyperlink>
      <w:r w:rsidRPr="00867B8A">
        <w:rPr>
          <w:color w:val="000000"/>
          <w:sz w:val="28"/>
          <w:szCs w:val="28"/>
        </w:rPr>
        <w:t xml:space="preserve"> М</w:t>
      </w:r>
      <w:r w:rsidRPr="00867B8A">
        <w:rPr>
          <w:sz w:val="28"/>
          <w:szCs w:val="28"/>
        </w:rPr>
        <w:t>етодических указаний;</w:t>
      </w:r>
    </w:p>
    <w:p w14:paraId="622A4856"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41" w:history="1">
        <w:r w:rsidRPr="00867B8A">
          <w:rPr>
            <w:color w:val="000000"/>
            <w:sz w:val="28"/>
            <w:szCs w:val="28"/>
          </w:rPr>
          <w:t>кодексом</w:t>
        </w:r>
      </w:hyperlink>
      <w:r w:rsidRPr="00867B8A">
        <w:rPr>
          <w:sz w:val="28"/>
          <w:szCs w:val="28"/>
        </w:rPr>
        <w:t xml:space="preserve"> Российской Федерации.</w:t>
      </w:r>
    </w:p>
    <w:p w14:paraId="0B25F678"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42" w:history="1">
        <w:r w:rsidRPr="00867B8A">
          <w:rPr>
            <w:color w:val="000000"/>
            <w:sz w:val="28"/>
            <w:szCs w:val="28"/>
          </w:rPr>
          <w:t>пунктом 12</w:t>
        </w:r>
      </w:hyperlink>
      <w:r w:rsidRPr="00867B8A">
        <w:rPr>
          <w:sz w:val="28"/>
          <w:szCs w:val="28"/>
        </w:rPr>
        <w:t xml:space="preserve"> Методических указаний.</w:t>
      </w:r>
    </w:p>
    <w:p w14:paraId="4A6D0A4C"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5430E1FF" w14:textId="77777777" w:rsidR="00867B8A" w:rsidRPr="00867B8A" w:rsidRDefault="00867B8A" w:rsidP="00867B8A">
      <w:pPr>
        <w:autoSpaceDE w:val="0"/>
        <w:autoSpaceDN w:val="0"/>
        <w:adjustRightInd w:val="0"/>
        <w:ind w:firstLine="709"/>
        <w:jc w:val="both"/>
        <w:rPr>
          <w:sz w:val="28"/>
          <w:szCs w:val="28"/>
        </w:rPr>
      </w:pPr>
    </w:p>
    <w:p w14:paraId="725ACC0D" w14:textId="77777777" w:rsidR="00867B8A" w:rsidRPr="00867B8A" w:rsidRDefault="00867B8A" w:rsidP="00867B8A">
      <w:pPr>
        <w:tabs>
          <w:tab w:val="left" w:pos="1134"/>
        </w:tabs>
        <w:ind w:firstLine="709"/>
        <w:jc w:val="both"/>
        <w:rPr>
          <w:sz w:val="28"/>
          <w:szCs w:val="28"/>
        </w:rPr>
      </w:pPr>
      <w:r w:rsidRPr="00867B8A">
        <w:rPr>
          <w:sz w:val="28"/>
          <w:szCs w:val="28"/>
        </w:rPr>
        <w:t xml:space="preserve">Расходы по данной статье на 2020 год утверждены РЭК КО в сумме 183,84 тыс. руб. В данной статье учтена прибыль на развитие производства (капитальные вложения) рассчитанная исходя из стоимости мероприятий производственной программы, утвержденной на 2018-2020 годы на покупку устройства весового контроля 551,52 тыс.руб. 1/3 часть в размере 183,84 тыс.руб. </w:t>
      </w:r>
    </w:p>
    <w:p w14:paraId="2052F574"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lastRenderedPageBreak/>
        <w:t xml:space="preserve">Предприятием в целях корректировки предложены затраты по данной статье в размере 352,84 тыс. руб., в том числе: </w:t>
      </w:r>
    </w:p>
    <w:p w14:paraId="299F17D1"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xml:space="preserve">- прибыль на развитие производства (капитальные вложения) 183,84 тыс. руб.; </w:t>
      </w:r>
    </w:p>
    <w:p w14:paraId="57617B00"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прибыль на социальное развитие 60,00 тыс. руб.;</w:t>
      </w:r>
    </w:p>
    <w:p w14:paraId="51B8932E"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прибыль на поощрение 84 тыс.руб.;</w:t>
      </w:r>
    </w:p>
    <w:p w14:paraId="30F31FEE"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прибыль на прочие цели 25,00 тыс.руб.</w:t>
      </w:r>
    </w:p>
    <w:p w14:paraId="7A1CCD97" w14:textId="77777777" w:rsidR="00867B8A" w:rsidRPr="00867B8A" w:rsidRDefault="00867B8A" w:rsidP="00867B8A">
      <w:pPr>
        <w:tabs>
          <w:tab w:val="left" w:pos="709"/>
        </w:tabs>
        <w:autoSpaceDE w:val="0"/>
        <w:autoSpaceDN w:val="0"/>
        <w:adjustRightInd w:val="0"/>
        <w:ind w:firstLine="709"/>
        <w:jc w:val="both"/>
        <w:rPr>
          <w:sz w:val="28"/>
          <w:szCs w:val="28"/>
        </w:rPr>
      </w:pPr>
    </w:p>
    <w:p w14:paraId="3E081BC8"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В процессе экспертизы РЭК КО расходы по статье на 2020 год определены на следующем уровне:</w:t>
      </w:r>
    </w:p>
    <w:p w14:paraId="581EA04C" w14:textId="77777777" w:rsidR="00867B8A" w:rsidRPr="00867B8A" w:rsidRDefault="00867B8A" w:rsidP="00867B8A">
      <w:pPr>
        <w:tabs>
          <w:tab w:val="left" w:pos="709"/>
        </w:tabs>
        <w:autoSpaceDE w:val="0"/>
        <w:autoSpaceDN w:val="0"/>
        <w:adjustRightInd w:val="0"/>
        <w:ind w:firstLine="709"/>
        <w:jc w:val="both"/>
        <w:rPr>
          <w:sz w:val="14"/>
          <w:szCs w:val="28"/>
        </w:rPr>
      </w:pPr>
    </w:p>
    <w:p w14:paraId="29F858E1" w14:textId="77777777" w:rsidR="00867B8A" w:rsidRPr="00867B8A" w:rsidRDefault="00867B8A" w:rsidP="006F133D">
      <w:pPr>
        <w:numPr>
          <w:ilvl w:val="0"/>
          <w:numId w:val="9"/>
        </w:numPr>
        <w:shd w:val="clear" w:color="auto" w:fill="FFFFFF"/>
        <w:tabs>
          <w:tab w:val="left" w:pos="709"/>
          <w:tab w:val="left" w:pos="993"/>
        </w:tabs>
        <w:ind w:left="0" w:firstLine="709"/>
        <w:jc w:val="both"/>
        <w:rPr>
          <w:sz w:val="28"/>
          <w:szCs w:val="28"/>
        </w:rPr>
      </w:pPr>
      <w:r w:rsidRPr="00867B8A">
        <w:rPr>
          <w:sz w:val="28"/>
          <w:szCs w:val="28"/>
          <w:u w:val="single"/>
        </w:rPr>
        <w:t>Прибыль на развитие производства (капитальные вложения) 0,00</w:t>
      </w:r>
      <w:r w:rsidRPr="00867B8A">
        <w:rPr>
          <w:sz w:val="28"/>
          <w:szCs w:val="28"/>
        </w:rPr>
        <w:t xml:space="preserve"> тыс.руб., заявленная организацией сумма включает затраты на покупку устройства весового контроля, но так как организация купила автомобильные электронные весы в 2018 г. (согласно муниципального контракта №Ф.2018.202384 с ООО «КубаньВсеСервис», счет фактуры, и платежного поручения представленного организацией), в следствии чего затраты организацией освоены полностью в 2018 г. На основании вышеизложенного расходы по данной статье не приняты.</w:t>
      </w:r>
    </w:p>
    <w:p w14:paraId="37767E57" w14:textId="77777777" w:rsidR="00867B8A" w:rsidRPr="00867B8A" w:rsidRDefault="00867B8A" w:rsidP="006F133D">
      <w:pPr>
        <w:numPr>
          <w:ilvl w:val="0"/>
          <w:numId w:val="9"/>
        </w:numPr>
        <w:shd w:val="clear" w:color="auto" w:fill="FFFFFF"/>
        <w:tabs>
          <w:tab w:val="left" w:pos="709"/>
          <w:tab w:val="left" w:pos="993"/>
        </w:tabs>
        <w:autoSpaceDE w:val="0"/>
        <w:autoSpaceDN w:val="0"/>
        <w:adjustRightInd w:val="0"/>
        <w:ind w:left="0" w:firstLine="709"/>
        <w:jc w:val="both"/>
        <w:rPr>
          <w:sz w:val="28"/>
          <w:szCs w:val="28"/>
        </w:rPr>
      </w:pPr>
      <w:r w:rsidRPr="00867B8A">
        <w:rPr>
          <w:sz w:val="28"/>
          <w:szCs w:val="28"/>
        </w:rPr>
        <w:t xml:space="preserve"> </w:t>
      </w:r>
      <w:r w:rsidRPr="00867B8A">
        <w:rPr>
          <w:sz w:val="28"/>
          <w:szCs w:val="28"/>
          <w:u w:val="single"/>
        </w:rPr>
        <w:t>Прибыль на социальное развитие</w:t>
      </w:r>
      <w:r w:rsidRPr="00867B8A">
        <w:rPr>
          <w:sz w:val="28"/>
          <w:szCs w:val="28"/>
        </w:rPr>
        <w:t xml:space="preserve"> 0,00 тыс. руб.; </w:t>
      </w:r>
      <w:r w:rsidRPr="00867B8A">
        <w:rPr>
          <w:sz w:val="28"/>
          <w:szCs w:val="28"/>
          <w:u w:val="single"/>
        </w:rPr>
        <w:t>прибыль на поощрение</w:t>
      </w:r>
      <w:r w:rsidRPr="00867B8A">
        <w:rPr>
          <w:sz w:val="28"/>
          <w:szCs w:val="28"/>
        </w:rPr>
        <w:t xml:space="preserve"> 0,0 тыс.руб.; </w:t>
      </w:r>
      <w:r w:rsidRPr="00867B8A">
        <w:rPr>
          <w:sz w:val="28"/>
          <w:szCs w:val="28"/>
          <w:u w:val="single"/>
        </w:rPr>
        <w:t>прибыль на прочие цели</w:t>
      </w:r>
      <w:r w:rsidRPr="00867B8A">
        <w:rPr>
          <w:sz w:val="28"/>
          <w:szCs w:val="28"/>
        </w:rPr>
        <w:t xml:space="preserve"> 0,00 тыс.руб. Расчет заявленных расходов и обосновывающие документы по данным статьям в материалах тарифного дела предприятием </w:t>
      </w:r>
      <w:r w:rsidRPr="00867B8A">
        <w:rPr>
          <w:b/>
          <w:sz w:val="28"/>
          <w:szCs w:val="28"/>
          <w:u w:val="single"/>
        </w:rPr>
        <w:t>не представлены</w:t>
      </w:r>
      <w:r w:rsidRPr="00867B8A">
        <w:rPr>
          <w:sz w:val="28"/>
          <w:szCs w:val="28"/>
        </w:rPr>
        <w:t>.</w:t>
      </w:r>
    </w:p>
    <w:p w14:paraId="57D997D6"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Регулятором в адрес предприятия был направлен запрос дополнительных материалов (исх. от 09.09.2019 № М-10-64/3179-01), согласно которому необходимо было представить, в том числе, расчет заявленных расходов на осуществление регулируемого вида деятельности с приложением экономического обоснования. В ответ на запрос организацией не был представлен расчет и обоснование необходимости несения данных затрат.</w:t>
      </w:r>
    </w:p>
    <w:p w14:paraId="51A2CA7A"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На основании вышеизложенного расходы по данным статьям</w:t>
      </w:r>
      <w:r w:rsidRPr="00867B8A">
        <w:rPr>
          <w:szCs w:val="20"/>
        </w:rPr>
        <w:t xml:space="preserve"> «</w:t>
      </w:r>
      <w:r w:rsidRPr="00867B8A">
        <w:rPr>
          <w:sz w:val="28"/>
          <w:szCs w:val="28"/>
        </w:rPr>
        <w:t>прибыль на социальное развитие», «прибыль на поощрение», «прибыль на прочие цели» приняты в сумме 0,00 тыс. руб.</w:t>
      </w:r>
    </w:p>
    <w:p w14:paraId="6D3E8D13" w14:textId="77777777" w:rsidR="00867B8A" w:rsidRPr="00867B8A" w:rsidRDefault="00867B8A" w:rsidP="00867B8A">
      <w:pPr>
        <w:autoSpaceDE w:val="0"/>
        <w:autoSpaceDN w:val="0"/>
        <w:adjustRightInd w:val="0"/>
        <w:ind w:firstLine="709"/>
        <w:jc w:val="both"/>
        <w:rPr>
          <w:rFonts w:eastAsia="Calibri"/>
          <w:sz w:val="20"/>
          <w:szCs w:val="28"/>
          <w:lang w:eastAsia="en-US"/>
        </w:rPr>
      </w:pPr>
    </w:p>
    <w:p w14:paraId="13B6FB2E" w14:textId="77777777" w:rsidR="00867B8A" w:rsidRPr="00867B8A" w:rsidRDefault="00867B8A" w:rsidP="00867B8A">
      <w:pPr>
        <w:autoSpaceDE w:val="0"/>
        <w:autoSpaceDN w:val="0"/>
        <w:adjustRightInd w:val="0"/>
        <w:jc w:val="both"/>
        <w:rPr>
          <w:rFonts w:eastAsia="Calibri"/>
          <w:sz w:val="28"/>
          <w:szCs w:val="28"/>
          <w:lang w:eastAsia="en-US"/>
        </w:rPr>
      </w:pPr>
      <w:r w:rsidRPr="00867B8A">
        <w:rPr>
          <w:rFonts w:eastAsia="Calibri"/>
          <w:sz w:val="28"/>
          <w:szCs w:val="28"/>
          <w:lang w:eastAsia="en-US"/>
        </w:rPr>
        <w:tab/>
        <w:t xml:space="preserve">Общая сумма расходов </w:t>
      </w:r>
      <w:r w:rsidRPr="00867B8A">
        <w:rPr>
          <w:rFonts w:eastAsia="Calibri"/>
          <w:sz w:val="28"/>
          <w:szCs w:val="28"/>
          <w:u w:val="single"/>
          <w:lang w:eastAsia="en-US"/>
        </w:rPr>
        <w:t>по статье «Нормативная прибыль» на 2020 год учтена регулятором в размере 0,00 тыс.руб.</w:t>
      </w:r>
      <w:r w:rsidRPr="00867B8A">
        <w:rPr>
          <w:rFonts w:eastAsia="Calibri"/>
          <w:sz w:val="28"/>
          <w:szCs w:val="28"/>
          <w:lang w:eastAsia="en-US"/>
        </w:rPr>
        <w:t>, отклонение от утвержденной РЭК КО составило 183,84 тыс.руб. в сторону уменьшения, отклонение от предложенной организацией составило 352,84 тыс.руб. в сторону уменьшения.</w:t>
      </w:r>
    </w:p>
    <w:p w14:paraId="6DCECF20" w14:textId="77777777" w:rsidR="00867B8A" w:rsidRPr="00867B8A" w:rsidRDefault="00867B8A" w:rsidP="00867B8A">
      <w:pPr>
        <w:autoSpaceDE w:val="0"/>
        <w:autoSpaceDN w:val="0"/>
        <w:adjustRightInd w:val="0"/>
        <w:jc w:val="both"/>
        <w:rPr>
          <w:rFonts w:eastAsia="Calibri"/>
          <w:sz w:val="28"/>
          <w:szCs w:val="28"/>
          <w:lang w:eastAsia="en-US"/>
        </w:rPr>
      </w:pPr>
    </w:p>
    <w:p w14:paraId="31ED0067" w14:textId="77777777" w:rsidR="00867B8A" w:rsidRPr="00867B8A" w:rsidRDefault="00867B8A" w:rsidP="00867B8A">
      <w:pPr>
        <w:shd w:val="clear" w:color="auto" w:fill="FFFFFF"/>
        <w:tabs>
          <w:tab w:val="left" w:pos="709"/>
        </w:tabs>
        <w:autoSpaceDE w:val="0"/>
        <w:autoSpaceDN w:val="0"/>
        <w:adjustRightInd w:val="0"/>
        <w:ind w:firstLine="709"/>
        <w:jc w:val="both"/>
        <w:rPr>
          <w:bCs/>
          <w:sz w:val="28"/>
          <w:szCs w:val="28"/>
        </w:rPr>
      </w:pPr>
      <w:r w:rsidRPr="00867B8A">
        <w:rPr>
          <w:b/>
          <w:bCs/>
          <w:sz w:val="28"/>
          <w:szCs w:val="28"/>
          <w:u w:val="single"/>
        </w:rPr>
        <w:t>Расчетная предпринимательская прибыль</w:t>
      </w:r>
    </w:p>
    <w:p w14:paraId="6C3539F8"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43" w:history="1">
        <w:r w:rsidRPr="00867B8A">
          <w:rPr>
            <w:bCs/>
            <w:color w:val="000000"/>
            <w:sz w:val="28"/>
            <w:szCs w:val="28"/>
          </w:rPr>
          <w:t>пунктом 46</w:t>
        </w:r>
      </w:hyperlink>
      <w:r w:rsidRPr="00867B8A">
        <w:rPr>
          <w:bCs/>
          <w:color w:val="000000"/>
          <w:sz w:val="28"/>
          <w:szCs w:val="28"/>
        </w:rPr>
        <w:t xml:space="preserve"> </w:t>
      </w:r>
      <w:r w:rsidRPr="00867B8A">
        <w:rPr>
          <w:bCs/>
          <w:sz w:val="28"/>
          <w:szCs w:val="28"/>
        </w:rPr>
        <w:t>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0FDD508" w14:textId="77777777" w:rsidR="00867B8A" w:rsidRPr="00867B8A" w:rsidRDefault="00867B8A" w:rsidP="00867B8A">
      <w:pPr>
        <w:autoSpaceDE w:val="0"/>
        <w:autoSpaceDN w:val="0"/>
        <w:adjustRightInd w:val="0"/>
        <w:ind w:firstLine="540"/>
        <w:jc w:val="both"/>
        <w:rPr>
          <w:sz w:val="28"/>
          <w:szCs w:val="28"/>
        </w:rPr>
      </w:pPr>
      <w:r w:rsidRPr="00867B8A">
        <w:rPr>
          <w:sz w:val="28"/>
          <w:szCs w:val="28"/>
        </w:rPr>
        <w:lastRenderedPageBreak/>
        <w:t xml:space="preserve">При этом расчетная предпринимательская прибыль регулируемой организации </w:t>
      </w:r>
      <w:r w:rsidRPr="00867B8A">
        <w:rPr>
          <w:b/>
          <w:sz w:val="28"/>
          <w:szCs w:val="28"/>
          <w:u w:val="single"/>
        </w:rPr>
        <w:t>не устанавливается</w:t>
      </w:r>
      <w:r w:rsidRPr="00867B8A">
        <w:rPr>
          <w:sz w:val="28"/>
          <w:szCs w:val="28"/>
        </w:rPr>
        <w:t xml:space="preserve"> для регулируемой организации:</w:t>
      </w:r>
    </w:p>
    <w:p w14:paraId="34E26A26" w14:textId="77777777" w:rsidR="00867B8A" w:rsidRPr="00867B8A" w:rsidRDefault="00867B8A" w:rsidP="00867B8A">
      <w:pPr>
        <w:autoSpaceDE w:val="0"/>
        <w:autoSpaceDN w:val="0"/>
        <w:adjustRightInd w:val="0"/>
        <w:ind w:firstLine="540"/>
        <w:jc w:val="both"/>
        <w:rPr>
          <w:sz w:val="28"/>
          <w:szCs w:val="28"/>
        </w:rPr>
      </w:pPr>
      <w:r w:rsidRPr="00867B8A">
        <w:rPr>
          <w:sz w:val="28"/>
          <w:szCs w:val="28"/>
        </w:rPr>
        <w:t>являющейся государственным или муниципальным унитарным предприятием;</w:t>
      </w:r>
    </w:p>
    <w:p w14:paraId="6D0F1044" w14:textId="77777777" w:rsidR="00867B8A" w:rsidRPr="00867B8A" w:rsidRDefault="00867B8A" w:rsidP="00867B8A">
      <w:pPr>
        <w:autoSpaceDE w:val="0"/>
        <w:autoSpaceDN w:val="0"/>
        <w:adjustRightInd w:val="0"/>
        <w:ind w:firstLine="540"/>
        <w:jc w:val="both"/>
        <w:rPr>
          <w:sz w:val="28"/>
          <w:szCs w:val="28"/>
        </w:rPr>
      </w:pPr>
      <w:r w:rsidRPr="00867B8A">
        <w:rPr>
          <w:sz w:val="28"/>
          <w:szCs w:val="28"/>
        </w:rPr>
        <w:t>владеющей объектом (объектами) в области обращения с твердыми коммунальными отходами исключительно на основании договора (договоров) аренды, заключенного на срок менее 3 лет.</w:t>
      </w:r>
    </w:p>
    <w:p w14:paraId="75EFE015" w14:textId="77777777" w:rsidR="00867B8A" w:rsidRPr="00867B8A" w:rsidRDefault="00867B8A" w:rsidP="00867B8A">
      <w:pPr>
        <w:shd w:val="clear" w:color="auto" w:fill="FFFFFF"/>
        <w:autoSpaceDE w:val="0"/>
        <w:autoSpaceDN w:val="0"/>
        <w:adjustRightInd w:val="0"/>
        <w:ind w:firstLine="709"/>
        <w:jc w:val="both"/>
        <w:rPr>
          <w:bCs/>
          <w:sz w:val="28"/>
          <w:szCs w:val="28"/>
        </w:rPr>
      </w:pPr>
    </w:p>
    <w:p w14:paraId="0E748EAD" w14:textId="77777777" w:rsidR="00867B8A" w:rsidRPr="00867B8A" w:rsidRDefault="00867B8A" w:rsidP="00867B8A">
      <w:pPr>
        <w:tabs>
          <w:tab w:val="left" w:pos="1134"/>
        </w:tabs>
        <w:ind w:firstLine="709"/>
        <w:jc w:val="both"/>
        <w:rPr>
          <w:bCs/>
          <w:sz w:val="28"/>
          <w:szCs w:val="28"/>
        </w:rPr>
      </w:pPr>
      <w:r w:rsidRPr="00867B8A">
        <w:rPr>
          <w:bCs/>
          <w:sz w:val="28"/>
          <w:szCs w:val="28"/>
        </w:rPr>
        <w:t xml:space="preserve">На основании вышеизложенного, в соответствии с п. 36 Методических указаний расходы по данной статье </w:t>
      </w:r>
      <w:r w:rsidRPr="00867B8A">
        <w:rPr>
          <w:bCs/>
          <w:sz w:val="28"/>
          <w:szCs w:val="28"/>
          <w:u w:val="single"/>
        </w:rPr>
        <w:t>не подлежат включению</w:t>
      </w:r>
      <w:r w:rsidRPr="00867B8A">
        <w:rPr>
          <w:bCs/>
          <w:sz w:val="28"/>
          <w:szCs w:val="28"/>
        </w:rPr>
        <w:t xml:space="preserve"> в необходимую валовую выручку рассматриваемого предприятия, в связи с тем, что оно является муниципальным.</w:t>
      </w:r>
    </w:p>
    <w:p w14:paraId="28923EDE"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Расчетная предпринимательская прибыль РЭК КО на 2020 год не утверждалась. Предприятием в целях корректировки затраты по данной статье не заявлены.</w:t>
      </w:r>
    </w:p>
    <w:p w14:paraId="0D829116" w14:textId="77777777" w:rsidR="00867B8A" w:rsidRPr="00867B8A" w:rsidRDefault="00867B8A" w:rsidP="00867B8A">
      <w:pPr>
        <w:shd w:val="clear" w:color="auto" w:fill="FFFFFF"/>
        <w:tabs>
          <w:tab w:val="left" w:pos="709"/>
        </w:tabs>
        <w:autoSpaceDE w:val="0"/>
        <w:autoSpaceDN w:val="0"/>
        <w:adjustRightInd w:val="0"/>
        <w:ind w:firstLine="709"/>
        <w:jc w:val="both"/>
        <w:rPr>
          <w:bCs/>
          <w:szCs w:val="28"/>
        </w:rPr>
      </w:pPr>
      <w:r w:rsidRPr="00867B8A">
        <w:rPr>
          <w:sz w:val="28"/>
          <w:szCs w:val="28"/>
        </w:rPr>
        <w:t xml:space="preserve">Таким образом, в процессе экспертизы </w:t>
      </w:r>
      <w:r w:rsidRPr="00867B8A">
        <w:rPr>
          <w:sz w:val="28"/>
          <w:szCs w:val="28"/>
          <w:u w:val="single"/>
        </w:rPr>
        <w:t>расчетная предпринимательская прибыль на 2020 год определена в сумме 0,00 тыс. руб.</w:t>
      </w:r>
    </w:p>
    <w:p w14:paraId="6504A293" w14:textId="77777777" w:rsidR="00867B8A" w:rsidRPr="00867B8A" w:rsidRDefault="00867B8A" w:rsidP="00867B8A">
      <w:pPr>
        <w:autoSpaceDE w:val="0"/>
        <w:autoSpaceDN w:val="0"/>
        <w:adjustRightInd w:val="0"/>
        <w:jc w:val="both"/>
        <w:rPr>
          <w:rFonts w:eastAsia="Calibri"/>
          <w:sz w:val="28"/>
          <w:szCs w:val="28"/>
          <w:lang w:eastAsia="en-US"/>
        </w:rPr>
      </w:pPr>
    </w:p>
    <w:p w14:paraId="7DDDDA55" w14:textId="77777777" w:rsidR="00867B8A" w:rsidRPr="00867B8A" w:rsidRDefault="00867B8A" w:rsidP="00867B8A">
      <w:pPr>
        <w:shd w:val="clear" w:color="auto" w:fill="FFFFFF"/>
        <w:tabs>
          <w:tab w:val="left" w:pos="709"/>
        </w:tabs>
        <w:autoSpaceDE w:val="0"/>
        <w:autoSpaceDN w:val="0"/>
        <w:adjustRightInd w:val="0"/>
        <w:ind w:firstLine="709"/>
        <w:jc w:val="both"/>
        <w:rPr>
          <w:bCs/>
          <w:sz w:val="28"/>
          <w:szCs w:val="28"/>
        </w:rPr>
      </w:pPr>
      <w:r w:rsidRPr="00867B8A">
        <w:rPr>
          <w:b/>
          <w:bCs/>
          <w:sz w:val="28"/>
          <w:szCs w:val="28"/>
          <w:u w:val="single"/>
        </w:rPr>
        <w:t>Величина изменения необходимой валовой выручки, проводимого в целях сглаживания</w:t>
      </w:r>
    </w:p>
    <w:p w14:paraId="430DF586"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0990FF42" w14:textId="77777777" w:rsidR="00867B8A" w:rsidRPr="00867B8A" w:rsidRDefault="00867B8A" w:rsidP="00867B8A">
      <w:pPr>
        <w:shd w:val="clear" w:color="auto" w:fill="FFFFFF"/>
        <w:autoSpaceDE w:val="0"/>
        <w:autoSpaceDN w:val="0"/>
        <w:adjustRightInd w:val="0"/>
        <w:ind w:firstLine="709"/>
        <w:jc w:val="both"/>
        <w:rPr>
          <w:sz w:val="14"/>
          <w:szCs w:val="28"/>
        </w:rPr>
      </w:pPr>
    </w:p>
    <w:p w14:paraId="1A9D37D5" w14:textId="6CFB83E6" w:rsidR="00867B8A" w:rsidRPr="00867B8A" w:rsidRDefault="00867B8A" w:rsidP="00867B8A">
      <w:pPr>
        <w:shd w:val="clear" w:color="auto" w:fill="FFFFFF"/>
        <w:autoSpaceDE w:val="0"/>
        <w:autoSpaceDN w:val="0"/>
        <w:adjustRightInd w:val="0"/>
        <w:ind w:firstLine="851"/>
        <w:jc w:val="center"/>
        <w:rPr>
          <w:b/>
          <w:bCs/>
          <w:sz w:val="28"/>
          <w:szCs w:val="28"/>
        </w:rPr>
      </w:pPr>
      <w:r w:rsidRPr="00867B8A">
        <w:rPr>
          <w:b/>
          <w:bCs/>
          <w:noProof/>
          <w:position w:val="-17"/>
          <w:sz w:val="28"/>
          <w:szCs w:val="28"/>
        </w:rPr>
        <w:drawing>
          <wp:inline distT="0" distB="0" distL="0" distR="0" wp14:anchorId="4850DE21" wp14:editId="78D70C30">
            <wp:extent cx="4676775" cy="3905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1C73AA57" w14:textId="77777777" w:rsidR="00867B8A" w:rsidRPr="00867B8A" w:rsidRDefault="00867B8A" w:rsidP="00867B8A">
      <w:pPr>
        <w:shd w:val="clear" w:color="auto" w:fill="FFFFFF"/>
        <w:autoSpaceDE w:val="0"/>
        <w:autoSpaceDN w:val="0"/>
        <w:adjustRightInd w:val="0"/>
        <w:ind w:firstLine="851"/>
        <w:jc w:val="both"/>
        <w:outlineLvl w:val="0"/>
        <w:rPr>
          <w:b/>
          <w:bCs/>
          <w:sz w:val="16"/>
          <w:szCs w:val="28"/>
        </w:rPr>
      </w:pPr>
    </w:p>
    <w:p w14:paraId="1C5A9BC8" w14:textId="5510FE56" w:rsidR="00867B8A" w:rsidRPr="00867B8A" w:rsidRDefault="00867B8A" w:rsidP="00867B8A">
      <w:pPr>
        <w:shd w:val="clear" w:color="auto" w:fill="FFFFFF"/>
        <w:autoSpaceDE w:val="0"/>
        <w:autoSpaceDN w:val="0"/>
        <w:adjustRightInd w:val="0"/>
        <w:ind w:firstLine="851"/>
        <w:jc w:val="center"/>
        <w:rPr>
          <w:b/>
          <w:bCs/>
          <w:sz w:val="28"/>
          <w:szCs w:val="28"/>
        </w:rPr>
      </w:pPr>
      <w:r w:rsidRPr="00867B8A">
        <w:rPr>
          <w:b/>
          <w:bCs/>
          <w:noProof/>
          <w:position w:val="-33"/>
          <w:sz w:val="28"/>
          <w:szCs w:val="28"/>
        </w:rPr>
        <w:drawing>
          <wp:inline distT="0" distB="0" distL="0" distR="0" wp14:anchorId="61667A71" wp14:editId="6BFC9C9C">
            <wp:extent cx="4371975" cy="6096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5B1708C5"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где:</w:t>
      </w:r>
    </w:p>
    <w:p w14:paraId="1DB8417D" w14:textId="3F1764DD"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2"/>
          <w:sz w:val="28"/>
          <w:szCs w:val="28"/>
        </w:rPr>
        <w:drawing>
          <wp:inline distT="0" distB="0" distL="0" distR="0" wp14:anchorId="337434D1" wp14:editId="51121E0B">
            <wp:extent cx="695325" cy="3333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67B8A">
        <w:rPr>
          <w:b/>
          <w:bCs/>
          <w:sz w:val="28"/>
          <w:szCs w:val="28"/>
        </w:rPr>
        <w:t xml:space="preserve"> - </w:t>
      </w:r>
      <w:r w:rsidRPr="00867B8A">
        <w:rPr>
          <w:bCs/>
          <w:sz w:val="28"/>
          <w:szCs w:val="28"/>
        </w:rPr>
        <w:t>величина изменения необходимой валовой выручки на год i, производимого в целях сглаживания тарифов;</w:t>
      </w:r>
    </w:p>
    <w:p w14:paraId="40B51CAC" w14:textId="0F4EA51F"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2"/>
          <w:sz w:val="28"/>
          <w:szCs w:val="28"/>
        </w:rPr>
        <w:drawing>
          <wp:inline distT="0" distB="0" distL="0" distR="0" wp14:anchorId="0C1B01C2" wp14:editId="2884F242">
            <wp:extent cx="733425" cy="333375"/>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867B8A">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F19B82A"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НД - норма доходности на капитал, инвестированный после начала долгосрочного периода регулирования;</w:t>
      </w:r>
    </w:p>
    <w:p w14:paraId="18BB209E" w14:textId="3C87012E"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4"/>
          <w:sz w:val="28"/>
          <w:szCs w:val="28"/>
        </w:rPr>
        <w:drawing>
          <wp:inline distT="0" distB="0" distL="0" distR="0" wp14:anchorId="031F1C10" wp14:editId="3F01A0EA">
            <wp:extent cx="704850" cy="3619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867B8A">
        <w:rPr>
          <w:bCs/>
          <w:sz w:val="28"/>
          <w:szCs w:val="28"/>
        </w:rPr>
        <w:t xml:space="preserve"> - величина сглаживания необходимой валовой выручки, определенная органом регулирования;</w:t>
      </w:r>
    </w:p>
    <w:p w14:paraId="5DDEFC87" w14:textId="1FF18069"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2"/>
          <w:sz w:val="28"/>
          <w:szCs w:val="28"/>
        </w:rPr>
        <w:drawing>
          <wp:inline distT="0" distB="0" distL="0" distR="0" wp14:anchorId="5B844836" wp14:editId="4134C189">
            <wp:extent cx="628650" cy="3333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67B8A">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E8AAA8C" w14:textId="77777777" w:rsidR="00867B8A" w:rsidRPr="00867B8A" w:rsidRDefault="00867B8A" w:rsidP="00867B8A">
      <w:pPr>
        <w:shd w:val="clear" w:color="auto" w:fill="FFFFFF"/>
        <w:autoSpaceDE w:val="0"/>
        <w:autoSpaceDN w:val="0"/>
        <w:adjustRightInd w:val="0"/>
        <w:ind w:firstLine="709"/>
        <w:jc w:val="both"/>
        <w:rPr>
          <w:bCs/>
          <w:sz w:val="28"/>
          <w:szCs w:val="28"/>
        </w:rPr>
      </w:pPr>
    </w:p>
    <w:p w14:paraId="38BD9F17"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lastRenderedPageBreak/>
        <w:t xml:space="preserve">Величина изменения необходимой валовой выручки, проводимого в целях сглаживания, РЭК КО на 2020 год </w:t>
      </w:r>
      <w:r w:rsidRPr="00867B8A">
        <w:rPr>
          <w:sz w:val="28"/>
          <w:szCs w:val="28"/>
          <w:u w:val="single"/>
        </w:rPr>
        <w:t>не утверждалась.</w:t>
      </w:r>
      <w:r w:rsidRPr="00867B8A">
        <w:rPr>
          <w:sz w:val="28"/>
          <w:szCs w:val="28"/>
        </w:rPr>
        <w:t xml:space="preserve"> </w:t>
      </w:r>
    </w:p>
    <w:p w14:paraId="5D8D1437"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 xml:space="preserve">Предприятием в целях корректировки затраты по данной статье </w:t>
      </w:r>
      <w:r w:rsidRPr="00867B8A">
        <w:rPr>
          <w:sz w:val="28"/>
          <w:szCs w:val="28"/>
          <w:u w:val="single"/>
        </w:rPr>
        <w:t>не заявлены.</w:t>
      </w:r>
    </w:p>
    <w:p w14:paraId="084D5A2D" w14:textId="77777777" w:rsidR="00867B8A" w:rsidRPr="00867B8A" w:rsidRDefault="00867B8A" w:rsidP="00867B8A">
      <w:pPr>
        <w:shd w:val="clear" w:color="auto" w:fill="FFFFFF"/>
        <w:tabs>
          <w:tab w:val="left" w:pos="709"/>
        </w:tabs>
        <w:autoSpaceDE w:val="0"/>
        <w:autoSpaceDN w:val="0"/>
        <w:adjustRightInd w:val="0"/>
        <w:ind w:firstLine="709"/>
        <w:jc w:val="both"/>
        <w:rPr>
          <w:bCs/>
          <w:szCs w:val="28"/>
        </w:rPr>
      </w:pPr>
      <w:r w:rsidRPr="00867B8A">
        <w:rPr>
          <w:sz w:val="28"/>
          <w:szCs w:val="28"/>
        </w:rPr>
        <w:t xml:space="preserve">Таким образом, в процессе экспертизы </w:t>
      </w:r>
      <w:r w:rsidRPr="00867B8A">
        <w:rPr>
          <w:sz w:val="28"/>
          <w:szCs w:val="28"/>
          <w:u w:val="single"/>
        </w:rPr>
        <w:t>величина изменения необходимой валовой выручки, проводимого в целях сглаживания,</w:t>
      </w:r>
      <w:r w:rsidRPr="00867B8A">
        <w:rPr>
          <w:sz w:val="32"/>
          <w:szCs w:val="28"/>
          <w:u w:val="single"/>
        </w:rPr>
        <w:t xml:space="preserve"> </w:t>
      </w:r>
      <w:r w:rsidRPr="00867B8A">
        <w:rPr>
          <w:sz w:val="28"/>
          <w:szCs w:val="28"/>
          <w:u w:val="single"/>
        </w:rPr>
        <w:t>на 2020 год определена в сумме 0,00 тыс. руб.</w:t>
      </w:r>
    </w:p>
    <w:p w14:paraId="1A891BCF"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18FC952A" w14:textId="77777777" w:rsidR="00867B8A" w:rsidRPr="00867B8A" w:rsidRDefault="00867B8A" w:rsidP="00867B8A">
      <w:pPr>
        <w:shd w:val="clear" w:color="auto" w:fill="FFFFFF"/>
        <w:tabs>
          <w:tab w:val="left" w:pos="709"/>
        </w:tabs>
        <w:autoSpaceDE w:val="0"/>
        <w:autoSpaceDN w:val="0"/>
        <w:adjustRightInd w:val="0"/>
        <w:ind w:firstLine="709"/>
        <w:jc w:val="both"/>
        <w:rPr>
          <w:bCs/>
          <w:sz w:val="28"/>
          <w:szCs w:val="28"/>
        </w:rPr>
      </w:pPr>
      <w:r w:rsidRPr="00867B8A">
        <w:rPr>
          <w:b/>
          <w:bCs/>
          <w:sz w:val="28"/>
          <w:szCs w:val="28"/>
          <w:u w:val="single"/>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2CF3323E" w14:textId="2848E910"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 xml:space="preserve">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867B8A">
        <w:rPr>
          <w:bCs/>
          <w:noProof/>
          <w:position w:val="-11"/>
          <w:sz w:val="28"/>
          <w:szCs w:val="28"/>
        </w:rPr>
        <w:drawing>
          <wp:inline distT="0" distB="0" distL="0" distR="0" wp14:anchorId="7CD31483" wp14:editId="7C1AB970">
            <wp:extent cx="704850" cy="3238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867B8A">
        <w:rPr>
          <w:bCs/>
          <w:sz w:val="28"/>
          <w:szCs w:val="28"/>
        </w:rPr>
        <w:t xml:space="preserve">, рассчитывается по </w:t>
      </w:r>
      <w:hyperlink w:anchor="Par2" w:history="1">
        <w:r w:rsidRPr="00867B8A">
          <w:rPr>
            <w:bCs/>
            <w:color w:val="000000"/>
            <w:sz w:val="28"/>
            <w:szCs w:val="28"/>
          </w:rPr>
          <w:t>формуле (9)</w:t>
        </w:r>
      </w:hyperlink>
      <w:r w:rsidRPr="00867B8A">
        <w:rPr>
          <w:bCs/>
          <w:color w:val="000000"/>
          <w:sz w:val="28"/>
          <w:szCs w:val="28"/>
        </w:rPr>
        <w:t xml:space="preserve"> и</w:t>
      </w:r>
      <w:r w:rsidRPr="00867B8A">
        <w:rPr>
          <w:bCs/>
          <w:sz w:val="28"/>
          <w:szCs w:val="28"/>
        </w:rPr>
        <w:t xml:space="preserve"> может принимать как положительные, так и отрицательные значения.</w:t>
      </w:r>
    </w:p>
    <w:p w14:paraId="08DB4107" w14:textId="77777777" w:rsidR="00867B8A" w:rsidRPr="00867B8A" w:rsidRDefault="00867B8A" w:rsidP="00867B8A">
      <w:pPr>
        <w:shd w:val="clear" w:color="auto" w:fill="FFFFFF"/>
        <w:autoSpaceDE w:val="0"/>
        <w:autoSpaceDN w:val="0"/>
        <w:adjustRightInd w:val="0"/>
        <w:ind w:firstLine="709"/>
        <w:jc w:val="both"/>
        <w:rPr>
          <w:bCs/>
          <w:sz w:val="14"/>
          <w:szCs w:val="28"/>
        </w:rPr>
      </w:pPr>
    </w:p>
    <w:p w14:paraId="5E5A6E7A" w14:textId="7FCAF075" w:rsidR="00867B8A" w:rsidRPr="00867B8A" w:rsidRDefault="00867B8A" w:rsidP="00867B8A">
      <w:pPr>
        <w:shd w:val="clear" w:color="auto" w:fill="FFFFFF"/>
        <w:autoSpaceDE w:val="0"/>
        <w:autoSpaceDN w:val="0"/>
        <w:adjustRightInd w:val="0"/>
        <w:ind w:firstLine="709"/>
        <w:jc w:val="center"/>
        <w:rPr>
          <w:bCs/>
          <w:sz w:val="28"/>
          <w:szCs w:val="28"/>
        </w:rPr>
      </w:pPr>
      <w:r w:rsidRPr="00867B8A">
        <w:rPr>
          <w:bCs/>
          <w:noProof/>
          <w:position w:val="-12"/>
          <w:sz w:val="28"/>
          <w:szCs w:val="28"/>
        </w:rPr>
        <w:drawing>
          <wp:inline distT="0" distB="0" distL="0" distR="0" wp14:anchorId="48C6CEB7" wp14:editId="3885CB09">
            <wp:extent cx="3143250" cy="3429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p>
    <w:p w14:paraId="4E4D1C5B"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где:</w:t>
      </w:r>
    </w:p>
    <w:p w14:paraId="7F45A752" w14:textId="2AA490CF"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2"/>
          <w:sz w:val="28"/>
          <w:szCs w:val="28"/>
        </w:rPr>
        <w:drawing>
          <wp:inline distT="0" distB="0" distL="0" distR="0" wp14:anchorId="0DF51654" wp14:editId="1E7932F5">
            <wp:extent cx="466725" cy="333375"/>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67B8A">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2E30F3F2"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53" w:history="1">
        <w:r w:rsidRPr="00867B8A">
          <w:rPr>
            <w:bCs/>
            <w:color w:val="000000"/>
            <w:sz w:val="28"/>
            <w:szCs w:val="28"/>
          </w:rPr>
          <w:t>пунктом 2</w:t>
        </w:r>
      </w:hyperlink>
      <w:r w:rsidRPr="00867B8A">
        <w:rPr>
          <w:bCs/>
          <w:sz w:val="28"/>
          <w:szCs w:val="28"/>
        </w:rPr>
        <w:t xml:space="preserve"> Основ ценообразования;</w:t>
      </w:r>
    </w:p>
    <w:p w14:paraId="270B47D5" w14:textId="6562021F"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noProof/>
          <w:position w:val="-12"/>
          <w:sz w:val="28"/>
          <w:szCs w:val="28"/>
        </w:rPr>
        <w:drawing>
          <wp:inline distT="0" distB="0" distL="0" distR="0" wp14:anchorId="0E6651CF" wp14:editId="2B292AF7">
            <wp:extent cx="438150" cy="3333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867B8A">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76CF83B4" w14:textId="77777777" w:rsidR="00867B8A" w:rsidRPr="00867B8A" w:rsidRDefault="00867B8A" w:rsidP="00867B8A">
      <w:pPr>
        <w:shd w:val="clear" w:color="auto" w:fill="FFFFFF"/>
        <w:autoSpaceDE w:val="0"/>
        <w:autoSpaceDN w:val="0"/>
        <w:adjustRightInd w:val="0"/>
        <w:ind w:firstLine="709"/>
        <w:jc w:val="both"/>
        <w:rPr>
          <w:bCs/>
          <w:sz w:val="28"/>
          <w:szCs w:val="28"/>
        </w:rPr>
      </w:pPr>
    </w:p>
    <w:p w14:paraId="11FC7B9E"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КО на 2020 год </w:t>
      </w:r>
      <w:r w:rsidRPr="00867B8A">
        <w:rPr>
          <w:sz w:val="28"/>
          <w:szCs w:val="28"/>
          <w:u w:val="single"/>
        </w:rPr>
        <w:t xml:space="preserve">утверждалась </w:t>
      </w:r>
      <w:r w:rsidRPr="00867B8A">
        <w:rPr>
          <w:sz w:val="28"/>
          <w:szCs w:val="28"/>
        </w:rPr>
        <w:t xml:space="preserve">в размере </w:t>
      </w:r>
      <w:r w:rsidRPr="00867B8A">
        <w:rPr>
          <w:b/>
          <w:bCs/>
          <w:i/>
          <w:iCs/>
          <w:sz w:val="28"/>
          <w:szCs w:val="28"/>
        </w:rPr>
        <w:t>32,26</w:t>
      </w:r>
      <w:r w:rsidRPr="00867B8A">
        <w:rPr>
          <w:sz w:val="28"/>
          <w:szCs w:val="28"/>
        </w:rPr>
        <w:t xml:space="preserve"> тыс.руб.,</w:t>
      </w:r>
      <w:r w:rsidRPr="00867B8A">
        <w:rPr>
          <w:bCs/>
          <w:sz w:val="28"/>
          <w:szCs w:val="28"/>
        </w:rPr>
        <w:t xml:space="preserve"> как экономически обоснованные расходы</w:t>
      </w:r>
      <w:r w:rsidRPr="00867B8A">
        <w:rPr>
          <w:sz w:val="28"/>
          <w:szCs w:val="28"/>
        </w:rPr>
        <w:t xml:space="preserve"> (</w:t>
      </w:r>
      <w:r w:rsidRPr="00867B8A">
        <w:rPr>
          <w:bCs/>
          <w:kern w:val="32"/>
          <w:sz w:val="28"/>
          <w:szCs w:val="28"/>
          <w:lang w:eastAsia="en-US"/>
        </w:rPr>
        <w:t xml:space="preserve">санитарно-эпидемиологические услуги для получения лицензии (исследование воздуха, почвы)-2,15 тыс.руб.; санитарно-эпидемиологические услуги для получения </w:t>
      </w:r>
      <w:r w:rsidRPr="00867B8A">
        <w:rPr>
          <w:bCs/>
          <w:kern w:val="32"/>
          <w:sz w:val="28"/>
          <w:szCs w:val="28"/>
          <w:lang w:eastAsia="en-US"/>
        </w:rPr>
        <w:lastRenderedPageBreak/>
        <w:t>лицензии (исследование воды) - 3,11 тыс.руб.; мониторинг подземных вод  -15,00 тыс.руб.; разработка документов для получения лицензии 12,00 тыс.руб.).</w:t>
      </w:r>
    </w:p>
    <w:p w14:paraId="1E1F0D2E"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 xml:space="preserve"> </w:t>
      </w:r>
    </w:p>
    <w:p w14:paraId="28495AB4" w14:textId="77777777" w:rsidR="00867B8A" w:rsidRPr="00867B8A" w:rsidRDefault="00867B8A" w:rsidP="00867B8A">
      <w:pPr>
        <w:tabs>
          <w:tab w:val="left" w:pos="709"/>
        </w:tabs>
        <w:autoSpaceDE w:val="0"/>
        <w:autoSpaceDN w:val="0"/>
        <w:adjustRightInd w:val="0"/>
        <w:ind w:firstLine="709"/>
        <w:jc w:val="both"/>
        <w:rPr>
          <w:sz w:val="28"/>
          <w:szCs w:val="28"/>
        </w:rPr>
      </w:pPr>
      <w:r w:rsidRPr="00867B8A">
        <w:rPr>
          <w:sz w:val="28"/>
          <w:szCs w:val="28"/>
        </w:rPr>
        <w:t xml:space="preserve">Предприятием в целях корректировки затраты по данной статье заявлены в размере </w:t>
      </w:r>
      <w:r w:rsidRPr="00867B8A">
        <w:rPr>
          <w:b/>
          <w:bCs/>
          <w:i/>
          <w:iCs/>
          <w:sz w:val="28"/>
          <w:szCs w:val="28"/>
        </w:rPr>
        <w:t>214,80</w:t>
      </w:r>
      <w:r w:rsidRPr="00867B8A">
        <w:rPr>
          <w:sz w:val="28"/>
          <w:szCs w:val="28"/>
        </w:rPr>
        <w:t xml:space="preserve"> тыс.руб. Расчет заявленных затрат и обосновывающие документы по данным статьям в материалах тарифного дела предприятием </w:t>
      </w:r>
      <w:r w:rsidRPr="00867B8A">
        <w:rPr>
          <w:b/>
          <w:sz w:val="28"/>
          <w:szCs w:val="28"/>
          <w:u w:val="single"/>
        </w:rPr>
        <w:t>не представлены</w:t>
      </w:r>
      <w:r w:rsidRPr="00867B8A">
        <w:rPr>
          <w:sz w:val="28"/>
          <w:szCs w:val="28"/>
        </w:rPr>
        <w:t>.</w:t>
      </w:r>
    </w:p>
    <w:p w14:paraId="21297FB0" w14:textId="77777777" w:rsidR="00867B8A" w:rsidRPr="00867B8A" w:rsidRDefault="00867B8A" w:rsidP="00867B8A">
      <w:pPr>
        <w:shd w:val="clear" w:color="auto" w:fill="FFFFFF"/>
        <w:autoSpaceDE w:val="0"/>
        <w:autoSpaceDN w:val="0"/>
        <w:adjustRightInd w:val="0"/>
        <w:ind w:firstLine="709"/>
        <w:jc w:val="both"/>
        <w:rPr>
          <w:sz w:val="28"/>
          <w:szCs w:val="28"/>
        </w:rPr>
      </w:pPr>
    </w:p>
    <w:p w14:paraId="501443AD" w14:textId="77777777" w:rsidR="00867B8A" w:rsidRPr="00867B8A" w:rsidRDefault="00867B8A" w:rsidP="00867B8A">
      <w:pPr>
        <w:shd w:val="clear" w:color="auto" w:fill="FFFFFF"/>
        <w:autoSpaceDE w:val="0"/>
        <w:autoSpaceDN w:val="0"/>
        <w:adjustRightInd w:val="0"/>
        <w:ind w:firstLine="540"/>
        <w:jc w:val="both"/>
        <w:rPr>
          <w:sz w:val="28"/>
          <w:szCs w:val="28"/>
        </w:rPr>
      </w:pPr>
      <w:r w:rsidRPr="00867B8A">
        <w:rPr>
          <w:sz w:val="28"/>
          <w:szCs w:val="28"/>
        </w:rPr>
        <w:t xml:space="preserve">В процессе экспертизы РЭК КО выявлены </w:t>
      </w:r>
      <w:r w:rsidRPr="00867B8A">
        <w:rPr>
          <w:bCs/>
          <w:sz w:val="28"/>
          <w:szCs w:val="28"/>
        </w:rPr>
        <w:t xml:space="preserve">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как </w:t>
      </w:r>
      <w:r w:rsidRPr="00867B8A">
        <w:rPr>
          <w:sz w:val="28"/>
          <w:szCs w:val="28"/>
        </w:rPr>
        <w:t xml:space="preserve">разница между фактической суммой исчисленной платы в соответствии с представленными платежными поручениями о плате за негативное воздействие на окружающую среду за 2017 год, а также декларации, в том числе: плата за выбросы загрязняющих веществ в атмосферный воздух стационарными объектами полигон 51,233 тыс. руб.; плата за размещение отходов производства и потребления полигон захоронения ТКО 0,028 тыс. руб. и плановым значением, утвержденным на 2017 год в размере 1967,14 тыс. руб. (51,233+0,028) –1967,14 тыс. руб. = </w:t>
      </w:r>
      <w:r w:rsidRPr="00867B8A">
        <w:rPr>
          <w:b/>
          <w:bCs/>
          <w:sz w:val="28"/>
          <w:szCs w:val="28"/>
        </w:rPr>
        <w:t xml:space="preserve">-1915,88 </w:t>
      </w:r>
      <w:r w:rsidRPr="00867B8A">
        <w:rPr>
          <w:sz w:val="28"/>
          <w:szCs w:val="28"/>
        </w:rPr>
        <w:t>тыс. руб.</w:t>
      </w:r>
    </w:p>
    <w:p w14:paraId="34751B4A" w14:textId="77777777" w:rsidR="00867B8A" w:rsidRPr="00867B8A" w:rsidRDefault="00867B8A" w:rsidP="00867B8A">
      <w:pPr>
        <w:shd w:val="clear" w:color="auto" w:fill="FFFFFF"/>
        <w:autoSpaceDE w:val="0"/>
        <w:autoSpaceDN w:val="0"/>
        <w:adjustRightInd w:val="0"/>
        <w:ind w:firstLine="709"/>
        <w:jc w:val="both"/>
        <w:rPr>
          <w:sz w:val="28"/>
          <w:szCs w:val="28"/>
        </w:rPr>
      </w:pPr>
    </w:p>
    <w:p w14:paraId="0BA4BEC0"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sz w:val="28"/>
          <w:szCs w:val="28"/>
        </w:rPr>
        <w:t xml:space="preserve">В процессе экспертизы РЭК КО выявлены </w:t>
      </w:r>
      <w:r w:rsidRPr="00867B8A">
        <w:rPr>
          <w:bCs/>
          <w:sz w:val="28"/>
          <w:szCs w:val="28"/>
        </w:rPr>
        <w:t xml:space="preserve">экономически обоснованные расходы регулируемой организации, не учтенные при установлении регулируемых тарифов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подлежащие включению в НВВ в общей сумме </w:t>
      </w:r>
      <w:r w:rsidRPr="00867B8A">
        <w:rPr>
          <w:b/>
          <w:i/>
          <w:iCs/>
          <w:sz w:val="28"/>
          <w:szCs w:val="28"/>
        </w:rPr>
        <w:t>46,72</w:t>
      </w:r>
      <w:r w:rsidRPr="00867B8A">
        <w:rPr>
          <w:bCs/>
          <w:sz w:val="28"/>
          <w:szCs w:val="28"/>
        </w:rPr>
        <w:t xml:space="preserve"> тыс.руб. В данной статье учтено фактическое отклонение по статьям расходов, относящимся к неподконтрольным, по сравнению с плановыми затратами по итогу 2017 года (фактические расходы подтверждены данными налоговых деклараций, платёжными поручениями, представленных в тарифном деле). </w:t>
      </w:r>
    </w:p>
    <w:p w14:paraId="4A368F8F" w14:textId="77777777" w:rsidR="00867B8A" w:rsidRPr="00867B8A" w:rsidRDefault="00867B8A" w:rsidP="00867B8A">
      <w:pPr>
        <w:shd w:val="clear" w:color="auto" w:fill="FFFFFF"/>
        <w:autoSpaceDE w:val="0"/>
        <w:autoSpaceDN w:val="0"/>
        <w:adjustRightInd w:val="0"/>
        <w:ind w:firstLine="709"/>
        <w:jc w:val="both"/>
        <w:rPr>
          <w:bCs/>
          <w:sz w:val="28"/>
          <w:szCs w:val="28"/>
        </w:rPr>
      </w:pPr>
      <w:r w:rsidRPr="00867B8A">
        <w:rPr>
          <w:bCs/>
          <w:sz w:val="28"/>
          <w:szCs w:val="28"/>
        </w:rPr>
        <w:t>Подробный расчет расходов по статье приведен в Таблице 3.</w:t>
      </w:r>
    </w:p>
    <w:p w14:paraId="2A2E498D" w14:textId="77777777" w:rsidR="00867B8A" w:rsidRPr="00867B8A" w:rsidRDefault="00867B8A" w:rsidP="00867B8A">
      <w:pPr>
        <w:shd w:val="clear" w:color="auto" w:fill="FFFFFF"/>
        <w:autoSpaceDE w:val="0"/>
        <w:autoSpaceDN w:val="0"/>
        <w:adjustRightInd w:val="0"/>
        <w:ind w:firstLine="709"/>
        <w:jc w:val="right"/>
        <w:rPr>
          <w:bCs/>
          <w:sz w:val="28"/>
          <w:szCs w:val="28"/>
        </w:rPr>
      </w:pPr>
      <w:r w:rsidRPr="00867B8A">
        <w:rPr>
          <w:bCs/>
          <w:sz w:val="28"/>
          <w:szCs w:val="28"/>
        </w:rPr>
        <w:t>Таблица 3</w:t>
      </w:r>
    </w:p>
    <w:p w14:paraId="4CC86F94" w14:textId="1EE43326" w:rsidR="00867B8A" w:rsidRPr="00867B8A" w:rsidRDefault="00867B8A" w:rsidP="00867B8A">
      <w:pPr>
        <w:shd w:val="clear" w:color="auto" w:fill="FFFFFF"/>
        <w:autoSpaceDE w:val="0"/>
        <w:autoSpaceDN w:val="0"/>
        <w:adjustRightInd w:val="0"/>
        <w:jc w:val="right"/>
        <w:rPr>
          <w:bCs/>
          <w:sz w:val="28"/>
          <w:szCs w:val="28"/>
        </w:rPr>
      </w:pPr>
      <w:r w:rsidRPr="00867B8A">
        <w:rPr>
          <w:noProof/>
          <w:szCs w:val="20"/>
        </w:rPr>
        <w:lastRenderedPageBreak/>
        <w:drawing>
          <wp:inline distT="0" distB="0" distL="0" distR="0" wp14:anchorId="065D3C02" wp14:editId="7CBDF81C">
            <wp:extent cx="5934075" cy="42386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14:paraId="406D53F0" w14:textId="77777777" w:rsidR="00867B8A" w:rsidRPr="00867B8A" w:rsidRDefault="00867B8A" w:rsidP="00867B8A">
      <w:pPr>
        <w:shd w:val="clear" w:color="auto" w:fill="FFFFFF"/>
        <w:autoSpaceDE w:val="0"/>
        <w:autoSpaceDN w:val="0"/>
        <w:adjustRightInd w:val="0"/>
        <w:ind w:firstLine="709"/>
        <w:jc w:val="right"/>
        <w:rPr>
          <w:bCs/>
          <w:sz w:val="28"/>
          <w:szCs w:val="28"/>
        </w:rPr>
      </w:pPr>
    </w:p>
    <w:p w14:paraId="3D39E97E"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bCs/>
          <w:sz w:val="28"/>
          <w:szCs w:val="28"/>
        </w:rPr>
        <w:t xml:space="preserve">Кроме того учтены экономически обоснованные расходы регулируемой организации (по плану 2020 г.), не учтенные при установлении регулируемых тарифов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подлежащие включению в НВВ утвержденные постановлением </w:t>
      </w:r>
      <w:r w:rsidRPr="00867B8A">
        <w:rPr>
          <w:bCs/>
          <w:kern w:val="32"/>
          <w:sz w:val="28"/>
          <w:szCs w:val="28"/>
          <w:lang w:eastAsia="en-US"/>
        </w:rPr>
        <w:t xml:space="preserve">региональной энергетической комиссии Кемеровской области от 28.12.2017 № 765, в размере </w:t>
      </w:r>
      <w:r w:rsidRPr="00867B8A">
        <w:rPr>
          <w:b/>
          <w:i/>
          <w:iCs/>
          <w:kern w:val="32"/>
          <w:sz w:val="28"/>
          <w:szCs w:val="28"/>
          <w:lang w:eastAsia="en-US"/>
        </w:rPr>
        <w:t>32,26</w:t>
      </w:r>
      <w:r w:rsidRPr="00867B8A">
        <w:rPr>
          <w:bCs/>
          <w:kern w:val="32"/>
          <w:sz w:val="28"/>
          <w:szCs w:val="28"/>
          <w:lang w:eastAsia="en-US"/>
        </w:rPr>
        <w:t xml:space="preserve"> тыс.руб.:</w:t>
      </w:r>
    </w:p>
    <w:p w14:paraId="71BF4F4D"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bCs/>
          <w:kern w:val="32"/>
          <w:sz w:val="28"/>
          <w:szCs w:val="28"/>
          <w:lang w:eastAsia="en-US"/>
        </w:rPr>
        <w:t xml:space="preserve">- санитарно-эпидемиологические услуги для получения лицензии (исследование воздуха, почвы) - 2,15 тыс.руб.; </w:t>
      </w:r>
    </w:p>
    <w:p w14:paraId="53523695"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bCs/>
          <w:kern w:val="32"/>
          <w:sz w:val="28"/>
          <w:szCs w:val="28"/>
          <w:lang w:eastAsia="en-US"/>
        </w:rPr>
        <w:t>- санитарно-эпидемиологические услуги для получения лицензии (исследование воды) - 3,11 тыс.руб.;</w:t>
      </w:r>
    </w:p>
    <w:p w14:paraId="1404C47A"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bCs/>
          <w:kern w:val="32"/>
          <w:sz w:val="28"/>
          <w:szCs w:val="28"/>
          <w:lang w:eastAsia="en-US"/>
        </w:rPr>
        <w:t>- мониторинг подземных вод  -15,00 тыс.руб.;</w:t>
      </w:r>
    </w:p>
    <w:p w14:paraId="15F247B3" w14:textId="77777777" w:rsidR="00867B8A" w:rsidRPr="00867B8A" w:rsidRDefault="00867B8A" w:rsidP="00867B8A">
      <w:pPr>
        <w:shd w:val="clear" w:color="auto" w:fill="FFFFFF"/>
        <w:autoSpaceDE w:val="0"/>
        <w:autoSpaceDN w:val="0"/>
        <w:adjustRightInd w:val="0"/>
        <w:ind w:firstLine="709"/>
        <w:jc w:val="both"/>
        <w:rPr>
          <w:bCs/>
          <w:kern w:val="32"/>
          <w:sz w:val="28"/>
          <w:szCs w:val="28"/>
          <w:lang w:eastAsia="en-US"/>
        </w:rPr>
      </w:pPr>
      <w:r w:rsidRPr="00867B8A">
        <w:rPr>
          <w:bCs/>
          <w:kern w:val="32"/>
          <w:sz w:val="28"/>
          <w:szCs w:val="28"/>
          <w:lang w:eastAsia="en-US"/>
        </w:rPr>
        <w:t>- разработка документов для получения лицензии 12,00 тыс.руб.</w:t>
      </w:r>
    </w:p>
    <w:p w14:paraId="0AB56D88" w14:textId="71EF1A80"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После проведенного анализа показатель</w:t>
      </w:r>
      <w:r w:rsidRPr="00867B8A">
        <w:rPr>
          <w:bCs/>
          <w:noProof/>
          <w:position w:val="-12"/>
          <w:sz w:val="28"/>
          <w:szCs w:val="28"/>
        </w:rPr>
        <w:drawing>
          <wp:inline distT="0" distB="0" distL="0" distR="0" wp14:anchorId="41D3C8FB" wp14:editId="12FF9475">
            <wp:extent cx="438150" cy="3333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867B8A">
        <w:rPr>
          <w:sz w:val="28"/>
          <w:szCs w:val="28"/>
        </w:rPr>
        <w:t xml:space="preserve">принимает 1915,88 тыс.руб., показатель  </w:t>
      </w:r>
      <w:r w:rsidRPr="00867B8A">
        <w:rPr>
          <w:bCs/>
          <w:noProof/>
          <w:position w:val="-12"/>
          <w:sz w:val="28"/>
          <w:szCs w:val="28"/>
        </w:rPr>
        <w:drawing>
          <wp:inline distT="0" distB="0" distL="0" distR="0" wp14:anchorId="74D21E1F" wp14:editId="54DFCC53">
            <wp:extent cx="466725" cy="333375"/>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67B8A">
        <w:rPr>
          <w:sz w:val="28"/>
          <w:szCs w:val="28"/>
        </w:rPr>
        <w:t xml:space="preserve">  принимает значение 78,97 тыс. руб. (32,26 тыс.руб. +46,72 тыс.руб.)</w:t>
      </w:r>
    </w:p>
    <w:p w14:paraId="6D37A32A" w14:textId="77777777" w:rsidR="00867B8A" w:rsidRPr="00867B8A" w:rsidRDefault="00867B8A" w:rsidP="00867B8A">
      <w:pPr>
        <w:shd w:val="clear" w:color="auto" w:fill="FFFFFF"/>
        <w:autoSpaceDE w:val="0"/>
        <w:autoSpaceDN w:val="0"/>
        <w:adjustRightInd w:val="0"/>
        <w:ind w:firstLine="709"/>
        <w:jc w:val="both"/>
        <w:rPr>
          <w:sz w:val="14"/>
          <w:szCs w:val="28"/>
        </w:rPr>
      </w:pPr>
    </w:p>
    <w:p w14:paraId="0A7B7B45" w14:textId="3EE7DD61" w:rsidR="00867B8A" w:rsidRPr="00867B8A" w:rsidRDefault="00867B8A" w:rsidP="00867B8A">
      <w:pPr>
        <w:shd w:val="clear" w:color="auto" w:fill="FFFFFF"/>
        <w:autoSpaceDE w:val="0"/>
        <w:autoSpaceDN w:val="0"/>
        <w:adjustRightInd w:val="0"/>
        <w:ind w:firstLine="709"/>
        <w:jc w:val="center"/>
        <w:rPr>
          <w:sz w:val="28"/>
          <w:szCs w:val="28"/>
        </w:rPr>
      </w:pPr>
      <w:r w:rsidRPr="00867B8A">
        <w:rPr>
          <w:noProof/>
          <w:position w:val="-11"/>
          <w:sz w:val="28"/>
          <w:szCs w:val="28"/>
        </w:rPr>
        <w:drawing>
          <wp:inline distT="0" distB="0" distL="0" distR="0" wp14:anchorId="3BDA7C67" wp14:editId="30797770">
            <wp:extent cx="552450" cy="3238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867B8A">
        <w:rPr>
          <w:sz w:val="28"/>
          <w:szCs w:val="28"/>
        </w:rPr>
        <w:t>= 78,98 тыс. руб. – 1915,88 тыс. руб. = 1836,9 тыс. руб.</w:t>
      </w:r>
    </w:p>
    <w:p w14:paraId="3E34C708" w14:textId="77777777" w:rsidR="00867B8A" w:rsidRPr="00867B8A" w:rsidRDefault="00867B8A" w:rsidP="00867B8A">
      <w:pPr>
        <w:shd w:val="clear" w:color="auto" w:fill="FFFFFF"/>
        <w:autoSpaceDE w:val="0"/>
        <w:autoSpaceDN w:val="0"/>
        <w:adjustRightInd w:val="0"/>
        <w:ind w:firstLine="709"/>
        <w:jc w:val="center"/>
        <w:rPr>
          <w:sz w:val="14"/>
          <w:szCs w:val="28"/>
        </w:rPr>
      </w:pPr>
    </w:p>
    <w:p w14:paraId="09C443E5" w14:textId="77777777" w:rsidR="00867B8A" w:rsidRPr="00867B8A" w:rsidRDefault="00867B8A" w:rsidP="00867B8A">
      <w:pPr>
        <w:shd w:val="clear" w:color="auto" w:fill="FFFFFF"/>
        <w:tabs>
          <w:tab w:val="left" w:pos="709"/>
        </w:tabs>
        <w:autoSpaceDE w:val="0"/>
        <w:autoSpaceDN w:val="0"/>
        <w:adjustRightInd w:val="0"/>
        <w:ind w:firstLine="709"/>
        <w:jc w:val="both"/>
        <w:rPr>
          <w:bCs/>
          <w:szCs w:val="28"/>
        </w:rPr>
      </w:pPr>
      <w:r w:rsidRPr="00867B8A">
        <w:rPr>
          <w:sz w:val="28"/>
          <w:szCs w:val="28"/>
        </w:rPr>
        <w:t xml:space="preserve">Таким образом, в процессе экспертизы </w:t>
      </w:r>
      <w:r w:rsidRPr="00867B8A">
        <w:rPr>
          <w:sz w:val="28"/>
          <w:szCs w:val="28"/>
          <w:u w:val="single"/>
        </w:rPr>
        <w:t xml:space="preserve">величина, учитывающая результаты деятельности регулируемой организации до перехода к регулированию цен </w:t>
      </w:r>
      <w:r w:rsidRPr="00867B8A">
        <w:rPr>
          <w:sz w:val="28"/>
          <w:szCs w:val="28"/>
          <w:u w:val="single"/>
        </w:rPr>
        <w:lastRenderedPageBreak/>
        <w:t>(тарифов) на основе долгосрочных параметров регулирования, на 2020 год определена в сумме -1836,91 тыс. руб.</w:t>
      </w:r>
    </w:p>
    <w:p w14:paraId="496D4E54"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0162D7D1" w14:textId="77777777" w:rsidR="00867B8A" w:rsidRPr="00867B8A" w:rsidRDefault="00867B8A" w:rsidP="00867B8A">
      <w:pPr>
        <w:shd w:val="clear" w:color="auto" w:fill="FFFFFF"/>
        <w:autoSpaceDE w:val="0"/>
        <w:autoSpaceDN w:val="0"/>
        <w:adjustRightInd w:val="0"/>
        <w:ind w:firstLine="709"/>
        <w:jc w:val="both"/>
        <w:rPr>
          <w:color w:val="000000"/>
          <w:sz w:val="28"/>
          <w:szCs w:val="28"/>
        </w:rPr>
      </w:pPr>
      <w:r w:rsidRPr="00867B8A">
        <w:rPr>
          <w:color w:val="000000"/>
          <w:sz w:val="28"/>
          <w:szCs w:val="28"/>
        </w:rPr>
        <w:t xml:space="preserve">Исходя из анализа экономической обоснованности расходов скорректированная </w:t>
      </w:r>
      <w:r w:rsidRPr="00867B8A">
        <w:rPr>
          <w:color w:val="000000"/>
          <w:sz w:val="28"/>
          <w:szCs w:val="28"/>
          <w:u w:val="single"/>
        </w:rPr>
        <w:t>величина необходимой валовой выручки по захоронению твердых коммунальных отходов МУП «Полигон-Сервис» на 2020 год составляет:</w:t>
      </w:r>
      <w:r w:rsidRPr="00867B8A">
        <w:rPr>
          <w:color w:val="000000"/>
          <w:sz w:val="28"/>
          <w:szCs w:val="28"/>
        </w:rPr>
        <w:t xml:space="preserve"> </w:t>
      </w:r>
    </w:p>
    <w:p w14:paraId="47FE2499" w14:textId="77777777" w:rsidR="00867B8A" w:rsidRPr="00867B8A" w:rsidRDefault="00867B8A" w:rsidP="00867B8A">
      <w:pPr>
        <w:shd w:val="clear" w:color="auto" w:fill="FFFFFF"/>
        <w:autoSpaceDE w:val="0"/>
        <w:autoSpaceDN w:val="0"/>
        <w:adjustRightInd w:val="0"/>
        <w:ind w:firstLine="709"/>
        <w:jc w:val="both"/>
        <w:rPr>
          <w:color w:val="000000"/>
          <w:sz w:val="14"/>
          <w:szCs w:val="28"/>
        </w:rPr>
      </w:pPr>
    </w:p>
    <w:p w14:paraId="7BCED9D8" w14:textId="201448B2" w:rsidR="00867B8A" w:rsidRPr="00867B8A" w:rsidRDefault="00867B8A" w:rsidP="00867B8A">
      <w:pPr>
        <w:shd w:val="clear" w:color="auto" w:fill="FFFFFF"/>
        <w:autoSpaceDE w:val="0"/>
        <w:autoSpaceDN w:val="0"/>
        <w:adjustRightInd w:val="0"/>
        <w:jc w:val="both"/>
        <w:rPr>
          <w:b/>
          <w:color w:val="000000"/>
          <w:position w:val="-12"/>
          <w:sz w:val="28"/>
          <w:szCs w:val="26"/>
        </w:rPr>
      </w:pPr>
      <w:r w:rsidRPr="00867B8A">
        <w:rPr>
          <w:b/>
          <w:noProof/>
          <w:position w:val="-12"/>
          <w:sz w:val="28"/>
          <w:szCs w:val="28"/>
        </w:rPr>
        <w:drawing>
          <wp:inline distT="0" distB="0" distL="0" distR="0" wp14:anchorId="47E3600C" wp14:editId="7D46CC30">
            <wp:extent cx="628650" cy="3333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67B8A">
        <w:rPr>
          <w:b/>
          <w:sz w:val="28"/>
          <w:szCs w:val="28"/>
        </w:rPr>
        <w:t xml:space="preserve"> </w:t>
      </w:r>
      <w:r w:rsidRPr="00867B8A">
        <w:rPr>
          <w:b/>
          <w:sz w:val="26"/>
          <w:szCs w:val="26"/>
        </w:rPr>
        <w:t xml:space="preserve">= </w:t>
      </w:r>
      <w:r w:rsidRPr="00867B8A">
        <w:rPr>
          <w:b/>
          <w:sz w:val="28"/>
          <w:szCs w:val="26"/>
        </w:rPr>
        <w:t>2733,08+1369,75+126,66+0+0+0-1836,91 = 2392,58 тыс. руб.</w:t>
      </w:r>
    </w:p>
    <w:p w14:paraId="49883E16"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0AC2AD55"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69805976"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НВВ</w:t>
      </w:r>
      <w:r w:rsidRPr="00867B8A">
        <w:rPr>
          <w:sz w:val="28"/>
          <w:szCs w:val="28"/>
          <w:vertAlign w:val="subscript"/>
        </w:rPr>
        <w:t>i</w:t>
      </w:r>
      <w:r w:rsidRPr="00867B8A">
        <w:rPr>
          <w:sz w:val="28"/>
          <w:szCs w:val="28"/>
        </w:rPr>
        <w:t xml:space="preserve">, определяется </w:t>
      </w:r>
      <w:r w:rsidRPr="00867B8A">
        <w:rPr>
          <w:b/>
          <w:sz w:val="28"/>
          <w:szCs w:val="28"/>
        </w:rPr>
        <w:t>с учетом отклонения фактических значений параметров расчета тарифов от значений, учтенных при установлении тарифов</w:t>
      </w:r>
      <w:r w:rsidRPr="00867B8A">
        <w:rPr>
          <w:sz w:val="28"/>
          <w:szCs w:val="28"/>
        </w:rPr>
        <w:t xml:space="preserve"> по формуле:</w:t>
      </w:r>
    </w:p>
    <w:p w14:paraId="7BF4FDEC" w14:textId="77777777" w:rsidR="00867B8A" w:rsidRPr="00867B8A" w:rsidRDefault="00867B8A" w:rsidP="00867B8A">
      <w:pPr>
        <w:autoSpaceDE w:val="0"/>
        <w:autoSpaceDN w:val="0"/>
        <w:adjustRightInd w:val="0"/>
        <w:ind w:firstLine="709"/>
        <w:jc w:val="both"/>
        <w:rPr>
          <w:sz w:val="14"/>
          <w:szCs w:val="28"/>
        </w:rPr>
      </w:pPr>
    </w:p>
    <w:p w14:paraId="00BE42D2" w14:textId="6A55287C" w:rsidR="00867B8A" w:rsidRPr="00867B8A" w:rsidRDefault="00867B8A" w:rsidP="00867B8A">
      <w:pPr>
        <w:autoSpaceDE w:val="0"/>
        <w:autoSpaceDN w:val="0"/>
        <w:adjustRightInd w:val="0"/>
        <w:ind w:firstLine="709"/>
        <w:jc w:val="center"/>
        <w:rPr>
          <w:sz w:val="28"/>
          <w:szCs w:val="28"/>
          <w:highlight w:val="lightGray"/>
        </w:rPr>
      </w:pPr>
      <w:r w:rsidRPr="00867B8A">
        <w:rPr>
          <w:noProof/>
          <w:position w:val="-38"/>
          <w:sz w:val="28"/>
          <w:szCs w:val="28"/>
        </w:rPr>
        <w:drawing>
          <wp:inline distT="0" distB="0" distL="0" distR="0" wp14:anchorId="78E88406" wp14:editId="69A7EDA8">
            <wp:extent cx="3943350" cy="6762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1E161DFA"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5188AF53" w14:textId="7AE7A1B2"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0B1DC7F4" wp14:editId="45BCE69B">
            <wp:extent cx="628650" cy="3333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67B8A">
        <w:rPr>
          <w:sz w:val="28"/>
          <w:szCs w:val="28"/>
        </w:rPr>
        <w:t xml:space="preserve"> - плановая необходимая валовая выручка на i-й год, скорректированная в соответствии с </w:t>
      </w:r>
      <w:hyperlink r:id="rId58" w:history="1">
        <w:r w:rsidRPr="00867B8A">
          <w:rPr>
            <w:sz w:val="28"/>
            <w:szCs w:val="28"/>
          </w:rPr>
          <w:t>пунктом 45</w:t>
        </w:r>
      </w:hyperlink>
      <w:r w:rsidRPr="00867B8A">
        <w:rPr>
          <w:sz w:val="28"/>
          <w:szCs w:val="28"/>
        </w:rPr>
        <w:t xml:space="preserve"> Методических указаний, тыс. руб.;</w:t>
      </w:r>
    </w:p>
    <w:p w14:paraId="03BAEEA4" w14:textId="4EA8244A"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108C932A" wp14:editId="08E18496">
            <wp:extent cx="809625" cy="333375"/>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867B8A">
        <w:rPr>
          <w:sz w:val="28"/>
          <w:szCs w:val="28"/>
        </w:rPr>
        <w:t xml:space="preserve"> - размер корректировки необходимой валовой выручки в (i-2)-м году, рассчитываемый в соответствии с </w:t>
      </w:r>
      <w:hyperlink w:anchor="Par12" w:history="1">
        <w:r w:rsidRPr="00867B8A">
          <w:rPr>
            <w:sz w:val="28"/>
            <w:szCs w:val="28"/>
          </w:rPr>
          <w:t>пунктом 48</w:t>
        </w:r>
      </w:hyperlink>
      <w:r w:rsidRPr="00867B8A">
        <w:rPr>
          <w:sz w:val="28"/>
          <w:szCs w:val="28"/>
        </w:rPr>
        <w:t xml:space="preserve"> Методических указаний, тыс. руб.;</w:t>
      </w:r>
    </w:p>
    <w:p w14:paraId="3561BF87"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ИПЦ</w:t>
      </w:r>
      <w:r w:rsidRPr="00867B8A">
        <w:rPr>
          <w:sz w:val="28"/>
          <w:szCs w:val="28"/>
          <w:vertAlign w:val="subscript"/>
        </w:rPr>
        <w:t>i-1</w:t>
      </w:r>
      <w:r w:rsidRPr="00867B8A">
        <w:rPr>
          <w:sz w:val="28"/>
          <w:szCs w:val="28"/>
        </w:rPr>
        <w:t>, ИПЦ</w:t>
      </w:r>
      <w:r w:rsidRPr="00867B8A">
        <w:rPr>
          <w:sz w:val="28"/>
          <w:szCs w:val="28"/>
          <w:vertAlign w:val="subscript"/>
        </w:rPr>
        <w:t>i</w:t>
      </w:r>
      <w:r w:rsidRPr="00867B8A">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01FD6F7E" w14:textId="41273883"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7BF67C95" wp14:editId="209CF9C8">
            <wp:extent cx="409575" cy="32385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867B8A">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61" w:history="1">
        <w:r w:rsidRPr="00867B8A">
          <w:rPr>
            <w:sz w:val="28"/>
            <w:szCs w:val="28"/>
          </w:rPr>
          <w:t>пунктом 49</w:t>
        </w:r>
      </w:hyperlink>
      <w:r w:rsidRPr="00867B8A">
        <w:rPr>
          <w:sz w:val="28"/>
          <w:szCs w:val="28"/>
        </w:rPr>
        <w:t xml:space="preserve"> Методических указаний, тыс. руб.;</w:t>
      </w:r>
    </w:p>
    <w:p w14:paraId="72AAF941" w14:textId="46C1CB24"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3A166786" wp14:editId="79658590">
            <wp:extent cx="571500" cy="3238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867B8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63" w:history="1">
        <w:r w:rsidRPr="00867B8A">
          <w:rPr>
            <w:sz w:val="28"/>
            <w:szCs w:val="28"/>
          </w:rPr>
          <w:t>пунктом 50</w:t>
        </w:r>
      </w:hyperlink>
      <w:r w:rsidRPr="00867B8A">
        <w:rPr>
          <w:sz w:val="28"/>
          <w:szCs w:val="28"/>
        </w:rPr>
        <w:t xml:space="preserve"> Методических указаний, тыс. руб.</w:t>
      </w:r>
    </w:p>
    <w:p w14:paraId="24293392" w14:textId="606C2631" w:rsidR="00867B8A" w:rsidRPr="00867B8A" w:rsidRDefault="00867B8A" w:rsidP="00867B8A">
      <w:pPr>
        <w:autoSpaceDE w:val="0"/>
        <w:autoSpaceDN w:val="0"/>
        <w:adjustRightInd w:val="0"/>
        <w:ind w:firstLine="709"/>
        <w:jc w:val="both"/>
        <w:rPr>
          <w:sz w:val="28"/>
          <w:szCs w:val="28"/>
        </w:rPr>
      </w:pPr>
      <w:r w:rsidRPr="00867B8A">
        <w:rPr>
          <w:sz w:val="28"/>
          <w:szCs w:val="28"/>
        </w:rPr>
        <w:lastRenderedPageBreak/>
        <w:t xml:space="preserve">В целях установления НВВ на 1-й и 2-й год долгосрочного периода регулирования при расчете показателя </w:t>
      </w:r>
      <w:r w:rsidRPr="00867B8A">
        <w:rPr>
          <w:noProof/>
          <w:position w:val="-12"/>
          <w:sz w:val="28"/>
          <w:szCs w:val="28"/>
        </w:rPr>
        <w:drawing>
          <wp:inline distT="0" distB="0" distL="0" distR="0" wp14:anchorId="088E6237" wp14:editId="6293F007">
            <wp:extent cx="809625" cy="333375"/>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867B8A">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5BAC234E" w14:textId="6321C41A"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Методических указаний показатель </w:t>
      </w:r>
      <w:r w:rsidRPr="00867B8A">
        <w:rPr>
          <w:noProof/>
          <w:position w:val="-12"/>
          <w:sz w:val="28"/>
          <w:szCs w:val="28"/>
        </w:rPr>
        <w:drawing>
          <wp:inline distT="0" distB="0" distL="0" distR="0" wp14:anchorId="595A85FC" wp14:editId="5A35F5C1">
            <wp:extent cx="809625" cy="333375"/>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867B8A">
        <w:rPr>
          <w:sz w:val="28"/>
          <w:szCs w:val="28"/>
        </w:rPr>
        <w:t>учитывается при установлении НВВ начиная с 3-го года первого долгосрочного периода регулирования.</w:t>
      </w:r>
    </w:p>
    <w:p w14:paraId="75D35B2C" w14:textId="77777777" w:rsidR="00867B8A" w:rsidRPr="00867B8A" w:rsidRDefault="00867B8A" w:rsidP="00867B8A">
      <w:pPr>
        <w:autoSpaceDE w:val="0"/>
        <w:autoSpaceDN w:val="0"/>
        <w:adjustRightInd w:val="0"/>
        <w:ind w:firstLine="709"/>
        <w:jc w:val="both"/>
        <w:rPr>
          <w:sz w:val="28"/>
          <w:szCs w:val="28"/>
          <w:highlight w:val="lightGray"/>
        </w:rPr>
      </w:pPr>
    </w:p>
    <w:p w14:paraId="485DA025" w14:textId="77777777" w:rsidR="00867B8A" w:rsidRPr="00867B8A" w:rsidRDefault="00867B8A" w:rsidP="00867B8A">
      <w:pPr>
        <w:autoSpaceDE w:val="0"/>
        <w:autoSpaceDN w:val="0"/>
        <w:adjustRightInd w:val="0"/>
        <w:ind w:firstLine="709"/>
        <w:jc w:val="both"/>
        <w:rPr>
          <w:sz w:val="28"/>
          <w:szCs w:val="28"/>
        </w:rPr>
      </w:pPr>
      <w:bookmarkStart w:id="2" w:name="Par12"/>
      <w:bookmarkEnd w:id="2"/>
      <w:r w:rsidRPr="00867B8A">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4AD57A57" w14:textId="77777777" w:rsidR="00867B8A" w:rsidRPr="00867B8A" w:rsidRDefault="00867B8A" w:rsidP="00867B8A">
      <w:pPr>
        <w:autoSpaceDE w:val="0"/>
        <w:autoSpaceDN w:val="0"/>
        <w:adjustRightInd w:val="0"/>
        <w:ind w:firstLine="709"/>
        <w:jc w:val="both"/>
        <w:rPr>
          <w:sz w:val="14"/>
          <w:szCs w:val="28"/>
        </w:rPr>
      </w:pPr>
    </w:p>
    <w:p w14:paraId="7AC33FB5" w14:textId="4B00DB7D" w:rsidR="00867B8A" w:rsidRPr="00867B8A" w:rsidRDefault="00867B8A" w:rsidP="00867B8A">
      <w:pPr>
        <w:autoSpaceDE w:val="0"/>
        <w:autoSpaceDN w:val="0"/>
        <w:adjustRightInd w:val="0"/>
        <w:ind w:firstLine="709"/>
        <w:jc w:val="center"/>
        <w:rPr>
          <w:sz w:val="28"/>
          <w:szCs w:val="28"/>
        </w:rPr>
      </w:pPr>
      <w:r w:rsidRPr="00867B8A">
        <w:rPr>
          <w:noProof/>
          <w:position w:val="-12"/>
          <w:sz w:val="28"/>
          <w:szCs w:val="28"/>
        </w:rPr>
        <w:drawing>
          <wp:inline distT="0" distB="0" distL="0" distR="0" wp14:anchorId="00D3029F" wp14:editId="4784C185">
            <wp:extent cx="3838575" cy="3429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2F6FF65F"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754B5879" w14:textId="78FCA570"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3A183AB8" wp14:editId="442FCDF2">
            <wp:extent cx="676275" cy="333375"/>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867B8A">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66" w:history="1">
        <w:r w:rsidRPr="00867B8A">
          <w:rPr>
            <w:sz w:val="28"/>
            <w:szCs w:val="28"/>
          </w:rPr>
          <w:t>пунктом 51</w:t>
        </w:r>
      </w:hyperlink>
      <w:r w:rsidRPr="00867B8A">
        <w:rPr>
          <w:sz w:val="28"/>
          <w:szCs w:val="28"/>
        </w:rPr>
        <w:t xml:space="preserve"> Методических указаний;</w:t>
      </w:r>
    </w:p>
    <w:p w14:paraId="668E2279" w14:textId="084441FB"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4E917E15" wp14:editId="7B690DD3">
            <wp:extent cx="523875" cy="3238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867B8A">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75CD7A5C" w14:textId="77777777" w:rsidR="00867B8A" w:rsidRPr="00867B8A" w:rsidRDefault="00867B8A" w:rsidP="00867B8A">
      <w:pPr>
        <w:autoSpaceDE w:val="0"/>
        <w:autoSpaceDN w:val="0"/>
        <w:adjustRightInd w:val="0"/>
        <w:ind w:firstLine="709"/>
        <w:jc w:val="both"/>
        <w:rPr>
          <w:sz w:val="28"/>
          <w:szCs w:val="28"/>
          <w:highlight w:val="lightGray"/>
        </w:rPr>
      </w:pPr>
    </w:p>
    <w:p w14:paraId="66DC05AB" w14:textId="041ED4DA"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867B8A">
        <w:rPr>
          <w:noProof/>
          <w:position w:val="-12"/>
          <w:sz w:val="28"/>
          <w:szCs w:val="28"/>
        </w:rPr>
        <w:drawing>
          <wp:inline distT="0" distB="0" distL="0" distR="0" wp14:anchorId="3E9EDDBF" wp14:editId="78482E22">
            <wp:extent cx="695325" cy="333375"/>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67B8A">
        <w:rPr>
          <w:sz w:val="28"/>
          <w:szCs w:val="28"/>
        </w:rPr>
        <w:t>, рассчитывается по формуле:</w:t>
      </w:r>
    </w:p>
    <w:p w14:paraId="21D260D7" w14:textId="4D08F68B" w:rsidR="00867B8A" w:rsidRPr="00867B8A" w:rsidRDefault="00867B8A" w:rsidP="00867B8A">
      <w:pPr>
        <w:autoSpaceDE w:val="0"/>
        <w:autoSpaceDN w:val="0"/>
        <w:adjustRightInd w:val="0"/>
        <w:ind w:firstLine="709"/>
        <w:jc w:val="center"/>
        <w:rPr>
          <w:sz w:val="28"/>
          <w:szCs w:val="28"/>
        </w:rPr>
      </w:pPr>
      <w:r w:rsidRPr="00867B8A">
        <w:rPr>
          <w:noProof/>
          <w:position w:val="-38"/>
          <w:sz w:val="28"/>
          <w:szCs w:val="28"/>
        </w:rPr>
        <w:drawing>
          <wp:inline distT="0" distB="0" distL="0" distR="0" wp14:anchorId="6FADB45D" wp14:editId="02E2ACB9">
            <wp:extent cx="5514975" cy="6762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1ED9EB47"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2923CE19" w14:textId="59C9F9A1"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75ED34AA" wp14:editId="1662725C">
            <wp:extent cx="523875" cy="333375"/>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867B8A">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867B8A">
          <w:rPr>
            <w:sz w:val="28"/>
            <w:szCs w:val="28"/>
          </w:rPr>
          <w:t>формулой 22</w:t>
        </w:r>
      </w:hyperlink>
      <w:r w:rsidRPr="00867B8A">
        <w:rPr>
          <w:sz w:val="28"/>
          <w:szCs w:val="28"/>
        </w:rPr>
        <w:t xml:space="preserve"> пункта 52 Методических указаний, тыс. руб.;</w:t>
      </w:r>
    </w:p>
    <w:p w14:paraId="5DA65D9C" w14:textId="16D0CAFB"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280A58B8" wp14:editId="0557DD48">
            <wp:extent cx="533400" cy="3333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67B8A">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52622348" w14:textId="3382315D"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lastRenderedPageBreak/>
        <w:drawing>
          <wp:inline distT="0" distB="0" distL="0" distR="0" wp14:anchorId="2FFA412B" wp14:editId="6826CC8D">
            <wp:extent cx="523875" cy="3333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867B8A">
        <w:rPr>
          <w:sz w:val="28"/>
          <w:szCs w:val="28"/>
        </w:rPr>
        <w:t xml:space="preserve"> - расходы на приобретение энергетических ресурсов в (i-2)-м году, определенные в соответствии с </w:t>
      </w:r>
      <w:hyperlink w:anchor="Par50" w:history="1">
        <w:r w:rsidRPr="00867B8A">
          <w:rPr>
            <w:sz w:val="28"/>
            <w:szCs w:val="28"/>
          </w:rPr>
          <w:t>формулой 23</w:t>
        </w:r>
      </w:hyperlink>
      <w:r w:rsidRPr="00867B8A">
        <w:rPr>
          <w:sz w:val="28"/>
          <w:szCs w:val="28"/>
        </w:rPr>
        <w:t xml:space="preserve"> пункта 52 Методических указаний, тыс. руб.;</w:t>
      </w:r>
    </w:p>
    <w:p w14:paraId="19F0536E" w14:textId="5BCB68D6"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2EA2DC8C" wp14:editId="5F22F986">
            <wp:extent cx="409575" cy="3333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867B8A">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33BD675F" w14:textId="3D961DFB"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38F3BD1A" wp14:editId="46C6396E">
            <wp:extent cx="533400" cy="3333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67B8A">
        <w:rPr>
          <w:sz w:val="28"/>
          <w:szCs w:val="28"/>
        </w:rPr>
        <w:t xml:space="preserve"> - фактическая нормативная прибыль на (i-2)-й год, тыс. руб.;</w:t>
      </w:r>
    </w:p>
    <w:p w14:paraId="04337B2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РП</w:t>
      </w:r>
      <w:r w:rsidRPr="00867B8A">
        <w:rPr>
          <w:sz w:val="28"/>
          <w:szCs w:val="28"/>
          <w:vertAlign w:val="subscript"/>
        </w:rPr>
        <w:t>i-2</w:t>
      </w:r>
      <w:r w:rsidRPr="00867B8A">
        <w:rPr>
          <w:sz w:val="28"/>
          <w:szCs w:val="28"/>
        </w:rPr>
        <w:t xml:space="preserve"> - расчетная предпринимательская прибыль, учтенная при установлении тарифов на (i-2)-й год, тыс. руб.;</w:t>
      </w:r>
    </w:p>
    <w:p w14:paraId="4607961A" w14:textId="4BA37439"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79AA6AE7" wp14:editId="6C8529DA">
            <wp:extent cx="809625" cy="333375"/>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867B8A">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2C16399D" w14:textId="5048DDDE"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19D425AB" wp14:editId="736A4E40">
            <wp:extent cx="695325" cy="32385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867B8A">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6BAD1187" w14:textId="6EA2B3A2"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7AB5CD6F" wp14:editId="53C60460">
            <wp:extent cx="552450" cy="3238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867B8A">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69864B8C" w14:textId="6E8E05B3" w:rsidR="00867B8A" w:rsidRPr="00867B8A" w:rsidRDefault="00867B8A" w:rsidP="00867B8A">
      <w:pPr>
        <w:autoSpaceDE w:val="0"/>
        <w:autoSpaceDN w:val="0"/>
        <w:adjustRightInd w:val="0"/>
        <w:ind w:firstLine="709"/>
        <w:jc w:val="both"/>
        <w:rPr>
          <w:sz w:val="28"/>
          <w:szCs w:val="28"/>
        </w:rPr>
      </w:pPr>
      <w:r w:rsidRPr="00867B8A">
        <w:rPr>
          <w:noProof/>
          <w:position w:val="-11"/>
          <w:sz w:val="28"/>
          <w:szCs w:val="28"/>
        </w:rPr>
        <w:drawing>
          <wp:inline distT="0" distB="0" distL="0" distR="0" wp14:anchorId="2B9723FF" wp14:editId="722E1FFC">
            <wp:extent cx="695325" cy="32385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867B8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600D1C17"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71FB7D36" w14:textId="77777777" w:rsidR="00867B8A" w:rsidRPr="00867B8A" w:rsidRDefault="00867B8A" w:rsidP="00867B8A">
      <w:pPr>
        <w:autoSpaceDE w:val="0"/>
        <w:autoSpaceDN w:val="0"/>
        <w:adjustRightInd w:val="0"/>
        <w:spacing w:before="280"/>
        <w:ind w:firstLine="709"/>
        <w:jc w:val="both"/>
        <w:rPr>
          <w:sz w:val="28"/>
          <w:szCs w:val="28"/>
        </w:rPr>
      </w:pPr>
      <w:r w:rsidRPr="00867B8A">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7FF7F2C" w14:textId="4D9E14C8" w:rsidR="00867B8A" w:rsidRPr="00867B8A" w:rsidRDefault="00867B8A" w:rsidP="00867B8A">
      <w:pPr>
        <w:autoSpaceDE w:val="0"/>
        <w:autoSpaceDN w:val="0"/>
        <w:adjustRightInd w:val="0"/>
        <w:ind w:firstLine="709"/>
        <w:jc w:val="center"/>
        <w:rPr>
          <w:sz w:val="28"/>
          <w:szCs w:val="28"/>
        </w:rPr>
      </w:pPr>
      <w:bookmarkStart w:id="3" w:name="Par48"/>
      <w:bookmarkEnd w:id="3"/>
      <w:r w:rsidRPr="00867B8A">
        <w:rPr>
          <w:noProof/>
          <w:position w:val="-42"/>
          <w:sz w:val="28"/>
          <w:szCs w:val="28"/>
        </w:rPr>
        <w:lastRenderedPageBreak/>
        <w:drawing>
          <wp:inline distT="0" distB="0" distL="0" distR="0" wp14:anchorId="604CAD19" wp14:editId="3B62853C">
            <wp:extent cx="5095875" cy="71437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7FBE8CE1" w14:textId="253A7DCF" w:rsidR="00867B8A" w:rsidRPr="00867B8A" w:rsidRDefault="00867B8A" w:rsidP="00867B8A">
      <w:pPr>
        <w:autoSpaceDE w:val="0"/>
        <w:autoSpaceDN w:val="0"/>
        <w:adjustRightInd w:val="0"/>
        <w:ind w:firstLine="709"/>
        <w:jc w:val="center"/>
        <w:rPr>
          <w:sz w:val="28"/>
          <w:szCs w:val="28"/>
        </w:rPr>
      </w:pPr>
      <w:bookmarkStart w:id="4" w:name="Par50"/>
      <w:bookmarkEnd w:id="4"/>
      <w:r w:rsidRPr="00867B8A">
        <w:rPr>
          <w:noProof/>
          <w:position w:val="-36"/>
          <w:sz w:val="28"/>
          <w:szCs w:val="28"/>
        </w:rPr>
        <w:drawing>
          <wp:inline distT="0" distB="0" distL="0" distR="0" wp14:anchorId="78999283" wp14:editId="32BD5A35">
            <wp:extent cx="3343275" cy="63817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4C2F8208"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559C5521"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i0 - первый год текущего долгосрочного периода регулирования;</w:t>
      </w:r>
    </w:p>
    <w:p w14:paraId="697AC63A" w14:textId="2F768C6C"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3696A426" wp14:editId="3C01E337">
            <wp:extent cx="523875" cy="333375"/>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867B8A">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61386D9"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ОР</w:t>
      </w:r>
      <w:r w:rsidRPr="00867B8A">
        <w:rPr>
          <w:sz w:val="28"/>
          <w:szCs w:val="28"/>
          <w:vertAlign w:val="subscript"/>
        </w:rPr>
        <w:t>i0</w:t>
      </w:r>
      <w:r w:rsidRPr="00867B8A">
        <w:rPr>
          <w:sz w:val="28"/>
          <w:szCs w:val="28"/>
        </w:rPr>
        <w:t xml:space="preserve"> - базовый уровень операционных расходов, установленный на долгосрочный период регулирования в соответствии с </w:t>
      </w:r>
      <w:hyperlink r:id="rId82" w:history="1">
        <w:r w:rsidRPr="00867B8A">
          <w:rPr>
            <w:sz w:val="28"/>
            <w:szCs w:val="28"/>
          </w:rPr>
          <w:t>пунктом 31</w:t>
        </w:r>
      </w:hyperlink>
      <w:r w:rsidRPr="00867B8A">
        <w:rPr>
          <w:sz w:val="28"/>
          <w:szCs w:val="28"/>
        </w:rPr>
        <w:t xml:space="preserve"> Методических указаний, тыс. руб.;</w:t>
      </w:r>
    </w:p>
    <w:p w14:paraId="5628FC4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ИЭР - индекс эффективности операционных расходов, выраженный в процентах;</w:t>
      </w:r>
    </w:p>
    <w:p w14:paraId="7D62707A" w14:textId="3A2D2191" w:rsidR="00867B8A" w:rsidRPr="00867B8A" w:rsidRDefault="00867B8A" w:rsidP="00867B8A">
      <w:pPr>
        <w:autoSpaceDE w:val="0"/>
        <w:autoSpaceDN w:val="0"/>
        <w:adjustRightInd w:val="0"/>
        <w:ind w:firstLine="709"/>
        <w:jc w:val="both"/>
        <w:rPr>
          <w:sz w:val="28"/>
          <w:szCs w:val="28"/>
        </w:rPr>
      </w:pPr>
      <w:r w:rsidRPr="00867B8A">
        <w:rPr>
          <w:noProof/>
          <w:position w:val="-14"/>
          <w:sz w:val="28"/>
          <w:szCs w:val="28"/>
        </w:rPr>
        <w:drawing>
          <wp:inline distT="0" distB="0" distL="0" distR="0" wp14:anchorId="4C2429AF" wp14:editId="686D0A32">
            <wp:extent cx="628650" cy="3619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867B8A">
        <w:rPr>
          <w:sz w:val="28"/>
          <w:szCs w:val="28"/>
        </w:rPr>
        <w:t>, ИПЦ</w:t>
      </w:r>
      <w:r w:rsidRPr="00867B8A">
        <w:rPr>
          <w:sz w:val="28"/>
          <w:szCs w:val="28"/>
          <w:vertAlign w:val="subscript"/>
        </w:rPr>
        <w:t>j</w:t>
      </w:r>
      <w:r w:rsidRPr="00867B8A">
        <w:rPr>
          <w:sz w:val="28"/>
          <w:szCs w:val="28"/>
        </w:rPr>
        <w:t xml:space="preserve"> - соответственно фактический и прогнозный индексы изменения потребительских цен в j-м году;</w:t>
      </w:r>
    </w:p>
    <w:p w14:paraId="4481E5DE"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W</w:t>
      </w:r>
      <w:r w:rsidRPr="00867B8A">
        <w:rPr>
          <w:sz w:val="28"/>
          <w:szCs w:val="28"/>
          <w:vertAlign w:val="subscript"/>
        </w:rPr>
        <w:t>j</w:t>
      </w:r>
      <w:r w:rsidRPr="00867B8A">
        <w:rPr>
          <w:sz w:val="28"/>
          <w:szCs w:val="28"/>
        </w:rPr>
        <w:t>, W</w:t>
      </w:r>
      <w:r w:rsidRPr="00867B8A">
        <w:rPr>
          <w:sz w:val="28"/>
          <w:szCs w:val="28"/>
          <w:vertAlign w:val="subscript"/>
        </w:rPr>
        <w:t>j-1</w:t>
      </w:r>
      <w:r w:rsidRPr="00867B8A">
        <w:rPr>
          <w:sz w:val="28"/>
          <w:szCs w:val="28"/>
        </w:rPr>
        <w:t xml:space="preserve"> - количество твердых коммунальных отходов, поступающих на объект в году i, (i-1), тонн;</w:t>
      </w:r>
    </w:p>
    <w:p w14:paraId="465C3EB4" w14:textId="037530E1"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225FFD49" wp14:editId="5DC90297">
            <wp:extent cx="523875" cy="333375"/>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867B8A">
        <w:rPr>
          <w:sz w:val="28"/>
          <w:szCs w:val="28"/>
        </w:rPr>
        <w:t xml:space="preserve"> - расходы на приобретение энергетических ресурсов в году (i-2), тыс. руб.;</w:t>
      </w:r>
    </w:p>
    <w:p w14:paraId="5BDE5D0D"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V</w:t>
      </w:r>
      <w:r w:rsidRPr="00867B8A">
        <w:rPr>
          <w:sz w:val="28"/>
          <w:szCs w:val="28"/>
          <w:vertAlign w:val="subscript"/>
        </w:rPr>
        <w:t>i-2,z</w:t>
      </w:r>
      <w:r w:rsidRPr="00867B8A">
        <w:rPr>
          <w:sz w:val="28"/>
          <w:szCs w:val="28"/>
        </w:rPr>
        <w:t xml:space="preserve"> - объем потребления z-го энергетического ресурса, учтенный при установлении тарифов в (i-2)-м году.</w:t>
      </w:r>
    </w:p>
    <w:p w14:paraId="7CA49782"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В случае, если удельный расход энергетического ресурса установлен в соответствии с </w:t>
      </w:r>
      <w:hyperlink r:id="rId85" w:history="1">
        <w:r w:rsidRPr="00867B8A">
          <w:rPr>
            <w:sz w:val="28"/>
            <w:szCs w:val="28"/>
          </w:rPr>
          <w:t>пунктом 56</w:t>
        </w:r>
      </w:hyperlink>
      <w:r w:rsidRPr="00867B8A">
        <w:rPr>
          <w:sz w:val="28"/>
          <w:szCs w:val="28"/>
        </w:rPr>
        <w:t xml:space="preserve"> Основ ценообразования в качестве долгосрочного параметра регулирования при определении показателя V</w:t>
      </w:r>
      <w:r w:rsidRPr="00867B8A">
        <w:rPr>
          <w:sz w:val="28"/>
          <w:szCs w:val="28"/>
          <w:vertAlign w:val="subscript"/>
        </w:rPr>
        <w:t>i-2,z</w:t>
      </w:r>
      <w:r w:rsidRPr="00867B8A">
        <w:rPr>
          <w:sz w:val="28"/>
          <w:szCs w:val="28"/>
        </w:rPr>
        <w:t xml:space="preserve"> используется значение долгосрочного параметра регулирования;</w:t>
      </w:r>
    </w:p>
    <w:p w14:paraId="5155439F" w14:textId="7B3170E3"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5784A3C6" wp14:editId="3619146D">
            <wp:extent cx="495300" cy="3333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67B8A">
        <w:rPr>
          <w:sz w:val="28"/>
          <w:szCs w:val="28"/>
        </w:rPr>
        <w:t xml:space="preserve"> - фактический объем и (или) масса твердых коммунальных отходов в (i-2)-м году, тыс. тонн (тыс. куб. м);</w:t>
      </w:r>
    </w:p>
    <w:p w14:paraId="4F100C18" w14:textId="669F3494"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168BBCFF" wp14:editId="191C1D5D">
            <wp:extent cx="409575" cy="333375"/>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867B8A">
        <w:rPr>
          <w:sz w:val="28"/>
          <w:szCs w:val="28"/>
        </w:rPr>
        <w:t xml:space="preserve"> - объем и (или) масса твердых коммунальных отходов, учтенный при установлении тарифов на (i-2)-й год, тыс. тонн (тыс. куб. м);</w:t>
      </w:r>
    </w:p>
    <w:p w14:paraId="35ACCCAF" w14:textId="6032F249" w:rsidR="00867B8A" w:rsidRPr="00867B8A" w:rsidRDefault="00867B8A" w:rsidP="00867B8A">
      <w:pPr>
        <w:autoSpaceDE w:val="0"/>
        <w:autoSpaceDN w:val="0"/>
        <w:adjustRightInd w:val="0"/>
        <w:ind w:firstLine="709"/>
        <w:jc w:val="both"/>
        <w:rPr>
          <w:sz w:val="28"/>
          <w:szCs w:val="28"/>
        </w:rPr>
      </w:pPr>
      <w:r w:rsidRPr="00867B8A">
        <w:rPr>
          <w:noProof/>
          <w:position w:val="-14"/>
          <w:sz w:val="28"/>
          <w:szCs w:val="28"/>
        </w:rPr>
        <w:drawing>
          <wp:inline distT="0" distB="0" distL="0" distR="0" wp14:anchorId="09DE42DB" wp14:editId="1647EBEF">
            <wp:extent cx="628650" cy="3619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867B8A">
        <w:rPr>
          <w:sz w:val="28"/>
          <w:szCs w:val="28"/>
        </w:rPr>
        <w:t xml:space="preserve"> - фактическая стоимость покупки единицы z-го энергетического ресурса в i-м году.</w:t>
      </w:r>
    </w:p>
    <w:p w14:paraId="413538DB"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На основании вышеизложенного, </w:t>
      </w:r>
      <w:r w:rsidRPr="00867B8A">
        <w:rPr>
          <w:b/>
          <w:sz w:val="28"/>
          <w:szCs w:val="28"/>
          <w:u w:val="single"/>
        </w:rPr>
        <w:t>расчет корректировки НВВ 2018 года (размер отклонения значений, учтенных при установлении тарифов, от фактических значений параметров расчета тарифов)</w:t>
      </w:r>
      <w:r w:rsidRPr="00867B8A">
        <w:rPr>
          <w:sz w:val="28"/>
          <w:szCs w:val="28"/>
        </w:rPr>
        <w:t xml:space="preserve"> представлен в Таблице 4.</w:t>
      </w:r>
    </w:p>
    <w:p w14:paraId="31D2F6E3" w14:textId="77777777" w:rsidR="00867B8A" w:rsidRPr="00867B8A" w:rsidRDefault="00867B8A" w:rsidP="00867B8A">
      <w:pPr>
        <w:autoSpaceDE w:val="0"/>
        <w:autoSpaceDN w:val="0"/>
        <w:adjustRightInd w:val="0"/>
        <w:ind w:firstLine="709"/>
        <w:jc w:val="right"/>
        <w:rPr>
          <w:sz w:val="28"/>
          <w:szCs w:val="28"/>
        </w:rPr>
      </w:pPr>
      <w:r w:rsidRPr="00867B8A">
        <w:rPr>
          <w:sz w:val="28"/>
          <w:szCs w:val="28"/>
        </w:rPr>
        <w:t>Таблица 4</w:t>
      </w:r>
    </w:p>
    <w:p w14:paraId="05562754" w14:textId="6854C1D8" w:rsidR="00867B8A" w:rsidRPr="00867B8A" w:rsidRDefault="00867B8A" w:rsidP="00867B8A">
      <w:pPr>
        <w:autoSpaceDE w:val="0"/>
        <w:autoSpaceDN w:val="0"/>
        <w:adjustRightInd w:val="0"/>
        <w:jc w:val="right"/>
        <w:rPr>
          <w:sz w:val="28"/>
          <w:szCs w:val="28"/>
        </w:rPr>
      </w:pPr>
      <w:r w:rsidRPr="00867B8A">
        <w:rPr>
          <w:noProof/>
          <w:szCs w:val="20"/>
        </w:rPr>
        <w:lastRenderedPageBreak/>
        <w:drawing>
          <wp:inline distT="0" distB="0" distL="0" distR="0" wp14:anchorId="2EB77239" wp14:editId="71D08A41">
            <wp:extent cx="5857875" cy="799147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7875" cy="7991475"/>
                    </a:xfrm>
                    <a:prstGeom prst="rect">
                      <a:avLst/>
                    </a:prstGeom>
                    <a:noFill/>
                    <a:ln>
                      <a:noFill/>
                    </a:ln>
                  </pic:spPr>
                </pic:pic>
              </a:graphicData>
            </a:graphic>
          </wp:inline>
        </w:drawing>
      </w:r>
    </w:p>
    <w:p w14:paraId="552F7238" w14:textId="77777777" w:rsidR="00867B8A" w:rsidRPr="00867B8A" w:rsidRDefault="00867B8A" w:rsidP="00867B8A">
      <w:pPr>
        <w:autoSpaceDE w:val="0"/>
        <w:autoSpaceDN w:val="0"/>
        <w:adjustRightInd w:val="0"/>
        <w:jc w:val="both"/>
        <w:rPr>
          <w:rFonts w:eastAsia="Calibri"/>
          <w:sz w:val="28"/>
          <w:szCs w:val="28"/>
          <w:lang w:eastAsia="en-US"/>
        </w:rPr>
      </w:pPr>
    </w:p>
    <w:p w14:paraId="183DAABC"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10CBA05A" w14:textId="305EBD76" w:rsidR="00867B8A" w:rsidRPr="00867B8A" w:rsidRDefault="00867B8A" w:rsidP="00867B8A">
      <w:pPr>
        <w:autoSpaceDE w:val="0"/>
        <w:autoSpaceDN w:val="0"/>
        <w:adjustRightInd w:val="0"/>
        <w:ind w:firstLine="709"/>
        <w:jc w:val="center"/>
        <w:rPr>
          <w:sz w:val="28"/>
          <w:szCs w:val="28"/>
        </w:rPr>
      </w:pPr>
      <w:r w:rsidRPr="00867B8A">
        <w:rPr>
          <w:noProof/>
          <w:position w:val="-36"/>
          <w:sz w:val="28"/>
          <w:szCs w:val="28"/>
        </w:rPr>
        <w:lastRenderedPageBreak/>
        <w:drawing>
          <wp:inline distT="0" distB="0" distL="0" distR="0" wp14:anchorId="4EA5C40E" wp14:editId="632C2A46">
            <wp:extent cx="3714750" cy="6381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6ED35D0E"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3DA5E36A" w14:textId="5CD5DE10"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485F34A3" wp14:editId="111B3BE8">
            <wp:extent cx="533400" cy="3333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67B8A">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201220C4"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727FCF13" w14:textId="28FC3FEF"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07732C1B" wp14:editId="2D336D7E">
            <wp:extent cx="571500" cy="3333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67B8A">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2C37FDDF" w14:textId="252608ED"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При расчете показателей </w:t>
      </w:r>
      <w:r w:rsidRPr="00867B8A">
        <w:rPr>
          <w:noProof/>
          <w:position w:val="-12"/>
          <w:sz w:val="28"/>
          <w:szCs w:val="28"/>
        </w:rPr>
        <w:drawing>
          <wp:inline distT="0" distB="0" distL="0" distR="0" wp14:anchorId="686FC7F2" wp14:editId="733A784D">
            <wp:extent cx="533400" cy="3333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67B8A">
        <w:rPr>
          <w:sz w:val="28"/>
          <w:szCs w:val="28"/>
        </w:rPr>
        <w:t xml:space="preserve">, </w:t>
      </w:r>
      <w:r w:rsidRPr="00867B8A">
        <w:rPr>
          <w:noProof/>
          <w:position w:val="-12"/>
          <w:sz w:val="28"/>
          <w:szCs w:val="28"/>
        </w:rPr>
        <w:drawing>
          <wp:inline distT="0" distB="0" distL="0" distR="0" wp14:anchorId="23567B56" wp14:editId="5BFEE5A0">
            <wp:extent cx="571500" cy="3333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67B8A">
        <w:rPr>
          <w:sz w:val="28"/>
          <w:szCs w:val="28"/>
        </w:rPr>
        <w:t xml:space="preserve">, </w:t>
      </w:r>
      <w:r w:rsidRPr="00867B8A">
        <w:rPr>
          <w:noProof/>
          <w:position w:val="-12"/>
          <w:sz w:val="28"/>
          <w:szCs w:val="28"/>
        </w:rPr>
        <w:drawing>
          <wp:inline distT="0" distB="0" distL="0" distR="0" wp14:anchorId="47C665B6" wp14:editId="290DA214">
            <wp:extent cx="571500" cy="3333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67B8A">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7B131220" w14:textId="77777777" w:rsidR="00867B8A" w:rsidRPr="00867B8A" w:rsidRDefault="00867B8A" w:rsidP="00867B8A">
      <w:pPr>
        <w:autoSpaceDE w:val="0"/>
        <w:autoSpaceDN w:val="0"/>
        <w:adjustRightInd w:val="0"/>
        <w:ind w:firstLine="709"/>
        <w:jc w:val="both"/>
        <w:rPr>
          <w:sz w:val="28"/>
          <w:szCs w:val="28"/>
        </w:rPr>
      </w:pPr>
    </w:p>
    <w:p w14:paraId="25AB45B8"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369E737E" w14:textId="63C6F370" w:rsidR="00867B8A" w:rsidRPr="00867B8A" w:rsidRDefault="00867B8A" w:rsidP="00867B8A">
      <w:pPr>
        <w:autoSpaceDE w:val="0"/>
        <w:autoSpaceDN w:val="0"/>
        <w:adjustRightInd w:val="0"/>
        <w:ind w:firstLine="709"/>
        <w:jc w:val="center"/>
        <w:rPr>
          <w:sz w:val="28"/>
          <w:szCs w:val="28"/>
        </w:rPr>
      </w:pPr>
      <w:r w:rsidRPr="00867B8A">
        <w:rPr>
          <w:noProof/>
          <w:position w:val="-64"/>
          <w:sz w:val="28"/>
          <w:szCs w:val="28"/>
        </w:rPr>
        <w:drawing>
          <wp:inline distT="0" distB="0" distL="0" distR="0" wp14:anchorId="2138DE4C" wp14:editId="106091D3">
            <wp:extent cx="3943350" cy="9906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77C185D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56382D2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1. А</w:t>
      </w:r>
      <w:r w:rsidRPr="00867B8A">
        <w:rPr>
          <w:sz w:val="28"/>
          <w:szCs w:val="28"/>
          <w:vertAlign w:val="subscript"/>
        </w:rPr>
        <w:t>i-2</w:t>
      </w:r>
      <w:r w:rsidRPr="00867B8A">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4428CC84" w14:textId="06815809" w:rsidR="00867B8A" w:rsidRPr="00867B8A" w:rsidRDefault="00867B8A" w:rsidP="00867B8A">
      <w:pPr>
        <w:autoSpaceDE w:val="0"/>
        <w:autoSpaceDN w:val="0"/>
        <w:adjustRightInd w:val="0"/>
        <w:ind w:firstLine="709"/>
        <w:jc w:val="center"/>
        <w:rPr>
          <w:sz w:val="28"/>
          <w:szCs w:val="28"/>
        </w:rPr>
      </w:pPr>
      <w:r w:rsidRPr="00867B8A">
        <w:rPr>
          <w:noProof/>
          <w:position w:val="-38"/>
          <w:sz w:val="28"/>
          <w:szCs w:val="28"/>
        </w:rPr>
        <w:drawing>
          <wp:inline distT="0" distB="0" distL="0" distR="0" wp14:anchorId="1DB4C1A8" wp14:editId="1197C586">
            <wp:extent cx="3019425" cy="67627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6C3AC941"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где:</w:t>
      </w:r>
    </w:p>
    <w:p w14:paraId="2647B2A2" w14:textId="4C602945"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lastRenderedPageBreak/>
        <w:drawing>
          <wp:inline distT="0" distB="0" distL="0" distR="0" wp14:anchorId="3A761EC7" wp14:editId="6600EBBA">
            <wp:extent cx="371475" cy="333375"/>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67B8A">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97" w:history="1">
        <w:r w:rsidRPr="00867B8A">
          <w:rPr>
            <w:sz w:val="28"/>
            <w:szCs w:val="28"/>
          </w:rPr>
          <w:t>Правилами</w:t>
        </w:r>
      </w:hyperlink>
      <w:r w:rsidRPr="00867B8A">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279CB99C" w14:textId="179DED5C" w:rsidR="00867B8A" w:rsidRPr="00867B8A" w:rsidRDefault="00867B8A" w:rsidP="00867B8A">
      <w:pPr>
        <w:autoSpaceDE w:val="0"/>
        <w:autoSpaceDN w:val="0"/>
        <w:adjustRightInd w:val="0"/>
        <w:ind w:firstLine="709"/>
        <w:jc w:val="both"/>
        <w:rPr>
          <w:sz w:val="28"/>
          <w:szCs w:val="28"/>
        </w:rPr>
      </w:pPr>
      <w:r w:rsidRPr="00867B8A">
        <w:rPr>
          <w:noProof/>
          <w:position w:val="-12"/>
          <w:sz w:val="28"/>
          <w:szCs w:val="28"/>
        </w:rPr>
        <w:drawing>
          <wp:inline distT="0" distB="0" distL="0" distR="0" wp14:anchorId="60877C7A" wp14:editId="29B17338">
            <wp:extent cx="428625" cy="3333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67B8A">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42895776"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b</w:t>
      </w:r>
      <w:r w:rsidRPr="00867B8A">
        <w:rPr>
          <w:sz w:val="28"/>
          <w:szCs w:val="28"/>
          <w:vertAlign w:val="subscript"/>
        </w:rPr>
        <w:t>j</w:t>
      </w:r>
      <w:r w:rsidRPr="00867B8A">
        <w:rPr>
          <w:sz w:val="28"/>
          <w:szCs w:val="28"/>
        </w:rPr>
        <w:t xml:space="preserve"> - весовой коэффициент, определяемый с учетом следующего:</w:t>
      </w:r>
    </w:p>
    <w:p w14:paraId="29ED0FC7" w14:textId="78764689" w:rsidR="00867B8A" w:rsidRPr="00867B8A" w:rsidRDefault="00867B8A" w:rsidP="00867B8A">
      <w:pPr>
        <w:autoSpaceDE w:val="0"/>
        <w:autoSpaceDN w:val="0"/>
        <w:adjustRightInd w:val="0"/>
        <w:ind w:firstLine="709"/>
        <w:jc w:val="center"/>
        <w:rPr>
          <w:sz w:val="28"/>
          <w:szCs w:val="28"/>
        </w:rPr>
      </w:pPr>
      <w:r w:rsidRPr="00867B8A">
        <w:rPr>
          <w:noProof/>
          <w:position w:val="-35"/>
          <w:sz w:val="28"/>
          <w:szCs w:val="28"/>
        </w:rPr>
        <w:drawing>
          <wp:inline distT="0" distB="0" distL="0" distR="0" wp14:anchorId="48BF3966" wp14:editId="4FAB44AB">
            <wp:extent cx="790575" cy="6286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06830AD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2. П</w:t>
      </w:r>
      <w:r w:rsidRPr="00867B8A">
        <w:rPr>
          <w:sz w:val="28"/>
          <w:szCs w:val="28"/>
          <w:vertAlign w:val="subscript"/>
        </w:rPr>
        <w:t>кор,i-2</w:t>
      </w:r>
      <w:r w:rsidRPr="00867B8A">
        <w:rPr>
          <w:sz w:val="28"/>
          <w:szCs w:val="28"/>
        </w:rPr>
        <w:t xml:space="preserve"> - максимальная корректировка i-го года, определяемая следующим образом:</w:t>
      </w:r>
    </w:p>
    <w:p w14:paraId="6C433011"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для 2017 года: П</w:t>
      </w:r>
      <w:r w:rsidRPr="00867B8A">
        <w:rPr>
          <w:sz w:val="28"/>
          <w:szCs w:val="28"/>
          <w:vertAlign w:val="subscript"/>
        </w:rPr>
        <w:t>кор 2017</w:t>
      </w:r>
      <w:r w:rsidRPr="00867B8A">
        <w:rPr>
          <w:sz w:val="28"/>
          <w:szCs w:val="28"/>
        </w:rPr>
        <w:t xml:space="preserve"> = 1;</w:t>
      </w:r>
    </w:p>
    <w:p w14:paraId="6898003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для 2018 года: П</w:t>
      </w:r>
      <w:r w:rsidRPr="00867B8A">
        <w:rPr>
          <w:sz w:val="28"/>
          <w:szCs w:val="28"/>
          <w:vertAlign w:val="subscript"/>
        </w:rPr>
        <w:t>кор 2018</w:t>
      </w:r>
      <w:r w:rsidRPr="00867B8A">
        <w:rPr>
          <w:sz w:val="28"/>
          <w:szCs w:val="28"/>
        </w:rPr>
        <w:t xml:space="preserve"> = 1;</w:t>
      </w:r>
    </w:p>
    <w:p w14:paraId="2A4C8077"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для 2019 года: П</w:t>
      </w:r>
      <w:r w:rsidRPr="00867B8A">
        <w:rPr>
          <w:sz w:val="28"/>
          <w:szCs w:val="28"/>
          <w:vertAlign w:val="subscript"/>
        </w:rPr>
        <w:t>кор 2019</w:t>
      </w:r>
      <w:r w:rsidRPr="00867B8A">
        <w:rPr>
          <w:sz w:val="28"/>
          <w:szCs w:val="28"/>
        </w:rPr>
        <w:t xml:space="preserve"> = 2;</w:t>
      </w:r>
    </w:p>
    <w:p w14:paraId="53E92A3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начиная с 2020 года: П</w:t>
      </w:r>
      <w:r w:rsidRPr="00867B8A">
        <w:rPr>
          <w:sz w:val="28"/>
          <w:szCs w:val="28"/>
          <w:vertAlign w:val="subscript"/>
        </w:rPr>
        <w:t>кор 2020</w:t>
      </w:r>
      <w:r w:rsidRPr="00867B8A">
        <w:rPr>
          <w:sz w:val="28"/>
          <w:szCs w:val="28"/>
        </w:rPr>
        <w:t xml:space="preserve"> = 3.</w:t>
      </w:r>
    </w:p>
    <w:p w14:paraId="3304BF9E" w14:textId="77777777" w:rsidR="00867B8A" w:rsidRPr="00867B8A" w:rsidRDefault="00867B8A" w:rsidP="00867B8A">
      <w:pPr>
        <w:autoSpaceDE w:val="0"/>
        <w:autoSpaceDN w:val="0"/>
        <w:adjustRightInd w:val="0"/>
        <w:ind w:firstLine="709"/>
        <w:jc w:val="both"/>
        <w:rPr>
          <w:rFonts w:eastAsia="Calibri"/>
          <w:sz w:val="28"/>
          <w:szCs w:val="28"/>
          <w:lang w:eastAsia="en-US"/>
        </w:rPr>
      </w:pPr>
    </w:p>
    <w:p w14:paraId="5837E91D" w14:textId="5AE45F51" w:rsidR="00867B8A" w:rsidRPr="00867B8A" w:rsidRDefault="00867B8A" w:rsidP="00867B8A">
      <w:pPr>
        <w:autoSpaceDE w:val="0"/>
        <w:autoSpaceDN w:val="0"/>
        <w:adjustRightInd w:val="0"/>
        <w:ind w:firstLine="709"/>
        <w:jc w:val="both"/>
        <w:rPr>
          <w:rFonts w:eastAsia="Calibri"/>
          <w:sz w:val="28"/>
          <w:szCs w:val="28"/>
          <w:lang w:eastAsia="en-US"/>
        </w:rPr>
      </w:pPr>
      <w:r w:rsidRPr="00867B8A">
        <w:rPr>
          <w:rFonts w:eastAsia="Calibri"/>
          <w:sz w:val="28"/>
          <w:szCs w:val="28"/>
          <w:lang w:eastAsia="en-US"/>
        </w:rPr>
        <w:t xml:space="preserve">При корректировке НВВ на 2020 год показатели </w:t>
      </w:r>
      <w:r w:rsidRPr="00867B8A">
        <w:rPr>
          <w:noProof/>
          <w:position w:val="-11"/>
          <w:sz w:val="28"/>
          <w:szCs w:val="28"/>
        </w:rPr>
        <w:drawing>
          <wp:inline distT="0" distB="0" distL="0" distR="0" wp14:anchorId="6B09D92A" wp14:editId="6AAF1C7A">
            <wp:extent cx="438150" cy="3333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867B8A">
        <w:rPr>
          <w:rFonts w:eastAsia="Calibri"/>
          <w:sz w:val="28"/>
          <w:szCs w:val="28"/>
          <w:lang w:eastAsia="en-US"/>
        </w:rPr>
        <w:t xml:space="preserve">, </w:t>
      </w:r>
      <w:r w:rsidRPr="00867B8A">
        <w:rPr>
          <w:rFonts w:eastAsia="Calibri"/>
          <w:noProof/>
          <w:position w:val="-11"/>
          <w:sz w:val="28"/>
          <w:szCs w:val="28"/>
        </w:rPr>
        <w:drawing>
          <wp:inline distT="0" distB="0" distL="0" distR="0" wp14:anchorId="73DD1BA9" wp14:editId="53082B83">
            <wp:extent cx="64770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867B8A">
        <w:rPr>
          <w:rFonts w:eastAsia="Calibri"/>
          <w:sz w:val="28"/>
          <w:szCs w:val="28"/>
          <w:lang w:eastAsia="en-US"/>
        </w:rPr>
        <w:t xml:space="preserve">  равны нулю.</w:t>
      </w:r>
    </w:p>
    <w:p w14:paraId="73F6D9C5" w14:textId="77777777" w:rsidR="00867B8A" w:rsidRPr="00867B8A" w:rsidRDefault="00867B8A" w:rsidP="00867B8A">
      <w:pPr>
        <w:autoSpaceDE w:val="0"/>
        <w:autoSpaceDN w:val="0"/>
        <w:adjustRightInd w:val="0"/>
        <w:ind w:firstLine="709"/>
        <w:jc w:val="both"/>
        <w:rPr>
          <w:sz w:val="28"/>
          <w:szCs w:val="28"/>
        </w:rPr>
      </w:pPr>
    </w:p>
    <w:p w14:paraId="600D4B68" w14:textId="77777777" w:rsidR="00867B8A" w:rsidRPr="00867B8A" w:rsidRDefault="00867B8A" w:rsidP="00867B8A">
      <w:pPr>
        <w:shd w:val="clear" w:color="auto" w:fill="FFFFFF"/>
        <w:autoSpaceDE w:val="0"/>
        <w:autoSpaceDN w:val="0"/>
        <w:adjustRightInd w:val="0"/>
        <w:ind w:firstLine="709"/>
        <w:jc w:val="both"/>
        <w:rPr>
          <w:sz w:val="28"/>
          <w:szCs w:val="28"/>
        </w:rPr>
      </w:pPr>
    </w:p>
    <w:p w14:paraId="7912C3E6" w14:textId="77777777" w:rsidR="00867B8A" w:rsidRPr="00867B8A" w:rsidRDefault="00867B8A" w:rsidP="00867B8A">
      <w:pPr>
        <w:shd w:val="clear" w:color="auto" w:fill="FFFFFF"/>
        <w:autoSpaceDE w:val="0"/>
        <w:autoSpaceDN w:val="0"/>
        <w:adjustRightInd w:val="0"/>
        <w:ind w:firstLine="709"/>
        <w:jc w:val="both"/>
        <w:rPr>
          <w:sz w:val="28"/>
          <w:szCs w:val="28"/>
        </w:rPr>
      </w:pPr>
      <w:r w:rsidRPr="00867B8A">
        <w:rPr>
          <w:sz w:val="28"/>
          <w:szCs w:val="28"/>
        </w:rPr>
        <w:t xml:space="preserve">Исходя из анализа экономической обоснованности расходов </w:t>
      </w:r>
      <w:r w:rsidRPr="00867B8A">
        <w:rPr>
          <w:b/>
          <w:sz w:val="28"/>
          <w:szCs w:val="28"/>
          <w:u w:val="single"/>
        </w:rPr>
        <w:t>скорректированная величина необходимой валовой выручки по захоронению твердых коммунальных отходов МУП «Полигон-Сервис» на 2020 год составляет:</w:t>
      </w:r>
    </w:p>
    <w:p w14:paraId="5FF236B4" w14:textId="77777777" w:rsidR="00867B8A" w:rsidRPr="00867B8A" w:rsidRDefault="00867B8A" w:rsidP="00867B8A">
      <w:pPr>
        <w:shd w:val="clear" w:color="auto" w:fill="FFFFFF"/>
        <w:autoSpaceDE w:val="0"/>
        <w:autoSpaceDN w:val="0"/>
        <w:adjustRightInd w:val="0"/>
        <w:spacing w:before="34"/>
        <w:ind w:firstLine="709"/>
        <w:jc w:val="both"/>
        <w:rPr>
          <w:sz w:val="20"/>
          <w:szCs w:val="28"/>
        </w:rPr>
      </w:pPr>
    </w:p>
    <w:p w14:paraId="6A2983CF" w14:textId="77777777" w:rsidR="00867B8A" w:rsidRPr="00867B8A" w:rsidRDefault="00867B8A" w:rsidP="00867B8A">
      <w:pPr>
        <w:shd w:val="clear" w:color="auto" w:fill="FFFFFF"/>
        <w:tabs>
          <w:tab w:val="left" w:pos="567"/>
        </w:tabs>
        <w:autoSpaceDE w:val="0"/>
        <w:autoSpaceDN w:val="0"/>
        <w:adjustRightInd w:val="0"/>
        <w:ind w:firstLine="709"/>
        <w:jc w:val="center"/>
        <w:rPr>
          <w:bCs/>
          <w:sz w:val="28"/>
          <w:szCs w:val="28"/>
        </w:rPr>
      </w:pPr>
      <w:r w:rsidRPr="00867B8A">
        <w:rPr>
          <w:b/>
          <w:bCs/>
          <w:sz w:val="28"/>
          <w:szCs w:val="28"/>
        </w:rPr>
        <w:t>НВВ2020 = 2392,58 + (-196,06) + 0 + 0 = 2196,52 тыс. руб.</w:t>
      </w:r>
      <w:r w:rsidRPr="00867B8A">
        <w:rPr>
          <w:bCs/>
          <w:sz w:val="28"/>
          <w:szCs w:val="28"/>
        </w:rPr>
        <w:t>,</w:t>
      </w:r>
    </w:p>
    <w:p w14:paraId="55B29608" w14:textId="77777777" w:rsidR="00867B8A" w:rsidRPr="00867B8A" w:rsidRDefault="00867B8A" w:rsidP="00867B8A">
      <w:pPr>
        <w:shd w:val="clear" w:color="auto" w:fill="FFFFFF"/>
        <w:tabs>
          <w:tab w:val="left" w:pos="567"/>
        </w:tabs>
        <w:autoSpaceDE w:val="0"/>
        <w:autoSpaceDN w:val="0"/>
        <w:adjustRightInd w:val="0"/>
        <w:ind w:firstLine="709"/>
        <w:jc w:val="both"/>
        <w:rPr>
          <w:bCs/>
          <w:sz w:val="14"/>
          <w:szCs w:val="28"/>
        </w:rPr>
      </w:pPr>
    </w:p>
    <w:p w14:paraId="3F329815" w14:textId="77777777" w:rsidR="00867B8A" w:rsidRPr="00867B8A" w:rsidRDefault="00867B8A" w:rsidP="00867B8A">
      <w:pPr>
        <w:shd w:val="clear" w:color="auto" w:fill="FFFFFF"/>
        <w:tabs>
          <w:tab w:val="left" w:pos="567"/>
        </w:tabs>
        <w:autoSpaceDE w:val="0"/>
        <w:autoSpaceDN w:val="0"/>
        <w:adjustRightInd w:val="0"/>
        <w:ind w:firstLine="709"/>
        <w:jc w:val="both"/>
        <w:rPr>
          <w:bCs/>
          <w:sz w:val="28"/>
          <w:szCs w:val="28"/>
        </w:rPr>
      </w:pPr>
      <w:r w:rsidRPr="00867B8A">
        <w:rPr>
          <w:bCs/>
          <w:sz w:val="28"/>
          <w:szCs w:val="28"/>
        </w:rPr>
        <w:t>в том числе с учетом календарной разбивки по периодам:</w:t>
      </w:r>
    </w:p>
    <w:p w14:paraId="13013C0B" w14:textId="77777777" w:rsidR="00867B8A" w:rsidRPr="00867B8A" w:rsidRDefault="00867B8A" w:rsidP="00867B8A">
      <w:pPr>
        <w:widowControl w:val="0"/>
        <w:shd w:val="clear" w:color="auto" w:fill="FFFFFF"/>
        <w:tabs>
          <w:tab w:val="left" w:pos="284"/>
        </w:tabs>
        <w:autoSpaceDE w:val="0"/>
        <w:autoSpaceDN w:val="0"/>
        <w:adjustRightInd w:val="0"/>
        <w:jc w:val="both"/>
        <w:rPr>
          <w:sz w:val="28"/>
          <w:szCs w:val="28"/>
        </w:rPr>
      </w:pPr>
      <w:r w:rsidRPr="00867B8A">
        <w:rPr>
          <w:sz w:val="28"/>
          <w:szCs w:val="28"/>
        </w:rPr>
        <w:t xml:space="preserve">          - с 01.01.2020 по 30.06.2020 – 1098,26 тыс. руб.;</w:t>
      </w:r>
    </w:p>
    <w:p w14:paraId="31692061" w14:textId="77777777" w:rsidR="00867B8A" w:rsidRPr="00867B8A" w:rsidRDefault="00867B8A" w:rsidP="00867B8A">
      <w:pPr>
        <w:widowControl w:val="0"/>
        <w:shd w:val="clear" w:color="auto" w:fill="FFFFFF"/>
        <w:tabs>
          <w:tab w:val="left" w:pos="284"/>
        </w:tabs>
        <w:autoSpaceDE w:val="0"/>
        <w:autoSpaceDN w:val="0"/>
        <w:adjustRightInd w:val="0"/>
        <w:jc w:val="both"/>
        <w:rPr>
          <w:sz w:val="28"/>
          <w:szCs w:val="28"/>
        </w:rPr>
      </w:pPr>
      <w:r w:rsidRPr="00867B8A">
        <w:rPr>
          <w:sz w:val="28"/>
          <w:szCs w:val="28"/>
        </w:rPr>
        <w:t xml:space="preserve">          - с 01.07.2020 по 31.12.2020 – 1098,26 тыс. руб.</w:t>
      </w:r>
    </w:p>
    <w:p w14:paraId="290BED6D" w14:textId="77777777" w:rsidR="00867B8A" w:rsidRPr="00867B8A" w:rsidRDefault="00867B8A" w:rsidP="00867B8A">
      <w:pPr>
        <w:shd w:val="clear" w:color="auto" w:fill="FFFFFF"/>
        <w:tabs>
          <w:tab w:val="left" w:pos="567"/>
        </w:tabs>
        <w:autoSpaceDE w:val="0"/>
        <w:autoSpaceDN w:val="0"/>
        <w:adjustRightInd w:val="0"/>
        <w:ind w:firstLine="709"/>
        <w:jc w:val="both"/>
        <w:rPr>
          <w:bCs/>
          <w:sz w:val="28"/>
          <w:szCs w:val="28"/>
        </w:rPr>
      </w:pPr>
    </w:p>
    <w:p w14:paraId="49A02D50" w14:textId="77777777" w:rsidR="00867B8A" w:rsidRPr="00867B8A" w:rsidRDefault="00867B8A" w:rsidP="00867B8A">
      <w:pPr>
        <w:shd w:val="clear" w:color="auto" w:fill="FFFFFF"/>
        <w:tabs>
          <w:tab w:val="left" w:pos="567"/>
        </w:tabs>
        <w:autoSpaceDE w:val="0"/>
        <w:autoSpaceDN w:val="0"/>
        <w:adjustRightInd w:val="0"/>
        <w:ind w:firstLine="709"/>
        <w:jc w:val="both"/>
        <w:rPr>
          <w:sz w:val="28"/>
          <w:szCs w:val="28"/>
        </w:rPr>
      </w:pPr>
      <w:r w:rsidRPr="00867B8A">
        <w:rPr>
          <w:bCs/>
          <w:sz w:val="28"/>
          <w:szCs w:val="28"/>
        </w:rPr>
        <w:t>Распределение НВВ по периодам производится исходя из не превышения уровня тарифа в 1 полугодии 2020 года над уровнем тарифа, действующим по состоянию на 31 декабря 2019 года на основании положений п. 7 Основ ценообразования, которым предусмотрено, что</w:t>
      </w:r>
      <w:r w:rsidRPr="00867B8A">
        <w:rPr>
          <w:sz w:val="28"/>
          <w:szCs w:val="28"/>
        </w:rPr>
        <w:t xml:space="preserve"> тарифы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w:t>
      </w:r>
      <w:r w:rsidRPr="00867B8A">
        <w:rPr>
          <w:sz w:val="28"/>
          <w:szCs w:val="28"/>
        </w:rPr>
        <w:lastRenderedPageBreak/>
        <w:t xml:space="preserve">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20F7312D" w14:textId="77777777" w:rsidR="00867B8A" w:rsidRPr="00867B8A" w:rsidRDefault="00867B8A" w:rsidP="00867B8A">
      <w:pPr>
        <w:shd w:val="clear" w:color="auto" w:fill="FFFFFF"/>
        <w:tabs>
          <w:tab w:val="left" w:pos="567"/>
        </w:tabs>
        <w:autoSpaceDE w:val="0"/>
        <w:autoSpaceDN w:val="0"/>
        <w:adjustRightInd w:val="0"/>
        <w:ind w:firstLine="709"/>
        <w:jc w:val="both"/>
        <w:rPr>
          <w:sz w:val="28"/>
          <w:szCs w:val="28"/>
        </w:rPr>
      </w:pPr>
      <w:r w:rsidRPr="00867B8A">
        <w:rPr>
          <w:sz w:val="28"/>
          <w:szCs w:val="28"/>
        </w:rPr>
        <w:t>В результате корректировки средний тариф 143,94 руб./т. получен ниже тарифа, действующего по состоянию на 31 декабря 2019 года 302,82 руб./т., следовательно, распределение НВВ не производится.</w:t>
      </w:r>
    </w:p>
    <w:p w14:paraId="46266064" w14:textId="77777777" w:rsidR="00867B8A" w:rsidRPr="00867B8A" w:rsidRDefault="00867B8A" w:rsidP="00867B8A">
      <w:pPr>
        <w:tabs>
          <w:tab w:val="left" w:pos="567"/>
        </w:tabs>
        <w:autoSpaceDE w:val="0"/>
        <w:autoSpaceDN w:val="0"/>
        <w:adjustRightInd w:val="0"/>
        <w:ind w:firstLine="709"/>
        <w:jc w:val="both"/>
        <w:rPr>
          <w:bCs/>
          <w:sz w:val="28"/>
          <w:szCs w:val="28"/>
        </w:rPr>
      </w:pPr>
    </w:p>
    <w:p w14:paraId="494CBC6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Снижение необходимой валовой выручки к установленной составляет 3482,75 тыс. руб., отклонение от предложенной организацией составило                  2186,82 тыс. руб. в сторону уменьшения.</w:t>
      </w:r>
    </w:p>
    <w:p w14:paraId="1FE3F690" w14:textId="77777777" w:rsidR="00867B8A" w:rsidRPr="00867B8A" w:rsidRDefault="00867B8A" w:rsidP="00867B8A">
      <w:pPr>
        <w:autoSpaceDN w:val="0"/>
        <w:jc w:val="center"/>
        <w:rPr>
          <w:b/>
          <w:sz w:val="32"/>
          <w:szCs w:val="32"/>
          <w:u w:val="single"/>
        </w:rPr>
      </w:pPr>
    </w:p>
    <w:p w14:paraId="0776A890" w14:textId="77777777" w:rsidR="00867B8A" w:rsidRPr="00867B8A" w:rsidRDefault="00867B8A" w:rsidP="00867B8A">
      <w:pPr>
        <w:autoSpaceDN w:val="0"/>
        <w:jc w:val="center"/>
        <w:rPr>
          <w:b/>
          <w:sz w:val="32"/>
          <w:szCs w:val="28"/>
          <w:u w:val="single"/>
        </w:rPr>
      </w:pPr>
      <w:r w:rsidRPr="00867B8A">
        <w:rPr>
          <w:b/>
          <w:sz w:val="32"/>
          <w:szCs w:val="28"/>
          <w:u w:val="single"/>
        </w:rPr>
        <w:t xml:space="preserve">Расчетный объем и (или) </w:t>
      </w:r>
    </w:p>
    <w:p w14:paraId="6E2D6344" w14:textId="77777777" w:rsidR="00867B8A" w:rsidRPr="00867B8A" w:rsidRDefault="00867B8A" w:rsidP="00867B8A">
      <w:pPr>
        <w:autoSpaceDN w:val="0"/>
        <w:jc w:val="center"/>
        <w:rPr>
          <w:b/>
          <w:sz w:val="36"/>
          <w:szCs w:val="32"/>
          <w:u w:val="single"/>
        </w:rPr>
      </w:pPr>
      <w:r w:rsidRPr="00867B8A">
        <w:rPr>
          <w:b/>
          <w:sz w:val="32"/>
          <w:szCs w:val="28"/>
          <w:u w:val="single"/>
        </w:rPr>
        <w:t>масса твердых коммунальных отходов</w:t>
      </w:r>
    </w:p>
    <w:p w14:paraId="5E46286E" w14:textId="77777777" w:rsidR="00867B8A" w:rsidRPr="00867B8A" w:rsidRDefault="00867B8A" w:rsidP="00867B8A">
      <w:pPr>
        <w:widowControl w:val="0"/>
        <w:tabs>
          <w:tab w:val="left" w:pos="284"/>
        </w:tabs>
        <w:autoSpaceDE w:val="0"/>
        <w:autoSpaceDN w:val="0"/>
        <w:adjustRightInd w:val="0"/>
        <w:ind w:left="1069"/>
        <w:rPr>
          <w:b/>
          <w:color w:val="000000"/>
          <w:sz w:val="20"/>
          <w:szCs w:val="28"/>
          <w:highlight w:val="yellow"/>
          <w:u w:val="single"/>
        </w:rPr>
      </w:pPr>
    </w:p>
    <w:p w14:paraId="4489E033"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В соответствии с пунктом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786ACF01"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Следует отметить, что на момент корректировки 2020 года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w:t>
      </w:r>
    </w:p>
    <w:p w14:paraId="34944855"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РЭК КО утверждена масса захоронения твердых коммунальных отходов на 2020 год в размере 12000,00 тонн.</w:t>
      </w:r>
    </w:p>
    <w:p w14:paraId="37A7BF2B"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Предприятием в целях корректировки предложена масса захоронения твердых коммунальных отходов в размере 16117,00 тонн.</w:t>
      </w:r>
    </w:p>
    <w:p w14:paraId="395DA9BE"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 xml:space="preserve">В процессе экспертизы масса захоронения твердых коммунальных отходов принята на уровне 15260,00 тонн исходя из актуализированных данных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 (Приложение Б2. «Сводная информация об объектах инфраструктуры» по показателю «Завезено отходов» в отношении </w:t>
      </w:r>
      <w:bookmarkStart w:id="5" w:name="_Hlk25249979"/>
      <w:r w:rsidRPr="00867B8A">
        <w:rPr>
          <w:sz w:val="28"/>
          <w:szCs w:val="28"/>
        </w:rPr>
        <w:t>МУП «Полигон-Сервис»</w:t>
      </w:r>
      <w:bookmarkEnd w:id="5"/>
      <w:r w:rsidRPr="00867B8A">
        <w:rPr>
          <w:sz w:val="28"/>
          <w:szCs w:val="28"/>
        </w:rPr>
        <w:t>).</w:t>
      </w:r>
    </w:p>
    <w:p w14:paraId="59459EAF" w14:textId="77777777" w:rsidR="00867B8A" w:rsidRPr="00867B8A" w:rsidRDefault="00867B8A" w:rsidP="00867B8A">
      <w:pPr>
        <w:ind w:firstLine="709"/>
        <w:jc w:val="both"/>
        <w:rPr>
          <w:sz w:val="28"/>
          <w:szCs w:val="28"/>
        </w:rPr>
      </w:pPr>
      <w:r w:rsidRPr="00867B8A">
        <w:rPr>
          <w:sz w:val="28"/>
          <w:szCs w:val="28"/>
        </w:rPr>
        <w:lastRenderedPageBreak/>
        <w:t>Планируемая масса захоронения твердых коммунальных отходов с учетом календарной разбивки составляет:</w:t>
      </w:r>
    </w:p>
    <w:p w14:paraId="5EE59669" w14:textId="77777777" w:rsidR="00867B8A" w:rsidRPr="00867B8A" w:rsidRDefault="00867B8A" w:rsidP="00867B8A">
      <w:pPr>
        <w:ind w:firstLine="709"/>
        <w:jc w:val="both"/>
        <w:rPr>
          <w:sz w:val="28"/>
          <w:szCs w:val="28"/>
        </w:rPr>
      </w:pPr>
      <w:r w:rsidRPr="00867B8A">
        <w:rPr>
          <w:sz w:val="28"/>
          <w:szCs w:val="28"/>
        </w:rPr>
        <w:t>- на период с 01.01.2020 по 30.06.2020 – 7630,00 тонн;</w:t>
      </w:r>
    </w:p>
    <w:p w14:paraId="28C81722" w14:textId="77777777" w:rsidR="00867B8A" w:rsidRPr="00867B8A" w:rsidRDefault="00867B8A" w:rsidP="00867B8A">
      <w:pPr>
        <w:ind w:firstLine="709"/>
        <w:jc w:val="both"/>
        <w:rPr>
          <w:sz w:val="28"/>
          <w:szCs w:val="28"/>
        </w:rPr>
      </w:pPr>
      <w:r w:rsidRPr="00867B8A">
        <w:rPr>
          <w:sz w:val="28"/>
          <w:szCs w:val="28"/>
        </w:rPr>
        <w:t>- на период с 01.07.2020 по 31.12.2020 – 7630,00 тонн.</w:t>
      </w:r>
    </w:p>
    <w:p w14:paraId="1F2C36CA" w14:textId="77777777" w:rsidR="00867B8A" w:rsidRPr="00867B8A" w:rsidRDefault="00867B8A" w:rsidP="00867B8A">
      <w:pPr>
        <w:tabs>
          <w:tab w:val="left" w:pos="1134"/>
        </w:tabs>
        <w:ind w:firstLine="709"/>
        <w:jc w:val="both"/>
        <w:rPr>
          <w:sz w:val="28"/>
          <w:szCs w:val="28"/>
        </w:rPr>
      </w:pPr>
    </w:p>
    <w:p w14:paraId="7E3EA923" w14:textId="77777777" w:rsidR="00867B8A" w:rsidRPr="00867B8A" w:rsidRDefault="00867B8A" w:rsidP="00867B8A">
      <w:pPr>
        <w:tabs>
          <w:tab w:val="num" w:pos="0"/>
        </w:tabs>
        <w:ind w:firstLine="709"/>
        <w:jc w:val="both"/>
        <w:rPr>
          <w:rFonts w:ascii="Tahoma" w:hAnsi="Tahoma" w:cs="Tahoma"/>
          <w:color w:val="FF0000"/>
          <w:sz w:val="16"/>
          <w:szCs w:val="16"/>
        </w:rPr>
      </w:pPr>
    </w:p>
    <w:p w14:paraId="44EBA80A" w14:textId="77777777" w:rsidR="00867B8A" w:rsidRPr="00867B8A" w:rsidRDefault="00867B8A" w:rsidP="00867B8A">
      <w:pPr>
        <w:tabs>
          <w:tab w:val="left" w:pos="1134"/>
        </w:tabs>
        <w:jc w:val="center"/>
        <w:rPr>
          <w:b/>
          <w:sz w:val="16"/>
          <w:szCs w:val="16"/>
          <w:u w:val="single"/>
        </w:rPr>
      </w:pPr>
      <w:r w:rsidRPr="00867B8A">
        <w:rPr>
          <w:b/>
          <w:sz w:val="32"/>
          <w:szCs w:val="32"/>
          <w:u w:val="single"/>
        </w:rPr>
        <w:t>Тарифы на захоронение твердых коммунальных отходов</w:t>
      </w:r>
    </w:p>
    <w:p w14:paraId="1F9A5915" w14:textId="77777777" w:rsidR="00867B8A" w:rsidRPr="00867B8A" w:rsidRDefault="00867B8A" w:rsidP="00867B8A">
      <w:pPr>
        <w:autoSpaceDE w:val="0"/>
        <w:autoSpaceDN w:val="0"/>
        <w:adjustRightInd w:val="0"/>
        <w:ind w:firstLine="709"/>
        <w:jc w:val="both"/>
        <w:rPr>
          <w:sz w:val="14"/>
          <w:szCs w:val="28"/>
        </w:rPr>
      </w:pPr>
    </w:p>
    <w:p w14:paraId="7F583F1C" w14:textId="77777777" w:rsidR="00867B8A" w:rsidRPr="00867B8A" w:rsidRDefault="00867B8A" w:rsidP="00867B8A">
      <w:pPr>
        <w:autoSpaceDE w:val="0"/>
        <w:autoSpaceDN w:val="0"/>
        <w:adjustRightInd w:val="0"/>
        <w:ind w:firstLine="709"/>
        <w:jc w:val="both"/>
        <w:rPr>
          <w:sz w:val="28"/>
          <w:szCs w:val="28"/>
        </w:rPr>
      </w:pPr>
      <w:r w:rsidRPr="00867B8A">
        <w:rPr>
          <w:sz w:val="28"/>
          <w:szCs w:val="28"/>
        </w:rPr>
        <w:t>В соответствии с пунктом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777A161F" w14:textId="77777777" w:rsidR="00867B8A" w:rsidRPr="00867B8A" w:rsidRDefault="00867B8A" w:rsidP="00867B8A">
      <w:pPr>
        <w:ind w:firstLine="709"/>
        <w:jc w:val="both"/>
        <w:rPr>
          <w:sz w:val="28"/>
          <w:szCs w:val="28"/>
        </w:rPr>
      </w:pPr>
      <w:r w:rsidRPr="00867B8A">
        <w:rPr>
          <w:sz w:val="28"/>
          <w:szCs w:val="28"/>
        </w:rPr>
        <w:t>Учитывая результаты анализа, рекомендую региональной энергетической комиссии Кемеровской области установить для организации предельные тарифы на захоронение твердых коммунальных отходов с учетом календарной разбивки:</w:t>
      </w:r>
    </w:p>
    <w:p w14:paraId="21AF9455" w14:textId="77777777" w:rsidR="00867B8A" w:rsidRPr="00867B8A" w:rsidRDefault="00867B8A" w:rsidP="00867B8A">
      <w:pPr>
        <w:keepNext/>
        <w:tabs>
          <w:tab w:val="left" w:pos="7655"/>
        </w:tabs>
        <w:ind w:firstLine="709"/>
        <w:jc w:val="right"/>
        <w:outlineLvl w:val="3"/>
        <w:rPr>
          <w:bCs/>
          <w:sz w:val="28"/>
          <w:szCs w:val="28"/>
        </w:rPr>
      </w:pPr>
      <w:r w:rsidRPr="00867B8A">
        <w:rPr>
          <w:bCs/>
          <w:sz w:val="28"/>
          <w:szCs w:val="28"/>
        </w:rPr>
        <w:t>Таблица 5</w:t>
      </w:r>
    </w:p>
    <w:p w14:paraId="67DA3819" w14:textId="77777777" w:rsidR="00867B8A" w:rsidRPr="00867B8A" w:rsidRDefault="00867B8A" w:rsidP="00867B8A">
      <w:pPr>
        <w:jc w:val="center"/>
        <w:rPr>
          <w:sz w:val="28"/>
          <w:szCs w:val="28"/>
        </w:rPr>
      </w:pPr>
      <w:r w:rsidRPr="00867B8A">
        <w:rPr>
          <w:sz w:val="28"/>
          <w:szCs w:val="28"/>
        </w:rPr>
        <w:t>Предельные тарифы</w:t>
      </w:r>
    </w:p>
    <w:p w14:paraId="39A71244" w14:textId="77777777" w:rsidR="00867B8A" w:rsidRPr="00867B8A" w:rsidRDefault="00867B8A" w:rsidP="00867B8A">
      <w:pPr>
        <w:jc w:val="center"/>
        <w:rPr>
          <w:sz w:val="28"/>
          <w:szCs w:val="28"/>
        </w:rPr>
      </w:pPr>
      <w:r w:rsidRPr="00867B8A">
        <w:rPr>
          <w:sz w:val="28"/>
          <w:szCs w:val="28"/>
        </w:rPr>
        <w:t xml:space="preserve"> на захоронение твердых коммунальных отходов </w:t>
      </w:r>
    </w:p>
    <w:p w14:paraId="597485DB" w14:textId="77777777" w:rsidR="00867B8A" w:rsidRPr="00867B8A" w:rsidRDefault="00867B8A" w:rsidP="00867B8A">
      <w:pPr>
        <w:jc w:val="center"/>
        <w:rPr>
          <w:sz w:val="28"/>
          <w:szCs w:val="28"/>
        </w:rPr>
      </w:pPr>
      <w:r w:rsidRPr="00867B8A">
        <w:rPr>
          <w:sz w:val="28"/>
          <w:szCs w:val="28"/>
        </w:rPr>
        <w:t>МУП «Полигон-Сервис» (Яшкинский муниципальный округ)</w:t>
      </w:r>
    </w:p>
    <w:p w14:paraId="66400384" w14:textId="77777777" w:rsidR="00867B8A" w:rsidRPr="00867B8A" w:rsidRDefault="00867B8A" w:rsidP="00867B8A">
      <w:pPr>
        <w:jc w:val="center"/>
        <w:rPr>
          <w:sz w:val="28"/>
          <w:szCs w:val="28"/>
        </w:rPr>
      </w:pPr>
      <w:r w:rsidRPr="00867B8A">
        <w:rPr>
          <w:sz w:val="28"/>
          <w:szCs w:val="28"/>
        </w:rPr>
        <w:t>с 01.01.2020 по 31.12.2020</w:t>
      </w:r>
    </w:p>
    <w:p w14:paraId="40D3BA71" w14:textId="77777777" w:rsidR="00867B8A" w:rsidRPr="00867B8A" w:rsidRDefault="00867B8A" w:rsidP="00867B8A">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1981"/>
        <w:gridCol w:w="1749"/>
        <w:gridCol w:w="1471"/>
        <w:gridCol w:w="1899"/>
      </w:tblGrid>
      <w:tr w:rsidR="00867B8A" w:rsidRPr="00867B8A" w14:paraId="5FE48777" w14:textId="77777777" w:rsidTr="00867B8A">
        <w:trPr>
          <w:trHeight w:val="1066"/>
        </w:trPr>
        <w:tc>
          <w:tcPr>
            <w:tcW w:w="1991" w:type="dxa"/>
            <w:shd w:val="clear" w:color="auto" w:fill="auto"/>
            <w:vAlign w:val="center"/>
          </w:tcPr>
          <w:p w14:paraId="15A45293" w14:textId="77777777" w:rsidR="00867B8A" w:rsidRPr="00867B8A" w:rsidRDefault="00867B8A" w:rsidP="00867B8A">
            <w:pPr>
              <w:jc w:val="center"/>
              <w:rPr>
                <w:sz w:val="28"/>
                <w:szCs w:val="28"/>
              </w:rPr>
            </w:pPr>
            <w:r w:rsidRPr="00867B8A">
              <w:rPr>
                <w:sz w:val="28"/>
                <w:szCs w:val="28"/>
              </w:rPr>
              <w:t>Предприятие</w:t>
            </w:r>
          </w:p>
        </w:tc>
        <w:tc>
          <w:tcPr>
            <w:tcW w:w="2041" w:type="dxa"/>
            <w:shd w:val="clear" w:color="auto" w:fill="auto"/>
            <w:vAlign w:val="center"/>
          </w:tcPr>
          <w:p w14:paraId="5C009CDB" w14:textId="77777777" w:rsidR="00867B8A" w:rsidRPr="00867B8A" w:rsidRDefault="00867B8A" w:rsidP="00867B8A">
            <w:pPr>
              <w:jc w:val="center"/>
              <w:rPr>
                <w:sz w:val="28"/>
                <w:szCs w:val="28"/>
              </w:rPr>
            </w:pPr>
            <w:r w:rsidRPr="00867B8A">
              <w:rPr>
                <w:sz w:val="28"/>
                <w:szCs w:val="28"/>
              </w:rPr>
              <w:t>Год долгосрочного периода</w:t>
            </w:r>
          </w:p>
        </w:tc>
        <w:tc>
          <w:tcPr>
            <w:tcW w:w="1912" w:type="dxa"/>
            <w:shd w:val="clear" w:color="auto" w:fill="auto"/>
            <w:vAlign w:val="center"/>
          </w:tcPr>
          <w:p w14:paraId="1E8E5407" w14:textId="77777777" w:rsidR="00867B8A" w:rsidRPr="00867B8A" w:rsidRDefault="00867B8A" w:rsidP="00867B8A">
            <w:pPr>
              <w:jc w:val="center"/>
              <w:rPr>
                <w:sz w:val="28"/>
                <w:szCs w:val="28"/>
              </w:rPr>
            </w:pPr>
            <w:r w:rsidRPr="00867B8A">
              <w:rPr>
                <w:sz w:val="28"/>
                <w:szCs w:val="28"/>
              </w:rPr>
              <w:t>Календарная разбивка</w:t>
            </w:r>
          </w:p>
        </w:tc>
        <w:tc>
          <w:tcPr>
            <w:tcW w:w="1630" w:type="dxa"/>
            <w:shd w:val="clear" w:color="auto" w:fill="auto"/>
            <w:vAlign w:val="center"/>
          </w:tcPr>
          <w:p w14:paraId="553A5B8C" w14:textId="77777777" w:rsidR="00867B8A" w:rsidRPr="00867B8A" w:rsidRDefault="00867B8A" w:rsidP="00867B8A">
            <w:pPr>
              <w:jc w:val="center"/>
              <w:rPr>
                <w:sz w:val="28"/>
                <w:szCs w:val="28"/>
              </w:rPr>
            </w:pPr>
            <w:r w:rsidRPr="00867B8A">
              <w:rPr>
                <w:sz w:val="28"/>
                <w:szCs w:val="28"/>
              </w:rPr>
              <w:t>Тарифы, руб./тонна</w:t>
            </w:r>
          </w:p>
        </w:tc>
        <w:tc>
          <w:tcPr>
            <w:tcW w:w="1996" w:type="dxa"/>
            <w:shd w:val="clear" w:color="auto" w:fill="auto"/>
            <w:vAlign w:val="center"/>
          </w:tcPr>
          <w:p w14:paraId="3AD6DCE1" w14:textId="77777777" w:rsidR="00867B8A" w:rsidRPr="00867B8A" w:rsidRDefault="00867B8A" w:rsidP="00867B8A">
            <w:pPr>
              <w:jc w:val="center"/>
              <w:rPr>
                <w:sz w:val="28"/>
                <w:szCs w:val="28"/>
              </w:rPr>
            </w:pPr>
            <w:r w:rsidRPr="00867B8A">
              <w:rPr>
                <w:sz w:val="28"/>
                <w:szCs w:val="28"/>
              </w:rPr>
              <w:t>Рост к предыдущему периоду, %</w:t>
            </w:r>
          </w:p>
        </w:tc>
      </w:tr>
      <w:tr w:rsidR="00867B8A" w:rsidRPr="00867B8A" w14:paraId="53C2A016" w14:textId="77777777" w:rsidTr="00867B8A">
        <w:tc>
          <w:tcPr>
            <w:tcW w:w="1991" w:type="dxa"/>
            <w:shd w:val="clear" w:color="auto" w:fill="auto"/>
          </w:tcPr>
          <w:p w14:paraId="5D2DD75D" w14:textId="77777777" w:rsidR="00867B8A" w:rsidRPr="00867B8A" w:rsidRDefault="00867B8A" w:rsidP="00867B8A">
            <w:pPr>
              <w:jc w:val="center"/>
              <w:rPr>
                <w:sz w:val="28"/>
                <w:szCs w:val="28"/>
              </w:rPr>
            </w:pPr>
            <w:r w:rsidRPr="00867B8A">
              <w:rPr>
                <w:sz w:val="28"/>
                <w:szCs w:val="28"/>
              </w:rPr>
              <w:t>1</w:t>
            </w:r>
          </w:p>
        </w:tc>
        <w:tc>
          <w:tcPr>
            <w:tcW w:w="2041" w:type="dxa"/>
            <w:shd w:val="clear" w:color="auto" w:fill="auto"/>
          </w:tcPr>
          <w:p w14:paraId="42AC03A5" w14:textId="77777777" w:rsidR="00867B8A" w:rsidRPr="00867B8A" w:rsidRDefault="00867B8A" w:rsidP="00867B8A">
            <w:pPr>
              <w:jc w:val="center"/>
              <w:rPr>
                <w:sz w:val="28"/>
                <w:szCs w:val="28"/>
              </w:rPr>
            </w:pPr>
            <w:r w:rsidRPr="00867B8A">
              <w:rPr>
                <w:sz w:val="28"/>
                <w:szCs w:val="28"/>
              </w:rPr>
              <w:t>2</w:t>
            </w:r>
          </w:p>
        </w:tc>
        <w:tc>
          <w:tcPr>
            <w:tcW w:w="1912" w:type="dxa"/>
            <w:shd w:val="clear" w:color="auto" w:fill="auto"/>
          </w:tcPr>
          <w:p w14:paraId="5C14AA41" w14:textId="77777777" w:rsidR="00867B8A" w:rsidRPr="00867B8A" w:rsidRDefault="00867B8A" w:rsidP="00867B8A">
            <w:pPr>
              <w:jc w:val="center"/>
              <w:rPr>
                <w:sz w:val="28"/>
                <w:szCs w:val="28"/>
              </w:rPr>
            </w:pPr>
            <w:r w:rsidRPr="00867B8A">
              <w:rPr>
                <w:sz w:val="28"/>
                <w:szCs w:val="28"/>
              </w:rPr>
              <w:t>3</w:t>
            </w:r>
          </w:p>
        </w:tc>
        <w:tc>
          <w:tcPr>
            <w:tcW w:w="1630" w:type="dxa"/>
            <w:shd w:val="clear" w:color="auto" w:fill="auto"/>
          </w:tcPr>
          <w:p w14:paraId="1FD46D3C" w14:textId="77777777" w:rsidR="00867B8A" w:rsidRPr="00867B8A" w:rsidRDefault="00867B8A" w:rsidP="00867B8A">
            <w:pPr>
              <w:jc w:val="center"/>
              <w:rPr>
                <w:sz w:val="28"/>
                <w:szCs w:val="28"/>
              </w:rPr>
            </w:pPr>
            <w:r w:rsidRPr="00867B8A">
              <w:rPr>
                <w:sz w:val="28"/>
                <w:szCs w:val="28"/>
              </w:rPr>
              <w:t>4</w:t>
            </w:r>
          </w:p>
        </w:tc>
        <w:tc>
          <w:tcPr>
            <w:tcW w:w="1996" w:type="dxa"/>
            <w:shd w:val="clear" w:color="auto" w:fill="auto"/>
          </w:tcPr>
          <w:p w14:paraId="336F66AC" w14:textId="77777777" w:rsidR="00867B8A" w:rsidRPr="00867B8A" w:rsidRDefault="00867B8A" w:rsidP="00867B8A">
            <w:pPr>
              <w:jc w:val="center"/>
              <w:rPr>
                <w:sz w:val="28"/>
                <w:szCs w:val="28"/>
              </w:rPr>
            </w:pPr>
            <w:r w:rsidRPr="00867B8A">
              <w:rPr>
                <w:sz w:val="28"/>
                <w:szCs w:val="28"/>
              </w:rPr>
              <w:t>5</w:t>
            </w:r>
          </w:p>
        </w:tc>
      </w:tr>
      <w:tr w:rsidR="00867B8A" w:rsidRPr="00867B8A" w14:paraId="2B0D1BD1" w14:textId="77777777" w:rsidTr="00867B8A">
        <w:trPr>
          <w:trHeight w:val="583"/>
        </w:trPr>
        <w:tc>
          <w:tcPr>
            <w:tcW w:w="9570" w:type="dxa"/>
            <w:gridSpan w:val="5"/>
            <w:shd w:val="clear" w:color="auto" w:fill="auto"/>
            <w:vAlign w:val="center"/>
          </w:tcPr>
          <w:p w14:paraId="6C845065" w14:textId="77777777" w:rsidR="00867B8A" w:rsidRPr="00867B8A" w:rsidRDefault="00867B8A" w:rsidP="00867B8A">
            <w:pPr>
              <w:jc w:val="center"/>
              <w:rPr>
                <w:sz w:val="28"/>
                <w:szCs w:val="28"/>
              </w:rPr>
            </w:pPr>
            <w:r w:rsidRPr="00867B8A">
              <w:rPr>
                <w:sz w:val="28"/>
                <w:szCs w:val="28"/>
              </w:rPr>
              <w:t>Захоронение твердых коммунальных отходов</w:t>
            </w:r>
          </w:p>
        </w:tc>
      </w:tr>
      <w:tr w:rsidR="00867B8A" w:rsidRPr="00867B8A" w14:paraId="4072B908" w14:textId="77777777" w:rsidTr="00867B8A">
        <w:trPr>
          <w:trHeight w:val="593"/>
        </w:trPr>
        <w:tc>
          <w:tcPr>
            <w:tcW w:w="1991" w:type="dxa"/>
            <w:vMerge w:val="restart"/>
            <w:tcBorders>
              <w:top w:val="single" w:sz="4" w:space="0" w:color="auto"/>
            </w:tcBorders>
            <w:shd w:val="clear" w:color="auto" w:fill="auto"/>
            <w:vAlign w:val="center"/>
          </w:tcPr>
          <w:p w14:paraId="30F0F4C6" w14:textId="77777777" w:rsidR="00867B8A" w:rsidRPr="00867B8A" w:rsidRDefault="00867B8A" w:rsidP="00867B8A">
            <w:pPr>
              <w:jc w:val="center"/>
              <w:rPr>
                <w:sz w:val="28"/>
                <w:szCs w:val="28"/>
              </w:rPr>
            </w:pPr>
            <w:r w:rsidRPr="00867B8A">
              <w:rPr>
                <w:sz w:val="28"/>
                <w:szCs w:val="28"/>
              </w:rPr>
              <w:t xml:space="preserve">МП г. Кемерово «Спецавтохозяйство» </w:t>
            </w:r>
          </w:p>
        </w:tc>
        <w:tc>
          <w:tcPr>
            <w:tcW w:w="2041" w:type="dxa"/>
            <w:vMerge w:val="restart"/>
            <w:shd w:val="clear" w:color="auto" w:fill="auto"/>
            <w:vAlign w:val="center"/>
          </w:tcPr>
          <w:p w14:paraId="26EB0D39" w14:textId="77777777" w:rsidR="00867B8A" w:rsidRPr="00867B8A" w:rsidRDefault="00867B8A" w:rsidP="00867B8A">
            <w:pPr>
              <w:jc w:val="center"/>
              <w:rPr>
                <w:sz w:val="28"/>
                <w:szCs w:val="28"/>
              </w:rPr>
            </w:pPr>
            <w:r w:rsidRPr="00867B8A">
              <w:rPr>
                <w:sz w:val="28"/>
                <w:szCs w:val="28"/>
              </w:rPr>
              <w:t>2020</w:t>
            </w:r>
          </w:p>
        </w:tc>
        <w:tc>
          <w:tcPr>
            <w:tcW w:w="1912" w:type="dxa"/>
            <w:shd w:val="clear" w:color="auto" w:fill="auto"/>
            <w:vAlign w:val="center"/>
          </w:tcPr>
          <w:p w14:paraId="22670D83" w14:textId="77777777" w:rsidR="00867B8A" w:rsidRPr="00867B8A" w:rsidRDefault="00867B8A" w:rsidP="00867B8A">
            <w:pPr>
              <w:jc w:val="center"/>
              <w:rPr>
                <w:szCs w:val="28"/>
              </w:rPr>
            </w:pPr>
            <w:r w:rsidRPr="00867B8A">
              <w:rPr>
                <w:szCs w:val="28"/>
              </w:rPr>
              <w:t>с 01.01.2020</w:t>
            </w:r>
          </w:p>
          <w:p w14:paraId="667E3134" w14:textId="77777777" w:rsidR="00867B8A" w:rsidRPr="00867B8A" w:rsidRDefault="00867B8A" w:rsidP="00867B8A">
            <w:pPr>
              <w:jc w:val="center"/>
              <w:rPr>
                <w:szCs w:val="28"/>
              </w:rPr>
            </w:pPr>
            <w:r w:rsidRPr="00867B8A">
              <w:rPr>
                <w:szCs w:val="28"/>
              </w:rPr>
              <w:t xml:space="preserve"> по 30.06.2020</w:t>
            </w:r>
          </w:p>
        </w:tc>
        <w:tc>
          <w:tcPr>
            <w:tcW w:w="1630" w:type="dxa"/>
            <w:shd w:val="clear" w:color="auto" w:fill="FFFFFF"/>
            <w:vAlign w:val="center"/>
          </w:tcPr>
          <w:p w14:paraId="12329732" w14:textId="77777777" w:rsidR="00867B8A" w:rsidRPr="00867B8A" w:rsidRDefault="00867B8A" w:rsidP="00867B8A">
            <w:pPr>
              <w:jc w:val="center"/>
              <w:rPr>
                <w:sz w:val="28"/>
                <w:szCs w:val="28"/>
              </w:rPr>
            </w:pPr>
            <w:r w:rsidRPr="00867B8A">
              <w:rPr>
                <w:sz w:val="28"/>
                <w:szCs w:val="28"/>
              </w:rPr>
              <w:t>143,94</w:t>
            </w:r>
          </w:p>
        </w:tc>
        <w:tc>
          <w:tcPr>
            <w:tcW w:w="1996" w:type="dxa"/>
            <w:shd w:val="clear" w:color="auto" w:fill="FFFFFF"/>
            <w:vAlign w:val="center"/>
          </w:tcPr>
          <w:p w14:paraId="39DF23F1" w14:textId="77777777" w:rsidR="00867B8A" w:rsidRPr="00867B8A" w:rsidRDefault="00867B8A" w:rsidP="00867B8A">
            <w:pPr>
              <w:jc w:val="center"/>
              <w:rPr>
                <w:sz w:val="28"/>
                <w:szCs w:val="28"/>
              </w:rPr>
            </w:pPr>
            <w:r w:rsidRPr="00867B8A">
              <w:rPr>
                <w:sz w:val="28"/>
                <w:szCs w:val="28"/>
              </w:rPr>
              <w:t>-52,47</w:t>
            </w:r>
          </w:p>
        </w:tc>
      </w:tr>
      <w:tr w:rsidR="00867B8A" w:rsidRPr="00867B8A" w14:paraId="4E248C73" w14:textId="77777777" w:rsidTr="00867B8A">
        <w:tc>
          <w:tcPr>
            <w:tcW w:w="1991" w:type="dxa"/>
            <w:vMerge/>
            <w:shd w:val="clear" w:color="auto" w:fill="auto"/>
            <w:vAlign w:val="center"/>
          </w:tcPr>
          <w:p w14:paraId="0C3131A4" w14:textId="77777777" w:rsidR="00867B8A" w:rsidRPr="00867B8A" w:rsidRDefault="00867B8A" w:rsidP="00867B8A">
            <w:pPr>
              <w:jc w:val="both"/>
              <w:rPr>
                <w:sz w:val="28"/>
                <w:szCs w:val="28"/>
              </w:rPr>
            </w:pPr>
          </w:p>
        </w:tc>
        <w:tc>
          <w:tcPr>
            <w:tcW w:w="2041" w:type="dxa"/>
            <w:vMerge/>
            <w:shd w:val="clear" w:color="auto" w:fill="auto"/>
            <w:vAlign w:val="center"/>
          </w:tcPr>
          <w:p w14:paraId="564A09DD" w14:textId="77777777" w:rsidR="00867B8A" w:rsidRPr="00867B8A" w:rsidRDefault="00867B8A" w:rsidP="00867B8A">
            <w:pPr>
              <w:jc w:val="center"/>
              <w:rPr>
                <w:sz w:val="28"/>
                <w:szCs w:val="28"/>
              </w:rPr>
            </w:pPr>
          </w:p>
        </w:tc>
        <w:tc>
          <w:tcPr>
            <w:tcW w:w="1912" w:type="dxa"/>
            <w:shd w:val="clear" w:color="auto" w:fill="auto"/>
            <w:vAlign w:val="center"/>
          </w:tcPr>
          <w:p w14:paraId="71694058" w14:textId="77777777" w:rsidR="00867B8A" w:rsidRPr="00867B8A" w:rsidRDefault="00867B8A" w:rsidP="00867B8A">
            <w:pPr>
              <w:jc w:val="center"/>
              <w:rPr>
                <w:szCs w:val="28"/>
              </w:rPr>
            </w:pPr>
            <w:r w:rsidRPr="00867B8A">
              <w:rPr>
                <w:szCs w:val="28"/>
              </w:rPr>
              <w:t xml:space="preserve">с 01.07.2020 </w:t>
            </w:r>
          </w:p>
          <w:p w14:paraId="6DD660BC" w14:textId="77777777" w:rsidR="00867B8A" w:rsidRPr="00867B8A" w:rsidRDefault="00867B8A" w:rsidP="00867B8A">
            <w:pPr>
              <w:jc w:val="center"/>
              <w:rPr>
                <w:szCs w:val="28"/>
              </w:rPr>
            </w:pPr>
            <w:r w:rsidRPr="00867B8A">
              <w:rPr>
                <w:szCs w:val="28"/>
              </w:rPr>
              <w:t>по 31.12.2020</w:t>
            </w:r>
          </w:p>
        </w:tc>
        <w:tc>
          <w:tcPr>
            <w:tcW w:w="1630" w:type="dxa"/>
            <w:shd w:val="clear" w:color="auto" w:fill="FFFFFF"/>
            <w:vAlign w:val="center"/>
          </w:tcPr>
          <w:p w14:paraId="5449F45F" w14:textId="77777777" w:rsidR="00867B8A" w:rsidRPr="00867B8A" w:rsidRDefault="00867B8A" w:rsidP="00867B8A">
            <w:pPr>
              <w:jc w:val="center"/>
              <w:rPr>
                <w:sz w:val="28"/>
                <w:szCs w:val="28"/>
              </w:rPr>
            </w:pPr>
            <w:r w:rsidRPr="00867B8A">
              <w:rPr>
                <w:sz w:val="28"/>
                <w:szCs w:val="28"/>
              </w:rPr>
              <w:t>143,94</w:t>
            </w:r>
          </w:p>
        </w:tc>
        <w:tc>
          <w:tcPr>
            <w:tcW w:w="1996" w:type="dxa"/>
            <w:shd w:val="clear" w:color="auto" w:fill="FFFFFF"/>
            <w:vAlign w:val="center"/>
          </w:tcPr>
          <w:p w14:paraId="3430C5E4" w14:textId="77777777" w:rsidR="00867B8A" w:rsidRPr="00867B8A" w:rsidRDefault="00867B8A" w:rsidP="00867B8A">
            <w:pPr>
              <w:jc w:val="center"/>
              <w:rPr>
                <w:sz w:val="28"/>
                <w:szCs w:val="28"/>
              </w:rPr>
            </w:pPr>
            <w:r w:rsidRPr="00867B8A">
              <w:rPr>
                <w:sz w:val="28"/>
                <w:szCs w:val="28"/>
              </w:rPr>
              <w:t>0,0</w:t>
            </w:r>
          </w:p>
        </w:tc>
      </w:tr>
    </w:tbl>
    <w:p w14:paraId="6B2D02B3" w14:textId="77777777" w:rsidR="00867B8A" w:rsidRPr="00867B8A" w:rsidRDefault="00867B8A" w:rsidP="00867B8A">
      <w:pPr>
        <w:tabs>
          <w:tab w:val="left" w:pos="709"/>
        </w:tabs>
        <w:jc w:val="both"/>
        <w:rPr>
          <w:sz w:val="28"/>
          <w:szCs w:val="28"/>
        </w:rPr>
      </w:pPr>
    </w:p>
    <w:p w14:paraId="29A2F258" w14:textId="77777777" w:rsidR="00867B8A" w:rsidRDefault="00867B8A" w:rsidP="00867B8A">
      <w:pPr>
        <w:jc w:val="both"/>
        <w:rPr>
          <w:bCs/>
        </w:rPr>
        <w:sectPr w:rsidR="00867B8A" w:rsidSect="00740C04">
          <w:headerReference w:type="even" r:id="rId101"/>
          <w:headerReference w:type="default" r:id="rId102"/>
          <w:footerReference w:type="even" r:id="rId103"/>
          <w:footerReference w:type="default" r:id="rId104"/>
          <w:headerReference w:type="first" r:id="rId105"/>
          <w:footerReference w:type="first" r:id="rId106"/>
          <w:pgSz w:w="11906" w:h="16838" w:code="9"/>
          <w:pgMar w:top="851" w:right="851" w:bottom="851" w:left="1134" w:header="680" w:footer="709" w:gutter="0"/>
          <w:cols w:space="708"/>
          <w:titlePg/>
          <w:docGrid w:linePitch="360"/>
        </w:sectPr>
      </w:pPr>
    </w:p>
    <w:p w14:paraId="6B37DEAD" w14:textId="48FF9212" w:rsidR="00867B8A" w:rsidRPr="00EC2242" w:rsidRDefault="00867B8A" w:rsidP="00867B8A">
      <w:pPr>
        <w:ind w:left="5580" w:firstLine="90"/>
        <w:jc w:val="both"/>
        <w:rPr>
          <w:bCs/>
        </w:rPr>
      </w:pPr>
      <w:r w:rsidRPr="00EC2242">
        <w:rPr>
          <w:bCs/>
        </w:rPr>
        <w:lastRenderedPageBreak/>
        <w:t xml:space="preserve">Приложение № </w:t>
      </w:r>
      <w:r>
        <w:rPr>
          <w:bCs/>
        </w:rPr>
        <w:t>40</w:t>
      </w:r>
      <w:r w:rsidRPr="00EC2242">
        <w:rPr>
          <w:bCs/>
        </w:rPr>
        <w:t xml:space="preserve"> к протоколу №</w:t>
      </w:r>
      <w:r>
        <w:rPr>
          <w:bCs/>
        </w:rPr>
        <w:t xml:space="preserve"> 87</w:t>
      </w:r>
    </w:p>
    <w:p w14:paraId="59668257" w14:textId="77777777" w:rsidR="00867B8A" w:rsidRPr="00EC2242" w:rsidRDefault="00867B8A" w:rsidP="00867B8A">
      <w:pPr>
        <w:ind w:left="5580" w:firstLine="90"/>
        <w:jc w:val="both"/>
        <w:rPr>
          <w:bCs/>
        </w:rPr>
      </w:pPr>
      <w:r>
        <w:rPr>
          <w:bCs/>
        </w:rPr>
        <w:t>з</w:t>
      </w:r>
      <w:r w:rsidRPr="00EC2242">
        <w:rPr>
          <w:bCs/>
        </w:rPr>
        <w:t>аседания Правления региональной</w:t>
      </w:r>
    </w:p>
    <w:p w14:paraId="4CA3283C" w14:textId="77777777" w:rsidR="00867B8A" w:rsidRPr="00EC2242" w:rsidRDefault="00867B8A" w:rsidP="00867B8A">
      <w:pPr>
        <w:ind w:left="5580" w:firstLine="90"/>
        <w:jc w:val="both"/>
        <w:rPr>
          <w:bCs/>
        </w:rPr>
      </w:pPr>
      <w:r>
        <w:rPr>
          <w:bCs/>
        </w:rPr>
        <w:t>э</w:t>
      </w:r>
      <w:r w:rsidRPr="00EC2242">
        <w:rPr>
          <w:bCs/>
        </w:rPr>
        <w:t>нергетической комиссии</w:t>
      </w:r>
    </w:p>
    <w:p w14:paraId="2A4B5D77" w14:textId="4A1A52D0" w:rsidR="00867B8A" w:rsidRDefault="00867B8A" w:rsidP="00867B8A">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6EE7DE4F" w14:textId="77777777" w:rsidR="00867B8A" w:rsidRDefault="00867B8A" w:rsidP="00867B8A">
      <w:pPr>
        <w:ind w:left="5580" w:firstLine="90"/>
        <w:jc w:val="both"/>
        <w:rPr>
          <w:bCs/>
        </w:rPr>
      </w:pPr>
    </w:p>
    <w:p w14:paraId="2EE3533D" w14:textId="77777777" w:rsidR="00867B8A" w:rsidRPr="00867B8A" w:rsidRDefault="00867B8A" w:rsidP="00867B8A">
      <w:pPr>
        <w:tabs>
          <w:tab w:val="left" w:pos="3052"/>
        </w:tabs>
        <w:jc w:val="center"/>
        <w:rPr>
          <w:b/>
          <w:bCs/>
          <w:sz w:val="28"/>
          <w:szCs w:val="28"/>
        </w:rPr>
      </w:pPr>
      <w:r w:rsidRPr="00867B8A">
        <w:rPr>
          <w:b/>
          <w:bCs/>
          <w:sz w:val="28"/>
          <w:szCs w:val="28"/>
        </w:rPr>
        <w:t>Производственная программа</w:t>
      </w:r>
    </w:p>
    <w:p w14:paraId="61FD1E8E" w14:textId="77777777" w:rsidR="00867B8A" w:rsidRPr="00867B8A" w:rsidRDefault="00867B8A" w:rsidP="00867B8A">
      <w:pPr>
        <w:tabs>
          <w:tab w:val="left" w:pos="3052"/>
        </w:tabs>
        <w:jc w:val="center"/>
        <w:rPr>
          <w:b/>
          <w:sz w:val="28"/>
          <w:szCs w:val="28"/>
          <w:lang w:eastAsia="en-US"/>
        </w:rPr>
      </w:pPr>
      <w:r w:rsidRPr="00867B8A">
        <w:rPr>
          <w:b/>
          <w:sz w:val="28"/>
          <w:szCs w:val="28"/>
          <w:lang w:eastAsia="en-US"/>
        </w:rPr>
        <w:t xml:space="preserve">МУП «Полигон-Сервис» </w:t>
      </w:r>
    </w:p>
    <w:p w14:paraId="468A0DCB" w14:textId="77777777" w:rsidR="00867B8A" w:rsidRPr="00867B8A" w:rsidRDefault="00867B8A" w:rsidP="00867B8A">
      <w:pPr>
        <w:tabs>
          <w:tab w:val="left" w:pos="3052"/>
        </w:tabs>
        <w:jc w:val="center"/>
        <w:rPr>
          <w:b/>
          <w:sz w:val="28"/>
          <w:szCs w:val="28"/>
          <w:lang w:eastAsia="en-US"/>
        </w:rPr>
      </w:pPr>
      <w:r w:rsidRPr="00867B8A">
        <w:rPr>
          <w:b/>
          <w:sz w:val="28"/>
          <w:szCs w:val="28"/>
          <w:lang w:eastAsia="en-US"/>
        </w:rPr>
        <w:t>(Яшкинский муниципальный округ)</w:t>
      </w:r>
    </w:p>
    <w:p w14:paraId="39400747" w14:textId="77777777" w:rsidR="00867B8A" w:rsidRPr="00867B8A" w:rsidRDefault="00867B8A" w:rsidP="00867B8A">
      <w:pPr>
        <w:tabs>
          <w:tab w:val="left" w:pos="3052"/>
        </w:tabs>
        <w:jc w:val="center"/>
        <w:rPr>
          <w:b/>
          <w:bCs/>
          <w:sz w:val="28"/>
          <w:szCs w:val="28"/>
        </w:rPr>
      </w:pPr>
      <w:r w:rsidRPr="00867B8A">
        <w:rPr>
          <w:b/>
          <w:bCs/>
          <w:sz w:val="28"/>
          <w:szCs w:val="28"/>
        </w:rPr>
        <w:t>в области обращения с твердыми коммунальными отходами</w:t>
      </w:r>
    </w:p>
    <w:p w14:paraId="68640329" w14:textId="77777777" w:rsidR="00867B8A" w:rsidRPr="00867B8A" w:rsidRDefault="00867B8A" w:rsidP="00867B8A">
      <w:pPr>
        <w:jc w:val="center"/>
        <w:rPr>
          <w:lang w:eastAsia="en-US"/>
        </w:rPr>
      </w:pPr>
    </w:p>
    <w:p w14:paraId="5FDA29F6" w14:textId="77777777" w:rsidR="00867B8A" w:rsidRPr="00867B8A" w:rsidRDefault="00867B8A" w:rsidP="00867B8A">
      <w:pPr>
        <w:jc w:val="center"/>
        <w:rPr>
          <w:sz w:val="28"/>
          <w:szCs w:val="28"/>
        </w:rPr>
      </w:pPr>
      <w:r w:rsidRPr="00867B8A">
        <w:rPr>
          <w:sz w:val="28"/>
          <w:szCs w:val="28"/>
        </w:rPr>
        <w:t>Раздел 1. Паспорт производственной программы</w:t>
      </w:r>
    </w:p>
    <w:p w14:paraId="4F88BC0D" w14:textId="77777777" w:rsidR="00867B8A" w:rsidRPr="00867B8A" w:rsidRDefault="00867B8A" w:rsidP="00867B8A">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867B8A" w:rsidRPr="00867B8A" w14:paraId="5341D6CF" w14:textId="77777777" w:rsidTr="00867B8A">
        <w:trPr>
          <w:trHeight w:val="1099"/>
          <w:jc w:val="center"/>
        </w:trPr>
        <w:tc>
          <w:tcPr>
            <w:tcW w:w="5103" w:type="dxa"/>
            <w:vAlign w:val="center"/>
          </w:tcPr>
          <w:p w14:paraId="4BA317F6" w14:textId="77777777" w:rsidR="00867B8A" w:rsidRPr="00867B8A" w:rsidRDefault="00867B8A" w:rsidP="00867B8A">
            <w:pPr>
              <w:rPr>
                <w:sz w:val="28"/>
                <w:szCs w:val="28"/>
              </w:rPr>
            </w:pPr>
            <w:r w:rsidRPr="00867B8A">
              <w:rPr>
                <w:sz w:val="28"/>
                <w:szCs w:val="28"/>
              </w:rPr>
              <w:t>Наименование организации</w:t>
            </w:r>
          </w:p>
        </w:tc>
        <w:tc>
          <w:tcPr>
            <w:tcW w:w="5104" w:type="dxa"/>
            <w:vAlign w:val="center"/>
          </w:tcPr>
          <w:p w14:paraId="4ADB1F05" w14:textId="77777777" w:rsidR="00867B8A" w:rsidRPr="00867B8A" w:rsidRDefault="00867B8A" w:rsidP="00867B8A">
            <w:pPr>
              <w:jc w:val="center"/>
              <w:rPr>
                <w:sz w:val="28"/>
                <w:szCs w:val="28"/>
              </w:rPr>
            </w:pPr>
            <w:r w:rsidRPr="00867B8A">
              <w:rPr>
                <w:sz w:val="28"/>
                <w:szCs w:val="28"/>
              </w:rPr>
              <w:t>МУП «Полигон-Сервис»</w:t>
            </w:r>
          </w:p>
        </w:tc>
      </w:tr>
      <w:tr w:rsidR="00867B8A" w:rsidRPr="00867B8A" w14:paraId="5EA86F2F" w14:textId="77777777" w:rsidTr="00867B8A">
        <w:trPr>
          <w:trHeight w:val="1109"/>
          <w:jc w:val="center"/>
        </w:trPr>
        <w:tc>
          <w:tcPr>
            <w:tcW w:w="5103" w:type="dxa"/>
            <w:vAlign w:val="center"/>
          </w:tcPr>
          <w:p w14:paraId="1FDAB4CB" w14:textId="77777777" w:rsidR="00867B8A" w:rsidRPr="00867B8A" w:rsidRDefault="00867B8A" w:rsidP="00867B8A">
            <w:pPr>
              <w:rPr>
                <w:sz w:val="28"/>
                <w:szCs w:val="28"/>
              </w:rPr>
            </w:pPr>
            <w:r w:rsidRPr="00867B8A">
              <w:rPr>
                <w:sz w:val="28"/>
                <w:szCs w:val="28"/>
              </w:rPr>
              <w:t>Юридический адрес, почтовый адрес</w:t>
            </w:r>
          </w:p>
        </w:tc>
        <w:tc>
          <w:tcPr>
            <w:tcW w:w="5104" w:type="dxa"/>
            <w:vAlign w:val="center"/>
          </w:tcPr>
          <w:p w14:paraId="2456914F" w14:textId="77777777" w:rsidR="00867B8A" w:rsidRPr="00867B8A" w:rsidRDefault="00867B8A" w:rsidP="00867B8A">
            <w:pPr>
              <w:jc w:val="center"/>
              <w:rPr>
                <w:sz w:val="28"/>
                <w:szCs w:val="28"/>
              </w:rPr>
            </w:pPr>
            <w:r w:rsidRPr="00867B8A">
              <w:rPr>
                <w:sz w:val="28"/>
                <w:szCs w:val="28"/>
              </w:rPr>
              <w:t xml:space="preserve">Юридический адрес: 652010, Кемеровская область, </w:t>
            </w:r>
          </w:p>
          <w:p w14:paraId="28115B11" w14:textId="77777777" w:rsidR="00867B8A" w:rsidRPr="00867B8A" w:rsidRDefault="00867B8A" w:rsidP="00867B8A">
            <w:pPr>
              <w:jc w:val="center"/>
              <w:rPr>
                <w:sz w:val="28"/>
                <w:szCs w:val="28"/>
              </w:rPr>
            </w:pPr>
            <w:r w:rsidRPr="00867B8A">
              <w:rPr>
                <w:sz w:val="28"/>
                <w:szCs w:val="28"/>
              </w:rPr>
              <w:t>пгт. Яшкино, ул. Гагарина, 50а/1</w:t>
            </w:r>
          </w:p>
          <w:p w14:paraId="3CDF6D13" w14:textId="77777777" w:rsidR="00867B8A" w:rsidRPr="00867B8A" w:rsidRDefault="00867B8A" w:rsidP="00867B8A">
            <w:pPr>
              <w:jc w:val="center"/>
              <w:rPr>
                <w:sz w:val="28"/>
                <w:szCs w:val="28"/>
              </w:rPr>
            </w:pPr>
            <w:r w:rsidRPr="00867B8A">
              <w:rPr>
                <w:sz w:val="28"/>
                <w:szCs w:val="28"/>
              </w:rPr>
              <w:t>Почтовый адрес:652010,</w:t>
            </w:r>
          </w:p>
          <w:p w14:paraId="626839D5" w14:textId="77777777" w:rsidR="00867B8A" w:rsidRPr="00867B8A" w:rsidRDefault="00867B8A" w:rsidP="00867B8A">
            <w:pPr>
              <w:jc w:val="center"/>
              <w:rPr>
                <w:sz w:val="28"/>
                <w:szCs w:val="28"/>
              </w:rPr>
            </w:pPr>
            <w:r w:rsidRPr="00867B8A">
              <w:rPr>
                <w:sz w:val="28"/>
                <w:szCs w:val="28"/>
              </w:rPr>
              <w:t xml:space="preserve"> Кемеровская область, пгт. Яшкино, </w:t>
            </w:r>
          </w:p>
          <w:p w14:paraId="537F889A" w14:textId="77777777" w:rsidR="00867B8A" w:rsidRPr="00867B8A" w:rsidRDefault="00867B8A" w:rsidP="00867B8A">
            <w:pPr>
              <w:jc w:val="center"/>
              <w:rPr>
                <w:sz w:val="28"/>
                <w:szCs w:val="28"/>
              </w:rPr>
            </w:pPr>
            <w:r w:rsidRPr="00867B8A">
              <w:rPr>
                <w:sz w:val="28"/>
                <w:szCs w:val="28"/>
              </w:rPr>
              <w:t>ул. Суворова, 8а</w:t>
            </w:r>
          </w:p>
        </w:tc>
      </w:tr>
      <w:tr w:rsidR="00867B8A" w:rsidRPr="00867B8A" w14:paraId="5EE368E2" w14:textId="77777777" w:rsidTr="00867B8A">
        <w:trPr>
          <w:trHeight w:val="660"/>
          <w:jc w:val="center"/>
        </w:trPr>
        <w:tc>
          <w:tcPr>
            <w:tcW w:w="5103" w:type="dxa"/>
            <w:vAlign w:val="center"/>
          </w:tcPr>
          <w:p w14:paraId="7EBE45D9" w14:textId="77777777" w:rsidR="00867B8A" w:rsidRPr="00867B8A" w:rsidRDefault="00867B8A" w:rsidP="00867B8A">
            <w:pPr>
              <w:rPr>
                <w:sz w:val="28"/>
                <w:szCs w:val="28"/>
              </w:rPr>
            </w:pPr>
            <w:r w:rsidRPr="00867B8A">
              <w:rPr>
                <w:sz w:val="28"/>
                <w:szCs w:val="28"/>
              </w:rPr>
              <w:t xml:space="preserve">Лицо, ответственное за разработку производственной программы </w:t>
            </w:r>
          </w:p>
        </w:tc>
        <w:tc>
          <w:tcPr>
            <w:tcW w:w="5104" w:type="dxa"/>
            <w:vAlign w:val="center"/>
          </w:tcPr>
          <w:p w14:paraId="648A85A0" w14:textId="77777777" w:rsidR="00867B8A" w:rsidRPr="00867B8A" w:rsidRDefault="00867B8A" w:rsidP="00867B8A">
            <w:pPr>
              <w:jc w:val="center"/>
              <w:rPr>
                <w:sz w:val="28"/>
                <w:szCs w:val="28"/>
              </w:rPr>
            </w:pPr>
            <w:r w:rsidRPr="00867B8A">
              <w:rPr>
                <w:sz w:val="28"/>
                <w:szCs w:val="28"/>
              </w:rPr>
              <w:t xml:space="preserve">Директор МУП «Полигон-Сервис» </w:t>
            </w:r>
          </w:p>
          <w:p w14:paraId="31352544" w14:textId="77777777" w:rsidR="00867B8A" w:rsidRPr="00867B8A" w:rsidRDefault="00867B8A" w:rsidP="00867B8A">
            <w:pPr>
              <w:jc w:val="center"/>
              <w:rPr>
                <w:sz w:val="28"/>
                <w:szCs w:val="28"/>
              </w:rPr>
            </w:pPr>
            <w:r w:rsidRPr="00867B8A">
              <w:rPr>
                <w:sz w:val="28"/>
                <w:szCs w:val="28"/>
              </w:rPr>
              <w:t>Потехин Василий Михайлович</w:t>
            </w:r>
          </w:p>
        </w:tc>
      </w:tr>
      <w:tr w:rsidR="00867B8A" w:rsidRPr="00867B8A" w14:paraId="6B2F9D4C" w14:textId="77777777" w:rsidTr="00867B8A">
        <w:trPr>
          <w:trHeight w:val="970"/>
          <w:jc w:val="center"/>
        </w:trPr>
        <w:tc>
          <w:tcPr>
            <w:tcW w:w="5103" w:type="dxa"/>
            <w:vAlign w:val="center"/>
          </w:tcPr>
          <w:p w14:paraId="553B955E" w14:textId="77777777" w:rsidR="00867B8A" w:rsidRPr="00867B8A" w:rsidRDefault="00867B8A" w:rsidP="00867B8A">
            <w:pPr>
              <w:rPr>
                <w:sz w:val="28"/>
                <w:szCs w:val="28"/>
              </w:rPr>
            </w:pPr>
            <w:r w:rsidRPr="00867B8A">
              <w:rPr>
                <w:sz w:val="28"/>
                <w:szCs w:val="28"/>
              </w:rPr>
              <w:t>Контактная информация лица, ответственного за разработку производственной программы</w:t>
            </w:r>
          </w:p>
        </w:tc>
        <w:tc>
          <w:tcPr>
            <w:tcW w:w="5104" w:type="dxa"/>
            <w:vAlign w:val="center"/>
          </w:tcPr>
          <w:p w14:paraId="69DE2D3C" w14:textId="77777777" w:rsidR="00867B8A" w:rsidRPr="00867B8A" w:rsidRDefault="00867B8A" w:rsidP="00867B8A">
            <w:pPr>
              <w:jc w:val="center"/>
              <w:rPr>
                <w:sz w:val="28"/>
                <w:szCs w:val="28"/>
              </w:rPr>
            </w:pPr>
            <w:r w:rsidRPr="00867B8A">
              <w:rPr>
                <w:sz w:val="28"/>
                <w:szCs w:val="28"/>
              </w:rPr>
              <w:t xml:space="preserve">8-950-580-12-76, </w:t>
            </w:r>
          </w:p>
          <w:p w14:paraId="0B7A3AD4" w14:textId="77777777" w:rsidR="00867B8A" w:rsidRPr="00867B8A" w:rsidRDefault="00867B8A" w:rsidP="00867B8A">
            <w:pPr>
              <w:jc w:val="center"/>
              <w:rPr>
                <w:color w:val="FF0000"/>
                <w:sz w:val="28"/>
                <w:szCs w:val="28"/>
                <w:lang w:val="en-US"/>
              </w:rPr>
            </w:pPr>
            <w:r w:rsidRPr="00867B8A">
              <w:rPr>
                <w:sz w:val="28"/>
                <w:szCs w:val="28"/>
                <w:lang w:val="en-US"/>
              </w:rPr>
              <w:t>kumi_yashkiho@mail.ru</w:t>
            </w:r>
          </w:p>
        </w:tc>
      </w:tr>
      <w:tr w:rsidR="00867B8A" w:rsidRPr="00867B8A" w14:paraId="5BFCE2D3" w14:textId="77777777" w:rsidTr="00867B8A">
        <w:trPr>
          <w:jc w:val="center"/>
        </w:trPr>
        <w:tc>
          <w:tcPr>
            <w:tcW w:w="5103" w:type="dxa"/>
            <w:vAlign w:val="center"/>
          </w:tcPr>
          <w:p w14:paraId="1CB254FD" w14:textId="77777777" w:rsidR="00867B8A" w:rsidRPr="00867B8A" w:rsidRDefault="00867B8A" w:rsidP="00867B8A">
            <w:pPr>
              <w:rPr>
                <w:sz w:val="28"/>
                <w:szCs w:val="28"/>
              </w:rPr>
            </w:pPr>
            <w:r w:rsidRPr="00867B8A">
              <w:rPr>
                <w:sz w:val="28"/>
                <w:szCs w:val="28"/>
              </w:rPr>
              <w:t>Наименование уполномоченного органа, утвердившего производственную программу</w:t>
            </w:r>
          </w:p>
        </w:tc>
        <w:tc>
          <w:tcPr>
            <w:tcW w:w="5104" w:type="dxa"/>
            <w:vAlign w:val="center"/>
          </w:tcPr>
          <w:p w14:paraId="00732270" w14:textId="77777777" w:rsidR="00867B8A" w:rsidRPr="00867B8A" w:rsidRDefault="00867B8A" w:rsidP="00867B8A">
            <w:pPr>
              <w:jc w:val="center"/>
              <w:rPr>
                <w:sz w:val="28"/>
                <w:szCs w:val="28"/>
              </w:rPr>
            </w:pPr>
            <w:r w:rsidRPr="00867B8A">
              <w:rPr>
                <w:sz w:val="28"/>
                <w:szCs w:val="28"/>
              </w:rPr>
              <w:t>региональная энергетическая комиссия Кемеровской области</w:t>
            </w:r>
          </w:p>
        </w:tc>
      </w:tr>
      <w:tr w:rsidR="00867B8A" w:rsidRPr="00867B8A" w14:paraId="066D839F" w14:textId="77777777" w:rsidTr="00867B8A">
        <w:trPr>
          <w:jc w:val="center"/>
        </w:trPr>
        <w:tc>
          <w:tcPr>
            <w:tcW w:w="5103" w:type="dxa"/>
            <w:vAlign w:val="center"/>
          </w:tcPr>
          <w:p w14:paraId="0F96A514" w14:textId="77777777" w:rsidR="00867B8A" w:rsidRPr="00867B8A" w:rsidRDefault="00867B8A" w:rsidP="00867B8A">
            <w:pPr>
              <w:rPr>
                <w:sz w:val="28"/>
                <w:szCs w:val="28"/>
              </w:rPr>
            </w:pPr>
            <w:r w:rsidRPr="00867B8A">
              <w:rPr>
                <w:sz w:val="28"/>
                <w:szCs w:val="28"/>
              </w:rPr>
              <w:t>Юридический адрес, почтовый адрес уполномоченного органа, утвердившего программу</w:t>
            </w:r>
          </w:p>
        </w:tc>
        <w:tc>
          <w:tcPr>
            <w:tcW w:w="5104" w:type="dxa"/>
            <w:vAlign w:val="center"/>
          </w:tcPr>
          <w:p w14:paraId="2147A8D7" w14:textId="77777777" w:rsidR="00867B8A" w:rsidRPr="00867B8A" w:rsidRDefault="00867B8A" w:rsidP="00867B8A">
            <w:pPr>
              <w:jc w:val="center"/>
              <w:rPr>
                <w:sz w:val="28"/>
                <w:szCs w:val="28"/>
              </w:rPr>
            </w:pPr>
            <w:r w:rsidRPr="00867B8A">
              <w:rPr>
                <w:sz w:val="28"/>
                <w:szCs w:val="28"/>
              </w:rPr>
              <w:t xml:space="preserve">650993, г. Кемерово, </w:t>
            </w:r>
          </w:p>
          <w:p w14:paraId="5524F8E6" w14:textId="77777777" w:rsidR="00867B8A" w:rsidRPr="00867B8A" w:rsidRDefault="00867B8A" w:rsidP="00867B8A">
            <w:pPr>
              <w:jc w:val="center"/>
              <w:rPr>
                <w:sz w:val="28"/>
                <w:szCs w:val="28"/>
              </w:rPr>
            </w:pPr>
            <w:r w:rsidRPr="00867B8A">
              <w:rPr>
                <w:sz w:val="28"/>
                <w:szCs w:val="28"/>
              </w:rPr>
              <w:t>ул. Н. Островского, д. 32</w:t>
            </w:r>
          </w:p>
        </w:tc>
      </w:tr>
      <w:tr w:rsidR="00867B8A" w:rsidRPr="00867B8A" w14:paraId="4C15704E" w14:textId="77777777" w:rsidTr="00867B8A">
        <w:trPr>
          <w:trHeight w:val="726"/>
          <w:jc w:val="center"/>
        </w:trPr>
        <w:tc>
          <w:tcPr>
            <w:tcW w:w="5103" w:type="dxa"/>
            <w:vAlign w:val="center"/>
          </w:tcPr>
          <w:p w14:paraId="325F2C1A" w14:textId="77777777" w:rsidR="00867B8A" w:rsidRPr="00867B8A" w:rsidRDefault="00867B8A" w:rsidP="00867B8A">
            <w:pPr>
              <w:rPr>
                <w:sz w:val="28"/>
                <w:szCs w:val="28"/>
              </w:rPr>
            </w:pPr>
            <w:r w:rsidRPr="00867B8A">
              <w:rPr>
                <w:sz w:val="28"/>
                <w:szCs w:val="28"/>
              </w:rPr>
              <w:t>Должностное лицо, утвердившее производственную программу</w:t>
            </w:r>
          </w:p>
        </w:tc>
        <w:tc>
          <w:tcPr>
            <w:tcW w:w="5104" w:type="dxa"/>
            <w:vAlign w:val="center"/>
          </w:tcPr>
          <w:p w14:paraId="082BA3E9" w14:textId="77777777" w:rsidR="00867B8A" w:rsidRPr="00867B8A" w:rsidRDefault="00867B8A" w:rsidP="00867B8A">
            <w:pPr>
              <w:jc w:val="center"/>
              <w:rPr>
                <w:sz w:val="28"/>
                <w:szCs w:val="28"/>
              </w:rPr>
            </w:pPr>
            <w:r w:rsidRPr="00867B8A">
              <w:rPr>
                <w:sz w:val="28"/>
                <w:szCs w:val="28"/>
              </w:rPr>
              <w:t>Председатель РЭК КО</w:t>
            </w:r>
          </w:p>
          <w:p w14:paraId="0D3BD98B" w14:textId="77777777" w:rsidR="00867B8A" w:rsidRPr="00867B8A" w:rsidRDefault="00867B8A" w:rsidP="00867B8A">
            <w:pPr>
              <w:jc w:val="center"/>
              <w:rPr>
                <w:sz w:val="28"/>
                <w:szCs w:val="28"/>
              </w:rPr>
            </w:pPr>
            <w:r w:rsidRPr="00867B8A">
              <w:rPr>
                <w:sz w:val="28"/>
                <w:szCs w:val="28"/>
              </w:rPr>
              <w:t>Малюта Дмитрий Владимирович</w:t>
            </w:r>
          </w:p>
        </w:tc>
      </w:tr>
      <w:tr w:rsidR="00867B8A" w:rsidRPr="00867B8A" w14:paraId="77E9520D" w14:textId="77777777" w:rsidTr="00867B8A">
        <w:trPr>
          <w:jc w:val="center"/>
        </w:trPr>
        <w:tc>
          <w:tcPr>
            <w:tcW w:w="5103" w:type="dxa"/>
            <w:vAlign w:val="center"/>
          </w:tcPr>
          <w:p w14:paraId="6D822CC3" w14:textId="77777777" w:rsidR="00867B8A" w:rsidRPr="00867B8A" w:rsidRDefault="00867B8A" w:rsidP="00867B8A">
            <w:pPr>
              <w:rPr>
                <w:sz w:val="28"/>
                <w:szCs w:val="28"/>
              </w:rPr>
            </w:pPr>
            <w:r w:rsidRPr="00867B8A">
              <w:rPr>
                <w:sz w:val="28"/>
                <w:szCs w:val="28"/>
              </w:rPr>
              <w:t>Контактная информация лица, ответственного за утверждение производственной программы</w:t>
            </w:r>
          </w:p>
        </w:tc>
        <w:tc>
          <w:tcPr>
            <w:tcW w:w="5104" w:type="dxa"/>
            <w:vAlign w:val="center"/>
          </w:tcPr>
          <w:p w14:paraId="35FC192B" w14:textId="77777777" w:rsidR="00867B8A" w:rsidRPr="00867B8A" w:rsidRDefault="00867B8A" w:rsidP="00867B8A">
            <w:pPr>
              <w:jc w:val="center"/>
              <w:rPr>
                <w:sz w:val="28"/>
                <w:szCs w:val="28"/>
              </w:rPr>
            </w:pPr>
            <w:r w:rsidRPr="00867B8A">
              <w:rPr>
                <w:sz w:val="28"/>
                <w:szCs w:val="28"/>
              </w:rPr>
              <w:t>8(3842) 36-28-28,</w:t>
            </w:r>
          </w:p>
          <w:p w14:paraId="235E68DB" w14:textId="77777777" w:rsidR="00867B8A" w:rsidRPr="00867B8A" w:rsidRDefault="00867B8A" w:rsidP="00867B8A">
            <w:pPr>
              <w:jc w:val="center"/>
              <w:rPr>
                <w:sz w:val="28"/>
                <w:szCs w:val="28"/>
              </w:rPr>
            </w:pPr>
            <w:r w:rsidRPr="00867B8A">
              <w:rPr>
                <w:sz w:val="28"/>
                <w:szCs w:val="28"/>
              </w:rPr>
              <w:t xml:space="preserve">электронная почта </w:t>
            </w:r>
            <w:r w:rsidRPr="00867B8A">
              <w:rPr>
                <w:sz w:val="28"/>
                <w:szCs w:val="28"/>
                <w:u w:val="single"/>
                <w:lang w:val="en-US"/>
              </w:rPr>
              <w:t>rec</w:t>
            </w:r>
            <w:r w:rsidRPr="00867B8A">
              <w:rPr>
                <w:sz w:val="28"/>
                <w:szCs w:val="28"/>
                <w:u w:val="single"/>
              </w:rPr>
              <w:t>@</w:t>
            </w:r>
            <w:r w:rsidRPr="00867B8A">
              <w:rPr>
                <w:sz w:val="28"/>
                <w:szCs w:val="28"/>
                <w:u w:val="single"/>
                <w:lang w:val="en-US"/>
              </w:rPr>
              <w:t>kemnet</w:t>
            </w:r>
            <w:r w:rsidRPr="00867B8A">
              <w:rPr>
                <w:sz w:val="28"/>
                <w:szCs w:val="28"/>
                <w:u w:val="single"/>
              </w:rPr>
              <w:t>.</w:t>
            </w:r>
            <w:r w:rsidRPr="00867B8A">
              <w:rPr>
                <w:sz w:val="28"/>
                <w:szCs w:val="28"/>
                <w:u w:val="single"/>
                <w:lang w:val="en-US"/>
              </w:rPr>
              <w:t>ru</w:t>
            </w:r>
          </w:p>
        </w:tc>
      </w:tr>
      <w:tr w:rsidR="00867B8A" w:rsidRPr="00867B8A" w14:paraId="3951A23C" w14:textId="77777777" w:rsidTr="00867B8A">
        <w:trPr>
          <w:trHeight w:val="438"/>
          <w:jc w:val="center"/>
        </w:trPr>
        <w:tc>
          <w:tcPr>
            <w:tcW w:w="5103" w:type="dxa"/>
            <w:vAlign w:val="center"/>
          </w:tcPr>
          <w:p w14:paraId="4CFDBB47" w14:textId="77777777" w:rsidR="00867B8A" w:rsidRPr="00867B8A" w:rsidRDefault="00867B8A" w:rsidP="00867B8A">
            <w:pPr>
              <w:rPr>
                <w:sz w:val="28"/>
                <w:szCs w:val="28"/>
              </w:rPr>
            </w:pPr>
            <w:r w:rsidRPr="00867B8A">
              <w:rPr>
                <w:sz w:val="28"/>
                <w:szCs w:val="28"/>
              </w:rPr>
              <w:t>Период реализации</w:t>
            </w:r>
          </w:p>
        </w:tc>
        <w:tc>
          <w:tcPr>
            <w:tcW w:w="5104" w:type="dxa"/>
            <w:vAlign w:val="center"/>
          </w:tcPr>
          <w:p w14:paraId="3D0664B1" w14:textId="77777777" w:rsidR="00867B8A" w:rsidRPr="00867B8A" w:rsidRDefault="00867B8A" w:rsidP="00867B8A">
            <w:pPr>
              <w:jc w:val="center"/>
              <w:rPr>
                <w:sz w:val="28"/>
                <w:szCs w:val="28"/>
              </w:rPr>
            </w:pPr>
            <w:r w:rsidRPr="00867B8A">
              <w:rPr>
                <w:bCs/>
                <w:sz w:val="28"/>
                <w:szCs w:val="28"/>
              </w:rPr>
              <w:t>2018-2020 годы</w:t>
            </w:r>
          </w:p>
        </w:tc>
      </w:tr>
    </w:tbl>
    <w:p w14:paraId="61420F47" w14:textId="77777777" w:rsidR="00867B8A" w:rsidRDefault="00867B8A" w:rsidP="00867B8A">
      <w:pPr>
        <w:jc w:val="center"/>
        <w:rPr>
          <w:sz w:val="28"/>
          <w:szCs w:val="28"/>
        </w:rPr>
        <w:sectPr w:rsidR="00867B8A" w:rsidSect="00740C04">
          <w:pgSz w:w="11906" w:h="16838" w:code="9"/>
          <w:pgMar w:top="851" w:right="851" w:bottom="851" w:left="1134" w:header="680" w:footer="709" w:gutter="0"/>
          <w:cols w:space="708"/>
          <w:titlePg/>
          <w:docGrid w:linePitch="360"/>
        </w:sectPr>
      </w:pPr>
    </w:p>
    <w:p w14:paraId="0BC999AA" w14:textId="3012EE05" w:rsidR="00867B8A" w:rsidRPr="00867B8A" w:rsidRDefault="00867B8A" w:rsidP="00867B8A">
      <w:pPr>
        <w:jc w:val="center"/>
        <w:rPr>
          <w:sz w:val="28"/>
          <w:szCs w:val="28"/>
        </w:rPr>
      </w:pPr>
      <w:r w:rsidRPr="00867B8A">
        <w:rPr>
          <w:sz w:val="28"/>
          <w:szCs w:val="28"/>
        </w:rPr>
        <w:lastRenderedPageBreak/>
        <w:t>Раздел 2. Перечень мероприятий производственной программы</w:t>
      </w:r>
      <w:r w:rsidRPr="00867B8A">
        <w:rPr>
          <w:color w:val="FF0000"/>
          <w:sz w:val="28"/>
          <w:szCs w:val="28"/>
        </w:rPr>
        <w:t xml:space="preserve"> </w:t>
      </w:r>
    </w:p>
    <w:p w14:paraId="5018B545" w14:textId="77777777" w:rsidR="00867B8A" w:rsidRPr="00867B8A" w:rsidRDefault="00867B8A" w:rsidP="00867B8A">
      <w:pPr>
        <w:jc w:val="center"/>
        <w:rPr>
          <w:sz w:val="28"/>
          <w:szCs w:val="28"/>
        </w:rPr>
      </w:pPr>
    </w:p>
    <w:tbl>
      <w:tblPr>
        <w:tblStyle w:val="af"/>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867B8A" w:rsidRPr="00867B8A" w14:paraId="283AA521" w14:textId="77777777" w:rsidTr="00867B8A">
        <w:trPr>
          <w:trHeight w:val="706"/>
          <w:jc w:val="center"/>
        </w:trPr>
        <w:tc>
          <w:tcPr>
            <w:tcW w:w="636" w:type="dxa"/>
            <w:vMerge w:val="restart"/>
            <w:vAlign w:val="center"/>
          </w:tcPr>
          <w:p w14:paraId="5EEEFFD7" w14:textId="77777777" w:rsidR="00867B8A" w:rsidRPr="00867B8A" w:rsidRDefault="00867B8A" w:rsidP="00867B8A">
            <w:pPr>
              <w:jc w:val="center"/>
              <w:rPr>
                <w:sz w:val="28"/>
                <w:szCs w:val="28"/>
              </w:rPr>
            </w:pPr>
            <w:r w:rsidRPr="00867B8A">
              <w:rPr>
                <w:sz w:val="28"/>
                <w:szCs w:val="28"/>
              </w:rPr>
              <w:t>№ п/п</w:t>
            </w:r>
          </w:p>
        </w:tc>
        <w:tc>
          <w:tcPr>
            <w:tcW w:w="3334" w:type="dxa"/>
            <w:vMerge w:val="restart"/>
            <w:vAlign w:val="center"/>
          </w:tcPr>
          <w:p w14:paraId="11D9CAE7" w14:textId="77777777" w:rsidR="00867B8A" w:rsidRPr="00867B8A" w:rsidRDefault="00867B8A" w:rsidP="00867B8A">
            <w:pPr>
              <w:jc w:val="center"/>
              <w:rPr>
                <w:sz w:val="28"/>
                <w:szCs w:val="28"/>
              </w:rPr>
            </w:pPr>
            <w:r w:rsidRPr="00867B8A">
              <w:rPr>
                <w:sz w:val="28"/>
                <w:szCs w:val="28"/>
              </w:rPr>
              <w:t>Наименование мероприятия</w:t>
            </w:r>
          </w:p>
        </w:tc>
        <w:tc>
          <w:tcPr>
            <w:tcW w:w="992" w:type="dxa"/>
            <w:vMerge w:val="restart"/>
            <w:vAlign w:val="center"/>
          </w:tcPr>
          <w:p w14:paraId="6B49B3B1" w14:textId="77777777" w:rsidR="00867B8A" w:rsidRPr="00867B8A" w:rsidRDefault="00867B8A" w:rsidP="00867B8A">
            <w:pPr>
              <w:jc w:val="center"/>
              <w:rPr>
                <w:sz w:val="28"/>
                <w:szCs w:val="28"/>
              </w:rPr>
            </w:pPr>
            <w:r w:rsidRPr="00867B8A">
              <w:rPr>
                <w:sz w:val="28"/>
                <w:szCs w:val="28"/>
              </w:rPr>
              <w:t>Срок реали-зации</w:t>
            </w:r>
          </w:p>
        </w:tc>
        <w:tc>
          <w:tcPr>
            <w:tcW w:w="1451" w:type="dxa"/>
            <w:vMerge w:val="restart"/>
          </w:tcPr>
          <w:p w14:paraId="057F7ADA" w14:textId="77777777" w:rsidR="00867B8A" w:rsidRPr="00867B8A" w:rsidRDefault="00867B8A" w:rsidP="00867B8A">
            <w:pPr>
              <w:jc w:val="center"/>
              <w:rPr>
                <w:sz w:val="28"/>
                <w:szCs w:val="28"/>
              </w:rPr>
            </w:pPr>
            <w:r w:rsidRPr="00867B8A">
              <w:rPr>
                <w:sz w:val="28"/>
                <w:szCs w:val="28"/>
              </w:rPr>
              <w:t>Финан-совые потреб-ности, тыс. руб. (без НДС)</w:t>
            </w:r>
          </w:p>
        </w:tc>
        <w:tc>
          <w:tcPr>
            <w:tcW w:w="3794" w:type="dxa"/>
            <w:gridSpan w:val="3"/>
            <w:vAlign w:val="center"/>
          </w:tcPr>
          <w:p w14:paraId="06989FE4" w14:textId="77777777" w:rsidR="00867B8A" w:rsidRPr="00867B8A" w:rsidRDefault="00867B8A" w:rsidP="00867B8A">
            <w:pPr>
              <w:jc w:val="center"/>
              <w:rPr>
                <w:sz w:val="28"/>
                <w:szCs w:val="28"/>
              </w:rPr>
            </w:pPr>
            <w:r w:rsidRPr="00867B8A">
              <w:rPr>
                <w:sz w:val="28"/>
                <w:szCs w:val="28"/>
              </w:rPr>
              <w:t>Ожидаемый эффект</w:t>
            </w:r>
          </w:p>
        </w:tc>
      </w:tr>
      <w:tr w:rsidR="00867B8A" w:rsidRPr="00867B8A" w14:paraId="1715EA75" w14:textId="77777777" w:rsidTr="00867B8A">
        <w:trPr>
          <w:trHeight w:val="844"/>
          <w:jc w:val="center"/>
        </w:trPr>
        <w:tc>
          <w:tcPr>
            <w:tcW w:w="636" w:type="dxa"/>
            <w:vMerge/>
          </w:tcPr>
          <w:p w14:paraId="6CDD9869" w14:textId="77777777" w:rsidR="00867B8A" w:rsidRPr="00867B8A" w:rsidRDefault="00867B8A" w:rsidP="00867B8A">
            <w:pPr>
              <w:jc w:val="center"/>
              <w:rPr>
                <w:sz w:val="28"/>
                <w:szCs w:val="28"/>
              </w:rPr>
            </w:pPr>
          </w:p>
        </w:tc>
        <w:tc>
          <w:tcPr>
            <w:tcW w:w="3334" w:type="dxa"/>
            <w:vMerge/>
          </w:tcPr>
          <w:p w14:paraId="0C2CE18B" w14:textId="77777777" w:rsidR="00867B8A" w:rsidRPr="00867B8A" w:rsidRDefault="00867B8A" w:rsidP="00867B8A">
            <w:pPr>
              <w:jc w:val="center"/>
              <w:rPr>
                <w:sz w:val="28"/>
                <w:szCs w:val="28"/>
              </w:rPr>
            </w:pPr>
          </w:p>
        </w:tc>
        <w:tc>
          <w:tcPr>
            <w:tcW w:w="992" w:type="dxa"/>
            <w:vMerge/>
          </w:tcPr>
          <w:p w14:paraId="30D54C77" w14:textId="77777777" w:rsidR="00867B8A" w:rsidRPr="00867B8A" w:rsidRDefault="00867B8A" w:rsidP="00867B8A">
            <w:pPr>
              <w:jc w:val="center"/>
              <w:rPr>
                <w:sz w:val="28"/>
                <w:szCs w:val="28"/>
              </w:rPr>
            </w:pPr>
          </w:p>
        </w:tc>
        <w:tc>
          <w:tcPr>
            <w:tcW w:w="1451" w:type="dxa"/>
            <w:vMerge/>
          </w:tcPr>
          <w:p w14:paraId="01E34933" w14:textId="77777777" w:rsidR="00867B8A" w:rsidRPr="00867B8A" w:rsidRDefault="00867B8A" w:rsidP="00867B8A">
            <w:pPr>
              <w:jc w:val="center"/>
              <w:rPr>
                <w:sz w:val="28"/>
                <w:szCs w:val="28"/>
              </w:rPr>
            </w:pPr>
          </w:p>
        </w:tc>
        <w:tc>
          <w:tcPr>
            <w:tcW w:w="1983" w:type="dxa"/>
            <w:vAlign w:val="center"/>
          </w:tcPr>
          <w:p w14:paraId="077BE673" w14:textId="77777777" w:rsidR="00867B8A" w:rsidRPr="00867B8A" w:rsidRDefault="00867B8A" w:rsidP="00867B8A">
            <w:pPr>
              <w:jc w:val="center"/>
              <w:rPr>
                <w:sz w:val="28"/>
                <w:szCs w:val="28"/>
              </w:rPr>
            </w:pPr>
            <w:r w:rsidRPr="00867B8A">
              <w:rPr>
                <w:sz w:val="28"/>
                <w:szCs w:val="28"/>
              </w:rPr>
              <w:t>Наименование показателей</w:t>
            </w:r>
          </w:p>
        </w:tc>
        <w:tc>
          <w:tcPr>
            <w:tcW w:w="980" w:type="dxa"/>
            <w:vAlign w:val="center"/>
          </w:tcPr>
          <w:p w14:paraId="374470BE" w14:textId="77777777" w:rsidR="00867B8A" w:rsidRPr="00867B8A" w:rsidRDefault="00867B8A" w:rsidP="00867B8A">
            <w:pPr>
              <w:jc w:val="center"/>
              <w:rPr>
                <w:sz w:val="28"/>
                <w:szCs w:val="28"/>
              </w:rPr>
            </w:pPr>
            <w:r w:rsidRPr="00867B8A">
              <w:rPr>
                <w:sz w:val="28"/>
                <w:szCs w:val="28"/>
              </w:rPr>
              <w:t>тыс. руб.</w:t>
            </w:r>
          </w:p>
        </w:tc>
        <w:tc>
          <w:tcPr>
            <w:tcW w:w="831" w:type="dxa"/>
            <w:vAlign w:val="center"/>
          </w:tcPr>
          <w:p w14:paraId="57A604E0" w14:textId="77777777" w:rsidR="00867B8A" w:rsidRPr="00867B8A" w:rsidRDefault="00867B8A" w:rsidP="00867B8A">
            <w:pPr>
              <w:jc w:val="center"/>
              <w:rPr>
                <w:sz w:val="28"/>
                <w:szCs w:val="28"/>
              </w:rPr>
            </w:pPr>
            <w:r w:rsidRPr="00867B8A">
              <w:rPr>
                <w:sz w:val="28"/>
                <w:szCs w:val="28"/>
              </w:rPr>
              <w:t>%</w:t>
            </w:r>
          </w:p>
        </w:tc>
      </w:tr>
      <w:tr w:rsidR="00867B8A" w:rsidRPr="00867B8A" w14:paraId="561775A8" w14:textId="77777777" w:rsidTr="00867B8A">
        <w:trPr>
          <w:jc w:val="center"/>
        </w:trPr>
        <w:tc>
          <w:tcPr>
            <w:tcW w:w="10207" w:type="dxa"/>
            <w:gridSpan w:val="7"/>
          </w:tcPr>
          <w:p w14:paraId="3ED03F41" w14:textId="77777777" w:rsidR="00867B8A" w:rsidRPr="00867B8A" w:rsidRDefault="00867B8A" w:rsidP="00867B8A">
            <w:pPr>
              <w:jc w:val="center"/>
              <w:rPr>
                <w:sz w:val="28"/>
                <w:szCs w:val="28"/>
              </w:rPr>
            </w:pPr>
            <w:r w:rsidRPr="00867B8A">
              <w:rPr>
                <w:sz w:val="28"/>
                <w:szCs w:val="28"/>
              </w:rPr>
              <w:t>Захоронение твердых коммунальных отходов</w:t>
            </w:r>
          </w:p>
        </w:tc>
      </w:tr>
      <w:tr w:rsidR="00867B8A" w:rsidRPr="00867B8A" w14:paraId="693B3450" w14:textId="77777777" w:rsidTr="00867B8A">
        <w:trPr>
          <w:trHeight w:val="379"/>
          <w:jc w:val="center"/>
        </w:trPr>
        <w:tc>
          <w:tcPr>
            <w:tcW w:w="636" w:type="dxa"/>
            <w:vAlign w:val="center"/>
          </w:tcPr>
          <w:p w14:paraId="5D098E16" w14:textId="77777777" w:rsidR="00867B8A" w:rsidRPr="00867B8A" w:rsidRDefault="00867B8A" w:rsidP="00867B8A">
            <w:pPr>
              <w:jc w:val="center"/>
              <w:rPr>
                <w:sz w:val="28"/>
                <w:szCs w:val="28"/>
              </w:rPr>
            </w:pPr>
            <w:r w:rsidRPr="00867B8A">
              <w:rPr>
                <w:sz w:val="28"/>
                <w:szCs w:val="28"/>
              </w:rPr>
              <w:t>1.</w:t>
            </w:r>
          </w:p>
        </w:tc>
        <w:tc>
          <w:tcPr>
            <w:tcW w:w="3334" w:type="dxa"/>
            <w:vAlign w:val="center"/>
          </w:tcPr>
          <w:p w14:paraId="529CDCF3" w14:textId="77777777" w:rsidR="00867B8A" w:rsidRPr="00867B8A" w:rsidRDefault="00867B8A" w:rsidP="00867B8A">
            <w:pPr>
              <w:rPr>
                <w:sz w:val="28"/>
                <w:szCs w:val="28"/>
              </w:rPr>
            </w:pPr>
            <w:r w:rsidRPr="00867B8A">
              <w:rPr>
                <w:sz w:val="28"/>
                <w:szCs w:val="28"/>
              </w:rPr>
              <w:t>Устройство весового контроля 1/3 часть</w:t>
            </w:r>
          </w:p>
        </w:tc>
        <w:tc>
          <w:tcPr>
            <w:tcW w:w="992" w:type="dxa"/>
            <w:vAlign w:val="center"/>
          </w:tcPr>
          <w:p w14:paraId="66D532E3" w14:textId="77777777" w:rsidR="00867B8A" w:rsidRPr="00867B8A" w:rsidRDefault="00867B8A" w:rsidP="00867B8A">
            <w:pPr>
              <w:jc w:val="center"/>
              <w:rPr>
                <w:sz w:val="28"/>
                <w:szCs w:val="28"/>
              </w:rPr>
            </w:pPr>
            <w:r w:rsidRPr="00867B8A">
              <w:rPr>
                <w:sz w:val="28"/>
                <w:szCs w:val="28"/>
              </w:rPr>
              <w:t>2018</w:t>
            </w:r>
          </w:p>
        </w:tc>
        <w:tc>
          <w:tcPr>
            <w:tcW w:w="1451" w:type="dxa"/>
            <w:vAlign w:val="center"/>
          </w:tcPr>
          <w:p w14:paraId="1C0E1BCA" w14:textId="77777777" w:rsidR="00867B8A" w:rsidRPr="00867B8A" w:rsidRDefault="00867B8A" w:rsidP="00867B8A">
            <w:pPr>
              <w:jc w:val="center"/>
              <w:rPr>
                <w:sz w:val="28"/>
                <w:szCs w:val="28"/>
              </w:rPr>
            </w:pPr>
            <w:r w:rsidRPr="00867B8A">
              <w:rPr>
                <w:sz w:val="28"/>
                <w:szCs w:val="28"/>
              </w:rPr>
              <w:t>183,84</w:t>
            </w:r>
          </w:p>
        </w:tc>
        <w:tc>
          <w:tcPr>
            <w:tcW w:w="1983" w:type="dxa"/>
            <w:vMerge w:val="restart"/>
            <w:vAlign w:val="center"/>
          </w:tcPr>
          <w:p w14:paraId="644CC862" w14:textId="77777777" w:rsidR="00867B8A" w:rsidRPr="00867B8A" w:rsidRDefault="00867B8A" w:rsidP="00867B8A">
            <w:pPr>
              <w:jc w:val="center"/>
              <w:rPr>
                <w:sz w:val="22"/>
                <w:szCs w:val="22"/>
              </w:rPr>
            </w:pPr>
            <w:r w:rsidRPr="00867B8A">
              <w:rPr>
                <w:sz w:val="22"/>
                <w:szCs w:val="22"/>
              </w:rPr>
              <w:t xml:space="preserve"> Выполнение требований действующего законодательства</w:t>
            </w:r>
          </w:p>
        </w:tc>
        <w:tc>
          <w:tcPr>
            <w:tcW w:w="980" w:type="dxa"/>
            <w:vAlign w:val="center"/>
          </w:tcPr>
          <w:p w14:paraId="70B033B0" w14:textId="77777777" w:rsidR="00867B8A" w:rsidRPr="00867B8A" w:rsidRDefault="00867B8A" w:rsidP="00867B8A">
            <w:pPr>
              <w:jc w:val="center"/>
              <w:rPr>
                <w:sz w:val="28"/>
                <w:szCs w:val="28"/>
              </w:rPr>
            </w:pPr>
            <w:r w:rsidRPr="00867B8A">
              <w:rPr>
                <w:sz w:val="28"/>
                <w:szCs w:val="28"/>
              </w:rPr>
              <w:t>-</w:t>
            </w:r>
          </w:p>
        </w:tc>
        <w:tc>
          <w:tcPr>
            <w:tcW w:w="831" w:type="dxa"/>
            <w:vAlign w:val="center"/>
          </w:tcPr>
          <w:p w14:paraId="32BBC9D8" w14:textId="77777777" w:rsidR="00867B8A" w:rsidRPr="00867B8A" w:rsidRDefault="00867B8A" w:rsidP="00867B8A">
            <w:pPr>
              <w:jc w:val="center"/>
            </w:pPr>
            <w:r w:rsidRPr="00867B8A">
              <w:rPr>
                <w:sz w:val="28"/>
                <w:szCs w:val="28"/>
              </w:rPr>
              <w:t>-</w:t>
            </w:r>
          </w:p>
        </w:tc>
      </w:tr>
      <w:tr w:rsidR="00867B8A" w:rsidRPr="00867B8A" w14:paraId="6A7F1726" w14:textId="77777777" w:rsidTr="00867B8A">
        <w:trPr>
          <w:trHeight w:val="414"/>
          <w:jc w:val="center"/>
        </w:trPr>
        <w:tc>
          <w:tcPr>
            <w:tcW w:w="636" w:type="dxa"/>
            <w:vAlign w:val="center"/>
          </w:tcPr>
          <w:p w14:paraId="1F52E0E4" w14:textId="77777777" w:rsidR="00867B8A" w:rsidRPr="00867B8A" w:rsidRDefault="00867B8A" w:rsidP="00867B8A">
            <w:pPr>
              <w:jc w:val="center"/>
              <w:rPr>
                <w:sz w:val="28"/>
                <w:szCs w:val="28"/>
              </w:rPr>
            </w:pPr>
            <w:r w:rsidRPr="00867B8A">
              <w:rPr>
                <w:sz w:val="28"/>
                <w:szCs w:val="28"/>
              </w:rPr>
              <w:t>2.</w:t>
            </w:r>
          </w:p>
        </w:tc>
        <w:tc>
          <w:tcPr>
            <w:tcW w:w="3334" w:type="dxa"/>
            <w:vAlign w:val="center"/>
          </w:tcPr>
          <w:p w14:paraId="498A6005" w14:textId="77777777" w:rsidR="00867B8A" w:rsidRPr="00867B8A" w:rsidRDefault="00867B8A" w:rsidP="00867B8A">
            <w:pPr>
              <w:rPr>
                <w:sz w:val="28"/>
                <w:szCs w:val="28"/>
              </w:rPr>
            </w:pPr>
            <w:r w:rsidRPr="00867B8A">
              <w:rPr>
                <w:sz w:val="28"/>
                <w:szCs w:val="28"/>
              </w:rPr>
              <w:t>Устройство весового контроля 1/3 часть</w:t>
            </w:r>
          </w:p>
        </w:tc>
        <w:tc>
          <w:tcPr>
            <w:tcW w:w="992" w:type="dxa"/>
            <w:vAlign w:val="center"/>
          </w:tcPr>
          <w:p w14:paraId="5C928DCF" w14:textId="77777777" w:rsidR="00867B8A" w:rsidRPr="00867B8A" w:rsidRDefault="00867B8A" w:rsidP="00867B8A">
            <w:pPr>
              <w:jc w:val="center"/>
              <w:rPr>
                <w:sz w:val="28"/>
                <w:szCs w:val="28"/>
              </w:rPr>
            </w:pPr>
            <w:r w:rsidRPr="00867B8A">
              <w:rPr>
                <w:sz w:val="28"/>
                <w:szCs w:val="28"/>
              </w:rPr>
              <w:t>2019</w:t>
            </w:r>
          </w:p>
        </w:tc>
        <w:tc>
          <w:tcPr>
            <w:tcW w:w="1451" w:type="dxa"/>
            <w:vAlign w:val="center"/>
          </w:tcPr>
          <w:p w14:paraId="7D5730E9" w14:textId="77777777" w:rsidR="00867B8A" w:rsidRPr="00867B8A" w:rsidRDefault="00867B8A" w:rsidP="00867B8A">
            <w:pPr>
              <w:jc w:val="center"/>
              <w:rPr>
                <w:sz w:val="28"/>
                <w:szCs w:val="28"/>
              </w:rPr>
            </w:pPr>
            <w:r w:rsidRPr="00867B8A">
              <w:rPr>
                <w:sz w:val="28"/>
                <w:szCs w:val="28"/>
              </w:rPr>
              <w:t>183,84</w:t>
            </w:r>
          </w:p>
        </w:tc>
        <w:tc>
          <w:tcPr>
            <w:tcW w:w="1983" w:type="dxa"/>
            <w:vMerge/>
          </w:tcPr>
          <w:p w14:paraId="14FC5E5F" w14:textId="77777777" w:rsidR="00867B8A" w:rsidRPr="00867B8A" w:rsidRDefault="00867B8A" w:rsidP="00867B8A">
            <w:pPr>
              <w:jc w:val="center"/>
              <w:rPr>
                <w:sz w:val="28"/>
                <w:szCs w:val="28"/>
              </w:rPr>
            </w:pPr>
          </w:p>
        </w:tc>
        <w:tc>
          <w:tcPr>
            <w:tcW w:w="980" w:type="dxa"/>
            <w:vAlign w:val="center"/>
          </w:tcPr>
          <w:p w14:paraId="30BD2294" w14:textId="77777777" w:rsidR="00867B8A" w:rsidRPr="00867B8A" w:rsidRDefault="00867B8A" w:rsidP="00867B8A">
            <w:pPr>
              <w:jc w:val="center"/>
            </w:pPr>
            <w:r w:rsidRPr="00867B8A">
              <w:rPr>
                <w:sz w:val="28"/>
                <w:szCs w:val="28"/>
              </w:rPr>
              <w:t>-</w:t>
            </w:r>
          </w:p>
        </w:tc>
        <w:tc>
          <w:tcPr>
            <w:tcW w:w="831" w:type="dxa"/>
            <w:vAlign w:val="center"/>
          </w:tcPr>
          <w:p w14:paraId="62E446DA" w14:textId="77777777" w:rsidR="00867B8A" w:rsidRPr="00867B8A" w:rsidRDefault="00867B8A" w:rsidP="00867B8A">
            <w:pPr>
              <w:jc w:val="center"/>
            </w:pPr>
            <w:r w:rsidRPr="00867B8A">
              <w:rPr>
                <w:sz w:val="28"/>
                <w:szCs w:val="28"/>
              </w:rPr>
              <w:t>-</w:t>
            </w:r>
          </w:p>
        </w:tc>
      </w:tr>
      <w:tr w:rsidR="00867B8A" w:rsidRPr="00867B8A" w14:paraId="78FDBF81" w14:textId="77777777" w:rsidTr="00867B8A">
        <w:trPr>
          <w:jc w:val="center"/>
        </w:trPr>
        <w:tc>
          <w:tcPr>
            <w:tcW w:w="636" w:type="dxa"/>
            <w:vAlign w:val="center"/>
          </w:tcPr>
          <w:p w14:paraId="28A7F39C" w14:textId="77777777" w:rsidR="00867B8A" w:rsidRPr="00867B8A" w:rsidRDefault="00867B8A" w:rsidP="00867B8A">
            <w:pPr>
              <w:jc w:val="center"/>
              <w:rPr>
                <w:sz w:val="28"/>
                <w:szCs w:val="28"/>
              </w:rPr>
            </w:pPr>
            <w:r w:rsidRPr="00867B8A">
              <w:rPr>
                <w:sz w:val="28"/>
                <w:szCs w:val="28"/>
              </w:rPr>
              <w:t>3.</w:t>
            </w:r>
          </w:p>
        </w:tc>
        <w:tc>
          <w:tcPr>
            <w:tcW w:w="3334" w:type="dxa"/>
            <w:vAlign w:val="center"/>
          </w:tcPr>
          <w:p w14:paraId="4E39633D" w14:textId="77777777" w:rsidR="00867B8A" w:rsidRPr="00867B8A" w:rsidRDefault="00867B8A" w:rsidP="00867B8A">
            <w:pPr>
              <w:rPr>
                <w:sz w:val="28"/>
                <w:szCs w:val="28"/>
              </w:rPr>
            </w:pPr>
            <w:r w:rsidRPr="00867B8A">
              <w:rPr>
                <w:sz w:val="28"/>
                <w:szCs w:val="28"/>
              </w:rPr>
              <w:t>Устройство весового контроля 1/3 часть</w:t>
            </w:r>
          </w:p>
        </w:tc>
        <w:tc>
          <w:tcPr>
            <w:tcW w:w="992" w:type="dxa"/>
            <w:vAlign w:val="center"/>
          </w:tcPr>
          <w:p w14:paraId="0AA10483" w14:textId="77777777" w:rsidR="00867B8A" w:rsidRPr="00867B8A" w:rsidRDefault="00867B8A" w:rsidP="00867B8A">
            <w:pPr>
              <w:jc w:val="center"/>
              <w:rPr>
                <w:sz w:val="28"/>
                <w:szCs w:val="28"/>
              </w:rPr>
            </w:pPr>
            <w:r w:rsidRPr="00867B8A">
              <w:rPr>
                <w:sz w:val="28"/>
                <w:szCs w:val="28"/>
              </w:rPr>
              <w:t>2020</w:t>
            </w:r>
          </w:p>
        </w:tc>
        <w:tc>
          <w:tcPr>
            <w:tcW w:w="1451" w:type="dxa"/>
            <w:vAlign w:val="center"/>
          </w:tcPr>
          <w:p w14:paraId="5E36D7E6" w14:textId="77777777" w:rsidR="00867B8A" w:rsidRPr="00867B8A" w:rsidRDefault="00867B8A" w:rsidP="00867B8A">
            <w:pPr>
              <w:jc w:val="center"/>
              <w:rPr>
                <w:sz w:val="28"/>
                <w:szCs w:val="28"/>
              </w:rPr>
            </w:pPr>
            <w:r w:rsidRPr="00867B8A">
              <w:rPr>
                <w:sz w:val="28"/>
                <w:szCs w:val="28"/>
              </w:rPr>
              <w:t>-</w:t>
            </w:r>
          </w:p>
        </w:tc>
        <w:tc>
          <w:tcPr>
            <w:tcW w:w="1983" w:type="dxa"/>
            <w:vMerge/>
          </w:tcPr>
          <w:p w14:paraId="7905893D" w14:textId="77777777" w:rsidR="00867B8A" w:rsidRPr="00867B8A" w:rsidRDefault="00867B8A" w:rsidP="00867B8A">
            <w:pPr>
              <w:jc w:val="center"/>
              <w:rPr>
                <w:sz w:val="28"/>
                <w:szCs w:val="28"/>
              </w:rPr>
            </w:pPr>
          </w:p>
        </w:tc>
        <w:tc>
          <w:tcPr>
            <w:tcW w:w="980" w:type="dxa"/>
            <w:vAlign w:val="center"/>
          </w:tcPr>
          <w:p w14:paraId="646EDE92" w14:textId="77777777" w:rsidR="00867B8A" w:rsidRPr="00867B8A" w:rsidRDefault="00867B8A" w:rsidP="00867B8A">
            <w:pPr>
              <w:jc w:val="center"/>
            </w:pPr>
            <w:r w:rsidRPr="00867B8A">
              <w:rPr>
                <w:sz w:val="28"/>
                <w:szCs w:val="28"/>
              </w:rPr>
              <w:t>-</w:t>
            </w:r>
          </w:p>
        </w:tc>
        <w:tc>
          <w:tcPr>
            <w:tcW w:w="831" w:type="dxa"/>
            <w:vAlign w:val="center"/>
          </w:tcPr>
          <w:p w14:paraId="0C5D7929" w14:textId="77777777" w:rsidR="00867B8A" w:rsidRPr="00867B8A" w:rsidRDefault="00867B8A" w:rsidP="00867B8A">
            <w:pPr>
              <w:jc w:val="center"/>
            </w:pPr>
            <w:r w:rsidRPr="00867B8A">
              <w:rPr>
                <w:sz w:val="28"/>
                <w:szCs w:val="28"/>
              </w:rPr>
              <w:t>-</w:t>
            </w:r>
          </w:p>
        </w:tc>
      </w:tr>
    </w:tbl>
    <w:p w14:paraId="39A8BF1C" w14:textId="77777777" w:rsidR="00867B8A" w:rsidRPr="00867B8A" w:rsidRDefault="00867B8A" w:rsidP="00867B8A">
      <w:pPr>
        <w:jc w:val="center"/>
        <w:rPr>
          <w:sz w:val="28"/>
          <w:szCs w:val="28"/>
        </w:rPr>
      </w:pPr>
    </w:p>
    <w:p w14:paraId="19B869C5" w14:textId="77777777" w:rsidR="00867B8A" w:rsidRPr="00867B8A" w:rsidRDefault="00867B8A" w:rsidP="00867B8A">
      <w:pPr>
        <w:jc w:val="center"/>
        <w:rPr>
          <w:sz w:val="28"/>
          <w:szCs w:val="28"/>
        </w:rPr>
      </w:pPr>
    </w:p>
    <w:p w14:paraId="2F07B41F" w14:textId="77777777" w:rsidR="00867B8A" w:rsidRPr="00867B8A" w:rsidRDefault="00867B8A" w:rsidP="00867B8A">
      <w:pPr>
        <w:jc w:val="center"/>
        <w:rPr>
          <w:sz w:val="28"/>
          <w:szCs w:val="28"/>
        </w:rPr>
      </w:pPr>
      <w:r w:rsidRPr="00867B8A">
        <w:rPr>
          <w:sz w:val="28"/>
          <w:szCs w:val="28"/>
        </w:rPr>
        <w:t>Раздел 3. Планируемые объемы,</w:t>
      </w:r>
    </w:p>
    <w:p w14:paraId="5595DFCE" w14:textId="77777777" w:rsidR="00867B8A" w:rsidRPr="00867B8A" w:rsidRDefault="00867B8A" w:rsidP="00867B8A">
      <w:pPr>
        <w:jc w:val="center"/>
        <w:rPr>
          <w:sz w:val="28"/>
          <w:szCs w:val="28"/>
        </w:rPr>
      </w:pPr>
      <w:r w:rsidRPr="00867B8A">
        <w:rPr>
          <w:sz w:val="28"/>
          <w:szCs w:val="28"/>
        </w:rPr>
        <w:t xml:space="preserve"> размещаемых твердых коммунальных отходов</w:t>
      </w:r>
    </w:p>
    <w:p w14:paraId="71B7B3CE" w14:textId="77777777" w:rsidR="00867B8A" w:rsidRPr="00867B8A" w:rsidRDefault="00867B8A" w:rsidP="00867B8A">
      <w:pPr>
        <w:jc w:val="center"/>
        <w:rPr>
          <w:sz w:val="28"/>
          <w:szCs w:val="28"/>
        </w:rPr>
      </w:pPr>
    </w:p>
    <w:tbl>
      <w:tblPr>
        <w:tblStyle w:val="af"/>
        <w:tblW w:w="10603" w:type="dxa"/>
        <w:jc w:val="center"/>
        <w:tblLayout w:type="fixed"/>
        <w:tblLook w:val="04A0" w:firstRow="1" w:lastRow="0" w:firstColumn="1" w:lastColumn="0" w:noHBand="0" w:noVBand="1"/>
      </w:tblPr>
      <w:tblGrid>
        <w:gridCol w:w="2127"/>
        <w:gridCol w:w="851"/>
        <w:gridCol w:w="1270"/>
        <w:gridCol w:w="1276"/>
        <w:gridCol w:w="1269"/>
        <w:gridCol w:w="1270"/>
        <w:gridCol w:w="1270"/>
        <w:gridCol w:w="1270"/>
      </w:tblGrid>
      <w:tr w:rsidR="00867B8A" w:rsidRPr="00867B8A" w14:paraId="773FF34A" w14:textId="77777777" w:rsidTr="00867B8A">
        <w:trPr>
          <w:trHeight w:val="322"/>
          <w:jc w:val="center"/>
        </w:trPr>
        <w:tc>
          <w:tcPr>
            <w:tcW w:w="2127" w:type="dxa"/>
            <w:vMerge w:val="restart"/>
            <w:vAlign w:val="center"/>
          </w:tcPr>
          <w:p w14:paraId="2F79DB1A" w14:textId="77777777" w:rsidR="00867B8A" w:rsidRPr="00867B8A" w:rsidRDefault="00867B8A" w:rsidP="00867B8A">
            <w:pPr>
              <w:jc w:val="center"/>
              <w:rPr>
                <w:sz w:val="28"/>
                <w:szCs w:val="28"/>
              </w:rPr>
            </w:pPr>
            <w:r w:rsidRPr="00867B8A">
              <w:rPr>
                <w:sz w:val="28"/>
                <w:szCs w:val="28"/>
              </w:rPr>
              <w:t>Наименование показателя</w:t>
            </w:r>
          </w:p>
        </w:tc>
        <w:tc>
          <w:tcPr>
            <w:tcW w:w="851" w:type="dxa"/>
            <w:vMerge w:val="restart"/>
            <w:vAlign w:val="center"/>
          </w:tcPr>
          <w:p w14:paraId="70D73242" w14:textId="77777777" w:rsidR="00867B8A" w:rsidRPr="00867B8A" w:rsidRDefault="00867B8A" w:rsidP="00867B8A">
            <w:pPr>
              <w:jc w:val="center"/>
              <w:rPr>
                <w:sz w:val="28"/>
                <w:szCs w:val="28"/>
              </w:rPr>
            </w:pPr>
            <w:r w:rsidRPr="00867B8A">
              <w:rPr>
                <w:sz w:val="28"/>
                <w:szCs w:val="28"/>
              </w:rPr>
              <w:t>Ед. изм.</w:t>
            </w:r>
          </w:p>
        </w:tc>
        <w:tc>
          <w:tcPr>
            <w:tcW w:w="2546" w:type="dxa"/>
            <w:gridSpan w:val="2"/>
            <w:vAlign w:val="center"/>
          </w:tcPr>
          <w:p w14:paraId="0AB00890" w14:textId="77777777" w:rsidR="00867B8A" w:rsidRPr="00867B8A" w:rsidRDefault="00867B8A" w:rsidP="00867B8A">
            <w:pPr>
              <w:jc w:val="center"/>
              <w:rPr>
                <w:sz w:val="28"/>
                <w:szCs w:val="28"/>
              </w:rPr>
            </w:pPr>
            <w:r w:rsidRPr="00867B8A">
              <w:rPr>
                <w:sz w:val="28"/>
                <w:szCs w:val="28"/>
              </w:rPr>
              <w:t>2018 год</w:t>
            </w:r>
          </w:p>
        </w:tc>
        <w:tc>
          <w:tcPr>
            <w:tcW w:w="2539" w:type="dxa"/>
            <w:gridSpan w:val="2"/>
            <w:vAlign w:val="center"/>
          </w:tcPr>
          <w:p w14:paraId="1E453616" w14:textId="77777777" w:rsidR="00867B8A" w:rsidRPr="00867B8A" w:rsidRDefault="00867B8A" w:rsidP="00867B8A">
            <w:pPr>
              <w:jc w:val="center"/>
              <w:rPr>
                <w:sz w:val="28"/>
                <w:szCs w:val="28"/>
              </w:rPr>
            </w:pPr>
            <w:r w:rsidRPr="00867B8A">
              <w:rPr>
                <w:sz w:val="28"/>
                <w:szCs w:val="28"/>
              </w:rPr>
              <w:t>2019 год</w:t>
            </w:r>
          </w:p>
        </w:tc>
        <w:tc>
          <w:tcPr>
            <w:tcW w:w="2540" w:type="dxa"/>
            <w:gridSpan w:val="2"/>
            <w:vAlign w:val="center"/>
          </w:tcPr>
          <w:p w14:paraId="60389F31" w14:textId="77777777" w:rsidR="00867B8A" w:rsidRPr="00867B8A" w:rsidRDefault="00867B8A" w:rsidP="00867B8A">
            <w:pPr>
              <w:jc w:val="center"/>
              <w:rPr>
                <w:sz w:val="28"/>
                <w:szCs w:val="28"/>
              </w:rPr>
            </w:pPr>
            <w:r w:rsidRPr="00867B8A">
              <w:rPr>
                <w:sz w:val="28"/>
                <w:szCs w:val="28"/>
              </w:rPr>
              <w:t>2020 год</w:t>
            </w:r>
          </w:p>
        </w:tc>
      </w:tr>
      <w:tr w:rsidR="00867B8A" w:rsidRPr="00867B8A" w14:paraId="2D5B60F2" w14:textId="77777777" w:rsidTr="00867B8A">
        <w:trPr>
          <w:trHeight w:val="936"/>
          <w:jc w:val="center"/>
        </w:trPr>
        <w:tc>
          <w:tcPr>
            <w:tcW w:w="2127" w:type="dxa"/>
            <w:vMerge/>
          </w:tcPr>
          <w:p w14:paraId="6B654B93" w14:textId="77777777" w:rsidR="00867B8A" w:rsidRPr="00867B8A" w:rsidRDefault="00867B8A" w:rsidP="00867B8A">
            <w:pPr>
              <w:jc w:val="both"/>
              <w:rPr>
                <w:sz w:val="28"/>
                <w:szCs w:val="28"/>
              </w:rPr>
            </w:pPr>
          </w:p>
        </w:tc>
        <w:tc>
          <w:tcPr>
            <w:tcW w:w="851" w:type="dxa"/>
            <w:vMerge/>
          </w:tcPr>
          <w:p w14:paraId="2811439C" w14:textId="77777777" w:rsidR="00867B8A" w:rsidRPr="00867B8A" w:rsidRDefault="00867B8A" w:rsidP="00867B8A">
            <w:pPr>
              <w:jc w:val="both"/>
              <w:rPr>
                <w:sz w:val="28"/>
                <w:szCs w:val="28"/>
              </w:rPr>
            </w:pPr>
          </w:p>
        </w:tc>
        <w:tc>
          <w:tcPr>
            <w:tcW w:w="1270" w:type="dxa"/>
            <w:vAlign w:val="center"/>
          </w:tcPr>
          <w:p w14:paraId="395B7F3B" w14:textId="77777777" w:rsidR="00867B8A" w:rsidRPr="00867B8A" w:rsidRDefault="00867B8A" w:rsidP="00867B8A">
            <w:pPr>
              <w:jc w:val="center"/>
              <w:rPr>
                <w:szCs w:val="20"/>
              </w:rPr>
            </w:pPr>
            <w:r w:rsidRPr="00867B8A">
              <w:rPr>
                <w:szCs w:val="20"/>
              </w:rPr>
              <w:t xml:space="preserve">с 01.01. </w:t>
            </w:r>
          </w:p>
          <w:p w14:paraId="062CBFD2" w14:textId="77777777" w:rsidR="00867B8A" w:rsidRPr="00867B8A" w:rsidRDefault="00867B8A" w:rsidP="00867B8A">
            <w:pPr>
              <w:jc w:val="center"/>
              <w:rPr>
                <w:szCs w:val="20"/>
              </w:rPr>
            </w:pPr>
            <w:r w:rsidRPr="00867B8A">
              <w:rPr>
                <w:szCs w:val="20"/>
              </w:rPr>
              <w:t>по 30.06.</w:t>
            </w:r>
          </w:p>
        </w:tc>
        <w:tc>
          <w:tcPr>
            <w:tcW w:w="1276" w:type="dxa"/>
            <w:vAlign w:val="center"/>
          </w:tcPr>
          <w:p w14:paraId="7DC79667" w14:textId="77777777" w:rsidR="00867B8A" w:rsidRPr="00867B8A" w:rsidRDefault="00867B8A" w:rsidP="00867B8A">
            <w:pPr>
              <w:jc w:val="center"/>
              <w:rPr>
                <w:szCs w:val="20"/>
              </w:rPr>
            </w:pPr>
            <w:r w:rsidRPr="00867B8A">
              <w:rPr>
                <w:szCs w:val="20"/>
              </w:rPr>
              <w:t xml:space="preserve">с 01.07. </w:t>
            </w:r>
          </w:p>
          <w:p w14:paraId="6CE1F9AE" w14:textId="77777777" w:rsidR="00867B8A" w:rsidRPr="00867B8A" w:rsidRDefault="00867B8A" w:rsidP="00867B8A">
            <w:pPr>
              <w:jc w:val="center"/>
              <w:rPr>
                <w:szCs w:val="20"/>
              </w:rPr>
            </w:pPr>
            <w:r w:rsidRPr="00867B8A">
              <w:rPr>
                <w:szCs w:val="20"/>
              </w:rPr>
              <w:t>по 31.12.</w:t>
            </w:r>
          </w:p>
        </w:tc>
        <w:tc>
          <w:tcPr>
            <w:tcW w:w="1269" w:type="dxa"/>
            <w:vAlign w:val="center"/>
          </w:tcPr>
          <w:p w14:paraId="3434899D" w14:textId="77777777" w:rsidR="00867B8A" w:rsidRPr="00867B8A" w:rsidRDefault="00867B8A" w:rsidP="00867B8A">
            <w:pPr>
              <w:jc w:val="center"/>
              <w:rPr>
                <w:szCs w:val="20"/>
              </w:rPr>
            </w:pPr>
            <w:r w:rsidRPr="00867B8A">
              <w:rPr>
                <w:szCs w:val="20"/>
              </w:rPr>
              <w:t>с 01.01.</w:t>
            </w:r>
          </w:p>
          <w:p w14:paraId="5E901A2F" w14:textId="77777777" w:rsidR="00867B8A" w:rsidRPr="00867B8A" w:rsidRDefault="00867B8A" w:rsidP="00867B8A">
            <w:pPr>
              <w:jc w:val="center"/>
              <w:rPr>
                <w:szCs w:val="20"/>
              </w:rPr>
            </w:pPr>
            <w:r w:rsidRPr="00867B8A">
              <w:rPr>
                <w:szCs w:val="20"/>
              </w:rPr>
              <w:t>по 30.06.</w:t>
            </w:r>
          </w:p>
        </w:tc>
        <w:tc>
          <w:tcPr>
            <w:tcW w:w="1270" w:type="dxa"/>
            <w:vAlign w:val="center"/>
          </w:tcPr>
          <w:p w14:paraId="59496838" w14:textId="77777777" w:rsidR="00867B8A" w:rsidRPr="00867B8A" w:rsidRDefault="00867B8A" w:rsidP="00867B8A">
            <w:pPr>
              <w:jc w:val="center"/>
              <w:rPr>
                <w:szCs w:val="20"/>
              </w:rPr>
            </w:pPr>
            <w:r w:rsidRPr="00867B8A">
              <w:rPr>
                <w:szCs w:val="20"/>
              </w:rPr>
              <w:t xml:space="preserve">с 01.07. </w:t>
            </w:r>
          </w:p>
          <w:p w14:paraId="703022CE" w14:textId="77777777" w:rsidR="00867B8A" w:rsidRPr="00867B8A" w:rsidRDefault="00867B8A" w:rsidP="00867B8A">
            <w:pPr>
              <w:jc w:val="center"/>
              <w:rPr>
                <w:szCs w:val="20"/>
              </w:rPr>
            </w:pPr>
            <w:r w:rsidRPr="00867B8A">
              <w:rPr>
                <w:szCs w:val="20"/>
              </w:rPr>
              <w:t>по 31.12.</w:t>
            </w:r>
          </w:p>
        </w:tc>
        <w:tc>
          <w:tcPr>
            <w:tcW w:w="1270" w:type="dxa"/>
            <w:vAlign w:val="center"/>
          </w:tcPr>
          <w:p w14:paraId="01B41959" w14:textId="77777777" w:rsidR="00867B8A" w:rsidRPr="00867B8A" w:rsidRDefault="00867B8A" w:rsidP="00867B8A">
            <w:pPr>
              <w:jc w:val="center"/>
              <w:rPr>
                <w:szCs w:val="20"/>
              </w:rPr>
            </w:pPr>
            <w:r w:rsidRPr="00867B8A">
              <w:rPr>
                <w:szCs w:val="20"/>
              </w:rPr>
              <w:t xml:space="preserve">с 01.01. </w:t>
            </w:r>
          </w:p>
          <w:p w14:paraId="753D1D02" w14:textId="77777777" w:rsidR="00867B8A" w:rsidRPr="00867B8A" w:rsidRDefault="00867B8A" w:rsidP="00867B8A">
            <w:pPr>
              <w:jc w:val="center"/>
              <w:rPr>
                <w:szCs w:val="20"/>
              </w:rPr>
            </w:pPr>
            <w:r w:rsidRPr="00867B8A">
              <w:rPr>
                <w:szCs w:val="20"/>
              </w:rPr>
              <w:t>по 30.06.</w:t>
            </w:r>
          </w:p>
        </w:tc>
        <w:tc>
          <w:tcPr>
            <w:tcW w:w="1270" w:type="dxa"/>
            <w:vAlign w:val="center"/>
          </w:tcPr>
          <w:p w14:paraId="448EBFFA" w14:textId="77777777" w:rsidR="00867B8A" w:rsidRPr="00867B8A" w:rsidRDefault="00867B8A" w:rsidP="00867B8A">
            <w:pPr>
              <w:jc w:val="center"/>
              <w:rPr>
                <w:szCs w:val="20"/>
              </w:rPr>
            </w:pPr>
            <w:r w:rsidRPr="00867B8A">
              <w:rPr>
                <w:szCs w:val="20"/>
              </w:rPr>
              <w:t xml:space="preserve">с 01.07. </w:t>
            </w:r>
          </w:p>
          <w:p w14:paraId="3367BA1B" w14:textId="77777777" w:rsidR="00867B8A" w:rsidRPr="00867B8A" w:rsidRDefault="00867B8A" w:rsidP="00867B8A">
            <w:pPr>
              <w:jc w:val="center"/>
              <w:rPr>
                <w:szCs w:val="20"/>
              </w:rPr>
            </w:pPr>
            <w:r w:rsidRPr="00867B8A">
              <w:rPr>
                <w:szCs w:val="20"/>
              </w:rPr>
              <w:t>по 31.12.</w:t>
            </w:r>
          </w:p>
        </w:tc>
      </w:tr>
      <w:tr w:rsidR="00867B8A" w:rsidRPr="00867B8A" w14:paraId="50B38F96" w14:textId="77777777" w:rsidTr="00867B8A">
        <w:trPr>
          <w:trHeight w:val="253"/>
          <w:jc w:val="center"/>
        </w:trPr>
        <w:tc>
          <w:tcPr>
            <w:tcW w:w="2127" w:type="dxa"/>
          </w:tcPr>
          <w:p w14:paraId="25A2F42A" w14:textId="77777777" w:rsidR="00867B8A" w:rsidRPr="00867B8A" w:rsidRDefault="00867B8A" w:rsidP="00867B8A">
            <w:pPr>
              <w:jc w:val="center"/>
              <w:rPr>
                <w:sz w:val="28"/>
                <w:szCs w:val="28"/>
              </w:rPr>
            </w:pPr>
            <w:r w:rsidRPr="00867B8A">
              <w:rPr>
                <w:sz w:val="28"/>
                <w:szCs w:val="28"/>
              </w:rPr>
              <w:t>1</w:t>
            </w:r>
          </w:p>
        </w:tc>
        <w:tc>
          <w:tcPr>
            <w:tcW w:w="851" w:type="dxa"/>
          </w:tcPr>
          <w:p w14:paraId="777DB756" w14:textId="77777777" w:rsidR="00867B8A" w:rsidRPr="00867B8A" w:rsidRDefault="00867B8A" w:rsidP="00867B8A">
            <w:pPr>
              <w:jc w:val="center"/>
              <w:rPr>
                <w:sz w:val="28"/>
                <w:szCs w:val="28"/>
              </w:rPr>
            </w:pPr>
            <w:r w:rsidRPr="00867B8A">
              <w:rPr>
                <w:sz w:val="28"/>
                <w:szCs w:val="28"/>
              </w:rPr>
              <w:t>2</w:t>
            </w:r>
          </w:p>
        </w:tc>
        <w:tc>
          <w:tcPr>
            <w:tcW w:w="1270" w:type="dxa"/>
            <w:vAlign w:val="center"/>
          </w:tcPr>
          <w:p w14:paraId="2CEF5468" w14:textId="77777777" w:rsidR="00867B8A" w:rsidRPr="00867B8A" w:rsidRDefault="00867B8A" w:rsidP="00867B8A">
            <w:pPr>
              <w:jc w:val="center"/>
              <w:rPr>
                <w:sz w:val="28"/>
                <w:szCs w:val="28"/>
              </w:rPr>
            </w:pPr>
            <w:r w:rsidRPr="00867B8A">
              <w:rPr>
                <w:sz w:val="28"/>
                <w:szCs w:val="28"/>
              </w:rPr>
              <w:t>3</w:t>
            </w:r>
          </w:p>
        </w:tc>
        <w:tc>
          <w:tcPr>
            <w:tcW w:w="1276" w:type="dxa"/>
            <w:vAlign w:val="center"/>
          </w:tcPr>
          <w:p w14:paraId="7485DE7D" w14:textId="77777777" w:rsidR="00867B8A" w:rsidRPr="00867B8A" w:rsidRDefault="00867B8A" w:rsidP="00867B8A">
            <w:pPr>
              <w:jc w:val="center"/>
              <w:rPr>
                <w:sz w:val="28"/>
                <w:szCs w:val="28"/>
              </w:rPr>
            </w:pPr>
            <w:r w:rsidRPr="00867B8A">
              <w:rPr>
                <w:sz w:val="28"/>
                <w:szCs w:val="28"/>
              </w:rPr>
              <w:t>4</w:t>
            </w:r>
          </w:p>
        </w:tc>
        <w:tc>
          <w:tcPr>
            <w:tcW w:w="1269" w:type="dxa"/>
            <w:vAlign w:val="center"/>
          </w:tcPr>
          <w:p w14:paraId="4EB550E7" w14:textId="77777777" w:rsidR="00867B8A" w:rsidRPr="00867B8A" w:rsidRDefault="00867B8A" w:rsidP="00867B8A">
            <w:pPr>
              <w:jc w:val="center"/>
              <w:rPr>
                <w:sz w:val="28"/>
                <w:szCs w:val="28"/>
              </w:rPr>
            </w:pPr>
            <w:r w:rsidRPr="00867B8A">
              <w:rPr>
                <w:sz w:val="28"/>
                <w:szCs w:val="28"/>
              </w:rPr>
              <w:t>5</w:t>
            </w:r>
          </w:p>
        </w:tc>
        <w:tc>
          <w:tcPr>
            <w:tcW w:w="1270" w:type="dxa"/>
          </w:tcPr>
          <w:p w14:paraId="1CED928D" w14:textId="77777777" w:rsidR="00867B8A" w:rsidRPr="00867B8A" w:rsidRDefault="00867B8A" w:rsidP="00867B8A">
            <w:pPr>
              <w:jc w:val="center"/>
              <w:rPr>
                <w:sz w:val="28"/>
                <w:szCs w:val="28"/>
              </w:rPr>
            </w:pPr>
            <w:r w:rsidRPr="00867B8A">
              <w:rPr>
                <w:sz w:val="28"/>
                <w:szCs w:val="28"/>
              </w:rPr>
              <w:t>6</w:t>
            </w:r>
          </w:p>
        </w:tc>
        <w:tc>
          <w:tcPr>
            <w:tcW w:w="1270" w:type="dxa"/>
          </w:tcPr>
          <w:p w14:paraId="611BDC86" w14:textId="77777777" w:rsidR="00867B8A" w:rsidRPr="00867B8A" w:rsidRDefault="00867B8A" w:rsidP="00867B8A">
            <w:pPr>
              <w:jc w:val="center"/>
              <w:rPr>
                <w:sz w:val="28"/>
                <w:szCs w:val="28"/>
              </w:rPr>
            </w:pPr>
            <w:r w:rsidRPr="00867B8A">
              <w:rPr>
                <w:sz w:val="28"/>
                <w:szCs w:val="28"/>
              </w:rPr>
              <w:t>7</w:t>
            </w:r>
          </w:p>
        </w:tc>
        <w:tc>
          <w:tcPr>
            <w:tcW w:w="1270" w:type="dxa"/>
            <w:vAlign w:val="center"/>
          </w:tcPr>
          <w:p w14:paraId="04E7EE74" w14:textId="77777777" w:rsidR="00867B8A" w:rsidRPr="00867B8A" w:rsidRDefault="00867B8A" w:rsidP="00867B8A">
            <w:pPr>
              <w:jc w:val="center"/>
              <w:rPr>
                <w:sz w:val="28"/>
                <w:szCs w:val="28"/>
              </w:rPr>
            </w:pPr>
            <w:r w:rsidRPr="00867B8A">
              <w:rPr>
                <w:sz w:val="28"/>
                <w:szCs w:val="28"/>
              </w:rPr>
              <w:t>8</w:t>
            </w:r>
          </w:p>
        </w:tc>
      </w:tr>
      <w:tr w:rsidR="00867B8A" w:rsidRPr="00867B8A" w14:paraId="5E0779CD" w14:textId="77777777" w:rsidTr="00867B8A">
        <w:trPr>
          <w:trHeight w:val="439"/>
          <w:jc w:val="center"/>
        </w:trPr>
        <w:tc>
          <w:tcPr>
            <w:tcW w:w="2127" w:type="dxa"/>
            <w:vAlign w:val="center"/>
          </w:tcPr>
          <w:p w14:paraId="13985738" w14:textId="77777777" w:rsidR="00867B8A" w:rsidRPr="00867B8A" w:rsidRDefault="00867B8A" w:rsidP="00867B8A">
            <w:pPr>
              <w:rPr>
                <w:sz w:val="28"/>
                <w:szCs w:val="28"/>
              </w:rPr>
            </w:pPr>
            <w:r w:rsidRPr="00867B8A">
              <w:rPr>
                <w:sz w:val="28"/>
                <w:szCs w:val="28"/>
              </w:rPr>
              <w:t xml:space="preserve">Объем захоронения твердых коммунальных отходов </w:t>
            </w:r>
          </w:p>
        </w:tc>
        <w:tc>
          <w:tcPr>
            <w:tcW w:w="851" w:type="dxa"/>
            <w:vAlign w:val="center"/>
          </w:tcPr>
          <w:p w14:paraId="5656BE22" w14:textId="77777777" w:rsidR="00867B8A" w:rsidRPr="00867B8A" w:rsidRDefault="00867B8A" w:rsidP="00867B8A">
            <w:pPr>
              <w:jc w:val="center"/>
              <w:rPr>
                <w:sz w:val="28"/>
                <w:szCs w:val="28"/>
                <w:vertAlign w:val="superscript"/>
              </w:rPr>
            </w:pPr>
            <w:r w:rsidRPr="00867B8A">
              <w:rPr>
                <w:sz w:val="28"/>
                <w:szCs w:val="28"/>
              </w:rPr>
              <w:t>т</w:t>
            </w:r>
          </w:p>
        </w:tc>
        <w:tc>
          <w:tcPr>
            <w:tcW w:w="1270" w:type="dxa"/>
            <w:vAlign w:val="center"/>
          </w:tcPr>
          <w:p w14:paraId="58C9006E" w14:textId="77777777" w:rsidR="00867B8A" w:rsidRPr="00867B8A" w:rsidRDefault="00867B8A" w:rsidP="00867B8A">
            <w:pPr>
              <w:jc w:val="center"/>
              <w:rPr>
                <w:color w:val="FF0000"/>
                <w:sz w:val="28"/>
                <w:szCs w:val="28"/>
              </w:rPr>
            </w:pPr>
            <w:r w:rsidRPr="00867B8A">
              <w:rPr>
                <w:sz w:val="28"/>
                <w:szCs w:val="28"/>
                <w:lang w:val="en-US"/>
              </w:rPr>
              <w:t>60</w:t>
            </w:r>
            <w:r w:rsidRPr="00867B8A">
              <w:rPr>
                <w:sz w:val="28"/>
                <w:szCs w:val="28"/>
              </w:rPr>
              <w:t>00</w:t>
            </w:r>
          </w:p>
        </w:tc>
        <w:tc>
          <w:tcPr>
            <w:tcW w:w="1276" w:type="dxa"/>
            <w:vAlign w:val="center"/>
          </w:tcPr>
          <w:p w14:paraId="3222733F" w14:textId="77777777" w:rsidR="00867B8A" w:rsidRPr="00867B8A" w:rsidRDefault="00867B8A" w:rsidP="00867B8A">
            <w:pPr>
              <w:jc w:val="center"/>
              <w:rPr>
                <w:sz w:val="28"/>
                <w:szCs w:val="28"/>
                <w:lang w:val="en-US"/>
              </w:rPr>
            </w:pPr>
            <w:r w:rsidRPr="00867B8A">
              <w:rPr>
                <w:sz w:val="28"/>
                <w:szCs w:val="28"/>
                <w:lang w:val="en-US"/>
              </w:rPr>
              <w:t>6000</w:t>
            </w:r>
          </w:p>
        </w:tc>
        <w:tc>
          <w:tcPr>
            <w:tcW w:w="1269" w:type="dxa"/>
            <w:vAlign w:val="center"/>
          </w:tcPr>
          <w:p w14:paraId="6EAC1851" w14:textId="77777777" w:rsidR="00867B8A" w:rsidRPr="00867B8A" w:rsidRDefault="00867B8A" w:rsidP="00867B8A">
            <w:pPr>
              <w:jc w:val="center"/>
              <w:rPr>
                <w:sz w:val="28"/>
                <w:szCs w:val="28"/>
                <w:lang w:val="en-US"/>
              </w:rPr>
            </w:pPr>
            <w:r w:rsidRPr="00867B8A">
              <w:rPr>
                <w:sz w:val="28"/>
                <w:szCs w:val="28"/>
                <w:lang w:val="en-US"/>
              </w:rPr>
              <w:t>6000</w:t>
            </w:r>
          </w:p>
        </w:tc>
        <w:tc>
          <w:tcPr>
            <w:tcW w:w="1270" w:type="dxa"/>
            <w:vAlign w:val="center"/>
          </w:tcPr>
          <w:p w14:paraId="5B2DD2DC" w14:textId="77777777" w:rsidR="00867B8A" w:rsidRPr="00867B8A" w:rsidRDefault="00867B8A" w:rsidP="00867B8A">
            <w:pPr>
              <w:jc w:val="center"/>
              <w:rPr>
                <w:sz w:val="28"/>
                <w:szCs w:val="28"/>
                <w:lang w:val="en-US"/>
              </w:rPr>
            </w:pPr>
            <w:r w:rsidRPr="00867B8A">
              <w:rPr>
                <w:sz w:val="28"/>
                <w:szCs w:val="28"/>
                <w:lang w:val="en-US"/>
              </w:rPr>
              <w:t>6000</w:t>
            </w:r>
          </w:p>
        </w:tc>
        <w:tc>
          <w:tcPr>
            <w:tcW w:w="1270" w:type="dxa"/>
            <w:vAlign w:val="center"/>
          </w:tcPr>
          <w:p w14:paraId="07FF3072" w14:textId="77777777" w:rsidR="00867B8A" w:rsidRPr="00867B8A" w:rsidRDefault="00867B8A" w:rsidP="00867B8A">
            <w:pPr>
              <w:jc w:val="center"/>
              <w:rPr>
                <w:sz w:val="28"/>
                <w:szCs w:val="28"/>
              </w:rPr>
            </w:pPr>
            <w:r w:rsidRPr="00867B8A">
              <w:rPr>
                <w:sz w:val="28"/>
                <w:szCs w:val="28"/>
              </w:rPr>
              <w:t>7630</w:t>
            </w:r>
          </w:p>
        </w:tc>
        <w:tc>
          <w:tcPr>
            <w:tcW w:w="1270" w:type="dxa"/>
            <w:vAlign w:val="center"/>
          </w:tcPr>
          <w:p w14:paraId="63F235D1" w14:textId="77777777" w:rsidR="00867B8A" w:rsidRPr="00867B8A" w:rsidRDefault="00867B8A" w:rsidP="00867B8A">
            <w:pPr>
              <w:jc w:val="center"/>
              <w:rPr>
                <w:sz w:val="28"/>
                <w:szCs w:val="28"/>
              </w:rPr>
            </w:pPr>
            <w:r w:rsidRPr="00867B8A">
              <w:rPr>
                <w:sz w:val="28"/>
                <w:szCs w:val="28"/>
              </w:rPr>
              <w:t>7630</w:t>
            </w:r>
          </w:p>
        </w:tc>
      </w:tr>
    </w:tbl>
    <w:p w14:paraId="5FD8965F" w14:textId="77777777" w:rsidR="00867B8A" w:rsidRPr="00867B8A" w:rsidRDefault="00867B8A" w:rsidP="00867B8A">
      <w:pPr>
        <w:jc w:val="both"/>
        <w:rPr>
          <w:sz w:val="28"/>
          <w:szCs w:val="28"/>
          <w:lang w:eastAsia="en-US"/>
        </w:rPr>
      </w:pPr>
    </w:p>
    <w:p w14:paraId="130D9FBE" w14:textId="77777777" w:rsidR="00867B8A" w:rsidRPr="00867B8A" w:rsidRDefault="00867B8A" w:rsidP="00867B8A">
      <w:pPr>
        <w:jc w:val="both"/>
        <w:rPr>
          <w:sz w:val="28"/>
          <w:szCs w:val="28"/>
          <w:lang w:eastAsia="en-US"/>
        </w:rPr>
      </w:pPr>
    </w:p>
    <w:p w14:paraId="0CB5FEB7" w14:textId="77777777" w:rsidR="00867B8A" w:rsidRPr="00867B8A" w:rsidRDefault="00867B8A" w:rsidP="00867B8A">
      <w:pPr>
        <w:jc w:val="both"/>
        <w:rPr>
          <w:sz w:val="28"/>
          <w:szCs w:val="28"/>
          <w:lang w:eastAsia="en-US"/>
        </w:rPr>
      </w:pPr>
    </w:p>
    <w:p w14:paraId="3CF958EB" w14:textId="77777777" w:rsidR="00867B8A" w:rsidRPr="00867B8A" w:rsidRDefault="00867B8A" w:rsidP="00867B8A">
      <w:pPr>
        <w:jc w:val="both"/>
        <w:rPr>
          <w:sz w:val="28"/>
          <w:szCs w:val="28"/>
          <w:lang w:eastAsia="en-US"/>
        </w:rPr>
      </w:pPr>
    </w:p>
    <w:p w14:paraId="44D5102E" w14:textId="77777777" w:rsidR="00867B8A" w:rsidRPr="00867B8A" w:rsidRDefault="00867B8A" w:rsidP="00867B8A">
      <w:pPr>
        <w:jc w:val="both"/>
        <w:rPr>
          <w:sz w:val="28"/>
          <w:szCs w:val="28"/>
          <w:lang w:eastAsia="en-US"/>
        </w:rPr>
      </w:pPr>
    </w:p>
    <w:p w14:paraId="3CDA8243" w14:textId="77777777" w:rsidR="00867B8A" w:rsidRPr="00867B8A" w:rsidRDefault="00867B8A" w:rsidP="00867B8A">
      <w:pPr>
        <w:jc w:val="both"/>
        <w:rPr>
          <w:sz w:val="28"/>
          <w:szCs w:val="28"/>
          <w:lang w:eastAsia="en-US"/>
        </w:rPr>
      </w:pPr>
    </w:p>
    <w:p w14:paraId="25C41E1B" w14:textId="77777777" w:rsidR="00867B8A" w:rsidRPr="00867B8A" w:rsidRDefault="00867B8A" w:rsidP="00867B8A">
      <w:pPr>
        <w:jc w:val="both"/>
        <w:rPr>
          <w:sz w:val="28"/>
          <w:szCs w:val="28"/>
          <w:lang w:eastAsia="en-US"/>
        </w:rPr>
      </w:pPr>
    </w:p>
    <w:p w14:paraId="6FC3BC82" w14:textId="77777777" w:rsidR="00867B8A" w:rsidRPr="00867B8A" w:rsidRDefault="00867B8A" w:rsidP="00867B8A">
      <w:pPr>
        <w:jc w:val="both"/>
        <w:rPr>
          <w:sz w:val="28"/>
          <w:szCs w:val="28"/>
          <w:lang w:eastAsia="en-US"/>
        </w:rPr>
      </w:pPr>
    </w:p>
    <w:p w14:paraId="4323CB1A" w14:textId="77777777" w:rsidR="00867B8A" w:rsidRPr="00867B8A" w:rsidRDefault="00867B8A" w:rsidP="00867B8A">
      <w:pPr>
        <w:jc w:val="both"/>
        <w:rPr>
          <w:sz w:val="28"/>
          <w:szCs w:val="28"/>
          <w:lang w:eastAsia="en-US"/>
        </w:rPr>
      </w:pPr>
    </w:p>
    <w:p w14:paraId="4F33724C" w14:textId="77777777" w:rsidR="00867B8A" w:rsidRPr="00867B8A" w:rsidRDefault="00867B8A" w:rsidP="00867B8A">
      <w:pPr>
        <w:jc w:val="both"/>
        <w:rPr>
          <w:sz w:val="28"/>
          <w:szCs w:val="28"/>
          <w:lang w:eastAsia="en-US"/>
        </w:rPr>
      </w:pPr>
    </w:p>
    <w:p w14:paraId="03B49CE3" w14:textId="77777777" w:rsidR="00867B8A" w:rsidRPr="00867B8A" w:rsidRDefault="00867B8A" w:rsidP="00867B8A">
      <w:pPr>
        <w:jc w:val="both"/>
        <w:rPr>
          <w:sz w:val="28"/>
          <w:szCs w:val="28"/>
          <w:lang w:eastAsia="en-US"/>
        </w:rPr>
      </w:pPr>
    </w:p>
    <w:p w14:paraId="42F36AAF" w14:textId="77777777" w:rsidR="00867B8A" w:rsidRPr="00867B8A" w:rsidRDefault="00867B8A" w:rsidP="00867B8A">
      <w:pPr>
        <w:jc w:val="both"/>
        <w:rPr>
          <w:sz w:val="28"/>
          <w:szCs w:val="28"/>
          <w:lang w:eastAsia="en-US"/>
        </w:rPr>
      </w:pPr>
    </w:p>
    <w:p w14:paraId="0F509A96" w14:textId="77777777" w:rsidR="00867B8A" w:rsidRPr="00867B8A" w:rsidRDefault="00867B8A" w:rsidP="00867B8A">
      <w:pPr>
        <w:jc w:val="both"/>
        <w:rPr>
          <w:sz w:val="28"/>
          <w:szCs w:val="28"/>
          <w:lang w:eastAsia="en-US"/>
        </w:rPr>
      </w:pPr>
    </w:p>
    <w:p w14:paraId="22472C42" w14:textId="77777777" w:rsidR="00867B8A" w:rsidRPr="00867B8A" w:rsidRDefault="00867B8A" w:rsidP="00867B8A">
      <w:pPr>
        <w:jc w:val="both"/>
        <w:rPr>
          <w:sz w:val="28"/>
          <w:szCs w:val="28"/>
          <w:lang w:eastAsia="en-US"/>
        </w:rPr>
      </w:pPr>
    </w:p>
    <w:p w14:paraId="37824087" w14:textId="77777777" w:rsidR="00867B8A" w:rsidRPr="00867B8A" w:rsidRDefault="00867B8A" w:rsidP="00867B8A">
      <w:pPr>
        <w:jc w:val="center"/>
        <w:rPr>
          <w:bCs/>
          <w:color w:val="000000"/>
          <w:sz w:val="28"/>
          <w:szCs w:val="28"/>
        </w:rPr>
      </w:pPr>
      <w:r w:rsidRPr="00867B8A">
        <w:rPr>
          <w:bCs/>
          <w:color w:val="000000"/>
          <w:sz w:val="28"/>
          <w:szCs w:val="28"/>
        </w:rPr>
        <w:lastRenderedPageBreak/>
        <w:t>Раздел 4. Объем финансовых потребностей, необходимых для реализации производственной программы</w:t>
      </w:r>
    </w:p>
    <w:p w14:paraId="1AF25CC1" w14:textId="77777777" w:rsidR="00867B8A" w:rsidRPr="00867B8A" w:rsidRDefault="00867B8A" w:rsidP="00867B8A">
      <w:pPr>
        <w:ind w:left="-567"/>
        <w:jc w:val="center"/>
        <w:rPr>
          <w:bCs/>
          <w:color w:val="000000"/>
          <w:sz w:val="28"/>
          <w:szCs w:val="28"/>
        </w:rPr>
      </w:pPr>
    </w:p>
    <w:tbl>
      <w:tblPr>
        <w:tblStyle w:val="af"/>
        <w:tblW w:w="11070" w:type="dxa"/>
        <w:jc w:val="center"/>
        <w:tblLayout w:type="fixed"/>
        <w:tblLook w:val="04A0" w:firstRow="1" w:lastRow="0" w:firstColumn="1" w:lastColumn="0" w:noHBand="0" w:noVBand="1"/>
      </w:tblPr>
      <w:tblGrid>
        <w:gridCol w:w="2552"/>
        <w:gridCol w:w="1418"/>
        <w:gridCol w:w="1419"/>
        <w:gridCol w:w="1418"/>
        <w:gridCol w:w="1420"/>
        <w:gridCol w:w="1421"/>
        <w:gridCol w:w="1422"/>
      </w:tblGrid>
      <w:tr w:rsidR="00867B8A" w:rsidRPr="00867B8A" w14:paraId="0B97F369" w14:textId="77777777" w:rsidTr="00867B8A">
        <w:trPr>
          <w:jc w:val="center"/>
        </w:trPr>
        <w:tc>
          <w:tcPr>
            <w:tcW w:w="2552" w:type="dxa"/>
            <w:vMerge w:val="restart"/>
            <w:vAlign w:val="center"/>
          </w:tcPr>
          <w:p w14:paraId="5EDD0631" w14:textId="77777777" w:rsidR="00867B8A" w:rsidRPr="00867B8A" w:rsidRDefault="00867B8A" w:rsidP="00867B8A">
            <w:pPr>
              <w:jc w:val="center"/>
              <w:rPr>
                <w:bCs/>
                <w:color w:val="000000"/>
                <w:sz w:val="28"/>
                <w:szCs w:val="28"/>
              </w:rPr>
            </w:pPr>
            <w:r w:rsidRPr="00867B8A">
              <w:rPr>
                <w:bCs/>
                <w:color w:val="000000"/>
                <w:sz w:val="28"/>
                <w:szCs w:val="28"/>
              </w:rPr>
              <w:t>Наименование показателя</w:t>
            </w:r>
          </w:p>
        </w:tc>
        <w:tc>
          <w:tcPr>
            <w:tcW w:w="2837" w:type="dxa"/>
            <w:gridSpan w:val="2"/>
          </w:tcPr>
          <w:p w14:paraId="60437AD6" w14:textId="77777777" w:rsidR="00867B8A" w:rsidRPr="00867B8A" w:rsidRDefault="00867B8A" w:rsidP="00867B8A">
            <w:pPr>
              <w:jc w:val="center"/>
              <w:rPr>
                <w:bCs/>
                <w:color w:val="000000"/>
                <w:sz w:val="28"/>
                <w:szCs w:val="28"/>
              </w:rPr>
            </w:pPr>
            <w:r w:rsidRPr="00867B8A">
              <w:rPr>
                <w:bCs/>
                <w:color w:val="000000"/>
                <w:sz w:val="28"/>
                <w:szCs w:val="28"/>
              </w:rPr>
              <w:t>2018 год</w:t>
            </w:r>
          </w:p>
        </w:tc>
        <w:tc>
          <w:tcPr>
            <w:tcW w:w="2838" w:type="dxa"/>
            <w:gridSpan w:val="2"/>
          </w:tcPr>
          <w:p w14:paraId="17CC594F" w14:textId="77777777" w:rsidR="00867B8A" w:rsidRPr="00867B8A" w:rsidRDefault="00867B8A" w:rsidP="00867B8A">
            <w:pPr>
              <w:jc w:val="center"/>
              <w:rPr>
                <w:bCs/>
                <w:color w:val="000000"/>
                <w:sz w:val="28"/>
                <w:szCs w:val="28"/>
              </w:rPr>
            </w:pPr>
            <w:r w:rsidRPr="00867B8A">
              <w:rPr>
                <w:bCs/>
                <w:color w:val="000000"/>
                <w:sz w:val="28"/>
                <w:szCs w:val="28"/>
              </w:rPr>
              <w:t>2019 год</w:t>
            </w:r>
          </w:p>
        </w:tc>
        <w:tc>
          <w:tcPr>
            <w:tcW w:w="2843" w:type="dxa"/>
            <w:gridSpan w:val="2"/>
          </w:tcPr>
          <w:p w14:paraId="158ADEF4" w14:textId="77777777" w:rsidR="00867B8A" w:rsidRPr="00867B8A" w:rsidRDefault="00867B8A" w:rsidP="00867B8A">
            <w:pPr>
              <w:jc w:val="center"/>
              <w:rPr>
                <w:bCs/>
                <w:color w:val="000000"/>
                <w:sz w:val="28"/>
                <w:szCs w:val="28"/>
              </w:rPr>
            </w:pPr>
            <w:r w:rsidRPr="00867B8A">
              <w:rPr>
                <w:bCs/>
                <w:color w:val="000000"/>
                <w:sz w:val="28"/>
                <w:szCs w:val="28"/>
              </w:rPr>
              <w:t>2020 год</w:t>
            </w:r>
          </w:p>
        </w:tc>
      </w:tr>
      <w:tr w:rsidR="00867B8A" w:rsidRPr="00867B8A" w14:paraId="661641DE" w14:textId="77777777" w:rsidTr="00867B8A">
        <w:trPr>
          <w:trHeight w:val="554"/>
          <w:jc w:val="center"/>
        </w:trPr>
        <w:tc>
          <w:tcPr>
            <w:tcW w:w="2552" w:type="dxa"/>
            <w:vMerge/>
          </w:tcPr>
          <w:p w14:paraId="5F61C288" w14:textId="77777777" w:rsidR="00867B8A" w:rsidRPr="00867B8A" w:rsidRDefault="00867B8A" w:rsidP="00867B8A">
            <w:pPr>
              <w:jc w:val="center"/>
              <w:rPr>
                <w:bCs/>
                <w:color w:val="000000"/>
                <w:sz w:val="28"/>
                <w:szCs w:val="28"/>
              </w:rPr>
            </w:pPr>
          </w:p>
        </w:tc>
        <w:tc>
          <w:tcPr>
            <w:tcW w:w="1418" w:type="dxa"/>
            <w:vAlign w:val="center"/>
          </w:tcPr>
          <w:p w14:paraId="4470CEDF" w14:textId="77777777" w:rsidR="00867B8A" w:rsidRPr="00867B8A" w:rsidRDefault="00867B8A" w:rsidP="00867B8A">
            <w:pPr>
              <w:jc w:val="center"/>
              <w:rPr>
                <w:sz w:val="28"/>
                <w:szCs w:val="20"/>
              </w:rPr>
            </w:pPr>
            <w:r w:rsidRPr="00867B8A">
              <w:rPr>
                <w:sz w:val="28"/>
                <w:szCs w:val="20"/>
              </w:rPr>
              <w:t>с 01.01.</w:t>
            </w:r>
          </w:p>
          <w:p w14:paraId="36BD1754" w14:textId="77777777" w:rsidR="00867B8A" w:rsidRPr="00867B8A" w:rsidRDefault="00867B8A" w:rsidP="00867B8A">
            <w:pPr>
              <w:jc w:val="center"/>
              <w:rPr>
                <w:sz w:val="28"/>
                <w:szCs w:val="20"/>
              </w:rPr>
            </w:pPr>
            <w:r w:rsidRPr="00867B8A">
              <w:rPr>
                <w:sz w:val="28"/>
                <w:szCs w:val="20"/>
              </w:rPr>
              <w:t>по 30.06.</w:t>
            </w:r>
          </w:p>
        </w:tc>
        <w:tc>
          <w:tcPr>
            <w:tcW w:w="1419" w:type="dxa"/>
            <w:vAlign w:val="center"/>
          </w:tcPr>
          <w:p w14:paraId="0F34D4F3" w14:textId="77777777" w:rsidR="00867B8A" w:rsidRPr="00867B8A" w:rsidRDefault="00867B8A" w:rsidP="00867B8A">
            <w:pPr>
              <w:jc w:val="center"/>
              <w:rPr>
                <w:sz w:val="28"/>
                <w:szCs w:val="20"/>
              </w:rPr>
            </w:pPr>
            <w:r w:rsidRPr="00867B8A">
              <w:rPr>
                <w:sz w:val="28"/>
                <w:szCs w:val="20"/>
              </w:rPr>
              <w:t>с 01.07.</w:t>
            </w:r>
          </w:p>
          <w:p w14:paraId="78DA232C" w14:textId="77777777" w:rsidR="00867B8A" w:rsidRPr="00867B8A" w:rsidRDefault="00867B8A" w:rsidP="00867B8A">
            <w:pPr>
              <w:jc w:val="center"/>
              <w:rPr>
                <w:bCs/>
                <w:color w:val="000000"/>
                <w:sz w:val="28"/>
                <w:szCs w:val="20"/>
              </w:rPr>
            </w:pPr>
            <w:r w:rsidRPr="00867B8A">
              <w:rPr>
                <w:sz w:val="28"/>
                <w:szCs w:val="20"/>
              </w:rPr>
              <w:t>по 31.12.</w:t>
            </w:r>
          </w:p>
        </w:tc>
        <w:tc>
          <w:tcPr>
            <w:tcW w:w="1418" w:type="dxa"/>
            <w:vAlign w:val="center"/>
          </w:tcPr>
          <w:p w14:paraId="63845853" w14:textId="77777777" w:rsidR="00867B8A" w:rsidRPr="00867B8A" w:rsidRDefault="00867B8A" w:rsidP="00867B8A">
            <w:pPr>
              <w:jc w:val="center"/>
              <w:rPr>
                <w:sz w:val="28"/>
                <w:szCs w:val="20"/>
              </w:rPr>
            </w:pPr>
            <w:r w:rsidRPr="00867B8A">
              <w:rPr>
                <w:sz w:val="28"/>
                <w:szCs w:val="20"/>
              </w:rPr>
              <w:t>с 01.01.</w:t>
            </w:r>
          </w:p>
          <w:p w14:paraId="673D6668" w14:textId="77777777" w:rsidR="00867B8A" w:rsidRPr="00867B8A" w:rsidRDefault="00867B8A" w:rsidP="00867B8A">
            <w:pPr>
              <w:jc w:val="center"/>
              <w:rPr>
                <w:sz w:val="28"/>
                <w:szCs w:val="20"/>
              </w:rPr>
            </w:pPr>
            <w:r w:rsidRPr="00867B8A">
              <w:rPr>
                <w:sz w:val="28"/>
                <w:szCs w:val="20"/>
              </w:rPr>
              <w:t>по 30.06.</w:t>
            </w:r>
          </w:p>
        </w:tc>
        <w:tc>
          <w:tcPr>
            <w:tcW w:w="1420" w:type="dxa"/>
            <w:vAlign w:val="center"/>
          </w:tcPr>
          <w:p w14:paraId="398E8018" w14:textId="77777777" w:rsidR="00867B8A" w:rsidRPr="00867B8A" w:rsidRDefault="00867B8A" w:rsidP="00867B8A">
            <w:pPr>
              <w:jc w:val="center"/>
              <w:rPr>
                <w:sz w:val="28"/>
                <w:szCs w:val="20"/>
              </w:rPr>
            </w:pPr>
            <w:r w:rsidRPr="00867B8A">
              <w:rPr>
                <w:sz w:val="28"/>
                <w:szCs w:val="20"/>
              </w:rPr>
              <w:t>с 01.07.</w:t>
            </w:r>
          </w:p>
          <w:p w14:paraId="2AD4EA2B" w14:textId="77777777" w:rsidR="00867B8A" w:rsidRPr="00867B8A" w:rsidRDefault="00867B8A" w:rsidP="00867B8A">
            <w:pPr>
              <w:jc w:val="center"/>
              <w:rPr>
                <w:bCs/>
                <w:color w:val="000000"/>
                <w:sz w:val="28"/>
                <w:szCs w:val="20"/>
              </w:rPr>
            </w:pPr>
            <w:r w:rsidRPr="00867B8A">
              <w:rPr>
                <w:sz w:val="28"/>
                <w:szCs w:val="20"/>
              </w:rPr>
              <w:t xml:space="preserve"> по 31.12.</w:t>
            </w:r>
          </w:p>
        </w:tc>
        <w:tc>
          <w:tcPr>
            <w:tcW w:w="1421" w:type="dxa"/>
            <w:vAlign w:val="center"/>
          </w:tcPr>
          <w:p w14:paraId="4528381B" w14:textId="77777777" w:rsidR="00867B8A" w:rsidRPr="00867B8A" w:rsidRDefault="00867B8A" w:rsidP="00867B8A">
            <w:pPr>
              <w:jc w:val="center"/>
              <w:rPr>
                <w:sz w:val="28"/>
                <w:szCs w:val="20"/>
              </w:rPr>
            </w:pPr>
            <w:r w:rsidRPr="00867B8A">
              <w:rPr>
                <w:sz w:val="28"/>
                <w:szCs w:val="20"/>
              </w:rPr>
              <w:t>с 01.01.</w:t>
            </w:r>
          </w:p>
          <w:p w14:paraId="32FD3E66" w14:textId="77777777" w:rsidR="00867B8A" w:rsidRPr="00867B8A" w:rsidRDefault="00867B8A" w:rsidP="00867B8A">
            <w:pPr>
              <w:jc w:val="center"/>
              <w:rPr>
                <w:sz w:val="28"/>
                <w:szCs w:val="20"/>
              </w:rPr>
            </w:pPr>
            <w:r w:rsidRPr="00867B8A">
              <w:rPr>
                <w:sz w:val="28"/>
                <w:szCs w:val="20"/>
              </w:rPr>
              <w:t>по 30.06.</w:t>
            </w:r>
          </w:p>
        </w:tc>
        <w:tc>
          <w:tcPr>
            <w:tcW w:w="1422" w:type="dxa"/>
            <w:vAlign w:val="center"/>
          </w:tcPr>
          <w:p w14:paraId="384F99AF" w14:textId="77777777" w:rsidR="00867B8A" w:rsidRPr="00867B8A" w:rsidRDefault="00867B8A" w:rsidP="00867B8A">
            <w:pPr>
              <w:jc w:val="center"/>
              <w:rPr>
                <w:sz w:val="28"/>
                <w:szCs w:val="20"/>
              </w:rPr>
            </w:pPr>
            <w:r w:rsidRPr="00867B8A">
              <w:rPr>
                <w:sz w:val="28"/>
                <w:szCs w:val="20"/>
              </w:rPr>
              <w:t>с 01.07.</w:t>
            </w:r>
          </w:p>
          <w:p w14:paraId="60C7A51D" w14:textId="77777777" w:rsidR="00867B8A" w:rsidRPr="00867B8A" w:rsidRDefault="00867B8A" w:rsidP="00867B8A">
            <w:pPr>
              <w:jc w:val="center"/>
              <w:rPr>
                <w:bCs/>
                <w:color w:val="000000"/>
                <w:sz w:val="28"/>
                <w:szCs w:val="20"/>
              </w:rPr>
            </w:pPr>
            <w:r w:rsidRPr="00867B8A">
              <w:rPr>
                <w:sz w:val="28"/>
                <w:szCs w:val="20"/>
              </w:rPr>
              <w:t xml:space="preserve"> по 31.12.</w:t>
            </w:r>
          </w:p>
        </w:tc>
      </w:tr>
      <w:tr w:rsidR="00867B8A" w:rsidRPr="00867B8A" w14:paraId="7E8232E2" w14:textId="77777777" w:rsidTr="00867B8A">
        <w:trPr>
          <w:jc w:val="center"/>
        </w:trPr>
        <w:tc>
          <w:tcPr>
            <w:tcW w:w="2552" w:type="dxa"/>
          </w:tcPr>
          <w:p w14:paraId="7EE9D6E8" w14:textId="77777777" w:rsidR="00867B8A" w:rsidRPr="00867B8A" w:rsidRDefault="00867B8A" w:rsidP="00867B8A">
            <w:pPr>
              <w:jc w:val="center"/>
              <w:rPr>
                <w:bCs/>
                <w:color w:val="000000"/>
                <w:sz w:val="28"/>
                <w:szCs w:val="28"/>
              </w:rPr>
            </w:pPr>
            <w:r w:rsidRPr="00867B8A">
              <w:rPr>
                <w:bCs/>
                <w:color w:val="000000"/>
                <w:sz w:val="28"/>
                <w:szCs w:val="28"/>
              </w:rPr>
              <w:t>1</w:t>
            </w:r>
          </w:p>
        </w:tc>
        <w:tc>
          <w:tcPr>
            <w:tcW w:w="1418" w:type="dxa"/>
          </w:tcPr>
          <w:p w14:paraId="6BE68CBF" w14:textId="77777777" w:rsidR="00867B8A" w:rsidRPr="00867B8A" w:rsidRDefault="00867B8A" w:rsidP="00867B8A">
            <w:pPr>
              <w:jc w:val="center"/>
              <w:rPr>
                <w:bCs/>
                <w:color w:val="000000"/>
                <w:sz w:val="28"/>
                <w:szCs w:val="28"/>
              </w:rPr>
            </w:pPr>
            <w:r w:rsidRPr="00867B8A">
              <w:rPr>
                <w:bCs/>
                <w:color w:val="000000"/>
                <w:sz w:val="28"/>
                <w:szCs w:val="28"/>
              </w:rPr>
              <w:t>3</w:t>
            </w:r>
          </w:p>
        </w:tc>
        <w:tc>
          <w:tcPr>
            <w:tcW w:w="1419" w:type="dxa"/>
          </w:tcPr>
          <w:p w14:paraId="06B26F01" w14:textId="77777777" w:rsidR="00867B8A" w:rsidRPr="00867B8A" w:rsidRDefault="00867B8A" w:rsidP="00867B8A">
            <w:pPr>
              <w:jc w:val="center"/>
              <w:rPr>
                <w:bCs/>
                <w:color w:val="000000"/>
                <w:sz w:val="28"/>
                <w:szCs w:val="28"/>
              </w:rPr>
            </w:pPr>
            <w:r w:rsidRPr="00867B8A">
              <w:rPr>
                <w:bCs/>
                <w:color w:val="000000"/>
                <w:sz w:val="28"/>
                <w:szCs w:val="28"/>
              </w:rPr>
              <w:t>4</w:t>
            </w:r>
          </w:p>
        </w:tc>
        <w:tc>
          <w:tcPr>
            <w:tcW w:w="1418" w:type="dxa"/>
          </w:tcPr>
          <w:p w14:paraId="06593755" w14:textId="77777777" w:rsidR="00867B8A" w:rsidRPr="00867B8A" w:rsidRDefault="00867B8A" w:rsidP="00867B8A">
            <w:pPr>
              <w:jc w:val="center"/>
              <w:rPr>
                <w:bCs/>
                <w:color w:val="000000"/>
                <w:sz w:val="28"/>
                <w:szCs w:val="28"/>
              </w:rPr>
            </w:pPr>
            <w:r w:rsidRPr="00867B8A">
              <w:rPr>
                <w:bCs/>
                <w:color w:val="000000"/>
                <w:sz w:val="28"/>
                <w:szCs w:val="28"/>
              </w:rPr>
              <w:t>5</w:t>
            </w:r>
          </w:p>
        </w:tc>
        <w:tc>
          <w:tcPr>
            <w:tcW w:w="1420" w:type="dxa"/>
          </w:tcPr>
          <w:p w14:paraId="27AC73AC" w14:textId="77777777" w:rsidR="00867B8A" w:rsidRPr="00867B8A" w:rsidRDefault="00867B8A" w:rsidP="00867B8A">
            <w:pPr>
              <w:jc w:val="center"/>
              <w:rPr>
                <w:bCs/>
                <w:color w:val="000000"/>
                <w:sz w:val="28"/>
                <w:szCs w:val="28"/>
              </w:rPr>
            </w:pPr>
            <w:r w:rsidRPr="00867B8A">
              <w:rPr>
                <w:bCs/>
                <w:color w:val="000000"/>
                <w:sz w:val="28"/>
                <w:szCs w:val="28"/>
              </w:rPr>
              <w:t>6</w:t>
            </w:r>
          </w:p>
        </w:tc>
        <w:tc>
          <w:tcPr>
            <w:tcW w:w="1421" w:type="dxa"/>
          </w:tcPr>
          <w:p w14:paraId="1DDE6561" w14:textId="77777777" w:rsidR="00867B8A" w:rsidRPr="00867B8A" w:rsidRDefault="00867B8A" w:rsidP="00867B8A">
            <w:pPr>
              <w:jc w:val="center"/>
              <w:rPr>
                <w:bCs/>
                <w:color w:val="000000"/>
                <w:sz w:val="28"/>
                <w:szCs w:val="28"/>
              </w:rPr>
            </w:pPr>
            <w:r w:rsidRPr="00867B8A">
              <w:rPr>
                <w:bCs/>
                <w:color w:val="000000"/>
                <w:sz w:val="28"/>
                <w:szCs w:val="28"/>
              </w:rPr>
              <w:t>7</w:t>
            </w:r>
          </w:p>
        </w:tc>
        <w:tc>
          <w:tcPr>
            <w:tcW w:w="1422" w:type="dxa"/>
          </w:tcPr>
          <w:p w14:paraId="77E3F02F" w14:textId="77777777" w:rsidR="00867B8A" w:rsidRPr="00867B8A" w:rsidRDefault="00867B8A" w:rsidP="00867B8A">
            <w:pPr>
              <w:jc w:val="center"/>
              <w:rPr>
                <w:bCs/>
                <w:color w:val="000000"/>
                <w:sz w:val="28"/>
                <w:szCs w:val="28"/>
              </w:rPr>
            </w:pPr>
            <w:r w:rsidRPr="00867B8A">
              <w:rPr>
                <w:bCs/>
                <w:color w:val="000000"/>
                <w:sz w:val="28"/>
                <w:szCs w:val="28"/>
              </w:rPr>
              <w:t>8</w:t>
            </w:r>
          </w:p>
        </w:tc>
      </w:tr>
      <w:tr w:rsidR="00867B8A" w:rsidRPr="00867B8A" w14:paraId="3224D7CC" w14:textId="77777777" w:rsidTr="00867B8A">
        <w:trPr>
          <w:jc w:val="center"/>
        </w:trPr>
        <w:tc>
          <w:tcPr>
            <w:tcW w:w="2552" w:type="dxa"/>
            <w:vAlign w:val="center"/>
          </w:tcPr>
          <w:p w14:paraId="63E6F306" w14:textId="77777777" w:rsidR="00867B8A" w:rsidRPr="00867B8A" w:rsidRDefault="00867B8A" w:rsidP="00867B8A">
            <w:pPr>
              <w:rPr>
                <w:bCs/>
                <w:color w:val="000000"/>
                <w:sz w:val="28"/>
                <w:szCs w:val="28"/>
              </w:rPr>
            </w:pPr>
            <w:r w:rsidRPr="00867B8A">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14:paraId="2E060ED0" w14:textId="77777777" w:rsidR="00867B8A" w:rsidRPr="00867B8A" w:rsidRDefault="00867B8A" w:rsidP="00867B8A">
            <w:pPr>
              <w:jc w:val="center"/>
              <w:rPr>
                <w:bCs/>
                <w:sz w:val="28"/>
                <w:szCs w:val="28"/>
              </w:rPr>
            </w:pPr>
            <w:r w:rsidRPr="00867B8A">
              <w:rPr>
                <w:bCs/>
                <w:sz w:val="28"/>
                <w:szCs w:val="28"/>
              </w:rPr>
              <w:t>1741,80</w:t>
            </w:r>
          </w:p>
        </w:tc>
        <w:tc>
          <w:tcPr>
            <w:tcW w:w="1419" w:type="dxa"/>
            <w:vAlign w:val="center"/>
          </w:tcPr>
          <w:p w14:paraId="39730F0A" w14:textId="77777777" w:rsidR="00867B8A" w:rsidRPr="00867B8A" w:rsidRDefault="00867B8A" w:rsidP="00867B8A">
            <w:pPr>
              <w:jc w:val="center"/>
              <w:rPr>
                <w:bCs/>
                <w:sz w:val="28"/>
                <w:szCs w:val="28"/>
              </w:rPr>
            </w:pPr>
            <w:r w:rsidRPr="00867B8A">
              <w:rPr>
                <w:bCs/>
                <w:sz w:val="28"/>
                <w:szCs w:val="28"/>
              </w:rPr>
              <w:t>1741,80</w:t>
            </w:r>
          </w:p>
        </w:tc>
        <w:tc>
          <w:tcPr>
            <w:tcW w:w="1418" w:type="dxa"/>
            <w:vAlign w:val="center"/>
          </w:tcPr>
          <w:p w14:paraId="0E14C56F" w14:textId="77777777" w:rsidR="00867B8A" w:rsidRPr="00867B8A" w:rsidRDefault="00867B8A" w:rsidP="00867B8A">
            <w:pPr>
              <w:jc w:val="center"/>
              <w:rPr>
                <w:bCs/>
                <w:sz w:val="28"/>
                <w:szCs w:val="28"/>
              </w:rPr>
            </w:pPr>
            <w:r w:rsidRPr="00867B8A">
              <w:rPr>
                <w:bCs/>
                <w:sz w:val="28"/>
                <w:szCs w:val="28"/>
              </w:rPr>
              <w:t>1741,80</w:t>
            </w:r>
          </w:p>
        </w:tc>
        <w:tc>
          <w:tcPr>
            <w:tcW w:w="1420" w:type="dxa"/>
            <w:vAlign w:val="center"/>
          </w:tcPr>
          <w:p w14:paraId="4DE6DBC9" w14:textId="77777777" w:rsidR="00867B8A" w:rsidRPr="00867B8A" w:rsidRDefault="00867B8A" w:rsidP="00867B8A">
            <w:pPr>
              <w:jc w:val="center"/>
              <w:rPr>
                <w:bCs/>
                <w:sz w:val="28"/>
                <w:szCs w:val="28"/>
              </w:rPr>
            </w:pPr>
            <w:r w:rsidRPr="00867B8A">
              <w:rPr>
                <w:bCs/>
                <w:sz w:val="28"/>
                <w:szCs w:val="28"/>
              </w:rPr>
              <w:t>1816,92</w:t>
            </w:r>
          </w:p>
        </w:tc>
        <w:tc>
          <w:tcPr>
            <w:tcW w:w="1421" w:type="dxa"/>
            <w:vAlign w:val="center"/>
          </w:tcPr>
          <w:p w14:paraId="2C8A8B28" w14:textId="77777777" w:rsidR="00867B8A" w:rsidRPr="00867B8A" w:rsidRDefault="00867B8A" w:rsidP="00867B8A">
            <w:pPr>
              <w:jc w:val="center"/>
              <w:rPr>
                <w:bCs/>
                <w:sz w:val="28"/>
                <w:szCs w:val="28"/>
              </w:rPr>
            </w:pPr>
            <w:r w:rsidRPr="00867B8A">
              <w:rPr>
                <w:bCs/>
                <w:sz w:val="28"/>
                <w:szCs w:val="28"/>
              </w:rPr>
              <w:t>1098,26</w:t>
            </w:r>
          </w:p>
        </w:tc>
        <w:tc>
          <w:tcPr>
            <w:tcW w:w="1422" w:type="dxa"/>
            <w:vAlign w:val="center"/>
          </w:tcPr>
          <w:p w14:paraId="5A094EE7" w14:textId="77777777" w:rsidR="00867B8A" w:rsidRPr="00867B8A" w:rsidRDefault="00867B8A" w:rsidP="00867B8A">
            <w:pPr>
              <w:jc w:val="center"/>
              <w:rPr>
                <w:bCs/>
                <w:sz w:val="28"/>
                <w:szCs w:val="28"/>
              </w:rPr>
            </w:pPr>
            <w:r w:rsidRPr="00867B8A">
              <w:rPr>
                <w:bCs/>
                <w:sz w:val="28"/>
                <w:szCs w:val="28"/>
              </w:rPr>
              <w:t>1098,26</w:t>
            </w:r>
          </w:p>
        </w:tc>
      </w:tr>
    </w:tbl>
    <w:p w14:paraId="4A778BD2" w14:textId="77777777" w:rsidR="00867B8A" w:rsidRPr="00867B8A" w:rsidRDefault="00867B8A" w:rsidP="00867B8A">
      <w:pPr>
        <w:ind w:left="-567"/>
        <w:jc w:val="center"/>
        <w:rPr>
          <w:bCs/>
          <w:color w:val="000000"/>
          <w:sz w:val="28"/>
          <w:szCs w:val="28"/>
        </w:rPr>
      </w:pPr>
    </w:p>
    <w:p w14:paraId="673BC18A" w14:textId="77777777" w:rsidR="00867B8A" w:rsidRPr="00867B8A" w:rsidRDefault="00867B8A" w:rsidP="00867B8A">
      <w:pPr>
        <w:ind w:left="-567"/>
        <w:jc w:val="center"/>
        <w:rPr>
          <w:bCs/>
          <w:color w:val="000000"/>
          <w:sz w:val="28"/>
          <w:szCs w:val="28"/>
        </w:rPr>
      </w:pPr>
    </w:p>
    <w:p w14:paraId="7A7CCB8F" w14:textId="77777777" w:rsidR="00867B8A" w:rsidRPr="00867B8A" w:rsidRDefault="00867B8A" w:rsidP="00867B8A">
      <w:pPr>
        <w:ind w:left="-567"/>
        <w:jc w:val="center"/>
        <w:rPr>
          <w:bCs/>
          <w:color w:val="000000"/>
          <w:sz w:val="28"/>
          <w:szCs w:val="28"/>
        </w:rPr>
      </w:pPr>
    </w:p>
    <w:p w14:paraId="209A1387" w14:textId="77777777" w:rsidR="00867B8A" w:rsidRPr="00867B8A" w:rsidRDefault="00867B8A" w:rsidP="00867B8A">
      <w:pPr>
        <w:ind w:left="-567"/>
        <w:jc w:val="center"/>
        <w:rPr>
          <w:bCs/>
          <w:color w:val="000000"/>
          <w:sz w:val="28"/>
          <w:szCs w:val="28"/>
        </w:rPr>
      </w:pPr>
    </w:p>
    <w:p w14:paraId="7AAEB065" w14:textId="77777777" w:rsidR="00867B8A" w:rsidRPr="00867B8A" w:rsidRDefault="00867B8A" w:rsidP="00867B8A">
      <w:pPr>
        <w:jc w:val="center"/>
        <w:rPr>
          <w:bCs/>
          <w:color w:val="000000"/>
          <w:sz w:val="28"/>
          <w:szCs w:val="28"/>
        </w:rPr>
      </w:pPr>
      <w:r w:rsidRPr="00867B8A">
        <w:rPr>
          <w:bCs/>
          <w:color w:val="000000"/>
          <w:sz w:val="28"/>
          <w:szCs w:val="28"/>
        </w:rPr>
        <w:t>Раздел 5. График реализации мероприятий производственной программы</w:t>
      </w:r>
    </w:p>
    <w:p w14:paraId="1AB20017" w14:textId="77777777" w:rsidR="00867B8A" w:rsidRPr="00867B8A" w:rsidRDefault="00867B8A" w:rsidP="00867B8A">
      <w:pPr>
        <w:ind w:left="-567"/>
        <w:jc w:val="center"/>
        <w:rPr>
          <w:bCs/>
          <w:color w:val="000000"/>
          <w:sz w:val="28"/>
          <w:szCs w:val="28"/>
        </w:rPr>
      </w:pPr>
    </w:p>
    <w:tbl>
      <w:tblPr>
        <w:tblStyle w:val="af"/>
        <w:tblW w:w="9777" w:type="dxa"/>
        <w:jc w:val="center"/>
        <w:tblLook w:val="04A0" w:firstRow="1" w:lastRow="0" w:firstColumn="1" w:lastColumn="0" w:noHBand="0" w:noVBand="1"/>
      </w:tblPr>
      <w:tblGrid>
        <w:gridCol w:w="3539"/>
        <w:gridCol w:w="2977"/>
        <w:gridCol w:w="3261"/>
      </w:tblGrid>
      <w:tr w:rsidR="00867B8A" w:rsidRPr="00867B8A" w14:paraId="58BCB509" w14:textId="77777777" w:rsidTr="00867B8A">
        <w:trPr>
          <w:trHeight w:val="914"/>
          <w:jc w:val="center"/>
        </w:trPr>
        <w:tc>
          <w:tcPr>
            <w:tcW w:w="3539" w:type="dxa"/>
            <w:vAlign w:val="center"/>
          </w:tcPr>
          <w:p w14:paraId="39BA2D53" w14:textId="77777777" w:rsidR="00867B8A" w:rsidRPr="00867B8A" w:rsidRDefault="00867B8A" w:rsidP="00867B8A">
            <w:pPr>
              <w:jc w:val="center"/>
              <w:rPr>
                <w:bCs/>
                <w:color w:val="000000"/>
                <w:sz w:val="28"/>
                <w:szCs w:val="28"/>
              </w:rPr>
            </w:pPr>
            <w:r w:rsidRPr="00867B8A">
              <w:rPr>
                <w:bCs/>
                <w:color w:val="000000"/>
                <w:sz w:val="28"/>
                <w:szCs w:val="28"/>
              </w:rPr>
              <w:t>Наименование мероприятия</w:t>
            </w:r>
          </w:p>
        </w:tc>
        <w:tc>
          <w:tcPr>
            <w:tcW w:w="2977" w:type="dxa"/>
            <w:vAlign w:val="center"/>
          </w:tcPr>
          <w:p w14:paraId="3669A11E" w14:textId="77777777" w:rsidR="00867B8A" w:rsidRPr="00867B8A" w:rsidRDefault="00867B8A" w:rsidP="00867B8A">
            <w:pPr>
              <w:jc w:val="center"/>
              <w:rPr>
                <w:bCs/>
                <w:color w:val="000000"/>
                <w:sz w:val="28"/>
                <w:szCs w:val="28"/>
              </w:rPr>
            </w:pPr>
            <w:r w:rsidRPr="00867B8A">
              <w:rPr>
                <w:bCs/>
                <w:color w:val="000000"/>
                <w:sz w:val="28"/>
                <w:szCs w:val="28"/>
              </w:rPr>
              <w:t>Дата начала    реализации мероприятий</w:t>
            </w:r>
          </w:p>
        </w:tc>
        <w:tc>
          <w:tcPr>
            <w:tcW w:w="3261" w:type="dxa"/>
            <w:vAlign w:val="center"/>
          </w:tcPr>
          <w:p w14:paraId="0D56DF2F" w14:textId="77777777" w:rsidR="00867B8A" w:rsidRPr="00867B8A" w:rsidRDefault="00867B8A" w:rsidP="00867B8A">
            <w:pPr>
              <w:jc w:val="center"/>
              <w:rPr>
                <w:bCs/>
                <w:color w:val="000000"/>
                <w:sz w:val="28"/>
                <w:szCs w:val="28"/>
              </w:rPr>
            </w:pPr>
            <w:r w:rsidRPr="00867B8A">
              <w:rPr>
                <w:bCs/>
                <w:color w:val="000000"/>
                <w:sz w:val="28"/>
                <w:szCs w:val="28"/>
              </w:rPr>
              <w:t>Дата окончания реализации мероприятий</w:t>
            </w:r>
          </w:p>
        </w:tc>
      </w:tr>
      <w:tr w:rsidR="00867B8A" w:rsidRPr="00867B8A" w14:paraId="61818F30" w14:textId="77777777" w:rsidTr="00867B8A">
        <w:trPr>
          <w:trHeight w:val="1409"/>
          <w:jc w:val="center"/>
        </w:trPr>
        <w:tc>
          <w:tcPr>
            <w:tcW w:w="3539" w:type="dxa"/>
            <w:vAlign w:val="center"/>
          </w:tcPr>
          <w:p w14:paraId="5A7A057E" w14:textId="77777777" w:rsidR="00867B8A" w:rsidRPr="00867B8A" w:rsidRDefault="00867B8A" w:rsidP="00867B8A">
            <w:pPr>
              <w:jc w:val="center"/>
              <w:rPr>
                <w:bCs/>
                <w:color w:val="000000"/>
                <w:sz w:val="28"/>
                <w:szCs w:val="28"/>
              </w:rPr>
            </w:pPr>
            <w:r w:rsidRPr="00867B8A">
              <w:rPr>
                <w:bCs/>
                <w:color w:val="000000"/>
                <w:sz w:val="28"/>
                <w:szCs w:val="28"/>
              </w:rPr>
              <w:t>Бесперебойное захоронение твердых коммунальных отходов</w:t>
            </w:r>
          </w:p>
        </w:tc>
        <w:tc>
          <w:tcPr>
            <w:tcW w:w="2977" w:type="dxa"/>
            <w:vAlign w:val="center"/>
          </w:tcPr>
          <w:p w14:paraId="163189D8" w14:textId="77777777" w:rsidR="00867B8A" w:rsidRPr="00867B8A" w:rsidRDefault="00867B8A" w:rsidP="00867B8A">
            <w:pPr>
              <w:jc w:val="center"/>
              <w:rPr>
                <w:bCs/>
                <w:color w:val="000000"/>
                <w:sz w:val="28"/>
                <w:szCs w:val="28"/>
              </w:rPr>
            </w:pPr>
            <w:r w:rsidRPr="00867B8A">
              <w:rPr>
                <w:bCs/>
                <w:color w:val="000000"/>
                <w:sz w:val="28"/>
                <w:szCs w:val="28"/>
              </w:rPr>
              <w:t>2018 год</w:t>
            </w:r>
          </w:p>
        </w:tc>
        <w:tc>
          <w:tcPr>
            <w:tcW w:w="3261" w:type="dxa"/>
            <w:vAlign w:val="center"/>
          </w:tcPr>
          <w:p w14:paraId="0581D97F" w14:textId="77777777" w:rsidR="00867B8A" w:rsidRPr="00867B8A" w:rsidRDefault="00867B8A" w:rsidP="00867B8A">
            <w:pPr>
              <w:jc w:val="center"/>
              <w:rPr>
                <w:bCs/>
                <w:color w:val="000000"/>
                <w:sz w:val="28"/>
                <w:szCs w:val="28"/>
              </w:rPr>
            </w:pPr>
            <w:r w:rsidRPr="00867B8A">
              <w:rPr>
                <w:bCs/>
                <w:color w:val="000000"/>
                <w:sz w:val="28"/>
                <w:szCs w:val="28"/>
              </w:rPr>
              <w:t>2020 год</w:t>
            </w:r>
          </w:p>
        </w:tc>
      </w:tr>
    </w:tbl>
    <w:p w14:paraId="425F0B2A" w14:textId="77777777" w:rsidR="00867B8A" w:rsidRPr="00867B8A" w:rsidRDefault="00867B8A" w:rsidP="00867B8A">
      <w:pPr>
        <w:ind w:left="-567"/>
        <w:jc w:val="center"/>
        <w:rPr>
          <w:bCs/>
          <w:color w:val="000000"/>
          <w:sz w:val="28"/>
          <w:szCs w:val="28"/>
        </w:rPr>
      </w:pPr>
    </w:p>
    <w:p w14:paraId="533C2538" w14:textId="77777777" w:rsidR="00867B8A" w:rsidRPr="00867B8A" w:rsidRDefault="00867B8A" w:rsidP="00867B8A">
      <w:pPr>
        <w:ind w:left="-567"/>
        <w:jc w:val="center"/>
        <w:rPr>
          <w:bCs/>
          <w:color w:val="000000"/>
          <w:sz w:val="28"/>
          <w:szCs w:val="28"/>
        </w:rPr>
      </w:pPr>
    </w:p>
    <w:p w14:paraId="456CC2D0" w14:textId="77777777" w:rsidR="00867B8A" w:rsidRPr="00867B8A" w:rsidRDefault="00867B8A" w:rsidP="00867B8A">
      <w:pPr>
        <w:ind w:left="-567"/>
        <w:jc w:val="center"/>
        <w:rPr>
          <w:bCs/>
          <w:color w:val="000000"/>
          <w:sz w:val="28"/>
          <w:szCs w:val="28"/>
        </w:rPr>
      </w:pPr>
    </w:p>
    <w:p w14:paraId="787A8DDC" w14:textId="77777777" w:rsidR="00867B8A" w:rsidRPr="00867B8A" w:rsidRDefault="00867B8A" w:rsidP="00867B8A">
      <w:pPr>
        <w:ind w:left="-567"/>
        <w:jc w:val="center"/>
        <w:rPr>
          <w:bCs/>
          <w:color w:val="000000"/>
          <w:sz w:val="28"/>
          <w:szCs w:val="28"/>
        </w:rPr>
      </w:pPr>
    </w:p>
    <w:p w14:paraId="10A12B22" w14:textId="77777777" w:rsidR="00867B8A" w:rsidRPr="00867B8A" w:rsidRDefault="00867B8A" w:rsidP="00867B8A">
      <w:pPr>
        <w:ind w:left="-567"/>
        <w:jc w:val="center"/>
        <w:rPr>
          <w:bCs/>
          <w:color w:val="000000"/>
          <w:sz w:val="28"/>
          <w:szCs w:val="28"/>
        </w:rPr>
      </w:pPr>
    </w:p>
    <w:p w14:paraId="120074B9" w14:textId="77777777" w:rsidR="00867B8A" w:rsidRPr="00867B8A" w:rsidRDefault="00867B8A" w:rsidP="00867B8A">
      <w:pPr>
        <w:ind w:left="-567"/>
        <w:jc w:val="center"/>
        <w:rPr>
          <w:bCs/>
          <w:color w:val="000000"/>
          <w:sz w:val="28"/>
          <w:szCs w:val="28"/>
        </w:rPr>
      </w:pPr>
    </w:p>
    <w:p w14:paraId="368A879E" w14:textId="77777777" w:rsidR="00867B8A" w:rsidRPr="00867B8A" w:rsidRDefault="00867B8A" w:rsidP="00867B8A">
      <w:pPr>
        <w:ind w:left="-567"/>
        <w:jc w:val="center"/>
        <w:rPr>
          <w:bCs/>
          <w:color w:val="000000"/>
          <w:sz w:val="28"/>
          <w:szCs w:val="28"/>
        </w:rPr>
      </w:pPr>
    </w:p>
    <w:p w14:paraId="7B818AE4" w14:textId="77777777" w:rsidR="00867B8A" w:rsidRPr="00867B8A" w:rsidRDefault="00867B8A" w:rsidP="00867B8A">
      <w:pPr>
        <w:ind w:left="-567"/>
        <w:jc w:val="center"/>
        <w:rPr>
          <w:bCs/>
          <w:color w:val="000000"/>
          <w:sz w:val="28"/>
          <w:szCs w:val="28"/>
        </w:rPr>
      </w:pPr>
    </w:p>
    <w:p w14:paraId="33BA4C82" w14:textId="77777777" w:rsidR="00867B8A" w:rsidRPr="00867B8A" w:rsidRDefault="00867B8A" w:rsidP="00867B8A">
      <w:pPr>
        <w:ind w:left="-567"/>
        <w:jc w:val="center"/>
        <w:rPr>
          <w:bCs/>
          <w:color w:val="000000"/>
          <w:sz w:val="28"/>
          <w:szCs w:val="28"/>
        </w:rPr>
      </w:pPr>
    </w:p>
    <w:p w14:paraId="0D15DE7D" w14:textId="77777777" w:rsidR="00867B8A" w:rsidRPr="00867B8A" w:rsidRDefault="00867B8A" w:rsidP="00867B8A">
      <w:pPr>
        <w:ind w:left="-567"/>
        <w:jc w:val="center"/>
        <w:rPr>
          <w:bCs/>
          <w:color w:val="000000"/>
          <w:sz w:val="28"/>
          <w:szCs w:val="28"/>
        </w:rPr>
      </w:pPr>
    </w:p>
    <w:p w14:paraId="1C5529AB" w14:textId="77777777" w:rsidR="00867B8A" w:rsidRPr="00867B8A" w:rsidRDefault="00867B8A" w:rsidP="00867B8A">
      <w:pPr>
        <w:spacing w:after="200" w:line="276" w:lineRule="auto"/>
        <w:rPr>
          <w:bCs/>
          <w:color w:val="000000"/>
          <w:sz w:val="28"/>
          <w:szCs w:val="28"/>
        </w:rPr>
      </w:pPr>
      <w:r w:rsidRPr="00867B8A">
        <w:rPr>
          <w:bCs/>
          <w:color w:val="000000"/>
          <w:sz w:val="28"/>
          <w:szCs w:val="28"/>
        </w:rPr>
        <w:br w:type="page"/>
      </w:r>
    </w:p>
    <w:p w14:paraId="0A2C4DCE" w14:textId="77777777" w:rsidR="00867B8A" w:rsidRPr="00867B8A" w:rsidRDefault="00867B8A" w:rsidP="00867B8A">
      <w:pPr>
        <w:jc w:val="center"/>
        <w:rPr>
          <w:bCs/>
          <w:color w:val="000000"/>
          <w:sz w:val="28"/>
          <w:szCs w:val="28"/>
        </w:rPr>
      </w:pPr>
      <w:r w:rsidRPr="00867B8A">
        <w:rPr>
          <w:bCs/>
          <w:color w:val="000000"/>
          <w:sz w:val="28"/>
          <w:szCs w:val="28"/>
        </w:rPr>
        <w:lastRenderedPageBreak/>
        <w:t>Раздел 6. Показатели эффективности объектов,</w:t>
      </w:r>
    </w:p>
    <w:p w14:paraId="60B192A7" w14:textId="77777777" w:rsidR="00867B8A" w:rsidRPr="00867B8A" w:rsidRDefault="00867B8A" w:rsidP="00867B8A">
      <w:pPr>
        <w:jc w:val="center"/>
        <w:rPr>
          <w:bCs/>
          <w:color w:val="000000"/>
          <w:sz w:val="28"/>
          <w:szCs w:val="28"/>
        </w:rPr>
      </w:pPr>
      <w:r w:rsidRPr="00867B8A">
        <w:rPr>
          <w:bCs/>
          <w:color w:val="000000"/>
          <w:sz w:val="28"/>
          <w:szCs w:val="28"/>
        </w:rPr>
        <w:t xml:space="preserve"> используемых для захоронения твердых коммунальных отходов</w:t>
      </w:r>
    </w:p>
    <w:p w14:paraId="17540110" w14:textId="77777777" w:rsidR="00867B8A" w:rsidRPr="00867B8A" w:rsidRDefault="00867B8A" w:rsidP="00867B8A">
      <w:pPr>
        <w:ind w:left="-567"/>
        <w:jc w:val="center"/>
        <w:rPr>
          <w:bCs/>
          <w:color w:val="000000"/>
          <w:sz w:val="28"/>
          <w:szCs w:val="28"/>
        </w:rPr>
      </w:pPr>
    </w:p>
    <w:tbl>
      <w:tblPr>
        <w:tblStyle w:val="af"/>
        <w:tblW w:w="10603" w:type="dxa"/>
        <w:jc w:val="center"/>
        <w:tblLayout w:type="fixed"/>
        <w:tblLook w:val="04A0" w:firstRow="1" w:lastRow="0" w:firstColumn="1" w:lastColumn="0" w:noHBand="0" w:noVBand="1"/>
      </w:tblPr>
      <w:tblGrid>
        <w:gridCol w:w="822"/>
        <w:gridCol w:w="3375"/>
        <w:gridCol w:w="993"/>
        <w:gridCol w:w="1701"/>
        <w:gridCol w:w="992"/>
        <w:gridCol w:w="935"/>
        <w:gridCol w:w="935"/>
        <w:gridCol w:w="850"/>
      </w:tblGrid>
      <w:tr w:rsidR="00867B8A" w:rsidRPr="00867B8A" w14:paraId="7926C187" w14:textId="77777777" w:rsidTr="00867B8A">
        <w:trPr>
          <w:jc w:val="center"/>
        </w:trPr>
        <w:tc>
          <w:tcPr>
            <w:tcW w:w="822" w:type="dxa"/>
            <w:vAlign w:val="center"/>
          </w:tcPr>
          <w:p w14:paraId="0CB987FA" w14:textId="77777777" w:rsidR="00867B8A" w:rsidRPr="00867B8A" w:rsidRDefault="00867B8A" w:rsidP="00867B8A">
            <w:pPr>
              <w:jc w:val="center"/>
              <w:rPr>
                <w:bCs/>
                <w:color w:val="000000"/>
                <w:sz w:val="28"/>
                <w:szCs w:val="28"/>
              </w:rPr>
            </w:pPr>
            <w:r w:rsidRPr="00867B8A">
              <w:rPr>
                <w:bCs/>
                <w:color w:val="000000"/>
                <w:sz w:val="28"/>
                <w:szCs w:val="28"/>
              </w:rPr>
              <w:t>№ п/п</w:t>
            </w:r>
          </w:p>
        </w:tc>
        <w:tc>
          <w:tcPr>
            <w:tcW w:w="3375" w:type="dxa"/>
            <w:vAlign w:val="center"/>
          </w:tcPr>
          <w:p w14:paraId="44A22809" w14:textId="77777777" w:rsidR="00867B8A" w:rsidRPr="00867B8A" w:rsidRDefault="00867B8A" w:rsidP="00867B8A">
            <w:pPr>
              <w:jc w:val="center"/>
              <w:rPr>
                <w:bCs/>
                <w:color w:val="000000"/>
                <w:sz w:val="28"/>
                <w:szCs w:val="28"/>
              </w:rPr>
            </w:pPr>
            <w:r w:rsidRPr="00867B8A">
              <w:rPr>
                <w:bCs/>
                <w:color w:val="000000"/>
                <w:sz w:val="28"/>
                <w:szCs w:val="28"/>
              </w:rPr>
              <w:t>Наименование показателя</w:t>
            </w:r>
          </w:p>
        </w:tc>
        <w:tc>
          <w:tcPr>
            <w:tcW w:w="993" w:type="dxa"/>
            <w:vAlign w:val="center"/>
          </w:tcPr>
          <w:p w14:paraId="1BE6AD2D" w14:textId="77777777" w:rsidR="00867B8A" w:rsidRPr="00867B8A" w:rsidRDefault="00867B8A" w:rsidP="00867B8A">
            <w:pPr>
              <w:jc w:val="center"/>
              <w:rPr>
                <w:bCs/>
                <w:color w:val="000000"/>
                <w:sz w:val="28"/>
                <w:szCs w:val="28"/>
              </w:rPr>
            </w:pPr>
            <w:r w:rsidRPr="00867B8A">
              <w:rPr>
                <w:bCs/>
                <w:color w:val="000000"/>
                <w:sz w:val="28"/>
                <w:szCs w:val="28"/>
              </w:rPr>
              <w:t>Факт 2016 год</w:t>
            </w:r>
          </w:p>
        </w:tc>
        <w:tc>
          <w:tcPr>
            <w:tcW w:w="1701" w:type="dxa"/>
            <w:vAlign w:val="center"/>
          </w:tcPr>
          <w:p w14:paraId="7B8E4AE5" w14:textId="77777777" w:rsidR="00867B8A" w:rsidRPr="00867B8A" w:rsidRDefault="00867B8A" w:rsidP="00867B8A">
            <w:pPr>
              <w:jc w:val="center"/>
              <w:rPr>
                <w:bCs/>
                <w:color w:val="000000"/>
                <w:sz w:val="28"/>
                <w:szCs w:val="28"/>
              </w:rPr>
            </w:pPr>
            <w:r w:rsidRPr="00867B8A">
              <w:rPr>
                <w:bCs/>
                <w:color w:val="000000"/>
                <w:sz w:val="28"/>
                <w:szCs w:val="28"/>
              </w:rPr>
              <w:t>Ожидаемые значения 2017 год</w:t>
            </w:r>
          </w:p>
        </w:tc>
        <w:tc>
          <w:tcPr>
            <w:tcW w:w="992" w:type="dxa"/>
            <w:vAlign w:val="center"/>
          </w:tcPr>
          <w:p w14:paraId="1CDC3233" w14:textId="77777777" w:rsidR="00867B8A" w:rsidRPr="00867B8A" w:rsidRDefault="00867B8A" w:rsidP="00867B8A">
            <w:pPr>
              <w:jc w:val="center"/>
              <w:rPr>
                <w:bCs/>
                <w:color w:val="000000"/>
                <w:sz w:val="28"/>
                <w:szCs w:val="28"/>
              </w:rPr>
            </w:pPr>
            <w:r w:rsidRPr="00867B8A">
              <w:rPr>
                <w:bCs/>
                <w:color w:val="000000"/>
                <w:sz w:val="28"/>
                <w:szCs w:val="28"/>
              </w:rPr>
              <w:t>План 2018 год</w:t>
            </w:r>
          </w:p>
        </w:tc>
        <w:tc>
          <w:tcPr>
            <w:tcW w:w="935" w:type="dxa"/>
            <w:vAlign w:val="center"/>
          </w:tcPr>
          <w:p w14:paraId="467E7D82" w14:textId="77777777" w:rsidR="00867B8A" w:rsidRPr="00867B8A" w:rsidRDefault="00867B8A" w:rsidP="00867B8A">
            <w:pPr>
              <w:jc w:val="center"/>
              <w:rPr>
                <w:bCs/>
                <w:color w:val="000000"/>
                <w:sz w:val="28"/>
                <w:szCs w:val="28"/>
              </w:rPr>
            </w:pPr>
            <w:r w:rsidRPr="00867B8A">
              <w:rPr>
                <w:bCs/>
                <w:color w:val="000000"/>
                <w:sz w:val="28"/>
                <w:szCs w:val="28"/>
              </w:rPr>
              <w:t>План 2019 год</w:t>
            </w:r>
          </w:p>
        </w:tc>
        <w:tc>
          <w:tcPr>
            <w:tcW w:w="935" w:type="dxa"/>
            <w:vAlign w:val="center"/>
          </w:tcPr>
          <w:p w14:paraId="7DA1B9CB" w14:textId="77777777" w:rsidR="00867B8A" w:rsidRPr="00867B8A" w:rsidRDefault="00867B8A" w:rsidP="00867B8A">
            <w:pPr>
              <w:jc w:val="center"/>
              <w:rPr>
                <w:bCs/>
                <w:color w:val="000000"/>
                <w:sz w:val="28"/>
                <w:szCs w:val="28"/>
              </w:rPr>
            </w:pPr>
            <w:r w:rsidRPr="00867B8A">
              <w:rPr>
                <w:bCs/>
                <w:color w:val="000000"/>
                <w:sz w:val="28"/>
                <w:szCs w:val="28"/>
              </w:rPr>
              <w:t>План 2020 год</w:t>
            </w:r>
          </w:p>
        </w:tc>
        <w:tc>
          <w:tcPr>
            <w:tcW w:w="850" w:type="dxa"/>
            <w:vAlign w:val="center"/>
          </w:tcPr>
          <w:p w14:paraId="40618B38" w14:textId="77777777" w:rsidR="00867B8A" w:rsidRPr="00867B8A" w:rsidRDefault="00867B8A" w:rsidP="00867B8A">
            <w:pPr>
              <w:jc w:val="center"/>
              <w:rPr>
                <w:bCs/>
                <w:color w:val="000000"/>
                <w:sz w:val="28"/>
                <w:szCs w:val="28"/>
              </w:rPr>
            </w:pPr>
            <w:r w:rsidRPr="00867B8A">
              <w:rPr>
                <w:bCs/>
                <w:color w:val="000000"/>
                <w:sz w:val="28"/>
                <w:szCs w:val="28"/>
              </w:rPr>
              <w:t>План 2021 год</w:t>
            </w:r>
          </w:p>
        </w:tc>
      </w:tr>
      <w:tr w:rsidR="00867B8A" w:rsidRPr="00867B8A" w14:paraId="716DF032" w14:textId="77777777" w:rsidTr="00867B8A">
        <w:trPr>
          <w:jc w:val="center"/>
        </w:trPr>
        <w:tc>
          <w:tcPr>
            <w:tcW w:w="822" w:type="dxa"/>
          </w:tcPr>
          <w:p w14:paraId="5EDB3E3E" w14:textId="77777777" w:rsidR="00867B8A" w:rsidRPr="00867B8A" w:rsidRDefault="00867B8A" w:rsidP="00867B8A">
            <w:pPr>
              <w:jc w:val="center"/>
              <w:rPr>
                <w:bCs/>
                <w:color w:val="000000"/>
                <w:sz w:val="28"/>
                <w:szCs w:val="28"/>
              </w:rPr>
            </w:pPr>
            <w:r w:rsidRPr="00867B8A">
              <w:rPr>
                <w:bCs/>
                <w:color w:val="000000"/>
                <w:sz w:val="28"/>
                <w:szCs w:val="28"/>
              </w:rPr>
              <w:t>1</w:t>
            </w:r>
          </w:p>
        </w:tc>
        <w:tc>
          <w:tcPr>
            <w:tcW w:w="3375" w:type="dxa"/>
          </w:tcPr>
          <w:p w14:paraId="1BEFC770" w14:textId="77777777" w:rsidR="00867B8A" w:rsidRPr="00867B8A" w:rsidRDefault="00867B8A" w:rsidP="00867B8A">
            <w:pPr>
              <w:jc w:val="center"/>
              <w:rPr>
                <w:bCs/>
                <w:color w:val="000000"/>
                <w:sz w:val="28"/>
                <w:szCs w:val="28"/>
              </w:rPr>
            </w:pPr>
            <w:r w:rsidRPr="00867B8A">
              <w:rPr>
                <w:bCs/>
                <w:color w:val="000000"/>
                <w:sz w:val="28"/>
                <w:szCs w:val="28"/>
              </w:rPr>
              <w:t>2</w:t>
            </w:r>
          </w:p>
        </w:tc>
        <w:tc>
          <w:tcPr>
            <w:tcW w:w="993" w:type="dxa"/>
          </w:tcPr>
          <w:p w14:paraId="58C2D147" w14:textId="77777777" w:rsidR="00867B8A" w:rsidRPr="00867B8A" w:rsidRDefault="00867B8A" w:rsidP="00867B8A">
            <w:pPr>
              <w:jc w:val="center"/>
              <w:rPr>
                <w:bCs/>
                <w:color w:val="000000"/>
                <w:sz w:val="28"/>
                <w:szCs w:val="28"/>
              </w:rPr>
            </w:pPr>
            <w:r w:rsidRPr="00867B8A">
              <w:rPr>
                <w:bCs/>
                <w:color w:val="000000"/>
                <w:sz w:val="28"/>
                <w:szCs w:val="28"/>
              </w:rPr>
              <w:t>3</w:t>
            </w:r>
          </w:p>
        </w:tc>
        <w:tc>
          <w:tcPr>
            <w:tcW w:w="1701" w:type="dxa"/>
          </w:tcPr>
          <w:p w14:paraId="44E37678" w14:textId="77777777" w:rsidR="00867B8A" w:rsidRPr="00867B8A" w:rsidRDefault="00867B8A" w:rsidP="00867B8A">
            <w:pPr>
              <w:jc w:val="center"/>
              <w:rPr>
                <w:bCs/>
                <w:color w:val="000000"/>
                <w:sz w:val="28"/>
                <w:szCs w:val="28"/>
              </w:rPr>
            </w:pPr>
            <w:r w:rsidRPr="00867B8A">
              <w:rPr>
                <w:bCs/>
                <w:color w:val="000000"/>
                <w:sz w:val="28"/>
                <w:szCs w:val="28"/>
              </w:rPr>
              <w:t>4</w:t>
            </w:r>
          </w:p>
        </w:tc>
        <w:tc>
          <w:tcPr>
            <w:tcW w:w="992" w:type="dxa"/>
          </w:tcPr>
          <w:p w14:paraId="6544C617" w14:textId="77777777" w:rsidR="00867B8A" w:rsidRPr="00867B8A" w:rsidRDefault="00867B8A" w:rsidP="00867B8A">
            <w:pPr>
              <w:jc w:val="center"/>
              <w:rPr>
                <w:bCs/>
                <w:color w:val="000000"/>
                <w:sz w:val="28"/>
                <w:szCs w:val="28"/>
              </w:rPr>
            </w:pPr>
            <w:r w:rsidRPr="00867B8A">
              <w:rPr>
                <w:bCs/>
                <w:color w:val="000000"/>
                <w:sz w:val="28"/>
                <w:szCs w:val="28"/>
              </w:rPr>
              <w:t>5</w:t>
            </w:r>
          </w:p>
        </w:tc>
        <w:tc>
          <w:tcPr>
            <w:tcW w:w="935" w:type="dxa"/>
          </w:tcPr>
          <w:p w14:paraId="1A703ACC" w14:textId="77777777" w:rsidR="00867B8A" w:rsidRPr="00867B8A" w:rsidRDefault="00867B8A" w:rsidP="00867B8A">
            <w:pPr>
              <w:jc w:val="center"/>
              <w:rPr>
                <w:bCs/>
                <w:color w:val="000000"/>
                <w:sz w:val="28"/>
                <w:szCs w:val="28"/>
              </w:rPr>
            </w:pPr>
            <w:r w:rsidRPr="00867B8A">
              <w:rPr>
                <w:bCs/>
                <w:color w:val="000000"/>
                <w:sz w:val="28"/>
                <w:szCs w:val="28"/>
              </w:rPr>
              <w:t>6</w:t>
            </w:r>
          </w:p>
        </w:tc>
        <w:tc>
          <w:tcPr>
            <w:tcW w:w="935" w:type="dxa"/>
          </w:tcPr>
          <w:p w14:paraId="5E8C60CD" w14:textId="77777777" w:rsidR="00867B8A" w:rsidRPr="00867B8A" w:rsidRDefault="00867B8A" w:rsidP="00867B8A">
            <w:pPr>
              <w:jc w:val="center"/>
              <w:rPr>
                <w:bCs/>
                <w:color w:val="000000"/>
                <w:sz w:val="28"/>
                <w:szCs w:val="28"/>
              </w:rPr>
            </w:pPr>
            <w:r w:rsidRPr="00867B8A">
              <w:rPr>
                <w:bCs/>
                <w:color w:val="000000"/>
                <w:sz w:val="28"/>
                <w:szCs w:val="28"/>
              </w:rPr>
              <w:t>7</w:t>
            </w:r>
          </w:p>
        </w:tc>
        <w:tc>
          <w:tcPr>
            <w:tcW w:w="850" w:type="dxa"/>
          </w:tcPr>
          <w:p w14:paraId="4A6A7742" w14:textId="77777777" w:rsidR="00867B8A" w:rsidRPr="00867B8A" w:rsidRDefault="00867B8A" w:rsidP="00867B8A">
            <w:pPr>
              <w:jc w:val="center"/>
              <w:rPr>
                <w:bCs/>
                <w:color w:val="000000"/>
                <w:sz w:val="28"/>
                <w:szCs w:val="28"/>
              </w:rPr>
            </w:pPr>
            <w:r w:rsidRPr="00867B8A">
              <w:rPr>
                <w:bCs/>
                <w:color w:val="000000"/>
                <w:sz w:val="28"/>
                <w:szCs w:val="28"/>
              </w:rPr>
              <w:t>8</w:t>
            </w:r>
          </w:p>
        </w:tc>
      </w:tr>
      <w:tr w:rsidR="00867B8A" w:rsidRPr="00867B8A" w14:paraId="452CA49F" w14:textId="77777777" w:rsidTr="00867B8A">
        <w:trPr>
          <w:jc w:val="center"/>
        </w:trPr>
        <w:tc>
          <w:tcPr>
            <w:tcW w:w="10603" w:type="dxa"/>
            <w:gridSpan w:val="8"/>
          </w:tcPr>
          <w:p w14:paraId="21A4AA79" w14:textId="77777777" w:rsidR="00867B8A" w:rsidRPr="00867B8A" w:rsidRDefault="00867B8A" w:rsidP="00867B8A">
            <w:pPr>
              <w:jc w:val="center"/>
              <w:rPr>
                <w:bCs/>
                <w:color w:val="000000"/>
                <w:sz w:val="28"/>
                <w:szCs w:val="28"/>
              </w:rPr>
            </w:pPr>
            <w:r w:rsidRPr="00867B8A">
              <w:rPr>
                <w:bCs/>
                <w:color w:val="000000"/>
                <w:sz w:val="28"/>
                <w:szCs w:val="28"/>
              </w:rPr>
              <w:t>Захоронение твердых коммунальных отходов</w:t>
            </w:r>
          </w:p>
        </w:tc>
      </w:tr>
      <w:tr w:rsidR="00867B8A" w:rsidRPr="00867B8A" w14:paraId="61EFC18C" w14:textId="77777777" w:rsidTr="00867B8A">
        <w:trPr>
          <w:trHeight w:val="1882"/>
          <w:jc w:val="center"/>
        </w:trPr>
        <w:tc>
          <w:tcPr>
            <w:tcW w:w="822" w:type="dxa"/>
            <w:vAlign w:val="center"/>
          </w:tcPr>
          <w:p w14:paraId="5CB4383C" w14:textId="77777777" w:rsidR="00867B8A" w:rsidRPr="00867B8A" w:rsidRDefault="00867B8A" w:rsidP="00867B8A">
            <w:pPr>
              <w:jc w:val="center"/>
              <w:rPr>
                <w:bCs/>
                <w:color w:val="000000"/>
                <w:sz w:val="28"/>
                <w:szCs w:val="28"/>
              </w:rPr>
            </w:pPr>
            <w:r w:rsidRPr="00867B8A">
              <w:rPr>
                <w:bCs/>
                <w:color w:val="000000"/>
                <w:sz w:val="28"/>
                <w:szCs w:val="28"/>
              </w:rPr>
              <w:t>1.</w:t>
            </w:r>
          </w:p>
        </w:tc>
        <w:tc>
          <w:tcPr>
            <w:tcW w:w="3375" w:type="dxa"/>
            <w:vAlign w:val="center"/>
          </w:tcPr>
          <w:p w14:paraId="08DE32C9" w14:textId="77777777" w:rsidR="00867B8A" w:rsidRPr="00867B8A" w:rsidRDefault="00867B8A" w:rsidP="00867B8A">
            <w:pPr>
              <w:rPr>
                <w:color w:val="000000"/>
                <w:sz w:val="22"/>
                <w:szCs w:val="22"/>
              </w:rPr>
            </w:pPr>
            <w:r w:rsidRPr="00867B8A">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14:paraId="4F4F0C74" w14:textId="77777777" w:rsidR="00867B8A" w:rsidRPr="00867B8A" w:rsidRDefault="00867B8A" w:rsidP="00867B8A">
            <w:pPr>
              <w:jc w:val="center"/>
              <w:rPr>
                <w:bCs/>
                <w:sz w:val="28"/>
                <w:szCs w:val="28"/>
                <w:lang w:val="en-US"/>
              </w:rPr>
            </w:pPr>
            <w:r w:rsidRPr="00867B8A">
              <w:rPr>
                <w:bCs/>
                <w:sz w:val="28"/>
                <w:szCs w:val="28"/>
                <w:lang w:val="en-US"/>
              </w:rPr>
              <w:t>0</w:t>
            </w:r>
          </w:p>
        </w:tc>
        <w:tc>
          <w:tcPr>
            <w:tcW w:w="1701" w:type="dxa"/>
            <w:vAlign w:val="center"/>
          </w:tcPr>
          <w:p w14:paraId="269DAA44" w14:textId="77777777" w:rsidR="00867B8A" w:rsidRPr="00867B8A" w:rsidRDefault="00867B8A" w:rsidP="00867B8A">
            <w:pPr>
              <w:jc w:val="center"/>
              <w:rPr>
                <w:bCs/>
                <w:sz w:val="28"/>
                <w:szCs w:val="28"/>
                <w:lang w:val="en-US"/>
              </w:rPr>
            </w:pPr>
            <w:r w:rsidRPr="00867B8A">
              <w:rPr>
                <w:bCs/>
                <w:sz w:val="28"/>
                <w:szCs w:val="28"/>
                <w:lang w:val="en-US"/>
              </w:rPr>
              <w:t>0</w:t>
            </w:r>
          </w:p>
        </w:tc>
        <w:tc>
          <w:tcPr>
            <w:tcW w:w="992" w:type="dxa"/>
            <w:vAlign w:val="center"/>
          </w:tcPr>
          <w:p w14:paraId="0999AA4E" w14:textId="77777777" w:rsidR="00867B8A" w:rsidRPr="00867B8A" w:rsidRDefault="00867B8A" w:rsidP="00867B8A">
            <w:pPr>
              <w:jc w:val="center"/>
              <w:rPr>
                <w:bCs/>
                <w:sz w:val="28"/>
                <w:szCs w:val="28"/>
              </w:rPr>
            </w:pPr>
            <w:r w:rsidRPr="00867B8A">
              <w:rPr>
                <w:bCs/>
                <w:sz w:val="28"/>
                <w:szCs w:val="28"/>
              </w:rPr>
              <w:t>0</w:t>
            </w:r>
          </w:p>
        </w:tc>
        <w:tc>
          <w:tcPr>
            <w:tcW w:w="935" w:type="dxa"/>
            <w:vAlign w:val="center"/>
          </w:tcPr>
          <w:p w14:paraId="67271D45" w14:textId="77777777" w:rsidR="00867B8A" w:rsidRPr="00867B8A" w:rsidRDefault="00867B8A" w:rsidP="00867B8A">
            <w:pPr>
              <w:jc w:val="center"/>
              <w:rPr>
                <w:bCs/>
                <w:sz w:val="28"/>
                <w:szCs w:val="28"/>
              </w:rPr>
            </w:pPr>
            <w:r w:rsidRPr="00867B8A">
              <w:rPr>
                <w:bCs/>
                <w:sz w:val="28"/>
                <w:szCs w:val="28"/>
              </w:rPr>
              <w:t>0</w:t>
            </w:r>
          </w:p>
        </w:tc>
        <w:tc>
          <w:tcPr>
            <w:tcW w:w="935" w:type="dxa"/>
            <w:vAlign w:val="center"/>
          </w:tcPr>
          <w:p w14:paraId="629ABCFA" w14:textId="77777777" w:rsidR="00867B8A" w:rsidRPr="00867B8A" w:rsidRDefault="00867B8A" w:rsidP="00867B8A">
            <w:pPr>
              <w:jc w:val="center"/>
              <w:rPr>
                <w:bCs/>
                <w:sz w:val="28"/>
                <w:szCs w:val="28"/>
                <w:lang w:val="en-US"/>
              </w:rPr>
            </w:pPr>
            <w:r w:rsidRPr="00867B8A">
              <w:rPr>
                <w:bCs/>
                <w:sz w:val="28"/>
                <w:szCs w:val="28"/>
                <w:lang w:val="en-US"/>
              </w:rPr>
              <w:t>0</w:t>
            </w:r>
          </w:p>
        </w:tc>
        <w:tc>
          <w:tcPr>
            <w:tcW w:w="850" w:type="dxa"/>
            <w:vAlign w:val="center"/>
          </w:tcPr>
          <w:p w14:paraId="6550A5A6" w14:textId="77777777" w:rsidR="00867B8A" w:rsidRPr="00867B8A" w:rsidRDefault="00867B8A" w:rsidP="00867B8A">
            <w:pPr>
              <w:jc w:val="center"/>
              <w:rPr>
                <w:bCs/>
                <w:sz w:val="28"/>
                <w:szCs w:val="28"/>
              </w:rPr>
            </w:pPr>
            <w:r w:rsidRPr="00867B8A">
              <w:rPr>
                <w:bCs/>
                <w:sz w:val="28"/>
                <w:szCs w:val="28"/>
              </w:rPr>
              <w:t>0</w:t>
            </w:r>
          </w:p>
        </w:tc>
      </w:tr>
      <w:tr w:rsidR="00867B8A" w:rsidRPr="00867B8A" w14:paraId="22D1AFE5" w14:textId="77777777" w:rsidTr="00867B8A">
        <w:trPr>
          <w:trHeight w:val="1361"/>
          <w:jc w:val="center"/>
        </w:trPr>
        <w:tc>
          <w:tcPr>
            <w:tcW w:w="822" w:type="dxa"/>
            <w:vAlign w:val="center"/>
          </w:tcPr>
          <w:p w14:paraId="45E0F572" w14:textId="77777777" w:rsidR="00867B8A" w:rsidRPr="00867B8A" w:rsidRDefault="00867B8A" w:rsidP="00867B8A">
            <w:pPr>
              <w:jc w:val="center"/>
              <w:rPr>
                <w:bCs/>
                <w:color w:val="000000"/>
                <w:sz w:val="28"/>
                <w:szCs w:val="28"/>
              </w:rPr>
            </w:pPr>
            <w:r w:rsidRPr="00867B8A">
              <w:rPr>
                <w:bCs/>
                <w:color w:val="000000"/>
                <w:sz w:val="28"/>
                <w:szCs w:val="28"/>
              </w:rPr>
              <w:t>2.</w:t>
            </w:r>
          </w:p>
        </w:tc>
        <w:tc>
          <w:tcPr>
            <w:tcW w:w="3375" w:type="dxa"/>
            <w:vAlign w:val="center"/>
          </w:tcPr>
          <w:p w14:paraId="6234EB3B" w14:textId="77777777" w:rsidR="00867B8A" w:rsidRPr="00867B8A" w:rsidRDefault="00867B8A" w:rsidP="00867B8A">
            <w:pPr>
              <w:rPr>
                <w:color w:val="000000"/>
                <w:sz w:val="22"/>
                <w:szCs w:val="22"/>
              </w:rPr>
            </w:pPr>
            <w:r w:rsidRPr="00867B8A">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14:paraId="233127F4" w14:textId="77777777" w:rsidR="00867B8A" w:rsidRPr="00867B8A" w:rsidRDefault="00867B8A" w:rsidP="00867B8A">
            <w:pPr>
              <w:jc w:val="center"/>
              <w:rPr>
                <w:bCs/>
                <w:sz w:val="28"/>
                <w:szCs w:val="28"/>
              </w:rPr>
            </w:pPr>
            <w:r w:rsidRPr="00867B8A">
              <w:rPr>
                <w:bCs/>
                <w:sz w:val="28"/>
                <w:szCs w:val="28"/>
              </w:rPr>
              <w:t>0</w:t>
            </w:r>
          </w:p>
        </w:tc>
        <w:tc>
          <w:tcPr>
            <w:tcW w:w="1701" w:type="dxa"/>
            <w:vAlign w:val="center"/>
          </w:tcPr>
          <w:p w14:paraId="2FD6763C" w14:textId="77777777" w:rsidR="00867B8A" w:rsidRPr="00867B8A" w:rsidRDefault="00867B8A" w:rsidP="00867B8A">
            <w:pPr>
              <w:jc w:val="center"/>
              <w:rPr>
                <w:bCs/>
                <w:sz w:val="28"/>
                <w:szCs w:val="28"/>
              </w:rPr>
            </w:pPr>
            <w:r w:rsidRPr="00867B8A">
              <w:rPr>
                <w:bCs/>
                <w:sz w:val="28"/>
                <w:szCs w:val="28"/>
              </w:rPr>
              <w:t>2</w:t>
            </w:r>
          </w:p>
        </w:tc>
        <w:tc>
          <w:tcPr>
            <w:tcW w:w="992" w:type="dxa"/>
            <w:vAlign w:val="center"/>
          </w:tcPr>
          <w:p w14:paraId="5182B749" w14:textId="77777777" w:rsidR="00867B8A" w:rsidRPr="00867B8A" w:rsidRDefault="00867B8A" w:rsidP="00867B8A">
            <w:pPr>
              <w:jc w:val="center"/>
              <w:rPr>
                <w:bCs/>
                <w:sz w:val="28"/>
                <w:szCs w:val="28"/>
              </w:rPr>
            </w:pPr>
            <w:r w:rsidRPr="00867B8A">
              <w:rPr>
                <w:bCs/>
                <w:sz w:val="28"/>
                <w:szCs w:val="28"/>
              </w:rPr>
              <w:t>1</w:t>
            </w:r>
          </w:p>
        </w:tc>
        <w:tc>
          <w:tcPr>
            <w:tcW w:w="935" w:type="dxa"/>
            <w:vAlign w:val="center"/>
          </w:tcPr>
          <w:p w14:paraId="1EBE3D0B" w14:textId="77777777" w:rsidR="00867B8A" w:rsidRPr="00867B8A" w:rsidRDefault="00867B8A" w:rsidP="00867B8A">
            <w:pPr>
              <w:jc w:val="center"/>
              <w:rPr>
                <w:bCs/>
                <w:sz w:val="28"/>
                <w:szCs w:val="28"/>
              </w:rPr>
            </w:pPr>
            <w:r w:rsidRPr="00867B8A">
              <w:rPr>
                <w:bCs/>
                <w:sz w:val="28"/>
                <w:szCs w:val="28"/>
              </w:rPr>
              <w:t>1</w:t>
            </w:r>
          </w:p>
        </w:tc>
        <w:tc>
          <w:tcPr>
            <w:tcW w:w="935" w:type="dxa"/>
            <w:vAlign w:val="center"/>
          </w:tcPr>
          <w:p w14:paraId="03389A74" w14:textId="77777777" w:rsidR="00867B8A" w:rsidRPr="00867B8A" w:rsidRDefault="00867B8A" w:rsidP="00867B8A">
            <w:pPr>
              <w:jc w:val="center"/>
              <w:rPr>
                <w:bCs/>
                <w:sz w:val="28"/>
                <w:szCs w:val="28"/>
              </w:rPr>
            </w:pPr>
            <w:r w:rsidRPr="00867B8A">
              <w:rPr>
                <w:bCs/>
                <w:sz w:val="28"/>
                <w:szCs w:val="28"/>
              </w:rPr>
              <w:t>1</w:t>
            </w:r>
          </w:p>
        </w:tc>
        <w:tc>
          <w:tcPr>
            <w:tcW w:w="850" w:type="dxa"/>
            <w:vAlign w:val="center"/>
          </w:tcPr>
          <w:p w14:paraId="2D8A043F" w14:textId="77777777" w:rsidR="00867B8A" w:rsidRPr="00867B8A" w:rsidRDefault="00867B8A" w:rsidP="00867B8A">
            <w:pPr>
              <w:jc w:val="center"/>
              <w:rPr>
                <w:bCs/>
                <w:sz w:val="28"/>
                <w:szCs w:val="28"/>
              </w:rPr>
            </w:pPr>
            <w:r w:rsidRPr="00867B8A">
              <w:rPr>
                <w:bCs/>
                <w:sz w:val="28"/>
                <w:szCs w:val="28"/>
              </w:rPr>
              <w:t>1</w:t>
            </w:r>
          </w:p>
        </w:tc>
      </w:tr>
    </w:tbl>
    <w:p w14:paraId="6155A7DA" w14:textId="77777777" w:rsidR="00867B8A" w:rsidRPr="00867B8A" w:rsidRDefault="00867B8A" w:rsidP="00867B8A">
      <w:pPr>
        <w:ind w:left="-567"/>
        <w:jc w:val="center"/>
        <w:rPr>
          <w:bCs/>
          <w:color w:val="000000"/>
          <w:sz w:val="28"/>
          <w:szCs w:val="28"/>
        </w:rPr>
      </w:pPr>
    </w:p>
    <w:p w14:paraId="2E1530DC" w14:textId="77777777" w:rsidR="00867B8A" w:rsidRPr="00867B8A" w:rsidRDefault="00867B8A" w:rsidP="00867B8A">
      <w:pPr>
        <w:ind w:left="-567"/>
        <w:jc w:val="center"/>
        <w:rPr>
          <w:bCs/>
          <w:color w:val="000000"/>
          <w:sz w:val="28"/>
          <w:szCs w:val="28"/>
        </w:rPr>
      </w:pPr>
    </w:p>
    <w:p w14:paraId="7E003984" w14:textId="77777777" w:rsidR="00867B8A" w:rsidRPr="00867B8A" w:rsidRDefault="00867B8A" w:rsidP="00867B8A">
      <w:pPr>
        <w:ind w:left="-567"/>
        <w:jc w:val="center"/>
        <w:rPr>
          <w:bCs/>
          <w:color w:val="000000"/>
          <w:sz w:val="28"/>
          <w:szCs w:val="28"/>
        </w:rPr>
      </w:pPr>
    </w:p>
    <w:p w14:paraId="3A3700FD" w14:textId="3E51125A" w:rsidR="00867B8A" w:rsidRPr="00867B8A" w:rsidRDefault="00867B8A" w:rsidP="00867B8A">
      <w:pPr>
        <w:jc w:val="center"/>
        <w:rPr>
          <w:bCs/>
          <w:color w:val="000000"/>
          <w:sz w:val="28"/>
          <w:szCs w:val="28"/>
        </w:rPr>
      </w:pPr>
      <w:r w:rsidRPr="00867B8A">
        <w:rPr>
          <w:bCs/>
          <w:color w:val="000000"/>
          <w:sz w:val="28"/>
          <w:szCs w:val="28"/>
        </w:rPr>
        <w:t>Раздел 7. Отчет об исполнении производственной программы</w:t>
      </w:r>
    </w:p>
    <w:p w14:paraId="6B2DABFF" w14:textId="77777777" w:rsidR="00867B8A" w:rsidRPr="00867B8A" w:rsidRDefault="00867B8A" w:rsidP="00867B8A">
      <w:pPr>
        <w:jc w:val="center"/>
        <w:rPr>
          <w:bCs/>
          <w:color w:val="000000"/>
          <w:sz w:val="28"/>
          <w:szCs w:val="28"/>
        </w:rPr>
      </w:pPr>
      <w:r w:rsidRPr="00867B8A">
        <w:rPr>
          <w:bCs/>
          <w:color w:val="000000"/>
          <w:sz w:val="28"/>
          <w:szCs w:val="28"/>
        </w:rPr>
        <w:t>за 2016 год-2018 годы</w:t>
      </w:r>
    </w:p>
    <w:p w14:paraId="522C376B" w14:textId="77777777" w:rsidR="00867B8A" w:rsidRPr="00867B8A" w:rsidRDefault="00867B8A" w:rsidP="00867B8A">
      <w:pPr>
        <w:ind w:left="-567"/>
        <w:jc w:val="center"/>
        <w:rPr>
          <w:bCs/>
          <w:color w:val="000000"/>
          <w:sz w:val="28"/>
          <w:szCs w:val="28"/>
        </w:rPr>
      </w:pPr>
    </w:p>
    <w:tbl>
      <w:tblPr>
        <w:tblStyle w:val="af"/>
        <w:tblW w:w="9467" w:type="dxa"/>
        <w:tblInd w:w="-147" w:type="dxa"/>
        <w:tblLook w:val="04A0" w:firstRow="1" w:lastRow="0" w:firstColumn="1" w:lastColumn="0" w:noHBand="0" w:noVBand="1"/>
      </w:tblPr>
      <w:tblGrid>
        <w:gridCol w:w="5935"/>
        <w:gridCol w:w="3532"/>
      </w:tblGrid>
      <w:tr w:rsidR="00867B8A" w:rsidRPr="00867B8A" w14:paraId="1B8F185F" w14:textId="77777777" w:rsidTr="00867B8A">
        <w:tc>
          <w:tcPr>
            <w:tcW w:w="5935" w:type="dxa"/>
            <w:vAlign w:val="center"/>
          </w:tcPr>
          <w:p w14:paraId="0556DF5D" w14:textId="77777777" w:rsidR="00867B8A" w:rsidRPr="00867B8A" w:rsidRDefault="00867B8A" w:rsidP="00867B8A">
            <w:pPr>
              <w:jc w:val="center"/>
              <w:rPr>
                <w:bCs/>
                <w:color w:val="000000"/>
                <w:sz w:val="28"/>
                <w:szCs w:val="28"/>
              </w:rPr>
            </w:pPr>
            <w:r w:rsidRPr="00867B8A">
              <w:rPr>
                <w:bCs/>
                <w:color w:val="000000"/>
                <w:sz w:val="28"/>
                <w:szCs w:val="28"/>
              </w:rPr>
              <w:t>Наименование показателя</w:t>
            </w:r>
          </w:p>
        </w:tc>
        <w:tc>
          <w:tcPr>
            <w:tcW w:w="3532" w:type="dxa"/>
            <w:vAlign w:val="center"/>
          </w:tcPr>
          <w:p w14:paraId="70C39DF1" w14:textId="77777777" w:rsidR="00867B8A" w:rsidRPr="00867B8A" w:rsidRDefault="00867B8A" w:rsidP="00867B8A">
            <w:pPr>
              <w:jc w:val="center"/>
              <w:rPr>
                <w:bCs/>
                <w:color w:val="000000"/>
                <w:sz w:val="28"/>
                <w:szCs w:val="28"/>
              </w:rPr>
            </w:pPr>
            <w:r w:rsidRPr="00867B8A">
              <w:rPr>
                <w:bCs/>
                <w:color w:val="000000"/>
                <w:sz w:val="28"/>
                <w:szCs w:val="28"/>
              </w:rPr>
              <w:t>Фактическое значение показателя, тыс. руб.</w:t>
            </w:r>
          </w:p>
        </w:tc>
      </w:tr>
      <w:tr w:rsidR="00867B8A" w:rsidRPr="00867B8A" w14:paraId="2308EC46" w14:textId="77777777" w:rsidTr="00867B8A">
        <w:tc>
          <w:tcPr>
            <w:tcW w:w="9467" w:type="dxa"/>
            <w:gridSpan w:val="2"/>
            <w:vAlign w:val="center"/>
          </w:tcPr>
          <w:p w14:paraId="5BA6A4B0" w14:textId="77777777" w:rsidR="00867B8A" w:rsidRPr="00867B8A" w:rsidRDefault="00867B8A" w:rsidP="00867B8A">
            <w:pPr>
              <w:jc w:val="center"/>
              <w:rPr>
                <w:bCs/>
                <w:color w:val="000000"/>
                <w:sz w:val="28"/>
                <w:szCs w:val="28"/>
              </w:rPr>
            </w:pPr>
            <w:r w:rsidRPr="00867B8A">
              <w:rPr>
                <w:bCs/>
                <w:color w:val="000000"/>
                <w:sz w:val="28"/>
                <w:szCs w:val="28"/>
              </w:rPr>
              <w:t>2016 год</w:t>
            </w:r>
          </w:p>
        </w:tc>
      </w:tr>
      <w:tr w:rsidR="00867B8A" w:rsidRPr="00867B8A" w14:paraId="13753B04" w14:textId="77777777" w:rsidTr="00867B8A">
        <w:tc>
          <w:tcPr>
            <w:tcW w:w="5935" w:type="dxa"/>
            <w:vAlign w:val="center"/>
          </w:tcPr>
          <w:p w14:paraId="285D0855" w14:textId="77777777" w:rsidR="00867B8A" w:rsidRPr="00867B8A" w:rsidRDefault="00867B8A" w:rsidP="00867B8A">
            <w:pPr>
              <w:jc w:val="center"/>
              <w:rPr>
                <w:bCs/>
                <w:color w:val="000000"/>
                <w:sz w:val="28"/>
                <w:szCs w:val="28"/>
              </w:rPr>
            </w:pPr>
            <w:r w:rsidRPr="00867B8A">
              <w:rPr>
                <w:bCs/>
                <w:color w:val="000000"/>
                <w:sz w:val="28"/>
                <w:szCs w:val="28"/>
              </w:rPr>
              <w:t>-</w:t>
            </w:r>
          </w:p>
        </w:tc>
        <w:tc>
          <w:tcPr>
            <w:tcW w:w="3532" w:type="dxa"/>
            <w:vAlign w:val="center"/>
          </w:tcPr>
          <w:p w14:paraId="1415629F" w14:textId="77777777" w:rsidR="00867B8A" w:rsidRPr="00867B8A" w:rsidRDefault="00867B8A" w:rsidP="00867B8A">
            <w:pPr>
              <w:jc w:val="center"/>
              <w:rPr>
                <w:bCs/>
                <w:color w:val="000000"/>
                <w:sz w:val="28"/>
                <w:szCs w:val="28"/>
              </w:rPr>
            </w:pPr>
            <w:r w:rsidRPr="00867B8A">
              <w:rPr>
                <w:bCs/>
                <w:color w:val="000000"/>
                <w:sz w:val="28"/>
                <w:szCs w:val="28"/>
              </w:rPr>
              <w:t>-</w:t>
            </w:r>
          </w:p>
        </w:tc>
      </w:tr>
      <w:tr w:rsidR="00867B8A" w:rsidRPr="00867B8A" w14:paraId="4276F928" w14:textId="77777777" w:rsidTr="00867B8A">
        <w:tc>
          <w:tcPr>
            <w:tcW w:w="9467" w:type="dxa"/>
            <w:gridSpan w:val="2"/>
            <w:vAlign w:val="center"/>
          </w:tcPr>
          <w:p w14:paraId="1365C659" w14:textId="77777777" w:rsidR="00867B8A" w:rsidRPr="00867B8A" w:rsidRDefault="00867B8A" w:rsidP="00867B8A">
            <w:pPr>
              <w:jc w:val="center"/>
              <w:rPr>
                <w:bCs/>
                <w:color w:val="000000"/>
                <w:sz w:val="28"/>
                <w:szCs w:val="28"/>
              </w:rPr>
            </w:pPr>
            <w:r w:rsidRPr="00867B8A">
              <w:rPr>
                <w:bCs/>
                <w:color w:val="000000"/>
                <w:sz w:val="28"/>
                <w:szCs w:val="28"/>
              </w:rPr>
              <w:t>2017 год</w:t>
            </w:r>
          </w:p>
        </w:tc>
      </w:tr>
      <w:tr w:rsidR="00867B8A" w:rsidRPr="00867B8A" w14:paraId="43146E4B" w14:textId="77777777" w:rsidTr="00867B8A">
        <w:tc>
          <w:tcPr>
            <w:tcW w:w="5935" w:type="dxa"/>
            <w:vAlign w:val="center"/>
          </w:tcPr>
          <w:p w14:paraId="69414F8A" w14:textId="77777777" w:rsidR="00867B8A" w:rsidRPr="00867B8A" w:rsidRDefault="00867B8A" w:rsidP="00867B8A">
            <w:pPr>
              <w:jc w:val="center"/>
              <w:rPr>
                <w:bCs/>
                <w:color w:val="000000"/>
                <w:sz w:val="28"/>
                <w:szCs w:val="28"/>
              </w:rPr>
            </w:pPr>
            <w:r w:rsidRPr="00867B8A">
              <w:rPr>
                <w:bCs/>
                <w:color w:val="000000"/>
                <w:sz w:val="28"/>
                <w:szCs w:val="28"/>
              </w:rPr>
              <w:t>-</w:t>
            </w:r>
          </w:p>
        </w:tc>
        <w:tc>
          <w:tcPr>
            <w:tcW w:w="3532" w:type="dxa"/>
            <w:vAlign w:val="center"/>
          </w:tcPr>
          <w:p w14:paraId="09956370" w14:textId="77777777" w:rsidR="00867B8A" w:rsidRPr="00867B8A" w:rsidRDefault="00867B8A" w:rsidP="00867B8A">
            <w:pPr>
              <w:jc w:val="center"/>
              <w:rPr>
                <w:bCs/>
                <w:color w:val="000000"/>
                <w:sz w:val="28"/>
                <w:szCs w:val="28"/>
              </w:rPr>
            </w:pPr>
            <w:r w:rsidRPr="00867B8A">
              <w:rPr>
                <w:bCs/>
                <w:color w:val="000000"/>
                <w:sz w:val="28"/>
                <w:szCs w:val="28"/>
              </w:rPr>
              <w:t>-</w:t>
            </w:r>
          </w:p>
        </w:tc>
      </w:tr>
      <w:tr w:rsidR="00867B8A" w:rsidRPr="00867B8A" w14:paraId="585E17F5" w14:textId="77777777" w:rsidTr="00867B8A">
        <w:tc>
          <w:tcPr>
            <w:tcW w:w="9467" w:type="dxa"/>
            <w:gridSpan w:val="2"/>
            <w:vAlign w:val="center"/>
          </w:tcPr>
          <w:p w14:paraId="01D80C57" w14:textId="77777777" w:rsidR="00867B8A" w:rsidRPr="00867B8A" w:rsidRDefault="00867B8A" w:rsidP="00867B8A">
            <w:pPr>
              <w:jc w:val="center"/>
              <w:rPr>
                <w:bCs/>
                <w:color w:val="000000"/>
                <w:sz w:val="28"/>
                <w:szCs w:val="28"/>
              </w:rPr>
            </w:pPr>
            <w:r w:rsidRPr="00867B8A">
              <w:rPr>
                <w:bCs/>
                <w:color w:val="000000"/>
                <w:sz w:val="28"/>
                <w:szCs w:val="28"/>
              </w:rPr>
              <w:t xml:space="preserve">2018 год </w:t>
            </w:r>
          </w:p>
        </w:tc>
      </w:tr>
      <w:tr w:rsidR="00867B8A" w:rsidRPr="00867B8A" w14:paraId="0DE4E645" w14:textId="77777777" w:rsidTr="00867B8A">
        <w:tc>
          <w:tcPr>
            <w:tcW w:w="5935" w:type="dxa"/>
            <w:vAlign w:val="center"/>
          </w:tcPr>
          <w:p w14:paraId="2CC9EE3F" w14:textId="77777777" w:rsidR="00867B8A" w:rsidRPr="00867B8A" w:rsidRDefault="00867B8A" w:rsidP="00867B8A">
            <w:pPr>
              <w:jc w:val="center"/>
              <w:rPr>
                <w:bCs/>
                <w:color w:val="000000"/>
                <w:sz w:val="28"/>
                <w:szCs w:val="28"/>
              </w:rPr>
            </w:pPr>
            <w:r w:rsidRPr="00867B8A">
              <w:rPr>
                <w:bCs/>
                <w:color w:val="000000"/>
                <w:sz w:val="28"/>
                <w:szCs w:val="28"/>
              </w:rPr>
              <w:t xml:space="preserve">Устройство весового контроля </w:t>
            </w:r>
          </w:p>
        </w:tc>
        <w:tc>
          <w:tcPr>
            <w:tcW w:w="3532" w:type="dxa"/>
            <w:vAlign w:val="center"/>
          </w:tcPr>
          <w:p w14:paraId="59C5A201" w14:textId="77777777" w:rsidR="00867B8A" w:rsidRPr="00867B8A" w:rsidRDefault="00867B8A" w:rsidP="00867B8A">
            <w:pPr>
              <w:jc w:val="center"/>
              <w:rPr>
                <w:bCs/>
                <w:color w:val="000000"/>
                <w:sz w:val="28"/>
                <w:szCs w:val="28"/>
              </w:rPr>
            </w:pPr>
            <w:r w:rsidRPr="00867B8A">
              <w:rPr>
                <w:bCs/>
                <w:color w:val="000000"/>
                <w:sz w:val="28"/>
                <w:szCs w:val="28"/>
              </w:rPr>
              <w:t>588,261</w:t>
            </w:r>
          </w:p>
        </w:tc>
      </w:tr>
    </w:tbl>
    <w:p w14:paraId="216299BE" w14:textId="77777777" w:rsidR="00867B8A" w:rsidRPr="00867B8A" w:rsidRDefault="00867B8A" w:rsidP="00867B8A">
      <w:pPr>
        <w:ind w:left="-567"/>
        <w:jc w:val="center"/>
        <w:rPr>
          <w:bCs/>
          <w:color w:val="000000"/>
          <w:sz w:val="28"/>
          <w:szCs w:val="28"/>
        </w:rPr>
      </w:pPr>
    </w:p>
    <w:p w14:paraId="5EB0DC19" w14:textId="77777777" w:rsidR="00867B8A" w:rsidRPr="00867B8A" w:rsidRDefault="00867B8A" w:rsidP="00867B8A">
      <w:pPr>
        <w:jc w:val="both"/>
        <w:rPr>
          <w:sz w:val="28"/>
          <w:szCs w:val="28"/>
          <w:lang w:eastAsia="en-US"/>
        </w:rPr>
      </w:pPr>
    </w:p>
    <w:p w14:paraId="41F88F43" w14:textId="77777777" w:rsidR="00867B8A" w:rsidRPr="00867B8A" w:rsidRDefault="00867B8A" w:rsidP="00867B8A">
      <w:pPr>
        <w:jc w:val="both"/>
        <w:rPr>
          <w:sz w:val="28"/>
          <w:szCs w:val="28"/>
          <w:lang w:eastAsia="en-US"/>
        </w:rPr>
      </w:pPr>
    </w:p>
    <w:p w14:paraId="779CD18E" w14:textId="77777777" w:rsidR="00867B8A" w:rsidRPr="00867B8A" w:rsidRDefault="00867B8A" w:rsidP="00867B8A">
      <w:pPr>
        <w:jc w:val="both"/>
        <w:rPr>
          <w:sz w:val="28"/>
          <w:szCs w:val="28"/>
          <w:lang w:eastAsia="en-US"/>
        </w:rPr>
      </w:pPr>
    </w:p>
    <w:p w14:paraId="56203B15" w14:textId="77777777" w:rsidR="00867B8A" w:rsidRPr="00867B8A" w:rsidRDefault="00867B8A" w:rsidP="00867B8A">
      <w:pPr>
        <w:jc w:val="both"/>
        <w:rPr>
          <w:sz w:val="28"/>
          <w:szCs w:val="28"/>
          <w:lang w:eastAsia="en-US"/>
        </w:rPr>
      </w:pPr>
    </w:p>
    <w:p w14:paraId="2D877045" w14:textId="77777777" w:rsidR="00867B8A" w:rsidRPr="00867B8A" w:rsidRDefault="00867B8A" w:rsidP="00867B8A">
      <w:pPr>
        <w:jc w:val="both"/>
        <w:rPr>
          <w:sz w:val="28"/>
          <w:szCs w:val="28"/>
          <w:lang w:eastAsia="en-US"/>
        </w:rPr>
      </w:pPr>
    </w:p>
    <w:p w14:paraId="3FEAC029" w14:textId="77777777" w:rsidR="00867B8A" w:rsidRPr="00867B8A" w:rsidRDefault="00867B8A" w:rsidP="00867B8A">
      <w:pPr>
        <w:jc w:val="both"/>
        <w:rPr>
          <w:sz w:val="28"/>
          <w:szCs w:val="28"/>
          <w:lang w:eastAsia="en-US"/>
        </w:rPr>
      </w:pPr>
    </w:p>
    <w:p w14:paraId="2BDACE78" w14:textId="77777777" w:rsidR="00867B8A" w:rsidRPr="00867B8A" w:rsidRDefault="00867B8A" w:rsidP="00867B8A">
      <w:pPr>
        <w:jc w:val="both"/>
        <w:rPr>
          <w:sz w:val="28"/>
          <w:szCs w:val="28"/>
          <w:lang w:eastAsia="en-US"/>
        </w:rPr>
      </w:pPr>
    </w:p>
    <w:p w14:paraId="042FA8D0" w14:textId="77777777" w:rsidR="00867B8A" w:rsidRPr="00867B8A" w:rsidRDefault="00867B8A" w:rsidP="00867B8A">
      <w:pPr>
        <w:jc w:val="both"/>
        <w:rPr>
          <w:sz w:val="28"/>
          <w:szCs w:val="28"/>
          <w:lang w:eastAsia="en-US"/>
        </w:rPr>
      </w:pPr>
    </w:p>
    <w:p w14:paraId="336BF786" w14:textId="77777777" w:rsidR="00867B8A" w:rsidRPr="00867B8A" w:rsidRDefault="00867B8A" w:rsidP="00867B8A">
      <w:pPr>
        <w:jc w:val="both"/>
        <w:rPr>
          <w:sz w:val="28"/>
          <w:szCs w:val="28"/>
          <w:lang w:eastAsia="en-US"/>
        </w:rPr>
      </w:pPr>
    </w:p>
    <w:p w14:paraId="50039FDA" w14:textId="77777777" w:rsidR="00867B8A" w:rsidRPr="00867B8A" w:rsidRDefault="00867B8A" w:rsidP="00867B8A">
      <w:pPr>
        <w:jc w:val="both"/>
        <w:rPr>
          <w:sz w:val="28"/>
          <w:szCs w:val="28"/>
          <w:lang w:eastAsia="en-US"/>
        </w:rPr>
      </w:pPr>
    </w:p>
    <w:p w14:paraId="361855AC" w14:textId="77777777" w:rsidR="00867B8A" w:rsidRPr="00867B8A" w:rsidRDefault="00867B8A" w:rsidP="00867B8A">
      <w:pPr>
        <w:jc w:val="both"/>
        <w:rPr>
          <w:sz w:val="28"/>
          <w:szCs w:val="28"/>
          <w:lang w:eastAsia="en-US"/>
        </w:rPr>
      </w:pPr>
    </w:p>
    <w:p w14:paraId="7BE1ED91" w14:textId="77777777" w:rsidR="00867B8A" w:rsidRDefault="00867B8A" w:rsidP="00867B8A">
      <w:pPr>
        <w:ind w:left="5580" w:firstLine="90"/>
        <w:jc w:val="both"/>
        <w:rPr>
          <w:bCs/>
        </w:rPr>
        <w:sectPr w:rsidR="00867B8A" w:rsidSect="00740C04">
          <w:pgSz w:w="11906" w:h="16838" w:code="9"/>
          <w:pgMar w:top="851" w:right="851" w:bottom="851" w:left="1134" w:header="680" w:footer="709" w:gutter="0"/>
          <w:cols w:space="708"/>
          <w:titlePg/>
          <w:docGrid w:linePitch="360"/>
        </w:sectPr>
      </w:pPr>
    </w:p>
    <w:p w14:paraId="4739CE54" w14:textId="1E252B53" w:rsidR="00867B8A" w:rsidRPr="00EC2242" w:rsidRDefault="00867B8A" w:rsidP="00867B8A">
      <w:pPr>
        <w:ind w:left="5580" w:firstLine="5193"/>
        <w:jc w:val="both"/>
        <w:rPr>
          <w:bCs/>
        </w:rPr>
      </w:pPr>
      <w:r w:rsidRPr="00EC2242">
        <w:rPr>
          <w:bCs/>
        </w:rPr>
        <w:lastRenderedPageBreak/>
        <w:t xml:space="preserve">Приложение № </w:t>
      </w:r>
      <w:r>
        <w:rPr>
          <w:bCs/>
        </w:rPr>
        <w:t>4</w:t>
      </w:r>
      <w:r w:rsidR="006F133D">
        <w:rPr>
          <w:bCs/>
        </w:rPr>
        <w:t>1</w:t>
      </w:r>
      <w:r w:rsidRPr="00EC2242">
        <w:rPr>
          <w:bCs/>
        </w:rPr>
        <w:t xml:space="preserve"> к протоколу №</w:t>
      </w:r>
      <w:r>
        <w:rPr>
          <w:bCs/>
        </w:rPr>
        <w:t xml:space="preserve"> 87</w:t>
      </w:r>
    </w:p>
    <w:p w14:paraId="0FAD38DF" w14:textId="77777777" w:rsidR="00867B8A" w:rsidRPr="00EC2242" w:rsidRDefault="00867B8A" w:rsidP="00867B8A">
      <w:pPr>
        <w:ind w:left="5580" w:firstLine="5193"/>
        <w:jc w:val="both"/>
        <w:rPr>
          <w:bCs/>
        </w:rPr>
      </w:pPr>
      <w:r>
        <w:rPr>
          <w:bCs/>
        </w:rPr>
        <w:t>з</w:t>
      </w:r>
      <w:r w:rsidRPr="00EC2242">
        <w:rPr>
          <w:bCs/>
        </w:rPr>
        <w:t>аседания Правления региональной</w:t>
      </w:r>
    </w:p>
    <w:p w14:paraId="036B7A03" w14:textId="77777777" w:rsidR="00867B8A" w:rsidRPr="00EC2242" w:rsidRDefault="00867B8A" w:rsidP="00867B8A">
      <w:pPr>
        <w:ind w:left="5580" w:firstLine="5193"/>
        <w:jc w:val="both"/>
        <w:rPr>
          <w:bCs/>
        </w:rPr>
      </w:pPr>
      <w:r>
        <w:rPr>
          <w:bCs/>
        </w:rPr>
        <w:t>э</w:t>
      </w:r>
      <w:r w:rsidRPr="00EC2242">
        <w:rPr>
          <w:bCs/>
        </w:rPr>
        <w:t>нергетической комиссии</w:t>
      </w:r>
    </w:p>
    <w:p w14:paraId="4D348501" w14:textId="77777777" w:rsidR="00867B8A" w:rsidRDefault="00867B8A" w:rsidP="00867B8A">
      <w:pPr>
        <w:ind w:left="5580" w:firstLine="5193"/>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tbl>
      <w:tblPr>
        <w:tblW w:w="5000" w:type="pct"/>
        <w:jc w:val="center"/>
        <w:tblCellMar>
          <w:left w:w="0" w:type="dxa"/>
          <w:right w:w="0" w:type="dxa"/>
        </w:tblCellMar>
        <w:tblLook w:val="04A0" w:firstRow="1" w:lastRow="0" w:firstColumn="1" w:lastColumn="0" w:noHBand="0" w:noVBand="1"/>
      </w:tblPr>
      <w:tblGrid>
        <w:gridCol w:w="295"/>
        <w:gridCol w:w="368"/>
        <w:gridCol w:w="1508"/>
        <w:gridCol w:w="599"/>
        <w:gridCol w:w="846"/>
        <w:gridCol w:w="484"/>
        <w:gridCol w:w="846"/>
        <w:gridCol w:w="484"/>
        <w:gridCol w:w="846"/>
        <w:gridCol w:w="846"/>
        <w:gridCol w:w="919"/>
        <w:gridCol w:w="878"/>
        <w:gridCol w:w="922"/>
        <w:gridCol w:w="881"/>
        <w:gridCol w:w="605"/>
        <w:gridCol w:w="605"/>
        <w:gridCol w:w="3204"/>
      </w:tblGrid>
      <w:tr w:rsidR="00867B8A" w:rsidRPr="006F133D" w14:paraId="36C649F9"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7166BD2B" w14:textId="77777777" w:rsidR="00867B8A" w:rsidRPr="006F133D" w:rsidRDefault="00867B8A" w:rsidP="00867B8A">
            <w:pPr>
              <w:rPr>
                <w:sz w:val="16"/>
                <w:szCs w:val="16"/>
              </w:rPr>
            </w:pPr>
            <w:bookmarkStart w:id="6" w:name="RANGE!C3:T119"/>
            <w:bookmarkEnd w:id="6"/>
          </w:p>
        </w:tc>
        <w:tc>
          <w:tcPr>
            <w:tcW w:w="25713" w:type="dxa"/>
            <w:gridSpan w:val="16"/>
            <w:tcBorders>
              <w:top w:val="nil"/>
              <w:left w:val="nil"/>
              <w:bottom w:val="nil"/>
              <w:right w:val="nil"/>
            </w:tcBorders>
            <w:shd w:val="clear" w:color="000000" w:fill="CCCCFF"/>
            <w:vAlign w:val="center"/>
            <w:hideMark/>
          </w:tcPr>
          <w:p w14:paraId="0D7403E6"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МУП Полигон-сервис</w:t>
            </w:r>
          </w:p>
        </w:tc>
      </w:tr>
      <w:tr w:rsidR="00867B8A" w:rsidRPr="006F133D" w14:paraId="75D3FB52"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7010B0DE" w14:textId="77777777" w:rsidR="00867B8A" w:rsidRPr="006F133D" w:rsidRDefault="00867B8A" w:rsidP="00867B8A">
            <w:pPr>
              <w:rPr>
                <w:rFonts w:ascii="Tahoma" w:hAnsi="Tahoma" w:cs="Tahoma"/>
                <w:b/>
                <w:bCs/>
                <w:sz w:val="16"/>
                <w:szCs w:val="16"/>
              </w:rPr>
            </w:pPr>
          </w:p>
        </w:tc>
        <w:tc>
          <w:tcPr>
            <w:tcW w:w="25713" w:type="dxa"/>
            <w:gridSpan w:val="16"/>
            <w:tcBorders>
              <w:top w:val="nil"/>
              <w:left w:val="nil"/>
              <w:bottom w:val="nil"/>
              <w:right w:val="nil"/>
            </w:tcBorders>
            <w:shd w:val="clear" w:color="000000" w:fill="CCCCFF"/>
            <w:vAlign w:val="center"/>
            <w:hideMark/>
          </w:tcPr>
          <w:p w14:paraId="4B5E2591"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Яшкинский муниципальный округ</w:t>
            </w:r>
          </w:p>
        </w:tc>
      </w:tr>
      <w:tr w:rsidR="00867B8A" w:rsidRPr="006F133D" w14:paraId="42E79B58"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605D7C36" w14:textId="77777777" w:rsidR="00867B8A" w:rsidRPr="006F133D" w:rsidRDefault="00867B8A" w:rsidP="00867B8A">
            <w:pPr>
              <w:rPr>
                <w:rFonts w:ascii="Tahoma" w:hAnsi="Tahoma" w:cs="Tahoma"/>
                <w:b/>
                <w:bCs/>
                <w:sz w:val="16"/>
                <w:szCs w:val="16"/>
              </w:rPr>
            </w:pPr>
          </w:p>
        </w:tc>
        <w:tc>
          <w:tcPr>
            <w:tcW w:w="25713" w:type="dxa"/>
            <w:gridSpan w:val="16"/>
            <w:tcBorders>
              <w:top w:val="nil"/>
              <w:left w:val="nil"/>
              <w:bottom w:val="nil"/>
              <w:right w:val="nil"/>
            </w:tcBorders>
            <w:shd w:val="clear" w:color="000000" w:fill="CCCCFF"/>
            <w:vAlign w:val="center"/>
            <w:hideMark/>
          </w:tcPr>
          <w:p w14:paraId="7D731488"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захоронение твердых коммунальных отходов</w:t>
            </w:r>
          </w:p>
        </w:tc>
      </w:tr>
      <w:tr w:rsidR="00867B8A" w:rsidRPr="006F133D" w14:paraId="1A7F3F12"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4A3F5536" w14:textId="77777777" w:rsidR="00867B8A" w:rsidRPr="006F133D" w:rsidRDefault="00867B8A" w:rsidP="00867B8A">
            <w:pPr>
              <w:rPr>
                <w:rFonts w:ascii="Tahoma" w:hAnsi="Tahoma" w:cs="Tahoma"/>
                <w:b/>
                <w:bCs/>
                <w:sz w:val="16"/>
                <w:szCs w:val="16"/>
              </w:rPr>
            </w:pPr>
          </w:p>
        </w:tc>
        <w:tc>
          <w:tcPr>
            <w:tcW w:w="623" w:type="dxa"/>
            <w:tcBorders>
              <w:top w:val="nil"/>
              <w:left w:val="nil"/>
              <w:bottom w:val="nil"/>
              <w:right w:val="nil"/>
            </w:tcBorders>
            <w:shd w:val="clear" w:color="auto" w:fill="auto"/>
            <w:noWrap/>
            <w:vAlign w:val="center"/>
            <w:hideMark/>
          </w:tcPr>
          <w:p w14:paraId="7AB4D513" w14:textId="77777777" w:rsidR="00867B8A" w:rsidRPr="006F133D" w:rsidRDefault="00867B8A" w:rsidP="00867B8A">
            <w:pPr>
              <w:rPr>
                <w:sz w:val="16"/>
                <w:szCs w:val="16"/>
              </w:rPr>
            </w:pPr>
          </w:p>
        </w:tc>
        <w:tc>
          <w:tcPr>
            <w:tcW w:w="2628" w:type="dxa"/>
            <w:tcBorders>
              <w:top w:val="nil"/>
              <w:left w:val="nil"/>
              <w:bottom w:val="nil"/>
              <w:right w:val="nil"/>
            </w:tcBorders>
            <w:shd w:val="clear" w:color="auto" w:fill="auto"/>
            <w:noWrap/>
            <w:vAlign w:val="center"/>
            <w:hideMark/>
          </w:tcPr>
          <w:p w14:paraId="065F3FA7" w14:textId="77777777" w:rsidR="00867B8A" w:rsidRPr="006F133D" w:rsidRDefault="00867B8A" w:rsidP="00867B8A">
            <w:pPr>
              <w:rPr>
                <w:sz w:val="16"/>
                <w:szCs w:val="16"/>
              </w:rPr>
            </w:pPr>
          </w:p>
        </w:tc>
        <w:tc>
          <w:tcPr>
            <w:tcW w:w="1029" w:type="dxa"/>
            <w:tcBorders>
              <w:top w:val="nil"/>
              <w:left w:val="nil"/>
              <w:bottom w:val="nil"/>
              <w:right w:val="nil"/>
            </w:tcBorders>
            <w:shd w:val="clear" w:color="auto" w:fill="auto"/>
            <w:noWrap/>
            <w:vAlign w:val="center"/>
            <w:hideMark/>
          </w:tcPr>
          <w:p w14:paraId="0F19A5FD"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660196DA"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66050F05"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6B1E2D3F"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7FBAC271"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3AC2734B"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50CDE308" w14:textId="77777777" w:rsidR="00867B8A" w:rsidRPr="006F133D" w:rsidRDefault="00867B8A" w:rsidP="00867B8A">
            <w:pPr>
              <w:rPr>
                <w:sz w:val="16"/>
                <w:szCs w:val="16"/>
              </w:rPr>
            </w:pPr>
          </w:p>
        </w:tc>
        <w:tc>
          <w:tcPr>
            <w:tcW w:w="1592" w:type="dxa"/>
            <w:tcBorders>
              <w:top w:val="nil"/>
              <w:left w:val="nil"/>
              <w:bottom w:val="nil"/>
              <w:right w:val="nil"/>
            </w:tcBorders>
            <w:shd w:val="clear" w:color="auto" w:fill="auto"/>
            <w:noWrap/>
            <w:vAlign w:val="center"/>
            <w:hideMark/>
          </w:tcPr>
          <w:p w14:paraId="058B7B22" w14:textId="77777777" w:rsidR="00867B8A" w:rsidRPr="006F133D" w:rsidRDefault="00867B8A" w:rsidP="00867B8A">
            <w:pPr>
              <w:rPr>
                <w:sz w:val="16"/>
                <w:szCs w:val="16"/>
              </w:rPr>
            </w:pPr>
          </w:p>
        </w:tc>
        <w:tc>
          <w:tcPr>
            <w:tcW w:w="1520" w:type="dxa"/>
            <w:tcBorders>
              <w:top w:val="nil"/>
              <w:left w:val="nil"/>
              <w:bottom w:val="nil"/>
              <w:right w:val="nil"/>
            </w:tcBorders>
            <w:shd w:val="clear" w:color="auto" w:fill="auto"/>
            <w:noWrap/>
            <w:vAlign w:val="center"/>
            <w:hideMark/>
          </w:tcPr>
          <w:p w14:paraId="52FF76EE" w14:textId="77777777" w:rsidR="00867B8A" w:rsidRPr="006F133D" w:rsidRDefault="00867B8A" w:rsidP="00867B8A">
            <w:pPr>
              <w:rPr>
                <w:sz w:val="16"/>
                <w:szCs w:val="16"/>
              </w:rPr>
            </w:pPr>
          </w:p>
        </w:tc>
        <w:tc>
          <w:tcPr>
            <w:tcW w:w="1597" w:type="dxa"/>
            <w:tcBorders>
              <w:top w:val="nil"/>
              <w:left w:val="nil"/>
              <w:bottom w:val="nil"/>
              <w:right w:val="nil"/>
            </w:tcBorders>
            <w:shd w:val="clear" w:color="auto" w:fill="auto"/>
            <w:noWrap/>
            <w:vAlign w:val="center"/>
            <w:hideMark/>
          </w:tcPr>
          <w:p w14:paraId="2D826F6A" w14:textId="77777777" w:rsidR="00867B8A" w:rsidRPr="006F133D" w:rsidRDefault="00867B8A" w:rsidP="00867B8A">
            <w:pPr>
              <w:rPr>
                <w:sz w:val="16"/>
                <w:szCs w:val="16"/>
              </w:rPr>
            </w:pPr>
          </w:p>
        </w:tc>
        <w:tc>
          <w:tcPr>
            <w:tcW w:w="1525" w:type="dxa"/>
            <w:tcBorders>
              <w:top w:val="nil"/>
              <w:left w:val="nil"/>
              <w:bottom w:val="nil"/>
              <w:right w:val="nil"/>
            </w:tcBorders>
            <w:shd w:val="clear" w:color="auto" w:fill="auto"/>
            <w:noWrap/>
            <w:vAlign w:val="center"/>
            <w:hideMark/>
          </w:tcPr>
          <w:p w14:paraId="7FF8FF02" w14:textId="77777777" w:rsidR="00867B8A" w:rsidRPr="006F133D" w:rsidRDefault="00867B8A" w:rsidP="00867B8A">
            <w:pPr>
              <w:rPr>
                <w:sz w:val="16"/>
                <w:szCs w:val="16"/>
              </w:rPr>
            </w:pPr>
          </w:p>
        </w:tc>
        <w:tc>
          <w:tcPr>
            <w:tcW w:w="1040" w:type="dxa"/>
            <w:tcBorders>
              <w:top w:val="nil"/>
              <w:left w:val="nil"/>
              <w:bottom w:val="nil"/>
              <w:right w:val="nil"/>
            </w:tcBorders>
            <w:shd w:val="clear" w:color="auto" w:fill="auto"/>
            <w:noWrap/>
            <w:vAlign w:val="center"/>
            <w:hideMark/>
          </w:tcPr>
          <w:p w14:paraId="0E5BF733" w14:textId="77777777" w:rsidR="00867B8A" w:rsidRPr="006F133D" w:rsidRDefault="00867B8A" w:rsidP="00867B8A">
            <w:pPr>
              <w:rPr>
                <w:sz w:val="16"/>
                <w:szCs w:val="16"/>
              </w:rPr>
            </w:pPr>
          </w:p>
        </w:tc>
        <w:tc>
          <w:tcPr>
            <w:tcW w:w="1040" w:type="dxa"/>
            <w:tcBorders>
              <w:top w:val="nil"/>
              <w:left w:val="nil"/>
              <w:bottom w:val="nil"/>
              <w:right w:val="nil"/>
            </w:tcBorders>
            <w:shd w:val="clear" w:color="auto" w:fill="auto"/>
            <w:noWrap/>
            <w:vAlign w:val="center"/>
            <w:hideMark/>
          </w:tcPr>
          <w:p w14:paraId="79272296" w14:textId="77777777" w:rsidR="00867B8A" w:rsidRPr="006F133D" w:rsidRDefault="00867B8A" w:rsidP="00867B8A">
            <w:pPr>
              <w:rPr>
                <w:sz w:val="16"/>
                <w:szCs w:val="16"/>
              </w:rPr>
            </w:pPr>
          </w:p>
        </w:tc>
        <w:tc>
          <w:tcPr>
            <w:tcW w:w="5609" w:type="dxa"/>
            <w:tcBorders>
              <w:top w:val="nil"/>
              <w:left w:val="nil"/>
              <w:bottom w:val="nil"/>
              <w:right w:val="nil"/>
            </w:tcBorders>
            <w:shd w:val="clear" w:color="auto" w:fill="auto"/>
            <w:noWrap/>
            <w:vAlign w:val="center"/>
            <w:hideMark/>
          </w:tcPr>
          <w:p w14:paraId="6D66C422" w14:textId="77777777" w:rsidR="00867B8A" w:rsidRPr="006F133D" w:rsidRDefault="00867B8A" w:rsidP="00867B8A">
            <w:pPr>
              <w:rPr>
                <w:sz w:val="16"/>
                <w:szCs w:val="16"/>
              </w:rPr>
            </w:pPr>
          </w:p>
        </w:tc>
      </w:tr>
      <w:tr w:rsidR="00867B8A" w:rsidRPr="006F133D" w14:paraId="15AA729B" w14:textId="77777777" w:rsidTr="006F133D">
        <w:trPr>
          <w:trHeight w:val="855"/>
          <w:jc w:val="center"/>
        </w:trPr>
        <w:tc>
          <w:tcPr>
            <w:tcW w:w="500" w:type="dxa"/>
            <w:tcBorders>
              <w:top w:val="nil"/>
              <w:left w:val="nil"/>
              <w:bottom w:val="nil"/>
              <w:right w:val="nil"/>
            </w:tcBorders>
            <w:shd w:val="clear" w:color="auto" w:fill="auto"/>
            <w:noWrap/>
            <w:vAlign w:val="center"/>
            <w:hideMark/>
          </w:tcPr>
          <w:p w14:paraId="1EA34C9D" w14:textId="77777777" w:rsidR="00867B8A" w:rsidRPr="006F133D" w:rsidRDefault="00867B8A" w:rsidP="00867B8A">
            <w:pPr>
              <w:rPr>
                <w:sz w:val="16"/>
                <w:szCs w:val="16"/>
              </w:rPr>
            </w:pP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EE9E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0AFC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Наименование показателя</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D27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Единицы измерения</w:t>
            </w:r>
          </w:p>
        </w:tc>
        <w:tc>
          <w:tcPr>
            <w:tcW w:w="2291" w:type="dxa"/>
            <w:gridSpan w:val="2"/>
            <w:tcBorders>
              <w:top w:val="single" w:sz="4" w:space="0" w:color="auto"/>
              <w:left w:val="nil"/>
              <w:bottom w:val="single" w:sz="4" w:space="0" w:color="auto"/>
              <w:right w:val="single" w:sz="4" w:space="0" w:color="auto"/>
            </w:tcBorders>
            <w:shd w:val="clear" w:color="auto" w:fill="auto"/>
            <w:vAlign w:val="center"/>
            <w:hideMark/>
          </w:tcPr>
          <w:p w14:paraId="16AEC88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2017 год (210-ФЗ)</w:t>
            </w:r>
          </w:p>
        </w:tc>
        <w:tc>
          <w:tcPr>
            <w:tcW w:w="2291" w:type="dxa"/>
            <w:gridSpan w:val="2"/>
            <w:tcBorders>
              <w:top w:val="single" w:sz="4" w:space="0" w:color="auto"/>
              <w:left w:val="nil"/>
              <w:bottom w:val="single" w:sz="4" w:space="0" w:color="auto"/>
              <w:right w:val="single" w:sz="4" w:space="0" w:color="auto"/>
            </w:tcBorders>
            <w:shd w:val="clear" w:color="auto" w:fill="auto"/>
            <w:vAlign w:val="center"/>
            <w:hideMark/>
          </w:tcPr>
          <w:p w14:paraId="4A50731B"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2018 год (89-ФЗ)</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0B5CC142"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2019 год (89-ФЗ)</w:t>
            </w:r>
          </w:p>
        </w:tc>
        <w:tc>
          <w:tcPr>
            <w:tcW w:w="9778" w:type="dxa"/>
            <w:gridSpan w:val="7"/>
            <w:tcBorders>
              <w:top w:val="single" w:sz="4" w:space="0" w:color="auto"/>
              <w:left w:val="nil"/>
              <w:bottom w:val="single" w:sz="4" w:space="0" w:color="auto"/>
              <w:right w:val="single" w:sz="4" w:space="0" w:color="auto"/>
            </w:tcBorders>
            <w:shd w:val="clear" w:color="auto" w:fill="auto"/>
            <w:vAlign w:val="center"/>
            <w:hideMark/>
          </w:tcPr>
          <w:p w14:paraId="006EAA6B"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2020 год (89-ФЗ)</w:t>
            </w:r>
          </w:p>
        </w:tc>
        <w:tc>
          <w:tcPr>
            <w:tcW w:w="5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C692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r>
      <w:tr w:rsidR="00867B8A" w:rsidRPr="006F133D" w14:paraId="32A5086C" w14:textId="77777777" w:rsidTr="006F133D">
        <w:trPr>
          <w:trHeight w:val="2085"/>
          <w:jc w:val="center"/>
        </w:trPr>
        <w:tc>
          <w:tcPr>
            <w:tcW w:w="500" w:type="dxa"/>
            <w:tcBorders>
              <w:top w:val="nil"/>
              <w:left w:val="nil"/>
              <w:bottom w:val="nil"/>
              <w:right w:val="nil"/>
            </w:tcBorders>
            <w:shd w:val="clear" w:color="auto" w:fill="auto"/>
            <w:noWrap/>
            <w:vAlign w:val="center"/>
            <w:hideMark/>
          </w:tcPr>
          <w:p w14:paraId="46FB7232" w14:textId="77777777" w:rsidR="00867B8A" w:rsidRPr="006F133D" w:rsidRDefault="00867B8A" w:rsidP="00867B8A">
            <w:pPr>
              <w:jc w:val="center"/>
              <w:rPr>
                <w:rFonts w:ascii="Tahoma" w:hAnsi="Tahoma" w:cs="Tahoma"/>
                <w:b/>
                <w:bCs/>
                <w:sz w:val="16"/>
                <w:szCs w:val="16"/>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14:paraId="3758CE1B" w14:textId="77777777" w:rsidR="00867B8A" w:rsidRPr="006F133D" w:rsidRDefault="00867B8A" w:rsidP="00867B8A">
            <w:pPr>
              <w:rPr>
                <w:rFonts w:ascii="Tahoma" w:hAnsi="Tahoma" w:cs="Tahoma"/>
                <w:b/>
                <w:bCs/>
                <w:sz w:val="16"/>
                <w:szCs w:val="16"/>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64E7AD2F" w14:textId="77777777" w:rsidR="00867B8A" w:rsidRPr="006F133D" w:rsidRDefault="00867B8A" w:rsidP="00867B8A">
            <w:pPr>
              <w:rPr>
                <w:rFonts w:ascii="Tahoma" w:hAnsi="Tahoma" w:cs="Tahoma"/>
                <w:b/>
                <w:bCs/>
                <w:sz w:val="16"/>
                <w:szCs w:val="16"/>
              </w:rPr>
            </w:pPr>
          </w:p>
        </w:tc>
        <w:tc>
          <w:tcPr>
            <w:tcW w:w="1029" w:type="dxa"/>
            <w:vMerge/>
            <w:tcBorders>
              <w:top w:val="single" w:sz="4" w:space="0" w:color="auto"/>
              <w:left w:val="single" w:sz="4" w:space="0" w:color="auto"/>
              <w:bottom w:val="single" w:sz="4" w:space="0" w:color="auto"/>
              <w:right w:val="single" w:sz="4" w:space="0" w:color="auto"/>
            </w:tcBorders>
            <w:vAlign w:val="center"/>
            <w:hideMark/>
          </w:tcPr>
          <w:p w14:paraId="26EBD9F0" w14:textId="77777777" w:rsidR="00867B8A" w:rsidRPr="006F133D" w:rsidRDefault="00867B8A" w:rsidP="00867B8A">
            <w:pPr>
              <w:rPr>
                <w:rFonts w:ascii="Tahoma" w:hAnsi="Tahoma" w:cs="Tahoma"/>
                <w:b/>
                <w:bCs/>
                <w:sz w:val="16"/>
                <w:szCs w:val="16"/>
              </w:rPr>
            </w:pPr>
          </w:p>
        </w:tc>
        <w:tc>
          <w:tcPr>
            <w:tcW w:w="1464" w:type="dxa"/>
            <w:tcBorders>
              <w:top w:val="nil"/>
              <w:left w:val="nil"/>
              <w:bottom w:val="single" w:sz="4" w:space="0" w:color="auto"/>
              <w:right w:val="single" w:sz="4" w:space="0" w:color="auto"/>
            </w:tcBorders>
            <w:shd w:val="clear" w:color="auto" w:fill="auto"/>
            <w:vAlign w:val="center"/>
            <w:hideMark/>
          </w:tcPr>
          <w:p w14:paraId="41149B5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утверждено регулирующим органом</w:t>
            </w:r>
          </w:p>
        </w:tc>
        <w:tc>
          <w:tcPr>
            <w:tcW w:w="827" w:type="dxa"/>
            <w:tcBorders>
              <w:top w:val="nil"/>
              <w:left w:val="nil"/>
              <w:bottom w:val="single" w:sz="4" w:space="0" w:color="auto"/>
              <w:right w:val="single" w:sz="4" w:space="0" w:color="auto"/>
            </w:tcBorders>
            <w:shd w:val="clear" w:color="auto" w:fill="auto"/>
            <w:vAlign w:val="center"/>
            <w:hideMark/>
          </w:tcPr>
          <w:p w14:paraId="4E971EB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факт</w:t>
            </w:r>
          </w:p>
        </w:tc>
        <w:tc>
          <w:tcPr>
            <w:tcW w:w="1464" w:type="dxa"/>
            <w:tcBorders>
              <w:top w:val="nil"/>
              <w:left w:val="nil"/>
              <w:bottom w:val="single" w:sz="4" w:space="0" w:color="auto"/>
              <w:right w:val="single" w:sz="4" w:space="0" w:color="auto"/>
            </w:tcBorders>
            <w:shd w:val="clear" w:color="auto" w:fill="auto"/>
            <w:vAlign w:val="center"/>
            <w:hideMark/>
          </w:tcPr>
          <w:p w14:paraId="1681ED02"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утверждено регулирующим органом</w:t>
            </w:r>
          </w:p>
        </w:tc>
        <w:tc>
          <w:tcPr>
            <w:tcW w:w="827" w:type="dxa"/>
            <w:tcBorders>
              <w:top w:val="nil"/>
              <w:left w:val="nil"/>
              <w:bottom w:val="single" w:sz="4" w:space="0" w:color="auto"/>
              <w:right w:val="single" w:sz="4" w:space="0" w:color="auto"/>
            </w:tcBorders>
            <w:shd w:val="clear" w:color="auto" w:fill="auto"/>
            <w:vAlign w:val="center"/>
            <w:hideMark/>
          </w:tcPr>
          <w:p w14:paraId="116E24BF"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факт</w:t>
            </w:r>
          </w:p>
        </w:tc>
        <w:tc>
          <w:tcPr>
            <w:tcW w:w="1464" w:type="dxa"/>
            <w:tcBorders>
              <w:top w:val="nil"/>
              <w:left w:val="nil"/>
              <w:bottom w:val="single" w:sz="4" w:space="0" w:color="auto"/>
              <w:right w:val="single" w:sz="4" w:space="0" w:color="auto"/>
            </w:tcBorders>
            <w:shd w:val="clear" w:color="auto" w:fill="auto"/>
            <w:vAlign w:val="center"/>
            <w:hideMark/>
          </w:tcPr>
          <w:p w14:paraId="49845DA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утверждено регулирующим органом</w:t>
            </w:r>
          </w:p>
        </w:tc>
        <w:tc>
          <w:tcPr>
            <w:tcW w:w="1464" w:type="dxa"/>
            <w:tcBorders>
              <w:top w:val="nil"/>
              <w:left w:val="nil"/>
              <w:bottom w:val="single" w:sz="4" w:space="0" w:color="auto"/>
              <w:right w:val="single" w:sz="4" w:space="0" w:color="auto"/>
            </w:tcBorders>
            <w:shd w:val="clear" w:color="auto" w:fill="auto"/>
            <w:vAlign w:val="center"/>
            <w:hideMark/>
          </w:tcPr>
          <w:p w14:paraId="76096DDC" w14:textId="77777777" w:rsidR="00867B8A" w:rsidRPr="006F133D" w:rsidRDefault="00867B8A" w:rsidP="00867B8A">
            <w:pPr>
              <w:jc w:val="center"/>
              <w:rPr>
                <w:rFonts w:ascii="Tahoma" w:hAnsi="Tahoma" w:cs="Tahoma"/>
                <w:b/>
                <w:bCs/>
                <w:color w:val="7030A0"/>
                <w:sz w:val="16"/>
                <w:szCs w:val="16"/>
              </w:rPr>
            </w:pPr>
            <w:r w:rsidRPr="006F133D">
              <w:rPr>
                <w:rFonts w:ascii="Tahoma" w:hAnsi="Tahoma" w:cs="Tahoma"/>
                <w:b/>
                <w:bCs/>
                <w:color w:val="7030A0"/>
                <w:sz w:val="16"/>
                <w:szCs w:val="16"/>
              </w:rPr>
              <w:t>утверждено регулирующим органом</w:t>
            </w:r>
          </w:p>
        </w:tc>
        <w:tc>
          <w:tcPr>
            <w:tcW w:w="1592" w:type="dxa"/>
            <w:tcBorders>
              <w:top w:val="nil"/>
              <w:left w:val="nil"/>
              <w:bottom w:val="single" w:sz="4" w:space="0" w:color="auto"/>
              <w:right w:val="single" w:sz="4" w:space="0" w:color="auto"/>
            </w:tcBorders>
            <w:shd w:val="clear" w:color="auto" w:fill="auto"/>
            <w:vAlign w:val="center"/>
            <w:hideMark/>
          </w:tcPr>
          <w:p w14:paraId="62C898D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предложение организации (корректиковка)</w:t>
            </w:r>
          </w:p>
        </w:tc>
        <w:tc>
          <w:tcPr>
            <w:tcW w:w="1520" w:type="dxa"/>
            <w:tcBorders>
              <w:top w:val="nil"/>
              <w:left w:val="nil"/>
              <w:bottom w:val="single" w:sz="4" w:space="0" w:color="auto"/>
              <w:right w:val="single" w:sz="4" w:space="0" w:color="auto"/>
            </w:tcBorders>
            <w:shd w:val="clear" w:color="auto" w:fill="auto"/>
            <w:vAlign w:val="center"/>
            <w:hideMark/>
          </w:tcPr>
          <w:p w14:paraId="449C5D2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предложение организации  (с учетом корректиковки) уточненное</w:t>
            </w:r>
          </w:p>
        </w:tc>
        <w:tc>
          <w:tcPr>
            <w:tcW w:w="1597" w:type="dxa"/>
            <w:tcBorders>
              <w:top w:val="nil"/>
              <w:left w:val="nil"/>
              <w:bottom w:val="single" w:sz="4" w:space="0" w:color="auto"/>
              <w:right w:val="single" w:sz="4" w:space="0" w:color="auto"/>
            </w:tcBorders>
            <w:shd w:val="clear" w:color="auto" w:fill="auto"/>
            <w:vAlign w:val="center"/>
            <w:hideMark/>
          </w:tcPr>
          <w:p w14:paraId="3DAD797B"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предложение регулирующего органа (корректировка)</w:t>
            </w:r>
          </w:p>
        </w:tc>
        <w:tc>
          <w:tcPr>
            <w:tcW w:w="1525" w:type="dxa"/>
            <w:tcBorders>
              <w:top w:val="nil"/>
              <w:left w:val="nil"/>
              <w:bottom w:val="single" w:sz="4" w:space="0" w:color="auto"/>
              <w:right w:val="single" w:sz="4" w:space="0" w:color="auto"/>
            </w:tcBorders>
            <w:shd w:val="clear" w:color="auto" w:fill="auto"/>
            <w:vAlign w:val="center"/>
            <w:hideMark/>
          </w:tcPr>
          <w:p w14:paraId="431A29E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предложение регулирующего органа (с учетом корректировки)</w:t>
            </w:r>
          </w:p>
        </w:tc>
        <w:tc>
          <w:tcPr>
            <w:tcW w:w="1040" w:type="dxa"/>
            <w:tcBorders>
              <w:top w:val="nil"/>
              <w:left w:val="nil"/>
              <w:bottom w:val="single" w:sz="4" w:space="0" w:color="auto"/>
              <w:right w:val="single" w:sz="4" w:space="0" w:color="auto"/>
            </w:tcBorders>
            <w:shd w:val="clear" w:color="auto" w:fill="auto"/>
            <w:vAlign w:val="center"/>
            <w:hideMark/>
          </w:tcPr>
          <w:p w14:paraId="5DC5F13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с 01.01.2020            по 30.06.2020</w:t>
            </w:r>
          </w:p>
        </w:tc>
        <w:tc>
          <w:tcPr>
            <w:tcW w:w="1040" w:type="dxa"/>
            <w:tcBorders>
              <w:top w:val="nil"/>
              <w:left w:val="nil"/>
              <w:bottom w:val="single" w:sz="4" w:space="0" w:color="auto"/>
              <w:right w:val="single" w:sz="4" w:space="0" w:color="auto"/>
            </w:tcBorders>
            <w:shd w:val="clear" w:color="auto" w:fill="auto"/>
            <w:vAlign w:val="center"/>
            <w:hideMark/>
          </w:tcPr>
          <w:p w14:paraId="0DC469B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с 01.01.2020            по 30.06.2020</w:t>
            </w:r>
          </w:p>
        </w:tc>
        <w:tc>
          <w:tcPr>
            <w:tcW w:w="5609" w:type="dxa"/>
            <w:vMerge/>
            <w:tcBorders>
              <w:top w:val="single" w:sz="4" w:space="0" w:color="auto"/>
              <w:left w:val="single" w:sz="4" w:space="0" w:color="auto"/>
              <w:bottom w:val="single" w:sz="4" w:space="0" w:color="auto"/>
              <w:right w:val="single" w:sz="4" w:space="0" w:color="auto"/>
            </w:tcBorders>
            <w:vAlign w:val="center"/>
            <w:hideMark/>
          </w:tcPr>
          <w:p w14:paraId="43190A18" w14:textId="77777777" w:rsidR="00867B8A" w:rsidRPr="006F133D" w:rsidRDefault="00867B8A" w:rsidP="00867B8A">
            <w:pPr>
              <w:rPr>
                <w:rFonts w:ascii="Tahoma" w:hAnsi="Tahoma" w:cs="Tahoma"/>
                <w:b/>
                <w:bCs/>
                <w:sz w:val="16"/>
                <w:szCs w:val="16"/>
              </w:rPr>
            </w:pPr>
          </w:p>
        </w:tc>
      </w:tr>
      <w:tr w:rsidR="00867B8A" w:rsidRPr="006F133D" w14:paraId="431DF118"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0040D893" w14:textId="77777777" w:rsidR="00867B8A" w:rsidRPr="006F133D" w:rsidRDefault="00867B8A" w:rsidP="00867B8A">
            <w:pPr>
              <w:jc w:val="center"/>
              <w:rPr>
                <w:rFonts w:ascii="Tahoma" w:hAnsi="Tahoma" w:cs="Tahoma"/>
                <w:b/>
                <w:bCs/>
                <w:sz w:val="16"/>
                <w:szCs w:val="16"/>
              </w:rPr>
            </w:pP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2C141D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2628" w:type="dxa"/>
            <w:tcBorders>
              <w:top w:val="nil"/>
              <w:left w:val="nil"/>
              <w:bottom w:val="single" w:sz="4" w:space="0" w:color="auto"/>
              <w:right w:val="single" w:sz="4" w:space="0" w:color="auto"/>
            </w:tcBorders>
            <w:shd w:val="clear" w:color="auto" w:fill="auto"/>
            <w:vAlign w:val="center"/>
            <w:hideMark/>
          </w:tcPr>
          <w:p w14:paraId="5B08998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Является ли организация плательщиком НДС</w:t>
            </w:r>
          </w:p>
        </w:tc>
        <w:tc>
          <w:tcPr>
            <w:tcW w:w="1029" w:type="dxa"/>
            <w:tcBorders>
              <w:top w:val="nil"/>
              <w:left w:val="nil"/>
              <w:bottom w:val="single" w:sz="4" w:space="0" w:color="auto"/>
              <w:right w:val="single" w:sz="4" w:space="0" w:color="auto"/>
            </w:tcBorders>
            <w:shd w:val="clear" w:color="auto" w:fill="auto"/>
            <w:vAlign w:val="center"/>
            <w:hideMark/>
          </w:tcPr>
          <w:p w14:paraId="73F7650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4EC91B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нет</w:t>
            </w:r>
          </w:p>
        </w:tc>
        <w:tc>
          <w:tcPr>
            <w:tcW w:w="827" w:type="dxa"/>
            <w:tcBorders>
              <w:top w:val="nil"/>
              <w:left w:val="nil"/>
              <w:bottom w:val="single" w:sz="4" w:space="0" w:color="auto"/>
              <w:right w:val="single" w:sz="4" w:space="0" w:color="auto"/>
            </w:tcBorders>
            <w:shd w:val="clear" w:color="000000" w:fill="FFFF99"/>
            <w:noWrap/>
            <w:vAlign w:val="center"/>
            <w:hideMark/>
          </w:tcPr>
          <w:p w14:paraId="329F0C3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нет</w:t>
            </w:r>
          </w:p>
        </w:tc>
        <w:tc>
          <w:tcPr>
            <w:tcW w:w="1464" w:type="dxa"/>
            <w:tcBorders>
              <w:top w:val="nil"/>
              <w:left w:val="nil"/>
              <w:bottom w:val="single" w:sz="4" w:space="0" w:color="auto"/>
              <w:right w:val="single" w:sz="4" w:space="0" w:color="auto"/>
            </w:tcBorders>
            <w:shd w:val="clear" w:color="000000" w:fill="FFFF99"/>
            <w:noWrap/>
            <w:vAlign w:val="center"/>
            <w:hideMark/>
          </w:tcPr>
          <w:p w14:paraId="1AA3B79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нет</w:t>
            </w:r>
          </w:p>
        </w:tc>
        <w:tc>
          <w:tcPr>
            <w:tcW w:w="827" w:type="dxa"/>
            <w:tcBorders>
              <w:top w:val="nil"/>
              <w:left w:val="nil"/>
              <w:bottom w:val="single" w:sz="4" w:space="0" w:color="auto"/>
              <w:right w:val="single" w:sz="4" w:space="0" w:color="auto"/>
            </w:tcBorders>
            <w:shd w:val="clear" w:color="000000" w:fill="FFFF99"/>
            <w:noWrap/>
            <w:vAlign w:val="center"/>
            <w:hideMark/>
          </w:tcPr>
          <w:p w14:paraId="15C755D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нет</w:t>
            </w:r>
          </w:p>
        </w:tc>
        <w:tc>
          <w:tcPr>
            <w:tcW w:w="1464" w:type="dxa"/>
            <w:tcBorders>
              <w:top w:val="nil"/>
              <w:left w:val="nil"/>
              <w:bottom w:val="single" w:sz="4" w:space="0" w:color="auto"/>
              <w:right w:val="single" w:sz="4" w:space="0" w:color="auto"/>
            </w:tcBorders>
            <w:shd w:val="clear" w:color="000000" w:fill="FFFF99"/>
            <w:noWrap/>
            <w:vAlign w:val="center"/>
            <w:hideMark/>
          </w:tcPr>
          <w:p w14:paraId="1B34796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нет</w:t>
            </w:r>
          </w:p>
        </w:tc>
        <w:tc>
          <w:tcPr>
            <w:tcW w:w="1464" w:type="dxa"/>
            <w:tcBorders>
              <w:top w:val="nil"/>
              <w:left w:val="nil"/>
              <w:bottom w:val="single" w:sz="4" w:space="0" w:color="auto"/>
              <w:right w:val="single" w:sz="4" w:space="0" w:color="auto"/>
            </w:tcBorders>
            <w:shd w:val="clear" w:color="000000" w:fill="FFFF99"/>
            <w:noWrap/>
            <w:vAlign w:val="center"/>
            <w:hideMark/>
          </w:tcPr>
          <w:p w14:paraId="4722915A"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нет</w:t>
            </w:r>
          </w:p>
        </w:tc>
        <w:tc>
          <w:tcPr>
            <w:tcW w:w="1592" w:type="dxa"/>
            <w:tcBorders>
              <w:top w:val="nil"/>
              <w:left w:val="nil"/>
              <w:bottom w:val="single" w:sz="4" w:space="0" w:color="auto"/>
              <w:right w:val="single" w:sz="4" w:space="0" w:color="auto"/>
            </w:tcBorders>
            <w:shd w:val="clear" w:color="000000" w:fill="FFFF99"/>
            <w:noWrap/>
            <w:vAlign w:val="center"/>
            <w:hideMark/>
          </w:tcPr>
          <w:p w14:paraId="142F0C3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нет</w:t>
            </w:r>
          </w:p>
        </w:tc>
        <w:tc>
          <w:tcPr>
            <w:tcW w:w="1520" w:type="dxa"/>
            <w:tcBorders>
              <w:top w:val="nil"/>
              <w:left w:val="nil"/>
              <w:bottom w:val="single" w:sz="4" w:space="0" w:color="auto"/>
              <w:right w:val="single" w:sz="4" w:space="0" w:color="auto"/>
            </w:tcBorders>
            <w:shd w:val="clear" w:color="000000" w:fill="FFFF99"/>
            <w:noWrap/>
            <w:vAlign w:val="center"/>
            <w:hideMark/>
          </w:tcPr>
          <w:p w14:paraId="6BF4E170"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нет</w:t>
            </w:r>
          </w:p>
        </w:tc>
        <w:tc>
          <w:tcPr>
            <w:tcW w:w="1597" w:type="dxa"/>
            <w:tcBorders>
              <w:top w:val="nil"/>
              <w:left w:val="nil"/>
              <w:bottom w:val="single" w:sz="4" w:space="0" w:color="auto"/>
              <w:right w:val="single" w:sz="4" w:space="0" w:color="auto"/>
            </w:tcBorders>
            <w:shd w:val="clear" w:color="000000" w:fill="FFFF99"/>
            <w:noWrap/>
            <w:vAlign w:val="center"/>
            <w:hideMark/>
          </w:tcPr>
          <w:p w14:paraId="2C7973C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нет</w:t>
            </w:r>
          </w:p>
        </w:tc>
        <w:tc>
          <w:tcPr>
            <w:tcW w:w="1525" w:type="dxa"/>
            <w:tcBorders>
              <w:top w:val="nil"/>
              <w:left w:val="nil"/>
              <w:bottom w:val="single" w:sz="4" w:space="0" w:color="auto"/>
              <w:right w:val="single" w:sz="4" w:space="0" w:color="auto"/>
            </w:tcBorders>
            <w:shd w:val="clear" w:color="000000" w:fill="FFFF99"/>
            <w:noWrap/>
            <w:vAlign w:val="center"/>
            <w:hideMark/>
          </w:tcPr>
          <w:p w14:paraId="4A5AACD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нет</w:t>
            </w:r>
          </w:p>
        </w:tc>
        <w:tc>
          <w:tcPr>
            <w:tcW w:w="1040" w:type="dxa"/>
            <w:tcBorders>
              <w:top w:val="nil"/>
              <w:left w:val="nil"/>
              <w:bottom w:val="single" w:sz="4" w:space="0" w:color="auto"/>
              <w:right w:val="single" w:sz="4" w:space="0" w:color="auto"/>
            </w:tcBorders>
            <w:shd w:val="clear" w:color="000000" w:fill="FFFF99"/>
            <w:noWrap/>
            <w:vAlign w:val="center"/>
            <w:hideMark/>
          </w:tcPr>
          <w:p w14:paraId="13A6C73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FFFF99"/>
            <w:noWrap/>
            <w:vAlign w:val="center"/>
            <w:hideMark/>
          </w:tcPr>
          <w:p w14:paraId="003591E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tcBorders>
              <w:top w:val="nil"/>
              <w:left w:val="nil"/>
              <w:bottom w:val="single" w:sz="4" w:space="0" w:color="auto"/>
              <w:right w:val="single" w:sz="4" w:space="0" w:color="auto"/>
            </w:tcBorders>
            <w:shd w:val="clear" w:color="000000" w:fill="FFFF99"/>
            <w:vAlign w:val="center"/>
            <w:hideMark/>
          </w:tcPr>
          <w:p w14:paraId="222A12BF"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65C26ED4" w14:textId="77777777" w:rsidTr="006F133D">
        <w:trPr>
          <w:trHeight w:val="390"/>
          <w:jc w:val="center"/>
        </w:trPr>
        <w:tc>
          <w:tcPr>
            <w:tcW w:w="500" w:type="dxa"/>
            <w:tcBorders>
              <w:top w:val="nil"/>
              <w:left w:val="nil"/>
              <w:bottom w:val="nil"/>
              <w:right w:val="nil"/>
            </w:tcBorders>
            <w:shd w:val="clear" w:color="auto" w:fill="auto"/>
            <w:noWrap/>
            <w:vAlign w:val="center"/>
            <w:hideMark/>
          </w:tcPr>
          <w:p w14:paraId="6EB7076C" w14:textId="77777777" w:rsidR="00867B8A" w:rsidRPr="006F133D" w:rsidRDefault="00867B8A" w:rsidP="00867B8A">
            <w:pPr>
              <w:rPr>
                <w:rFonts w:ascii="Tahoma" w:hAnsi="Tahoma" w:cs="Tahoma"/>
                <w:b/>
                <w:bCs/>
                <w:sz w:val="16"/>
                <w:szCs w:val="16"/>
              </w:rPr>
            </w:pP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7EA4B50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1</w:t>
            </w:r>
          </w:p>
        </w:tc>
        <w:tc>
          <w:tcPr>
            <w:tcW w:w="2628" w:type="dxa"/>
            <w:tcBorders>
              <w:top w:val="nil"/>
              <w:left w:val="nil"/>
              <w:bottom w:val="single" w:sz="4" w:space="0" w:color="auto"/>
              <w:right w:val="single" w:sz="4" w:space="0" w:color="auto"/>
            </w:tcBorders>
            <w:shd w:val="clear" w:color="000000" w:fill="C0C0C0"/>
            <w:vAlign w:val="center"/>
            <w:hideMark/>
          </w:tcPr>
          <w:p w14:paraId="0FC235C0"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Объем, в том числе:</w:t>
            </w:r>
          </w:p>
        </w:tc>
        <w:tc>
          <w:tcPr>
            <w:tcW w:w="1029" w:type="dxa"/>
            <w:tcBorders>
              <w:top w:val="nil"/>
              <w:left w:val="nil"/>
              <w:bottom w:val="single" w:sz="4" w:space="0" w:color="auto"/>
              <w:right w:val="single" w:sz="4" w:space="0" w:color="auto"/>
            </w:tcBorders>
            <w:shd w:val="clear" w:color="000000" w:fill="C0C0C0"/>
            <w:vAlign w:val="center"/>
            <w:hideMark/>
          </w:tcPr>
          <w:p w14:paraId="2894B6A2"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м3/тонн</w:t>
            </w:r>
          </w:p>
        </w:tc>
        <w:tc>
          <w:tcPr>
            <w:tcW w:w="1464" w:type="dxa"/>
            <w:tcBorders>
              <w:top w:val="nil"/>
              <w:left w:val="nil"/>
              <w:bottom w:val="single" w:sz="4" w:space="0" w:color="auto"/>
              <w:right w:val="single" w:sz="4" w:space="0" w:color="auto"/>
            </w:tcBorders>
            <w:shd w:val="clear" w:color="000000" w:fill="FFFF99"/>
            <w:noWrap/>
            <w:vAlign w:val="center"/>
            <w:hideMark/>
          </w:tcPr>
          <w:p w14:paraId="6C2F1AF3"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53 135,00</w:t>
            </w:r>
          </w:p>
        </w:tc>
        <w:tc>
          <w:tcPr>
            <w:tcW w:w="827" w:type="dxa"/>
            <w:tcBorders>
              <w:top w:val="nil"/>
              <w:left w:val="nil"/>
              <w:bottom w:val="single" w:sz="4" w:space="0" w:color="auto"/>
              <w:right w:val="single" w:sz="4" w:space="0" w:color="auto"/>
            </w:tcBorders>
            <w:shd w:val="clear" w:color="000000" w:fill="FFFF99"/>
            <w:noWrap/>
            <w:vAlign w:val="center"/>
            <w:hideMark/>
          </w:tcPr>
          <w:p w14:paraId="6629BBA9" w14:textId="77777777" w:rsidR="00867B8A" w:rsidRPr="006F133D" w:rsidRDefault="00867B8A" w:rsidP="00867B8A">
            <w:pPr>
              <w:jc w:val="right"/>
              <w:rPr>
                <w:rFonts w:ascii="Calibri" w:hAnsi="Calibri" w:cs="Calibri"/>
                <w:b/>
                <w:bCs/>
                <w:sz w:val="16"/>
                <w:szCs w:val="16"/>
              </w:rPr>
            </w:pPr>
            <w:r w:rsidRPr="006F133D">
              <w:rPr>
                <w:rFonts w:ascii="Calibri" w:hAnsi="Calibri" w:cs="Calibri"/>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A112513"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12 000,00</w:t>
            </w:r>
          </w:p>
        </w:tc>
        <w:tc>
          <w:tcPr>
            <w:tcW w:w="827" w:type="dxa"/>
            <w:tcBorders>
              <w:top w:val="nil"/>
              <w:left w:val="nil"/>
              <w:bottom w:val="single" w:sz="4" w:space="0" w:color="auto"/>
              <w:right w:val="single" w:sz="4" w:space="0" w:color="auto"/>
            </w:tcBorders>
            <w:shd w:val="clear" w:color="000000" w:fill="FFFF99"/>
            <w:noWrap/>
            <w:vAlign w:val="center"/>
            <w:hideMark/>
          </w:tcPr>
          <w:p w14:paraId="2EC82C36" w14:textId="77777777" w:rsidR="00867B8A" w:rsidRPr="006F133D" w:rsidRDefault="00867B8A" w:rsidP="00867B8A">
            <w:pPr>
              <w:jc w:val="right"/>
              <w:rPr>
                <w:rFonts w:ascii="Calibri" w:hAnsi="Calibri" w:cs="Calibri"/>
                <w:b/>
                <w:bCs/>
                <w:sz w:val="16"/>
                <w:szCs w:val="16"/>
              </w:rPr>
            </w:pPr>
            <w:r w:rsidRPr="006F133D">
              <w:rPr>
                <w:rFonts w:ascii="Calibri" w:hAnsi="Calibri" w:cs="Calibri"/>
                <w:b/>
                <w:bCs/>
                <w:sz w:val="16"/>
                <w:szCs w:val="16"/>
              </w:rPr>
              <w:t>0,00</w:t>
            </w:r>
          </w:p>
        </w:tc>
        <w:tc>
          <w:tcPr>
            <w:tcW w:w="1464" w:type="dxa"/>
            <w:tcBorders>
              <w:top w:val="nil"/>
              <w:left w:val="nil"/>
              <w:bottom w:val="single" w:sz="4" w:space="0" w:color="auto"/>
              <w:right w:val="single" w:sz="4" w:space="0" w:color="auto"/>
            </w:tcBorders>
            <w:shd w:val="clear" w:color="000000" w:fill="FFFF99"/>
            <w:noWrap/>
            <w:vAlign w:val="center"/>
            <w:hideMark/>
          </w:tcPr>
          <w:p w14:paraId="5054D315"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12 000,00</w:t>
            </w:r>
          </w:p>
        </w:tc>
        <w:tc>
          <w:tcPr>
            <w:tcW w:w="1464" w:type="dxa"/>
            <w:tcBorders>
              <w:top w:val="nil"/>
              <w:left w:val="nil"/>
              <w:bottom w:val="single" w:sz="4" w:space="0" w:color="auto"/>
              <w:right w:val="single" w:sz="4" w:space="0" w:color="auto"/>
            </w:tcBorders>
            <w:shd w:val="clear" w:color="000000" w:fill="FFFF99"/>
            <w:noWrap/>
            <w:vAlign w:val="center"/>
            <w:hideMark/>
          </w:tcPr>
          <w:p w14:paraId="6132A0B2" w14:textId="77777777" w:rsidR="00867B8A" w:rsidRPr="006F133D" w:rsidRDefault="00867B8A" w:rsidP="00867B8A">
            <w:pPr>
              <w:jc w:val="right"/>
              <w:rPr>
                <w:rFonts w:ascii="Calibri" w:hAnsi="Calibri" w:cs="Calibri"/>
                <w:b/>
                <w:bCs/>
                <w:color w:val="7030A0"/>
                <w:sz w:val="16"/>
                <w:szCs w:val="16"/>
              </w:rPr>
            </w:pPr>
            <w:r w:rsidRPr="006F133D">
              <w:rPr>
                <w:rFonts w:ascii="Calibri" w:hAnsi="Calibri" w:cs="Calibri"/>
                <w:b/>
                <w:bCs/>
                <w:color w:val="7030A0"/>
                <w:sz w:val="16"/>
                <w:szCs w:val="16"/>
              </w:rPr>
              <w:t>12 000,00</w:t>
            </w:r>
          </w:p>
        </w:tc>
        <w:tc>
          <w:tcPr>
            <w:tcW w:w="1592" w:type="dxa"/>
            <w:tcBorders>
              <w:top w:val="nil"/>
              <w:left w:val="nil"/>
              <w:bottom w:val="single" w:sz="4" w:space="0" w:color="auto"/>
              <w:right w:val="single" w:sz="4" w:space="0" w:color="auto"/>
            </w:tcBorders>
            <w:shd w:val="clear" w:color="000000" w:fill="FFFF99"/>
            <w:noWrap/>
            <w:vAlign w:val="center"/>
            <w:hideMark/>
          </w:tcPr>
          <w:p w14:paraId="6E4BC539" w14:textId="77777777" w:rsidR="00867B8A" w:rsidRPr="006F133D" w:rsidRDefault="00867B8A" w:rsidP="00867B8A">
            <w:pPr>
              <w:jc w:val="right"/>
              <w:rPr>
                <w:rFonts w:ascii="Calibri" w:hAnsi="Calibri" w:cs="Calibri"/>
                <w:b/>
                <w:bCs/>
                <w:sz w:val="16"/>
                <w:szCs w:val="16"/>
              </w:rPr>
            </w:pPr>
            <w:r w:rsidRPr="006F133D">
              <w:rPr>
                <w:rFonts w:ascii="Calibri" w:hAnsi="Calibri" w:cs="Calibri"/>
                <w:b/>
                <w:bCs/>
                <w:sz w:val="16"/>
                <w:szCs w:val="16"/>
              </w:rPr>
              <w:t>0,00</w:t>
            </w:r>
          </w:p>
        </w:tc>
        <w:tc>
          <w:tcPr>
            <w:tcW w:w="1520" w:type="dxa"/>
            <w:tcBorders>
              <w:top w:val="nil"/>
              <w:left w:val="nil"/>
              <w:bottom w:val="single" w:sz="4" w:space="0" w:color="auto"/>
              <w:right w:val="single" w:sz="4" w:space="0" w:color="auto"/>
            </w:tcBorders>
            <w:shd w:val="clear" w:color="000000" w:fill="FFFF99"/>
            <w:noWrap/>
            <w:vAlign w:val="center"/>
            <w:hideMark/>
          </w:tcPr>
          <w:p w14:paraId="6BD9FF82" w14:textId="77777777" w:rsidR="00867B8A" w:rsidRPr="006F133D" w:rsidRDefault="00867B8A" w:rsidP="00867B8A">
            <w:pPr>
              <w:jc w:val="right"/>
              <w:rPr>
                <w:rFonts w:ascii="Calibri" w:hAnsi="Calibri" w:cs="Calibri"/>
                <w:b/>
                <w:bCs/>
                <w:sz w:val="16"/>
                <w:szCs w:val="16"/>
              </w:rPr>
            </w:pPr>
            <w:r w:rsidRPr="006F133D">
              <w:rPr>
                <w:rFonts w:ascii="Calibri" w:hAnsi="Calibri" w:cs="Calibri"/>
                <w:b/>
                <w:bCs/>
                <w:sz w:val="16"/>
                <w:szCs w:val="16"/>
              </w:rPr>
              <w:t>16 117,00</w:t>
            </w:r>
          </w:p>
        </w:tc>
        <w:tc>
          <w:tcPr>
            <w:tcW w:w="1597" w:type="dxa"/>
            <w:tcBorders>
              <w:top w:val="nil"/>
              <w:left w:val="nil"/>
              <w:bottom w:val="single" w:sz="4" w:space="0" w:color="auto"/>
              <w:right w:val="single" w:sz="4" w:space="0" w:color="auto"/>
            </w:tcBorders>
            <w:shd w:val="clear" w:color="000000" w:fill="FFFF99"/>
            <w:noWrap/>
            <w:vAlign w:val="center"/>
            <w:hideMark/>
          </w:tcPr>
          <w:p w14:paraId="252C1C55"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3 260,00</w:t>
            </w:r>
          </w:p>
        </w:tc>
        <w:tc>
          <w:tcPr>
            <w:tcW w:w="1525" w:type="dxa"/>
            <w:tcBorders>
              <w:top w:val="nil"/>
              <w:left w:val="nil"/>
              <w:bottom w:val="single" w:sz="4" w:space="0" w:color="auto"/>
              <w:right w:val="single" w:sz="4" w:space="0" w:color="auto"/>
            </w:tcBorders>
            <w:shd w:val="clear" w:color="000000" w:fill="FFFF99"/>
            <w:noWrap/>
            <w:vAlign w:val="center"/>
            <w:hideMark/>
          </w:tcPr>
          <w:p w14:paraId="2847B755"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15 260,00</w:t>
            </w:r>
          </w:p>
        </w:tc>
        <w:tc>
          <w:tcPr>
            <w:tcW w:w="1040" w:type="dxa"/>
            <w:tcBorders>
              <w:top w:val="nil"/>
              <w:left w:val="nil"/>
              <w:bottom w:val="single" w:sz="4" w:space="0" w:color="auto"/>
              <w:right w:val="single" w:sz="4" w:space="0" w:color="auto"/>
            </w:tcBorders>
            <w:shd w:val="clear" w:color="000000" w:fill="FFFF99"/>
            <w:noWrap/>
            <w:vAlign w:val="center"/>
            <w:hideMark/>
          </w:tcPr>
          <w:p w14:paraId="6250F22C"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7 630,00</w:t>
            </w:r>
          </w:p>
        </w:tc>
        <w:tc>
          <w:tcPr>
            <w:tcW w:w="1040" w:type="dxa"/>
            <w:tcBorders>
              <w:top w:val="nil"/>
              <w:left w:val="nil"/>
              <w:bottom w:val="single" w:sz="4" w:space="0" w:color="auto"/>
              <w:right w:val="single" w:sz="4" w:space="0" w:color="auto"/>
            </w:tcBorders>
            <w:shd w:val="clear" w:color="000000" w:fill="FFFF99"/>
            <w:noWrap/>
            <w:vAlign w:val="center"/>
            <w:hideMark/>
          </w:tcPr>
          <w:p w14:paraId="566767F6" w14:textId="77777777" w:rsidR="00867B8A" w:rsidRPr="006F133D" w:rsidRDefault="00867B8A" w:rsidP="00867B8A">
            <w:pPr>
              <w:jc w:val="right"/>
              <w:rPr>
                <w:rFonts w:ascii="Calibri" w:hAnsi="Calibri" w:cs="Calibri"/>
                <w:b/>
                <w:bCs/>
                <w:color w:val="000000"/>
                <w:sz w:val="16"/>
                <w:szCs w:val="16"/>
              </w:rPr>
            </w:pPr>
            <w:r w:rsidRPr="006F133D">
              <w:rPr>
                <w:rFonts w:ascii="Calibri" w:hAnsi="Calibri" w:cs="Calibri"/>
                <w:b/>
                <w:bCs/>
                <w:color w:val="000000"/>
                <w:sz w:val="16"/>
                <w:szCs w:val="16"/>
              </w:rPr>
              <w:t>7 630,00</w:t>
            </w:r>
          </w:p>
        </w:tc>
        <w:tc>
          <w:tcPr>
            <w:tcW w:w="5609"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80C2A5F" w14:textId="77777777" w:rsidR="00867B8A" w:rsidRPr="006F133D" w:rsidRDefault="00867B8A" w:rsidP="00867B8A">
            <w:pPr>
              <w:rPr>
                <w:rFonts w:ascii="Tahoma" w:hAnsi="Tahoma" w:cs="Tahoma"/>
                <w:sz w:val="16"/>
                <w:szCs w:val="16"/>
              </w:rPr>
            </w:pPr>
            <w:r w:rsidRPr="006F133D">
              <w:rPr>
                <w:rFonts w:ascii="Tahoma" w:hAnsi="Tahoma" w:cs="Tahoma"/>
                <w:sz w:val="16"/>
                <w:szCs w:val="16"/>
              </w:rPr>
              <w:t xml:space="preserve">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w:t>
            </w:r>
          </w:p>
        </w:tc>
      </w:tr>
      <w:tr w:rsidR="00867B8A" w:rsidRPr="006F133D" w14:paraId="2C872701" w14:textId="77777777" w:rsidTr="006F133D">
        <w:trPr>
          <w:trHeight w:val="525"/>
          <w:jc w:val="center"/>
        </w:trPr>
        <w:tc>
          <w:tcPr>
            <w:tcW w:w="500" w:type="dxa"/>
            <w:tcBorders>
              <w:top w:val="nil"/>
              <w:left w:val="nil"/>
              <w:bottom w:val="nil"/>
              <w:right w:val="nil"/>
            </w:tcBorders>
            <w:shd w:val="clear" w:color="auto" w:fill="auto"/>
            <w:noWrap/>
            <w:vAlign w:val="center"/>
            <w:hideMark/>
          </w:tcPr>
          <w:p w14:paraId="6F229F91" w14:textId="77777777" w:rsidR="00867B8A" w:rsidRPr="006F133D" w:rsidRDefault="00867B8A" w:rsidP="00867B8A">
            <w:pPr>
              <w:rPr>
                <w:rFonts w:ascii="Tahoma" w:hAnsi="Tahoma" w:cs="Tahoma"/>
                <w:sz w:val="16"/>
                <w:szCs w:val="16"/>
              </w:rPr>
            </w:pP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1E5074BD"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1.1</w:t>
            </w:r>
          </w:p>
        </w:tc>
        <w:tc>
          <w:tcPr>
            <w:tcW w:w="2628" w:type="dxa"/>
            <w:tcBorders>
              <w:top w:val="nil"/>
              <w:left w:val="nil"/>
              <w:bottom w:val="single" w:sz="4" w:space="0" w:color="auto"/>
              <w:right w:val="single" w:sz="4" w:space="0" w:color="auto"/>
            </w:tcBorders>
            <w:shd w:val="clear" w:color="auto" w:fill="auto"/>
            <w:vAlign w:val="center"/>
            <w:hideMark/>
          </w:tcPr>
          <w:p w14:paraId="0F9B4244"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Объём захороненных твердых коммунальных отходов</w:t>
            </w:r>
          </w:p>
        </w:tc>
        <w:tc>
          <w:tcPr>
            <w:tcW w:w="1029" w:type="dxa"/>
            <w:tcBorders>
              <w:top w:val="nil"/>
              <w:left w:val="nil"/>
              <w:bottom w:val="single" w:sz="4" w:space="0" w:color="auto"/>
              <w:right w:val="single" w:sz="4" w:space="0" w:color="auto"/>
            </w:tcBorders>
            <w:shd w:val="clear" w:color="auto" w:fill="auto"/>
            <w:vAlign w:val="center"/>
            <w:hideMark/>
          </w:tcPr>
          <w:p w14:paraId="5249E8BE"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м3</w:t>
            </w:r>
          </w:p>
        </w:tc>
        <w:tc>
          <w:tcPr>
            <w:tcW w:w="1464" w:type="dxa"/>
            <w:tcBorders>
              <w:top w:val="nil"/>
              <w:left w:val="nil"/>
              <w:bottom w:val="single" w:sz="4" w:space="0" w:color="auto"/>
              <w:right w:val="single" w:sz="4" w:space="0" w:color="auto"/>
            </w:tcBorders>
            <w:shd w:val="clear" w:color="000000" w:fill="FFFF99"/>
            <w:noWrap/>
            <w:vAlign w:val="center"/>
            <w:hideMark/>
          </w:tcPr>
          <w:p w14:paraId="7872AA2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53 135,00</w:t>
            </w:r>
          </w:p>
        </w:tc>
        <w:tc>
          <w:tcPr>
            <w:tcW w:w="827" w:type="dxa"/>
            <w:tcBorders>
              <w:top w:val="nil"/>
              <w:left w:val="nil"/>
              <w:bottom w:val="single" w:sz="4" w:space="0" w:color="auto"/>
              <w:right w:val="single" w:sz="4" w:space="0" w:color="auto"/>
            </w:tcBorders>
            <w:shd w:val="clear" w:color="000000" w:fill="FFFF99"/>
            <w:noWrap/>
            <w:vAlign w:val="center"/>
            <w:hideMark/>
          </w:tcPr>
          <w:p w14:paraId="61F6479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024AF3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A63930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90C1B2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07B90ED"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3F73861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DEB66A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5ACE407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358C756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68814F5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43CD31F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vMerge/>
            <w:tcBorders>
              <w:top w:val="nil"/>
              <w:left w:val="single" w:sz="4" w:space="0" w:color="auto"/>
              <w:bottom w:val="single" w:sz="4" w:space="0" w:color="000000"/>
              <w:right w:val="single" w:sz="4" w:space="0" w:color="auto"/>
            </w:tcBorders>
            <w:vAlign w:val="center"/>
            <w:hideMark/>
          </w:tcPr>
          <w:p w14:paraId="3202B283" w14:textId="77777777" w:rsidR="00867B8A" w:rsidRPr="006F133D" w:rsidRDefault="00867B8A" w:rsidP="00867B8A">
            <w:pPr>
              <w:rPr>
                <w:rFonts w:ascii="Tahoma" w:hAnsi="Tahoma" w:cs="Tahoma"/>
                <w:sz w:val="16"/>
                <w:szCs w:val="16"/>
              </w:rPr>
            </w:pPr>
          </w:p>
        </w:tc>
      </w:tr>
      <w:tr w:rsidR="00867B8A" w:rsidRPr="006F133D" w14:paraId="512E20C6" w14:textId="77777777" w:rsidTr="006F133D">
        <w:trPr>
          <w:trHeight w:val="510"/>
          <w:jc w:val="center"/>
        </w:trPr>
        <w:tc>
          <w:tcPr>
            <w:tcW w:w="500" w:type="dxa"/>
            <w:tcBorders>
              <w:top w:val="nil"/>
              <w:left w:val="nil"/>
              <w:bottom w:val="nil"/>
              <w:right w:val="nil"/>
            </w:tcBorders>
            <w:shd w:val="clear" w:color="auto" w:fill="auto"/>
            <w:noWrap/>
            <w:vAlign w:val="center"/>
            <w:hideMark/>
          </w:tcPr>
          <w:p w14:paraId="57F01BEA" w14:textId="77777777" w:rsidR="00867B8A" w:rsidRPr="006F133D" w:rsidRDefault="00867B8A" w:rsidP="00867B8A">
            <w:pPr>
              <w:jc w:val="right"/>
              <w:rPr>
                <w:rFonts w:ascii="Calibri" w:hAnsi="Calibri" w:cs="Calibri"/>
                <w:color w:val="000000"/>
                <w:sz w:val="16"/>
                <w:szCs w:val="16"/>
              </w:rPr>
            </w:pP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16BD5F2"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1.2</w:t>
            </w:r>
          </w:p>
        </w:tc>
        <w:tc>
          <w:tcPr>
            <w:tcW w:w="2628" w:type="dxa"/>
            <w:tcBorders>
              <w:top w:val="nil"/>
              <w:left w:val="nil"/>
              <w:bottom w:val="single" w:sz="4" w:space="0" w:color="auto"/>
              <w:right w:val="single" w:sz="4" w:space="0" w:color="auto"/>
            </w:tcBorders>
            <w:shd w:val="clear" w:color="auto" w:fill="auto"/>
            <w:vAlign w:val="center"/>
            <w:hideMark/>
          </w:tcPr>
          <w:p w14:paraId="10FB7B03"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Объём захороненных твердых коммунальных отходов</w:t>
            </w:r>
          </w:p>
        </w:tc>
        <w:tc>
          <w:tcPr>
            <w:tcW w:w="1029" w:type="dxa"/>
            <w:tcBorders>
              <w:top w:val="nil"/>
              <w:left w:val="nil"/>
              <w:bottom w:val="single" w:sz="4" w:space="0" w:color="auto"/>
              <w:right w:val="single" w:sz="4" w:space="0" w:color="auto"/>
            </w:tcBorders>
            <w:shd w:val="clear" w:color="auto" w:fill="auto"/>
            <w:vAlign w:val="center"/>
            <w:hideMark/>
          </w:tcPr>
          <w:p w14:paraId="1AAACA41"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тонн</w:t>
            </w:r>
          </w:p>
        </w:tc>
        <w:tc>
          <w:tcPr>
            <w:tcW w:w="1464" w:type="dxa"/>
            <w:tcBorders>
              <w:top w:val="nil"/>
              <w:left w:val="nil"/>
              <w:bottom w:val="single" w:sz="4" w:space="0" w:color="auto"/>
              <w:right w:val="single" w:sz="4" w:space="0" w:color="auto"/>
            </w:tcBorders>
            <w:shd w:val="clear" w:color="000000" w:fill="FFFF99"/>
            <w:noWrap/>
            <w:vAlign w:val="center"/>
            <w:hideMark/>
          </w:tcPr>
          <w:p w14:paraId="251DE0E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648D33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2DC60D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12 000,00</w:t>
            </w:r>
          </w:p>
        </w:tc>
        <w:tc>
          <w:tcPr>
            <w:tcW w:w="827" w:type="dxa"/>
            <w:tcBorders>
              <w:top w:val="nil"/>
              <w:left w:val="nil"/>
              <w:bottom w:val="single" w:sz="4" w:space="0" w:color="auto"/>
              <w:right w:val="single" w:sz="4" w:space="0" w:color="auto"/>
            </w:tcBorders>
            <w:shd w:val="clear" w:color="000000" w:fill="FFFF99"/>
            <w:noWrap/>
            <w:vAlign w:val="center"/>
            <w:hideMark/>
          </w:tcPr>
          <w:p w14:paraId="4B7AF85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796B15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12 000,00</w:t>
            </w:r>
          </w:p>
        </w:tc>
        <w:tc>
          <w:tcPr>
            <w:tcW w:w="1464" w:type="dxa"/>
            <w:tcBorders>
              <w:top w:val="nil"/>
              <w:left w:val="nil"/>
              <w:bottom w:val="single" w:sz="4" w:space="0" w:color="auto"/>
              <w:right w:val="single" w:sz="4" w:space="0" w:color="auto"/>
            </w:tcBorders>
            <w:shd w:val="clear" w:color="000000" w:fill="FFFF99"/>
            <w:noWrap/>
            <w:vAlign w:val="center"/>
            <w:hideMark/>
          </w:tcPr>
          <w:p w14:paraId="7B1F5C14"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12 000,00</w:t>
            </w:r>
          </w:p>
        </w:tc>
        <w:tc>
          <w:tcPr>
            <w:tcW w:w="1592" w:type="dxa"/>
            <w:tcBorders>
              <w:top w:val="nil"/>
              <w:left w:val="nil"/>
              <w:bottom w:val="single" w:sz="4" w:space="0" w:color="auto"/>
              <w:right w:val="single" w:sz="4" w:space="0" w:color="auto"/>
            </w:tcBorders>
            <w:shd w:val="clear" w:color="000000" w:fill="FFFF99"/>
            <w:noWrap/>
            <w:vAlign w:val="center"/>
            <w:hideMark/>
          </w:tcPr>
          <w:p w14:paraId="7D1C71E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74AE13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16 117,00</w:t>
            </w:r>
          </w:p>
        </w:tc>
        <w:tc>
          <w:tcPr>
            <w:tcW w:w="1597" w:type="dxa"/>
            <w:tcBorders>
              <w:top w:val="nil"/>
              <w:left w:val="nil"/>
              <w:bottom w:val="single" w:sz="4" w:space="0" w:color="auto"/>
              <w:right w:val="single" w:sz="4" w:space="0" w:color="auto"/>
            </w:tcBorders>
            <w:shd w:val="clear" w:color="000000" w:fill="FFFF99"/>
            <w:noWrap/>
            <w:vAlign w:val="center"/>
            <w:hideMark/>
          </w:tcPr>
          <w:p w14:paraId="1EAEF8A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3 260,00</w:t>
            </w:r>
          </w:p>
        </w:tc>
        <w:tc>
          <w:tcPr>
            <w:tcW w:w="1525" w:type="dxa"/>
            <w:tcBorders>
              <w:top w:val="nil"/>
              <w:left w:val="nil"/>
              <w:bottom w:val="single" w:sz="4" w:space="0" w:color="auto"/>
              <w:right w:val="single" w:sz="4" w:space="0" w:color="auto"/>
            </w:tcBorders>
            <w:shd w:val="clear" w:color="000000" w:fill="FFFF99"/>
            <w:noWrap/>
            <w:vAlign w:val="center"/>
            <w:hideMark/>
          </w:tcPr>
          <w:p w14:paraId="3985502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15 260,00</w:t>
            </w:r>
          </w:p>
        </w:tc>
        <w:tc>
          <w:tcPr>
            <w:tcW w:w="1040" w:type="dxa"/>
            <w:tcBorders>
              <w:top w:val="nil"/>
              <w:left w:val="nil"/>
              <w:bottom w:val="single" w:sz="4" w:space="0" w:color="auto"/>
              <w:right w:val="single" w:sz="4" w:space="0" w:color="auto"/>
            </w:tcBorders>
            <w:shd w:val="clear" w:color="000000" w:fill="CCFFCC"/>
            <w:noWrap/>
            <w:vAlign w:val="center"/>
            <w:hideMark/>
          </w:tcPr>
          <w:p w14:paraId="4A60677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7 630,00</w:t>
            </w:r>
          </w:p>
        </w:tc>
        <w:tc>
          <w:tcPr>
            <w:tcW w:w="1040" w:type="dxa"/>
            <w:tcBorders>
              <w:top w:val="nil"/>
              <w:left w:val="nil"/>
              <w:bottom w:val="single" w:sz="4" w:space="0" w:color="auto"/>
              <w:right w:val="single" w:sz="4" w:space="0" w:color="auto"/>
            </w:tcBorders>
            <w:shd w:val="clear" w:color="000000" w:fill="CCFFCC"/>
            <w:noWrap/>
            <w:vAlign w:val="center"/>
            <w:hideMark/>
          </w:tcPr>
          <w:p w14:paraId="6F6F349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7 630,00</w:t>
            </w:r>
          </w:p>
        </w:tc>
        <w:tc>
          <w:tcPr>
            <w:tcW w:w="5609" w:type="dxa"/>
            <w:vMerge/>
            <w:tcBorders>
              <w:top w:val="nil"/>
              <w:left w:val="single" w:sz="4" w:space="0" w:color="auto"/>
              <w:bottom w:val="single" w:sz="4" w:space="0" w:color="000000"/>
              <w:right w:val="single" w:sz="4" w:space="0" w:color="auto"/>
            </w:tcBorders>
            <w:vAlign w:val="center"/>
            <w:hideMark/>
          </w:tcPr>
          <w:p w14:paraId="1842AE87" w14:textId="77777777" w:rsidR="00867B8A" w:rsidRPr="006F133D" w:rsidRDefault="00867B8A" w:rsidP="00867B8A">
            <w:pPr>
              <w:rPr>
                <w:rFonts w:ascii="Tahoma" w:hAnsi="Tahoma" w:cs="Tahoma"/>
                <w:sz w:val="16"/>
                <w:szCs w:val="16"/>
              </w:rPr>
            </w:pPr>
          </w:p>
        </w:tc>
      </w:tr>
      <w:tr w:rsidR="00867B8A" w:rsidRPr="006F133D" w14:paraId="0EAD9973" w14:textId="77777777" w:rsidTr="006F133D">
        <w:trPr>
          <w:trHeight w:val="735"/>
          <w:jc w:val="center"/>
        </w:trPr>
        <w:tc>
          <w:tcPr>
            <w:tcW w:w="500" w:type="dxa"/>
            <w:tcBorders>
              <w:top w:val="nil"/>
              <w:left w:val="nil"/>
              <w:bottom w:val="nil"/>
              <w:right w:val="nil"/>
            </w:tcBorders>
            <w:shd w:val="clear" w:color="auto" w:fill="auto"/>
            <w:noWrap/>
            <w:vAlign w:val="center"/>
            <w:hideMark/>
          </w:tcPr>
          <w:p w14:paraId="71AC1A74" w14:textId="77777777" w:rsidR="00867B8A" w:rsidRPr="006F133D" w:rsidRDefault="00867B8A" w:rsidP="00867B8A">
            <w:pPr>
              <w:jc w:val="right"/>
              <w:rPr>
                <w:rFonts w:ascii="Calibri" w:hAnsi="Calibri" w:cs="Calibri"/>
                <w:color w:val="000000"/>
                <w:sz w:val="16"/>
                <w:szCs w:val="16"/>
              </w:rPr>
            </w:pP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727FBBC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w:t>
            </w:r>
          </w:p>
        </w:tc>
        <w:tc>
          <w:tcPr>
            <w:tcW w:w="2628" w:type="dxa"/>
            <w:tcBorders>
              <w:top w:val="nil"/>
              <w:left w:val="nil"/>
              <w:bottom w:val="single" w:sz="4" w:space="0" w:color="auto"/>
              <w:right w:val="single" w:sz="4" w:space="0" w:color="auto"/>
            </w:tcBorders>
            <w:shd w:val="clear" w:color="000000" w:fill="C0C0C0"/>
            <w:vAlign w:val="center"/>
            <w:hideMark/>
          </w:tcPr>
          <w:p w14:paraId="29533023"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Себестоимость</w:t>
            </w:r>
          </w:p>
        </w:tc>
        <w:tc>
          <w:tcPr>
            <w:tcW w:w="1029" w:type="dxa"/>
            <w:tcBorders>
              <w:top w:val="nil"/>
              <w:left w:val="nil"/>
              <w:bottom w:val="single" w:sz="4" w:space="0" w:color="auto"/>
              <w:right w:val="single" w:sz="4" w:space="0" w:color="auto"/>
            </w:tcBorders>
            <w:shd w:val="clear" w:color="000000" w:fill="C0C0C0"/>
            <w:vAlign w:val="center"/>
            <w:hideMark/>
          </w:tcPr>
          <w:p w14:paraId="776A71C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499BA89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4 233,81</w:t>
            </w:r>
          </w:p>
        </w:tc>
        <w:tc>
          <w:tcPr>
            <w:tcW w:w="827" w:type="dxa"/>
            <w:tcBorders>
              <w:top w:val="nil"/>
              <w:left w:val="nil"/>
              <w:bottom w:val="single" w:sz="4" w:space="0" w:color="auto"/>
              <w:right w:val="single" w:sz="4" w:space="0" w:color="auto"/>
            </w:tcBorders>
            <w:shd w:val="clear" w:color="000000" w:fill="CCFFCC"/>
            <w:noWrap/>
            <w:vAlign w:val="center"/>
            <w:hideMark/>
          </w:tcPr>
          <w:p w14:paraId="739EDBC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3061587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3 267,51</w:t>
            </w:r>
          </w:p>
        </w:tc>
        <w:tc>
          <w:tcPr>
            <w:tcW w:w="827" w:type="dxa"/>
            <w:tcBorders>
              <w:top w:val="nil"/>
              <w:left w:val="nil"/>
              <w:bottom w:val="single" w:sz="4" w:space="0" w:color="auto"/>
              <w:right w:val="single" w:sz="4" w:space="0" w:color="auto"/>
            </w:tcBorders>
            <w:shd w:val="clear" w:color="000000" w:fill="CCFFCC"/>
            <w:noWrap/>
            <w:vAlign w:val="center"/>
            <w:hideMark/>
          </w:tcPr>
          <w:p w14:paraId="218C006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12F7950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3 342,63</w:t>
            </w:r>
          </w:p>
        </w:tc>
        <w:tc>
          <w:tcPr>
            <w:tcW w:w="1464" w:type="dxa"/>
            <w:tcBorders>
              <w:top w:val="nil"/>
              <w:left w:val="nil"/>
              <w:bottom w:val="single" w:sz="4" w:space="0" w:color="auto"/>
              <w:right w:val="single" w:sz="4" w:space="0" w:color="auto"/>
            </w:tcBorders>
            <w:shd w:val="clear" w:color="000000" w:fill="CCFFCC"/>
            <w:noWrap/>
            <w:vAlign w:val="center"/>
            <w:hideMark/>
          </w:tcPr>
          <w:p w14:paraId="3F1E11AD"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5 463,18</w:t>
            </w:r>
          </w:p>
        </w:tc>
        <w:tc>
          <w:tcPr>
            <w:tcW w:w="1592" w:type="dxa"/>
            <w:tcBorders>
              <w:top w:val="nil"/>
              <w:left w:val="nil"/>
              <w:bottom w:val="single" w:sz="4" w:space="0" w:color="auto"/>
              <w:right w:val="single" w:sz="4" w:space="0" w:color="auto"/>
            </w:tcBorders>
            <w:shd w:val="clear" w:color="000000" w:fill="CCFFCC"/>
            <w:noWrap/>
            <w:vAlign w:val="center"/>
            <w:hideMark/>
          </w:tcPr>
          <w:p w14:paraId="7F9900A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186,69</w:t>
            </w:r>
          </w:p>
        </w:tc>
        <w:tc>
          <w:tcPr>
            <w:tcW w:w="1520" w:type="dxa"/>
            <w:tcBorders>
              <w:top w:val="nil"/>
              <w:left w:val="nil"/>
              <w:bottom w:val="single" w:sz="4" w:space="0" w:color="auto"/>
              <w:right w:val="single" w:sz="4" w:space="0" w:color="auto"/>
            </w:tcBorders>
            <w:shd w:val="clear" w:color="000000" w:fill="CCFFCC"/>
            <w:noWrap/>
            <w:vAlign w:val="center"/>
            <w:hideMark/>
          </w:tcPr>
          <w:p w14:paraId="2BBAC23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3 815,70</w:t>
            </w:r>
          </w:p>
        </w:tc>
        <w:tc>
          <w:tcPr>
            <w:tcW w:w="1597" w:type="dxa"/>
            <w:tcBorders>
              <w:top w:val="nil"/>
              <w:left w:val="nil"/>
              <w:bottom w:val="single" w:sz="4" w:space="0" w:color="auto"/>
              <w:right w:val="single" w:sz="4" w:space="0" w:color="auto"/>
            </w:tcBorders>
            <w:shd w:val="clear" w:color="000000" w:fill="CCFFCC"/>
            <w:noWrap/>
            <w:vAlign w:val="center"/>
            <w:hideMark/>
          </w:tcPr>
          <w:p w14:paraId="36BA613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-1 233,70</w:t>
            </w:r>
          </w:p>
        </w:tc>
        <w:tc>
          <w:tcPr>
            <w:tcW w:w="1525" w:type="dxa"/>
            <w:tcBorders>
              <w:top w:val="nil"/>
              <w:left w:val="nil"/>
              <w:bottom w:val="single" w:sz="4" w:space="0" w:color="auto"/>
              <w:right w:val="single" w:sz="4" w:space="0" w:color="auto"/>
            </w:tcBorders>
            <w:shd w:val="clear" w:color="000000" w:fill="CCFFCC"/>
            <w:noWrap/>
            <w:vAlign w:val="center"/>
            <w:hideMark/>
          </w:tcPr>
          <w:p w14:paraId="273090F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4 229,48</w:t>
            </w:r>
          </w:p>
        </w:tc>
        <w:tc>
          <w:tcPr>
            <w:tcW w:w="1040" w:type="dxa"/>
            <w:tcBorders>
              <w:top w:val="nil"/>
              <w:left w:val="nil"/>
              <w:bottom w:val="single" w:sz="4" w:space="0" w:color="auto"/>
              <w:right w:val="single" w:sz="4" w:space="0" w:color="auto"/>
            </w:tcBorders>
            <w:shd w:val="clear" w:color="000000" w:fill="CCFFCC"/>
            <w:noWrap/>
            <w:vAlign w:val="center"/>
            <w:hideMark/>
          </w:tcPr>
          <w:p w14:paraId="0D37061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2 107,11</w:t>
            </w:r>
          </w:p>
        </w:tc>
        <w:tc>
          <w:tcPr>
            <w:tcW w:w="1040" w:type="dxa"/>
            <w:tcBorders>
              <w:top w:val="nil"/>
              <w:left w:val="nil"/>
              <w:bottom w:val="single" w:sz="4" w:space="0" w:color="auto"/>
              <w:right w:val="single" w:sz="4" w:space="0" w:color="auto"/>
            </w:tcBorders>
            <w:shd w:val="clear" w:color="000000" w:fill="CCFFCC"/>
            <w:noWrap/>
            <w:vAlign w:val="center"/>
            <w:hideMark/>
          </w:tcPr>
          <w:p w14:paraId="12F255F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2 107,11</w:t>
            </w:r>
          </w:p>
        </w:tc>
        <w:tc>
          <w:tcPr>
            <w:tcW w:w="5609" w:type="dxa"/>
            <w:tcBorders>
              <w:top w:val="nil"/>
              <w:left w:val="nil"/>
              <w:bottom w:val="single" w:sz="4" w:space="0" w:color="auto"/>
              <w:right w:val="single" w:sz="4" w:space="0" w:color="auto"/>
            </w:tcBorders>
            <w:shd w:val="clear" w:color="000000" w:fill="FFFF99"/>
            <w:vAlign w:val="center"/>
            <w:hideMark/>
          </w:tcPr>
          <w:p w14:paraId="75D88685"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2633C6ED" w14:textId="77777777" w:rsidTr="006F133D">
        <w:trPr>
          <w:trHeight w:val="450"/>
          <w:jc w:val="center"/>
        </w:trPr>
        <w:tc>
          <w:tcPr>
            <w:tcW w:w="500" w:type="dxa"/>
            <w:tcBorders>
              <w:top w:val="nil"/>
              <w:left w:val="nil"/>
              <w:bottom w:val="nil"/>
              <w:right w:val="nil"/>
            </w:tcBorders>
            <w:shd w:val="clear" w:color="000000" w:fill="F8CBAD"/>
            <w:noWrap/>
            <w:vAlign w:val="center"/>
            <w:hideMark/>
          </w:tcPr>
          <w:p w14:paraId="34E49171"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lastRenderedPageBreak/>
              <w:t>ЭР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FAC6C8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2.1</w:t>
            </w:r>
          </w:p>
        </w:tc>
        <w:tc>
          <w:tcPr>
            <w:tcW w:w="2628" w:type="dxa"/>
            <w:tcBorders>
              <w:top w:val="nil"/>
              <w:left w:val="nil"/>
              <w:bottom w:val="single" w:sz="4" w:space="0" w:color="auto"/>
              <w:right w:val="single" w:sz="4" w:space="0" w:color="auto"/>
            </w:tcBorders>
            <w:shd w:val="clear" w:color="auto" w:fill="auto"/>
            <w:vAlign w:val="center"/>
            <w:hideMark/>
          </w:tcPr>
          <w:p w14:paraId="54CC2DAA"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 xml:space="preserve">Электроэнергия </w:t>
            </w:r>
          </w:p>
        </w:tc>
        <w:tc>
          <w:tcPr>
            <w:tcW w:w="1029" w:type="dxa"/>
            <w:tcBorders>
              <w:top w:val="nil"/>
              <w:left w:val="nil"/>
              <w:bottom w:val="single" w:sz="4" w:space="0" w:color="auto"/>
              <w:right w:val="single" w:sz="4" w:space="0" w:color="auto"/>
            </w:tcBorders>
            <w:shd w:val="clear" w:color="auto" w:fill="auto"/>
            <w:vAlign w:val="center"/>
            <w:hideMark/>
          </w:tcPr>
          <w:p w14:paraId="3800BC8F"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0F4E7FB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82,90</w:t>
            </w:r>
          </w:p>
        </w:tc>
        <w:tc>
          <w:tcPr>
            <w:tcW w:w="827" w:type="dxa"/>
            <w:tcBorders>
              <w:top w:val="nil"/>
              <w:left w:val="nil"/>
              <w:bottom w:val="single" w:sz="4" w:space="0" w:color="auto"/>
              <w:right w:val="single" w:sz="4" w:space="0" w:color="auto"/>
            </w:tcBorders>
            <w:shd w:val="clear" w:color="000000" w:fill="CCFFCC"/>
            <w:noWrap/>
            <w:vAlign w:val="center"/>
            <w:hideMark/>
          </w:tcPr>
          <w:p w14:paraId="518620B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21A1DDC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91,35</w:t>
            </w:r>
          </w:p>
        </w:tc>
        <w:tc>
          <w:tcPr>
            <w:tcW w:w="827" w:type="dxa"/>
            <w:tcBorders>
              <w:top w:val="nil"/>
              <w:left w:val="nil"/>
              <w:bottom w:val="single" w:sz="4" w:space="0" w:color="auto"/>
              <w:right w:val="single" w:sz="4" w:space="0" w:color="auto"/>
            </w:tcBorders>
            <w:shd w:val="clear" w:color="000000" w:fill="CCFFCC"/>
            <w:noWrap/>
            <w:vAlign w:val="center"/>
            <w:hideMark/>
          </w:tcPr>
          <w:p w14:paraId="59C5F83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1ACFC5B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96,99</w:t>
            </w:r>
          </w:p>
        </w:tc>
        <w:tc>
          <w:tcPr>
            <w:tcW w:w="1464" w:type="dxa"/>
            <w:tcBorders>
              <w:top w:val="nil"/>
              <w:left w:val="nil"/>
              <w:bottom w:val="single" w:sz="4" w:space="0" w:color="auto"/>
              <w:right w:val="single" w:sz="4" w:space="0" w:color="auto"/>
            </w:tcBorders>
            <w:shd w:val="clear" w:color="000000" w:fill="CCFFCC"/>
            <w:noWrap/>
            <w:vAlign w:val="center"/>
            <w:hideMark/>
          </w:tcPr>
          <w:p w14:paraId="2FE11416"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99,57</w:t>
            </w:r>
          </w:p>
        </w:tc>
        <w:tc>
          <w:tcPr>
            <w:tcW w:w="1592" w:type="dxa"/>
            <w:tcBorders>
              <w:top w:val="nil"/>
              <w:left w:val="nil"/>
              <w:bottom w:val="single" w:sz="4" w:space="0" w:color="auto"/>
              <w:right w:val="single" w:sz="4" w:space="0" w:color="auto"/>
            </w:tcBorders>
            <w:shd w:val="clear" w:color="000000" w:fill="CCFFCC"/>
            <w:noWrap/>
            <w:vAlign w:val="center"/>
            <w:hideMark/>
          </w:tcPr>
          <w:p w14:paraId="68CC6D9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05949B9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99,60</w:t>
            </w:r>
          </w:p>
        </w:tc>
        <w:tc>
          <w:tcPr>
            <w:tcW w:w="1597" w:type="dxa"/>
            <w:tcBorders>
              <w:top w:val="nil"/>
              <w:left w:val="nil"/>
              <w:bottom w:val="single" w:sz="4" w:space="0" w:color="auto"/>
              <w:right w:val="single" w:sz="4" w:space="0" w:color="auto"/>
            </w:tcBorders>
            <w:shd w:val="clear" w:color="000000" w:fill="CCFFCC"/>
            <w:noWrap/>
            <w:vAlign w:val="center"/>
            <w:hideMark/>
          </w:tcPr>
          <w:p w14:paraId="312194A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27,09</w:t>
            </w:r>
          </w:p>
        </w:tc>
        <w:tc>
          <w:tcPr>
            <w:tcW w:w="1525" w:type="dxa"/>
            <w:tcBorders>
              <w:top w:val="nil"/>
              <w:left w:val="nil"/>
              <w:bottom w:val="single" w:sz="4" w:space="0" w:color="auto"/>
              <w:right w:val="single" w:sz="4" w:space="0" w:color="auto"/>
            </w:tcBorders>
            <w:shd w:val="clear" w:color="000000" w:fill="CCFFCC"/>
            <w:noWrap/>
            <w:vAlign w:val="center"/>
            <w:hideMark/>
          </w:tcPr>
          <w:p w14:paraId="70505EE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126,66</w:t>
            </w:r>
          </w:p>
        </w:tc>
        <w:tc>
          <w:tcPr>
            <w:tcW w:w="1040" w:type="dxa"/>
            <w:tcBorders>
              <w:top w:val="nil"/>
              <w:left w:val="nil"/>
              <w:bottom w:val="single" w:sz="4" w:space="0" w:color="auto"/>
              <w:right w:val="single" w:sz="4" w:space="0" w:color="auto"/>
            </w:tcBorders>
            <w:shd w:val="clear" w:color="000000" w:fill="CCFFCC"/>
            <w:noWrap/>
            <w:vAlign w:val="center"/>
            <w:hideMark/>
          </w:tcPr>
          <w:p w14:paraId="5655790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63,33</w:t>
            </w:r>
          </w:p>
        </w:tc>
        <w:tc>
          <w:tcPr>
            <w:tcW w:w="1040" w:type="dxa"/>
            <w:tcBorders>
              <w:top w:val="nil"/>
              <w:left w:val="nil"/>
              <w:bottom w:val="single" w:sz="4" w:space="0" w:color="auto"/>
              <w:right w:val="single" w:sz="4" w:space="0" w:color="auto"/>
            </w:tcBorders>
            <w:shd w:val="clear" w:color="000000" w:fill="CCFFCC"/>
            <w:noWrap/>
            <w:vAlign w:val="center"/>
            <w:hideMark/>
          </w:tcPr>
          <w:p w14:paraId="28116C9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63,33</w:t>
            </w:r>
          </w:p>
        </w:tc>
        <w:tc>
          <w:tcPr>
            <w:tcW w:w="5609" w:type="dxa"/>
            <w:tcBorders>
              <w:top w:val="nil"/>
              <w:left w:val="nil"/>
              <w:bottom w:val="single" w:sz="4" w:space="0" w:color="auto"/>
              <w:right w:val="single" w:sz="4" w:space="0" w:color="auto"/>
            </w:tcBorders>
            <w:shd w:val="clear" w:color="000000" w:fill="FFFF99"/>
            <w:vAlign w:val="center"/>
            <w:hideMark/>
          </w:tcPr>
          <w:p w14:paraId="3F7FD5A4"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524DFE69" w14:textId="77777777" w:rsidTr="006F133D">
        <w:trPr>
          <w:trHeight w:val="945"/>
          <w:jc w:val="center"/>
        </w:trPr>
        <w:tc>
          <w:tcPr>
            <w:tcW w:w="500" w:type="dxa"/>
            <w:tcBorders>
              <w:top w:val="nil"/>
              <w:left w:val="nil"/>
              <w:bottom w:val="nil"/>
              <w:right w:val="nil"/>
            </w:tcBorders>
            <w:shd w:val="clear" w:color="000000" w:fill="F8CBAD"/>
            <w:noWrap/>
            <w:vAlign w:val="center"/>
            <w:hideMark/>
          </w:tcPr>
          <w:p w14:paraId="2B633D7A"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ЭР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193A40D2"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2.1.1</w:t>
            </w:r>
          </w:p>
        </w:tc>
        <w:tc>
          <w:tcPr>
            <w:tcW w:w="2628" w:type="dxa"/>
            <w:tcBorders>
              <w:top w:val="nil"/>
              <w:left w:val="nil"/>
              <w:bottom w:val="single" w:sz="4" w:space="0" w:color="auto"/>
              <w:right w:val="single" w:sz="4" w:space="0" w:color="auto"/>
            </w:tcBorders>
            <w:shd w:val="clear" w:color="auto" w:fill="auto"/>
            <w:vAlign w:val="center"/>
            <w:hideMark/>
          </w:tcPr>
          <w:p w14:paraId="6AD58769"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 xml:space="preserve">тариф на электроэнергию </w:t>
            </w:r>
          </w:p>
        </w:tc>
        <w:tc>
          <w:tcPr>
            <w:tcW w:w="1029" w:type="dxa"/>
            <w:tcBorders>
              <w:top w:val="nil"/>
              <w:left w:val="nil"/>
              <w:bottom w:val="single" w:sz="4" w:space="0" w:color="auto"/>
              <w:right w:val="single" w:sz="4" w:space="0" w:color="auto"/>
            </w:tcBorders>
            <w:shd w:val="clear" w:color="auto" w:fill="auto"/>
            <w:vAlign w:val="center"/>
            <w:hideMark/>
          </w:tcPr>
          <w:p w14:paraId="1CB8C02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руб/кВт.ч</w:t>
            </w:r>
          </w:p>
        </w:tc>
        <w:tc>
          <w:tcPr>
            <w:tcW w:w="1464" w:type="dxa"/>
            <w:tcBorders>
              <w:top w:val="nil"/>
              <w:left w:val="nil"/>
              <w:bottom w:val="single" w:sz="4" w:space="0" w:color="auto"/>
              <w:right w:val="single" w:sz="4" w:space="0" w:color="auto"/>
            </w:tcBorders>
            <w:shd w:val="clear" w:color="000000" w:fill="FFFF99"/>
            <w:noWrap/>
            <w:vAlign w:val="center"/>
            <w:hideMark/>
          </w:tcPr>
          <w:p w14:paraId="76B07F7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5,53</w:t>
            </w:r>
          </w:p>
        </w:tc>
        <w:tc>
          <w:tcPr>
            <w:tcW w:w="827" w:type="dxa"/>
            <w:tcBorders>
              <w:top w:val="nil"/>
              <w:left w:val="nil"/>
              <w:bottom w:val="single" w:sz="4" w:space="0" w:color="auto"/>
              <w:right w:val="single" w:sz="4" w:space="0" w:color="auto"/>
            </w:tcBorders>
            <w:shd w:val="clear" w:color="000000" w:fill="FFFF99"/>
            <w:noWrap/>
            <w:vAlign w:val="center"/>
            <w:hideMark/>
          </w:tcPr>
          <w:p w14:paraId="6C17F11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D89FEE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6,09</w:t>
            </w:r>
          </w:p>
        </w:tc>
        <w:tc>
          <w:tcPr>
            <w:tcW w:w="827" w:type="dxa"/>
            <w:tcBorders>
              <w:top w:val="nil"/>
              <w:left w:val="nil"/>
              <w:bottom w:val="single" w:sz="4" w:space="0" w:color="auto"/>
              <w:right w:val="single" w:sz="4" w:space="0" w:color="auto"/>
            </w:tcBorders>
            <w:shd w:val="clear" w:color="000000" w:fill="FFFF99"/>
            <w:noWrap/>
            <w:vAlign w:val="center"/>
            <w:hideMark/>
          </w:tcPr>
          <w:p w14:paraId="620529F4"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B27527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6,47</w:t>
            </w:r>
          </w:p>
        </w:tc>
        <w:tc>
          <w:tcPr>
            <w:tcW w:w="1464" w:type="dxa"/>
            <w:tcBorders>
              <w:top w:val="nil"/>
              <w:left w:val="nil"/>
              <w:bottom w:val="single" w:sz="4" w:space="0" w:color="auto"/>
              <w:right w:val="single" w:sz="4" w:space="0" w:color="auto"/>
            </w:tcBorders>
            <w:shd w:val="clear" w:color="000000" w:fill="FFFF99"/>
            <w:noWrap/>
            <w:vAlign w:val="center"/>
            <w:hideMark/>
          </w:tcPr>
          <w:p w14:paraId="2E93EE2F"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6,64</w:t>
            </w:r>
          </w:p>
        </w:tc>
        <w:tc>
          <w:tcPr>
            <w:tcW w:w="1592" w:type="dxa"/>
            <w:tcBorders>
              <w:top w:val="nil"/>
              <w:left w:val="nil"/>
              <w:bottom w:val="single" w:sz="4" w:space="0" w:color="auto"/>
              <w:right w:val="single" w:sz="4" w:space="0" w:color="auto"/>
            </w:tcBorders>
            <w:shd w:val="clear" w:color="000000" w:fill="FFFF99"/>
            <w:noWrap/>
            <w:vAlign w:val="center"/>
            <w:hideMark/>
          </w:tcPr>
          <w:p w14:paraId="7C254F3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0,00</w:t>
            </w:r>
          </w:p>
        </w:tc>
        <w:tc>
          <w:tcPr>
            <w:tcW w:w="1520" w:type="dxa"/>
            <w:tcBorders>
              <w:top w:val="nil"/>
              <w:left w:val="nil"/>
              <w:bottom w:val="single" w:sz="4" w:space="0" w:color="auto"/>
              <w:right w:val="single" w:sz="4" w:space="0" w:color="auto"/>
            </w:tcBorders>
            <w:shd w:val="clear" w:color="000000" w:fill="FFFF99"/>
            <w:noWrap/>
            <w:vAlign w:val="center"/>
            <w:hideMark/>
          </w:tcPr>
          <w:p w14:paraId="3E5D28D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6,64</w:t>
            </w:r>
          </w:p>
        </w:tc>
        <w:tc>
          <w:tcPr>
            <w:tcW w:w="1597" w:type="dxa"/>
            <w:tcBorders>
              <w:top w:val="nil"/>
              <w:left w:val="nil"/>
              <w:bottom w:val="single" w:sz="4" w:space="0" w:color="auto"/>
              <w:right w:val="single" w:sz="4" w:space="0" w:color="auto"/>
            </w:tcBorders>
            <w:shd w:val="clear" w:color="000000" w:fill="CCFFCC"/>
            <w:noWrap/>
            <w:vAlign w:val="center"/>
            <w:hideMark/>
          </w:tcPr>
          <w:p w14:paraId="16F529C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5651B24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6,64</w:t>
            </w:r>
          </w:p>
        </w:tc>
        <w:tc>
          <w:tcPr>
            <w:tcW w:w="1040" w:type="dxa"/>
            <w:tcBorders>
              <w:top w:val="nil"/>
              <w:left w:val="nil"/>
              <w:bottom w:val="single" w:sz="4" w:space="0" w:color="auto"/>
              <w:right w:val="single" w:sz="4" w:space="0" w:color="auto"/>
            </w:tcBorders>
            <w:shd w:val="clear" w:color="000000" w:fill="CCFFCC"/>
            <w:noWrap/>
            <w:vAlign w:val="center"/>
            <w:hideMark/>
          </w:tcPr>
          <w:p w14:paraId="173143F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6,64</w:t>
            </w:r>
          </w:p>
        </w:tc>
        <w:tc>
          <w:tcPr>
            <w:tcW w:w="1040" w:type="dxa"/>
            <w:tcBorders>
              <w:top w:val="nil"/>
              <w:left w:val="nil"/>
              <w:bottom w:val="single" w:sz="4" w:space="0" w:color="auto"/>
              <w:right w:val="single" w:sz="4" w:space="0" w:color="auto"/>
            </w:tcBorders>
            <w:shd w:val="clear" w:color="000000" w:fill="CCFFCC"/>
            <w:noWrap/>
            <w:vAlign w:val="center"/>
            <w:hideMark/>
          </w:tcPr>
          <w:p w14:paraId="5808D2A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6,64</w:t>
            </w:r>
          </w:p>
        </w:tc>
        <w:tc>
          <w:tcPr>
            <w:tcW w:w="5609" w:type="dxa"/>
            <w:tcBorders>
              <w:top w:val="nil"/>
              <w:left w:val="nil"/>
              <w:bottom w:val="single" w:sz="4" w:space="0" w:color="auto"/>
              <w:right w:val="single" w:sz="4" w:space="0" w:color="auto"/>
            </w:tcBorders>
            <w:shd w:val="clear" w:color="000000" w:fill="FFFF99"/>
            <w:vAlign w:val="center"/>
            <w:hideMark/>
          </w:tcPr>
          <w:p w14:paraId="65859FBD" w14:textId="77777777" w:rsidR="00867B8A" w:rsidRPr="006F133D" w:rsidRDefault="00867B8A" w:rsidP="00867B8A">
            <w:pPr>
              <w:rPr>
                <w:rFonts w:ascii="Calibri" w:hAnsi="Calibri" w:cs="Calibri"/>
                <w:color w:val="000000"/>
                <w:sz w:val="16"/>
                <w:szCs w:val="16"/>
              </w:rPr>
            </w:pPr>
            <w:r w:rsidRPr="006F133D">
              <w:rPr>
                <w:rFonts w:ascii="Calibri" w:hAnsi="Calibri" w:cs="Calibri"/>
                <w:color w:val="000000"/>
                <w:sz w:val="16"/>
                <w:szCs w:val="16"/>
              </w:rPr>
              <w:t>по предложению организации не превышает утвержденный РЭК КО, и факта 2018 г.</w:t>
            </w:r>
          </w:p>
        </w:tc>
      </w:tr>
      <w:tr w:rsidR="00867B8A" w:rsidRPr="006F133D" w14:paraId="309595A3" w14:textId="77777777" w:rsidTr="006F133D">
        <w:trPr>
          <w:trHeight w:val="1440"/>
          <w:jc w:val="center"/>
        </w:trPr>
        <w:tc>
          <w:tcPr>
            <w:tcW w:w="500" w:type="dxa"/>
            <w:tcBorders>
              <w:top w:val="nil"/>
              <w:left w:val="nil"/>
              <w:bottom w:val="nil"/>
              <w:right w:val="nil"/>
            </w:tcBorders>
            <w:shd w:val="clear" w:color="000000" w:fill="F8CBAD"/>
            <w:noWrap/>
            <w:vAlign w:val="center"/>
            <w:hideMark/>
          </w:tcPr>
          <w:p w14:paraId="1525D970"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ЭР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813689D"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2.1.2</w:t>
            </w:r>
          </w:p>
        </w:tc>
        <w:tc>
          <w:tcPr>
            <w:tcW w:w="2628" w:type="dxa"/>
            <w:tcBorders>
              <w:top w:val="nil"/>
              <w:left w:val="nil"/>
              <w:bottom w:val="single" w:sz="4" w:space="0" w:color="auto"/>
              <w:right w:val="single" w:sz="4" w:space="0" w:color="auto"/>
            </w:tcBorders>
            <w:shd w:val="clear" w:color="auto" w:fill="auto"/>
            <w:vAlign w:val="center"/>
            <w:hideMark/>
          </w:tcPr>
          <w:p w14:paraId="4BA14173"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количество потреблённой электроэнергии, включая потери (по всем уровням напряжений)</w:t>
            </w:r>
          </w:p>
        </w:tc>
        <w:tc>
          <w:tcPr>
            <w:tcW w:w="1029" w:type="dxa"/>
            <w:tcBorders>
              <w:top w:val="nil"/>
              <w:left w:val="nil"/>
              <w:bottom w:val="single" w:sz="4" w:space="0" w:color="auto"/>
              <w:right w:val="single" w:sz="4" w:space="0" w:color="auto"/>
            </w:tcBorders>
            <w:shd w:val="clear" w:color="auto" w:fill="auto"/>
            <w:vAlign w:val="center"/>
            <w:hideMark/>
          </w:tcPr>
          <w:p w14:paraId="0458C0A2"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тыс.кВт.ч</w:t>
            </w:r>
          </w:p>
        </w:tc>
        <w:tc>
          <w:tcPr>
            <w:tcW w:w="1464" w:type="dxa"/>
            <w:tcBorders>
              <w:top w:val="nil"/>
              <w:left w:val="nil"/>
              <w:bottom w:val="single" w:sz="4" w:space="0" w:color="auto"/>
              <w:right w:val="single" w:sz="4" w:space="0" w:color="auto"/>
            </w:tcBorders>
            <w:shd w:val="clear" w:color="000000" w:fill="FFFF99"/>
            <w:noWrap/>
            <w:vAlign w:val="center"/>
            <w:hideMark/>
          </w:tcPr>
          <w:p w14:paraId="5BE2B0E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15,00</w:t>
            </w:r>
          </w:p>
        </w:tc>
        <w:tc>
          <w:tcPr>
            <w:tcW w:w="827" w:type="dxa"/>
            <w:tcBorders>
              <w:top w:val="nil"/>
              <w:left w:val="nil"/>
              <w:bottom w:val="single" w:sz="4" w:space="0" w:color="auto"/>
              <w:right w:val="single" w:sz="4" w:space="0" w:color="auto"/>
            </w:tcBorders>
            <w:shd w:val="clear" w:color="000000" w:fill="FFFF99"/>
            <w:noWrap/>
            <w:vAlign w:val="center"/>
            <w:hideMark/>
          </w:tcPr>
          <w:p w14:paraId="22A8CA7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06CBE9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15,00</w:t>
            </w:r>
          </w:p>
        </w:tc>
        <w:tc>
          <w:tcPr>
            <w:tcW w:w="827" w:type="dxa"/>
            <w:tcBorders>
              <w:top w:val="nil"/>
              <w:left w:val="nil"/>
              <w:bottom w:val="single" w:sz="4" w:space="0" w:color="auto"/>
              <w:right w:val="single" w:sz="4" w:space="0" w:color="auto"/>
            </w:tcBorders>
            <w:shd w:val="clear" w:color="000000" w:fill="FFFF99"/>
            <w:noWrap/>
            <w:vAlign w:val="center"/>
            <w:hideMark/>
          </w:tcPr>
          <w:p w14:paraId="26D905B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EBC38C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15,00</w:t>
            </w:r>
          </w:p>
        </w:tc>
        <w:tc>
          <w:tcPr>
            <w:tcW w:w="1464" w:type="dxa"/>
            <w:tcBorders>
              <w:top w:val="nil"/>
              <w:left w:val="nil"/>
              <w:bottom w:val="single" w:sz="4" w:space="0" w:color="auto"/>
              <w:right w:val="single" w:sz="4" w:space="0" w:color="auto"/>
            </w:tcBorders>
            <w:shd w:val="clear" w:color="000000" w:fill="FFFF99"/>
            <w:noWrap/>
            <w:vAlign w:val="center"/>
            <w:hideMark/>
          </w:tcPr>
          <w:p w14:paraId="45DB368F"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15,00</w:t>
            </w:r>
          </w:p>
        </w:tc>
        <w:tc>
          <w:tcPr>
            <w:tcW w:w="1592" w:type="dxa"/>
            <w:tcBorders>
              <w:top w:val="nil"/>
              <w:left w:val="nil"/>
              <w:bottom w:val="single" w:sz="4" w:space="0" w:color="auto"/>
              <w:right w:val="single" w:sz="4" w:space="0" w:color="auto"/>
            </w:tcBorders>
            <w:shd w:val="clear" w:color="000000" w:fill="FFFF99"/>
            <w:noWrap/>
            <w:vAlign w:val="center"/>
            <w:hideMark/>
          </w:tcPr>
          <w:p w14:paraId="05C8E6F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0,00</w:t>
            </w:r>
          </w:p>
        </w:tc>
        <w:tc>
          <w:tcPr>
            <w:tcW w:w="1520" w:type="dxa"/>
            <w:tcBorders>
              <w:top w:val="nil"/>
              <w:left w:val="nil"/>
              <w:bottom w:val="single" w:sz="4" w:space="0" w:color="auto"/>
              <w:right w:val="single" w:sz="4" w:space="0" w:color="auto"/>
            </w:tcBorders>
            <w:shd w:val="clear" w:color="000000" w:fill="FFFF99"/>
            <w:noWrap/>
            <w:vAlign w:val="center"/>
            <w:hideMark/>
          </w:tcPr>
          <w:p w14:paraId="075245FD"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15,00</w:t>
            </w:r>
          </w:p>
        </w:tc>
        <w:tc>
          <w:tcPr>
            <w:tcW w:w="1597" w:type="dxa"/>
            <w:tcBorders>
              <w:top w:val="nil"/>
              <w:left w:val="nil"/>
              <w:bottom w:val="single" w:sz="4" w:space="0" w:color="auto"/>
              <w:right w:val="single" w:sz="4" w:space="0" w:color="auto"/>
            </w:tcBorders>
            <w:shd w:val="clear" w:color="000000" w:fill="CCFFCC"/>
            <w:noWrap/>
            <w:vAlign w:val="center"/>
            <w:hideMark/>
          </w:tcPr>
          <w:p w14:paraId="7A53B8B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4,08</w:t>
            </w:r>
          </w:p>
        </w:tc>
        <w:tc>
          <w:tcPr>
            <w:tcW w:w="1525" w:type="dxa"/>
            <w:tcBorders>
              <w:top w:val="nil"/>
              <w:left w:val="nil"/>
              <w:bottom w:val="single" w:sz="4" w:space="0" w:color="auto"/>
              <w:right w:val="single" w:sz="4" w:space="0" w:color="auto"/>
            </w:tcBorders>
            <w:shd w:val="clear" w:color="000000" w:fill="FFFF99"/>
            <w:noWrap/>
            <w:vAlign w:val="center"/>
            <w:hideMark/>
          </w:tcPr>
          <w:p w14:paraId="78E28BC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19,08</w:t>
            </w:r>
          </w:p>
        </w:tc>
        <w:tc>
          <w:tcPr>
            <w:tcW w:w="1040" w:type="dxa"/>
            <w:tcBorders>
              <w:top w:val="nil"/>
              <w:left w:val="nil"/>
              <w:bottom w:val="single" w:sz="4" w:space="0" w:color="auto"/>
              <w:right w:val="single" w:sz="4" w:space="0" w:color="auto"/>
            </w:tcBorders>
            <w:shd w:val="clear" w:color="000000" w:fill="CCFFCC"/>
            <w:noWrap/>
            <w:vAlign w:val="center"/>
            <w:hideMark/>
          </w:tcPr>
          <w:p w14:paraId="2619A48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9,54</w:t>
            </w:r>
          </w:p>
        </w:tc>
        <w:tc>
          <w:tcPr>
            <w:tcW w:w="1040" w:type="dxa"/>
            <w:tcBorders>
              <w:top w:val="nil"/>
              <w:left w:val="nil"/>
              <w:bottom w:val="single" w:sz="4" w:space="0" w:color="auto"/>
              <w:right w:val="single" w:sz="4" w:space="0" w:color="auto"/>
            </w:tcBorders>
            <w:shd w:val="clear" w:color="000000" w:fill="CCFFCC"/>
            <w:noWrap/>
            <w:vAlign w:val="center"/>
            <w:hideMark/>
          </w:tcPr>
          <w:p w14:paraId="40C9379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9,54</w:t>
            </w:r>
          </w:p>
        </w:tc>
        <w:tc>
          <w:tcPr>
            <w:tcW w:w="5609" w:type="dxa"/>
            <w:tcBorders>
              <w:top w:val="nil"/>
              <w:left w:val="nil"/>
              <w:bottom w:val="single" w:sz="4" w:space="0" w:color="auto"/>
              <w:right w:val="single" w:sz="4" w:space="0" w:color="auto"/>
            </w:tcBorders>
            <w:shd w:val="clear" w:color="000000" w:fill="FFFF99"/>
            <w:vAlign w:val="center"/>
            <w:hideMark/>
          </w:tcPr>
          <w:p w14:paraId="02667B51" w14:textId="77777777" w:rsidR="00867B8A" w:rsidRPr="006F133D" w:rsidRDefault="00867B8A" w:rsidP="00867B8A">
            <w:pPr>
              <w:rPr>
                <w:rFonts w:ascii="Calibri" w:hAnsi="Calibri" w:cs="Calibri"/>
                <w:color w:val="000000"/>
                <w:sz w:val="16"/>
                <w:szCs w:val="16"/>
              </w:rPr>
            </w:pPr>
            <w:r w:rsidRPr="006F133D">
              <w:rPr>
                <w:rFonts w:ascii="Calibri" w:hAnsi="Calibri" w:cs="Calibri"/>
                <w:color w:val="000000"/>
                <w:sz w:val="16"/>
                <w:szCs w:val="16"/>
              </w:rPr>
              <w:t>согласно утвержденных долгосрочных параметров на 2020 год (Показатели энергосбережения и энергетической эффективности (удельный расход электрической энергии, 1,25 кВт*ч/т)</w:t>
            </w:r>
          </w:p>
        </w:tc>
      </w:tr>
      <w:tr w:rsidR="00867B8A" w:rsidRPr="006F133D" w14:paraId="5DAFB090" w14:textId="77777777" w:rsidTr="006F133D">
        <w:trPr>
          <w:trHeight w:val="510"/>
          <w:jc w:val="center"/>
        </w:trPr>
        <w:tc>
          <w:tcPr>
            <w:tcW w:w="500" w:type="dxa"/>
            <w:tcBorders>
              <w:top w:val="nil"/>
              <w:left w:val="nil"/>
              <w:bottom w:val="nil"/>
              <w:right w:val="nil"/>
            </w:tcBorders>
            <w:shd w:val="clear" w:color="000000" w:fill="FFFF00"/>
            <w:noWrap/>
            <w:vAlign w:val="center"/>
            <w:hideMark/>
          </w:tcPr>
          <w:p w14:paraId="759A656E"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F322E4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2.2</w:t>
            </w:r>
          </w:p>
        </w:tc>
        <w:tc>
          <w:tcPr>
            <w:tcW w:w="2628" w:type="dxa"/>
            <w:tcBorders>
              <w:top w:val="nil"/>
              <w:left w:val="nil"/>
              <w:bottom w:val="single" w:sz="4" w:space="0" w:color="auto"/>
              <w:right w:val="single" w:sz="4" w:space="0" w:color="auto"/>
            </w:tcBorders>
            <w:shd w:val="clear" w:color="auto" w:fill="auto"/>
            <w:vAlign w:val="center"/>
            <w:hideMark/>
          </w:tcPr>
          <w:p w14:paraId="03269425"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Расходы на оплату труда основного производственного персонала</w:t>
            </w:r>
          </w:p>
        </w:tc>
        <w:tc>
          <w:tcPr>
            <w:tcW w:w="1029" w:type="dxa"/>
            <w:tcBorders>
              <w:top w:val="nil"/>
              <w:left w:val="nil"/>
              <w:bottom w:val="single" w:sz="4" w:space="0" w:color="auto"/>
              <w:right w:val="single" w:sz="4" w:space="0" w:color="auto"/>
            </w:tcBorders>
            <w:shd w:val="clear" w:color="auto" w:fill="auto"/>
            <w:vAlign w:val="center"/>
            <w:hideMark/>
          </w:tcPr>
          <w:p w14:paraId="7A0DF8F3"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0514744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552,64</w:t>
            </w:r>
          </w:p>
        </w:tc>
        <w:tc>
          <w:tcPr>
            <w:tcW w:w="827" w:type="dxa"/>
            <w:tcBorders>
              <w:top w:val="nil"/>
              <w:left w:val="nil"/>
              <w:bottom w:val="single" w:sz="4" w:space="0" w:color="auto"/>
              <w:right w:val="single" w:sz="4" w:space="0" w:color="auto"/>
            </w:tcBorders>
            <w:shd w:val="clear" w:color="000000" w:fill="FFFF99"/>
            <w:noWrap/>
            <w:vAlign w:val="center"/>
            <w:hideMark/>
          </w:tcPr>
          <w:p w14:paraId="7CBC69E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338AF8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756,78</w:t>
            </w:r>
          </w:p>
        </w:tc>
        <w:tc>
          <w:tcPr>
            <w:tcW w:w="827" w:type="dxa"/>
            <w:tcBorders>
              <w:top w:val="nil"/>
              <w:left w:val="nil"/>
              <w:bottom w:val="single" w:sz="4" w:space="0" w:color="auto"/>
              <w:right w:val="single" w:sz="4" w:space="0" w:color="auto"/>
            </w:tcBorders>
            <w:shd w:val="clear" w:color="000000" w:fill="FFFF99"/>
            <w:noWrap/>
            <w:vAlign w:val="center"/>
            <w:hideMark/>
          </w:tcPr>
          <w:p w14:paraId="10B2561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49C680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779,48</w:t>
            </w:r>
          </w:p>
        </w:tc>
        <w:tc>
          <w:tcPr>
            <w:tcW w:w="1464" w:type="dxa"/>
            <w:tcBorders>
              <w:top w:val="nil"/>
              <w:left w:val="nil"/>
              <w:bottom w:val="single" w:sz="4" w:space="0" w:color="auto"/>
              <w:right w:val="single" w:sz="4" w:space="0" w:color="auto"/>
            </w:tcBorders>
            <w:shd w:val="clear" w:color="000000" w:fill="FFFF99"/>
            <w:noWrap/>
            <w:vAlign w:val="center"/>
            <w:hideMark/>
          </w:tcPr>
          <w:p w14:paraId="1F4E86B8"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802,86</w:t>
            </w:r>
          </w:p>
        </w:tc>
        <w:tc>
          <w:tcPr>
            <w:tcW w:w="1592" w:type="dxa"/>
            <w:tcBorders>
              <w:top w:val="nil"/>
              <w:left w:val="nil"/>
              <w:bottom w:val="single" w:sz="4" w:space="0" w:color="auto"/>
              <w:right w:val="single" w:sz="4" w:space="0" w:color="auto"/>
            </w:tcBorders>
            <w:shd w:val="clear" w:color="000000" w:fill="FFFF99"/>
            <w:noWrap/>
            <w:vAlign w:val="center"/>
            <w:hideMark/>
          </w:tcPr>
          <w:p w14:paraId="2292F59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143,28</w:t>
            </w:r>
          </w:p>
        </w:tc>
        <w:tc>
          <w:tcPr>
            <w:tcW w:w="1520" w:type="dxa"/>
            <w:tcBorders>
              <w:top w:val="nil"/>
              <w:left w:val="nil"/>
              <w:bottom w:val="single" w:sz="4" w:space="0" w:color="auto"/>
              <w:right w:val="single" w:sz="4" w:space="0" w:color="auto"/>
            </w:tcBorders>
            <w:shd w:val="clear" w:color="000000" w:fill="FFFF99"/>
            <w:noWrap/>
            <w:vAlign w:val="center"/>
            <w:hideMark/>
          </w:tcPr>
          <w:p w14:paraId="7AE49D4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946,14</w:t>
            </w:r>
          </w:p>
        </w:tc>
        <w:tc>
          <w:tcPr>
            <w:tcW w:w="1597" w:type="dxa"/>
            <w:tcBorders>
              <w:top w:val="nil"/>
              <w:left w:val="nil"/>
              <w:bottom w:val="single" w:sz="4" w:space="0" w:color="auto"/>
              <w:right w:val="single" w:sz="4" w:space="0" w:color="auto"/>
            </w:tcBorders>
            <w:shd w:val="clear" w:color="000000" w:fill="FFFF99"/>
            <w:noWrap/>
            <w:vAlign w:val="center"/>
            <w:hideMark/>
          </w:tcPr>
          <w:p w14:paraId="2F71F36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214,31</w:t>
            </w:r>
          </w:p>
        </w:tc>
        <w:tc>
          <w:tcPr>
            <w:tcW w:w="1525" w:type="dxa"/>
            <w:tcBorders>
              <w:top w:val="nil"/>
              <w:left w:val="nil"/>
              <w:bottom w:val="single" w:sz="4" w:space="0" w:color="auto"/>
              <w:right w:val="single" w:sz="4" w:space="0" w:color="auto"/>
            </w:tcBorders>
            <w:shd w:val="clear" w:color="000000" w:fill="FFFF99"/>
            <w:noWrap/>
            <w:vAlign w:val="center"/>
            <w:hideMark/>
          </w:tcPr>
          <w:p w14:paraId="419364C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1 017,17</w:t>
            </w:r>
          </w:p>
        </w:tc>
        <w:tc>
          <w:tcPr>
            <w:tcW w:w="1040" w:type="dxa"/>
            <w:tcBorders>
              <w:top w:val="nil"/>
              <w:left w:val="nil"/>
              <w:bottom w:val="single" w:sz="4" w:space="0" w:color="auto"/>
              <w:right w:val="single" w:sz="4" w:space="0" w:color="auto"/>
            </w:tcBorders>
            <w:shd w:val="clear" w:color="000000" w:fill="CCFFCC"/>
            <w:noWrap/>
            <w:vAlign w:val="center"/>
            <w:hideMark/>
          </w:tcPr>
          <w:p w14:paraId="4E8ED0A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508,59</w:t>
            </w:r>
          </w:p>
        </w:tc>
        <w:tc>
          <w:tcPr>
            <w:tcW w:w="1040" w:type="dxa"/>
            <w:tcBorders>
              <w:top w:val="nil"/>
              <w:left w:val="nil"/>
              <w:bottom w:val="single" w:sz="4" w:space="0" w:color="auto"/>
              <w:right w:val="single" w:sz="4" w:space="0" w:color="auto"/>
            </w:tcBorders>
            <w:shd w:val="clear" w:color="000000" w:fill="CCFFCC"/>
            <w:noWrap/>
            <w:vAlign w:val="center"/>
            <w:hideMark/>
          </w:tcPr>
          <w:p w14:paraId="57E7A21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508,59</w:t>
            </w:r>
          </w:p>
        </w:tc>
        <w:tc>
          <w:tcPr>
            <w:tcW w:w="5609"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C42E748" w14:textId="77777777" w:rsidR="00867B8A" w:rsidRPr="006F133D" w:rsidRDefault="00867B8A" w:rsidP="00867B8A">
            <w:pPr>
              <w:rPr>
                <w:rFonts w:ascii="Tahoma" w:hAnsi="Tahoma" w:cs="Tahoma"/>
                <w:sz w:val="16"/>
                <w:szCs w:val="16"/>
              </w:rPr>
            </w:pPr>
            <w:r w:rsidRPr="006F133D">
              <w:rPr>
                <w:rFonts w:ascii="Tahoma" w:hAnsi="Tahoma" w:cs="Tahoma"/>
                <w:sz w:val="16"/>
                <w:szCs w:val="16"/>
              </w:rPr>
              <w:t xml:space="preserve">рассчитано исходя из базового уровня операционных расходов 2018 года с применением соответствующих коэффициентов индексации на  2019, 2020 годы, рассчитанных в соответствии с Методическими указаниями (с учетом ИПЦ Минэкономразвития РФ нна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867B8A" w:rsidRPr="006F133D" w14:paraId="3879C64C" w14:textId="77777777" w:rsidTr="006F133D">
        <w:trPr>
          <w:trHeight w:val="495"/>
          <w:jc w:val="center"/>
        </w:trPr>
        <w:tc>
          <w:tcPr>
            <w:tcW w:w="500" w:type="dxa"/>
            <w:tcBorders>
              <w:top w:val="nil"/>
              <w:left w:val="nil"/>
              <w:bottom w:val="nil"/>
              <w:right w:val="nil"/>
            </w:tcBorders>
            <w:shd w:val="clear" w:color="000000" w:fill="FFFF00"/>
            <w:noWrap/>
            <w:vAlign w:val="center"/>
            <w:hideMark/>
          </w:tcPr>
          <w:p w14:paraId="38156472" w14:textId="77777777" w:rsidR="00867B8A" w:rsidRPr="006F133D" w:rsidRDefault="00867B8A" w:rsidP="00867B8A">
            <w:pPr>
              <w:outlineLvl w:val="0"/>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7BB44FA"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2.2.1</w:t>
            </w:r>
          </w:p>
        </w:tc>
        <w:tc>
          <w:tcPr>
            <w:tcW w:w="2628" w:type="dxa"/>
            <w:tcBorders>
              <w:top w:val="nil"/>
              <w:left w:val="nil"/>
              <w:bottom w:val="single" w:sz="4" w:space="0" w:color="auto"/>
              <w:right w:val="single" w:sz="4" w:space="0" w:color="auto"/>
            </w:tcBorders>
            <w:shd w:val="clear" w:color="auto" w:fill="auto"/>
            <w:vAlign w:val="center"/>
            <w:hideMark/>
          </w:tcPr>
          <w:p w14:paraId="5652034F" w14:textId="77777777" w:rsidR="00867B8A" w:rsidRPr="006F133D" w:rsidRDefault="00867B8A" w:rsidP="00867B8A">
            <w:pPr>
              <w:ind w:firstLineChars="200" w:firstLine="320"/>
              <w:outlineLvl w:val="0"/>
              <w:rPr>
                <w:rFonts w:ascii="Calibri" w:hAnsi="Calibri" w:cs="Calibri"/>
                <w:color w:val="000000"/>
                <w:sz w:val="16"/>
                <w:szCs w:val="16"/>
              </w:rPr>
            </w:pPr>
            <w:r w:rsidRPr="006F133D">
              <w:rPr>
                <w:rFonts w:ascii="Calibri" w:hAnsi="Calibri" w:cs="Calibri"/>
                <w:color w:val="000000"/>
                <w:sz w:val="16"/>
                <w:szCs w:val="16"/>
              </w:rPr>
              <w:t>среднемесячная оплата труда</w:t>
            </w:r>
          </w:p>
        </w:tc>
        <w:tc>
          <w:tcPr>
            <w:tcW w:w="1029" w:type="dxa"/>
            <w:tcBorders>
              <w:top w:val="nil"/>
              <w:left w:val="nil"/>
              <w:bottom w:val="single" w:sz="4" w:space="0" w:color="auto"/>
              <w:right w:val="single" w:sz="4" w:space="0" w:color="auto"/>
            </w:tcBorders>
            <w:shd w:val="clear" w:color="auto" w:fill="auto"/>
            <w:vAlign w:val="center"/>
            <w:hideMark/>
          </w:tcPr>
          <w:p w14:paraId="2355DB65"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руб.</w:t>
            </w:r>
          </w:p>
        </w:tc>
        <w:tc>
          <w:tcPr>
            <w:tcW w:w="1464" w:type="dxa"/>
            <w:tcBorders>
              <w:top w:val="nil"/>
              <w:left w:val="nil"/>
              <w:bottom w:val="single" w:sz="4" w:space="0" w:color="auto"/>
              <w:right w:val="single" w:sz="4" w:space="0" w:color="auto"/>
            </w:tcBorders>
            <w:shd w:val="clear" w:color="000000" w:fill="CCFFCC"/>
            <w:noWrap/>
            <w:vAlign w:val="center"/>
            <w:hideMark/>
          </w:tcPr>
          <w:p w14:paraId="2FCE8889"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CCFFCC"/>
            <w:noWrap/>
            <w:vAlign w:val="center"/>
            <w:hideMark/>
          </w:tcPr>
          <w:p w14:paraId="2158B741"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637AF707"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12 612,93</w:t>
            </w:r>
          </w:p>
        </w:tc>
        <w:tc>
          <w:tcPr>
            <w:tcW w:w="827" w:type="dxa"/>
            <w:tcBorders>
              <w:top w:val="nil"/>
              <w:left w:val="nil"/>
              <w:bottom w:val="single" w:sz="4" w:space="0" w:color="auto"/>
              <w:right w:val="single" w:sz="4" w:space="0" w:color="auto"/>
            </w:tcBorders>
            <w:shd w:val="clear" w:color="000000" w:fill="CCFFCC"/>
            <w:noWrap/>
            <w:vAlign w:val="center"/>
            <w:hideMark/>
          </w:tcPr>
          <w:p w14:paraId="7F63AD24"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2DF649F8"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12 991,31</w:t>
            </w:r>
          </w:p>
        </w:tc>
        <w:tc>
          <w:tcPr>
            <w:tcW w:w="1464" w:type="dxa"/>
            <w:tcBorders>
              <w:top w:val="nil"/>
              <w:left w:val="nil"/>
              <w:bottom w:val="single" w:sz="4" w:space="0" w:color="auto"/>
              <w:right w:val="single" w:sz="4" w:space="0" w:color="auto"/>
            </w:tcBorders>
            <w:shd w:val="clear" w:color="000000" w:fill="CCFFCC"/>
            <w:noWrap/>
            <w:vAlign w:val="center"/>
            <w:hideMark/>
          </w:tcPr>
          <w:p w14:paraId="5C808DBA" w14:textId="77777777" w:rsidR="00867B8A" w:rsidRPr="006F133D" w:rsidRDefault="00867B8A" w:rsidP="00867B8A">
            <w:pPr>
              <w:jc w:val="right"/>
              <w:outlineLvl w:val="0"/>
              <w:rPr>
                <w:rFonts w:ascii="Calibri" w:hAnsi="Calibri" w:cs="Calibri"/>
                <w:color w:val="7030A0"/>
                <w:sz w:val="16"/>
                <w:szCs w:val="16"/>
              </w:rPr>
            </w:pPr>
            <w:r w:rsidRPr="006F133D">
              <w:rPr>
                <w:rFonts w:ascii="Calibri" w:hAnsi="Calibri" w:cs="Calibri"/>
                <w:color w:val="7030A0"/>
                <w:sz w:val="16"/>
                <w:szCs w:val="16"/>
              </w:rPr>
              <w:t>13 381,05</w:t>
            </w:r>
          </w:p>
        </w:tc>
        <w:tc>
          <w:tcPr>
            <w:tcW w:w="1592" w:type="dxa"/>
            <w:tcBorders>
              <w:top w:val="nil"/>
              <w:left w:val="nil"/>
              <w:bottom w:val="single" w:sz="4" w:space="0" w:color="auto"/>
              <w:right w:val="single" w:sz="4" w:space="0" w:color="auto"/>
            </w:tcBorders>
            <w:shd w:val="clear" w:color="000000" w:fill="CCFFCC"/>
            <w:noWrap/>
            <w:vAlign w:val="center"/>
            <w:hideMark/>
          </w:tcPr>
          <w:p w14:paraId="4ACA0238"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42C3FC87"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15 769,00</w:t>
            </w:r>
          </w:p>
        </w:tc>
        <w:tc>
          <w:tcPr>
            <w:tcW w:w="1597" w:type="dxa"/>
            <w:tcBorders>
              <w:top w:val="nil"/>
              <w:left w:val="nil"/>
              <w:bottom w:val="single" w:sz="4" w:space="0" w:color="auto"/>
              <w:right w:val="single" w:sz="4" w:space="0" w:color="auto"/>
            </w:tcBorders>
            <w:shd w:val="clear" w:color="000000" w:fill="CCFFCC"/>
            <w:noWrap/>
            <w:vAlign w:val="center"/>
            <w:hideMark/>
          </w:tcPr>
          <w:p w14:paraId="73BBAD3E"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3 571,82</w:t>
            </w:r>
          </w:p>
        </w:tc>
        <w:tc>
          <w:tcPr>
            <w:tcW w:w="1525" w:type="dxa"/>
            <w:tcBorders>
              <w:top w:val="nil"/>
              <w:left w:val="nil"/>
              <w:bottom w:val="single" w:sz="4" w:space="0" w:color="auto"/>
              <w:right w:val="single" w:sz="4" w:space="0" w:color="auto"/>
            </w:tcBorders>
            <w:shd w:val="clear" w:color="000000" w:fill="CCFFCC"/>
            <w:noWrap/>
            <w:vAlign w:val="center"/>
            <w:hideMark/>
          </w:tcPr>
          <w:p w14:paraId="01F21A70"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16 952,88</w:t>
            </w:r>
          </w:p>
        </w:tc>
        <w:tc>
          <w:tcPr>
            <w:tcW w:w="1040" w:type="dxa"/>
            <w:tcBorders>
              <w:top w:val="nil"/>
              <w:left w:val="nil"/>
              <w:bottom w:val="single" w:sz="4" w:space="0" w:color="auto"/>
              <w:right w:val="single" w:sz="4" w:space="0" w:color="auto"/>
            </w:tcBorders>
            <w:shd w:val="clear" w:color="000000" w:fill="CCFFCC"/>
            <w:noWrap/>
            <w:vAlign w:val="center"/>
            <w:hideMark/>
          </w:tcPr>
          <w:p w14:paraId="3FECF85B"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16 952,88</w:t>
            </w:r>
          </w:p>
        </w:tc>
        <w:tc>
          <w:tcPr>
            <w:tcW w:w="1040" w:type="dxa"/>
            <w:tcBorders>
              <w:top w:val="nil"/>
              <w:left w:val="nil"/>
              <w:bottom w:val="single" w:sz="4" w:space="0" w:color="auto"/>
              <w:right w:val="single" w:sz="4" w:space="0" w:color="auto"/>
            </w:tcBorders>
            <w:shd w:val="clear" w:color="000000" w:fill="CCFFCC"/>
            <w:noWrap/>
            <w:vAlign w:val="center"/>
            <w:hideMark/>
          </w:tcPr>
          <w:p w14:paraId="01008159"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16 952,88</w:t>
            </w:r>
          </w:p>
        </w:tc>
        <w:tc>
          <w:tcPr>
            <w:tcW w:w="5609" w:type="dxa"/>
            <w:vMerge/>
            <w:tcBorders>
              <w:top w:val="nil"/>
              <w:left w:val="single" w:sz="4" w:space="0" w:color="auto"/>
              <w:bottom w:val="single" w:sz="4" w:space="0" w:color="000000"/>
              <w:right w:val="single" w:sz="4" w:space="0" w:color="auto"/>
            </w:tcBorders>
            <w:vAlign w:val="center"/>
            <w:hideMark/>
          </w:tcPr>
          <w:p w14:paraId="0B6EE5FD" w14:textId="77777777" w:rsidR="00867B8A" w:rsidRPr="006F133D" w:rsidRDefault="00867B8A" w:rsidP="00867B8A">
            <w:pPr>
              <w:rPr>
                <w:rFonts w:ascii="Tahoma" w:hAnsi="Tahoma" w:cs="Tahoma"/>
                <w:sz w:val="16"/>
                <w:szCs w:val="16"/>
              </w:rPr>
            </w:pPr>
          </w:p>
        </w:tc>
      </w:tr>
      <w:tr w:rsidR="00867B8A" w:rsidRPr="006F133D" w14:paraId="6A0095F6" w14:textId="77777777" w:rsidTr="006F133D">
        <w:trPr>
          <w:trHeight w:val="510"/>
          <w:jc w:val="center"/>
        </w:trPr>
        <w:tc>
          <w:tcPr>
            <w:tcW w:w="500" w:type="dxa"/>
            <w:tcBorders>
              <w:top w:val="nil"/>
              <w:left w:val="nil"/>
              <w:bottom w:val="nil"/>
              <w:right w:val="nil"/>
            </w:tcBorders>
            <w:shd w:val="clear" w:color="000000" w:fill="FFFF00"/>
            <w:noWrap/>
            <w:vAlign w:val="center"/>
            <w:hideMark/>
          </w:tcPr>
          <w:p w14:paraId="32B9171B" w14:textId="77777777" w:rsidR="00867B8A" w:rsidRPr="006F133D" w:rsidRDefault="00867B8A" w:rsidP="00867B8A">
            <w:pPr>
              <w:outlineLvl w:val="0"/>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01B83F87"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2.2.2</w:t>
            </w:r>
          </w:p>
        </w:tc>
        <w:tc>
          <w:tcPr>
            <w:tcW w:w="2628" w:type="dxa"/>
            <w:tcBorders>
              <w:top w:val="nil"/>
              <w:left w:val="nil"/>
              <w:bottom w:val="single" w:sz="4" w:space="0" w:color="auto"/>
              <w:right w:val="single" w:sz="4" w:space="0" w:color="auto"/>
            </w:tcBorders>
            <w:shd w:val="clear" w:color="auto" w:fill="auto"/>
            <w:vAlign w:val="center"/>
            <w:hideMark/>
          </w:tcPr>
          <w:p w14:paraId="1469D3EB" w14:textId="77777777" w:rsidR="00867B8A" w:rsidRPr="006F133D" w:rsidRDefault="00867B8A" w:rsidP="00867B8A">
            <w:pPr>
              <w:ind w:firstLineChars="200" w:firstLine="320"/>
              <w:outlineLvl w:val="0"/>
              <w:rPr>
                <w:rFonts w:ascii="Calibri" w:hAnsi="Calibri" w:cs="Calibri"/>
                <w:color w:val="000000"/>
                <w:sz w:val="16"/>
                <w:szCs w:val="16"/>
              </w:rPr>
            </w:pPr>
            <w:r w:rsidRPr="006F133D">
              <w:rPr>
                <w:rFonts w:ascii="Calibri" w:hAnsi="Calibri" w:cs="Calibri"/>
                <w:color w:val="000000"/>
                <w:sz w:val="16"/>
                <w:szCs w:val="16"/>
              </w:rPr>
              <w:t>численность производственного персонала</w:t>
            </w:r>
          </w:p>
        </w:tc>
        <w:tc>
          <w:tcPr>
            <w:tcW w:w="1029" w:type="dxa"/>
            <w:tcBorders>
              <w:top w:val="nil"/>
              <w:left w:val="nil"/>
              <w:bottom w:val="single" w:sz="4" w:space="0" w:color="auto"/>
              <w:right w:val="single" w:sz="4" w:space="0" w:color="auto"/>
            </w:tcBorders>
            <w:shd w:val="clear" w:color="auto" w:fill="auto"/>
            <w:vAlign w:val="center"/>
            <w:hideMark/>
          </w:tcPr>
          <w:p w14:paraId="3AF3A8DA"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чел.</w:t>
            </w:r>
          </w:p>
        </w:tc>
        <w:tc>
          <w:tcPr>
            <w:tcW w:w="1464" w:type="dxa"/>
            <w:tcBorders>
              <w:top w:val="nil"/>
              <w:left w:val="nil"/>
              <w:bottom w:val="single" w:sz="4" w:space="0" w:color="auto"/>
              <w:right w:val="single" w:sz="4" w:space="0" w:color="auto"/>
            </w:tcBorders>
            <w:shd w:val="clear" w:color="000000" w:fill="FFFF99"/>
            <w:noWrap/>
            <w:vAlign w:val="center"/>
            <w:hideMark/>
          </w:tcPr>
          <w:p w14:paraId="30A192CE"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4189B9FC"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BB0C785"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5,00</w:t>
            </w:r>
          </w:p>
        </w:tc>
        <w:tc>
          <w:tcPr>
            <w:tcW w:w="827" w:type="dxa"/>
            <w:tcBorders>
              <w:top w:val="nil"/>
              <w:left w:val="nil"/>
              <w:bottom w:val="single" w:sz="4" w:space="0" w:color="auto"/>
              <w:right w:val="single" w:sz="4" w:space="0" w:color="auto"/>
            </w:tcBorders>
            <w:shd w:val="clear" w:color="000000" w:fill="FFFF99"/>
            <w:noWrap/>
            <w:vAlign w:val="center"/>
            <w:hideMark/>
          </w:tcPr>
          <w:p w14:paraId="27E32464"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FF7D975"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5,00</w:t>
            </w:r>
          </w:p>
        </w:tc>
        <w:tc>
          <w:tcPr>
            <w:tcW w:w="1464" w:type="dxa"/>
            <w:tcBorders>
              <w:top w:val="nil"/>
              <w:left w:val="nil"/>
              <w:bottom w:val="single" w:sz="4" w:space="0" w:color="auto"/>
              <w:right w:val="single" w:sz="4" w:space="0" w:color="auto"/>
            </w:tcBorders>
            <w:shd w:val="clear" w:color="000000" w:fill="FFFF99"/>
            <w:noWrap/>
            <w:vAlign w:val="center"/>
            <w:hideMark/>
          </w:tcPr>
          <w:p w14:paraId="725E4221" w14:textId="77777777" w:rsidR="00867B8A" w:rsidRPr="006F133D" w:rsidRDefault="00867B8A" w:rsidP="00867B8A">
            <w:pPr>
              <w:jc w:val="right"/>
              <w:outlineLvl w:val="0"/>
              <w:rPr>
                <w:rFonts w:ascii="Calibri" w:hAnsi="Calibri" w:cs="Calibri"/>
                <w:color w:val="7030A0"/>
                <w:sz w:val="16"/>
                <w:szCs w:val="16"/>
              </w:rPr>
            </w:pPr>
            <w:r w:rsidRPr="006F133D">
              <w:rPr>
                <w:rFonts w:ascii="Calibri" w:hAnsi="Calibri" w:cs="Calibri"/>
                <w:color w:val="7030A0"/>
                <w:sz w:val="16"/>
                <w:szCs w:val="16"/>
              </w:rPr>
              <w:t>5,00</w:t>
            </w:r>
          </w:p>
        </w:tc>
        <w:tc>
          <w:tcPr>
            <w:tcW w:w="1592" w:type="dxa"/>
            <w:tcBorders>
              <w:top w:val="nil"/>
              <w:left w:val="nil"/>
              <w:bottom w:val="single" w:sz="4" w:space="0" w:color="auto"/>
              <w:right w:val="single" w:sz="4" w:space="0" w:color="auto"/>
            </w:tcBorders>
            <w:shd w:val="clear" w:color="000000" w:fill="FFFF99"/>
            <w:noWrap/>
            <w:vAlign w:val="center"/>
            <w:hideMark/>
          </w:tcPr>
          <w:p w14:paraId="251BEA05"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0,00</w:t>
            </w:r>
          </w:p>
        </w:tc>
        <w:tc>
          <w:tcPr>
            <w:tcW w:w="1520" w:type="dxa"/>
            <w:tcBorders>
              <w:top w:val="nil"/>
              <w:left w:val="nil"/>
              <w:bottom w:val="single" w:sz="4" w:space="0" w:color="auto"/>
              <w:right w:val="single" w:sz="4" w:space="0" w:color="auto"/>
            </w:tcBorders>
            <w:shd w:val="clear" w:color="000000" w:fill="FFFF99"/>
            <w:noWrap/>
            <w:vAlign w:val="center"/>
            <w:hideMark/>
          </w:tcPr>
          <w:p w14:paraId="3AED8960"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5,00</w:t>
            </w:r>
          </w:p>
        </w:tc>
        <w:tc>
          <w:tcPr>
            <w:tcW w:w="1597" w:type="dxa"/>
            <w:tcBorders>
              <w:top w:val="nil"/>
              <w:left w:val="nil"/>
              <w:bottom w:val="single" w:sz="4" w:space="0" w:color="auto"/>
              <w:right w:val="single" w:sz="4" w:space="0" w:color="auto"/>
            </w:tcBorders>
            <w:shd w:val="clear" w:color="000000" w:fill="FFFF99"/>
            <w:noWrap/>
            <w:vAlign w:val="center"/>
            <w:hideMark/>
          </w:tcPr>
          <w:p w14:paraId="45BBED42"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5589DE75"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5,00</w:t>
            </w:r>
          </w:p>
        </w:tc>
        <w:tc>
          <w:tcPr>
            <w:tcW w:w="1040" w:type="dxa"/>
            <w:tcBorders>
              <w:top w:val="nil"/>
              <w:left w:val="nil"/>
              <w:bottom w:val="single" w:sz="4" w:space="0" w:color="auto"/>
              <w:right w:val="single" w:sz="4" w:space="0" w:color="auto"/>
            </w:tcBorders>
            <w:shd w:val="clear" w:color="000000" w:fill="CCFFCC"/>
            <w:noWrap/>
            <w:vAlign w:val="center"/>
            <w:hideMark/>
          </w:tcPr>
          <w:p w14:paraId="25281469"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5,00</w:t>
            </w:r>
          </w:p>
        </w:tc>
        <w:tc>
          <w:tcPr>
            <w:tcW w:w="1040" w:type="dxa"/>
            <w:tcBorders>
              <w:top w:val="nil"/>
              <w:left w:val="nil"/>
              <w:bottom w:val="single" w:sz="4" w:space="0" w:color="auto"/>
              <w:right w:val="single" w:sz="4" w:space="0" w:color="auto"/>
            </w:tcBorders>
            <w:shd w:val="clear" w:color="000000" w:fill="CCFFCC"/>
            <w:noWrap/>
            <w:vAlign w:val="center"/>
            <w:hideMark/>
          </w:tcPr>
          <w:p w14:paraId="0DA3B4D3"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5,00</w:t>
            </w:r>
          </w:p>
        </w:tc>
        <w:tc>
          <w:tcPr>
            <w:tcW w:w="5609" w:type="dxa"/>
            <w:vMerge/>
            <w:tcBorders>
              <w:top w:val="nil"/>
              <w:left w:val="single" w:sz="4" w:space="0" w:color="auto"/>
              <w:bottom w:val="single" w:sz="4" w:space="0" w:color="000000"/>
              <w:right w:val="single" w:sz="4" w:space="0" w:color="auto"/>
            </w:tcBorders>
            <w:vAlign w:val="center"/>
            <w:hideMark/>
          </w:tcPr>
          <w:p w14:paraId="5C5CAA5D" w14:textId="77777777" w:rsidR="00867B8A" w:rsidRPr="006F133D" w:rsidRDefault="00867B8A" w:rsidP="00867B8A">
            <w:pPr>
              <w:rPr>
                <w:rFonts w:ascii="Tahoma" w:hAnsi="Tahoma" w:cs="Tahoma"/>
                <w:sz w:val="16"/>
                <w:szCs w:val="16"/>
              </w:rPr>
            </w:pPr>
          </w:p>
        </w:tc>
      </w:tr>
      <w:tr w:rsidR="00867B8A" w:rsidRPr="006F133D" w14:paraId="71D01F33" w14:textId="77777777" w:rsidTr="006F133D">
        <w:trPr>
          <w:trHeight w:val="795"/>
          <w:jc w:val="center"/>
        </w:trPr>
        <w:tc>
          <w:tcPr>
            <w:tcW w:w="500" w:type="dxa"/>
            <w:tcBorders>
              <w:top w:val="nil"/>
              <w:left w:val="nil"/>
              <w:bottom w:val="nil"/>
              <w:right w:val="nil"/>
            </w:tcBorders>
            <w:shd w:val="clear" w:color="000000" w:fill="FFFF00"/>
            <w:noWrap/>
            <w:vAlign w:val="center"/>
            <w:hideMark/>
          </w:tcPr>
          <w:p w14:paraId="3385F8F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5AC6269"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2.3</w:t>
            </w:r>
          </w:p>
        </w:tc>
        <w:tc>
          <w:tcPr>
            <w:tcW w:w="2628" w:type="dxa"/>
            <w:tcBorders>
              <w:top w:val="nil"/>
              <w:left w:val="nil"/>
              <w:bottom w:val="single" w:sz="4" w:space="0" w:color="auto"/>
              <w:right w:val="single" w:sz="4" w:space="0" w:color="auto"/>
            </w:tcBorders>
            <w:shd w:val="clear" w:color="auto" w:fill="auto"/>
            <w:vAlign w:val="center"/>
            <w:hideMark/>
          </w:tcPr>
          <w:p w14:paraId="314831B5"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Cтраховые взносы от расходов на оплату труда производственных рабочих</w:t>
            </w:r>
          </w:p>
        </w:tc>
        <w:tc>
          <w:tcPr>
            <w:tcW w:w="1029" w:type="dxa"/>
            <w:tcBorders>
              <w:top w:val="nil"/>
              <w:left w:val="nil"/>
              <w:bottom w:val="single" w:sz="4" w:space="0" w:color="auto"/>
              <w:right w:val="single" w:sz="4" w:space="0" w:color="auto"/>
            </w:tcBorders>
            <w:shd w:val="clear" w:color="auto" w:fill="auto"/>
            <w:vAlign w:val="center"/>
            <w:hideMark/>
          </w:tcPr>
          <w:p w14:paraId="39A7C53F"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446C93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167,45</w:t>
            </w:r>
          </w:p>
        </w:tc>
        <w:tc>
          <w:tcPr>
            <w:tcW w:w="827" w:type="dxa"/>
            <w:tcBorders>
              <w:top w:val="nil"/>
              <w:left w:val="nil"/>
              <w:bottom w:val="single" w:sz="4" w:space="0" w:color="auto"/>
              <w:right w:val="single" w:sz="4" w:space="0" w:color="auto"/>
            </w:tcBorders>
            <w:shd w:val="clear" w:color="000000" w:fill="FFFF99"/>
            <w:noWrap/>
            <w:vAlign w:val="center"/>
            <w:hideMark/>
          </w:tcPr>
          <w:p w14:paraId="5AA2402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D8538F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229,30</w:t>
            </w:r>
          </w:p>
        </w:tc>
        <w:tc>
          <w:tcPr>
            <w:tcW w:w="827" w:type="dxa"/>
            <w:tcBorders>
              <w:top w:val="nil"/>
              <w:left w:val="nil"/>
              <w:bottom w:val="single" w:sz="4" w:space="0" w:color="auto"/>
              <w:right w:val="single" w:sz="4" w:space="0" w:color="auto"/>
            </w:tcBorders>
            <w:shd w:val="clear" w:color="000000" w:fill="FFFF99"/>
            <w:noWrap/>
            <w:vAlign w:val="center"/>
            <w:hideMark/>
          </w:tcPr>
          <w:p w14:paraId="1AE8540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DEC254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236,18</w:t>
            </w:r>
          </w:p>
        </w:tc>
        <w:tc>
          <w:tcPr>
            <w:tcW w:w="1464" w:type="dxa"/>
            <w:tcBorders>
              <w:top w:val="nil"/>
              <w:left w:val="nil"/>
              <w:bottom w:val="single" w:sz="4" w:space="0" w:color="auto"/>
              <w:right w:val="single" w:sz="4" w:space="0" w:color="auto"/>
            </w:tcBorders>
            <w:shd w:val="clear" w:color="000000" w:fill="FFFF99"/>
            <w:noWrap/>
            <w:vAlign w:val="center"/>
            <w:hideMark/>
          </w:tcPr>
          <w:p w14:paraId="475FBA83"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243,27</w:t>
            </w:r>
          </w:p>
        </w:tc>
        <w:tc>
          <w:tcPr>
            <w:tcW w:w="1592" w:type="dxa"/>
            <w:tcBorders>
              <w:top w:val="nil"/>
              <w:left w:val="nil"/>
              <w:bottom w:val="single" w:sz="4" w:space="0" w:color="auto"/>
              <w:right w:val="single" w:sz="4" w:space="0" w:color="auto"/>
            </w:tcBorders>
            <w:shd w:val="clear" w:color="000000" w:fill="FFFF99"/>
            <w:noWrap/>
            <w:vAlign w:val="center"/>
            <w:hideMark/>
          </w:tcPr>
          <w:p w14:paraId="3E830EA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43,41</w:t>
            </w:r>
          </w:p>
        </w:tc>
        <w:tc>
          <w:tcPr>
            <w:tcW w:w="1520" w:type="dxa"/>
            <w:tcBorders>
              <w:top w:val="nil"/>
              <w:left w:val="nil"/>
              <w:bottom w:val="single" w:sz="4" w:space="0" w:color="auto"/>
              <w:right w:val="single" w:sz="4" w:space="0" w:color="auto"/>
            </w:tcBorders>
            <w:shd w:val="clear" w:color="000000" w:fill="FFFF99"/>
            <w:noWrap/>
            <w:vAlign w:val="center"/>
            <w:hideMark/>
          </w:tcPr>
          <w:p w14:paraId="44D5049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286,68</w:t>
            </w:r>
          </w:p>
        </w:tc>
        <w:tc>
          <w:tcPr>
            <w:tcW w:w="1597" w:type="dxa"/>
            <w:tcBorders>
              <w:top w:val="nil"/>
              <w:left w:val="nil"/>
              <w:bottom w:val="single" w:sz="4" w:space="0" w:color="auto"/>
              <w:right w:val="single" w:sz="4" w:space="0" w:color="auto"/>
            </w:tcBorders>
            <w:shd w:val="clear" w:color="000000" w:fill="FFFF99"/>
            <w:noWrap/>
            <w:vAlign w:val="center"/>
            <w:hideMark/>
          </w:tcPr>
          <w:p w14:paraId="3B1CEC7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64,94</w:t>
            </w:r>
          </w:p>
        </w:tc>
        <w:tc>
          <w:tcPr>
            <w:tcW w:w="1525" w:type="dxa"/>
            <w:tcBorders>
              <w:top w:val="nil"/>
              <w:left w:val="nil"/>
              <w:bottom w:val="single" w:sz="4" w:space="0" w:color="auto"/>
              <w:right w:val="single" w:sz="4" w:space="0" w:color="auto"/>
            </w:tcBorders>
            <w:shd w:val="clear" w:color="000000" w:fill="FFFF99"/>
            <w:noWrap/>
            <w:vAlign w:val="center"/>
            <w:hideMark/>
          </w:tcPr>
          <w:p w14:paraId="5FA971F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308,20</w:t>
            </w:r>
          </w:p>
        </w:tc>
        <w:tc>
          <w:tcPr>
            <w:tcW w:w="1040" w:type="dxa"/>
            <w:tcBorders>
              <w:top w:val="nil"/>
              <w:left w:val="nil"/>
              <w:bottom w:val="single" w:sz="4" w:space="0" w:color="auto"/>
              <w:right w:val="single" w:sz="4" w:space="0" w:color="auto"/>
            </w:tcBorders>
            <w:shd w:val="clear" w:color="000000" w:fill="CCFFCC"/>
            <w:noWrap/>
            <w:vAlign w:val="center"/>
            <w:hideMark/>
          </w:tcPr>
          <w:p w14:paraId="0286FD6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154,10</w:t>
            </w:r>
          </w:p>
        </w:tc>
        <w:tc>
          <w:tcPr>
            <w:tcW w:w="1040" w:type="dxa"/>
            <w:tcBorders>
              <w:top w:val="nil"/>
              <w:left w:val="nil"/>
              <w:bottom w:val="single" w:sz="4" w:space="0" w:color="auto"/>
              <w:right w:val="single" w:sz="4" w:space="0" w:color="auto"/>
            </w:tcBorders>
            <w:shd w:val="clear" w:color="000000" w:fill="CCFFCC"/>
            <w:noWrap/>
            <w:vAlign w:val="center"/>
            <w:hideMark/>
          </w:tcPr>
          <w:p w14:paraId="0FB45A5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154,10</w:t>
            </w:r>
          </w:p>
        </w:tc>
        <w:tc>
          <w:tcPr>
            <w:tcW w:w="5609" w:type="dxa"/>
            <w:vMerge/>
            <w:tcBorders>
              <w:top w:val="nil"/>
              <w:left w:val="single" w:sz="4" w:space="0" w:color="auto"/>
              <w:bottom w:val="single" w:sz="4" w:space="0" w:color="000000"/>
              <w:right w:val="single" w:sz="4" w:space="0" w:color="auto"/>
            </w:tcBorders>
            <w:vAlign w:val="center"/>
            <w:hideMark/>
          </w:tcPr>
          <w:p w14:paraId="14FABA77" w14:textId="77777777" w:rsidR="00867B8A" w:rsidRPr="006F133D" w:rsidRDefault="00867B8A" w:rsidP="00867B8A">
            <w:pPr>
              <w:rPr>
                <w:rFonts w:ascii="Tahoma" w:hAnsi="Tahoma" w:cs="Tahoma"/>
                <w:sz w:val="16"/>
                <w:szCs w:val="16"/>
              </w:rPr>
            </w:pPr>
          </w:p>
        </w:tc>
      </w:tr>
      <w:tr w:rsidR="00867B8A" w:rsidRPr="006F133D" w14:paraId="4C428955" w14:textId="77777777" w:rsidTr="006F133D">
        <w:trPr>
          <w:trHeight w:val="420"/>
          <w:jc w:val="center"/>
        </w:trPr>
        <w:tc>
          <w:tcPr>
            <w:tcW w:w="500" w:type="dxa"/>
            <w:tcBorders>
              <w:top w:val="nil"/>
              <w:left w:val="nil"/>
              <w:bottom w:val="nil"/>
              <w:right w:val="nil"/>
            </w:tcBorders>
            <w:shd w:val="clear" w:color="000000" w:fill="FFFF00"/>
            <w:noWrap/>
            <w:vAlign w:val="center"/>
            <w:hideMark/>
          </w:tcPr>
          <w:p w14:paraId="5849DBAA"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47CF79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2.7</w:t>
            </w:r>
          </w:p>
        </w:tc>
        <w:tc>
          <w:tcPr>
            <w:tcW w:w="2628" w:type="dxa"/>
            <w:tcBorders>
              <w:top w:val="nil"/>
              <w:left w:val="nil"/>
              <w:bottom w:val="single" w:sz="4" w:space="0" w:color="auto"/>
              <w:right w:val="single" w:sz="4" w:space="0" w:color="auto"/>
            </w:tcBorders>
            <w:shd w:val="clear" w:color="auto" w:fill="auto"/>
            <w:vAlign w:val="center"/>
            <w:hideMark/>
          </w:tcPr>
          <w:p w14:paraId="6932B50A"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Прочие прямые расходы</w:t>
            </w:r>
          </w:p>
        </w:tc>
        <w:tc>
          <w:tcPr>
            <w:tcW w:w="1029" w:type="dxa"/>
            <w:tcBorders>
              <w:top w:val="nil"/>
              <w:left w:val="nil"/>
              <w:bottom w:val="single" w:sz="4" w:space="0" w:color="auto"/>
              <w:right w:val="single" w:sz="4" w:space="0" w:color="auto"/>
            </w:tcBorders>
            <w:shd w:val="clear" w:color="auto" w:fill="auto"/>
            <w:vAlign w:val="center"/>
            <w:hideMark/>
          </w:tcPr>
          <w:p w14:paraId="59583D63"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2937E95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495,06</w:t>
            </w:r>
          </w:p>
        </w:tc>
        <w:tc>
          <w:tcPr>
            <w:tcW w:w="827" w:type="dxa"/>
            <w:tcBorders>
              <w:top w:val="nil"/>
              <w:left w:val="nil"/>
              <w:bottom w:val="single" w:sz="4" w:space="0" w:color="auto"/>
              <w:right w:val="single" w:sz="4" w:space="0" w:color="auto"/>
            </w:tcBorders>
            <w:shd w:val="clear" w:color="000000" w:fill="CCFFCC"/>
            <w:noWrap/>
            <w:vAlign w:val="center"/>
            <w:hideMark/>
          </w:tcPr>
          <w:p w14:paraId="61006BE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6839467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272,90</w:t>
            </w:r>
          </w:p>
        </w:tc>
        <w:tc>
          <w:tcPr>
            <w:tcW w:w="827" w:type="dxa"/>
            <w:tcBorders>
              <w:top w:val="nil"/>
              <w:left w:val="nil"/>
              <w:bottom w:val="single" w:sz="4" w:space="0" w:color="auto"/>
              <w:right w:val="single" w:sz="4" w:space="0" w:color="auto"/>
            </w:tcBorders>
            <w:shd w:val="clear" w:color="000000" w:fill="CCFFCC"/>
            <w:noWrap/>
            <w:vAlign w:val="center"/>
            <w:hideMark/>
          </w:tcPr>
          <w:p w14:paraId="7850A46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48C11D6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285,85</w:t>
            </w:r>
          </w:p>
        </w:tc>
        <w:tc>
          <w:tcPr>
            <w:tcW w:w="1464" w:type="dxa"/>
            <w:tcBorders>
              <w:top w:val="nil"/>
              <w:left w:val="nil"/>
              <w:bottom w:val="single" w:sz="4" w:space="0" w:color="auto"/>
              <w:right w:val="single" w:sz="4" w:space="0" w:color="auto"/>
            </w:tcBorders>
            <w:shd w:val="clear" w:color="000000" w:fill="CCFFCC"/>
            <w:noWrap/>
            <w:vAlign w:val="center"/>
            <w:hideMark/>
          </w:tcPr>
          <w:p w14:paraId="3392B60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289,52</w:t>
            </w:r>
          </w:p>
        </w:tc>
        <w:tc>
          <w:tcPr>
            <w:tcW w:w="1592" w:type="dxa"/>
            <w:tcBorders>
              <w:top w:val="nil"/>
              <w:left w:val="nil"/>
              <w:bottom w:val="single" w:sz="4" w:space="0" w:color="auto"/>
              <w:right w:val="single" w:sz="4" w:space="0" w:color="auto"/>
            </w:tcBorders>
            <w:shd w:val="clear" w:color="000000" w:fill="CCFFCC"/>
            <w:noWrap/>
            <w:vAlign w:val="center"/>
            <w:hideMark/>
          </w:tcPr>
          <w:p w14:paraId="1E5E768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28F4D05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285,85</w:t>
            </w:r>
          </w:p>
        </w:tc>
        <w:tc>
          <w:tcPr>
            <w:tcW w:w="1597" w:type="dxa"/>
            <w:tcBorders>
              <w:top w:val="nil"/>
              <w:left w:val="nil"/>
              <w:bottom w:val="single" w:sz="4" w:space="0" w:color="auto"/>
              <w:right w:val="single" w:sz="4" w:space="0" w:color="auto"/>
            </w:tcBorders>
            <w:shd w:val="clear" w:color="000000" w:fill="CCFFCC"/>
            <w:noWrap/>
            <w:vAlign w:val="center"/>
            <w:hideMark/>
          </w:tcPr>
          <w:p w14:paraId="52E84F4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77,28</w:t>
            </w:r>
          </w:p>
        </w:tc>
        <w:tc>
          <w:tcPr>
            <w:tcW w:w="1525" w:type="dxa"/>
            <w:tcBorders>
              <w:top w:val="nil"/>
              <w:left w:val="nil"/>
              <w:bottom w:val="single" w:sz="4" w:space="0" w:color="auto"/>
              <w:right w:val="single" w:sz="4" w:space="0" w:color="auto"/>
            </w:tcBorders>
            <w:shd w:val="clear" w:color="000000" w:fill="CCFFCC"/>
            <w:noWrap/>
            <w:vAlign w:val="center"/>
            <w:hideMark/>
          </w:tcPr>
          <w:p w14:paraId="3537065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366,80</w:t>
            </w:r>
          </w:p>
        </w:tc>
        <w:tc>
          <w:tcPr>
            <w:tcW w:w="1040" w:type="dxa"/>
            <w:tcBorders>
              <w:top w:val="nil"/>
              <w:left w:val="nil"/>
              <w:bottom w:val="single" w:sz="4" w:space="0" w:color="auto"/>
              <w:right w:val="single" w:sz="4" w:space="0" w:color="auto"/>
            </w:tcBorders>
            <w:shd w:val="clear" w:color="000000" w:fill="CCFFCC"/>
            <w:noWrap/>
            <w:vAlign w:val="center"/>
            <w:hideMark/>
          </w:tcPr>
          <w:p w14:paraId="1AFA97B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175,77</w:t>
            </w:r>
          </w:p>
        </w:tc>
        <w:tc>
          <w:tcPr>
            <w:tcW w:w="1040" w:type="dxa"/>
            <w:tcBorders>
              <w:top w:val="nil"/>
              <w:left w:val="nil"/>
              <w:bottom w:val="single" w:sz="4" w:space="0" w:color="auto"/>
              <w:right w:val="single" w:sz="4" w:space="0" w:color="auto"/>
            </w:tcBorders>
            <w:shd w:val="clear" w:color="000000" w:fill="CCFFCC"/>
            <w:noWrap/>
            <w:vAlign w:val="center"/>
            <w:hideMark/>
          </w:tcPr>
          <w:p w14:paraId="1A9A063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175,77</w:t>
            </w:r>
          </w:p>
        </w:tc>
        <w:tc>
          <w:tcPr>
            <w:tcW w:w="5609"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21EE410E"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xml:space="preserve">рассчитано исходя из базового уровня операционных расходов 2018 года с применением соответствующих коэффициентов индексации на  2019, 2020 годы, рассчитанных в соответствии с Методическими указаниями (с учетом ИПЦ Минэкономразвития РФ нна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867B8A" w:rsidRPr="006F133D" w14:paraId="0416C0A7" w14:textId="77777777" w:rsidTr="006F133D">
        <w:trPr>
          <w:trHeight w:val="540"/>
          <w:jc w:val="center"/>
        </w:trPr>
        <w:tc>
          <w:tcPr>
            <w:tcW w:w="500" w:type="dxa"/>
            <w:tcBorders>
              <w:top w:val="nil"/>
              <w:left w:val="nil"/>
              <w:bottom w:val="nil"/>
              <w:right w:val="nil"/>
            </w:tcBorders>
            <w:shd w:val="clear" w:color="000000" w:fill="FFFF00"/>
            <w:noWrap/>
            <w:vAlign w:val="center"/>
            <w:hideMark/>
          </w:tcPr>
          <w:p w14:paraId="2F9B5427"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4F8209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2.7.1</w:t>
            </w:r>
          </w:p>
        </w:tc>
        <w:tc>
          <w:tcPr>
            <w:tcW w:w="2628" w:type="dxa"/>
            <w:tcBorders>
              <w:top w:val="nil"/>
              <w:left w:val="nil"/>
              <w:bottom w:val="single" w:sz="4" w:space="0" w:color="auto"/>
              <w:right w:val="single" w:sz="4" w:space="0" w:color="auto"/>
            </w:tcBorders>
            <w:shd w:val="clear" w:color="auto" w:fill="auto"/>
            <w:vAlign w:val="center"/>
            <w:hideMark/>
          </w:tcPr>
          <w:p w14:paraId="6E06A162"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Услуги санэпиднадзора</w:t>
            </w:r>
          </w:p>
        </w:tc>
        <w:tc>
          <w:tcPr>
            <w:tcW w:w="1029" w:type="dxa"/>
            <w:tcBorders>
              <w:top w:val="nil"/>
              <w:left w:val="nil"/>
              <w:bottom w:val="single" w:sz="4" w:space="0" w:color="auto"/>
              <w:right w:val="single" w:sz="4" w:space="0" w:color="auto"/>
            </w:tcBorders>
            <w:shd w:val="clear" w:color="auto" w:fill="auto"/>
            <w:vAlign w:val="center"/>
            <w:hideMark/>
          </w:tcPr>
          <w:p w14:paraId="0F6A21B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59C3FB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64578A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23317A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65,08</w:t>
            </w:r>
          </w:p>
        </w:tc>
        <w:tc>
          <w:tcPr>
            <w:tcW w:w="827" w:type="dxa"/>
            <w:tcBorders>
              <w:top w:val="nil"/>
              <w:left w:val="nil"/>
              <w:bottom w:val="single" w:sz="4" w:space="0" w:color="auto"/>
              <w:right w:val="single" w:sz="4" w:space="0" w:color="auto"/>
            </w:tcBorders>
            <w:shd w:val="clear" w:color="000000" w:fill="FFFF99"/>
            <w:noWrap/>
            <w:vAlign w:val="center"/>
            <w:hideMark/>
          </w:tcPr>
          <w:p w14:paraId="6D1F523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5A1B4B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68,17</w:t>
            </w:r>
          </w:p>
        </w:tc>
        <w:tc>
          <w:tcPr>
            <w:tcW w:w="1464" w:type="dxa"/>
            <w:tcBorders>
              <w:top w:val="nil"/>
              <w:left w:val="nil"/>
              <w:bottom w:val="single" w:sz="4" w:space="0" w:color="auto"/>
              <w:right w:val="single" w:sz="4" w:space="0" w:color="auto"/>
            </w:tcBorders>
            <w:shd w:val="clear" w:color="000000" w:fill="FFFF99"/>
            <w:noWrap/>
            <w:vAlign w:val="center"/>
            <w:hideMark/>
          </w:tcPr>
          <w:p w14:paraId="079E94E5"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69,04</w:t>
            </w:r>
          </w:p>
        </w:tc>
        <w:tc>
          <w:tcPr>
            <w:tcW w:w="1592" w:type="dxa"/>
            <w:tcBorders>
              <w:top w:val="nil"/>
              <w:left w:val="nil"/>
              <w:bottom w:val="single" w:sz="4" w:space="0" w:color="auto"/>
              <w:right w:val="single" w:sz="4" w:space="0" w:color="auto"/>
            </w:tcBorders>
            <w:shd w:val="clear" w:color="000000" w:fill="FFFF99"/>
            <w:noWrap/>
            <w:vAlign w:val="center"/>
            <w:hideMark/>
          </w:tcPr>
          <w:p w14:paraId="69C2C27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FAA848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BAB053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18,43</w:t>
            </w:r>
          </w:p>
        </w:tc>
        <w:tc>
          <w:tcPr>
            <w:tcW w:w="1525" w:type="dxa"/>
            <w:tcBorders>
              <w:top w:val="nil"/>
              <w:left w:val="nil"/>
              <w:bottom w:val="single" w:sz="4" w:space="0" w:color="auto"/>
              <w:right w:val="single" w:sz="4" w:space="0" w:color="auto"/>
            </w:tcBorders>
            <w:shd w:val="clear" w:color="000000" w:fill="FFFF99"/>
            <w:noWrap/>
            <w:vAlign w:val="center"/>
            <w:hideMark/>
          </w:tcPr>
          <w:p w14:paraId="6AF3BE4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87,47</w:t>
            </w:r>
          </w:p>
        </w:tc>
        <w:tc>
          <w:tcPr>
            <w:tcW w:w="1040" w:type="dxa"/>
            <w:tcBorders>
              <w:top w:val="nil"/>
              <w:left w:val="nil"/>
              <w:bottom w:val="single" w:sz="4" w:space="0" w:color="auto"/>
              <w:right w:val="single" w:sz="4" w:space="0" w:color="auto"/>
            </w:tcBorders>
            <w:shd w:val="clear" w:color="000000" w:fill="CCFFCC"/>
            <w:noWrap/>
            <w:vAlign w:val="center"/>
            <w:hideMark/>
          </w:tcPr>
          <w:p w14:paraId="23D6DB7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43,74</w:t>
            </w:r>
          </w:p>
        </w:tc>
        <w:tc>
          <w:tcPr>
            <w:tcW w:w="1040" w:type="dxa"/>
            <w:tcBorders>
              <w:top w:val="nil"/>
              <w:left w:val="nil"/>
              <w:bottom w:val="single" w:sz="4" w:space="0" w:color="auto"/>
              <w:right w:val="single" w:sz="4" w:space="0" w:color="auto"/>
            </w:tcBorders>
            <w:shd w:val="clear" w:color="000000" w:fill="CCFFCC"/>
            <w:noWrap/>
            <w:vAlign w:val="center"/>
            <w:hideMark/>
          </w:tcPr>
          <w:p w14:paraId="04AF51C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43,74</w:t>
            </w:r>
          </w:p>
        </w:tc>
        <w:tc>
          <w:tcPr>
            <w:tcW w:w="5609" w:type="dxa"/>
            <w:vMerge/>
            <w:tcBorders>
              <w:top w:val="nil"/>
              <w:left w:val="single" w:sz="4" w:space="0" w:color="auto"/>
              <w:bottom w:val="single" w:sz="4" w:space="0" w:color="000000"/>
              <w:right w:val="single" w:sz="4" w:space="0" w:color="auto"/>
            </w:tcBorders>
            <w:vAlign w:val="center"/>
            <w:hideMark/>
          </w:tcPr>
          <w:p w14:paraId="54E22E4A" w14:textId="77777777" w:rsidR="00867B8A" w:rsidRPr="006F133D" w:rsidRDefault="00867B8A" w:rsidP="00867B8A">
            <w:pPr>
              <w:rPr>
                <w:rFonts w:ascii="Tahoma" w:hAnsi="Tahoma" w:cs="Tahoma"/>
                <w:sz w:val="16"/>
                <w:szCs w:val="16"/>
              </w:rPr>
            </w:pPr>
          </w:p>
        </w:tc>
      </w:tr>
      <w:tr w:rsidR="00867B8A" w:rsidRPr="006F133D" w14:paraId="0D9EC54D" w14:textId="77777777" w:rsidTr="006F133D">
        <w:trPr>
          <w:trHeight w:val="510"/>
          <w:jc w:val="center"/>
        </w:trPr>
        <w:tc>
          <w:tcPr>
            <w:tcW w:w="500" w:type="dxa"/>
            <w:tcBorders>
              <w:top w:val="nil"/>
              <w:left w:val="nil"/>
              <w:bottom w:val="nil"/>
              <w:right w:val="nil"/>
            </w:tcBorders>
            <w:shd w:val="clear" w:color="000000" w:fill="FFFF00"/>
            <w:noWrap/>
            <w:vAlign w:val="center"/>
            <w:hideMark/>
          </w:tcPr>
          <w:p w14:paraId="77E96C21"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0E6274C"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2628" w:type="dxa"/>
            <w:tcBorders>
              <w:top w:val="nil"/>
              <w:left w:val="nil"/>
              <w:bottom w:val="single" w:sz="4" w:space="0" w:color="auto"/>
              <w:right w:val="single" w:sz="4" w:space="0" w:color="auto"/>
            </w:tcBorders>
            <w:shd w:val="clear" w:color="auto" w:fill="auto"/>
            <w:vAlign w:val="center"/>
            <w:hideMark/>
          </w:tcPr>
          <w:p w14:paraId="287E6B73"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Расходы на охрану труда</w:t>
            </w:r>
          </w:p>
        </w:tc>
        <w:tc>
          <w:tcPr>
            <w:tcW w:w="1029" w:type="dxa"/>
            <w:tcBorders>
              <w:top w:val="nil"/>
              <w:left w:val="nil"/>
              <w:bottom w:val="single" w:sz="4" w:space="0" w:color="auto"/>
              <w:right w:val="single" w:sz="4" w:space="0" w:color="auto"/>
            </w:tcBorders>
            <w:shd w:val="clear" w:color="auto" w:fill="auto"/>
            <w:vAlign w:val="center"/>
            <w:hideMark/>
          </w:tcPr>
          <w:p w14:paraId="14ECD047"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BFF01C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60F4A5F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48F805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6,86</w:t>
            </w:r>
          </w:p>
        </w:tc>
        <w:tc>
          <w:tcPr>
            <w:tcW w:w="827" w:type="dxa"/>
            <w:tcBorders>
              <w:top w:val="nil"/>
              <w:left w:val="nil"/>
              <w:bottom w:val="single" w:sz="4" w:space="0" w:color="auto"/>
              <w:right w:val="single" w:sz="4" w:space="0" w:color="auto"/>
            </w:tcBorders>
            <w:shd w:val="clear" w:color="000000" w:fill="FFFF99"/>
            <w:noWrap/>
            <w:vAlign w:val="center"/>
            <w:hideMark/>
          </w:tcPr>
          <w:p w14:paraId="303B8FB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805B1A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7,19</w:t>
            </w:r>
          </w:p>
        </w:tc>
        <w:tc>
          <w:tcPr>
            <w:tcW w:w="1464" w:type="dxa"/>
            <w:tcBorders>
              <w:top w:val="nil"/>
              <w:left w:val="nil"/>
              <w:bottom w:val="single" w:sz="4" w:space="0" w:color="auto"/>
              <w:right w:val="single" w:sz="4" w:space="0" w:color="auto"/>
            </w:tcBorders>
            <w:shd w:val="clear" w:color="000000" w:fill="FFFF99"/>
            <w:noWrap/>
            <w:vAlign w:val="center"/>
            <w:hideMark/>
          </w:tcPr>
          <w:p w14:paraId="0D7D40C4"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7,28</w:t>
            </w:r>
          </w:p>
        </w:tc>
        <w:tc>
          <w:tcPr>
            <w:tcW w:w="1592" w:type="dxa"/>
            <w:tcBorders>
              <w:top w:val="nil"/>
              <w:left w:val="nil"/>
              <w:bottom w:val="single" w:sz="4" w:space="0" w:color="auto"/>
              <w:right w:val="single" w:sz="4" w:space="0" w:color="auto"/>
            </w:tcBorders>
            <w:shd w:val="clear" w:color="000000" w:fill="FFFF99"/>
            <w:noWrap/>
            <w:vAlign w:val="center"/>
            <w:hideMark/>
          </w:tcPr>
          <w:p w14:paraId="192A64A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A648FD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EEF334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498DF9A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9,22</w:t>
            </w:r>
          </w:p>
        </w:tc>
        <w:tc>
          <w:tcPr>
            <w:tcW w:w="1040" w:type="dxa"/>
            <w:tcBorders>
              <w:top w:val="nil"/>
              <w:left w:val="nil"/>
              <w:bottom w:val="single" w:sz="4" w:space="0" w:color="auto"/>
              <w:right w:val="single" w:sz="4" w:space="0" w:color="auto"/>
            </w:tcBorders>
            <w:shd w:val="clear" w:color="000000" w:fill="CCFFCC"/>
            <w:noWrap/>
            <w:vAlign w:val="center"/>
            <w:hideMark/>
          </w:tcPr>
          <w:p w14:paraId="66AFB94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7E6501A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03FCA050" w14:textId="77777777" w:rsidR="00867B8A" w:rsidRPr="006F133D" w:rsidRDefault="00867B8A" w:rsidP="00867B8A">
            <w:pPr>
              <w:rPr>
                <w:rFonts w:ascii="Tahoma" w:hAnsi="Tahoma" w:cs="Tahoma"/>
                <w:sz w:val="16"/>
                <w:szCs w:val="16"/>
              </w:rPr>
            </w:pPr>
          </w:p>
        </w:tc>
      </w:tr>
      <w:tr w:rsidR="00867B8A" w:rsidRPr="006F133D" w14:paraId="6697DEAE" w14:textId="77777777" w:rsidTr="006F133D">
        <w:trPr>
          <w:trHeight w:val="465"/>
          <w:jc w:val="center"/>
        </w:trPr>
        <w:tc>
          <w:tcPr>
            <w:tcW w:w="500" w:type="dxa"/>
            <w:tcBorders>
              <w:top w:val="nil"/>
              <w:left w:val="nil"/>
              <w:bottom w:val="nil"/>
              <w:right w:val="nil"/>
            </w:tcBorders>
            <w:shd w:val="clear" w:color="000000" w:fill="FFFF00"/>
            <w:noWrap/>
            <w:vAlign w:val="center"/>
            <w:hideMark/>
          </w:tcPr>
          <w:p w14:paraId="1F03E335"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3301FA0"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2628" w:type="dxa"/>
            <w:tcBorders>
              <w:top w:val="nil"/>
              <w:left w:val="nil"/>
              <w:bottom w:val="single" w:sz="4" w:space="0" w:color="auto"/>
              <w:right w:val="single" w:sz="4" w:space="0" w:color="auto"/>
            </w:tcBorders>
            <w:shd w:val="clear" w:color="auto" w:fill="auto"/>
            <w:vAlign w:val="center"/>
            <w:hideMark/>
          </w:tcPr>
          <w:p w14:paraId="183A1FE2"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Лицензирование электронной подписи</w:t>
            </w:r>
          </w:p>
        </w:tc>
        <w:tc>
          <w:tcPr>
            <w:tcW w:w="1029" w:type="dxa"/>
            <w:tcBorders>
              <w:top w:val="nil"/>
              <w:left w:val="nil"/>
              <w:bottom w:val="single" w:sz="4" w:space="0" w:color="auto"/>
              <w:right w:val="single" w:sz="4" w:space="0" w:color="auto"/>
            </w:tcBorders>
            <w:shd w:val="clear" w:color="auto" w:fill="auto"/>
            <w:vAlign w:val="center"/>
            <w:hideMark/>
          </w:tcPr>
          <w:p w14:paraId="08E5E42B"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66EE88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17DBC25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4BB2CB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4,50</w:t>
            </w:r>
          </w:p>
        </w:tc>
        <w:tc>
          <w:tcPr>
            <w:tcW w:w="827" w:type="dxa"/>
            <w:tcBorders>
              <w:top w:val="nil"/>
              <w:left w:val="nil"/>
              <w:bottom w:val="single" w:sz="4" w:space="0" w:color="auto"/>
              <w:right w:val="single" w:sz="4" w:space="0" w:color="auto"/>
            </w:tcBorders>
            <w:shd w:val="clear" w:color="000000" w:fill="FFFF99"/>
            <w:noWrap/>
            <w:vAlign w:val="center"/>
            <w:hideMark/>
          </w:tcPr>
          <w:p w14:paraId="7BB0442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433387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4,71</w:t>
            </w:r>
          </w:p>
        </w:tc>
        <w:tc>
          <w:tcPr>
            <w:tcW w:w="1464" w:type="dxa"/>
            <w:tcBorders>
              <w:top w:val="nil"/>
              <w:left w:val="nil"/>
              <w:bottom w:val="single" w:sz="4" w:space="0" w:color="auto"/>
              <w:right w:val="single" w:sz="4" w:space="0" w:color="auto"/>
            </w:tcBorders>
            <w:shd w:val="clear" w:color="000000" w:fill="FFFF99"/>
            <w:noWrap/>
            <w:vAlign w:val="center"/>
            <w:hideMark/>
          </w:tcPr>
          <w:p w14:paraId="2C097B1B"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4,77</w:t>
            </w:r>
          </w:p>
        </w:tc>
        <w:tc>
          <w:tcPr>
            <w:tcW w:w="1592" w:type="dxa"/>
            <w:tcBorders>
              <w:top w:val="nil"/>
              <w:left w:val="nil"/>
              <w:bottom w:val="single" w:sz="4" w:space="0" w:color="auto"/>
              <w:right w:val="single" w:sz="4" w:space="0" w:color="auto"/>
            </w:tcBorders>
            <w:shd w:val="clear" w:color="000000" w:fill="FFFF99"/>
            <w:noWrap/>
            <w:vAlign w:val="center"/>
            <w:hideMark/>
          </w:tcPr>
          <w:p w14:paraId="02C480C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78DB83F"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22E2343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5AF8E41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6,05</w:t>
            </w:r>
          </w:p>
        </w:tc>
        <w:tc>
          <w:tcPr>
            <w:tcW w:w="1040" w:type="dxa"/>
            <w:tcBorders>
              <w:top w:val="nil"/>
              <w:left w:val="nil"/>
              <w:bottom w:val="single" w:sz="4" w:space="0" w:color="auto"/>
              <w:right w:val="single" w:sz="4" w:space="0" w:color="auto"/>
            </w:tcBorders>
            <w:shd w:val="clear" w:color="000000" w:fill="CCFFCC"/>
            <w:noWrap/>
            <w:vAlign w:val="center"/>
            <w:hideMark/>
          </w:tcPr>
          <w:p w14:paraId="1953FBB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45ED34E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3813B1C7" w14:textId="77777777" w:rsidR="00867B8A" w:rsidRPr="006F133D" w:rsidRDefault="00867B8A" w:rsidP="00867B8A">
            <w:pPr>
              <w:rPr>
                <w:rFonts w:ascii="Tahoma" w:hAnsi="Tahoma" w:cs="Tahoma"/>
                <w:sz w:val="16"/>
                <w:szCs w:val="16"/>
              </w:rPr>
            </w:pPr>
          </w:p>
        </w:tc>
      </w:tr>
      <w:tr w:rsidR="00867B8A" w:rsidRPr="006F133D" w14:paraId="00997D6D" w14:textId="77777777" w:rsidTr="006F133D">
        <w:trPr>
          <w:trHeight w:val="420"/>
          <w:jc w:val="center"/>
        </w:trPr>
        <w:tc>
          <w:tcPr>
            <w:tcW w:w="500" w:type="dxa"/>
            <w:tcBorders>
              <w:top w:val="nil"/>
              <w:left w:val="nil"/>
              <w:bottom w:val="nil"/>
              <w:right w:val="nil"/>
            </w:tcBorders>
            <w:shd w:val="clear" w:color="000000" w:fill="FFFF00"/>
            <w:noWrap/>
            <w:vAlign w:val="center"/>
            <w:hideMark/>
          </w:tcPr>
          <w:p w14:paraId="6B46ACAC"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115B3F2B"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2.7.2</w:t>
            </w:r>
          </w:p>
        </w:tc>
        <w:tc>
          <w:tcPr>
            <w:tcW w:w="2628" w:type="dxa"/>
            <w:tcBorders>
              <w:top w:val="nil"/>
              <w:left w:val="nil"/>
              <w:bottom w:val="single" w:sz="4" w:space="0" w:color="auto"/>
              <w:right w:val="single" w:sz="4" w:space="0" w:color="auto"/>
            </w:tcBorders>
            <w:shd w:val="clear" w:color="auto" w:fill="auto"/>
            <w:vAlign w:val="center"/>
            <w:hideMark/>
          </w:tcPr>
          <w:p w14:paraId="749311AF"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Прочие</w:t>
            </w:r>
          </w:p>
        </w:tc>
        <w:tc>
          <w:tcPr>
            <w:tcW w:w="1029" w:type="dxa"/>
            <w:tcBorders>
              <w:top w:val="nil"/>
              <w:left w:val="nil"/>
              <w:bottom w:val="single" w:sz="4" w:space="0" w:color="auto"/>
              <w:right w:val="single" w:sz="4" w:space="0" w:color="auto"/>
            </w:tcBorders>
            <w:shd w:val="clear" w:color="auto" w:fill="auto"/>
            <w:vAlign w:val="center"/>
            <w:hideMark/>
          </w:tcPr>
          <w:p w14:paraId="491A683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151C4FA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4,40</w:t>
            </w:r>
          </w:p>
        </w:tc>
        <w:tc>
          <w:tcPr>
            <w:tcW w:w="827" w:type="dxa"/>
            <w:tcBorders>
              <w:top w:val="nil"/>
              <w:left w:val="nil"/>
              <w:bottom w:val="single" w:sz="4" w:space="0" w:color="auto"/>
              <w:right w:val="single" w:sz="4" w:space="0" w:color="auto"/>
            </w:tcBorders>
            <w:shd w:val="clear" w:color="000000" w:fill="FFFF99"/>
            <w:noWrap/>
            <w:vAlign w:val="center"/>
            <w:hideMark/>
          </w:tcPr>
          <w:p w14:paraId="7A28C5C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9387D2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11,10</w:t>
            </w:r>
          </w:p>
        </w:tc>
        <w:tc>
          <w:tcPr>
            <w:tcW w:w="827" w:type="dxa"/>
            <w:tcBorders>
              <w:top w:val="nil"/>
              <w:left w:val="nil"/>
              <w:bottom w:val="single" w:sz="4" w:space="0" w:color="auto"/>
              <w:right w:val="single" w:sz="4" w:space="0" w:color="auto"/>
            </w:tcBorders>
            <w:shd w:val="clear" w:color="000000" w:fill="FFFF99"/>
            <w:noWrap/>
            <w:vAlign w:val="center"/>
            <w:hideMark/>
          </w:tcPr>
          <w:p w14:paraId="5724E4A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D64C51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11,63</w:t>
            </w:r>
          </w:p>
        </w:tc>
        <w:tc>
          <w:tcPr>
            <w:tcW w:w="1464" w:type="dxa"/>
            <w:tcBorders>
              <w:top w:val="nil"/>
              <w:left w:val="nil"/>
              <w:bottom w:val="single" w:sz="4" w:space="0" w:color="auto"/>
              <w:right w:val="single" w:sz="4" w:space="0" w:color="auto"/>
            </w:tcBorders>
            <w:shd w:val="clear" w:color="000000" w:fill="FFFF99"/>
            <w:noWrap/>
            <w:vAlign w:val="center"/>
            <w:hideMark/>
          </w:tcPr>
          <w:p w14:paraId="5DE8F451"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11,78</w:t>
            </w:r>
          </w:p>
        </w:tc>
        <w:tc>
          <w:tcPr>
            <w:tcW w:w="1592" w:type="dxa"/>
            <w:tcBorders>
              <w:top w:val="nil"/>
              <w:left w:val="nil"/>
              <w:bottom w:val="single" w:sz="4" w:space="0" w:color="auto"/>
              <w:right w:val="single" w:sz="4" w:space="0" w:color="auto"/>
            </w:tcBorders>
            <w:shd w:val="clear" w:color="000000" w:fill="FFFF99"/>
            <w:noWrap/>
            <w:vAlign w:val="center"/>
            <w:hideMark/>
          </w:tcPr>
          <w:p w14:paraId="4CF1AAC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E318EF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E45E76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3,14</w:t>
            </w:r>
          </w:p>
        </w:tc>
        <w:tc>
          <w:tcPr>
            <w:tcW w:w="1525" w:type="dxa"/>
            <w:tcBorders>
              <w:top w:val="nil"/>
              <w:left w:val="nil"/>
              <w:bottom w:val="single" w:sz="4" w:space="0" w:color="auto"/>
              <w:right w:val="single" w:sz="4" w:space="0" w:color="auto"/>
            </w:tcBorders>
            <w:shd w:val="clear" w:color="000000" w:fill="FFFF99"/>
            <w:noWrap/>
            <w:vAlign w:val="center"/>
            <w:hideMark/>
          </w:tcPr>
          <w:p w14:paraId="5ACA4BA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14,92</w:t>
            </w:r>
          </w:p>
        </w:tc>
        <w:tc>
          <w:tcPr>
            <w:tcW w:w="1040" w:type="dxa"/>
            <w:tcBorders>
              <w:top w:val="nil"/>
              <w:left w:val="nil"/>
              <w:bottom w:val="single" w:sz="4" w:space="0" w:color="auto"/>
              <w:right w:val="single" w:sz="4" w:space="0" w:color="auto"/>
            </w:tcBorders>
            <w:shd w:val="clear" w:color="000000" w:fill="CCFFCC"/>
            <w:noWrap/>
            <w:vAlign w:val="center"/>
            <w:hideMark/>
          </w:tcPr>
          <w:p w14:paraId="1DC62B2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7,46</w:t>
            </w:r>
          </w:p>
        </w:tc>
        <w:tc>
          <w:tcPr>
            <w:tcW w:w="1040" w:type="dxa"/>
            <w:tcBorders>
              <w:top w:val="nil"/>
              <w:left w:val="nil"/>
              <w:bottom w:val="single" w:sz="4" w:space="0" w:color="auto"/>
              <w:right w:val="single" w:sz="4" w:space="0" w:color="auto"/>
            </w:tcBorders>
            <w:shd w:val="clear" w:color="000000" w:fill="CCFFCC"/>
            <w:noWrap/>
            <w:vAlign w:val="center"/>
            <w:hideMark/>
          </w:tcPr>
          <w:p w14:paraId="567241F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7,46</w:t>
            </w:r>
          </w:p>
        </w:tc>
        <w:tc>
          <w:tcPr>
            <w:tcW w:w="5609" w:type="dxa"/>
            <w:vMerge/>
            <w:tcBorders>
              <w:top w:val="nil"/>
              <w:left w:val="single" w:sz="4" w:space="0" w:color="auto"/>
              <w:bottom w:val="single" w:sz="4" w:space="0" w:color="000000"/>
              <w:right w:val="single" w:sz="4" w:space="0" w:color="auto"/>
            </w:tcBorders>
            <w:vAlign w:val="center"/>
            <w:hideMark/>
          </w:tcPr>
          <w:p w14:paraId="7858C564" w14:textId="77777777" w:rsidR="00867B8A" w:rsidRPr="006F133D" w:rsidRDefault="00867B8A" w:rsidP="00867B8A">
            <w:pPr>
              <w:rPr>
                <w:rFonts w:ascii="Tahoma" w:hAnsi="Tahoma" w:cs="Tahoma"/>
                <w:sz w:val="16"/>
                <w:szCs w:val="16"/>
              </w:rPr>
            </w:pPr>
          </w:p>
        </w:tc>
      </w:tr>
      <w:tr w:rsidR="00867B8A" w:rsidRPr="006F133D" w14:paraId="2201F67E" w14:textId="77777777" w:rsidTr="006F133D">
        <w:trPr>
          <w:trHeight w:val="495"/>
          <w:jc w:val="center"/>
        </w:trPr>
        <w:tc>
          <w:tcPr>
            <w:tcW w:w="500" w:type="dxa"/>
            <w:tcBorders>
              <w:top w:val="nil"/>
              <w:left w:val="nil"/>
              <w:bottom w:val="nil"/>
              <w:right w:val="nil"/>
            </w:tcBorders>
            <w:shd w:val="clear" w:color="000000" w:fill="FFFF00"/>
            <w:noWrap/>
            <w:vAlign w:val="center"/>
            <w:hideMark/>
          </w:tcPr>
          <w:p w14:paraId="1B6D67E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4F37262A"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2.7.3</w:t>
            </w:r>
          </w:p>
        </w:tc>
        <w:tc>
          <w:tcPr>
            <w:tcW w:w="2628" w:type="dxa"/>
            <w:tcBorders>
              <w:top w:val="nil"/>
              <w:left w:val="nil"/>
              <w:bottom w:val="single" w:sz="4" w:space="0" w:color="auto"/>
              <w:right w:val="single" w:sz="4" w:space="0" w:color="auto"/>
            </w:tcBorders>
            <w:shd w:val="clear" w:color="auto" w:fill="auto"/>
            <w:vAlign w:val="center"/>
            <w:hideMark/>
          </w:tcPr>
          <w:p w14:paraId="11BFEF2B"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Обслуживание системы внутреннего электроснабжения освещения полигона</w:t>
            </w:r>
          </w:p>
        </w:tc>
        <w:tc>
          <w:tcPr>
            <w:tcW w:w="1029" w:type="dxa"/>
            <w:tcBorders>
              <w:top w:val="nil"/>
              <w:left w:val="nil"/>
              <w:bottom w:val="single" w:sz="4" w:space="0" w:color="auto"/>
              <w:right w:val="single" w:sz="4" w:space="0" w:color="auto"/>
            </w:tcBorders>
            <w:shd w:val="clear" w:color="auto" w:fill="auto"/>
            <w:vAlign w:val="center"/>
            <w:hideMark/>
          </w:tcPr>
          <w:p w14:paraId="0B46EE9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3B3B992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59,28</w:t>
            </w:r>
          </w:p>
        </w:tc>
        <w:tc>
          <w:tcPr>
            <w:tcW w:w="827" w:type="dxa"/>
            <w:tcBorders>
              <w:top w:val="nil"/>
              <w:left w:val="nil"/>
              <w:bottom w:val="single" w:sz="4" w:space="0" w:color="auto"/>
              <w:right w:val="single" w:sz="4" w:space="0" w:color="auto"/>
            </w:tcBorders>
            <w:shd w:val="clear" w:color="000000" w:fill="FFFF99"/>
            <w:noWrap/>
            <w:vAlign w:val="center"/>
            <w:hideMark/>
          </w:tcPr>
          <w:p w14:paraId="7870456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622D25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10,68</w:t>
            </w:r>
          </w:p>
        </w:tc>
        <w:tc>
          <w:tcPr>
            <w:tcW w:w="827" w:type="dxa"/>
            <w:tcBorders>
              <w:top w:val="nil"/>
              <w:left w:val="nil"/>
              <w:bottom w:val="single" w:sz="4" w:space="0" w:color="auto"/>
              <w:right w:val="single" w:sz="4" w:space="0" w:color="auto"/>
            </w:tcBorders>
            <w:shd w:val="clear" w:color="000000" w:fill="FFFF99"/>
            <w:noWrap/>
            <w:vAlign w:val="center"/>
            <w:hideMark/>
          </w:tcPr>
          <w:p w14:paraId="00EC125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B87AEE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11,19</w:t>
            </w:r>
          </w:p>
        </w:tc>
        <w:tc>
          <w:tcPr>
            <w:tcW w:w="1464" w:type="dxa"/>
            <w:tcBorders>
              <w:top w:val="nil"/>
              <w:left w:val="nil"/>
              <w:bottom w:val="single" w:sz="4" w:space="0" w:color="auto"/>
              <w:right w:val="single" w:sz="4" w:space="0" w:color="auto"/>
            </w:tcBorders>
            <w:shd w:val="clear" w:color="000000" w:fill="FFFF99"/>
            <w:noWrap/>
            <w:vAlign w:val="center"/>
            <w:hideMark/>
          </w:tcPr>
          <w:p w14:paraId="1F4DA8F7"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11,33</w:t>
            </w:r>
          </w:p>
        </w:tc>
        <w:tc>
          <w:tcPr>
            <w:tcW w:w="1592" w:type="dxa"/>
            <w:tcBorders>
              <w:top w:val="nil"/>
              <w:left w:val="nil"/>
              <w:bottom w:val="single" w:sz="4" w:space="0" w:color="auto"/>
              <w:right w:val="single" w:sz="4" w:space="0" w:color="auto"/>
            </w:tcBorders>
            <w:shd w:val="clear" w:color="000000" w:fill="FFFF99"/>
            <w:noWrap/>
            <w:vAlign w:val="center"/>
            <w:hideMark/>
          </w:tcPr>
          <w:p w14:paraId="0157D10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0FB472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62E5407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3,02</w:t>
            </w:r>
          </w:p>
        </w:tc>
        <w:tc>
          <w:tcPr>
            <w:tcW w:w="1525" w:type="dxa"/>
            <w:tcBorders>
              <w:top w:val="nil"/>
              <w:left w:val="nil"/>
              <w:bottom w:val="single" w:sz="4" w:space="0" w:color="auto"/>
              <w:right w:val="single" w:sz="4" w:space="0" w:color="auto"/>
            </w:tcBorders>
            <w:shd w:val="clear" w:color="000000" w:fill="FFFF99"/>
            <w:noWrap/>
            <w:vAlign w:val="center"/>
            <w:hideMark/>
          </w:tcPr>
          <w:p w14:paraId="0FE6FB6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14,35</w:t>
            </w:r>
          </w:p>
        </w:tc>
        <w:tc>
          <w:tcPr>
            <w:tcW w:w="1040" w:type="dxa"/>
            <w:tcBorders>
              <w:top w:val="nil"/>
              <w:left w:val="nil"/>
              <w:bottom w:val="single" w:sz="4" w:space="0" w:color="auto"/>
              <w:right w:val="single" w:sz="4" w:space="0" w:color="auto"/>
            </w:tcBorders>
            <w:shd w:val="clear" w:color="000000" w:fill="CCFFCC"/>
            <w:noWrap/>
            <w:vAlign w:val="center"/>
            <w:hideMark/>
          </w:tcPr>
          <w:p w14:paraId="2B4731E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7,18</w:t>
            </w:r>
          </w:p>
        </w:tc>
        <w:tc>
          <w:tcPr>
            <w:tcW w:w="1040" w:type="dxa"/>
            <w:tcBorders>
              <w:top w:val="nil"/>
              <w:left w:val="nil"/>
              <w:bottom w:val="single" w:sz="4" w:space="0" w:color="auto"/>
              <w:right w:val="single" w:sz="4" w:space="0" w:color="auto"/>
            </w:tcBorders>
            <w:shd w:val="clear" w:color="000000" w:fill="CCFFCC"/>
            <w:noWrap/>
            <w:vAlign w:val="center"/>
            <w:hideMark/>
          </w:tcPr>
          <w:p w14:paraId="6552271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7,18</w:t>
            </w:r>
          </w:p>
        </w:tc>
        <w:tc>
          <w:tcPr>
            <w:tcW w:w="5609" w:type="dxa"/>
            <w:vMerge/>
            <w:tcBorders>
              <w:top w:val="nil"/>
              <w:left w:val="single" w:sz="4" w:space="0" w:color="auto"/>
              <w:bottom w:val="single" w:sz="4" w:space="0" w:color="000000"/>
              <w:right w:val="single" w:sz="4" w:space="0" w:color="auto"/>
            </w:tcBorders>
            <w:vAlign w:val="center"/>
            <w:hideMark/>
          </w:tcPr>
          <w:p w14:paraId="1BB24B5D" w14:textId="77777777" w:rsidR="00867B8A" w:rsidRPr="006F133D" w:rsidRDefault="00867B8A" w:rsidP="00867B8A">
            <w:pPr>
              <w:rPr>
                <w:rFonts w:ascii="Tahoma" w:hAnsi="Tahoma" w:cs="Tahoma"/>
                <w:sz w:val="16"/>
                <w:szCs w:val="16"/>
              </w:rPr>
            </w:pPr>
          </w:p>
        </w:tc>
      </w:tr>
      <w:tr w:rsidR="00867B8A" w:rsidRPr="006F133D" w14:paraId="2295A693" w14:textId="77777777" w:rsidTr="006F133D">
        <w:trPr>
          <w:trHeight w:val="405"/>
          <w:jc w:val="center"/>
        </w:trPr>
        <w:tc>
          <w:tcPr>
            <w:tcW w:w="500" w:type="dxa"/>
            <w:tcBorders>
              <w:top w:val="nil"/>
              <w:left w:val="nil"/>
              <w:bottom w:val="nil"/>
              <w:right w:val="nil"/>
            </w:tcBorders>
            <w:shd w:val="clear" w:color="000000" w:fill="FFFF00"/>
            <w:noWrap/>
            <w:vAlign w:val="center"/>
            <w:hideMark/>
          </w:tcPr>
          <w:p w14:paraId="405A1318"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lastRenderedPageBreak/>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A9B58F5"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2.7.4</w:t>
            </w:r>
          </w:p>
        </w:tc>
        <w:tc>
          <w:tcPr>
            <w:tcW w:w="2628" w:type="dxa"/>
            <w:tcBorders>
              <w:top w:val="nil"/>
              <w:left w:val="nil"/>
              <w:bottom w:val="single" w:sz="4" w:space="0" w:color="auto"/>
              <w:right w:val="single" w:sz="4" w:space="0" w:color="auto"/>
            </w:tcBorders>
            <w:shd w:val="clear" w:color="auto" w:fill="auto"/>
            <w:vAlign w:val="center"/>
            <w:hideMark/>
          </w:tcPr>
          <w:p w14:paraId="14B095A9"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Транспорт на собственные нужды</w:t>
            </w:r>
          </w:p>
        </w:tc>
        <w:tc>
          <w:tcPr>
            <w:tcW w:w="1029" w:type="dxa"/>
            <w:tcBorders>
              <w:top w:val="nil"/>
              <w:left w:val="nil"/>
              <w:bottom w:val="single" w:sz="4" w:space="0" w:color="auto"/>
              <w:right w:val="single" w:sz="4" w:space="0" w:color="auto"/>
            </w:tcBorders>
            <w:shd w:val="clear" w:color="auto" w:fill="auto"/>
            <w:vAlign w:val="center"/>
            <w:hideMark/>
          </w:tcPr>
          <w:p w14:paraId="556A220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63A831C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431,39</w:t>
            </w:r>
          </w:p>
        </w:tc>
        <w:tc>
          <w:tcPr>
            <w:tcW w:w="827" w:type="dxa"/>
            <w:tcBorders>
              <w:top w:val="nil"/>
              <w:left w:val="nil"/>
              <w:bottom w:val="single" w:sz="4" w:space="0" w:color="auto"/>
              <w:right w:val="single" w:sz="4" w:space="0" w:color="auto"/>
            </w:tcBorders>
            <w:shd w:val="clear" w:color="000000" w:fill="FFFF99"/>
            <w:noWrap/>
            <w:vAlign w:val="center"/>
            <w:hideMark/>
          </w:tcPr>
          <w:p w14:paraId="468A3A7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FF2CB2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174,68</w:t>
            </w:r>
          </w:p>
        </w:tc>
        <w:tc>
          <w:tcPr>
            <w:tcW w:w="827" w:type="dxa"/>
            <w:tcBorders>
              <w:top w:val="nil"/>
              <w:left w:val="nil"/>
              <w:bottom w:val="single" w:sz="4" w:space="0" w:color="auto"/>
              <w:right w:val="single" w:sz="4" w:space="0" w:color="auto"/>
            </w:tcBorders>
            <w:shd w:val="clear" w:color="000000" w:fill="FFFF99"/>
            <w:noWrap/>
            <w:vAlign w:val="center"/>
            <w:hideMark/>
          </w:tcPr>
          <w:p w14:paraId="6067F5F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F543FC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182,97</w:t>
            </w:r>
          </w:p>
        </w:tc>
        <w:tc>
          <w:tcPr>
            <w:tcW w:w="1464" w:type="dxa"/>
            <w:tcBorders>
              <w:top w:val="nil"/>
              <w:left w:val="nil"/>
              <w:bottom w:val="single" w:sz="4" w:space="0" w:color="auto"/>
              <w:right w:val="single" w:sz="4" w:space="0" w:color="auto"/>
            </w:tcBorders>
            <w:shd w:val="clear" w:color="000000" w:fill="FFFF99"/>
            <w:noWrap/>
            <w:vAlign w:val="center"/>
            <w:hideMark/>
          </w:tcPr>
          <w:p w14:paraId="2E1E90FA"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185,32</w:t>
            </w:r>
          </w:p>
        </w:tc>
        <w:tc>
          <w:tcPr>
            <w:tcW w:w="1592" w:type="dxa"/>
            <w:tcBorders>
              <w:top w:val="nil"/>
              <w:left w:val="nil"/>
              <w:bottom w:val="single" w:sz="4" w:space="0" w:color="auto"/>
              <w:right w:val="single" w:sz="4" w:space="0" w:color="auto"/>
            </w:tcBorders>
            <w:shd w:val="clear" w:color="000000" w:fill="FFFF99"/>
            <w:noWrap/>
            <w:vAlign w:val="center"/>
            <w:hideMark/>
          </w:tcPr>
          <w:p w14:paraId="65AC93B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8AAFB7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27CE77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49,47</w:t>
            </w:r>
          </w:p>
        </w:tc>
        <w:tc>
          <w:tcPr>
            <w:tcW w:w="1525" w:type="dxa"/>
            <w:tcBorders>
              <w:top w:val="nil"/>
              <w:left w:val="nil"/>
              <w:bottom w:val="single" w:sz="4" w:space="0" w:color="auto"/>
              <w:right w:val="single" w:sz="4" w:space="0" w:color="auto"/>
            </w:tcBorders>
            <w:shd w:val="clear" w:color="000000" w:fill="FFFF99"/>
            <w:noWrap/>
            <w:vAlign w:val="center"/>
            <w:hideMark/>
          </w:tcPr>
          <w:p w14:paraId="4CC933D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234,79</w:t>
            </w:r>
          </w:p>
        </w:tc>
        <w:tc>
          <w:tcPr>
            <w:tcW w:w="1040" w:type="dxa"/>
            <w:tcBorders>
              <w:top w:val="nil"/>
              <w:left w:val="nil"/>
              <w:bottom w:val="single" w:sz="4" w:space="0" w:color="auto"/>
              <w:right w:val="single" w:sz="4" w:space="0" w:color="auto"/>
            </w:tcBorders>
            <w:shd w:val="clear" w:color="000000" w:fill="CCFFCC"/>
            <w:noWrap/>
            <w:vAlign w:val="center"/>
            <w:hideMark/>
          </w:tcPr>
          <w:p w14:paraId="5DD5ECD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117,39</w:t>
            </w:r>
          </w:p>
        </w:tc>
        <w:tc>
          <w:tcPr>
            <w:tcW w:w="1040" w:type="dxa"/>
            <w:tcBorders>
              <w:top w:val="nil"/>
              <w:left w:val="nil"/>
              <w:bottom w:val="single" w:sz="4" w:space="0" w:color="auto"/>
              <w:right w:val="single" w:sz="4" w:space="0" w:color="auto"/>
            </w:tcBorders>
            <w:shd w:val="clear" w:color="000000" w:fill="CCFFCC"/>
            <w:noWrap/>
            <w:vAlign w:val="center"/>
            <w:hideMark/>
          </w:tcPr>
          <w:p w14:paraId="72EB96A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117,39</w:t>
            </w:r>
          </w:p>
        </w:tc>
        <w:tc>
          <w:tcPr>
            <w:tcW w:w="5609" w:type="dxa"/>
            <w:vMerge/>
            <w:tcBorders>
              <w:top w:val="nil"/>
              <w:left w:val="single" w:sz="4" w:space="0" w:color="auto"/>
              <w:bottom w:val="single" w:sz="4" w:space="0" w:color="000000"/>
              <w:right w:val="single" w:sz="4" w:space="0" w:color="auto"/>
            </w:tcBorders>
            <w:vAlign w:val="center"/>
            <w:hideMark/>
          </w:tcPr>
          <w:p w14:paraId="52FF2E07" w14:textId="77777777" w:rsidR="00867B8A" w:rsidRPr="006F133D" w:rsidRDefault="00867B8A" w:rsidP="00867B8A">
            <w:pPr>
              <w:rPr>
                <w:rFonts w:ascii="Tahoma" w:hAnsi="Tahoma" w:cs="Tahoma"/>
                <w:sz w:val="16"/>
                <w:szCs w:val="16"/>
              </w:rPr>
            </w:pPr>
          </w:p>
        </w:tc>
      </w:tr>
      <w:tr w:rsidR="00867B8A" w:rsidRPr="006F133D" w14:paraId="0B37890D" w14:textId="77777777" w:rsidTr="006F133D">
        <w:trPr>
          <w:trHeight w:val="405"/>
          <w:jc w:val="center"/>
        </w:trPr>
        <w:tc>
          <w:tcPr>
            <w:tcW w:w="500" w:type="dxa"/>
            <w:tcBorders>
              <w:top w:val="nil"/>
              <w:left w:val="nil"/>
              <w:bottom w:val="nil"/>
              <w:right w:val="nil"/>
            </w:tcBorders>
            <w:shd w:val="clear" w:color="000000" w:fill="FFFF00"/>
            <w:noWrap/>
            <w:vAlign w:val="center"/>
            <w:hideMark/>
          </w:tcPr>
          <w:p w14:paraId="62241BAF"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1E46F0F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2628" w:type="dxa"/>
            <w:tcBorders>
              <w:top w:val="nil"/>
              <w:left w:val="nil"/>
              <w:bottom w:val="single" w:sz="4" w:space="0" w:color="auto"/>
              <w:right w:val="single" w:sz="4" w:space="0" w:color="auto"/>
            </w:tcBorders>
            <w:shd w:val="clear" w:color="auto" w:fill="auto"/>
            <w:vAlign w:val="center"/>
            <w:hideMark/>
          </w:tcPr>
          <w:p w14:paraId="22967518"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ГСМ</w:t>
            </w:r>
          </w:p>
        </w:tc>
        <w:tc>
          <w:tcPr>
            <w:tcW w:w="1029" w:type="dxa"/>
            <w:tcBorders>
              <w:top w:val="nil"/>
              <w:left w:val="nil"/>
              <w:bottom w:val="single" w:sz="4" w:space="0" w:color="auto"/>
              <w:right w:val="single" w:sz="4" w:space="0" w:color="auto"/>
            </w:tcBorders>
            <w:shd w:val="clear" w:color="auto" w:fill="auto"/>
            <w:vAlign w:val="center"/>
            <w:hideMark/>
          </w:tcPr>
          <w:p w14:paraId="0116D2E5"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3A53F0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56F02D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ECC287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152,99</w:t>
            </w:r>
          </w:p>
        </w:tc>
        <w:tc>
          <w:tcPr>
            <w:tcW w:w="827" w:type="dxa"/>
            <w:tcBorders>
              <w:top w:val="nil"/>
              <w:left w:val="nil"/>
              <w:bottom w:val="single" w:sz="4" w:space="0" w:color="auto"/>
              <w:right w:val="single" w:sz="4" w:space="0" w:color="auto"/>
            </w:tcBorders>
            <w:shd w:val="clear" w:color="000000" w:fill="FFFF99"/>
            <w:noWrap/>
            <w:vAlign w:val="center"/>
            <w:hideMark/>
          </w:tcPr>
          <w:p w14:paraId="1938AEC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E95CA7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384ACE4"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53E97E1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F98363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D63C1D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0710B00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205,63</w:t>
            </w:r>
          </w:p>
        </w:tc>
        <w:tc>
          <w:tcPr>
            <w:tcW w:w="1040" w:type="dxa"/>
            <w:tcBorders>
              <w:top w:val="nil"/>
              <w:left w:val="nil"/>
              <w:bottom w:val="single" w:sz="4" w:space="0" w:color="auto"/>
              <w:right w:val="single" w:sz="4" w:space="0" w:color="auto"/>
            </w:tcBorders>
            <w:shd w:val="clear" w:color="000000" w:fill="CCFFCC"/>
            <w:noWrap/>
            <w:vAlign w:val="center"/>
            <w:hideMark/>
          </w:tcPr>
          <w:p w14:paraId="263E8CC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48AAC47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5A4103B1" w14:textId="77777777" w:rsidR="00867B8A" w:rsidRPr="006F133D" w:rsidRDefault="00867B8A" w:rsidP="00867B8A">
            <w:pPr>
              <w:rPr>
                <w:rFonts w:ascii="Tahoma" w:hAnsi="Tahoma" w:cs="Tahoma"/>
                <w:sz w:val="16"/>
                <w:szCs w:val="16"/>
              </w:rPr>
            </w:pPr>
          </w:p>
        </w:tc>
      </w:tr>
      <w:tr w:rsidR="00867B8A" w:rsidRPr="006F133D" w14:paraId="7BDC286F" w14:textId="77777777" w:rsidTr="006F133D">
        <w:trPr>
          <w:trHeight w:val="405"/>
          <w:jc w:val="center"/>
        </w:trPr>
        <w:tc>
          <w:tcPr>
            <w:tcW w:w="500" w:type="dxa"/>
            <w:tcBorders>
              <w:top w:val="nil"/>
              <w:left w:val="nil"/>
              <w:bottom w:val="nil"/>
              <w:right w:val="nil"/>
            </w:tcBorders>
            <w:shd w:val="clear" w:color="000000" w:fill="FFFF00"/>
            <w:noWrap/>
            <w:vAlign w:val="center"/>
            <w:hideMark/>
          </w:tcPr>
          <w:p w14:paraId="6C9172D7"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2EF880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2628" w:type="dxa"/>
            <w:tcBorders>
              <w:top w:val="nil"/>
              <w:left w:val="nil"/>
              <w:bottom w:val="single" w:sz="4" w:space="0" w:color="auto"/>
              <w:right w:val="single" w:sz="4" w:space="0" w:color="auto"/>
            </w:tcBorders>
            <w:shd w:val="clear" w:color="auto" w:fill="auto"/>
            <w:vAlign w:val="center"/>
            <w:hideMark/>
          </w:tcPr>
          <w:p w14:paraId="5A418FC3"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Запасные части</w:t>
            </w:r>
          </w:p>
        </w:tc>
        <w:tc>
          <w:tcPr>
            <w:tcW w:w="1029" w:type="dxa"/>
            <w:tcBorders>
              <w:top w:val="nil"/>
              <w:left w:val="nil"/>
              <w:bottom w:val="single" w:sz="4" w:space="0" w:color="auto"/>
              <w:right w:val="single" w:sz="4" w:space="0" w:color="auto"/>
            </w:tcBorders>
            <w:shd w:val="clear" w:color="auto" w:fill="auto"/>
            <w:vAlign w:val="center"/>
            <w:hideMark/>
          </w:tcPr>
          <w:p w14:paraId="2035204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12427F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31E4FAD"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CE37FF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21,69</w:t>
            </w:r>
          </w:p>
        </w:tc>
        <w:tc>
          <w:tcPr>
            <w:tcW w:w="827" w:type="dxa"/>
            <w:tcBorders>
              <w:top w:val="nil"/>
              <w:left w:val="nil"/>
              <w:bottom w:val="single" w:sz="4" w:space="0" w:color="auto"/>
              <w:right w:val="single" w:sz="4" w:space="0" w:color="auto"/>
            </w:tcBorders>
            <w:shd w:val="clear" w:color="000000" w:fill="FFFF99"/>
            <w:noWrap/>
            <w:vAlign w:val="center"/>
            <w:hideMark/>
          </w:tcPr>
          <w:p w14:paraId="4EB19BBF"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EB0C6E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ECA6D12"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26C7226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07ED11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5C27F76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044B366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29,15</w:t>
            </w:r>
          </w:p>
        </w:tc>
        <w:tc>
          <w:tcPr>
            <w:tcW w:w="1040" w:type="dxa"/>
            <w:tcBorders>
              <w:top w:val="nil"/>
              <w:left w:val="nil"/>
              <w:bottom w:val="single" w:sz="4" w:space="0" w:color="auto"/>
              <w:right w:val="single" w:sz="4" w:space="0" w:color="auto"/>
            </w:tcBorders>
            <w:shd w:val="clear" w:color="000000" w:fill="CCFFCC"/>
            <w:noWrap/>
            <w:vAlign w:val="center"/>
            <w:hideMark/>
          </w:tcPr>
          <w:p w14:paraId="5472332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3C20578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3FCB788A" w14:textId="77777777" w:rsidR="00867B8A" w:rsidRPr="006F133D" w:rsidRDefault="00867B8A" w:rsidP="00867B8A">
            <w:pPr>
              <w:rPr>
                <w:rFonts w:ascii="Tahoma" w:hAnsi="Tahoma" w:cs="Tahoma"/>
                <w:sz w:val="16"/>
                <w:szCs w:val="16"/>
              </w:rPr>
            </w:pPr>
          </w:p>
        </w:tc>
      </w:tr>
      <w:tr w:rsidR="00867B8A" w:rsidRPr="006F133D" w14:paraId="36E60FD3" w14:textId="77777777" w:rsidTr="006F133D">
        <w:trPr>
          <w:trHeight w:val="450"/>
          <w:jc w:val="center"/>
        </w:trPr>
        <w:tc>
          <w:tcPr>
            <w:tcW w:w="500" w:type="dxa"/>
            <w:tcBorders>
              <w:top w:val="nil"/>
              <w:left w:val="nil"/>
              <w:bottom w:val="nil"/>
              <w:right w:val="nil"/>
            </w:tcBorders>
            <w:shd w:val="clear" w:color="000000" w:fill="FFFF00"/>
            <w:noWrap/>
            <w:vAlign w:val="center"/>
            <w:hideMark/>
          </w:tcPr>
          <w:p w14:paraId="48083684"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E203A1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2.7.5</w:t>
            </w:r>
          </w:p>
        </w:tc>
        <w:tc>
          <w:tcPr>
            <w:tcW w:w="2628" w:type="dxa"/>
            <w:tcBorders>
              <w:top w:val="nil"/>
              <w:left w:val="nil"/>
              <w:bottom w:val="single" w:sz="4" w:space="0" w:color="auto"/>
              <w:right w:val="single" w:sz="4" w:space="0" w:color="auto"/>
            </w:tcBorders>
            <w:shd w:val="clear" w:color="auto" w:fill="auto"/>
            <w:vAlign w:val="center"/>
            <w:hideMark/>
          </w:tcPr>
          <w:p w14:paraId="3561AA3F"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Увлажнение ТБО</w:t>
            </w:r>
          </w:p>
        </w:tc>
        <w:tc>
          <w:tcPr>
            <w:tcW w:w="1029" w:type="dxa"/>
            <w:tcBorders>
              <w:top w:val="nil"/>
              <w:left w:val="nil"/>
              <w:bottom w:val="single" w:sz="4" w:space="0" w:color="auto"/>
              <w:right w:val="single" w:sz="4" w:space="0" w:color="auto"/>
            </w:tcBorders>
            <w:shd w:val="clear" w:color="auto" w:fill="auto"/>
            <w:vAlign w:val="center"/>
            <w:hideMark/>
          </w:tcPr>
          <w:p w14:paraId="7ECD12B7"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C5402E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DFFF450"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F4C9B3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8EAA9D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D82DE1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0902182"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34622E5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598058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82,93</w:t>
            </w:r>
          </w:p>
        </w:tc>
        <w:tc>
          <w:tcPr>
            <w:tcW w:w="1597" w:type="dxa"/>
            <w:tcBorders>
              <w:top w:val="nil"/>
              <w:left w:val="nil"/>
              <w:bottom w:val="single" w:sz="4" w:space="0" w:color="auto"/>
              <w:right w:val="single" w:sz="4" w:space="0" w:color="auto"/>
            </w:tcBorders>
            <w:shd w:val="clear" w:color="000000" w:fill="FFFF99"/>
            <w:noWrap/>
            <w:vAlign w:val="center"/>
            <w:hideMark/>
          </w:tcPr>
          <w:p w14:paraId="241946E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78C0E95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1BC3E8D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45C8A2A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3D13AD24" w14:textId="77777777" w:rsidR="00867B8A" w:rsidRPr="006F133D" w:rsidRDefault="00867B8A" w:rsidP="00867B8A">
            <w:pPr>
              <w:rPr>
                <w:rFonts w:ascii="Tahoma" w:hAnsi="Tahoma" w:cs="Tahoma"/>
                <w:sz w:val="16"/>
                <w:szCs w:val="16"/>
              </w:rPr>
            </w:pPr>
          </w:p>
        </w:tc>
      </w:tr>
      <w:tr w:rsidR="00867B8A" w:rsidRPr="006F133D" w14:paraId="392D2E3C" w14:textId="77777777" w:rsidTr="006F133D">
        <w:trPr>
          <w:trHeight w:val="450"/>
          <w:jc w:val="center"/>
        </w:trPr>
        <w:tc>
          <w:tcPr>
            <w:tcW w:w="500" w:type="dxa"/>
            <w:tcBorders>
              <w:top w:val="nil"/>
              <w:left w:val="nil"/>
              <w:bottom w:val="nil"/>
              <w:right w:val="nil"/>
            </w:tcBorders>
            <w:shd w:val="clear" w:color="000000" w:fill="FFFF00"/>
            <w:noWrap/>
            <w:vAlign w:val="center"/>
            <w:hideMark/>
          </w:tcPr>
          <w:p w14:paraId="32F9F20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9C62732"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2.7.6</w:t>
            </w:r>
          </w:p>
        </w:tc>
        <w:tc>
          <w:tcPr>
            <w:tcW w:w="2628" w:type="dxa"/>
            <w:tcBorders>
              <w:top w:val="nil"/>
              <w:left w:val="nil"/>
              <w:bottom w:val="single" w:sz="4" w:space="0" w:color="auto"/>
              <w:right w:val="single" w:sz="4" w:space="0" w:color="auto"/>
            </w:tcBorders>
            <w:shd w:val="clear" w:color="auto" w:fill="auto"/>
            <w:vAlign w:val="center"/>
            <w:hideMark/>
          </w:tcPr>
          <w:p w14:paraId="01DA754C"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Изоляция уплотненных ТБО</w:t>
            </w:r>
          </w:p>
        </w:tc>
        <w:tc>
          <w:tcPr>
            <w:tcW w:w="1029" w:type="dxa"/>
            <w:tcBorders>
              <w:top w:val="nil"/>
              <w:left w:val="nil"/>
              <w:bottom w:val="single" w:sz="4" w:space="0" w:color="auto"/>
              <w:right w:val="single" w:sz="4" w:space="0" w:color="auto"/>
            </w:tcBorders>
            <w:shd w:val="clear" w:color="auto" w:fill="auto"/>
            <w:vAlign w:val="center"/>
            <w:hideMark/>
          </w:tcPr>
          <w:p w14:paraId="34D286B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B8673A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40105484"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D872D4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5E1217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8CE755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377E4D7"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0992F75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627289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202,92</w:t>
            </w:r>
          </w:p>
        </w:tc>
        <w:tc>
          <w:tcPr>
            <w:tcW w:w="1597" w:type="dxa"/>
            <w:tcBorders>
              <w:top w:val="nil"/>
              <w:left w:val="nil"/>
              <w:bottom w:val="single" w:sz="4" w:space="0" w:color="auto"/>
              <w:right w:val="single" w:sz="4" w:space="0" w:color="auto"/>
            </w:tcBorders>
            <w:shd w:val="clear" w:color="000000" w:fill="FFFF99"/>
            <w:noWrap/>
            <w:vAlign w:val="center"/>
            <w:hideMark/>
          </w:tcPr>
          <w:p w14:paraId="074CB88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254F785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74C994D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7461305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4F8840DD" w14:textId="77777777" w:rsidR="00867B8A" w:rsidRPr="006F133D" w:rsidRDefault="00867B8A" w:rsidP="00867B8A">
            <w:pPr>
              <w:rPr>
                <w:rFonts w:ascii="Tahoma" w:hAnsi="Tahoma" w:cs="Tahoma"/>
                <w:sz w:val="16"/>
                <w:szCs w:val="16"/>
              </w:rPr>
            </w:pPr>
          </w:p>
        </w:tc>
      </w:tr>
      <w:tr w:rsidR="00867B8A" w:rsidRPr="006F133D" w14:paraId="0AB83631" w14:textId="77777777" w:rsidTr="006F133D">
        <w:trPr>
          <w:trHeight w:val="660"/>
          <w:jc w:val="center"/>
        </w:trPr>
        <w:tc>
          <w:tcPr>
            <w:tcW w:w="500" w:type="dxa"/>
            <w:tcBorders>
              <w:top w:val="nil"/>
              <w:left w:val="nil"/>
              <w:bottom w:val="nil"/>
              <w:right w:val="nil"/>
            </w:tcBorders>
            <w:shd w:val="clear" w:color="000000" w:fill="FFFF00"/>
            <w:noWrap/>
            <w:vAlign w:val="center"/>
            <w:hideMark/>
          </w:tcPr>
          <w:p w14:paraId="1553865F"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4056A46E"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2.9</w:t>
            </w:r>
          </w:p>
        </w:tc>
        <w:tc>
          <w:tcPr>
            <w:tcW w:w="2628" w:type="dxa"/>
            <w:tcBorders>
              <w:top w:val="nil"/>
              <w:left w:val="nil"/>
              <w:bottom w:val="single" w:sz="4" w:space="0" w:color="auto"/>
              <w:right w:val="single" w:sz="4" w:space="0" w:color="auto"/>
            </w:tcBorders>
            <w:shd w:val="clear" w:color="auto" w:fill="auto"/>
            <w:vAlign w:val="center"/>
            <w:hideMark/>
          </w:tcPr>
          <w:p w14:paraId="56EEF975"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Общеэксплуатационные расходы, в том числе:</w:t>
            </w:r>
          </w:p>
        </w:tc>
        <w:tc>
          <w:tcPr>
            <w:tcW w:w="1029" w:type="dxa"/>
            <w:tcBorders>
              <w:top w:val="nil"/>
              <w:left w:val="nil"/>
              <w:bottom w:val="single" w:sz="4" w:space="0" w:color="auto"/>
              <w:right w:val="single" w:sz="4" w:space="0" w:color="auto"/>
            </w:tcBorders>
            <w:shd w:val="clear" w:color="auto" w:fill="auto"/>
            <w:vAlign w:val="center"/>
            <w:hideMark/>
          </w:tcPr>
          <w:p w14:paraId="28E4F41E"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7275EAF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696,84</w:t>
            </w:r>
          </w:p>
        </w:tc>
        <w:tc>
          <w:tcPr>
            <w:tcW w:w="827" w:type="dxa"/>
            <w:tcBorders>
              <w:top w:val="nil"/>
              <w:left w:val="nil"/>
              <w:bottom w:val="single" w:sz="4" w:space="0" w:color="auto"/>
              <w:right w:val="single" w:sz="4" w:space="0" w:color="auto"/>
            </w:tcBorders>
            <w:shd w:val="clear" w:color="000000" w:fill="CCFFCC"/>
            <w:noWrap/>
            <w:vAlign w:val="center"/>
            <w:hideMark/>
          </w:tcPr>
          <w:p w14:paraId="30C46EF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7AE27E4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774,43</w:t>
            </w:r>
          </w:p>
        </w:tc>
        <w:tc>
          <w:tcPr>
            <w:tcW w:w="827" w:type="dxa"/>
            <w:tcBorders>
              <w:top w:val="nil"/>
              <w:left w:val="nil"/>
              <w:bottom w:val="single" w:sz="4" w:space="0" w:color="auto"/>
              <w:right w:val="single" w:sz="4" w:space="0" w:color="auto"/>
            </w:tcBorders>
            <w:shd w:val="clear" w:color="000000" w:fill="CCFFCC"/>
            <w:noWrap/>
            <w:vAlign w:val="center"/>
            <w:hideMark/>
          </w:tcPr>
          <w:p w14:paraId="5E12731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04D6B77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799,08</w:t>
            </w:r>
          </w:p>
        </w:tc>
        <w:tc>
          <w:tcPr>
            <w:tcW w:w="1464" w:type="dxa"/>
            <w:tcBorders>
              <w:top w:val="nil"/>
              <w:left w:val="nil"/>
              <w:bottom w:val="single" w:sz="4" w:space="0" w:color="auto"/>
              <w:right w:val="single" w:sz="4" w:space="0" w:color="auto"/>
            </w:tcBorders>
            <w:shd w:val="clear" w:color="000000" w:fill="CCFFCC"/>
            <w:noWrap/>
            <w:vAlign w:val="center"/>
            <w:hideMark/>
          </w:tcPr>
          <w:p w14:paraId="3C481B5B"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821,59</w:t>
            </w:r>
          </w:p>
        </w:tc>
        <w:tc>
          <w:tcPr>
            <w:tcW w:w="1592" w:type="dxa"/>
            <w:tcBorders>
              <w:top w:val="nil"/>
              <w:left w:val="nil"/>
              <w:bottom w:val="single" w:sz="4" w:space="0" w:color="auto"/>
              <w:right w:val="single" w:sz="4" w:space="0" w:color="auto"/>
            </w:tcBorders>
            <w:shd w:val="clear" w:color="000000" w:fill="CCFFCC"/>
            <w:noWrap/>
            <w:vAlign w:val="center"/>
            <w:hideMark/>
          </w:tcPr>
          <w:p w14:paraId="354E397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4FF680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867,06</w:t>
            </w:r>
          </w:p>
        </w:tc>
        <w:tc>
          <w:tcPr>
            <w:tcW w:w="1597" w:type="dxa"/>
            <w:tcBorders>
              <w:top w:val="nil"/>
              <w:left w:val="nil"/>
              <w:bottom w:val="single" w:sz="4" w:space="0" w:color="auto"/>
              <w:right w:val="single" w:sz="4" w:space="0" w:color="auto"/>
            </w:tcBorders>
            <w:shd w:val="clear" w:color="000000" w:fill="CCFFCC"/>
            <w:noWrap/>
            <w:vAlign w:val="center"/>
            <w:hideMark/>
          </w:tcPr>
          <w:p w14:paraId="2547315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219,31</w:t>
            </w:r>
          </w:p>
        </w:tc>
        <w:tc>
          <w:tcPr>
            <w:tcW w:w="1525" w:type="dxa"/>
            <w:tcBorders>
              <w:top w:val="nil"/>
              <w:left w:val="nil"/>
              <w:bottom w:val="single" w:sz="4" w:space="0" w:color="auto"/>
              <w:right w:val="single" w:sz="4" w:space="0" w:color="auto"/>
            </w:tcBorders>
            <w:shd w:val="clear" w:color="000000" w:fill="CCFFCC"/>
            <w:noWrap/>
            <w:vAlign w:val="center"/>
            <w:hideMark/>
          </w:tcPr>
          <w:p w14:paraId="373D553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1 040,90</w:t>
            </w:r>
          </w:p>
        </w:tc>
        <w:tc>
          <w:tcPr>
            <w:tcW w:w="1040" w:type="dxa"/>
            <w:tcBorders>
              <w:top w:val="nil"/>
              <w:left w:val="nil"/>
              <w:bottom w:val="single" w:sz="4" w:space="0" w:color="auto"/>
              <w:right w:val="single" w:sz="4" w:space="0" w:color="auto"/>
            </w:tcBorders>
            <w:shd w:val="clear" w:color="000000" w:fill="CCFFCC"/>
            <w:noWrap/>
            <w:vAlign w:val="center"/>
            <w:hideMark/>
          </w:tcPr>
          <w:p w14:paraId="46FADAB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520,45</w:t>
            </w:r>
          </w:p>
        </w:tc>
        <w:tc>
          <w:tcPr>
            <w:tcW w:w="1040" w:type="dxa"/>
            <w:tcBorders>
              <w:top w:val="nil"/>
              <w:left w:val="nil"/>
              <w:bottom w:val="single" w:sz="4" w:space="0" w:color="auto"/>
              <w:right w:val="single" w:sz="4" w:space="0" w:color="auto"/>
            </w:tcBorders>
            <w:shd w:val="clear" w:color="000000" w:fill="CCFFCC"/>
            <w:noWrap/>
            <w:vAlign w:val="center"/>
            <w:hideMark/>
          </w:tcPr>
          <w:p w14:paraId="20A4D5F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520,45</w:t>
            </w:r>
          </w:p>
        </w:tc>
        <w:tc>
          <w:tcPr>
            <w:tcW w:w="5609" w:type="dxa"/>
            <w:tcBorders>
              <w:top w:val="nil"/>
              <w:left w:val="nil"/>
              <w:bottom w:val="single" w:sz="4" w:space="0" w:color="auto"/>
              <w:right w:val="single" w:sz="4" w:space="0" w:color="auto"/>
            </w:tcBorders>
            <w:shd w:val="clear" w:color="000000" w:fill="FFFF99"/>
            <w:vAlign w:val="center"/>
            <w:hideMark/>
          </w:tcPr>
          <w:p w14:paraId="6EB0ABB5"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16A55567" w14:textId="77777777" w:rsidTr="006F133D">
        <w:trPr>
          <w:trHeight w:val="450"/>
          <w:jc w:val="center"/>
        </w:trPr>
        <w:tc>
          <w:tcPr>
            <w:tcW w:w="500" w:type="dxa"/>
            <w:tcBorders>
              <w:top w:val="nil"/>
              <w:left w:val="nil"/>
              <w:bottom w:val="nil"/>
              <w:right w:val="nil"/>
            </w:tcBorders>
            <w:shd w:val="clear" w:color="000000" w:fill="FFFF00"/>
            <w:noWrap/>
            <w:vAlign w:val="center"/>
            <w:hideMark/>
          </w:tcPr>
          <w:p w14:paraId="5803BDF5"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29B36C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2.9.1</w:t>
            </w:r>
          </w:p>
        </w:tc>
        <w:tc>
          <w:tcPr>
            <w:tcW w:w="2628" w:type="dxa"/>
            <w:tcBorders>
              <w:top w:val="nil"/>
              <w:left w:val="nil"/>
              <w:bottom w:val="single" w:sz="4" w:space="0" w:color="auto"/>
              <w:right w:val="single" w:sz="4" w:space="0" w:color="auto"/>
            </w:tcBorders>
            <w:shd w:val="clear" w:color="auto" w:fill="auto"/>
            <w:vAlign w:val="center"/>
            <w:hideMark/>
          </w:tcPr>
          <w:p w14:paraId="37910A72"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заработная плата АУП</w:t>
            </w:r>
          </w:p>
        </w:tc>
        <w:tc>
          <w:tcPr>
            <w:tcW w:w="1029" w:type="dxa"/>
            <w:tcBorders>
              <w:top w:val="nil"/>
              <w:left w:val="nil"/>
              <w:bottom w:val="single" w:sz="4" w:space="0" w:color="auto"/>
              <w:right w:val="single" w:sz="4" w:space="0" w:color="auto"/>
            </w:tcBorders>
            <w:shd w:val="clear" w:color="auto" w:fill="auto"/>
            <w:vAlign w:val="center"/>
            <w:hideMark/>
          </w:tcPr>
          <w:p w14:paraId="524A79F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0E35448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510,17</w:t>
            </w:r>
          </w:p>
        </w:tc>
        <w:tc>
          <w:tcPr>
            <w:tcW w:w="827" w:type="dxa"/>
            <w:tcBorders>
              <w:top w:val="nil"/>
              <w:left w:val="nil"/>
              <w:bottom w:val="single" w:sz="4" w:space="0" w:color="auto"/>
              <w:right w:val="single" w:sz="4" w:space="0" w:color="auto"/>
            </w:tcBorders>
            <w:shd w:val="clear" w:color="000000" w:fill="FFFF99"/>
            <w:noWrap/>
            <w:vAlign w:val="center"/>
            <w:hideMark/>
          </w:tcPr>
          <w:p w14:paraId="2C91F1E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5FA6AC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532,11</w:t>
            </w:r>
          </w:p>
        </w:tc>
        <w:tc>
          <w:tcPr>
            <w:tcW w:w="827" w:type="dxa"/>
            <w:tcBorders>
              <w:top w:val="nil"/>
              <w:left w:val="nil"/>
              <w:bottom w:val="single" w:sz="4" w:space="0" w:color="auto"/>
              <w:right w:val="single" w:sz="4" w:space="0" w:color="auto"/>
            </w:tcBorders>
            <w:shd w:val="clear" w:color="000000" w:fill="FFFF99"/>
            <w:noWrap/>
            <w:vAlign w:val="center"/>
            <w:hideMark/>
          </w:tcPr>
          <w:p w14:paraId="22E0680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602E24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548,07</w:t>
            </w:r>
          </w:p>
        </w:tc>
        <w:tc>
          <w:tcPr>
            <w:tcW w:w="1464" w:type="dxa"/>
            <w:tcBorders>
              <w:top w:val="nil"/>
              <w:left w:val="nil"/>
              <w:bottom w:val="single" w:sz="4" w:space="0" w:color="auto"/>
              <w:right w:val="single" w:sz="4" w:space="0" w:color="auto"/>
            </w:tcBorders>
            <w:shd w:val="clear" w:color="000000" w:fill="FFFF99"/>
            <w:noWrap/>
            <w:vAlign w:val="center"/>
            <w:hideMark/>
          </w:tcPr>
          <w:p w14:paraId="07AF9790"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564,51</w:t>
            </w:r>
          </w:p>
        </w:tc>
        <w:tc>
          <w:tcPr>
            <w:tcW w:w="1592" w:type="dxa"/>
            <w:tcBorders>
              <w:top w:val="nil"/>
              <w:left w:val="nil"/>
              <w:bottom w:val="single" w:sz="4" w:space="0" w:color="auto"/>
              <w:right w:val="single" w:sz="4" w:space="0" w:color="auto"/>
            </w:tcBorders>
            <w:shd w:val="clear" w:color="000000" w:fill="FFFF99"/>
            <w:noWrap/>
            <w:vAlign w:val="center"/>
            <w:hideMark/>
          </w:tcPr>
          <w:p w14:paraId="765613A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F3CCB2D"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548,07</w:t>
            </w:r>
          </w:p>
        </w:tc>
        <w:tc>
          <w:tcPr>
            <w:tcW w:w="1597" w:type="dxa"/>
            <w:tcBorders>
              <w:top w:val="nil"/>
              <w:left w:val="nil"/>
              <w:bottom w:val="single" w:sz="4" w:space="0" w:color="auto"/>
              <w:right w:val="single" w:sz="4" w:space="0" w:color="auto"/>
            </w:tcBorders>
            <w:shd w:val="clear" w:color="000000" w:fill="FFFF99"/>
            <w:noWrap/>
            <w:vAlign w:val="center"/>
            <w:hideMark/>
          </w:tcPr>
          <w:p w14:paraId="3A4B719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150,69</w:t>
            </w:r>
          </w:p>
        </w:tc>
        <w:tc>
          <w:tcPr>
            <w:tcW w:w="1525" w:type="dxa"/>
            <w:tcBorders>
              <w:top w:val="nil"/>
              <w:left w:val="nil"/>
              <w:bottom w:val="single" w:sz="4" w:space="0" w:color="auto"/>
              <w:right w:val="single" w:sz="4" w:space="0" w:color="auto"/>
            </w:tcBorders>
            <w:shd w:val="clear" w:color="000000" w:fill="FFFF99"/>
            <w:noWrap/>
            <w:vAlign w:val="center"/>
            <w:hideMark/>
          </w:tcPr>
          <w:p w14:paraId="7B50709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715,20</w:t>
            </w:r>
          </w:p>
        </w:tc>
        <w:tc>
          <w:tcPr>
            <w:tcW w:w="1040" w:type="dxa"/>
            <w:tcBorders>
              <w:top w:val="nil"/>
              <w:left w:val="nil"/>
              <w:bottom w:val="single" w:sz="4" w:space="0" w:color="auto"/>
              <w:right w:val="single" w:sz="4" w:space="0" w:color="auto"/>
            </w:tcBorders>
            <w:shd w:val="clear" w:color="000000" w:fill="CCFFCC"/>
            <w:noWrap/>
            <w:vAlign w:val="center"/>
            <w:hideMark/>
          </w:tcPr>
          <w:p w14:paraId="57FC0B1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357,60</w:t>
            </w:r>
          </w:p>
        </w:tc>
        <w:tc>
          <w:tcPr>
            <w:tcW w:w="1040" w:type="dxa"/>
            <w:tcBorders>
              <w:top w:val="nil"/>
              <w:left w:val="nil"/>
              <w:bottom w:val="single" w:sz="4" w:space="0" w:color="auto"/>
              <w:right w:val="single" w:sz="4" w:space="0" w:color="auto"/>
            </w:tcBorders>
            <w:shd w:val="clear" w:color="000000" w:fill="CCFFCC"/>
            <w:noWrap/>
            <w:vAlign w:val="center"/>
            <w:hideMark/>
          </w:tcPr>
          <w:p w14:paraId="7B41B6F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357,60</w:t>
            </w:r>
          </w:p>
        </w:tc>
        <w:tc>
          <w:tcPr>
            <w:tcW w:w="5609" w:type="dxa"/>
            <w:vMerge w:val="restart"/>
            <w:tcBorders>
              <w:top w:val="nil"/>
              <w:left w:val="single" w:sz="4" w:space="0" w:color="auto"/>
              <w:bottom w:val="nil"/>
              <w:right w:val="single" w:sz="4" w:space="0" w:color="auto"/>
            </w:tcBorders>
            <w:shd w:val="clear" w:color="000000" w:fill="FFFF99"/>
            <w:vAlign w:val="center"/>
            <w:hideMark/>
          </w:tcPr>
          <w:p w14:paraId="2315CEA5" w14:textId="77777777" w:rsidR="00867B8A" w:rsidRPr="006F133D" w:rsidRDefault="00867B8A" w:rsidP="00867B8A">
            <w:pPr>
              <w:rPr>
                <w:rFonts w:ascii="Tahoma" w:hAnsi="Tahoma" w:cs="Tahoma"/>
                <w:sz w:val="16"/>
                <w:szCs w:val="16"/>
              </w:rPr>
            </w:pPr>
            <w:r w:rsidRPr="006F133D">
              <w:rPr>
                <w:rFonts w:ascii="Tahoma" w:hAnsi="Tahoma" w:cs="Tahoma"/>
                <w:sz w:val="16"/>
                <w:szCs w:val="16"/>
              </w:rPr>
              <w:t xml:space="preserve">рассчитано исходя из базового уровня операционных расходов 2018 года с применением соответствующих коэффициентов индексации на  2019, 2020 годы, рассчитанных в соответствии с Методическими указаниями (с учетом ИПЦ Минэкономразвития РФ нна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867B8A" w:rsidRPr="006F133D" w14:paraId="076B8C5F" w14:textId="77777777" w:rsidTr="006F133D">
        <w:trPr>
          <w:trHeight w:val="855"/>
          <w:jc w:val="center"/>
        </w:trPr>
        <w:tc>
          <w:tcPr>
            <w:tcW w:w="500" w:type="dxa"/>
            <w:tcBorders>
              <w:top w:val="nil"/>
              <w:left w:val="nil"/>
              <w:bottom w:val="nil"/>
              <w:right w:val="nil"/>
            </w:tcBorders>
            <w:shd w:val="clear" w:color="000000" w:fill="FFFF00"/>
            <w:noWrap/>
            <w:vAlign w:val="center"/>
            <w:hideMark/>
          </w:tcPr>
          <w:p w14:paraId="5FCA1281" w14:textId="77777777" w:rsidR="00867B8A" w:rsidRPr="006F133D" w:rsidRDefault="00867B8A" w:rsidP="00867B8A">
            <w:pPr>
              <w:outlineLvl w:val="0"/>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634C0A5"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2.9.1.1</w:t>
            </w:r>
          </w:p>
        </w:tc>
        <w:tc>
          <w:tcPr>
            <w:tcW w:w="2628" w:type="dxa"/>
            <w:tcBorders>
              <w:top w:val="nil"/>
              <w:left w:val="nil"/>
              <w:bottom w:val="single" w:sz="4" w:space="0" w:color="auto"/>
              <w:right w:val="single" w:sz="4" w:space="0" w:color="auto"/>
            </w:tcBorders>
            <w:shd w:val="clear" w:color="auto" w:fill="auto"/>
            <w:vAlign w:val="center"/>
            <w:hideMark/>
          </w:tcPr>
          <w:p w14:paraId="10CF555B" w14:textId="77777777" w:rsidR="00867B8A" w:rsidRPr="006F133D" w:rsidRDefault="00867B8A" w:rsidP="00867B8A">
            <w:pPr>
              <w:ind w:firstLineChars="300" w:firstLine="480"/>
              <w:outlineLvl w:val="0"/>
              <w:rPr>
                <w:rFonts w:ascii="Calibri" w:hAnsi="Calibri" w:cs="Calibri"/>
                <w:color w:val="000000"/>
                <w:sz w:val="16"/>
                <w:szCs w:val="16"/>
              </w:rPr>
            </w:pPr>
            <w:r w:rsidRPr="006F133D">
              <w:rPr>
                <w:rFonts w:ascii="Calibri" w:hAnsi="Calibri" w:cs="Calibri"/>
                <w:color w:val="000000"/>
                <w:sz w:val="16"/>
                <w:szCs w:val="16"/>
              </w:rPr>
              <w:t>среднемесячная оплата труда АУП</w:t>
            </w:r>
          </w:p>
        </w:tc>
        <w:tc>
          <w:tcPr>
            <w:tcW w:w="1029" w:type="dxa"/>
            <w:tcBorders>
              <w:top w:val="nil"/>
              <w:left w:val="nil"/>
              <w:bottom w:val="single" w:sz="4" w:space="0" w:color="auto"/>
              <w:right w:val="single" w:sz="4" w:space="0" w:color="auto"/>
            </w:tcBorders>
            <w:shd w:val="clear" w:color="auto" w:fill="auto"/>
            <w:vAlign w:val="center"/>
            <w:hideMark/>
          </w:tcPr>
          <w:p w14:paraId="7D0A4E9C"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руб.</w:t>
            </w:r>
          </w:p>
        </w:tc>
        <w:tc>
          <w:tcPr>
            <w:tcW w:w="1464" w:type="dxa"/>
            <w:tcBorders>
              <w:top w:val="nil"/>
              <w:left w:val="nil"/>
              <w:bottom w:val="single" w:sz="4" w:space="0" w:color="auto"/>
              <w:right w:val="single" w:sz="4" w:space="0" w:color="auto"/>
            </w:tcBorders>
            <w:shd w:val="clear" w:color="000000" w:fill="CCFFCC"/>
            <w:noWrap/>
            <w:vAlign w:val="center"/>
            <w:hideMark/>
          </w:tcPr>
          <w:p w14:paraId="0F76AC9D"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21 257,12</w:t>
            </w:r>
          </w:p>
        </w:tc>
        <w:tc>
          <w:tcPr>
            <w:tcW w:w="827" w:type="dxa"/>
            <w:tcBorders>
              <w:top w:val="nil"/>
              <w:left w:val="nil"/>
              <w:bottom w:val="single" w:sz="4" w:space="0" w:color="auto"/>
              <w:right w:val="single" w:sz="4" w:space="0" w:color="auto"/>
            </w:tcBorders>
            <w:shd w:val="clear" w:color="000000" w:fill="CCFFCC"/>
            <w:noWrap/>
            <w:vAlign w:val="center"/>
            <w:hideMark/>
          </w:tcPr>
          <w:p w14:paraId="56C8B2EA"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6C849778"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22 171,04</w:t>
            </w:r>
          </w:p>
        </w:tc>
        <w:tc>
          <w:tcPr>
            <w:tcW w:w="827" w:type="dxa"/>
            <w:tcBorders>
              <w:top w:val="nil"/>
              <w:left w:val="nil"/>
              <w:bottom w:val="single" w:sz="4" w:space="0" w:color="auto"/>
              <w:right w:val="single" w:sz="4" w:space="0" w:color="auto"/>
            </w:tcBorders>
            <w:shd w:val="clear" w:color="000000" w:fill="CCFFCC"/>
            <w:noWrap/>
            <w:vAlign w:val="center"/>
            <w:hideMark/>
          </w:tcPr>
          <w:p w14:paraId="35B3B5FA"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4A591A80"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22 836,17</w:t>
            </w:r>
          </w:p>
        </w:tc>
        <w:tc>
          <w:tcPr>
            <w:tcW w:w="1464" w:type="dxa"/>
            <w:tcBorders>
              <w:top w:val="nil"/>
              <w:left w:val="nil"/>
              <w:bottom w:val="single" w:sz="4" w:space="0" w:color="auto"/>
              <w:right w:val="single" w:sz="4" w:space="0" w:color="auto"/>
            </w:tcBorders>
            <w:shd w:val="clear" w:color="000000" w:fill="CCFFCC"/>
            <w:noWrap/>
            <w:vAlign w:val="center"/>
            <w:hideMark/>
          </w:tcPr>
          <w:p w14:paraId="575A82CE" w14:textId="77777777" w:rsidR="00867B8A" w:rsidRPr="006F133D" w:rsidRDefault="00867B8A" w:rsidP="00867B8A">
            <w:pPr>
              <w:jc w:val="right"/>
              <w:outlineLvl w:val="0"/>
              <w:rPr>
                <w:rFonts w:ascii="Calibri" w:hAnsi="Calibri" w:cs="Calibri"/>
                <w:color w:val="7030A0"/>
                <w:sz w:val="16"/>
                <w:szCs w:val="16"/>
              </w:rPr>
            </w:pPr>
            <w:r w:rsidRPr="006F133D">
              <w:rPr>
                <w:rFonts w:ascii="Calibri" w:hAnsi="Calibri" w:cs="Calibri"/>
                <w:color w:val="7030A0"/>
                <w:sz w:val="16"/>
                <w:szCs w:val="16"/>
              </w:rPr>
              <w:t>23 521,26</w:t>
            </w:r>
          </w:p>
        </w:tc>
        <w:tc>
          <w:tcPr>
            <w:tcW w:w="1592" w:type="dxa"/>
            <w:tcBorders>
              <w:top w:val="nil"/>
              <w:left w:val="nil"/>
              <w:bottom w:val="single" w:sz="4" w:space="0" w:color="auto"/>
              <w:right w:val="single" w:sz="4" w:space="0" w:color="auto"/>
            </w:tcBorders>
            <w:shd w:val="clear" w:color="000000" w:fill="CCFFCC"/>
            <w:noWrap/>
            <w:vAlign w:val="center"/>
            <w:hideMark/>
          </w:tcPr>
          <w:p w14:paraId="4658FEAA"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F2E93D3"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22 836,25</w:t>
            </w:r>
          </w:p>
        </w:tc>
        <w:tc>
          <w:tcPr>
            <w:tcW w:w="1597" w:type="dxa"/>
            <w:tcBorders>
              <w:top w:val="nil"/>
              <w:left w:val="nil"/>
              <w:bottom w:val="single" w:sz="4" w:space="0" w:color="auto"/>
              <w:right w:val="single" w:sz="4" w:space="0" w:color="auto"/>
            </w:tcBorders>
            <w:shd w:val="clear" w:color="000000" w:fill="CCFFCC"/>
            <w:noWrap/>
            <w:vAlign w:val="center"/>
            <w:hideMark/>
          </w:tcPr>
          <w:p w14:paraId="18E9FE37"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6 278,56</w:t>
            </w:r>
          </w:p>
        </w:tc>
        <w:tc>
          <w:tcPr>
            <w:tcW w:w="1525" w:type="dxa"/>
            <w:tcBorders>
              <w:top w:val="nil"/>
              <w:left w:val="nil"/>
              <w:bottom w:val="single" w:sz="4" w:space="0" w:color="auto"/>
              <w:right w:val="single" w:sz="4" w:space="0" w:color="auto"/>
            </w:tcBorders>
            <w:shd w:val="clear" w:color="000000" w:fill="CCFFCC"/>
            <w:noWrap/>
            <w:vAlign w:val="center"/>
            <w:hideMark/>
          </w:tcPr>
          <w:p w14:paraId="63CA416B"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29 799,82</w:t>
            </w:r>
          </w:p>
        </w:tc>
        <w:tc>
          <w:tcPr>
            <w:tcW w:w="1040" w:type="dxa"/>
            <w:tcBorders>
              <w:top w:val="nil"/>
              <w:left w:val="nil"/>
              <w:bottom w:val="single" w:sz="4" w:space="0" w:color="auto"/>
              <w:right w:val="single" w:sz="4" w:space="0" w:color="auto"/>
            </w:tcBorders>
            <w:shd w:val="clear" w:color="000000" w:fill="CCFFCC"/>
            <w:noWrap/>
            <w:vAlign w:val="center"/>
            <w:hideMark/>
          </w:tcPr>
          <w:p w14:paraId="613CA3F9"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29 799,82</w:t>
            </w:r>
          </w:p>
        </w:tc>
        <w:tc>
          <w:tcPr>
            <w:tcW w:w="1040" w:type="dxa"/>
            <w:tcBorders>
              <w:top w:val="nil"/>
              <w:left w:val="nil"/>
              <w:bottom w:val="single" w:sz="4" w:space="0" w:color="auto"/>
              <w:right w:val="single" w:sz="4" w:space="0" w:color="auto"/>
            </w:tcBorders>
            <w:shd w:val="clear" w:color="000000" w:fill="CCFFCC"/>
            <w:noWrap/>
            <w:vAlign w:val="center"/>
            <w:hideMark/>
          </w:tcPr>
          <w:p w14:paraId="6E6B7C31"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29 799,82</w:t>
            </w:r>
          </w:p>
        </w:tc>
        <w:tc>
          <w:tcPr>
            <w:tcW w:w="5609" w:type="dxa"/>
            <w:vMerge/>
            <w:tcBorders>
              <w:top w:val="nil"/>
              <w:left w:val="single" w:sz="4" w:space="0" w:color="auto"/>
              <w:bottom w:val="nil"/>
              <w:right w:val="single" w:sz="4" w:space="0" w:color="auto"/>
            </w:tcBorders>
            <w:vAlign w:val="center"/>
            <w:hideMark/>
          </w:tcPr>
          <w:p w14:paraId="2C8863DB" w14:textId="77777777" w:rsidR="00867B8A" w:rsidRPr="006F133D" w:rsidRDefault="00867B8A" w:rsidP="00867B8A">
            <w:pPr>
              <w:rPr>
                <w:rFonts w:ascii="Tahoma" w:hAnsi="Tahoma" w:cs="Tahoma"/>
                <w:sz w:val="16"/>
                <w:szCs w:val="16"/>
              </w:rPr>
            </w:pPr>
          </w:p>
        </w:tc>
      </w:tr>
      <w:tr w:rsidR="00867B8A" w:rsidRPr="006F133D" w14:paraId="7A403B5C" w14:textId="77777777" w:rsidTr="006F133D">
        <w:trPr>
          <w:trHeight w:val="300"/>
          <w:jc w:val="center"/>
        </w:trPr>
        <w:tc>
          <w:tcPr>
            <w:tcW w:w="500" w:type="dxa"/>
            <w:tcBorders>
              <w:top w:val="nil"/>
              <w:left w:val="nil"/>
              <w:bottom w:val="nil"/>
              <w:right w:val="nil"/>
            </w:tcBorders>
            <w:shd w:val="clear" w:color="000000" w:fill="FFFF00"/>
            <w:noWrap/>
            <w:vAlign w:val="center"/>
            <w:hideMark/>
          </w:tcPr>
          <w:p w14:paraId="43F4DAC0" w14:textId="77777777" w:rsidR="00867B8A" w:rsidRPr="006F133D" w:rsidRDefault="00867B8A" w:rsidP="00867B8A">
            <w:pPr>
              <w:outlineLvl w:val="0"/>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378C11B"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2.9.1.2</w:t>
            </w:r>
          </w:p>
        </w:tc>
        <w:tc>
          <w:tcPr>
            <w:tcW w:w="2628" w:type="dxa"/>
            <w:tcBorders>
              <w:top w:val="nil"/>
              <w:left w:val="nil"/>
              <w:bottom w:val="single" w:sz="4" w:space="0" w:color="auto"/>
              <w:right w:val="single" w:sz="4" w:space="0" w:color="auto"/>
            </w:tcBorders>
            <w:shd w:val="clear" w:color="auto" w:fill="auto"/>
            <w:vAlign w:val="center"/>
            <w:hideMark/>
          </w:tcPr>
          <w:p w14:paraId="6A94FBFA" w14:textId="77777777" w:rsidR="00867B8A" w:rsidRPr="006F133D" w:rsidRDefault="00867B8A" w:rsidP="00867B8A">
            <w:pPr>
              <w:ind w:firstLineChars="300" w:firstLine="480"/>
              <w:outlineLvl w:val="0"/>
              <w:rPr>
                <w:rFonts w:ascii="Calibri" w:hAnsi="Calibri" w:cs="Calibri"/>
                <w:color w:val="000000"/>
                <w:sz w:val="16"/>
                <w:szCs w:val="16"/>
              </w:rPr>
            </w:pPr>
            <w:r w:rsidRPr="006F133D">
              <w:rPr>
                <w:rFonts w:ascii="Calibri" w:hAnsi="Calibri" w:cs="Calibri"/>
                <w:color w:val="000000"/>
                <w:sz w:val="16"/>
                <w:szCs w:val="16"/>
              </w:rPr>
              <w:t>численность АУП</w:t>
            </w:r>
          </w:p>
        </w:tc>
        <w:tc>
          <w:tcPr>
            <w:tcW w:w="1029" w:type="dxa"/>
            <w:tcBorders>
              <w:top w:val="nil"/>
              <w:left w:val="nil"/>
              <w:bottom w:val="single" w:sz="4" w:space="0" w:color="auto"/>
              <w:right w:val="single" w:sz="4" w:space="0" w:color="auto"/>
            </w:tcBorders>
            <w:shd w:val="clear" w:color="auto" w:fill="auto"/>
            <w:vAlign w:val="center"/>
            <w:hideMark/>
          </w:tcPr>
          <w:p w14:paraId="7093977C" w14:textId="77777777" w:rsidR="00867B8A" w:rsidRPr="006F133D" w:rsidRDefault="00867B8A" w:rsidP="00867B8A">
            <w:pPr>
              <w:jc w:val="center"/>
              <w:outlineLvl w:val="0"/>
              <w:rPr>
                <w:rFonts w:ascii="Calibri" w:hAnsi="Calibri" w:cs="Calibri"/>
                <w:color w:val="000000"/>
                <w:sz w:val="16"/>
                <w:szCs w:val="16"/>
              </w:rPr>
            </w:pPr>
            <w:r w:rsidRPr="006F133D">
              <w:rPr>
                <w:rFonts w:ascii="Calibri" w:hAnsi="Calibri" w:cs="Calibri"/>
                <w:color w:val="000000"/>
                <w:sz w:val="16"/>
                <w:szCs w:val="16"/>
              </w:rPr>
              <w:t>чел.</w:t>
            </w:r>
          </w:p>
        </w:tc>
        <w:tc>
          <w:tcPr>
            <w:tcW w:w="1464" w:type="dxa"/>
            <w:tcBorders>
              <w:top w:val="nil"/>
              <w:left w:val="nil"/>
              <w:bottom w:val="single" w:sz="4" w:space="0" w:color="auto"/>
              <w:right w:val="single" w:sz="4" w:space="0" w:color="auto"/>
            </w:tcBorders>
            <w:shd w:val="clear" w:color="000000" w:fill="FFFF99"/>
            <w:noWrap/>
            <w:vAlign w:val="center"/>
            <w:hideMark/>
          </w:tcPr>
          <w:p w14:paraId="69275EF0"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2,00</w:t>
            </w:r>
          </w:p>
        </w:tc>
        <w:tc>
          <w:tcPr>
            <w:tcW w:w="827" w:type="dxa"/>
            <w:tcBorders>
              <w:top w:val="nil"/>
              <w:left w:val="nil"/>
              <w:bottom w:val="single" w:sz="4" w:space="0" w:color="auto"/>
              <w:right w:val="single" w:sz="4" w:space="0" w:color="auto"/>
            </w:tcBorders>
            <w:shd w:val="clear" w:color="000000" w:fill="FFFF99"/>
            <w:noWrap/>
            <w:vAlign w:val="center"/>
            <w:hideMark/>
          </w:tcPr>
          <w:p w14:paraId="267216CC"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1E16262"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2,00</w:t>
            </w:r>
          </w:p>
        </w:tc>
        <w:tc>
          <w:tcPr>
            <w:tcW w:w="827" w:type="dxa"/>
            <w:tcBorders>
              <w:top w:val="nil"/>
              <w:left w:val="nil"/>
              <w:bottom w:val="single" w:sz="4" w:space="0" w:color="auto"/>
              <w:right w:val="single" w:sz="4" w:space="0" w:color="auto"/>
            </w:tcBorders>
            <w:shd w:val="clear" w:color="000000" w:fill="FFFF99"/>
            <w:noWrap/>
            <w:vAlign w:val="center"/>
            <w:hideMark/>
          </w:tcPr>
          <w:p w14:paraId="3E880E03"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48E5CB7"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2,00</w:t>
            </w:r>
          </w:p>
        </w:tc>
        <w:tc>
          <w:tcPr>
            <w:tcW w:w="1464" w:type="dxa"/>
            <w:tcBorders>
              <w:top w:val="nil"/>
              <w:left w:val="nil"/>
              <w:bottom w:val="single" w:sz="4" w:space="0" w:color="auto"/>
              <w:right w:val="single" w:sz="4" w:space="0" w:color="auto"/>
            </w:tcBorders>
            <w:shd w:val="clear" w:color="000000" w:fill="FFFF99"/>
            <w:noWrap/>
            <w:vAlign w:val="center"/>
            <w:hideMark/>
          </w:tcPr>
          <w:p w14:paraId="648797DE" w14:textId="77777777" w:rsidR="00867B8A" w:rsidRPr="006F133D" w:rsidRDefault="00867B8A" w:rsidP="00867B8A">
            <w:pPr>
              <w:jc w:val="right"/>
              <w:outlineLvl w:val="0"/>
              <w:rPr>
                <w:rFonts w:ascii="Calibri" w:hAnsi="Calibri" w:cs="Calibri"/>
                <w:color w:val="7030A0"/>
                <w:sz w:val="16"/>
                <w:szCs w:val="16"/>
              </w:rPr>
            </w:pPr>
            <w:r w:rsidRPr="006F133D">
              <w:rPr>
                <w:rFonts w:ascii="Calibri" w:hAnsi="Calibri" w:cs="Calibri"/>
                <w:color w:val="7030A0"/>
                <w:sz w:val="16"/>
                <w:szCs w:val="16"/>
              </w:rPr>
              <w:t>2,00</w:t>
            </w:r>
          </w:p>
        </w:tc>
        <w:tc>
          <w:tcPr>
            <w:tcW w:w="1592" w:type="dxa"/>
            <w:tcBorders>
              <w:top w:val="nil"/>
              <w:left w:val="nil"/>
              <w:bottom w:val="single" w:sz="4" w:space="0" w:color="auto"/>
              <w:right w:val="single" w:sz="4" w:space="0" w:color="auto"/>
            </w:tcBorders>
            <w:shd w:val="clear" w:color="000000" w:fill="FFFF99"/>
            <w:noWrap/>
            <w:vAlign w:val="center"/>
            <w:hideMark/>
          </w:tcPr>
          <w:p w14:paraId="40DA131D"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91C15DB" w14:textId="77777777" w:rsidR="00867B8A" w:rsidRPr="006F133D" w:rsidRDefault="00867B8A" w:rsidP="00867B8A">
            <w:pPr>
              <w:jc w:val="right"/>
              <w:outlineLvl w:val="0"/>
              <w:rPr>
                <w:rFonts w:ascii="Calibri" w:hAnsi="Calibri" w:cs="Calibri"/>
                <w:sz w:val="16"/>
                <w:szCs w:val="16"/>
              </w:rPr>
            </w:pPr>
            <w:r w:rsidRPr="006F133D">
              <w:rPr>
                <w:rFonts w:ascii="Calibri" w:hAnsi="Calibri" w:cs="Calibri"/>
                <w:sz w:val="16"/>
                <w:szCs w:val="16"/>
              </w:rPr>
              <w:t>2,00</w:t>
            </w:r>
          </w:p>
        </w:tc>
        <w:tc>
          <w:tcPr>
            <w:tcW w:w="1597" w:type="dxa"/>
            <w:tcBorders>
              <w:top w:val="nil"/>
              <w:left w:val="nil"/>
              <w:bottom w:val="single" w:sz="4" w:space="0" w:color="auto"/>
              <w:right w:val="single" w:sz="4" w:space="0" w:color="auto"/>
            </w:tcBorders>
            <w:shd w:val="clear" w:color="000000" w:fill="FFFF99"/>
            <w:noWrap/>
            <w:vAlign w:val="center"/>
            <w:hideMark/>
          </w:tcPr>
          <w:p w14:paraId="157F2FA1"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4B52E863" w14:textId="77777777" w:rsidR="00867B8A" w:rsidRPr="006F133D" w:rsidRDefault="00867B8A" w:rsidP="00867B8A">
            <w:pPr>
              <w:jc w:val="right"/>
              <w:outlineLvl w:val="0"/>
              <w:rPr>
                <w:rFonts w:ascii="Tahoma" w:hAnsi="Tahoma" w:cs="Tahoma"/>
                <w:b/>
                <w:bCs/>
                <w:sz w:val="16"/>
                <w:szCs w:val="16"/>
              </w:rPr>
            </w:pPr>
            <w:r w:rsidRPr="006F133D">
              <w:rPr>
                <w:rFonts w:ascii="Tahoma" w:hAnsi="Tahoma" w:cs="Tahoma"/>
                <w:b/>
                <w:bCs/>
                <w:sz w:val="16"/>
                <w:szCs w:val="16"/>
              </w:rPr>
              <w:t>2,00</w:t>
            </w:r>
          </w:p>
        </w:tc>
        <w:tc>
          <w:tcPr>
            <w:tcW w:w="1040" w:type="dxa"/>
            <w:tcBorders>
              <w:top w:val="nil"/>
              <w:left w:val="nil"/>
              <w:bottom w:val="single" w:sz="4" w:space="0" w:color="auto"/>
              <w:right w:val="single" w:sz="4" w:space="0" w:color="auto"/>
            </w:tcBorders>
            <w:shd w:val="clear" w:color="000000" w:fill="CCFFCC"/>
            <w:noWrap/>
            <w:vAlign w:val="center"/>
            <w:hideMark/>
          </w:tcPr>
          <w:p w14:paraId="46AA00F2"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2,00</w:t>
            </w:r>
          </w:p>
        </w:tc>
        <w:tc>
          <w:tcPr>
            <w:tcW w:w="1040" w:type="dxa"/>
            <w:tcBorders>
              <w:top w:val="nil"/>
              <w:left w:val="nil"/>
              <w:bottom w:val="single" w:sz="4" w:space="0" w:color="auto"/>
              <w:right w:val="single" w:sz="4" w:space="0" w:color="auto"/>
            </w:tcBorders>
            <w:shd w:val="clear" w:color="000000" w:fill="CCFFCC"/>
            <w:noWrap/>
            <w:vAlign w:val="center"/>
            <w:hideMark/>
          </w:tcPr>
          <w:p w14:paraId="02F31BBC" w14:textId="77777777" w:rsidR="00867B8A" w:rsidRPr="006F133D" w:rsidRDefault="00867B8A" w:rsidP="00867B8A">
            <w:pPr>
              <w:jc w:val="right"/>
              <w:outlineLvl w:val="0"/>
              <w:rPr>
                <w:rFonts w:ascii="Calibri" w:hAnsi="Calibri" w:cs="Calibri"/>
                <w:color w:val="000000"/>
                <w:sz w:val="16"/>
                <w:szCs w:val="16"/>
              </w:rPr>
            </w:pPr>
            <w:r w:rsidRPr="006F133D">
              <w:rPr>
                <w:rFonts w:ascii="Calibri" w:hAnsi="Calibri" w:cs="Calibri"/>
                <w:color w:val="000000"/>
                <w:sz w:val="16"/>
                <w:szCs w:val="16"/>
              </w:rPr>
              <w:t>2,00</w:t>
            </w:r>
          </w:p>
        </w:tc>
        <w:tc>
          <w:tcPr>
            <w:tcW w:w="5609" w:type="dxa"/>
            <w:vMerge/>
            <w:tcBorders>
              <w:top w:val="nil"/>
              <w:left w:val="single" w:sz="4" w:space="0" w:color="auto"/>
              <w:bottom w:val="nil"/>
              <w:right w:val="single" w:sz="4" w:space="0" w:color="auto"/>
            </w:tcBorders>
            <w:vAlign w:val="center"/>
            <w:hideMark/>
          </w:tcPr>
          <w:p w14:paraId="437BAA47" w14:textId="77777777" w:rsidR="00867B8A" w:rsidRPr="006F133D" w:rsidRDefault="00867B8A" w:rsidP="00867B8A">
            <w:pPr>
              <w:rPr>
                <w:rFonts w:ascii="Tahoma" w:hAnsi="Tahoma" w:cs="Tahoma"/>
                <w:sz w:val="16"/>
                <w:szCs w:val="16"/>
              </w:rPr>
            </w:pPr>
          </w:p>
        </w:tc>
      </w:tr>
      <w:tr w:rsidR="00867B8A" w:rsidRPr="006F133D" w14:paraId="2672479F" w14:textId="77777777" w:rsidTr="006F133D">
        <w:trPr>
          <w:trHeight w:val="510"/>
          <w:jc w:val="center"/>
        </w:trPr>
        <w:tc>
          <w:tcPr>
            <w:tcW w:w="500" w:type="dxa"/>
            <w:tcBorders>
              <w:top w:val="nil"/>
              <w:left w:val="nil"/>
              <w:bottom w:val="nil"/>
              <w:right w:val="nil"/>
            </w:tcBorders>
            <w:shd w:val="clear" w:color="000000" w:fill="FFFF00"/>
            <w:noWrap/>
            <w:vAlign w:val="center"/>
            <w:hideMark/>
          </w:tcPr>
          <w:p w14:paraId="0D3239E7"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AE40199"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2.9.2</w:t>
            </w:r>
          </w:p>
        </w:tc>
        <w:tc>
          <w:tcPr>
            <w:tcW w:w="2628" w:type="dxa"/>
            <w:tcBorders>
              <w:top w:val="nil"/>
              <w:left w:val="nil"/>
              <w:bottom w:val="single" w:sz="4" w:space="0" w:color="auto"/>
              <w:right w:val="single" w:sz="4" w:space="0" w:color="auto"/>
            </w:tcBorders>
            <w:shd w:val="clear" w:color="auto" w:fill="auto"/>
            <w:vAlign w:val="center"/>
            <w:hideMark/>
          </w:tcPr>
          <w:p w14:paraId="781E2AA3"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страховые взносы от заработной платы АУП</w:t>
            </w:r>
          </w:p>
        </w:tc>
        <w:tc>
          <w:tcPr>
            <w:tcW w:w="1029" w:type="dxa"/>
            <w:tcBorders>
              <w:top w:val="nil"/>
              <w:left w:val="nil"/>
              <w:bottom w:val="single" w:sz="4" w:space="0" w:color="auto"/>
              <w:right w:val="single" w:sz="4" w:space="0" w:color="auto"/>
            </w:tcBorders>
            <w:shd w:val="clear" w:color="auto" w:fill="auto"/>
            <w:vAlign w:val="center"/>
            <w:hideMark/>
          </w:tcPr>
          <w:p w14:paraId="3856AA2C"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6FCB36A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154,58</w:t>
            </w:r>
          </w:p>
        </w:tc>
        <w:tc>
          <w:tcPr>
            <w:tcW w:w="827" w:type="dxa"/>
            <w:tcBorders>
              <w:top w:val="nil"/>
              <w:left w:val="nil"/>
              <w:bottom w:val="single" w:sz="4" w:space="0" w:color="auto"/>
              <w:right w:val="single" w:sz="4" w:space="0" w:color="auto"/>
            </w:tcBorders>
            <w:shd w:val="clear" w:color="000000" w:fill="FFFF99"/>
            <w:noWrap/>
            <w:vAlign w:val="center"/>
            <w:hideMark/>
          </w:tcPr>
          <w:p w14:paraId="61FD326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983BC6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161,23</w:t>
            </w:r>
          </w:p>
        </w:tc>
        <w:tc>
          <w:tcPr>
            <w:tcW w:w="827" w:type="dxa"/>
            <w:tcBorders>
              <w:top w:val="nil"/>
              <w:left w:val="nil"/>
              <w:bottom w:val="single" w:sz="4" w:space="0" w:color="auto"/>
              <w:right w:val="single" w:sz="4" w:space="0" w:color="auto"/>
            </w:tcBorders>
            <w:shd w:val="clear" w:color="000000" w:fill="FFFF99"/>
            <w:noWrap/>
            <w:vAlign w:val="center"/>
            <w:hideMark/>
          </w:tcPr>
          <w:p w14:paraId="5DDEFE6D"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ED37AF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166,06</w:t>
            </w:r>
          </w:p>
        </w:tc>
        <w:tc>
          <w:tcPr>
            <w:tcW w:w="1464" w:type="dxa"/>
            <w:tcBorders>
              <w:top w:val="nil"/>
              <w:left w:val="nil"/>
              <w:bottom w:val="single" w:sz="4" w:space="0" w:color="auto"/>
              <w:right w:val="single" w:sz="4" w:space="0" w:color="auto"/>
            </w:tcBorders>
            <w:shd w:val="clear" w:color="000000" w:fill="FFFF99"/>
            <w:noWrap/>
            <w:vAlign w:val="center"/>
            <w:hideMark/>
          </w:tcPr>
          <w:p w14:paraId="2221D1CB"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171,04</w:t>
            </w:r>
          </w:p>
        </w:tc>
        <w:tc>
          <w:tcPr>
            <w:tcW w:w="1592" w:type="dxa"/>
            <w:tcBorders>
              <w:top w:val="nil"/>
              <w:left w:val="nil"/>
              <w:bottom w:val="single" w:sz="4" w:space="0" w:color="auto"/>
              <w:right w:val="single" w:sz="4" w:space="0" w:color="auto"/>
            </w:tcBorders>
            <w:shd w:val="clear" w:color="000000" w:fill="FFFF99"/>
            <w:noWrap/>
            <w:vAlign w:val="center"/>
            <w:hideMark/>
          </w:tcPr>
          <w:p w14:paraId="067A0DB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36D35C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166,06</w:t>
            </w:r>
          </w:p>
        </w:tc>
        <w:tc>
          <w:tcPr>
            <w:tcW w:w="1597" w:type="dxa"/>
            <w:tcBorders>
              <w:top w:val="nil"/>
              <w:left w:val="nil"/>
              <w:bottom w:val="single" w:sz="4" w:space="0" w:color="auto"/>
              <w:right w:val="single" w:sz="4" w:space="0" w:color="auto"/>
            </w:tcBorders>
            <w:shd w:val="clear" w:color="000000" w:fill="FFFF99"/>
            <w:noWrap/>
            <w:vAlign w:val="center"/>
            <w:hideMark/>
          </w:tcPr>
          <w:p w14:paraId="5FB5807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45,66</w:t>
            </w:r>
          </w:p>
        </w:tc>
        <w:tc>
          <w:tcPr>
            <w:tcW w:w="1525" w:type="dxa"/>
            <w:tcBorders>
              <w:top w:val="nil"/>
              <w:left w:val="nil"/>
              <w:bottom w:val="single" w:sz="4" w:space="0" w:color="auto"/>
              <w:right w:val="single" w:sz="4" w:space="0" w:color="auto"/>
            </w:tcBorders>
            <w:shd w:val="clear" w:color="000000" w:fill="FFFF99"/>
            <w:noWrap/>
            <w:vAlign w:val="center"/>
            <w:hideMark/>
          </w:tcPr>
          <w:p w14:paraId="510D44C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216,70</w:t>
            </w:r>
          </w:p>
        </w:tc>
        <w:tc>
          <w:tcPr>
            <w:tcW w:w="1040" w:type="dxa"/>
            <w:tcBorders>
              <w:top w:val="nil"/>
              <w:left w:val="nil"/>
              <w:bottom w:val="single" w:sz="4" w:space="0" w:color="auto"/>
              <w:right w:val="single" w:sz="4" w:space="0" w:color="auto"/>
            </w:tcBorders>
            <w:shd w:val="clear" w:color="000000" w:fill="CCFFCC"/>
            <w:noWrap/>
            <w:vAlign w:val="center"/>
            <w:hideMark/>
          </w:tcPr>
          <w:p w14:paraId="05140B9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108,35</w:t>
            </w:r>
          </w:p>
        </w:tc>
        <w:tc>
          <w:tcPr>
            <w:tcW w:w="1040" w:type="dxa"/>
            <w:tcBorders>
              <w:top w:val="nil"/>
              <w:left w:val="nil"/>
              <w:bottom w:val="single" w:sz="4" w:space="0" w:color="auto"/>
              <w:right w:val="single" w:sz="4" w:space="0" w:color="auto"/>
            </w:tcBorders>
            <w:shd w:val="clear" w:color="000000" w:fill="CCFFCC"/>
            <w:noWrap/>
            <w:vAlign w:val="center"/>
            <w:hideMark/>
          </w:tcPr>
          <w:p w14:paraId="6D0E5BE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108,35</w:t>
            </w:r>
          </w:p>
        </w:tc>
        <w:tc>
          <w:tcPr>
            <w:tcW w:w="5609" w:type="dxa"/>
            <w:vMerge/>
            <w:tcBorders>
              <w:top w:val="nil"/>
              <w:left w:val="single" w:sz="4" w:space="0" w:color="auto"/>
              <w:bottom w:val="nil"/>
              <w:right w:val="single" w:sz="4" w:space="0" w:color="auto"/>
            </w:tcBorders>
            <w:vAlign w:val="center"/>
            <w:hideMark/>
          </w:tcPr>
          <w:p w14:paraId="5AE88CE6" w14:textId="77777777" w:rsidR="00867B8A" w:rsidRPr="006F133D" w:rsidRDefault="00867B8A" w:rsidP="00867B8A">
            <w:pPr>
              <w:rPr>
                <w:rFonts w:ascii="Tahoma" w:hAnsi="Tahoma" w:cs="Tahoma"/>
                <w:sz w:val="16"/>
                <w:szCs w:val="16"/>
              </w:rPr>
            </w:pPr>
          </w:p>
        </w:tc>
      </w:tr>
      <w:tr w:rsidR="00867B8A" w:rsidRPr="006F133D" w14:paraId="56AC6156" w14:textId="77777777" w:rsidTr="006F133D">
        <w:trPr>
          <w:trHeight w:val="450"/>
          <w:jc w:val="center"/>
        </w:trPr>
        <w:tc>
          <w:tcPr>
            <w:tcW w:w="500" w:type="dxa"/>
            <w:tcBorders>
              <w:top w:val="nil"/>
              <w:left w:val="nil"/>
              <w:bottom w:val="nil"/>
              <w:right w:val="nil"/>
            </w:tcBorders>
            <w:shd w:val="clear" w:color="000000" w:fill="FFFF00"/>
            <w:noWrap/>
            <w:vAlign w:val="center"/>
            <w:hideMark/>
          </w:tcPr>
          <w:p w14:paraId="0932601A"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C9D87E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2.9.6</w:t>
            </w:r>
          </w:p>
        </w:tc>
        <w:tc>
          <w:tcPr>
            <w:tcW w:w="2628" w:type="dxa"/>
            <w:tcBorders>
              <w:top w:val="nil"/>
              <w:left w:val="nil"/>
              <w:bottom w:val="single" w:sz="4" w:space="0" w:color="auto"/>
              <w:right w:val="single" w:sz="4" w:space="0" w:color="auto"/>
            </w:tcBorders>
            <w:shd w:val="clear" w:color="auto" w:fill="auto"/>
            <w:vAlign w:val="center"/>
            <w:hideMark/>
          </w:tcPr>
          <w:p w14:paraId="7273AD8A"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Аренда основных средств</w:t>
            </w:r>
          </w:p>
        </w:tc>
        <w:tc>
          <w:tcPr>
            <w:tcW w:w="1029" w:type="dxa"/>
            <w:tcBorders>
              <w:top w:val="nil"/>
              <w:left w:val="nil"/>
              <w:bottom w:val="single" w:sz="4" w:space="0" w:color="auto"/>
              <w:right w:val="single" w:sz="4" w:space="0" w:color="auto"/>
            </w:tcBorders>
            <w:shd w:val="clear" w:color="auto" w:fill="auto"/>
            <w:vAlign w:val="center"/>
            <w:hideMark/>
          </w:tcPr>
          <w:p w14:paraId="5AD5747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49E1609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6642F0D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11D871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4D3B520"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8D8629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04A3BA2"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3ADE58FE"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F08E96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66,00</w:t>
            </w:r>
          </w:p>
        </w:tc>
        <w:tc>
          <w:tcPr>
            <w:tcW w:w="1597" w:type="dxa"/>
            <w:tcBorders>
              <w:top w:val="nil"/>
              <w:left w:val="nil"/>
              <w:bottom w:val="single" w:sz="4" w:space="0" w:color="auto"/>
              <w:right w:val="single" w:sz="4" w:space="0" w:color="auto"/>
            </w:tcBorders>
            <w:shd w:val="clear" w:color="000000" w:fill="FFFF99"/>
            <w:noWrap/>
            <w:vAlign w:val="center"/>
            <w:hideMark/>
          </w:tcPr>
          <w:p w14:paraId="13EE260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3236854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70A3FCB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5E22BEF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vMerge/>
            <w:tcBorders>
              <w:top w:val="nil"/>
              <w:left w:val="single" w:sz="4" w:space="0" w:color="auto"/>
              <w:bottom w:val="nil"/>
              <w:right w:val="single" w:sz="4" w:space="0" w:color="auto"/>
            </w:tcBorders>
            <w:vAlign w:val="center"/>
            <w:hideMark/>
          </w:tcPr>
          <w:p w14:paraId="7605C6E6" w14:textId="77777777" w:rsidR="00867B8A" w:rsidRPr="006F133D" w:rsidRDefault="00867B8A" w:rsidP="00867B8A">
            <w:pPr>
              <w:rPr>
                <w:rFonts w:ascii="Tahoma" w:hAnsi="Tahoma" w:cs="Tahoma"/>
                <w:sz w:val="16"/>
                <w:szCs w:val="16"/>
              </w:rPr>
            </w:pPr>
          </w:p>
        </w:tc>
      </w:tr>
      <w:tr w:rsidR="00867B8A" w:rsidRPr="006F133D" w14:paraId="6BB6EBE1" w14:textId="77777777" w:rsidTr="006F133D">
        <w:trPr>
          <w:trHeight w:val="480"/>
          <w:jc w:val="center"/>
        </w:trPr>
        <w:tc>
          <w:tcPr>
            <w:tcW w:w="500" w:type="dxa"/>
            <w:tcBorders>
              <w:top w:val="nil"/>
              <w:left w:val="nil"/>
              <w:bottom w:val="nil"/>
              <w:right w:val="nil"/>
            </w:tcBorders>
            <w:shd w:val="clear" w:color="000000" w:fill="FFFF00"/>
            <w:noWrap/>
            <w:vAlign w:val="center"/>
            <w:hideMark/>
          </w:tcPr>
          <w:p w14:paraId="2E1EFCC8"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5D444A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2.9.7</w:t>
            </w:r>
          </w:p>
        </w:tc>
        <w:tc>
          <w:tcPr>
            <w:tcW w:w="2628" w:type="dxa"/>
            <w:tcBorders>
              <w:top w:val="nil"/>
              <w:left w:val="nil"/>
              <w:bottom w:val="single" w:sz="4" w:space="0" w:color="auto"/>
              <w:right w:val="single" w:sz="4" w:space="0" w:color="auto"/>
            </w:tcBorders>
            <w:shd w:val="clear" w:color="auto" w:fill="auto"/>
            <w:vAlign w:val="center"/>
            <w:hideMark/>
          </w:tcPr>
          <w:p w14:paraId="6B5A4C6C"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Услуги банков</w:t>
            </w:r>
          </w:p>
        </w:tc>
        <w:tc>
          <w:tcPr>
            <w:tcW w:w="1029" w:type="dxa"/>
            <w:tcBorders>
              <w:top w:val="nil"/>
              <w:left w:val="nil"/>
              <w:bottom w:val="single" w:sz="4" w:space="0" w:color="auto"/>
              <w:right w:val="single" w:sz="4" w:space="0" w:color="auto"/>
            </w:tcBorders>
            <w:shd w:val="clear" w:color="auto" w:fill="auto"/>
            <w:vAlign w:val="center"/>
            <w:hideMark/>
          </w:tcPr>
          <w:p w14:paraId="0232CD6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1FE161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3BA198D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1715B0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48,30</w:t>
            </w:r>
          </w:p>
        </w:tc>
        <w:tc>
          <w:tcPr>
            <w:tcW w:w="827" w:type="dxa"/>
            <w:tcBorders>
              <w:top w:val="nil"/>
              <w:left w:val="nil"/>
              <w:bottom w:val="single" w:sz="4" w:space="0" w:color="auto"/>
              <w:right w:val="single" w:sz="4" w:space="0" w:color="auto"/>
            </w:tcBorders>
            <w:shd w:val="clear" w:color="000000" w:fill="FFFF99"/>
            <w:noWrap/>
            <w:vAlign w:val="center"/>
            <w:hideMark/>
          </w:tcPr>
          <w:p w14:paraId="34BDFD1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7A394F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50,59</w:t>
            </w:r>
          </w:p>
        </w:tc>
        <w:tc>
          <w:tcPr>
            <w:tcW w:w="1464" w:type="dxa"/>
            <w:tcBorders>
              <w:top w:val="nil"/>
              <w:left w:val="nil"/>
              <w:bottom w:val="single" w:sz="4" w:space="0" w:color="auto"/>
              <w:right w:val="single" w:sz="4" w:space="0" w:color="auto"/>
            </w:tcBorders>
            <w:shd w:val="clear" w:color="000000" w:fill="FFFF99"/>
            <w:noWrap/>
            <w:vAlign w:val="center"/>
            <w:hideMark/>
          </w:tcPr>
          <w:p w14:paraId="59962B8E"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51,24</w:t>
            </w:r>
          </w:p>
        </w:tc>
        <w:tc>
          <w:tcPr>
            <w:tcW w:w="1592" w:type="dxa"/>
            <w:tcBorders>
              <w:top w:val="nil"/>
              <w:left w:val="nil"/>
              <w:bottom w:val="single" w:sz="4" w:space="0" w:color="auto"/>
              <w:right w:val="single" w:sz="4" w:space="0" w:color="auto"/>
            </w:tcBorders>
            <w:shd w:val="clear" w:color="000000" w:fill="FFFF99"/>
            <w:noWrap/>
            <w:vAlign w:val="center"/>
            <w:hideMark/>
          </w:tcPr>
          <w:p w14:paraId="7111DB6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51AB8B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D2D043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13,68</w:t>
            </w:r>
          </w:p>
        </w:tc>
        <w:tc>
          <w:tcPr>
            <w:tcW w:w="1525" w:type="dxa"/>
            <w:tcBorders>
              <w:top w:val="nil"/>
              <w:left w:val="nil"/>
              <w:bottom w:val="single" w:sz="4" w:space="0" w:color="auto"/>
              <w:right w:val="single" w:sz="4" w:space="0" w:color="auto"/>
            </w:tcBorders>
            <w:shd w:val="clear" w:color="000000" w:fill="FFFF99"/>
            <w:noWrap/>
            <w:vAlign w:val="center"/>
            <w:hideMark/>
          </w:tcPr>
          <w:p w14:paraId="4308AE7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64,92</w:t>
            </w:r>
          </w:p>
        </w:tc>
        <w:tc>
          <w:tcPr>
            <w:tcW w:w="1040" w:type="dxa"/>
            <w:tcBorders>
              <w:top w:val="nil"/>
              <w:left w:val="nil"/>
              <w:bottom w:val="single" w:sz="4" w:space="0" w:color="auto"/>
              <w:right w:val="single" w:sz="4" w:space="0" w:color="auto"/>
            </w:tcBorders>
            <w:shd w:val="clear" w:color="000000" w:fill="CCFFCC"/>
            <w:noWrap/>
            <w:vAlign w:val="center"/>
            <w:hideMark/>
          </w:tcPr>
          <w:p w14:paraId="3F19F37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32,46</w:t>
            </w:r>
          </w:p>
        </w:tc>
        <w:tc>
          <w:tcPr>
            <w:tcW w:w="1040" w:type="dxa"/>
            <w:tcBorders>
              <w:top w:val="nil"/>
              <w:left w:val="nil"/>
              <w:bottom w:val="single" w:sz="4" w:space="0" w:color="auto"/>
              <w:right w:val="single" w:sz="4" w:space="0" w:color="auto"/>
            </w:tcBorders>
            <w:shd w:val="clear" w:color="000000" w:fill="CCFFCC"/>
            <w:noWrap/>
            <w:vAlign w:val="center"/>
            <w:hideMark/>
          </w:tcPr>
          <w:p w14:paraId="619D9C6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32,46</w:t>
            </w:r>
          </w:p>
        </w:tc>
        <w:tc>
          <w:tcPr>
            <w:tcW w:w="5609" w:type="dxa"/>
            <w:vMerge/>
            <w:tcBorders>
              <w:top w:val="nil"/>
              <w:left w:val="single" w:sz="4" w:space="0" w:color="auto"/>
              <w:bottom w:val="nil"/>
              <w:right w:val="single" w:sz="4" w:space="0" w:color="auto"/>
            </w:tcBorders>
            <w:vAlign w:val="center"/>
            <w:hideMark/>
          </w:tcPr>
          <w:p w14:paraId="76851D03" w14:textId="77777777" w:rsidR="00867B8A" w:rsidRPr="006F133D" w:rsidRDefault="00867B8A" w:rsidP="00867B8A">
            <w:pPr>
              <w:rPr>
                <w:rFonts w:ascii="Tahoma" w:hAnsi="Tahoma" w:cs="Tahoma"/>
                <w:sz w:val="16"/>
                <w:szCs w:val="16"/>
              </w:rPr>
            </w:pPr>
          </w:p>
        </w:tc>
      </w:tr>
      <w:tr w:rsidR="00867B8A" w:rsidRPr="006F133D" w14:paraId="46559750" w14:textId="77777777" w:rsidTr="006F133D">
        <w:trPr>
          <w:trHeight w:val="435"/>
          <w:jc w:val="center"/>
        </w:trPr>
        <w:tc>
          <w:tcPr>
            <w:tcW w:w="500" w:type="dxa"/>
            <w:tcBorders>
              <w:top w:val="nil"/>
              <w:left w:val="nil"/>
              <w:bottom w:val="nil"/>
              <w:right w:val="nil"/>
            </w:tcBorders>
            <w:shd w:val="clear" w:color="000000" w:fill="FFFF00"/>
            <w:noWrap/>
            <w:vAlign w:val="center"/>
            <w:hideMark/>
          </w:tcPr>
          <w:p w14:paraId="6384173D"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D7C6CC7"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2.9.8</w:t>
            </w:r>
          </w:p>
        </w:tc>
        <w:tc>
          <w:tcPr>
            <w:tcW w:w="2628" w:type="dxa"/>
            <w:tcBorders>
              <w:top w:val="nil"/>
              <w:left w:val="nil"/>
              <w:bottom w:val="single" w:sz="4" w:space="0" w:color="auto"/>
              <w:right w:val="single" w:sz="4" w:space="0" w:color="auto"/>
            </w:tcBorders>
            <w:shd w:val="clear" w:color="auto" w:fill="auto"/>
            <w:vAlign w:val="center"/>
            <w:hideMark/>
          </w:tcPr>
          <w:p w14:paraId="09660489"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Прочие</w:t>
            </w:r>
          </w:p>
        </w:tc>
        <w:tc>
          <w:tcPr>
            <w:tcW w:w="1029" w:type="dxa"/>
            <w:tcBorders>
              <w:top w:val="nil"/>
              <w:left w:val="nil"/>
              <w:bottom w:val="single" w:sz="4" w:space="0" w:color="auto"/>
              <w:right w:val="single" w:sz="4" w:space="0" w:color="auto"/>
            </w:tcBorders>
            <w:shd w:val="clear" w:color="auto" w:fill="auto"/>
            <w:vAlign w:val="center"/>
            <w:hideMark/>
          </w:tcPr>
          <w:p w14:paraId="29C8A10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10D5AE2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32,09</w:t>
            </w:r>
          </w:p>
        </w:tc>
        <w:tc>
          <w:tcPr>
            <w:tcW w:w="827" w:type="dxa"/>
            <w:tcBorders>
              <w:top w:val="nil"/>
              <w:left w:val="nil"/>
              <w:bottom w:val="single" w:sz="4" w:space="0" w:color="auto"/>
              <w:right w:val="single" w:sz="4" w:space="0" w:color="auto"/>
            </w:tcBorders>
            <w:shd w:val="clear" w:color="000000" w:fill="FFFF99"/>
            <w:noWrap/>
            <w:vAlign w:val="center"/>
            <w:hideMark/>
          </w:tcPr>
          <w:p w14:paraId="7086111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24B594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32,80</w:t>
            </w:r>
          </w:p>
        </w:tc>
        <w:tc>
          <w:tcPr>
            <w:tcW w:w="827" w:type="dxa"/>
            <w:tcBorders>
              <w:top w:val="nil"/>
              <w:left w:val="nil"/>
              <w:bottom w:val="single" w:sz="4" w:space="0" w:color="auto"/>
              <w:right w:val="single" w:sz="4" w:space="0" w:color="auto"/>
            </w:tcBorders>
            <w:shd w:val="clear" w:color="000000" w:fill="FFFF99"/>
            <w:noWrap/>
            <w:vAlign w:val="center"/>
            <w:hideMark/>
          </w:tcPr>
          <w:p w14:paraId="7FADE22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CCA8DD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34,36</w:t>
            </w:r>
          </w:p>
        </w:tc>
        <w:tc>
          <w:tcPr>
            <w:tcW w:w="1464" w:type="dxa"/>
            <w:tcBorders>
              <w:top w:val="nil"/>
              <w:left w:val="nil"/>
              <w:bottom w:val="single" w:sz="4" w:space="0" w:color="auto"/>
              <w:right w:val="single" w:sz="4" w:space="0" w:color="auto"/>
            </w:tcBorders>
            <w:shd w:val="clear" w:color="000000" w:fill="FFFF99"/>
            <w:noWrap/>
            <w:vAlign w:val="center"/>
            <w:hideMark/>
          </w:tcPr>
          <w:p w14:paraId="11B08BFC"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34,80</w:t>
            </w:r>
          </w:p>
        </w:tc>
        <w:tc>
          <w:tcPr>
            <w:tcW w:w="1592" w:type="dxa"/>
            <w:tcBorders>
              <w:top w:val="nil"/>
              <w:left w:val="nil"/>
              <w:bottom w:val="single" w:sz="4" w:space="0" w:color="auto"/>
              <w:right w:val="single" w:sz="4" w:space="0" w:color="auto"/>
            </w:tcBorders>
            <w:shd w:val="clear" w:color="000000" w:fill="FFFF99"/>
            <w:noWrap/>
            <w:vAlign w:val="center"/>
            <w:hideMark/>
          </w:tcPr>
          <w:p w14:paraId="3CF7075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BE117F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86,93</w:t>
            </w:r>
          </w:p>
        </w:tc>
        <w:tc>
          <w:tcPr>
            <w:tcW w:w="1597" w:type="dxa"/>
            <w:tcBorders>
              <w:top w:val="nil"/>
              <w:left w:val="nil"/>
              <w:bottom w:val="single" w:sz="4" w:space="0" w:color="auto"/>
              <w:right w:val="single" w:sz="4" w:space="0" w:color="auto"/>
            </w:tcBorders>
            <w:shd w:val="clear" w:color="000000" w:fill="FFFF99"/>
            <w:noWrap/>
            <w:vAlign w:val="center"/>
            <w:hideMark/>
          </w:tcPr>
          <w:p w14:paraId="3561B25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9,29</w:t>
            </w:r>
          </w:p>
        </w:tc>
        <w:tc>
          <w:tcPr>
            <w:tcW w:w="1525" w:type="dxa"/>
            <w:tcBorders>
              <w:top w:val="nil"/>
              <w:left w:val="nil"/>
              <w:bottom w:val="single" w:sz="4" w:space="0" w:color="auto"/>
              <w:right w:val="single" w:sz="4" w:space="0" w:color="auto"/>
            </w:tcBorders>
            <w:shd w:val="clear" w:color="000000" w:fill="FFFF99"/>
            <w:noWrap/>
            <w:vAlign w:val="center"/>
            <w:hideMark/>
          </w:tcPr>
          <w:p w14:paraId="0003189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44,09</w:t>
            </w:r>
          </w:p>
        </w:tc>
        <w:tc>
          <w:tcPr>
            <w:tcW w:w="1040" w:type="dxa"/>
            <w:tcBorders>
              <w:top w:val="nil"/>
              <w:left w:val="nil"/>
              <w:bottom w:val="single" w:sz="4" w:space="0" w:color="auto"/>
              <w:right w:val="single" w:sz="4" w:space="0" w:color="auto"/>
            </w:tcBorders>
            <w:shd w:val="clear" w:color="000000" w:fill="CCFFCC"/>
            <w:noWrap/>
            <w:vAlign w:val="center"/>
            <w:hideMark/>
          </w:tcPr>
          <w:p w14:paraId="11D1E9D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22,04</w:t>
            </w:r>
          </w:p>
        </w:tc>
        <w:tc>
          <w:tcPr>
            <w:tcW w:w="1040" w:type="dxa"/>
            <w:tcBorders>
              <w:top w:val="nil"/>
              <w:left w:val="nil"/>
              <w:bottom w:val="single" w:sz="4" w:space="0" w:color="auto"/>
              <w:right w:val="single" w:sz="4" w:space="0" w:color="auto"/>
            </w:tcBorders>
            <w:shd w:val="clear" w:color="000000" w:fill="CCFFCC"/>
            <w:noWrap/>
            <w:vAlign w:val="center"/>
            <w:hideMark/>
          </w:tcPr>
          <w:p w14:paraId="3D047FF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22,04</w:t>
            </w:r>
          </w:p>
        </w:tc>
        <w:tc>
          <w:tcPr>
            <w:tcW w:w="5609" w:type="dxa"/>
            <w:vMerge/>
            <w:tcBorders>
              <w:top w:val="nil"/>
              <w:left w:val="single" w:sz="4" w:space="0" w:color="auto"/>
              <w:bottom w:val="nil"/>
              <w:right w:val="single" w:sz="4" w:space="0" w:color="auto"/>
            </w:tcBorders>
            <w:vAlign w:val="center"/>
            <w:hideMark/>
          </w:tcPr>
          <w:p w14:paraId="70AD6055" w14:textId="77777777" w:rsidR="00867B8A" w:rsidRPr="006F133D" w:rsidRDefault="00867B8A" w:rsidP="00867B8A">
            <w:pPr>
              <w:rPr>
                <w:rFonts w:ascii="Tahoma" w:hAnsi="Tahoma" w:cs="Tahoma"/>
                <w:sz w:val="16"/>
                <w:szCs w:val="16"/>
              </w:rPr>
            </w:pPr>
          </w:p>
        </w:tc>
      </w:tr>
      <w:tr w:rsidR="00867B8A" w:rsidRPr="006F133D" w14:paraId="1D31043C" w14:textId="77777777" w:rsidTr="006F133D">
        <w:trPr>
          <w:trHeight w:val="1710"/>
          <w:jc w:val="center"/>
        </w:trPr>
        <w:tc>
          <w:tcPr>
            <w:tcW w:w="500" w:type="dxa"/>
            <w:tcBorders>
              <w:top w:val="nil"/>
              <w:left w:val="nil"/>
              <w:bottom w:val="nil"/>
              <w:right w:val="nil"/>
            </w:tcBorders>
            <w:shd w:val="clear" w:color="000000" w:fill="00B050"/>
            <w:noWrap/>
            <w:vAlign w:val="center"/>
            <w:hideMark/>
          </w:tcPr>
          <w:p w14:paraId="5C9AAA68"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НР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488498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2.11</w:t>
            </w:r>
          </w:p>
        </w:tc>
        <w:tc>
          <w:tcPr>
            <w:tcW w:w="2628" w:type="dxa"/>
            <w:tcBorders>
              <w:top w:val="nil"/>
              <w:left w:val="nil"/>
              <w:bottom w:val="single" w:sz="4" w:space="0" w:color="auto"/>
              <w:right w:val="single" w:sz="4" w:space="0" w:color="auto"/>
            </w:tcBorders>
            <w:shd w:val="clear" w:color="auto" w:fill="auto"/>
            <w:vAlign w:val="center"/>
            <w:hideMark/>
          </w:tcPr>
          <w:p w14:paraId="6B79692D"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Налоги и сборы, включаемые в себестоимость продукции (работ, услуг) (без единого социального налога), из них:</w:t>
            </w:r>
          </w:p>
        </w:tc>
        <w:tc>
          <w:tcPr>
            <w:tcW w:w="1029" w:type="dxa"/>
            <w:tcBorders>
              <w:top w:val="nil"/>
              <w:left w:val="nil"/>
              <w:bottom w:val="single" w:sz="4" w:space="0" w:color="auto"/>
              <w:right w:val="single" w:sz="4" w:space="0" w:color="auto"/>
            </w:tcBorders>
            <w:shd w:val="clear" w:color="auto" w:fill="auto"/>
            <w:vAlign w:val="center"/>
            <w:hideMark/>
          </w:tcPr>
          <w:p w14:paraId="2BC4D8D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39BF5C6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271,78</w:t>
            </w:r>
          </w:p>
        </w:tc>
        <w:tc>
          <w:tcPr>
            <w:tcW w:w="827" w:type="dxa"/>
            <w:tcBorders>
              <w:top w:val="nil"/>
              <w:left w:val="nil"/>
              <w:bottom w:val="single" w:sz="4" w:space="0" w:color="auto"/>
              <w:right w:val="single" w:sz="4" w:space="0" w:color="auto"/>
            </w:tcBorders>
            <w:shd w:val="clear" w:color="000000" w:fill="CCFFCC"/>
            <w:noWrap/>
            <w:vAlign w:val="center"/>
            <w:hideMark/>
          </w:tcPr>
          <w:p w14:paraId="7D48293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5462085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154,92</w:t>
            </w:r>
          </w:p>
        </w:tc>
        <w:tc>
          <w:tcPr>
            <w:tcW w:w="827" w:type="dxa"/>
            <w:tcBorders>
              <w:top w:val="nil"/>
              <w:left w:val="nil"/>
              <w:bottom w:val="single" w:sz="4" w:space="0" w:color="auto"/>
              <w:right w:val="single" w:sz="4" w:space="0" w:color="auto"/>
            </w:tcBorders>
            <w:shd w:val="clear" w:color="000000" w:fill="CCFFCC"/>
            <w:noWrap/>
            <w:vAlign w:val="center"/>
            <w:hideMark/>
          </w:tcPr>
          <w:p w14:paraId="4FE7821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7F77AAC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157,22</w:t>
            </w:r>
          </w:p>
        </w:tc>
        <w:tc>
          <w:tcPr>
            <w:tcW w:w="1464" w:type="dxa"/>
            <w:tcBorders>
              <w:top w:val="nil"/>
              <w:left w:val="nil"/>
              <w:bottom w:val="single" w:sz="4" w:space="0" w:color="auto"/>
              <w:right w:val="single" w:sz="4" w:space="0" w:color="auto"/>
            </w:tcBorders>
            <w:shd w:val="clear" w:color="000000" w:fill="CCFFCC"/>
            <w:noWrap/>
            <w:vAlign w:val="center"/>
            <w:hideMark/>
          </w:tcPr>
          <w:p w14:paraId="2CDFE4D2"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220,79</w:t>
            </w:r>
          </w:p>
        </w:tc>
        <w:tc>
          <w:tcPr>
            <w:tcW w:w="1592" w:type="dxa"/>
            <w:tcBorders>
              <w:top w:val="nil"/>
              <w:left w:val="nil"/>
              <w:bottom w:val="single" w:sz="4" w:space="0" w:color="auto"/>
              <w:right w:val="single" w:sz="4" w:space="0" w:color="auto"/>
            </w:tcBorders>
            <w:shd w:val="clear" w:color="000000" w:fill="CCFFCC"/>
            <w:noWrap/>
            <w:vAlign w:val="center"/>
            <w:hideMark/>
          </w:tcPr>
          <w:p w14:paraId="245A134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2EA1324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157,22</w:t>
            </w:r>
          </w:p>
        </w:tc>
        <w:tc>
          <w:tcPr>
            <w:tcW w:w="1597" w:type="dxa"/>
            <w:tcBorders>
              <w:top w:val="nil"/>
              <w:left w:val="nil"/>
              <w:bottom w:val="single" w:sz="4" w:space="0" w:color="auto"/>
              <w:right w:val="single" w:sz="4" w:space="0" w:color="auto"/>
            </w:tcBorders>
            <w:shd w:val="clear" w:color="000000" w:fill="CCFFCC"/>
            <w:noWrap/>
            <w:vAlign w:val="center"/>
            <w:hideMark/>
          </w:tcPr>
          <w:p w14:paraId="79119D5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-108,95</w:t>
            </w:r>
          </w:p>
        </w:tc>
        <w:tc>
          <w:tcPr>
            <w:tcW w:w="1525" w:type="dxa"/>
            <w:tcBorders>
              <w:top w:val="nil"/>
              <w:left w:val="nil"/>
              <w:bottom w:val="single" w:sz="4" w:space="0" w:color="auto"/>
              <w:right w:val="single" w:sz="4" w:space="0" w:color="auto"/>
            </w:tcBorders>
            <w:shd w:val="clear" w:color="000000" w:fill="CCFFCC"/>
            <w:noWrap/>
            <w:vAlign w:val="center"/>
            <w:hideMark/>
          </w:tcPr>
          <w:p w14:paraId="33CDCF2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111,84</w:t>
            </w:r>
          </w:p>
        </w:tc>
        <w:tc>
          <w:tcPr>
            <w:tcW w:w="1040" w:type="dxa"/>
            <w:tcBorders>
              <w:top w:val="nil"/>
              <w:left w:val="nil"/>
              <w:bottom w:val="single" w:sz="4" w:space="0" w:color="auto"/>
              <w:right w:val="single" w:sz="4" w:space="0" w:color="auto"/>
            </w:tcBorders>
            <w:shd w:val="clear" w:color="000000" w:fill="CCFFCC"/>
            <w:noWrap/>
            <w:vAlign w:val="center"/>
            <w:hideMark/>
          </w:tcPr>
          <w:p w14:paraId="7990B5A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55,92</w:t>
            </w:r>
          </w:p>
        </w:tc>
        <w:tc>
          <w:tcPr>
            <w:tcW w:w="1040" w:type="dxa"/>
            <w:tcBorders>
              <w:top w:val="nil"/>
              <w:left w:val="nil"/>
              <w:bottom w:val="single" w:sz="4" w:space="0" w:color="auto"/>
              <w:right w:val="single" w:sz="4" w:space="0" w:color="auto"/>
            </w:tcBorders>
            <w:shd w:val="clear" w:color="000000" w:fill="CCFFCC"/>
            <w:noWrap/>
            <w:vAlign w:val="center"/>
            <w:hideMark/>
          </w:tcPr>
          <w:p w14:paraId="3F95A12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55,92</w:t>
            </w:r>
          </w:p>
        </w:tc>
        <w:tc>
          <w:tcPr>
            <w:tcW w:w="5609" w:type="dxa"/>
            <w:tcBorders>
              <w:top w:val="nil"/>
              <w:left w:val="nil"/>
              <w:bottom w:val="single" w:sz="4" w:space="0" w:color="auto"/>
              <w:right w:val="single" w:sz="4" w:space="0" w:color="auto"/>
            </w:tcBorders>
            <w:shd w:val="clear" w:color="000000" w:fill="FFFF99"/>
            <w:vAlign w:val="center"/>
            <w:hideMark/>
          </w:tcPr>
          <w:p w14:paraId="6A536AB1"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5C532675" w14:textId="77777777" w:rsidTr="006F133D">
        <w:trPr>
          <w:trHeight w:val="585"/>
          <w:jc w:val="center"/>
        </w:trPr>
        <w:tc>
          <w:tcPr>
            <w:tcW w:w="500" w:type="dxa"/>
            <w:tcBorders>
              <w:top w:val="nil"/>
              <w:left w:val="nil"/>
              <w:bottom w:val="nil"/>
              <w:right w:val="nil"/>
            </w:tcBorders>
            <w:shd w:val="clear" w:color="000000" w:fill="00B050"/>
            <w:noWrap/>
            <w:vAlign w:val="center"/>
            <w:hideMark/>
          </w:tcPr>
          <w:p w14:paraId="7C7C35E7"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НР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442CE364"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2.11.3</w:t>
            </w:r>
          </w:p>
        </w:tc>
        <w:tc>
          <w:tcPr>
            <w:tcW w:w="2628" w:type="dxa"/>
            <w:tcBorders>
              <w:top w:val="nil"/>
              <w:left w:val="nil"/>
              <w:bottom w:val="single" w:sz="4" w:space="0" w:color="auto"/>
              <w:right w:val="single" w:sz="4" w:space="0" w:color="auto"/>
            </w:tcBorders>
            <w:shd w:val="clear" w:color="auto" w:fill="auto"/>
            <w:vAlign w:val="center"/>
            <w:hideMark/>
          </w:tcPr>
          <w:p w14:paraId="091C5291"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 xml:space="preserve">   транспортный налог</w:t>
            </w:r>
          </w:p>
        </w:tc>
        <w:tc>
          <w:tcPr>
            <w:tcW w:w="1029" w:type="dxa"/>
            <w:tcBorders>
              <w:top w:val="nil"/>
              <w:left w:val="nil"/>
              <w:bottom w:val="single" w:sz="4" w:space="0" w:color="auto"/>
              <w:right w:val="single" w:sz="4" w:space="0" w:color="auto"/>
            </w:tcBorders>
            <w:shd w:val="clear" w:color="auto" w:fill="auto"/>
            <w:vAlign w:val="center"/>
            <w:hideMark/>
          </w:tcPr>
          <w:p w14:paraId="1E9832FC"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4FE8AAC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2BEBE40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3982E6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4,50</w:t>
            </w:r>
          </w:p>
        </w:tc>
        <w:tc>
          <w:tcPr>
            <w:tcW w:w="827" w:type="dxa"/>
            <w:tcBorders>
              <w:top w:val="nil"/>
              <w:left w:val="nil"/>
              <w:bottom w:val="single" w:sz="4" w:space="0" w:color="auto"/>
              <w:right w:val="single" w:sz="4" w:space="0" w:color="auto"/>
            </w:tcBorders>
            <w:shd w:val="clear" w:color="000000" w:fill="FFFF99"/>
            <w:noWrap/>
            <w:vAlign w:val="center"/>
            <w:hideMark/>
          </w:tcPr>
          <w:p w14:paraId="5037CB14"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7768C9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4,50</w:t>
            </w:r>
          </w:p>
        </w:tc>
        <w:tc>
          <w:tcPr>
            <w:tcW w:w="1464" w:type="dxa"/>
            <w:tcBorders>
              <w:top w:val="nil"/>
              <w:left w:val="nil"/>
              <w:bottom w:val="single" w:sz="4" w:space="0" w:color="auto"/>
              <w:right w:val="single" w:sz="4" w:space="0" w:color="auto"/>
            </w:tcBorders>
            <w:shd w:val="clear" w:color="000000" w:fill="FFFF99"/>
            <w:noWrap/>
            <w:vAlign w:val="center"/>
            <w:hideMark/>
          </w:tcPr>
          <w:p w14:paraId="69FB6965"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4,50</w:t>
            </w:r>
          </w:p>
        </w:tc>
        <w:tc>
          <w:tcPr>
            <w:tcW w:w="1592" w:type="dxa"/>
            <w:tcBorders>
              <w:top w:val="nil"/>
              <w:left w:val="nil"/>
              <w:bottom w:val="single" w:sz="4" w:space="0" w:color="auto"/>
              <w:right w:val="single" w:sz="4" w:space="0" w:color="auto"/>
            </w:tcBorders>
            <w:shd w:val="clear" w:color="000000" w:fill="FFFF99"/>
            <w:noWrap/>
            <w:vAlign w:val="center"/>
            <w:hideMark/>
          </w:tcPr>
          <w:p w14:paraId="6D0735E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8AC0CE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4,50</w:t>
            </w:r>
          </w:p>
        </w:tc>
        <w:tc>
          <w:tcPr>
            <w:tcW w:w="1597" w:type="dxa"/>
            <w:tcBorders>
              <w:top w:val="nil"/>
              <w:left w:val="nil"/>
              <w:bottom w:val="single" w:sz="4" w:space="0" w:color="auto"/>
              <w:right w:val="single" w:sz="4" w:space="0" w:color="auto"/>
            </w:tcBorders>
            <w:shd w:val="clear" w:color="000000" w:fill="FFFF99"/>
            <w:noWrap/>
            <w:vAlign w:val="center"/>
            <w:hideMark/>
          </w:tcPr>
          <w:p w14:paraId="0B77CB1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-4,46</w:t>
            </w:r>
          </w:p>
        </w:tc>
        <w:tc>
          <w:tcPr>
            <w:tcW w:w="1525" w:type="dxa"/>
            <w:tcBorders>
              <w:top w:val="nil"/>
              <w:left w:val="nil"/>
              <w:bottom w:val="single" w:sz="4" w:space="0" w:color="auto"/>
              <w:right w:val="single" w:sz="4" w:space="0" w:color="auto"/>
            </w:tcBorders>
            <w:shd w:val="clear" w:color="000000" w:fill="FFFF99"/>
            <w:noWrap/>
            <w:vAlign w:val="center"/>
            <w:hideMark/>
          </w:tcPr>
          <w:p w14:paraId="0DB61A2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0,05</w:t>
            </w:r>
          </w:p>
        </w:tc>
        <w:tc>
          <w:tcPr>
            <w:tcW w:w="1040" w:type="dxa"/>
            <w:tcBorders>
              <w:top w:val="nil"/>
              <w:left w:val="nil"/>
              <w:bottom w:val="single" w:sz="4" w:space="0" w:color="auto"/>
              <w:right w:val="single" w:sz="4" w:space="0" w:color="auto"/>
            </w:tcBorders>
            <w:shd w:val="clear" w:color="000000" w:fill="CCFFCC"/>
            <w:noWrap/>
            <w:vAlign w:val="center"/>
            <w:hideMark/>
          </w:tcPr>
          <w:p w14:paraId="1E160EE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0,02</w:t>
            </w:r>
          </w:p>
        </w:tc>
        <w:tc>
          <w:tcPr>
            <w:tcW w:w="1040" w:type="dxa"/>
            <w:tcBorders>
              <w:top w:val="nil"/>
              <w:left w:val="nil"/>
              <w:bottom w:val="single" w:sz="4" w:space="0" w:color="auto"/>
              <w:right w:val="single" w:sz="4" w:space="0" w:color="auto"/>
            </w:tcBorders>
            <w:shd w:val="clear" w:color="000000" w:fill="CCFFCC"/>
            <w:noWrap/>
            <w:vAlign w:val="center"/>
            <w:hideMark/>
          </w:tcPr>
          <w:p w14:paraId="4F4596D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0,02</w:t>
            </w:r>
          </w:p>
        </w:tc>
        <w:tc>
          <w:tcPr>
            <w:tcW w:w="5609" w:type="dxa"/>
            <w:tcBorders>
              <w:top w:val="nil"/>
              <w:left w:val="nil"/>
              <w:bottom w:val="single" w:sz="4" w:space="0" w:color="auto"/>
              <w:right w:val="single" w:sz="4" w:space="0" w:color="auto"/>
            </w:tcBorders>
            <w:shd w:val="clear" w:color="000000" w:fill="FFFF99"/>
            <w:vAlign w:val="center"/>
            <w:hideMark/>
          </w:tcPr>
          <w:p w14:paraId="3BB9A747" w14:textId="77777777" w:rsidR="00867B8A" w:rsidRPr="006F133D" w:rsidRDefault="00867B8A" w:rsidP="00867B8A">
            <w:pPr>
              <w:rPr>
                <w:rFonts w:ascii="Tahoma" w:hAnsi="Tahoma" w:cs="Tahoma"/>
                <w:sz w:val="16"/>
                <w:szCs w:val="16"/>
              </w:rPr>
            </w:pPr>
            <w:r w:rsidRPr="006F133D">
              <w:rPr>
                <w:rFonts w:ascii="Tahoma" w:hAnsi="Tahoma" w:cs="Tahoma"/>
                <w:sz w:val="16"/>
                <w:szCs w:val="16"/>
              </w:rPr>
              <w:t>по факту 2018 г. согласно представленной декларации налог принимается по транспортному средству  Т-170</w:t>
            </w:r>
          </w:p>
        </w:tc>
      </w:tr>
      <w:tr w:rsidR="00867B8A" w:rsidRPr="006F133D" w14:paraId="3B3519DA" w14:textId="77777777" w:rsidTr="006F133D">
        <w:trPr>
          <w:trHeight w:val="2100"/>
          <w:jc w:val="center"/>
        </w:trPr>
        <w:tc>
          <w:tcPr>
            <w:tcW w:w="500" w:type="dxa"/>
            <w:tcBorders>
              <w:top w:val="nil"/>
              <w:left w:val="nil"/>
              <w:bottom w:val="nil"/>
              <w:right w:val="nil"/>
            </w:tcBorders>
            <w:shd w:val="clear" w:color="000000" w:fill="00B050"/>
            <w:noWrap/>
            <w:vAlign w:val="center"/>
            <w:hideMark/>
          </w:tcPr>
          <w:p w14:paraId="7CF74445"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lastRenderedPageBreak/>
              <w:t>НР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5030F3E"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2.11.4</w:t>
            </w:r>
          </w:p>
        </w:tc>
        <w:tc>
          <w:tcPr>
            <w:tcW w:w="2628" w:type="dxa"/>
            <w:tcBorders>
              <w:top w:val="nil"/>
              <w:left w:val="nil"/>
              <w:bottom w:val="single" w:sz="4" w:space="0" w:color="auto"/>
              <w:right w:val="single" w:sz="4" w:space="0" w:color="auto"/>
            </w:tcBorders>
            <w:shd w:val="clear" w:color="auto" w:fill="auto"/>
            <w:vAlign w:val="center"/>
            <w:hideMark/>
          </w:tcPr>
          <w:p w14:paraId="516C80E2"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земельный налог</w:t>
            </w:r>
          </w:p>
        </w:tc>
        <w:tc>
          <w:tcPr>
            <w:tcW w:w="1029" w:type="dxa"/>
            <w:tcBorders>
              <w:top w:val="nil"/>
              <w:left w:val="nil"/>
              <w:bottom w:val="single" w:sz="4" w:space="0" w:color="auto"/>
              <w:right w:val="single" w:sz="4" w:space="0" w:color="auto"/>
            </w:tcBorders>
            <w:shd w:val="clear" w:color="auto" w:fill="auto"/>
            <w:vAlign w:val="center"/>
            <w:hideMark/>
          </w:tcPr>
          <w:p w14:paraId="4A994341"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4B5F6B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17,50</w:t>
            </w:r>
          </w:p>
        </w:tc>
        <w:tc>
          <w:tcPr>
            <w:tcW w:w="827" w:type="dxa"/>
            <w:tcBorders>
              <w:top w:val="nil"/>
              <w:left w:val="nil"/>
              <w:bottom w:val="single" w:sz="4" w:space="0" w:color="auto"/>
              <w:right w:val="single" w:sz="4" w:space="0" w:color="auto"/>
            </w:tcBorders>
            <w:shd w:val="clear" w:color="000000" w:fill="FFFF99"/>
            <w:noWrap/>
            <w:vAlign w:val="center"/>
            <w:hideMark/>
          </w:tcPr>
          <w:p w14:paraId="03C5DB9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885E9E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45,91</w:t>
            </w:r>
          </w:p>
        </w:tc>
        <w:tc>
          <w:tcPr>
            <w:tcW w:w="827" w:type="dxa"/>
            <w:tcBorders>
              <w:top w:val="nil"/>
              <w:left w:val="nil"/>
              <w:bottom w:val="single" w:sz="4" w:space="0" w:color="auto"/>
              <w:right w:val="single" w:sz="4" w:space="0" w:color="auto"/>
            </w:tcBorders>
            <w:shd w:val="clear" w:color="000000" w:fill="FFFF99"/>
            <w:noWrap/>
            <w:vAlign w:val="center"/>
            <w:hideMark/>
          </w:tcPr>
          <w:p w14:paraId="246BFA2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D6931F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45,91</w:t>
            </w:r>
          </w:p>
        </w:tc>
        <w:tc>
          <w:tcPr>
            <w:tcW w:w="1464" w:type="dxa"/>
            <w:tcBorders>
              <w:top w:val="nil"/>
              <w:left w:val="nil"/>
              <w:bottom w:val="single" w:sz="4" w:space="0" w:color="auto"/>
              <w:right w:val="single" w:sz="4" w:space="0" w:color="auto"/>
            </w:tcBorders>
            <w:shd w:val="clear" w:color="000000" w:fill="FFFF99"/>
            <w:noWrap/>
            <w:vAlign w:val="center"/>
            <w:hideMark/>
          </w:tcPr>
          <w:p w14:paraId="27AFA61B"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45,91</w:t>
            </w:r>
          </w:p>
        </w:tc>
        <w:tc>
          <w:tcPr>
            <w:tcW w:w="1592" w:type="dxa"/>
            <w:tcBorders>
              <w:top w:val="nil"/>
              <w:left w:val="nil"/>
              <w:bottom w:val="single" w:sz="4" w:space="0" w:color="auto"/>
              <w:right w:val="single" w:sz="4" w:space="0" w:color="auto"/>
            </w:tcBorders>
            <w:shd w:val="clear" w:color="000000" w:fill="FFFF99"/>
            <w:noWrap/>
            <w:vAlign w:val="center"/>
            <w:hideMark/>
          </w:tcPr>
          <w:p w14:paraId="1884229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02ED67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45,91</w:t>
            </w:r>
          </w:p>
        </w:tc>
        <w:tc>
          <w:tcPr>
            <w:tcW w:w="1597" w:type="dxa"/>
            <w:tcBorders>
              <w:top w:val="nil"/>
              <w:left w:val="nil"/>
              <w:bottom w:val="single" w:sz="4" w:space="0" w:color="auto"/>
              <w:right w:val="single" w:sz="4" w:space="0" w:color="auto"/>
            </w:tcBorders>
            <w:shd w:val="clear" w:color="000000" w:fill="FFFF99"/>
            <w:noWrap/>
            <w:vAlign w:val="center"/>
            <w:hideMark/>
          </w:tcPr>
          <w:p w14:paraId="3FE6592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02F67F9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45,91</w:t>
            </w:r>
          </w:p>
        </w:tc>
        <w:tc>
          <w:tcPr>
            <w:tcW w:w="1040" w:type="dxa"/>
            <w:tcBorders>
              <w:top w:val="nil"/>
              <w:left w:val="nil"/>
              <w:bottom w:val="single" w:sz="4" w:space="0" w:color="auto"/>
              <w:right w:val="single" w:sz="4" w:space="0" w:color="auto"/>
            </w:tcBorders>
            <w:shd w:val="clear" w:color="000000" w:fill="CCFFCC"/>
            <w:noWrap/>
            <w:vAlign w:val="center"/>
            <w:hideMark/>
          </w:tcPr>
          <w:p w14:paraId="458A731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22,96</w:t>
            </w:r>
          </w:p>
        </w:tc>
        <w:tc>
          <w:tcPr>
            <w:tcW w:w="1040" w:type="dxa"/>
            <w:tcBorders>
              <w:top w:val="nil"/>
              <w:left w:val="nil"/>
              <w:bottom w:val="single" w:sz="4" w:space="0" w:color="auto"/>
              <w:right w:val="single" w:sz="4" w:space="0" w:color="auto"/>
            </w:tcBorders>
            <w:shd w:val="clear" w:color="000000" w:fill="CCFFCC"/>
            <w:noWrap/>
            <w:vAlign w:val="center"/>
            <w:hideMark/>
          </w:tcPr>
          <w:p w14:paraId="6B6E170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22,96</w:t>
            </w:r>
          </w:p>
        </w:tc>
        <w:tc>
          <w:tcPr>
            <w:tcW w:w="5609" w:type="dxa"/>
            <w:tcBorders>
              <w:top w:val="nil"/>
              <w:left w:val="nil"/>
              <w:bottom w:val="single" w:sz="4" w:space="0" w:color="auto"/>
              <w:right w:val="single" w:sz="4" w:space="0" w:color="auto"/>
            </w:tcBorders>
            <w:shd w:val="clear" w:color="000000" w:fill="FFFF99"/>
            <w:vAlign w:val="center"/>
            <w:hideMark/>
          </w:tcPr>
          <w:p w14:paraId="7975E73D" w14:textId="77777777" w:rsidR="00867B8A" w:rsidRPr="006F133D" w:rsidRDefault="00867B8A" w:rsidP="00867B8A">
            <w:pPr>
              <w:rPr>
                <w:rFonts w:ascii="Tahoma" w:hAnsi="Tahoma" w:cs="Tahoma"/>
                <w:sz w:val="16"/>
                <w:szCs w:val="16"/>
              </w:rPr>
            </w:pPr>
            <w:r w:rsidRPr="006F133D">
              <w:rPr>
                <w:rFonts w:ascii="Tahoma" w:hAnsi="Tahoma" w:cs="Tahoma"/>
                <w:sz w:val="16"/>
                <w:szCs w:val="16"/>
              </w:rPr>
              <w:t>на основе договра №26-п от 01.02.2016г.  Организация  на праве хозяйственного введения муниципального имущества передан полигон 59961,8 кв.м, согласно законодательства организация должна уплачивать земельный налог. Регулятором принята сумма в размере утвержденной на 2020 г.  и предлагаемой организацией, что не превышает размера уплаченного налога в 2018 г. согласно представленной декларации.</w:t>
            </w:r>
          </w:p>
        </w:tc>
      </w:tr>
      <w:tr w:rsidR="00867B8A" w:rsidRPr="006F133D" w14:paraId="015C4A88" w14:textId="77777777" w:rsidTr="006F133D">
        <w:trPr>
          <w:trHeight w:val="600"/>
          <w:jc w:val="center"/>
        </w:trPr>
        <w:tc>
          <w:tcPr>
            <w:tcW w:w="500" w:type="dxa"/>
            <w:tcBorders>
              <w:top w:val="nil"/>
              <w:left w:val="nil"/>
              <w:bottom w:val="nil"/>
              <w:right w:val="nil"/>
            </w:tcBorders>
            <w:shd w:val="clear" w:color="000000" w:fill="00B050"/>
            <w:noWrap/>
            <w:vAlign w:val="center"/>
            <w:hideMark/>
          </w:tcPr>
          <w:p w14:paraId="7F2DA26C"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НР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14BD0E7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2.11.5</w:t>
            </w:r>
          </w:p>
        </w:tc>
        <w:tc>
          <w:tcPr>
            <w:tcW w:w="2628" w:type="dxa"/>
            <w:tcBorders>
              <w:top w:val="nil"/>
              <w:left w:val="nil"/>
              <w:bottom w:val="single" w:sz="4" w:space="0" w:color="auto"/>
              <w:right w:val="single" w:sz="4" w:space="0" w:color="auto"/>
            </w:tcBorders>
            <w:shd w:val="clear" w:color="auto" w:fill="auto"/>
            <w:vAlign w:val="center"/>
            <w:hideMark/>
          </w:tcPr>
          <w:p w14:paraId="33E076D8"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единый налог, уплачиваемый организацией, применяющей упрощенную систему налогообложения</w:t>
            </w:r>
          </w:p>
        </w:tc>
        <w:tc>
          <w:tcPr>
            <w:tcW w:w="1029" w:type="dxa"/>
            <w:tcBorders>
              <w:top w:val="nil"/>
              <w:left w:val="nil"/>
              <w:bottom w:val="single" w:sz="4" w:space="0" w:color="auto"/>
              <w:right w:val="single" w:sz="4" w:space="0" w:color="auto"/>
            </w:tcBorders>
            <w:shd w:val="clear" w:color="auto" w:fill="auto"/>
            <w:vAlign w:val="center"/>
            <w:hideMark/>
          </w:tcPr>
          <w:p w14:paraId="453C1C3A"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2E13BC2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254,28</w:t>
            </w:r>
          </w:p>
        </w:tc>
        <w:tc>
          <w:tcPr>
            <w:tcW w:w="827" w:type="dxa"/>
            <w:tcBorders>
              <w:top w:val="nil"/>
              <w:left w:val="nil"/>
              <w:bottom w:val="single" w:sz="4" w:space="0" w:color="auto"/>
              <w:right w:val="single" w:sz="4" w:space="0" w:color="auto"/>
            </w:tcBorders>
            <w:shd w:val="clear" w:color="000000" w:fill="FFFF99"/>
            <w:noWrap/>
            <w:vAlign w:val="center"/>
            <w:hideMark/>
          </w:tcPr>
          <w:p w14:paraId="4626114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D71232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104,51</w:t>
            </w:r>
          </w:p>
        </w:tc>
        <w:tc>
          <w:tcPr>
            <w:tcW w:w="827" w:type="dxa"/>
            <w:tcBorders>
              <w:top w:val="nil"/>
              <w:left w:val="nil"/>
              <w:bottom w:val="single" w:sz="4" w:space="0" w:color="auto"/>
              <w:right w:val="single" w:sz="4" w:space="0" w:color="auto"/>
            </w:tcBorders>
            <w:shd w:val="clear" w:color="000000" w:fill="FFFF99"/>
            <w:noWrap/>
            <w:vAlign w:val="center"/>
            <w:hideMark/>
          </w:tcPr>
          <w:p w14:paraId="385EC45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69F45C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106,81</w:t>
            </w:r>
          </w:p>
        </w:tc>
        <w:tc>
          <w:tcPr>
            <w:tcW w:w="1464" w:type="dxa"/>
            <w:tcBorders>
              <w:top w:val="nil"/>
              <w:left w:val="nil"/>
              <w:bottom w:val="single" w:sz="4" w:space="0" w:color="auto"/>
              <w:right w:val="single" w:sz="4" w:space="0" w:color="auto"/>
            </w:tcBorders>
            <w:shd w:val="clear" w:color="000000" w:fill="FFFF99"/>
            <w:noWrap/>
            <w:vAlign w:val="center"/>
            <w:hideMark/>
          </w:tcPr>
          <w:p w14:paraId="4743B22A"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170,38</w:t>
            </w:r>
          </w:p>
        </w:tc>
        <w:tc>
          <w:tcPr>
            <w:tcW w:w="1592" w:type="dxa"/>
            <w:tcBorders>
              <w:top w:val="nil"/>
              <w:left w:val="nil"/>
              <w:bottom w:val="single" w:sz="4" w:space="0" w:color="auto"/>
              <w:right w:val="single" w:sz="4" w:space="0" w:color="auto"/>
            </w:tcBorders>
            <w:shd w:val="clear" w:color="000000" w:fill="FFFF99"/>
            <w:noWrap/>
            <w:vAlign w:val="center"/>
            <w:hideMark/>
          </w:tcPr>
          <w:p w14:paraId="0B16BFD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2C95E24"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106,81</w:t>
            </w:r>
          </w:p>
        </w:tc>
        <w:tc>
          <w:tcPr>
            <w:tcW w:w="1597" w:type="dxa"/>
            <w:tcBorders>
              <w:top w:val="nil"/>
              <w:left w:val="nil"/>
              <w:bottom w:val="single" w:sz="4" w:space="0" w:color="auto"/>
              <w:right w:val="single" w:sz="4" w:space="0" w:color="auto"/>
            </w:tcBorders>
            <w:shd w:val="clear" w:color="000000" w:fill="FFFF99"/>
            <w:noWrap/>
            <w:vAlign w:val="center"/>
            <w:hideMark/>
          </w:tcPr>
          <w:p w14:paraId="022D3AD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-104,49</w:t>
            </w:r>
          </w:p>
        </w:tc>
        <w:tc>
          <w:tcPr>
            <w:tcW w:w="1525" w:type="dxa"/>
            <w:tcBorders>
              <w:top w:val="nil"/>
              <w:left w:val="nil"/>
              <w:bottom w:val="single" w:sz="4" w:space="0" w:color="auto"/>
              <w:right w:val="single" w:sz="4" w:space="0" w:color="auto"/>
            </w:tcBorders>
            <w:shd w:val="clear" w:color="000000" w:fill="FFFF99"/>
            <w:noWrap/>
            <w:vAlign w:val="center"/>
            <w:hideMark/>
          </w:tcPr>
          <w:p w14:paraId="1C35E5B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65,89</w:t>
            </w:r>
          </w:p>
        </w:tc>
        <w:tc>
          <w:tcPr>
            <w:tcW w:w="1040" w:type="dxa"/>
            <w:tcBorders>
              <w:top w:val="nil"/>
              <w:left w:val="nil"/>
              <w:bottom w:val="single" w:sz="4" w:space="0" w:color="auto"/>
              <w:right w:val="single" w:sz="4" w:space="0" w:color="auto"/>
            </w:tcBorders>
            <w:shd w:val="clear" w:color="000000" w:fill="CCFFCC"/>
            <w:noWrap/>
            <w:vAlign w:val="center"/>
            <w:hideMark/>
          </w:tcPr>
          <w:p w14:paraId="5ABAE8D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32,94</w:t>
            </w:r>
          </w:p>
        </w:tc>
        <w:tc>
          <w:tcPr>
            <w:tcW w:w="1040" w:type="dxa"/>
            <w:tcBorders>
              <w:top w:val="nil"/>
              <w:left w:val="nil"/>
              <w:bottom w:val="single" w:sz="4" w:space="0" w:color="auto"/>
              <w:right w:val="single" w:sz="4" w:space="0" w:color="auto"/>
            </w:tcBorders>
            <w:shd w:val="clear" w:color="000000" w:fill="CCFFCC"/>
            <w:noWrap/>
            <w:vAlign w:val="center"/>
            <w:hideMark/>
          </w:tcPr>
          <w:p w14:paraId="4F83048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32,94</w:t>
            </w:r>
          </w:p>
        </w:tc>
        <w:tc>
          <w:tcPr>
            <w:tcW w:w="5609" w:type="dxa"/>
            <w:tcBorders>
              <w:top w:val="nil"/>
              <w:left w:val="nil"/>
              <w:bottom w:val="single" w:sz="4" w:space="0" w:color="auto"/>
              <w:right w:val="single" w:sz="4" w:space="0" w:color="auto"/>
            </w:tcBorders>
            <w:shd w:val="clear" w:color="000000" w:fill="FFFF99"/>
            <w:vAlign w:val="center"/>
            <w:hideMark/>
          </w:tcPr>
          <w:p w14:paraId="70517E04" w14:textId="77777777" w:rsidR="00867B8A" w:rsidRPr="006F133D" w:rsidRDefault="00867B8A" w:rsidP="00867B8A">
            <w:pPr>
              <w:rPr>
                <w:rFonts w:ascii="Tahoma" w:hAnsi="Tahoma" w:cs="Tahoma"/>
                <w:sz w:val="16"/>
                <w:szCs w:val="16"/>
              </w:rPr>
            </w:pPr>
            <w:r w:rsidRPr="006F133D">
              <w:rPr>
                <w:rFonts w:ascii="Tahoma" w:hAnsi="Tahoma" w:cs="Tahoma"/>
                <w:sz w:val="16"/>
                <w:szCs w:val="16"/>
              </w:rPr>
              <w:t>2193,78</w:t>
            </w:r>
          </w:p>
        </w:tc>
      </w:tr>
      <w:tr w:rsidR="00867B8A" w:rsidRPr="006F133D" w14:paraId="5BC14F17" w14:textId="77777777" w:rsidTr="006F133D">
        <w:trPr>
          <w:trHeight w:val="1125"/>
          <w:jc w:val="center"/>
        </w:trPr>
        <w:tc>
          <w:tcPr>
            <w:tcW w:w="500" w:type="dxa"/>
            <w:tcBorders>
              <w:top w:val="nil"/>
              <w:left w:val="nil"/>
              <w:bottom w:val="nil"/>
              <w:right w:val="nil"/>
            </w:tcBorders>
            <w:shd w:val="clear" w:color="000000" w:fill="FFFF00"/>
            <w:noWrap/>
            <w:vAlign w:val="center"/>
            <w:hideMark/>
          </w:tcPr>
          <w:p w14:paraId="4CA3E63F"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ОР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46C4EA7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2.12</w:t>
            </w:r>
          </w:p>
        </w:tc>
        <w:tc>
          <w:tcPr>
            <w:tcW w:w="2628" w:type="dxa"/>
            <w:tcBorders>
              <w:top w:val="nil"/>
              <w:left w:val="nil"/>
              <w:bottom w:val="single" w:sz="4" w:space="0" w:color="auto"/>
              <w:right w:val="single" w:sz="4" w:space="0" w:color="auto"/>
            </w:tcBorders>
            <w:shd w:val="clear" w:color="auto" w:fill="auto"/>
            <w:vAlign w:val="center"/>
            <w:hideMark/>
          </w:tcPr>
          <w:p w14:paraId="0B64760F"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Расходы на ГСМ (или/и расходы на аренду спецтехники)</w:t>
            </w:r>
          </w:p>
        </w:tc>
        <w:tc>
          <w:tcPr>
            <w:tcW w:w="1029" w:type="dxa"/>
            <w:tcBorders>
              <w:top w:val="nil"/>
              <w:left w:val="nil"/>
              <w:bottom w:val="single" w:sz="4" w:space="0" w:color="auto"/>
              <w:right w:val="single" w:sz="4" w:space="0" w:color="auto"/>
            </w:tcBorders>
            <w:shd w:val="clear" w:color="auto" w:fill="auto"/>
            <w:vAlign w:val="center"/>
            <w:hideMark/>
          </w:tcPr>
          <w:p w14:paraId="2811DD3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5060508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19FF660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5F9D97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D1933B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AE1492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FBFF897"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12B0A52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DBBA88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185,32</w:t>
            </w:r>
          </w:p>
        </w:tc>
        <w:tc>
          <w:tcPr>
            <w:tcW w:w="1597" w:type="dxa"/>
            <w:tcBorders>
              <w:top w:val="nil"/>
              <w:left w:val="nil"/>
              <w:bottom w:val="single" w:sz="4" w:space="0" w:color="auto"/>
              <w:right w:val="single" w:sz="4" w:space="0" w:color="auto"/>
            </w:tcBorders>
            <w:shd w:val="clear" w:color="000000" w:fill="FFFF99"/>
            <w:noWrap/>
            <w:vAlign w:val="center"/>
            <w:hideMark/>
          </w:tcPr>
          <w:p w14:paraId="433CE5B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12463AF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2B50A4C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4FCEC6C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5609" w:type="dxa"/>
            <w:tcBorders>
              <w:top w:val="nil"/>
              <w:left w:val="nil"/>
              <w:bottom w:val="single" w:sz="4" w:space="0" w:color="auto"/>
              <w:right w:val="single" w:sz="4" w:space="0" w:color="auto"/>
            </w:tcBorders>
            <w:shd w:val="clear" w:color="000000" w:fill="FFFF99"/>
            <w:vAlign w:val="center"/>
            <w:hideMark/>
          </w:tcPr>
          <w:p w14:paraId="4AACA1A0" w14:textId="77777777" w:rsidR="00867B8A" w:rsidRPr="006F133D" w:rsidRDefault="00867B8A" w:rsidP="00867B8A">
            <w:pPr>
              <w:rPr>
                <w:rFonts w:ascii="Tahoma" w:hAnsi="Tahoma" w:cs="Tahoma"/>
                <w:sz w:val="16"/>
                <w:szCs w:val="16"/>
              </w:rPr>
            </w:pPr>
            <w:r w:rsidRPr="006F133D">
              <w:rPr>
                <w:rFonts w:ascii="Tahoma" w:hAnsi="Tahoma" w:cs="Tahoma"/>
                <w:sz w:val="16"/>
                <w:szCs w:val="16"/>
              </w:rPr>
              <w:t>учтены в п.2.7.4</w:t>
            </w:r>
          </w:p>
        </w:tc>
      </w:tr>
      <w:tr w:rsidR="00867B8A" w:rsidRPr="006F133D" w14:paraId="7C81D825" w14:textId="77777777" w:rsidTr="006F133D">
        <w:trPr>
          <w:trHeight w:val="720"/>
          <w:jc w:val="center"/>
        </w:trPr>
        <w:tc>
          <w:tcPr>
            <w:tcW w:w="500" w:type="dxa"/>
            <w:tcBorders>
              <w:top w:val="nil"/>
              <w:left w:val="nil"/>
              <w:bottom w:val="nil"/>
              <w:right w:val="nil"/>
            </w:tcBorders>
            <w:shd w:val="clear" w:color="000000" w:fill="FFFFFF"/>
            <w:noWrap/>
            <w:vAlign w:val="center"/>
            <w:hideMark/>
          </w:tcPr>
          <w:p w14:paraId="220408A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0FCC228B"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2.13</w:t>
            </w:r>
          </w:p>
        </w:tc>
        <w:tc>
          <w:tcPr>
            <w:tcW w:w="2628" w:type="dxa"/>
            <w:tcBorders>
              <w:top w:val="nil"/>
              <w:left w:val="nil"/>
              <w:bottom w:val="single" w:sz="4" w:space="0" w:color="auto"/>
              <w:right w:val="single" w:sz="4" w:space="0" w:color="auto"/>
            </w:tcBorders>
            <w:shd w:val="clear" w:color="auto" w:fill="auto"/>
            <w:vAlign w:val="center"/>
            <w:hideMark/>
          </w:tcPr>
          <w:p w14:paraId="2555F35B" w14:textId="77777777" w:rsidR="00867B8A" w:rsidRPr="006F133D" w:rsidRDefault="00867B8A" w:rsidP="00867B8A">
            <w:pPr>
              <w:ind w:firstLineChars="100" w:firstLine="161"/>
              <w:rPr>
                <w:rFonts w:ascii="Tahoma" w:hAnsi="Tahoma" w:cs="Tahoma"/>
                <w:b/>
                <w:bCs/>
                <w:sz w:val="16"/>
                <w:szCs w:val="16"/>
              </w:rPr>
            </w:pPr>
            <w:r w:rsidRPr="006F133D">
              <w:rPr>
                <w:rFonts w:ascii="Tahoma" w:hAnsi="Tahoma" w:cs="Tahoma"/>
                <w:b/>
                <w:bCs/>
                <w:sz w:val="16"/>
                <w:szCs w:val="16"/>
              </w:rPr>
              <w:t>Прочие косвенные расходы</w:t>
            </w:r>
          </w:p>
        </w:tc>
        <w:tc>
          <w:tcPr>
            <w:tcW w:w="1029" w:type="dxa"/>
            <w:tcBorders>
              <w:top w:val="nil"/>
              <w:left w:val="nil"/>
              <w:bottom w:val="single" w:sz="4" w:space="0" w:color="auto"/>
              <w:right w:val="single" w:sz="4" w:space="0" w:color="auto"/>
            </w:tcBorders>
            <w:shd w:val="clear" w:color="auto" w:fill="auto"/>
            <w:vAlign w:val="center"/>
            <w:hideMark/>
          </w:tcPr>
          <w:p w14:paraId="6D65C11F"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73AEC50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1 967,14</w:t>
            </w:r>
          </w:p>
        </w:tc>
        <w:tc>
          <w:tcPr>
            <w:tcW w:w="827" w:type="dxa"/>
            <w:tcBorders>
              <w:top w:val="nil"/>
              <w:left w:val="nil"/>
              <w:bottom w:val="single" w:sz="4" w:space="0" w:color="auto"/>
              <w:right w:val="single" w:sz="4" w:space="0" w:color="auto"/>
            </w:tcBorders>
            <w:shd w:val="clear" w:color="000000" w:fill="CCFFCC"/>
            <w:noWrap/>
            <w:vAlign w:val="center"/>
            <w:hideMark/>
          </w:tcPr>
          <w:p w14:paraId="12C8DC9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3EC3078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987,83</w:t>
            </w:r>
          </w:p>
        </w:tc>
        <w:tc>
          <w:tcPr>
            <w:tcW w:w="827" w:type="dxa"/>
            <w:tcBorders>
              <w:top w:val="nil"/>
              <w:left w:val="nil"/>
              <w:bottom w:val="single" w:sz="4" w:space="0" w:color="auto"/>
              <w:right w:val="single" w:sz="4" w:space="0" w:color="auto"/>
            </w:tcBorders>
            <w:shd w:val="clear" w:color="000000" w:fill="CCFFCC"/>
            <w:noWrap/>
            <w:vAlign w:val="center"/>
            <w:hideMark/>
          </w:tcPr>
          <w:p w14:paraId="5B04F09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678E477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987,83</w:t>
            </w:r>
          </w:p>
        </w:tc>
        <w:tc>
          <w:tcPr>
            <w:tcW w:w="1464" w:type="dxa"/>
            <w:tcBorders>
              <w:top w:val="nil"/>
              <w:left w:val="nil"/>
              <w:bottom w:val="single" w:sz="4" w:space="0" w:color="auto"/>
              <w:right w:val="single" w:sz="4" w:space="0" w:color="auto"/>
            </w:tcBorders>
            <w:shd w:val="clear" w:color="000000" w:fill="CCFFCC"/>
            <w:noWrap/>
            <w:vAlign w:val="center"/>
            <w:hideMark/>
          </w:tcPr>
          <w:p w14:paraId="58596B90"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2 985,58</w:t>
            </w:r>
          </w:p>
        </w:tc>
        <w:tc>
          <w:tcPr>
            <w:tcW w:w="1592" w:type="dxa"/>
            <w:tcBorders>
              <w:top w:val="nil"/>
              <w:left w:val="nil"/>
              <w:bottom w:val="single" w:sz="4" w:space="0" w:color="auto"/>
              <w:right w:val="single" w:sz="4" w:space="0" w:color="auto"/>
            </w:tcBorders>
            <w:shd w:val="clear" w:color="000000" w:fill="CCFFCC"/>
            <w:noWrap/>
            <w:vAlign w:val="center"/>
            <w:hideMark/>
          </w:tcPr>
          <w:p w14:paraId="7980556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4B58D49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987,83</w:t>
            </w:r>
          </w:p>
        </w:tc>
        <w:tc>
          <w:tcPr>
            <w:tcW w:w="1597" w:type="dxa"/>
            <w:tcBorders>
              <w:top w:val="nil"/>
              <w:left w:val="nil"/>
              <w:bottom w:val="single" w:sz="4" w:space="0" w:color="auto"/>
              <w:right w:val="single" w:sz="4" w:space="0" w:color="auto"/>
            </w:tcBorders>
            <w:shd w:val="clear" w:color="000000" w:fill="CCFFCC"/>
            <w:noWrap/>
            <w:vAlign w:val="center"/>
            <w:hideMark/>
          </w:tcPr>
          <w:p w14:paraId="29E16B7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-1 727,68</w:t>
            </w:r>
          </w:p>
        </w:tc>
        <w:tc>
          <w:tcPr>
            <w:tcW w:w="1525" w:type="dxa"/>
            <w:tcBorders>
              <w:top w:val="nil"/>
              <w:left w:val="nil"/>
              <w:bottom w:val="single" w:sz="4" w:space="0" w:color="auto"/>
              <w:right w:val="single" w:sz="4" w:space="0" w:color="auto"/>
            </w:tcBorders>
            <w:shd w:val="clear" w:color="000000" w:fill="CCFFCC"/>
            <w:noWrap/>
            <w:vAlign w:val="center"/>
            <w:hideMark/>
          </w:tcPr>
          <w:p w14:paraId="47E4ABA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1 257,90</w:t>
            </w:r>
          </w:p>
        </w:tc>
        <w:tc>
          <w:tcPr>
            <w:tcW w:w="1040" w:type="dxa"/>
            <w:tcBorders>
              <w:top w:val="nil"/>
              <w:left w:val="nil"/>
              <w:bottom w:val="single" w:sz="4" w:space="0" w:color="auto"/>
              <w:right w:val="single" w:sz="4" w:space="0" w:color="auto"/>
            </w:tcBorders>
            <w:shd w:val="clear" w:color="000000" w:fill="CCFFCC"/>
            <w:noWrap/>
            <w:vAlign w:val="center"/>
            <w:hideMark/>
          </w:tcPr>
          <w:p w14:paraId="2A9A872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628,95</w:t>
            </w:r>
          </w:p>
        </w:tc>
        <w:tc>
          <w:tcPr>
            <w:tcW w:w="1040" w:type="dxa"/>
            <w:tcBorders>
              <w:top w:val="nil"/>
              <w:left w:val="nil"/>
              <w:bottom w:val="single" w:sz="4" w:space="0" w:color="auto"/>
              <w:right w:val="single" w:sz="4" w:space="0" w:color="auto"/>
            </w:tcBorders>
            <w:shd w:val="clear" w:color="000000" w:fill="CCFFCC"/>
            <w:noWrap/>
            <w:vAlign w:val="center"/>
            <w:hideMark/>
          </w:tcPr>
          <w:p w14:paraId="053EC5D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628,95</w:t>
            </w:r>
          </w:p>
        </w:tc>
        <w:tc>
          <w:tcPr>
            <w:tcW w:w="5609" w:type="dxa"/>
            <w:tcBorders>
              <w:top w:val="nil"/>
              <w:left w:val="nil"/>
              <w:bottom w:val="single" w:sz="4" w:space="0" w:color="auto"/>
              <w:right w:val="single" w:sz="4" w:space="0" w:color="auto"/>
            </w:tcBorders>
            <w:shd w:val="clear" w:color="000000" w:fill="FFFF99"/>
            <w:vAlign w:val="center"/>
            <w:hideMark/>
          </w:tcPr>
          <w:p w14:paraId="5437D20B"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7F6D81A7" w14:textId="77777777" w:rsidTr="006F133D">
        <w:trPr>
          <w:trHeight w:val="1170"/>
          <w:jc w:val="center"/>
        </w:trPr>
        <w:tc>
          <w:tcPr>
            <w:tcW w:w="500" w:type="dxa"/>
            <w:tcBorders>
              <w:top w:val="nil"/>
              <w:left w:val="nil"/>
              <w:bottom w:val="nil"/>
              <w:right w:val="nil"/>
            </w:tcBorders>
            <w:shd w:val="clear" w:color="000000" w:fill="00B050"/>
            <w:noWrap/>
            <w:vAlign w:val="center"/>
            <w:hideMark/>
          </w:tcPr>
          <w:p w14:paraId="1C4DEFB7"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НР</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4F2051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2.13.1</w:t>
            </w:r>
          </w:p>
        </w:tc>
        <w:tc>
          <w:tcPr>
            <w:tcW w:w="2628" w:type="dxa"/>
            <w:tcBorders>
              <w:top w:val="nil"/>
              <w:left w:val="nil"/>
              <w:bottom w:val="single" w:sz="4" w:space="0" w:color="auto"/>
              <w:right w:val="single" w:sz="4" w:space="0" w:color="auto"/>
            </w:tcBorders>
            <w:shd w:val="clear" w:color="auto" w:fill="auto"/>
            <w:vAlign w:val="center"/>
            <w:hideMark/>
          </w:tcPr>
          <w:p w14:paraId="03BA1362" w14:textId="77777777" w:rsidR="00867B8A" w:rsidRPr="006F133D" w:rsidRDefault="00867B8A" w:rsidP="00867B8A">
            <w:pPr>
              <w:ind w:firstLineChars="200" w:firstLine="320"/>
              <w:rPr>
                <w:rFonts w:ascii="Calibri" w:hAnsi="Calibri" w:cs="Calibri"/>
                <w:color w:val="000000"/>
                <w:sz w:val="16"/>
                <w:szCs w:val="16"/>
              </w:rPr>
            </w:pPr>
            <w:r w:rsidRPr="006F133D">
              <w:rPr>
                <w:rFonts w:ascii="Calibri" w:hAnsi="Calibri" w:cs="Calibri"/>
                <w:color w:val="000000"/>
                <w:sz w:val="16"/>
                <w:szCs w:val="16"/>
              </w:rPr>
              <w:t>плата за негативное воздействие на окружающую среду</w:t>
            </w:r>
          </w:p>
        </w:tc>
        <w:tc>
          <w:tcPr>
            <w:tcW w:w="1029" w:type="dxa"/>
            <w:tcBorders>
              <w:top w:val="nil"/>
              <w:left w:val="nil"/>
              <w:bottom w:val="single" w:sz="4" w:space="0" w:color="auto"/>
              <w:right w:val="single" w:sz="4" w:space="0" w:color="auto"/>
            </w:tcBorders>
            <w:shd w:val="clear" w:color="auto" w:fill="auto"/>
            <w:vAlign w:val="center"/>
            <w:hideMark/>
          </w:tcPr>
          <w:p w14:paraId="148649C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EC9337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1 967,14</w:t>
            </w:r>
          </w:p>
        </w:tc>
        <w:tc>
          <w:tcPr>
            <w:tcW w:w="827" w:type="dxa"/>
            <w:tcBorders>
              <w:top w:val="nil"/>
              <w:left w:val="nil"/>
              <w:bottom w:val="single" w:sz="4" w:space="0" w:color="auto"/>
              <w:right w:val="single" w:sz="4" w:space="0" w:color="auto"/>
            </w:tcBorders>
            <w:shd w:val="clear" w:color="000000" w:fill="FFFF99"/>
            <w:noWrap/>
            <w:vAlign w:val="center"/>
            <w:hideMark/>
          </w:tcPr>
          <w:p w14:paraId="07C7D305"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7F70D4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987,83</w:t>
            </w:r>
          </w:p>
        </w:tc>
        <w:tc>
          <w:tcPr>
            <w:tcW w:w="827" w:type="dxa"/>
            <w:tcBorders>
              <w:top w:val="nil"/>
              <w:left w:val="nil"/>
              <w:bottom w:val="single" w:sz="4" w:space="0" w:color="auto"/>
              <w:right w:val="single" w:sz="4" w:space="0" w:color="auto"/>
            </w:tcBorders>
            <w:shd w:val="clear" w:color="000000" w:fill="FFFF99"/>
            <w:noWrap/>
            <w:vAlign w:val="center"/>
            <w:hideMark/>
          </w:tcPr>
          <w:p w14:paraId="7BC4576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65A97C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987,83</w:t>
            </w:r>
          </w:p>
        </w:tc>
        <w:tc>
          <w:tcPr>
            <w:tcW w:w="1464" w:type="dxa"/>
            <w:tcBorders>
              <w:top w:val="nil"/>
              <w:left w:val="nil"/>
              <w:bottom w:val="single" w:sz="4" w:space="0" w:color="auto"/>
              <w:right w:val="single" w:sz="4" w:space="0" w:color="auto"/>
            </w:tcBorders>
            <w:shd w:val="clear" w:color="000000" w:fill="FFFF99"/>
            <w:noWrap/>
            <w:vAlign w:val="center"/>
            <w:hideMark/>
          </w:tcPr>
          <w:p w14:paraId="4C7DD3DC"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2 985,58</w:t>
            </w:r>
          </w:p>
        </w:tc>
        <w:tc>
          <w:tcPr>
            <w:tcW w:w="1592" w:type="dxa"/>
            <w:tcBorders>
              <w:top w:val="nil"/>
              <w:left w:val="nil"/>
              <w:bottom w:val="single" w:sz="4" w:space="0" w:color="auto"/>
              <w:right w:val="single" w:sz="4" w:space="0" w:color="auto"/>
            </w:tcBorders>
            <w:shd w:val="clear" w:color="000000" w:fill="FFFF99"/>
            <w:noWrap/>
            <w:vAlign w:val="center"/>
            <w:hideMark/>
          </w:tcPr>
          <w:p w14:paraId="12357099"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72D509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987,83</w:t>
            </w:r>
          </w:p>
        </w:tc>
        <w:tc>
          <w:tcPr>
            <w:tcW w:w="1597" w:type="dxa"/>
            <w:tcBorders>
              <w:top w:val="nil"/>
              <w:left w:val="nil"/>
              <w:bottom w:val="single" w:sz="4" w:space="0" w:color="auto"/>
              <w:right w:val="single" w:sz="4" w:space="0" w:color="auto"/>
            </w:tcBorders>
            <w:shd w:val="clear" w:color="000000" w:fill="FFFF99"/>
            <w:noWrap/>
            <w:vAlign w:val="center"/>
            <w:hideMark/>
          </w:tcPr>
          <w:p w14:paraId="107A3EE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-1 727,68</w:t>
            </w:r>
          </w:p>
        </w:tc>
        <w:tc>
          <w:tcPr>
            <w:tcW w:w="1525" w:type="dxa"/>
            <w:tcBorders>
              <w:top w:val="nil"/>
              <w:left w:val="nil"/>
              <w:bottom w:val="single" w:sz="4" w:space="0" w:color="auto"/>
              <w:right w:val="single" w:sz="4" w:space="0" w:color="auto"/>
            </w:tcBorders>
            <w:shd w:val="clear" w:color="000000" w:fill="FFFF99"/>
            <w:noWrap/>
            <w:vAlign w:val="center"/>
            <w:hideMark/>
          </w:tcPr>
          <w:p w14:paraId="3CCBC94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1 257,90</w:t>
            </w:r>
          </w:p>
        </w:tc>
        <w:tc>
          <w:tcPr>
            <w:tcW w:w="1040" w:type="dxa"/>
            <w:tcBorders>
              <w:top w:val="nil"/>
              <w:left w:val="nil"/>
              <w:bottom w:val="single" w:sz="4" w:space="0" w:color="auto"/>
              <w:right w:val="single" w:sz="4" w:space="0" w:color="auto"/>
            </w:tcBorders>
            <w:shd w:val="clear" w:color="000000" w:fill="CCFFCC"/>
            <w:noWrap/>
            <w:vAlign w:val="center"/>
            <w:hideMark/>
          </w:tcPr>
          <w:p w14:paraId="70F6A7A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628,95</w:t>
            </w:r>
          </w:p>
        </w:tc>
        <w:tc>
          <w:tcPr>
            <w:tcW w:w="1040" w:type="dxa"/>
            <w:tcBorders>
              <w:top w:val="nil"/>
              <w:left w:val="nil"/>
              <w:bottom w:val="single" w:sz="4" w:space="0" w:color="auto"/>
              <w:right w:val="single" w:sz="4" w:space="0" w:color="auto"/>
            </w:tcBorders>
            <w:shd w:val="clear" w:color="000000" w:fill="CCFFCC"/>
            <w:noWrap/>
            <w:vAlign w:val="center"/>
            <w:hideMark/>
          </w:tcPr>
          <w:p w14:paraId="418B78B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628,95</w:t>
            </w:r>
          </w:p>
        </w:tc>
        <w:tc>
          <w:tcPr>
            <w:tcW w:w="5609" w:type="dxa"/>
            <w:tcBorders>
              <w:top w:val="nil"/>
              <w:left w:val="nil"/>
              <w:bottom w:val="single" w:sz="4" w:space="0" w:color="auto"/>
              <w:right w:val="single" w:sz="4" w:space="0" w:color="auto"/>
            </w:tcBorders>
            <w:shd w:val="clear" w:color="000000" w:fill="FFFF99"/>
            <w:vAlign w:val="center"/>
            <w:hideMark/>
          </w:tcPr>
          <w:p w14:paraId="1EA37288" w14:textId="77777777" w:rsidR="00867B8A" w:rsidRPr="006F133D" w:rsidRDefault="00867B8A" w:rsidP="00867B8A">
            <w:pPr>
              <w:rPr>
                <w:rFonts w:ascii="Tahoma" w:hAnsi="Tahoma" w:cs="Tahoma"/>
                <w:sz w:val="16"/>
                <w:szCs w:val="16"/>
              </w:rPr>
            </w:pPr>
            <w:r w:rsidRPr="006F133D">
              <w:rPr>
                <w:rFonts w:ascii="Tahoma" w:hAnsi="Tahoma" w:cs="Tahoma"/>
                <w:sz w:val="16"/>
                <w:szCs w:val="16"/>
              </w:rPr>
              <w:t>рассчитано исходя из плановых отходов 2020 года в долях по IV классу опасности (83,7%) со ставкой 95 руб./тонна и по V классу опасности (16,21%) со ставкой 17,3 руб./тонна и коэффициентом 1,04</w:t>
            </w:r>
          </w:p>
        </w:tc>
      </w:tr>
      <w:tr w:rsidR="00867B8A" w:rsidRPr="006F133D" w14:paraId="5973CD2C" w14:textId="77777777" w:rsidTr="006F133D">
        <w:trPr>
          <w:trHeight w:val="780"/>
          <w:jc w:val="center"/>
        </w:trPr>
        <w:tc>
          <w:tcPr>
            <w:tcW w:w="500" w:type="dxa"/>
            <w:tcBorders>
              <w:top w:val="nil"/>
              <w:left w:val="nil"/>
              <w:bottom w:val="nil"/>
              <w:right w:val="nil"/>
            </w:tcBorders>
            <w:shd w:val="clear" w:color="000000" w:fill="FFFFFF"/>
            <w:noWrap/>
            <w:vAlign w:val="center"/>
            <w:hideMark/>
          </w:tcPr>
          <w:p w14:paraId="2713D0FD"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3E455459"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3</w:t>
            </w:r>
          </w:p>
        </w:tc>
        <w:tc>
          <w:tcPr>
            <w:tcW w:w="2628" w:type="dxa"/>
            <w:tcBorders>
              <w:top w:val="nil"/>
              <w:left w:val="nil"/>
              <w:bottom w:val="single" w:sz="4" w:space="0" w:color="auto"/>
              <w:right w:val="single" w:sz="4" w:space="0" w:color="auto"/>
            </w:tcBorders>
            <w:shd w:val="clear" w:color="000000" w:fill="C0C0C0"/>
            <w:vAlign w:val="center"/>
            <w:hideMark/>
          </w:tcPr>
          <w:p w14:paraId="04C1BD64"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Валовая прибыль</w:t>
            </w:r>
          </w:p>
        </w:tc>
        <w:tc>
          <w:tcPr>
            <w:tcW w:w="1029" w:type="dxa"/>
            <w:tcBorders>
              <w:top w:val="nil"/>
              <w:left w:val="nil"/>
              <w:bottom w:val="single" w:sz="4" w:space="0" w:color="auto"/>
              <w:right w:val="single" w:sz="4" w:space="0" w:color="auto"/>
            </w:tcBorders>
            <w:shd w:val="clear" w:color="000000" w:fill="C0C0C0"/>
            <w:vAlign w:val="center"/>
            <w:hideMark/>
          </w:tcPr>
          <w:p w14:paraId="178B5DC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58985FF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827" w:type="dxa"/>
            <w:tcBorders>
              <w:top w:val="nil"/>
              <w:left w:val="nil"/>
              <w:bottom w:val="single" w:sz="4" w:space="0" w:color="auto"/>
              <w:right w:val="single" w:sz="4" w:space="0" w:color="auto"/>
            </w:tcBorders>
            <w:shd w:val="clear" w:color="000000" w:fill="CCFFCC"/>
            <w:noWrap/>
            <w:vAlign w:val="center"/>
            <w:hideMark/>
          </w:tcPr>
          <w:p w14:paraId="68A6A96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5CBD950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183,84</w:t>
            </w:r>
          </w:p>
        </w:tc>
        <w:tc>
          <w:tcPr>
            <w:tcW w:w="827" w:type="dxa"/>
            <w:tcBorders>
              <w:top w:val="nil"/>
              <w:left w:val="nil"/>
              <w:bottom w:val="single" w:sz="4" w:space="0" w:color="auto"/>
              <w:right w:val="single" w:sz="4" w:space="0" w:color="auto"/>
            </w:tcBorders>
            <w:shd w:val="clear" w:color="000000" w:fill="CCFFCC"/>
            <w:noWrap/>
            <w:vAlign w:val="center"/>
            <w:hideMark/>
          </w:tcPr>
          <w:p w14:paraId="700A373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52F5B38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183,84</w:t>
            </w:r>
          </w:p>
        </w:tc>
        <w:tc>
          <w:tcPr>
            <w:tcW w:w="1464" w:type="dxa"/>
            <w:tcBorders>
              <w:top w:val="nil"/>
              <w:left w:val="nil"/>
              <w:bottom w:val="single" w:sz="4" w:space="0" w:color="auto"/>
              <w:right w:val="single" w:sz="4" w:space="0" w:color="auto"/>
            </w:tcBorders>
            <w:shd w:val="clear" w:color="000000" w:fill="CCFFCC"/>
            <w:noWrap/>
            <w:vAlign w:val="center"/>
            <w:hideMark/>
          </w:tcPr>
          <w:p w14:paraId="36F59E8F"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183,84</w:t>
            </w:r>
          </w:p>
        </w:tc>
        <w:tc>
          <w:tcPr>
            <w:tcW w:w="1592" w:type="dxa"/>
            <w:tcBorders>
              <w:top w:val="nil"/>
              <w:left w:val="nil"/>
              <w:bottom w:val="single" w:sz="4" w:space="0" w:color="auto"/>
              <w:right w:val="single" w:sz="4" w:space="0" w:color="auto"/>
            </w:tcBorders>
            <w:shd w:val="clear" w:color="000000" w:fill="CCFFCC"/>
            <w:noWrap/>
            <w:vAlign w:val="center"/>
            <w:hideMark/>
          </w:tcPr>
          <w:p w14:paraId="07D09D3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92CACA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352,84</w:t>
            </w:r>
          </w:p>
        </w:tc>
        <w:tc>
          <w:tcPr>
            <w:tcW w:w="1597" w:type="dxa"/>
            <w:tcBorders>
              <w:top w:val="nil"/>
              <w:left w:val="nil"/>
              <w:bottom w:val="single" w:sz="4" w:space="0" w:color="auto"/>
              <w:right w:val="single" w:sz="4" w:space="0" w:color="auto"/>
            </w:tcBorders>
            <w:shd w:val="clear" w:color="000000" w:fill="CCFFCC"/>
            <w:noWrap/>
            <w:vAlign w:val="center"/>
            <w:hideMark/>
          </w:tcPr>
          <w:p w14:paraId="71E7B8A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-183,84</w:t>
            </w:r>
          </w:p>
        </w:tc>
        <w:tc>
          <w:tcPr>
            <w:tcW w:w="1525" w:type="dxa"/>
            <w:tcBorders>
              <w:top w:val="nil"/>
              <w:left w:val="nil"/>
              <w:bottom w:val="single" w:sz="4" w:space="0" w:color="auto"/>
              <w:right w:val="single" w:sz="4" w:space="0" w:color="auto"/>
            </w:tcBorders>
            <w:shd w:val="clear" w:color="000000" w:fill="CCFFCC"/>
            <w:noWrap/>
            <w:vAlign w:val="center"/>
            <w:hideMark/>
          </w:tcPr>
          <w:p w14:paraId="61A333B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4D048A2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42344E8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5609" w:type="dxa"/>
            <w:tcBorders>
              <w:top w:val="nil"/>
              <w:left w:val="nil"/>
              <w:bottom w:val="single" w:sz="4" w:space="0" w:color="auto"/>
              <w:right w:val="single" w:sz="4" w:space="0" w:color="auto"/>
            </w:tcBorders>
            <w:shd w:val="clear" w:color="000000" w:fill="FFFF99"/>
            <w:vAlign w:val="center"/>
            <w:hideMark/>
          </w:tcPr>
          <w:p w14:paraId="6BB6A8BA"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2AE54497" w14:textId="77777777" w:rsidTr="006F133D">
        <w:trPr>
          <w:trHeight w:val="960"/>
          <w:jc w:val="center"/>
        </w:trPr>
        <w:tc>
          <w:tcPr>
            <w:tcW w:w="500" w:type="dxa"/>
            <w:tcBorders>
              <w:top w:val="nil"/>
              <w:left w:val="nil"/>
              <w:bottom w:val="nil"/>
              <w:right w:val="nil"/>
            </w:tcBorders>
            <w:shd w:val="clear" w:color="000000" w:fill="00B0F0"/>
            <w:noWrap/>
            <w:vAlign w:val="center"/>
            <w:hideMark/>
          </w:tcPr>
          <w:p w14:paraId="4A92F68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П</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0307DE27"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3.1</w:t>
            </w:r>
          </w:p>
        </w:tc>
        <w:tc>
          <w:tcPr>
            <w:tcW w:w="2628" w:type="dxa"/>
            <w:tcBorders>
              <w:top w:val="nil"/>
              <w:left w:val="nil"/>
              <w:bottom w:val="single" w:sz="4" w:space="0" w:color="auto"/>
              <w:right w:val="single" w:sz="4" w:space="0" w:color="auto"/>
            </w:tcBorders>
            <w:shd w:val="clear" w:color="auto" w:fill="auto"/>
            <w:vAlign w:val="center"/>
            <w:hideMark/>
          </w:tcPr>
          <w:p w14:paraId="5FE23A7C"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Прибыль на развитие производства (капитальные вложения)</w:t>
            </w:r>
          </w:p>
        </w:tc>
        <w:tc>
          <w:tcPr>
            <w:tcW w:w="1029" w:type="dxa"/>
            <w:tcBorders>
              <w:top w:val="nil"/>
              <w:left w:val="nil"/>
              <w:bottom w:val="single" w:sz="4" w:space="0" w:color="auto"/>
              <w:right w:val="single" w:sz="4" w:space="0" w:color="auto"/>
            </w:tcBorders>
            <w:shd w:val="clear" w:color="auto" w:fill="auto"/>
            <w:vAlign w:val="center"/>
            <w:hideMark/>
          </w:tcPr>
          <w:p w14:paraId="04EA895C"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34A43E87"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1BFF8C0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5AC7B6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183,84</w:t>
            </w:r>
          </w:p>
        </w:tc>
        <w:tc>
          <w:tcPr>
            <w:tcW w:w="827" w:type="dxa"/>
            <w:tcBorders>
              <w:top w:val="nil"/>
              <w:left w:val="nil"/>
              <w:bottom w:val="single" w:sz="4" w:space="0" w:color="auto"/>
              <w:right w:val="single" w:sz="4" w:space="0" w:color="auto"/>
            </w:tcBorders>
            <w:shd w:val="clear" w:color="000000" w:fill="FFFF99"/>
            <w:noWrap/>
            <w:vAlign w:val="center"/>
            <w:hideMark/>
          </w:tcPr>
          <w:p w14:paraId="35061BF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66BC9DE"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183,84</w:t>
            </w:r>
          </w:p>
        </w:tc>
        <w:tc>
          <w:tcPr>
            <w:tcW w:w="1464" w:type="dxa"/>
            <w:tcBorders>
              <w:top w:val="nil"/>
              <w:left w:val="nil"/>
              <w:bottom w:val="single" w:sz="4" w:space="0" w:color="auto"/>
              <w:right w:val="single" w:sz="4" w:space="0" w:color="auto"/>
            </w:tcBorders>
            <w:shd w:val="clear" w:color="000000" w:fill="FFFF99"/>
            <w:noWrap/>
            <w:vAlign w:val="center"/>
            <w:hideMark/>
          </w:tcPr>
          <w:p w14:paraId="302C1C25"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183,84</w:t>
            </w:r>
          </w:p>
        </w:tc>
        <w:tc>
          <w:tcPr>
            <w:tcW w:w="1592" w:type="dxa"/>
            <w:tcBorders>
              <w:top w:val="nil"/>
              <w:left w:val="nil"/>
              <w:bottom w:val="single" w:sz="4" w:space="0" w:color="auto"/>
              <w:right w:val="single" w:sz="4" w:space="0" w:color="auto"/>
            </w:tcBorders>
            <w:shd w:val="clear" w:color="000000" w:fill="FFFF99"/>
            <w:noWrap/>
            <w:vAlign w:val="center"/>
            <w:hideMark/>
          </w:tcPr>
          <w:p w14:paraId="274090C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2FE29BB"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183,84</w:t>
            </w:r>
          </w:p>
        </w:tc>
        <w:tc>
          <w:tcPr>
            <w:tcW w:w="1597" w:type="dxa"/>
            <w:tcBorders>
              <w:top w:val="nil"/>
              <w:left w:val="nil"/>
              <w:bottom w:val="single" w:sz="4" w:space="0" w:color="auto"/>
              <w:right w:val="single" w:sz="4" w:space="0" w:color="auto"/>
            </w:tcBorders>
            <w:shd w:val="clear" w:color="000000" w:fill="FFFF99"/>
            <w:noWrap/>
            <w:vAlign w:val="center"/>
            <w:hideMark/>
          </w:tcPr>
          <w:p w14:paraId="1B93E12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-183,84</w:t>
            </w:r>
          </w:p>
        </w:tc>
        <w:tc>
          <w:tcPr>
            <w:tcW w:w="1525" w:type="dxa"/>
            <w:tcBorders>
              <w:top w:val="nil"/>
              <w:left w:val="nil"/>
              <w:bottom w:val="single" w:sz="4" w:space="0" w:color="auto"/>
              <w:right w:val="single" w:sz="4" w:space="0" w:color="auto"/>
            </w:tcBorders>
            <w:shd w:val="clear" w:color="000000" w:fill="FFFF99"/>
            <w:noWrap/>
            <w:vAlign w:val="center"/>
            <w:hideMark/>
          </w:tcPr>
          <w:p w14:paraId="133220B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051EBEA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0784541A"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tcBorders>
              <w:top w:val="nil"/>
              <w:left w:val="nil"/>
              <w:bottom w:val="single" w:sz="4" w:space="0" w:color="auto"/>
              <w:right w:val="single" w:sz="4" w:space="0" w:color="auto"/>
            </w:tcBorders>
            <w:shd w:val="clear" w:color="000000" w:fill="FFFF99"/>
            <w:vAlign w:val="center"/>
            <w:hideMark/>
          </w:tcPr>
          <w:p w14:paraId="7A9B1799" w14:textId="77777777" w:rsidR="00867B8A" w:rsidRPr="006F133D" w:rsidRDefault="00867B8A" w:rsidP="00867B8A">
            <w:pPr>
              <w:rPr>
                <w:rFonts w:ascii="Tahoma" w:hAnsi="Tahoma" w:cs="Tahoma"/>
                <w:sz w:val="16"/>
                <w:szCs w:val="16"/>
              </w:rPr>
            </w:pPr>
            <w:r w:rsidRPr="006F133D">
              <w:rPr>
                <w:rFonts w:ascii="Tahoma" w:hAnsi="Tahoma" w:cs="Tahoma"/>
                <w:sz w:val="16"/>
                <w:szCs w:val="16"/>
              </w:rPr>
              <w:t>затраты были учтены на покупку весов, весы организация приобрела в 2018 г.</w:t>
            </w:r>
          </w:p>
        </w:tc>
      </w:tr>
      <w:tr w:rsidR="00867B8A" w:rsidRPr="006F133D" w14:paraId="74B6D99A" w14:textId="77777777" w:rsidTr="006F133D">
        <w:trPr>
          <w:trHeight w:val="630"/>
          <w:jc w:val="center"/>
        </w:trPr>
        <w:tc>
          <w:tcPr>
            <w:tcW w:w="500" w:type="dxa"/>
            <w:tcBorders>
              <w:top w:val="nil"/>
              <w:left w:val="nil"/>
              <w:bottom w:val="nil"/>
              <w:right w:val="nil"/>
            </w:tcBorders>
            <w:shd w:val="clear" w:color="000000" w:fill="00B0F0"/>
            <w:noWrap/>
            <w:vAlign w:val="center"/>
            <w:hideMark/>
          </w:tcPr>
          <w:p w14:paraId="38852002"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П</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629CDAF"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3.2</w:t>
            </w:r>
          </w:p>
        </w:tc>
        <w:tc>
          <w:tcPr>
            <w:tcW w:w="2628" w:type="dxa"/>
            <w:tcBorders>
              <w:top w:val="nil"/>
              <w:left w:val="nil"/>
              <w:bottom w:val="single" w:sz="4" w:space="0" w:color="auto"/>
              <w:right w:val="single" w:sz="4" w:space="0" w:color="auto"/>
            </w:tcBorders>
            <w:shd w:val="clear" w:color="auto" w:fill="auto"/>
            <w:vAlign w:val="center"/>
            <w:hideMark/>
          </w:tcPr>
          <w:p w14:paraId="6CC48E0F"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Прибыль на социальное развитие</w:t>
            </w:r>
          </w:p>
        </w:tc>
        <w:tc>
          <w:tcPr>
            <w:tcW w:w="1029" w:type="dxa"/>
            <w:tcBorders>
              <w:top w:val="nil"/>
              <w:left w:val="nil"/>
              <w:bottom w:val="single" w:sz="4" w:space="0" w:color="auto"/>
              <w:right w:val="single" w:sz="4" w:space="0" w:color="auto"/>
            </w:tcBorders>
            <w:shd w:val="clear" w:color="auto" w:fill="auto"/>
            <w:vAlign w:val="center"/>
            <w:hideMark/>
          </w:tcPr>
          <w:p w14:paraId="4B8ACD56"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26F427B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FA3AE21"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55C195B"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9458B27"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BF841DD"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E03AE4C"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6E4292E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B0B1E36"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60,00</w:t>
            </w:r>
          </w:p>
        </w:tc>
        <w:tc>
          <w:tcPr>
            <w:tcW w:w="1597" w:type="dxa"/>
            <w:tcBorders>
              <w:top w:val="nil"/>
              <w:left w:val="nil"/>
              <w:bottom w:val="single" w:sz="4" w:space="0" w:color="auto"/>
              <w:right w:val="single" w:sz="4" w:space="0" w:color="auto"/>
            </w:tcBorders>
            <w:shd w:val="clear" w:color="000000" w:fill="FFFF99"/>
            <w:noWrap/>
            <w:vAlign w:val="center"/>
            <w:hideMark/>
          </w:tcPr>
          <w:p w14:paraId="4492B33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4AF133C5"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225BE5A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3A8636BF"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9EF19A0"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отклонено по причине отсутствия  подтверждающих документов</w:t>
            </w:r>
          </w:p>
        </w:tc>
      </w:tr>
      <w:tr w:rsidR="00867B8A" w:rsidRPr="006F133D" w14:paraId="2A1B01F1" w14:textId="77777777" w:rsidTr="006F133D">
        <w:trPr>
          <w:trHeight w:val="465"/>
          <w:jc w:val="center"/>
        </w:trPr>
        <w:tc>
          <w:tcPr>
            <w:tcW w:w="500" w:type="dxa"/>
            <w:tcBorders>
              <w:top w:val="nil"/>
              <w:left w:val="nil"/>
              <w:bottom w:val="nil"/>
              <w:right w:val="nil"/>
            </w:tcBorders>
            <w:shd w:val="clear" w:color="000000" w:fill="00B0F0"/>
            <w:noWrap/>
            <w:vAlign w:val="center"/>
            <w:hideMark/>
          </w:tcPr>
          <w:p w14:paraId="25C6D7EB"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П</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856064C"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3.3</w:t>
            </w:r>
          </w:p>
        </w:tc>
        <w:tc>
          <w:tcPr>
            <w:tcW w:w="2628" w:type="dxa"/>
            <w:tcBorders>
              <w:top w:val="nil"/>
              <w:left w:val="nil"/>
              <w:bottom w:val="single" w:sz="4" w:space="0" w:color="auto"/>
              <w:right w:val="single" w:sz="4" w:space="0" w:color="auto"/>
            </w:tcBorders>
            <w:shd w:val="clear" w:color="auto" w:fill="auto"/>
            <w:vAlign w:val="center"/>
            <w:hideMark/>
          </w:tcPr>
          <w:p w14:paraId="773C66BA"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Прибыль на поощрение</w:t>
            </w:r>
          </w:p>
        </w:tc>
        <w:tc>
          <w:tcPr>
            <w:tcW w:w="1029" w:type="dxa"/>
            <w:tcBorders>
              <w:top w:val="nil"/>
              <w:left w:val="nil"/>
              <w:bottom w:val="single" w:sz="4" w:space="0" w:color="auto"/>
              <w:right w:val="single" w:sz="4" w:space="0" w:color="auto"/>
            </w:tcBorders>
            <w:shd w:val="clear" w:color="auto" w:fill="auto"/>
            <w:vAlign w:val="center"/>
            <w:hideMark/>
          </w:tcPr>
          <w:p w14:paraId="633DD498"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5611C22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2514FF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474B63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C7FBB93"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B4B9B1C"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E8A4BE7"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5A8EC1D8"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1AF6F02"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84,00</w:t>
            </w:r>
          </w:p>
        </w:tc>
        <w:tc>
          <w:tcPr>
            <w:tcW w:w="1597" w:type="dxa"/>
            <w:tcBorders>
              <w:top w:val="nil"/>
              <w:left w:val="nil"/>
              <w:bottom w:val="single" w:sz="4" w:space="0" w:color="auto"/>
              <w:right w:val="single" w:sz="4" w:space="0" w:color="auto"/>
            </w:tcBorders>
            <w:shd w:val="clear" w:color="000000" w:fill="FFFF99"/>
            <w:noWrap/>
            <w:vAlign w:val="center"/>
            <w:hideMark/>
          </w:tcPr>
          <w:p w14:paraId="32427D03"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525" w:type="dxa"/>
            <w:tcBorders>
              <w:top w:val="nil"/>
              <w:left w:val="nil"/>
              <w:bottom w:val="single" w:sz="4" w:space="0" w:color="auto"/>
              <w:right w:val="single" w:sz="4" w:space="0" w:color="auto"/>
            </w:tcBorders>
            <w:shd w:val="clear" w:color="000000" w:fill="FFFF99"/>
            <w:noWrap/>
            <w:vAlign w:val="center"/>
            <w:hideMark/>
          </w:tcPr>
          <w:p w14:paraId="3BC2BB6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389C13B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56AC4CC2"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vMerge/>
            <w:tcBorders>
              <w:top w:val="nil"/>
              <w:left w:val="single" w:sz="4" w:space="0" w:color="auto"/>
              <w:bottom w:val="single" w:sz="4" w:space="0" w:color="000000"/>
              <w:right w:val="single" w:sz="4" w:space="0" w:color="auto"/>
            </w:tcBorders>
            <w:vAlign w:val="center"/>
            <w:hideMark/>
          </w:tcPr>
          <w:p w14:paraId="2B09980D" w14:textId="77777777" w:rsidR="00867B8A" w:rsidRPr="006F133D" w:rsidRDefault="00867B8A" w:rsidP="00867B8A">
            <w:pPr>
              <w:rPr>
                <w:rFonts w:ascii="Tahoma" w:hAnsi="Tahoma" w:cs="Tahoma"/>
                <w:sz w:val="16"/>
                <w:szCs w:val="16"/>
              </w:rPr>
            </w:pPr>
          </w:p>
        </w:tc>
      </w:tr>
      <w:tr w:rsidR="00867B8A" w:rsidRPr="006F133D" w14:paraId="263E0B1D" w14:textId="77777777" w:rsidTr="006F133D">
        <w:trPr>
          <w:trHeight w:val="480"/>
          <w:jc w:val="center"/>
        </w:trPr>
        <w:tc>
          <w:tcPr>
            <w:tcW w:w="500" w:type="dxa"/>
            <w:tcBorders>
              <w:top w:val="nil"/>
              <w:left w:val="nil"/>
              <w:bottom w:val="nil"/>
              <w:right w:val="nil"/>
            </w:tcBorders>
            <w:shd w:val="clear" w:color="000000" w:fill="00B0F0"/>
            <w:noWrap/>
            <w:vAlign w:val="center"/>
            <w:hideMark/>
          </w:tcPr>
          <w:p w14:paraId="69263E82"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lastRenderedPageBreak/>
              <w:t>П</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B38F7C3"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3.4</w:t>
            </w:r>
          </w:p>
        </w:tc>
        <w:tc>
          <w:tcPr>
            <w:tcW w:w="2628" w:type="dxa"/>
            <w:tcBorders>
              <w:top w:val="nil"/>
              <w:left w:val="nil"/>
              <w:bottom w:val="single" w:sz="4" w:space="0" w:color="auto"/>
              <w:right w:val="single" w:sz="4" w:space="0" w:color="auto"/>
            </w:tcBorders>
            <w:shd w:val="clear" w:color="auto" w:fill="auto"/>
            <w:vAlign w:val="center"/>
            <w:hideMark/>
          </w:tcPr>
          <w:p w14:paraId="5385DB51" w14:textId="77777777" w:rsidR="00867B8A" w:rsidRPr="006F133D" w:rsidRDefault="00867B8A" w:rsidP="00867B8A">
            <w:pPr>
              <w:ind w:firstLineChars="100" w:firstLine="160"/>
              <w:rPr>
                <w:rFonts w:ascii="Calibri" w:hAnsi="Calibri" w:cs="Calibri"/>
                <w:color w:val="000000"/>
                <w:sz w:val="16"/>
                <w:szCs w:val="16"/>
              </w:rPr>
            </w:pPr>
            <w:r w:rsidRPr="006F133D">
              <w:rPr>
                <w:rFonts w:ascii="Calibri" w:hAnsi="Calibri" w:cs="Calibri"/>
                <w:color w:val="000000"/>
                <w:sz w:val="16"/>
                <w:szCs w:val="16"/>
              </w:rPr>
              <w:t>Прибыль на прочие цели</w:t>
            </w:r>
          </w:p>
        </w:tc>
        <w:tc>
          <w:tcPr>
            <w:tcW w:w="1029" w:type="dxa"/>
            <w:tcBorders>
              <w:top w:val="nil"/>
              <w:left w:val="nil"/>
              <w:bottom w:val="single" w:sz="4" w:space="0" w:color="auto"/>
              <w:right w:val="single" w:sz="4" w:space="0" w:color="auto"/>
            </w:tcBorders>
            <w:shd w:val="clear" w:color="auto" w:fill="auto"/>
            <w:vAlign w:val="center"/>
            <w:hideMark/>
          </w:tcPr>
          <w:p w14:paraId="513B866B" w14:textId="77777777" w:rsidR="00867B8A" w:rsidRPr="006F133D" w:rsidRDefault="00867B8A" w:rsidP="00867B8A">
            <w:pPr>
              <w:jc w:val="center"/>
              <w:rPr>
                <w:rFonts w:ascii="Calibri" w:hAnsi="Calibri" w:cs="Calibri"/>
                <w:color w:val="000000"/>
                <w:sz w:val="16"/>
                <w:szCs w:val="16"/>
              </w:rPr>
            </w:pPr>
            <w:r w:rsidRPr="006F133D">
              <w:rPr>
                <w:rFonts w:ascii="Calibri" w:hAnsi="Calibri" w:cs="Calibri"/>
                <w:color w:val="000000"/>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3A0A876"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56B9ECA"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CB7A93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6CE26F60"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5D7A704"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D2F2914" w14:textId="77777777" w:rsidR="00867B8A" w:rsidRPr="006F133D" w:rsidRDefault="00867B8A" w:rsidP="00867B8A">
            <w:pPr>
              <w:jc w:val="right"/>
              <w:rPr>
                <w:rFonts w:ascii="Calibri" w:hAnsi="Calibri" w:cs="Calibri"/>
                <w:color w:val="7030A0"/>
                <w:sz w:val="16"/>
                <w:szCs w:val="16"/>
              </w:rPr>
            </w:pPr>
            <w:r w:rsidRPr="006F133D">
              <w:rPr>
                <w:rFonts w:ascii="Calibri" w:hAnsi="Calibri" w:cs="Calibri"/>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1547E24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1C1452C" w14:textId="77777777" w:rsidR="00867B8A" w:rsidRPr="006F133D" w:rsidRDefault="00867B8A" w:rsidP="00867B8A">
            <w:pPr>
              <w:jc w:val="right"/>
              <w:rPr>
                <w:rFonts w:ascii="Calibri" w:hAnsi="Calibri" w:cs="Calibri"/>
                <w:sz w:val="16"/>
                <w:szCs w:val="16"/>
              </w:rPr>
            </w:pPr>
            <w:r w:rsidRPr="006F133D">
              <w:rPr>
                <w:rFonts w:ascii="Calibri" w:hAnsi="Calibri" w:cs="Calibri"/>
                <w:sz w:val="16"/>
                <w:szCs w:val="16"/>
              </w:rPr>
              <w:t>25,00</w:t>
            </w:r>
          </w:p>
        </w:tc>
        <w:tc>
          <w:tcPr>
            <w:tcW w:w="1597" w:type="dxa"/>
            <w:tcBorders>
              <w:top w:val="nil"/>
              <w:left w:val="nil"/>
              <w:bottom w:val="single" w:sz="4" w:space="0" w:color="auto"/>
              <w:right w:val="single" w:sz="4" w:space="0" w:color="auto"/>
            </w:tcBorders>
            <w:shd w:val="clear" w:color="000000" w:fill="FFFF99"/>
            <w:noWrap/>
            <w:vAlign w:val="center"/>
            <w:hideMark/>
          </w:tcPr>
          <w:p w14:paraId="6E874801"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56E22FD9"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3E526E60"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000000" w:fill="CCFFCC"/>
            <w:noWrap/>
            <w:vAlign w:val="center"/>
            <w:hideMark/>
          </w:tcPr>
          <w:p w14:paraId="7B612AD8" w14:textId="77777777" w:rsidR="00867B8A" w:rsidRPr="006F133D" w:rsidRDefault="00867B8A" w:rsidP="00867B8A">
            <w:pPr>
              <w:jc w:val="right"/>
              <w:rPr>
                <w:rFonts w:ascii="Calibri" w:hAnsi="Calibri" w:cs="Calibri"/>
                <w:color w:val="000000"/>
                <w:sz w:val="16"/>
                <w:szCs w:val="16"/>
              </w:rPr>
            </w:pPr>
            <w:r w:rsidRPr="006F133D">
              <w:rPr>
                <w:rFonts w:ascii="Calibri" w:hAnsi="Calibri" w:cs="Calibri"/>
                <w:color w:val="000000"/>
                <w:sz w:val="16"/>
                <w:szCs w:val="16"/>
              </w:rPr>
              <w:t>0,00</w:t>
            </w:r>
          </w:p>
        </w:tc>
        <w:tc>
          <w:tcPr>
            <w:tcW w:w="5609" w:type="dxa"/>
            <w:vMerge/>
            <w:tcBorders>
              <w:top w:val="nil"/>
              <w:left w:val="single" w:sz="4" w:space="0" w:color="auto"/>
              <w:bottom w:val="single" w:sz="4" w:space="0" w:color="000000"/>
              <w:right w:val="single" w:sz="4" w:space="0" w:color="auto"/>
            </w:tcBorders>
            <w:vAlign w:val="center"/>
            <w:hideMark/>
          </w:tcPr>
          <w:p w14:paraId="59B595BB" w14:textId="77777777" w:rsidR="00867B8A" w:rsidRPr="006F133D" w:rsidRDefault="00867B8A" w:rsidP="00867B8A">
            <w:pPr>
              <w:rPr>
                <w:rFonts w:ascii="Tahoma" w:hAnsi="Tahoma" w:cs="Tahoma"/>
                <w:sz w:val="16"/>
                <w:szCs w:val="16"/>
              </w:rPr>
            </w:pPr>
          </w:p>
        </w:tc>
      </w:tr>
      <w:tr w:rsidR="00867B8A" w:rsidRPr="006F133D" w14:paraId="79F52316" w14:textId="77777777" w:rsidTr="006F133D">
        <w:trPr>
          <w:trHeight w:val="834"/>
          <w:jc w:val="center"/>
        </w:trPr>
        <w:tc>
          <w:tcPr>
            <w:tcW w:w="500" w:type="dxa"/>
            <w:tcBorders>
              <w:top w:val="nil"/>
              <w:left w:val="nil"/>
              <w:bottom w:val="nil"/>
              <w:right w:val="nil"/>
            </w:tcBorders>
            <w:shd w:val="clear" w:color="000000" w:fill="ED7D31"/>
            <w:noWrap/>
            <w:vAlign w:val="center"/>
            <w:hideMark/>
          </w:tcPr>
          <w:p w14:paraId="353D2BC1"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РД</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06C46B4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w:t>
            </w:r>
          </w:p>
        </w:tc>
        <w:tc>
          <w:tcPr>
            <w:tcW w:w="2628" w:type="dxa"/>
            <w:tcBorders>
              <w:top w:val="nil"/>
              <w:left w:val="nil"/>
              <w:bottom w:val="single" w:sz="4" w:space="0" w:color="auto"/>
              <w:right w:val="single" w:sz="4" w:space="0" w:color="auto"/>
            </w:tcBorders>
            <w:shd w:val="clear" w:color="000000" w:fill="C0C0C0"/>
            <w:vAlign w:val="center"/>
            <w:hideMark/>
          </w:tcPr>
          <w:p w14:paraId="38532B73"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Экономически обоснованные расходы, не учтенные при установлении регулируемых тарифов в предыдущие периоды регулирования</w:t>
            </w:r>
          </w:p>
        </w:tc>
        <w:tc>
          <w:tcPr>
            <w:tcW w:w="1029" w:type="dxa"/>
            <w:tcBorders>
              <w:top w:val="nil"/>
              <w:left w:val="nil"/>
              <w:bottom w:val="single" w:sz="4" w:space="0" w:color="auto"/>
              <w:right w:val="single" w:sz="4" w:space="0" w:color="auto"/>
            </w:tcBorders>
            <w:shd w:val="clear" w:color="000000" w:fill="C0C0C0"/>
            <w:vAlign w:val="center"/>
            <w:hideMark/>
          </w:tcPr>
          <w:p w14:paraId="69B6B34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2108256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08F90E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EB68F0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32,26</w:t>
            </w:r>
          </w:p>
        </w:tc>
        <w:tc>
          <w:tcPr>
            <w:tcW w:w="827" w:type="dxa"/>
            <w:tcBorders>
              <w:top w:val="nil"/>
              <w:left w:val="nil"/>
              <w:bottom w:val="single" w:sz="4" w:space="0" w:color="auto"/>
              <w:right w:val="single" w:sz="4" w:space="0" w:color="auto"/>
            </w:tcBorders>
            <w:shd w:val="clear" w:color="000000" w:fill="FFFF99"/>
            <w:noWrap/>
            <w:vAlign w:val="center"/>
            <w:hideMark/>
          </w:tcPr>
          <w:p w14:paraId="2C9A310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FFFF99"/>
            <w:noWrap/>
            <w:vAlign w:val="center"/>
            <w:hideMark/>
          </w:tcPr>
          <w:p w14:paraId="32587EF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32,26</w:t>
            </w:r>
          </w:p>
        </w:tc>
        <w:tc>
          <w:tcPr>
            <w:tcW w:w="1464" w:type="dxa"/>
            <w:tcBorders>
              <w:top w:val="nil"/>
              <w:left w:val="nil"/>
              <w:bottom w:val="single" w:sz="4" w:space="0" w:color="auto"/>
              <w:right w:val="single" w:sz="4" w:space="0" w:color="auto"/>
            </w:tcBorders>
            <w:shd w:val="clear" w:color="000000" w:fill="FFFF99"/>
            <w:noWrap/>
            <w:vAlign w:val="center"/>
            <w:hideMark/>
          </w:tcPr>
          <w:p w14:paraId="080B88E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32,26</w:t>
            </w:r>
          </w:p>
        </w:tc>
        <w:tc>
          <w:tcPr>
            <w:tcW w:w="1592" w:type="dxa"/>
            <w:tcBorders>
              <w:top w:val="nil"/>
              <w:left w:val="nil"/>
              <w:bottom w:val="single" w:sz="4" w:space="0" w:color="auto"/>
              <w:right w:val="single" w:sz="4" w:space="0" w:color="auto"/>
            </w:tcBorders>
            <w:shd w:val="clear" w:color="000000" w:fill="FFFF99"/>
            <w:noWrap/>
            <w:vAlign w:val="center"/>
            <w:hideMark/>
          </w:tcPr>
          <w:p w14:paraId="3D8F97C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520" w:type="dxa"/>
            <w:tcBorders>
              <w:top w:val="nil"/>
              <w:left w:val="nil"/>
              <w:bottom w:val="single" w:sz="4" w:space="0" w:color="auto"/>
              <w:right w:val="single" w:sz="4" w:space="0" w:color="auto"/>
            </w:tcBorders>
            <w:shd w:val="clear" w:color="000000" w:fill="FFFF99"/>
            <w:noWrap/>
            <w:vAlign w:val="center"/>
            <w:hideMark/>
          </w:tcPr>
          <w:p w14:paraId="48BD836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214,80</w:t>
            </w:r>
          </w:p>
        </w:tc>
        <w:tc>
          <w:tcPr>
            <w:tcW w:w="1597" w:type="dxa"/>
            <w:tcBorders>
              <w:top w:val="nil"/>
              <w:left w:val="nil"/>
              <w:bottom w:val="single" w:sz="4" w:space="0" w:color="auto"/>
              <w:right w:val="single" w:sz="4" w:space="0" w:color="auto"/>
            </w:tcBorders>
            <w:shd w:val="clear" w:color="000000" w:fill="FFFF99"/>
            <w:noWrap/>
            <w:vAlign w:val="center"/>
            <w:hideMark/>
          </w:tcPr>
          <w:p w14:paraId="2967F54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46,72</w:t>
            </w:r>
          </w:p>
        </w:tc>
        <w:tc>
          <w:tcPr>
            <w:tcW w:w="1525" w:type="dxa"/>
            <w:tcBorders>
              <w:top w:val="nil"/>
              <w:left w:val="nil"/>
              <w:bottom w:val="single" w:sz="4" w:space="0" w:color="auto"/>
              <w:right w:val="single" w:sz="4" w:space="0" w:color="auto"/>
            </w:tcBorders>
            <w:shd w:val="clear" w:color="000000" w:fill="FFFF99"/>
            <w:noWrap/>
            <w:vAlign w:val="center"/>
            <w:hideMark/>
          </w:tcPr>
          <w:p w14:paraId="1439178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78,97</w:t>
            </w:r>
          </w:p>
        </w:tc>
        <w:tc>
          <w:tcPr>
            <w:tcW w:w="1040" w:type="dxa"/>
            <w:tcBorders>
              <w:top w:val="nil"/>
              <w:left w:val="nil"/>
              <w:bottom w:val="single" w:sz="4" w:space="0" w:color="auto"/>
              <w:right w:val="single" w:sz="4" w:space="0" w:color="auto"/>
            </w:tcBorders>
            <w:shd w:val="clear" w:color="000000" w:fill="FFFF99"/>
            <w:noWrap/>
            <w:vAlign w:val="center"/>
            <w:hideMark/>
          </w:tcPr>
          <w:p w14:paraId="6D48907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040" w:type="dxa"/>
            <w:tcBorders>
              <w:top w:val="nil"/>
              <w:left w:val="nil"/>
              <w:bottom w:val="single" w:sz="4" w:space="0" w:color="auto"/>
              <w:right w:val="single" w:sz="4" w:space="0" w:color="auto"/>
            </w:tcBorders>
            <w:shd w:val="clear" w:color="000000" w:fill="FFFF99"/>
            <w:noWrap/>
            <w:vAlign w:val="center"/>
            <w:hideMark/>
          </w:tcPr>
          <w:p w14:paraId="13DB6A8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5609" w:type="dxa"/>
            <w:tcBorders>
              <w:top w:val="nil"/>
              <w:left w:val="nil"/>
              <w:bottom w:val="single" w:sz="4" w:space="0" w:color="auto"/>
              <w:right w:val="single" w:sz="4" w:space="0" w:color="auto"/>
            </w:tcBorders>
            <w:shd w:val="clear" w:color="000000" w:fill="FFFF99"/>
            <w:vAlign w:val="center"/>
            <w:hideMark/>
          </w:tcPr>
          <w:p w14:paraId="63922DD5" w14:textId="77777777" w:rsidR="00867B8A" w:rsidRPr="006F133D" w:rsidRDefault="00867B8A" w:rsidP="00867B8A">
            <w:pPr>
              <w:rPr>
                <w:rFonts w:ascii="Tahoma" w:hAnsi="Tahoma" w:cs="Tahoma"/>
                <w:sz w:val="16"/>
                <w:szCs w:val="16"/>
              </w:rPr>
            </w:pPr>
            <w:r w:rsidRPr="006F133D">
              <w:rPr>
                <w:rFonts w:ascii="Tahoma" w:hAnsi="Tahoma" w:cs="Tahoma"/>
                <w:sz w:val="16"/>
                <w:szCs w:val="16"/>
              </w:rPr>
              <w:t xml:space="preserve"> Предложение организации в 214,80 тыс.руб. не обосновано</w:t>
            </w:r>
          </w:p>
        </w:tc>
      </w:tr>
      <w:tr w:rsidR="00867B8A" w:rsidRPr="006F133D" w14:paraId="03C9C2F4" w14:textId="77777777" w:rsidTr="006F133D">
        <w:trPr>
          <w:trHeight w:val="720"/>
          <w:jc w:val="center"/>
        </w:trPr>
        <w:tc>
          <w:tcPr>
            <w:tcW w:w="500" w:type="dxa"/>
            <w:tcBorders>
              <w:top w:val="nil"/>
              <w:left w:val="nil"/>
              <w:bottom w:val="nil"/>
              <w:right w:val="nil"/>
            </w:tcBorders>
            <w:shd w:val="clear" w:color="000000" w:fill="ED7D31"/>
            <w:noWrap/>
            <w:vAlign w:val="center"/>
            <w:hideMark/>
          </w:tcPr>
          <w:p w14:paraId="4C4FF39C"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324181D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5.1.</w:t>
            </w:r>
          </w:p>
        </w:tc>
        <w:tc>
          <w:tcPr>
            <w:tcW w:w="2628" w:type="dxa"/>
            <w:tcBorders>
              <w:top w:val="nil"/>
              <w:left w:val="nil"/>
              <w:bottom w:val="single" w:sz="4" w:space="0" w:color="auto"/>
              <w:right w:val="single" w:sz="4" w:space="0" w:color="auto"/>
            </w:tcBorders>
            <w:shd w:val="clear" w:color="000000" w:fill="C0C0C0"/>
            <w:vAlign w:val="center"/>
            <w:hideMark/>
          </w:tcPr>
          <w:p w14:paraId="161DCFBF" w14:textId="77777777" w:rsidR="00867B8A" w:rsidRPr="006F133D" w:rsidRDefault="00867B8A" w:rsidP="00867B8A">
            <w:pPr>
              <w:rPr>
                <w:rFonts w:ascii="Tahoma" w:hAnsi="Tahoma" w:cs="Tahoma"/>
                <w:sz w:val="16"/>
                <w:szCs w:val="16"/>
              </w:rPr>
            </w:pPr>
            <w:r w:rsidRPr="006F133D">
              <w:rPr>
                <w:rFonts w:ascii="Tahoma" w:hAnsi="Tahoma" w:cs="Tahoma"/>
                <w:sz w:val="16"/>
                <w:szCs w:val="16"/>
              </w:rPr>
              <w:t>Санитарно-эпидемиологические услуги для получения лицензии (исследование воздуха, почвы)</w:t>
            </w:r>
          </w:p>
        </w:tc>
        <w:tc>
          <w:tcPr>
            <w:tcW w:w="1029" w:type="dxa"/>
            <w:tcBorders>
              <w:top w:val="nil"/>
              <w:left w:val="nil"/>
              <w:bottom w:val="single" w:sz="4" w:space="0" w:color="auto"/>
              <w:right w:val="single" w:sz="4" w:space="0" w:color="auto"/>
            </w:tcBorders>
            <w:shd w:val="clear" w:color="000000" w:fill="C0C0C0"/>
            <w:vAlign w:val="center"/>
            <w:hideMark/>
          </w:tcPr>
          <w:p w14:paraId="10B79B4C"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ECD5BF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574E1D1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AC01AF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2,15</w:t>
            </w:r>
          </w:p>
        </w:tc>
        <w:tc>
          <w:tcPr>
            <w:tcW w:w="827" w:type="dxa"/>
            <w:tcBorders>
              <w:top w:val="nil"/>
              <w:left w:val="nil"/>
              <w:bottom w:val="single" w:sz="4" w:space="0" w:color="auto"/>
              <w:right w:val="single" w:sz="4" w:space="0" w:color="auto"/>
            </w:tcBorders>
            <w:shd w:val="clear" w:color="000000" w:fill="FFFF99"/>
            <w:noWrap/>
            <w:vAlign w:val="center"/>
            <w:hideMark/>
          </w:tcPr>
          <w:p w14:paraId="66D7FE8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74C57B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2,15</w:t>
            </w:r>
          </w:p>
        </w:tc>
        <w:tc>
          <w:tcPr>
            <w:tcW w:w="1464" w:type="dxa"/>
            <w:tcBorders>
              <w:top w:val="nil"/>
              <w:left w:val="nil"/>
              <w:bottom w:val="single" w:sz="4" w:space="0" w:color="auto"/>
              <w:right w:val="single" w:sz="4" w:space="0" w:color="auto"/>
            </w:tcBorders>
            <w:shd w:val="clear" w:color="000000" w:fill="FFFF99"/>
            <w:noWrap/>
            <w:vAlign w:val="center"/>
            <w:hideMark/>
          </w:tcPr>
          <w:p w14:paraId="16CEA735"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2,15</w:t>
            </w:r>
          </w:p>
        </w:tc>
        <w:tc>
          <w:tcPr>
            <w:tcW w:w="1592" w:type="dxa"/>
            <w:tcBorders>
              <w:top w:val="nil"/>
              <w:left w:val="nil"/>
              <w:bottom w:val="single" w:sz="4" w:space="0" w:color="auto"/>
              <w:right w:val="single" w:sz="4" w:space="0" w:color="auto"/>
            </w:tcBorders>
            <w:shd w:val="clear" w:color="000000" w:fill="FFFF99"/>
            <w:noWrap/>
            <w:vAlign w:val="center"/>
            <w:hideMark/>
          </w:tcPr>
          <w:p w14:paraId="10F162E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76C698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351819B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789F162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2,15</w:t>
            </w:r>
          </w:p>
        </w:tc>
        <w:tc>
          <w:tcPr>
            <w:tcW w:w="1040" w:type="dxa"/>
            <w:tcBorders>
              <w:top w:val="nil"/>
              <w:left w:val="nil"/>
              <w:bottom w:val="single" w:sz="4" w:space="0" w:color="auto"/>
              <w:right w:val="single" w:sz="4" w:space="0" w:color="auto"/>
            </w:tcBorders>
            <w:shd w:val="clear" w:color="000000" w:fill="CCFFCC"/>
            <w:noWrap/>
            <w:vAlign w:val="center"/>
            <w:hideMark/>
          </w:tcPr>
          <w:p w14:paraId="0A2201D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55AD014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915C8EB"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учтено  по плану 2020 года«Лицензирование» в размере предложения предприятия 32,26 тыс. руб. ежегодно на 2018-2020 годы, исходя из общей суммы расходов 161,28 тыс. руб. с разбивкой на пять лет. Предложение организации не обосновано</w:t>
            </w:r>
          </w:p>
        </w:tc>
      </w:tr>
      <w:tr w:rsidR="00867B8A" w:rsidRPr="006F133D" w14:paraId="5B9B5BD7" w14:textId="77777777" w:rsidTr="006F133D">
        <w:trPr>
          <w:trHeight w:val="840"/>
          <w:jc w:val="center"/>
        </w:trPr>
        <w:tc>
          <w:tcPr>
            <w:tcW w:w="500" w:type="dxa"/>
            <w:tcBorders>
              <w:top w:val="nil"/>
              <w:left w:val="nil"/>
              <w:bottom w:val="nil"/>
              <w:right w:val="nil"/>
            </w:tcBorders>
            <w:shd w:val="clear" w:color="000000" w:fill="ED7D31"/>
            <w:noWrap/>
            <w:vAlign w:val="center"/>
            <w:hideMark/>
          </w:tcPr>
          <w:p w14:paraId="6E48CD79"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79FF9C0E"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5.2.</w:t>
            </w:r>
          </w:p>
        </w:tc>
        <w:tc>
          <w:tcPr>
            <w:tcW w:w="2628" w:type="dxa"/>
            <w:tcBorders>
              <w:top w:val="nil"/>
              <w:left w:val="nil"/>
              <w:bottom w:val="single" w:sz="4" w:space="0" w:color="auto"/>
              <w:right w:val="single" w:sz="4" w:space="0" w:color="auto"/>
            </w:tcBorders>
            <w:shd w:val="clear" w:color="000000" w:fill="C0C0C0"/>
            <w:vAlign w:val="center"/>
            <w:hideMark/>
          </w:tcPr>
          <w:p w14:paraId="5E12C416" w14:textId="77777777" w:rsidR="00867B8A" w:rsidRPr="006F133D" w:rsidRDefault="00867B8A" w:rsidP="00867B8A">
            <w:pPr>
              <w:rPr>
                <w:rFonts w:ascii="Tahoma" w:hAnsi="Tahoma" w:cs="Tahoma"/>
                <w:sz w:val="16"/>
                <w:szCs w:val="16"/>
              </w:rPr>
            </w:pPr>
            <w:r w:rsidRPr="006F133D">
              <w:rPr>
                <w:rFonts w:ascii="Tahoma" w:hAnsi="Tahoma" w:cs="Tahoma"/>
                <w:sz w:val="16"/>
                <w:szCs w:val="16"/>
              </w:rPr>
              <w:t>Санитарно-эпидемиологические услуги для получения лицензии (исследование воды)</w:t>
            </w:r>
          </w:p>
        </w:tc>
        <w:tc>
          <w:tcPr>
            <w:tcW w:w="1029" w:type="dxa"/>
            <w:tcBorders>
              <w:top w:val="nil"/>
              <w:left w:val="nil"/>
              <w:bottom w:val="single" w:sz="4" w:space="0" w:color="auto"/>
              <w:right w:val="single" w:sz="4" w:space="0" w:color="auto"/>
            </w:tcBorders>
            <w:shd w:val="clear" w:color="000000" w:fill="C0C0C0"/>
            <w:vAlign w:val="center"/>
            <w:hideMark/>
          </w:tcPr>
          <w:p w14:paraId="10F97BB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E0B579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242C4CB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287006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3,11</w:t>
            </w:r>
          </w:p>
        </w:tc>
        <w:tc>
          <w:tcPr>
            <w:tcW w:w="827" w:type="dxa"/>
            <w:tcBorders>
              <w:top w:val="nil"/>
              <w:left w:val="nil"/>
              <w:bottom w:val="single" w:sz="4" w:space="0" w:color="auto"/>
              <w:right w:val="single" w:sz="4" w:space="0" w:color="auto"/>
            </w:tcBorders>
            <w:shd w:val="clear" w:color="000000" w:fill="FFFF99"/>
            <w:noWrap/>
            <w:vAlign w:val="center"/>
            <w:hideMark/>
          </w:tcPr>
          <w:p w14:paraId="20279B6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A80ACE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3,11</w:t>
            </w:r>
          </w:p>
        </w:tc>
        <w:tc>
          <w:tcPr>
            <w:tcW w:w="1464" w:type="dxa"/>
            <w:tcBorders>
              <w:top w:val="nil"/>
              <w:left w:val="nil"/>
              <w:bottom w:val="single" w:sz="4" w:space="0" w:color="auto"/>
              <w:right w:val="single" w:sz="4" w:space="0" w:color="auto"/>
            </w:tcBorders>
            <w:shd w:val="clear" w:color="000000" w:fill="FFFF99"/>
            <w:noWrap/>
            <w:vAlign w:val="center"/>
            <w:hideMark/>
          </w:tcPr>
          <w:p w14:paraId="257623DD"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3,11</w:t>
            </w:r>
          </w:p>
        </w:tc>
        <w:tc>
          <w:tcPr>
            <w:tcW w:w="1592" w:type="dxa"/>
            <w:tcBorders>
              <w:top w:val="nil"/>
              <w:left w:val="nil"/>
              <w:bottom w:val="single" w:sz="4" w:space="0" w:color="auto"/>
              <w:right w:val="single" w:sz="4" w:space="0" w:color="auto"/>
            </w:tcBorders>
            <w:shd w:val="clear" w:color="000000" w:fill="FFFF99"/>
            <w:noWrap/>
            <w:vAlign w:val="center"/>
            <w:hideMark/>
          </w:tcPr>
          <w:p w14:paraId="404A981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8BAB80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E31B09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534F78F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3,11</w:t>
            </w:r>
          </w:p>
        </w:tc>
        <w:tc>
          <w:tcPr>
            <w:tcW w:w="1040" w:type="dxa"/>
            <w:tcBorders>
              <w:top w:val="nil"/>
              <w:left w:val="nil"/>
              <w:bottom w:val="single" w:sz="4" w:space="0" w:color="auto"/>
              <w:right w:val="single" w:sz="4" w:space="0" w:color="auto"/>
            </w:tcBorders>
            <w:shd w:val="clear" w:color="000000" w:fill="CCFFCC"/>
            <w:noWrap/>
            <w:vAlign w:val="center"/>
            <w:hideMark/>
          </w:tcPr>
          <w:p w14:paraId="2AE0E19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103C393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716C1CD7" w14:textId="77777777" w:rsidR="00867B8A" w:rsidRPr="006F133D" w:rsidRDefault="00867B8A" w:rsidP="00867B8A">
            <w:pPr>
              <w:rPr>
                <w:rFonts w:ascii="Tahoma" w:hAnsi="Tahoma" w:cs="Tahoma"/>
                <w:sz w:val="16"/>
                <w:szCs w:val="16"/>
              </w:rPr>
            </w:pPr>
          </w:p>
        </w:tc>
      </w:tr>
      <w:tr w:rsidR="00867B8A" w:rsidRPr="006F133D" w14:paraId="593862D0" w14:textId="77777777" w:rsidTr="006F133D">
        <w:trPr>
          <w:trHeight w:val="510"/>
          <w:jc w:val="center"/>
        </w:trPr>
        <w:tc>
          <w:tcPr>
            <w:tcW w:w="500" w:type="dxa"/>
            <w:tcBorders>
              <w:top w:val="nil"/>
              <w:left w:val="nil"/>
              <w:bottom w:val="nil"/>
              <w:right w:val="nil"/>
            </w:tcBorders>
            <w:shd w:val="clear" w:color="000000" w:fill="ED7D31"/>
            <w:noWrap/>
            <w:vAlign w:val="center"/>
            <w:hideMark/>
          </w:tcPr>
          <w:p w14:paraId="721F2B22"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30C6A40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5.3.</w:t>
            </w:r>
          </w:p>
        </w:tc>
        <w:tc>
          <w:tcPr>
            <w:tcW w:w="2628" w:type="dxa"/>
            <w:tcBorders>
              <w:top w:val="nil"/>
              <w:left w:val="nil"/>
              <w:bottom w:val="single" w:sz="4" w:space="0" w:color="auto"/>
              <w:right w:val="single" w:sz="4" w:space="0" w:color="auto"/>
            </w:tcBorders>
            <w:shd w:val="clear" w:color="000000" w:fill="C0C0C0"/>
            <w:vAlign w:val="center"/>
            <w:hideMark/>
          </w:tcPr>
          <w:p w14:paraId="4F8E5629" w14:textId="77777777" w:rsidR="00867B8A" w:rsidRPr="006F133D" w:rsidRDefault="00867B8A" w:rsidP="00867B8A">
            <w:pPr>
              <w:rPr>
                <w:rFonts w:ascii="Tahoma" w:hAnsi="Tahoma" w:cs="Tahoma"/>
                <w:sz w:val="16"/>
                <w:szCs w:val="16"/>
              </w:rPr>
            </w:pPr>
            <w:r w:rsidRPr="006F133D">
              <w:rPr>
                <w:rFonts w:ascii="Tahoma" w:hAnsi="Tahoma" w:cs="Tahoma"/>
                <w:sz w:val="16"/>
                <w:szCs w:val="16"/>
              </w:rPr>
              <w:t>Гидр мониторинг подземных вод</w:t>
            </w:r>
          </w:p>
        </w:tc>
        <w:tc>
          <w:tcPr>
            <w:tcW w:w="1029" w:type="dxa"/>
            <w:tcBorders>
              <w:top w:val="nil"/>
              <w:left w:val="nil"/>
              <w:bottom w:val="single" w:sz="4" w:space="0" w:color="auto"/>
              <w:right w:val="single" w:sz="4" w:space="0" w:color="auto"/>
            </w:tcBorders>
            <w:shd w:val="clear" w:color="000000" w:fill="C0C0C0"/>
            <w:vAlign w:val="center"/>
            <w:hideMark/>
          </w:tcPr>
          <w:p w14:paraId="228C4BA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B3ED03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33C758B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1A3A3A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15,00</w:t>
            </w:r>
          </w:p>
        </w:tc>
        <w:tc>
          <w:tcPr>
            <w:tcW w:w="827" w:type="dxa"/>
            <w:tcBorders>
              <w:top w:val="nil"/>
              <w:left w:val="nil"/>
              <w:bottom w:val="single" w:sz="4" w:space="0" w:color="auto"/>
              <w:right w:val="single" w:sz="4" w:space="0" w:color="auto"/>
            </w:tcBorders>
            <w:shd w:val="clear" w:color="000000" w:fill="FFFF99"/>
            <w:noWrap/>
            <w:vAlign w:val="center"/>
            <w:hideMark/>
          </w:tcPr>
          <w:p w14:paraId="7DC8F29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110417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15,00</w:t>
            </w:r>
          </w:p>
        </w:tc>
        <w:tc>
          <w:tcPr>
            <w:tcW w:w="1464" w:type="dxa"/>
            <w:tcBorders>
              <w:top w:val="nil"/>
              <w:left w:val="nil"/>
              <w:bottom w:val="single" w:sz="4" w:space="0" w:color="auto"/>
              <w:right w:val="single" w:sz="4" w:space="0" w:color="auto"/>
            </w:tcBorders>
            <w:shd w:val="clear" w:color="000000" w:fill="FFFF99"/>
            <w:noWrap/>
            <w:vAlign w:val="center"/>
            <w:hideMark/>
          </w:tcPr>
          <w:p w14:paraId="07AB20F6"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15,00</w:t>
            </w:r>
          </w:p>
        </w:tc>
        <w:tc>
          <w:tcPr>
            <w:tcW w:w="1592" w:type="dxa"/>
            <w:tcBorders>
              <w:top w:val="nil"/>
              <w:left w:val="nil"/>
              <w:bottom w:val="single" w:sz="4" w:space="0" w:color="auto"/>
              <w:right w:val="single" w:sz="4" w:space="0" w:color="auto"/>
            </w:tcBorders>
            <w:shd w:val="clear" w:color="000000" w:fill="FFFF99"/>
            <w:noWrap/>
            <w:vAlign w:val="center"/>
            <w:hideMark/>
          </w:tcPr>
          <w:p w14:paraId="4B1C247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B0557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34CC1E8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15BB3E5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15,00</w:t>
            </w:r>
          </w:p>
        </w:tc>
        <w:tc>
          <w:tcPr>
            <w:tcW w:w="1040" w:type="dxa"/>
            <w:tcBorders>
              <w:top w:val="nil"/>
              <w:left w:val="nil"/>
              <w:bottom w:val="single" w:sz="4" w:space="0" w:color="auto"/>
              <w:right w:val="single" w:sz="4" w:space="0" w:color="auto"/>
            </w:tcBorders>
            <w:shd w:val="clear" w:color="000000" w:fill="CCFFCC"/>
            <w:noWrap/>
            <w:vAlign w:val="center"/>
            <w:hideMark/>
          </w:tcPr>
          <w:p w14:paraId="4B54472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7B3AAD6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151B73DB" w14:textId="77777777" w:rsidR="00867B8A" w:rsidRPr="006F133D" w:rsidRDefault="00867B8A" w:rsidP="00867B8A">
            <w:pPr>
              <w:rPr>
                <w:rFonts w:ascii="Tahoma" w:hAnsi="Tahoma" w:cs="Tahoma"/>
                <w:sz w:val="16"/>
                <w:szCs w:val="16"/>
              </w:rPr>
            </w:pPr>
          </w:p>
        </w:tc>
      </w:tr>
      <w:tr w:rsidR="00867B8A" w:rsidRPr="006F133D" w14:paraId="38B2F378" w14:textId="77777777" w:rsidTr="006F133D">
        <w:trPr>
          <w:trHeight w:val="525"/>
          <w:jc w:val="center"/>
        </w:trPr>
        <w:tc>
          <w:tcPr>
            <w:tcW w:w="500" w:type="dxa"/>
            <w:tcBorders>
              <w:top w:val="nil"/>
              <w:left w:val="nil"/>
              <w:bottom w:val="nil"/>
              <w:right w:val="nil"/>
            </w:tcBorders>
            <w:shd w:val="clear" w:color="000000" w:fill="ED7D31"/>
            <w:noWrap/>
            <w:vAlign w:val="center"/>
            <w:hideMark/>
          </w:tcPr>
          <w:p w14:paraId="63339FA0"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4E7FA3B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5.4</w:t>
            </w:r>
          </w:p>
        </w:tc>
        <w:tc>
          <w:tcPr>
            <w:tcW w:w="2628" w:type="dxa"/>
            <w:tcBorders>
              <w:top w:val="nil"/>
              <w:left w:val="nil"/>
              <w:bottom w:val="single" w:sz="4" w:space="0" w:color="auto"/>
              <w:right w:val="single" w:sz="4" w:space="0" w:color="auto"/>
            </w:tcBorders>
            <w:shd w:val="clear" w:color="000000" w:fill="C0C0C0"/>
            <w:vAlign w:val="center"/>
            <w:hideMark/>
          </w:tcPr>
          <w:p w14:paraId="11B7FD6C" w14:textId="77777777" w:rsidR="00867B8A" w:rsidRPr="006F133D" w:rsidRDefault="00867B8A" w:rsidP="00867B8A">
            <w:pPr>
              <w:rPr>
                <w:rFonts w:ascii="Tahoma" w:hAnsi="Tahoma" w:cs="Tahoma"/>
                <w:sz w:val="16"/>
                <w:szCs w:val="16"/>
              </w:rPr>
            </w:pPr>
            <w:r w:rsidRPr="006F133D">
              <w:rPr>
                <w:rFonts w:ascii="Tahoma" w:hAnsi="Tahoma" w:cs="Tahoma"/>
                <w:sz w:val="16"/>
                <w:szCs w:val="16"/>
              </w:rPr>
              <w:t>Разработка документов для получения лицензии</w:t>
            </w:r>
          </w:p>
        </w:tc>
        <w:tc>
          <w:tcPr>
            <w:tcW w:w="1029" w:type="dxa"/>
            <w:tcBorders>
              <w:top w:val="nil"/>
              <w:left w:val="nil"/>
              <w:bottom w:val="single" w:sz="4" w:space="0" w:color="auto"/>
              <w:right w:val="single" w:sz="4" w:space="0" w:color="auto"/>
            </w:tcBorders>
            <w:shd w:val="clear" w:color="000000" w:fill="C0C0C0"/>
            <w:vAlign w:val="center"/>
            <w:hideMark/>
          </w:tcPr>
          <w:p w14:paraId="5A81C138"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EDE68E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56AF41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32289C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12,00</w:t>
            </w:r>
          </w:p>
        </w:tc>
        <w:tc>
          <w:tcPr>
            <w:tcW w:w="827" w:type="dxa"/>
            <w:tcBorders>
              <w:top w:val="nil"/>
              <w:left w:val="nil"/>
              <w:bottom w:val="single" w:sz="4" w:space="0" w:color="auto"/>
              <w:right w:val="single" w:sz="4" w:space="0" w:color="auto"/>
            </w:tcBorders>
            <w:shd w:val="clear" w:color="000000" w:fill="FFFF99"/>
            <w:noWrap/>
            <w:vAlign w:val="center"/>
            <w:hideMark/>
          </w:tcPr>
          <w:p w14:paraId="7F0C109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CE69D9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12,00</w:t>
            </w:r>
          </w:p>
        </w:tc>
        <w:tc>
          <w:tcPr>
            <w:tcW w:w="1464" w:type="dxa"/>
            <w:tcBorders>
              <w:top w:val="nil"/>
              <w:left w:val="nil"/>
              <w:bottom w:val="single" w:sz="4" w:space="0" w:color="auto"/>
              <w:right w:val="single" w:sz="4" w:space="0" w:color="auto"/>
            </w:tcBorders>
            <w:shd w:val="clear" w:color="000000" w:fill="FFFF99"/>
            <w:noWrap/>
            <w:vAlign w:val="center"/>
            <w:hideMark/>
          </w:tcPr>
          <w:p w14:paraId="0638B78C"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12,00</w:t>
            </w:r>
          </w:p>
        </w:tc>
        <w:tc>
          <w:tcPr>
            <w:tcW w:w="1592" w:type="dxa"/>
            <w:tcBorders>
              <w:top w:val="nil"/>
              <w:left w:val="nil"/>
              <w:bottom w:val="single" w:sz="4" w:space="0" w:color="auto"/>
              <w:right w:val="single" w:sz="4" w:space="0" w:color="auto"/>
            </w:tcBorders>
            <w:shd w:val="clear" w:color="000000" w:fill="FFFF99"/>
            <w:noWrap/>
            <w:vAlign w:val="center"/>
            <w:hideMark/>
          </w:tcPr>
          <w:p w14:paraId="48E63BD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39299F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6A29AA6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5B7A9C5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12,00</w:t>
            </w:r>
          </w:p>
        </w:tc>
        <w:tc>
          <w:tcPr>
            <w:tcW w:w="1040" w:type="dxa"/>
            <w:tcBorders>
              <w:top w:val="nil"/>
              <w:left w:val="nil"/>
              <w:bottom w:val="single" w:sz="4" w:space="0" w:color="auto"/>
              <w:right w:val="single" w:sz="4" w:space="0" w:color="auto"/>
            </w:tcBorders>
            <w:shd w:val="clear" w:color="000000" w:fill="CCFFCC"/>
            <w:noWrap/>
            <w:vAlign w:val="center"/>
            <w:hideMark/>
          </w:tcPr>
          <w:p w14:paraId="09CD740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29E9EF8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vMerge/>
            <w:tcBorders>
              <w:top w:val="nil"/>
              <w:left w:val="single" w:sz="4" w:space="0" w:color="auto"/>
              <w:bottom w:val="single" w:sz="4" w:space="0" w:color="000000"/>
              <w:right w:val="single" w:sz="4" w:space="0" w:color="auto"/>
            </w:tcBorders>
            <w:vAlign w:val="center"/>
            <w:hideMark/>
          </w:tcPr>
          <w:p w14:paraId="0E9657CC" w14:textId="77777777" w:rsidR="00867B8A" w:rsidRPr="006F133D" w:rsidRDefault="00867B8A" w:rsidP="00867B8A">
            <w:pPr>
              <w:rPr>
                <w:rFonts w:ascii="Tahoma" w:hAnsi="Tahoma" w:cs="Tahoma"/>
                <w:sz w:val="16"/>
                <w:szCs w:val="16"/>
              </w:rPr>
            </w:pPr>
          </w:p>
        </w:tc>
      </w:tr>
      <w:tr w:rsidR="00867B8A" w:rsidRPr="006F133D" w14:paraId="4B4B74B9" w14:textId="77777777" w:rsidTr="006F133D">
        <w:trPr>
          <w:trHeight w:val="2640"/>
          <w:jc w:val="center"/>
        </w:trPr>
        <w:tc>
          <w:tcPr>
            <w:tcW w:w="500" w:type="dxa"/>
            <w:tcBorders>
              <w:top w:val="nil"/>
              <w:left w:val="nil"/>
              <w:bottom w:val="nil"/>
              <w:right w:val="nil"/>
            </w:tcBorders>
            <w:shd w:val="clear" w:color="000000" w:fill="ED7D31"/>
            <w:noWrap/>
            <w:vAlign w:val="center"/>
            <w:hideMark/>
          </w:tcPr>
          <w:p w14:paraId="44330B9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754FDD1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5.5.</w:t>
            </w:r>
          </w:p>
        </w:tc>
        <w:tc>
          <w:tcPr>
            <w:tcW w:w="2628" w:type="dxa"/>
            <w:tcBorders>
              <w:top w:val="nil"/>
              <w:left w:val="nil"/>
              <w:bottom w:val="single" w:sz="4" w:space="0" w:color="auto"/>
              <w:right w:val="single" w:sz="4" w:space="0" w:color="auto"/>
            </w:tcBorders>
            <w:shd w:val="clear" w:color="000000" w:fill="C0C0C0"/>
            <w:vAlign w:val="center"/>
            <w:hideMark/>
          </w:tcPr>
          <w:p w14:paraId="13E1C1A1" w14:textId="77777777" w:rsidR="00867B8A" w:rsidRPr="006F133D" w:rsidRDefault="00867B8A" w:rsidP="00867B8A">
            <w:pPr>
              <w:rPr>
                <w:rFonts w:ascii="Tahoma" w:hAnsi="Tahoma" w:cs="Tahoma"/>
                <w:sz w:val="16"/>
                <w:szCs w:val="16"/>
              </w:rPr>
            </w:pPr>
            <w:r w:rsidRPr="006F133D">
              <w:rPr>
                <w:rFonts w:ascii="Tahoma" w:hAnsi="Tahoma" w:cs="Tahoma"/>
                <w:sz w:val="16"/>
                <w:szCs w:val="16"/>
              </w:rPr>
              <w:t xml:space="preserve">Результаты деятельности регулируемой организации до перехода к регулированию цен (тарифов) на основе долгосрочных параметров регулирования   </w:t>
            </w:r>
          </w:p>
        </w:tc>
        <w:tc>
          <w:tcPr>
            <w:tcW w:w="1029" w:type="dxa"/>
            <w:tcBorders>
              <w:top w:val="nil"/>
              <w:left w:val="nil"/>
              <w:bottom w:val="single" w:sz="4" w:space="0" w:color="auto"/>
              <w:right w:val="single" w:sz="4" w:space="0" w:color="auto"/>
            </w:tcBorders>
            <w:shd w:val="clear" w:color="000000" w:fill="C0C0C0"/>
            <w:vAlign w:val="center"/>
            <w:hideMark/>
          </w:tcPr>
          <w:p w14:paraId="56CE042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3881E44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6A1FFDD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68591C5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3DA0C7D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C1E55B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2CB67E9"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205E16F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4A4840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6691EF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FFFF99"/>
            <w:noWrap/>
            <w:vAlign w:val="center"/>
            <w:hideMark/>
          </w:tcPr>
          <w:p w14:paraId="49D696B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46,72</w:t>
            </w:r>
          </w:p>
        </w:tc>
        <w:tc>
          <w:tcPr>
            <w:tcW w:w="1040" w:type="dxa"/>
            <w:tcBorders>
              <w:top w:val="nil"/>
              <w:left w:val="nil"/>
              <w:bottom w:val="single" w:sz="4" w:space="0" w:color="auto"/>
              <w:right w:val="single" w:sz="4" w:space="0" w:color="auto"/>
            </w:tcBorders>
            <w:shd w:val="clear" w:color="000000" w:fill="CCFFCC"/>
            <w:noWrap/>
            <w:vAlign w:val="center"/>
            <w:hideMark/>
          </w:tcPr>
          <w:p w14:paraId="4860DD4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4715846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tcBorders>
              <w:top w:val="nil"/>
              <w:left w:val="nil"/>
              <w:bottom w:val="single" w:sz="4" w:space="0" w:color="auto"/>
              <w:right w:val="single" w:sz="4" w:space="0" w:color="auto"/>
            </w:tcBorders>
            <w:shd w:val="clear" w:color="000000" w:fill="FFFF99"/>
            <w:vAlign w:val="center"/>
            <w:hideMark/>
          </w:tcPr>
          <w:p w14:paraId="1F84F8DA"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Учтены экономически обоснованные расходы регулируемой организации, не учтенные при установлении регулируемых тарифов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(учтено фактическое отклонение по неподконтрольным расходам  по сравнению с плановыми значениями по итогам 2017 года, по данныи организации, согласно расчета регулятора по транспортный налог, земельный налог, УСН)</w:t>
            </w:r>
          </w:p>
        </w:tc>
      </w:tr>
      <w:tr w:rsidR="00867B8A" w:rsidRPr="006F133D" w14:paraId="2DD4E785" w14:textId="77777777" w:rsidTr="006F133D">
        <w:trPr>
          <w:trHeight w:val="1309"/>
          <w:jc w:val="center"/>
        </w:trPr>
        <w:tc>
          <w:tcPr>
            <w:tcW w:w="500" w:type="dxa"/>
            <w:tcBorders>
              <w:top w:val="nil"/>
              <w:left w:val="nil"/>
              <w:bottom w:val="nil"/>
              <w:right w:val="nil"/>
            </w:tcBorders>
            <w:shd w:val="clear" w:color="000000" w:fill="ED7D31"/>
            <w:noWrap/>
            <w:vAlign w:val="center"/>
            <w:hideMark/>
          </w:tcPr>
          <w:p w14:paraId="28C9B985"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lastRenderedPageBreak/>
              <w:t>РД</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5DDEF4C3"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6</w:t>
            </w:r>
          </w:p>
        </w:tc>
        <w:tc>
          <w:tcPr>
            <w:tcW w:w="2628" w:type="dxa"/>
            <w:tcBorders>
              <w:top w:val="nil"/>
              <w:left w:val="nil"/>
              <w:bottom w:val="single" w:sz="4" w:space="0" w:color="auto"/>
              <w:right w:val="single" w:sz="4" w:space="0" w:color="auto"/>
            </w:tcBorders>
            <w:shd w:val="clear" w:color="000000" w:fill="C0C0C0"/>
            <w:vAlign w:val="center"/>
            <w:hideMark/>
          </w:tcPr>
          <w:p w14:paraId="4D60C7B0"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w:t>
            </w:r>
          </w:p>
        </w:tc>
        <w:tc>
          <w:tcPr>
            <w:tcW w:w="1029" w:type="dxa"/>
            <w:tcBorders>
              <w:top w:val="nil"/>
              <w:left w:val="nil"/>
              <w:bottom w:val="single" w:sz="4" w:space="0" w:color="auto"/>
              <w:right w:val="single" w:sz="4" w:space="0" w:color="auto"/>
            </w:tcBorders>
            <w:shd w:val="clear" w:color="000000" w:fill="C0C0C0"/>
            <w:vAlign w:val="center"/>
            <w:hideMark/>
          </w:tcPr>
          <w:p w14:paraId="14D9858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77E456A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0DDDDB0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13286D9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11010FB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70C50C3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5271816D"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677F135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1156A7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DA20EC0" w14:textId="77777777" w:rsidR="00867B8A" w:rsidRPr="006F133D" w:rsidRDefault="00867B8A" w:rsidP="00867B8A">
            <w:pPr>
              <w:jc w:val="right"/>
              <w:rPr>
                <w:rFonts w:ascii="Tahoma" w:hAnsi="Tahoma" w:cs="Tahoma"/>
                <w:sz w:val="16"/>
                <w:szCs w:val="16"/>
              </w:rPr>
            </w:pPr>
            <w:r w:rsidRPr="006F133D">
              <w:rPr>
                <w:rFonts w:ascii="Tahoma" w:hAnsi="Tahoma" w:cs="Tahoma"/>
                <w:sz w:val="16"/>
                <w:szCs w:val="16"/>
              </w:rPr>
              <w:t>-1 915,88</w:t>
            </w:r>
          </w:p>
        </w:tc>
        <w:tc>
          <w:tcPr>
            <w:tcW w:w="1525" w:type="dxa"/>
            <w:tcBorders>
              <w:top w:val="nil"/>
              <w:left w:val="nil"/>
              <w:bottom w:val="single" w:sz="4" w:space="0" w:color="auto"/>
              <w:right w:val="single" w:sz="4" w:space="0" w:color="auto"/>
            </w:tcBorders>
            <w:shd w:val="clear" w:color="000000" w:fill="FFFF99"/>
            <w:noWrap/>
            <w:vAlign w:val="center"/>
            <w:hideMark/>
          </w:tcPr>
          <w:p w14:paraId="4D1CCC71"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-1 915,88</w:t>
            </w:r>
          </w:p>
        </w:tc>
        <w:tc>
          <w:tcPr>
            <w:tcW w:w="1040" w:type="dxa"/>
            <w:tcBorders>
              <w:top w:val="nil"/>
              <w:left w:val="nil"/>
              <w:bottom w:val="single" w:sz="4" w:space="0" w:color="auto"/>
              <w:right w:val="single" w:sz="4" w:space="0" w:color="auto"/>
            </w:tcBorders>
            <w:shd w:val="clear" w:color="000000" w:fill="CCFFCC"/>
            <w:noWrap/>
            <w:vAlign w:val="center"/>
            <w:hideMark/>
          </w:tcPr>
          <w:p w14:paraId="64DBEC1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-957,94</w:t>
            </w:r>
          </w:p>
        </w:tc>
        <w:tc>
          <w:tcPr>
            <w:tcW w:w="1040" w:type="dxa"/>
            <w:tcBorders>
              <w:top w:val="nil"/>
              <w:left w:val="nil"/>
              <w:bottom w:val="single" w:sz="4" w:space="0" w:color="auto"/>
              <w:right w:val="single" w:sz="4" w:space="0" w:color="auto"/>
            </w:tcBorders>
            <w:shd w:val="clear" w:color="000000" w:fill="CCFFCC"/>
            <w:noWrap/>
            <w:vAlign w:val="center"/>
            <w:hideMark/>
          </w:tcPr>
          <w:p w14:paraId="63FCC41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-957,94</w:t>
            </w:r>
          </w:p>
        </w:tc>
        <w:tc>
          <w:tcPr>
            <w:tcW w:w="5609" w:type="dxa"/>
            <w:tcBorders>
              <w:top w:val="nil"/>
              <w:left w:val="nil"/>
              <w:bottom w:val="single" w:sz="4" w:space="0" w:color="auto"/>
              <w:right w:val="single" w:sz="4" w:space="0" w:color="auto"/>
            </w:tcBorders>
            <w:shd w:val="clear" w:color="000000" w:fill="FFFF99"/>
            <w:vAlign w:val="center"/>
            <w:hideMark/>
          </w:tcPr>
          <w:p w14:paraId="72FB4D64"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2A1911EE" w14:textId="77777777" w:rsidTr="006F133D">
        <w:trPr>
          <w:trHeight w:val="2115"/>
          <w:jc w:val="center"/>
        </w:trPr>
        <w:tc>
          <w:tcPr>
            <w:tcW w:w="500" w:type="dxa"/>
            <w:tcBorders>
              <w:top w:val="nil"/>
              <w:left w:val="nil"/>
              <w:bottom w:val="nil"/>
              <w:right w:val="nil"/>
            </w:tcBorders>
            <w:shd w:val="clear" w:color="000000" w:fill="ED7D31"/>
            <w:noWrap/>
            <w:vAlign w:val="center"/>
            <w:hideMark/>
          </w:tcPr>
          <w:p w14:paraId="5BC2AC43"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 </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5657631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6.1.</w:t>
            </w:r>
          </w:p>
        </w:tc>
        <w:tc>
          <w:tcPr>
            <w:tcW w:w="2628" w:type="dxa"/>
            <w:tcBorders>
              <w:top w:val="nil"/>
              <w:left w:val="nil"/>
              <w:bottom w:val="single" w:sz="4" w:space="0" w:color="auto"/>
              <w:right w:val="single" w:sz="4" w:space="0" w:color="auto"/>
            </w:tcBorders>
            <w:shd w:val="clear" w:color="000000" w:fill="C0C0C0"/>
            <w:vAlign w:val="center"/>
            <w:hideMark/>
          </w:tcPr>
          <w:p w14:paraId="7181B156" w14:textId="77777777" w:rsidR="00867B8A" w:rsidRPr="006F133D" w:rsidRDefault="00867B8A" w:rsidP="00867B8A">
            <w:pPr>
              <w:rPr>
                <w:rFonts w:ascii="Tahoma" w:hAnsi="Tahoma" w:cs="Tahoma"/>
                <w:sz w:val="16"/>
                <w:szCs w:val="16"/>
              </w:rPr>
            </w:pPr>
            <w:r w:rsidRPr="006F133D">
              <w:rPr>
                <w:rFonts w:ascii="Tahoma" w:hAnsi="Tahoma" w:cs="Tahoma"/>
                <w:sz w:val="16"/>
                <w:szCs w:val="16"/>
              </w:rPr>
              <w:t>плата за негативное воздействие на окружающую среду за 2017 год</w:t>
            </w:r>
          </w:p>
        </w:tc>
        <w:tc>
          <w:tcPr>
            <w:tcW w:w="1029" w:type="dxa"/>
            <w:tcBorders>
              <w:top w:val="nil"/>
              <w:left w:val="nil"/>
              <w:bottom w:val="single" w:sz="4" w:space="0" w:color="auto"/>
              <w:right w:val="single" w:sz="4" w:space="0" w:color="auto"/>
            </w:tcBorders>
            <w:shd w:val="clear" w:color="000000" w:fill="C0C0C0"/>
            <w:vAlign w:val="center"/>
            <w:hideMark/>
          </w:tcPr>
          <w:p w14:paraId="177D28BB"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тыс. руб.</w:t>
            </w:r>
          </w:p>
        </w:tc>
        <w:tc>
          <w:tcPr>
            <w:tcW w:w="1464" w:type="dxa"/>
            <w:tcBorders>
              <w:top w:val="nil"/>
              <w:left w:val="nil"/>
              <w:bottom w:val="single" w:sz="4" w:space="0" w:color="auto"/>
              <w:right w:val="single" w:sz="4" w:space="0" w:color="auto"/>
            </w:tcBorders>
            <w:shd w:val="clear" w:color="000000" w:fill="FFFF99"/>
            <w:noWrap/>
            <w:vAlign w:val="center"/>
            <w:hideMark/>
          </w:tcPr>
          <w:p w14:paraId="3790446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349D25A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0BB9F8F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FFFF99"/>
            <w:noWrap/>
            <w:vAlign w:val="center"/>
            <w:hideMark/>
          </w:tcPr>
          <w:p w14:paraId="789012C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4A2C9B2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99"/>
            <w:noWrap/>
            <w:vAlign w:val="center"/>
            <w:hideMark/>
          </w:tcPr>
          <w:p w14:paraId="2C4A138C"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 </w:t>
            </w:r>
          </w:p>
        </w:tc>
        <w:tc>
          <w:tcPr>
            <w:tcW w:w="1592" w:type="dxa"/>
            <w:tcBorders>
              <w:top w:val="nil"/>
              <w:left w:val="nil"/>
              <w:bottom w:val="single" w:sz="4" w:space="0" w:color="auto"/>
              <w:right w:val="single" w:sz="4" w:space="0" w:color="auto"/>
            </w:tcBorders>
            <w:shd w:val="clear" w:color="000000" w:fill="FFFF99"/>
            <w:noWrap/>
            <w:vAlign w:val="center"/>
            <w:hideMark/>
          </w:tcPr>
          <w:p w14:paraId="30DCA18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1B2E60D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5D45B793" w14:textId="77777777" w:rsidR="00867B8A" w:rsidRPr="006F133D" w:rsidRDefault="00867B8A" w:rsidP="00867B8A">
            <w:pPr>
              <w:jc w:val="right"/>
              <w:rPr>
                <w:rFonts w:ascii="Tahoma" w:hAnsi="Tahoma" w:cs="Tahoma"/>
                <w:sz w:val="16"/>
                <w:szCs w:val="16"/>
              </w:rPr>
            </w:pPr>
            <w:r w:rsidRPr="006F133D">
              <w:rPr>
                <w:rFonts w:ascii="Tahoma" w:hAnsi="Tahoma" w:cs="Tahoma"/>
                <w:sz w:val="16"/>
                <w:szCs w:val="16"/>
              </w:rPr>
              <w:t>-1 915,88</w:t>
            </w:r>
          </w:p>
        </w:tc>
        <w:tc>
          <w:tcPr>
            <w:tcW w:w="1525" w:type="dxa"/>
            <w:tcBorders>
              <w:top w:val="nil"/>
              <w:left w:val="nil"/>
              <w:bottom w:val="single" w:sz="4" w:space="0" w:color="auto"/>
              <w:right w:val="single" w:sz="4" w:space="0" w:color="auto"/>
            </w:tcBorders>
            <w:shd w:val="clear" w:color="000000" w:fill="FFFF99"/>
            <w:noWrap/>
            <w:vAlign w:val="center"/>
            <w:hideMark/>
          </w:tcPr>
          <w:p w14:paraId="56A06754" w14:textId="77777777" w:rsidR="00867B8A" w:rsidRPr="006F133D" w:rsidRDefault="00867B8A" w:rsidP="00867B8A">
            <w:pPr>
              <w:jc w:val="right"/>
              <w:rPr>
                <w:rFonts w:ascii="Tahoma" w:hAnsi="Tahoma" w:cs="Tahoma"/>
                <w:sz w:val="16"/>
                <w:szCs w:val="16"/>
              </w:rPr>
            </w:pPr>
            <w:r w:rsidRPr="006F133D">
              <w:rPr>
                <w:rFonts w:ascii="Tahoma" w:hAnsi="Tahoma" w:cs="Tahoma"/>
                <w:sz w:val="16"/>
                <w:szCs w:val="16"/>
              </w:rPr>
              <w:t>-1 915,88</w:t>
            </w:r>
          </w:p>
        </w:tc>
        <w:tc>
          <w:tcPr>
            <w:tcW w:w="1040" w:type="dxa"/>
            <w:tcBorders>
              <w:top w:val="nil"/>
              <w:left w:val="nil"/>
              <w:bottom w:val="single" w:sz="4" w:space="0" w:color="auto"/>
              <w:right w:val="single" w:sz="4" w:space="0" w:color="auto"/>
            </w:tcBorders>
            <w:shd w:val="clear" w:color="000000" w:fill="CCFFCC"/>
            <w:noWrap/>
            <w:vAlign w:val="center"/>
            <w:hideMark/>
          </w:tcPr>
          <w:p w14:paraId="62A8F50E" w14:textId="77777777" w:rsidR="00867B8A" w:rsidRPr="006F133D" w:rsidRDefault="00867B8A" w:rsidP="00867B8A">
            <w:pPr>
              <w:jc w:val="right"/>
              <w:rPr>
                <w:rFonts w:ascii="Tahoma" w:hAnsi="Tahoma" w:cs="Tahoma"/>
                <w:sz w:val="16"/>
                <w:szCs w:val="16"/>
              </w:rPr>
            </w:pPr>
            <w:r w:rsidRPr="006F133D">
              <w:rPr>
                <w:rFonts w:ascii="Tahoma" w:hAnsi="Tahoma" w:cs="Tahoma"/>
                <w:sz w:val="16"/>
                <w:szCs w:val="16"/>
              </w:rPr>
              <w:t>-957,94</w:t>
            </w:r>
          </w:p>
        </w:tc>
        <w:tc>
          <w:tcPr>
            <w:tcW w:w="1040" w:type="dxa"/>
            <w:tcBorders>
              <w:top w:val="nil"/>
              <w:left w:val="nil"/>
              <w:bottom w:val="single" w:sz="4" w:space="0" w:color="auto"/>
              <w:right w:val="single" w:sz="4" w:space="0" w:color="auto"/>
            </w:tcBorders>
            <w:shd w:val="clear" w:color="000000" w:fill="CCFFCC"/>
            <w:noWrap/>
            <w:vAlign w:val="center"/>
            <w:hideMark/>
          </w:tcPr>
          <w:p w14:paraId="06CDF760" w14:textId="77777777" w:rsidR="00867B8A" w:rsidRPr="006F133D" w:rsidRDefault="00867B8A" w:rsidP="00867B8A">
            <w:pPr>
              <w:jc w:val="right"/>
              <w:rPr>
                <w:rFonts w:ascii="Tahoma" w:hAnsi="Tahoma" w:cs="Tahoma"/>
                <w:sz w:val="16"/>
                <w:szCs w:val="16"/>
              </w:rPr>
            </w:pPr>
            <w:r w:rsidRPr="006F133D">
              <w:rPr>
                <w:rFonts w:ascii="Tahoma" w:hAnsi="Tahoma" w:cs="Tahoma"/>
                <w:sz w:val="16"/>
                <w:szCs w:val="16"/>
              </w:rPr>
              <w:t>-957,94</w:t>
            </w:r>
          </w:p>
        </w:tc>
        <w:tc>
          <w:tcPr>
            <w:tcW w:w="5609" w:type="dxa"/>
            <w:tcBorders>
              <w:top w:val="nil"/>
              <w:left w:val="nil"/>
              <w:bottom w:val="single" w:sz="4" w:space="0" w:color="auto"/>
              <w:right w:val="single" w:sz="4" w:space="0" w:color="auto"/>
            </w:tcBorders>
            <w:shd w:val="clear" w:color="000000" w:fill="FFFF99"/>
            <w:vAlign w:val="center"/>
            <w:hideMark/>
          </w:tcPr>
          <w:p w14:paraId="2697D6D3" w14:textId="77777777" w:rsidR="00867B8A" w:rsidRPr="006F133D" w:rsidRDefault="00867B8A" w:rsidP="00867B8A">
            <w:pPr>
              <w:rPr>
                <w:rFonts w:ascii="Tahoma" w:hAnsi="Tahoma" w:cs="Tahoma"/>
                <w:sz w:val="16"/>
                <w:szCs w:val="16"/>
              </w:rPr>
            </w:pPr>
            <w:r w:rsidRPr="006F133D">
              <w:rPr>
                <w:rFonts w:ascii="Tahoma" w:hAnsi="Tahoma" w:cs="Tahoma"/>
                <w:sz w:val="16"/>
                <w:szCs w:val="16"/>
              </w:rPr>
              <w:t>рассчитано как разница между фактической суммой исчисленной платы (плата за выбросы загрязняющих веществ в атмосферный воздух стационарными объектами, в т.ч.: полигон ТБО 51,23324 руб., плата за размещение отходов производства и потребления полигон захоронения ТКО 0,02803 тыс.руб. и плановым значением принятым на 2017 год (1967,14-51,261) расчет предстален в табилце (по данным организации платежн. поручения и декларации)</w:t>
            </w:r>
          </w:p>
        </w:tc>
      </w:tr>
      <w:tr w:rsidR="00867B8A" w:rsidRPr="006F133D" w14:paraId="4C473B7F" w14:textId="77777777" w:rsidTr="006F133D">
        <w:trPr>
          <w:trHeight w:val="645"/>
          <w:jc w:val="center"/>
        </w:trPr>
        <w:tc>
          <w:tcPr>
            <w:tcW w:w="500" w:type="dxa"/>
            <w:tcBorders>
              <w:top w:val="nil"/>
              <w:left w:val="nil"/>
              <w:bottom w:val="nil"/>
              <w:right w:val="nil"/>
            </w:tcBorders>
            <w:shd w:val="clear" w:color="auto" w:fill="auto"/>
            <w:noWrap/>
            <w:vAlign w:val="center"/>
            <w:hideMark/>
          </w:tcPr>
          <w:p w14:paraId="1ED1908F" w14:textId="77777777" w:rsidR="00867B8A" w:rsidRPr="006F133D" w:rsidRDefault="00867B8A" w:rsidP="00867B8A">
            <w:pPr>
              <w:rPr>
                <w:rFonts w:ascii="Tahoma" w:hAnsi="Tahoma" w:cs="Tahoma"/>
                <w:sz w:val="16"/>
                <w:szCs w:val="16"/>
              </w:rPr>
            </w:pP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68A38128"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9</w:t>
            </w:r>
          </w:p>
        </w:tc>
        <w:tc>
          <w:tcPr>
            <w:tcW w:w="2628" w:type="dxa"/>
            <w:tcBorders>
              <w:top w:val="nil"/>
              <w:left w:val="nil"/>
              <w:bottom w:val="single" w:sz="4" w:space="0" w:color="auto"/>
              <w:right w:val="single" w:sz="4" w:space="0" w:color="auto"/>
            </w:tcBorders>
            <w:shd w:val="clear" w:color="000000" w:fill="C0C0C0"/>
            <w:vAlign w:val="center"/>
            <w:hideMark/>
          </w:tcPr>
          <w:p w14:paraId="639ED91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НВВ без НДС</w:t>
            </w:r>
          </w:p>
        </w:tc>
        <w:tc>
          <w:tcPr>
            <w:tcW w:w="1029" w:type="dxa"/>
            <w:tcBorders>
              <w:top w:val="nil"/>
              <w:left w:val="nil"/>
              <w:bottom w:val="single" w:sz="4" w:space="0" w:color="auto"/>
              <w:right w:val="single" w:sz="4" w:space="0" w:color="auto"/>
            </w:tcBorders>
            <w:shd w:val="clear" w:color="000000" w:fill="C0C0C0"/>
            <w:vAlign w:val="center"/>
            <w:hideMark/>
          </w:tcPr>
          <w:p w14:paraId="5FFBF17E"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5F6C654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4 233,81</w:t>
            </w:r>
          </w:p>
        </w:tc>
        <w:tc>
          <w:tcPr>
            <w:tcW w:w="827" w:type="dxa"/>
            <w:tcBorders>
              <w:top w:val="nil"/>
              <w:left w:val="nil"/>
              <w:bottom w:val="single" w:sz="4" w:space="0" w:color="auto"/>
              <w:right w:val="single" w:sz="4" w:space="0" w:color="auto"/>
            </w:tcBorders>
            <w:shd w:val="clear" w:color="000000" w:fill="CCFFCC"/>
            <w:noWrap/>
            <w:vAlign w:val="center"/>
            <w:hideMark/>
          </w:tcPr>
          <w:p w14:paraId="5C776F2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6CF0E54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3 483,60</w:t>
            </w:r>
          </w:p>
        </w:tc>
        <w:tc>
          <w:tcPr>
            <w:tcW w:w="827" w:type="dxa"/>
            <w:tcBorders>
              <w:top w:val="nil"/>
              <w:left w:val="nil"/>
              <w:bottom w:val="single" w:sz="4" w:space="0" w:color="auto"/>
              <w:right w:val="single" w:sz="4" w:space="0" w:color="auto"/>
            </w:tcBorders>
            <w:shd w:val="clear" w:color="000000" w:fill="CCFFCC"/>
            <w:noWrap/>
            <w:vAlign w:val="center"/>
            <w:hideMark/>
          </w:tcPr>
          <w:p w14:paraId="70984C5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1DB4F84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3 558,72</w:t>
            </w:r>
          </w:p>
        </w:tc>
        <w:tc>
          <w:tcPr>
            <w:tcW w:w="1464" w:type="dxa"/>
            <w:tcBorders>
              <w:top w:val="nil"/>
              <w:left w:val="nil"/>
              <w:bottom w:val="single" w:sz="4" w:space="0" w:color="auto"/>
              <w:right w:val="single" w:sz="4" w:space="0" w:color="auto"/>
            </w:tcBorders>
            <w:shd w:val="clear" w:color="000000" w:fill="CCFFCC"/>
            <w:noWrap/>
            <w:vAlign w:val="center"/>
            <w:hideMark/>
          </w:tcPr>
          <w:p w14:paraId="42A5737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5 679,27</w:t>
            </w:r>
          </w:p>
        </w:tc>
        <w:tc>
          <w:tcPr>
            <w:tcW w:w="1592" w:type="dxa"/>
            <w:tcBorders>
              <w:top w:val="nil"/>
              <w:left w:val="nil"/>
              <w:bottom w:val="single" w:sz="4" w:space="0" w:color="auto"/>
              <w:right w:val="single" w:sz="4" w:space="0" w:color="auto"/>
            </w:tcBorders>
            <w:shd w:val="clear" w:color="000000" w:fill="CCFFCC"/>
            <w:noWrap/>
            <w:vAlign w:val="center"/>
            <w:hideMark/>
          </w:tcPr>
          <w:p w14:paraId="604B747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186,69</w:t>
            </w:r>
          </w:p>
        </w:tc>
        <w:tc>
          <w:tcPr>
            <w:tcW w:w="1520" w:type="dxa"/>
            <w:tcBorders>
              <w:top w:val="nil"/>
              <w:left w:val="nil"/>
              <w:bottom w:val="single" w:sz="4" w:space="0" w:color="auto"/>
              <w:right w:val="single" w:sz="4" w:space="0" w:color="auto"/>
            </w:tcBorders>
            <w:shd w:val="clear" w:color="000000" w:fill="CCFFCC"/>
            <w:noWrap/>
            <w:vAlign w:val="center"/>
            <w:hideMark/>
          </w:tcPr>
          <w:p w14:paraId="49C104E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4 383,34</w:t>
            </w:r>
          </w:p>
        </w:tc>
        <w:tc>
          <w:tcPr>
            <w:tcW w:w="1597" w:type="dxa"/>
            <w:tcBorders>
              <w:top w:val="nil"/>
              <w:left w:val="nil"/>
              <w:bottom w:val="single" w:sz="4" w:space="0" w:color="auto"/>
              <w:right w:val="single" w:sz="4" w:space="0" w:color="auto"/>
            </w:tcBorders>
            <w:shd w:val="clear" w:color="000000" w:fill="CCFFCC"/>
            <w:noWrap/>
            <w:vAlign w:val="center"/>
            <w:hideMark/>
          </w:tcPr>
          <w:p w14:paraId="0CE6DB4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-3 286,70</w:t>
            </w:r>
          </w:p>
        </w:tc>
        <w:tc>
          <w:tcPr>
            <w:tcW w:w="1525" w:type="dxa"/>
            <w:tcBorders>
              <w:top w:val="nil"/>
              <w:left w:val="nil"/>
              <w:bottom w:val="single" w:sz="4" w:space="0" w:color="auto"/>
              <w:right w:val="single" w:sz="4" w:space="0" w:color="auto"/>
            </w:tcBorders>
            <w:shd w:val="clear" w:color="000000" w:fill="CCFFCC"/>
            <w:noWrap/>
            <w:vAlign w:val="center"/>
            <w:hideMark/>
          </w:tcPr>
          <w:p w14:paraId="0F7805B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2 392,58</w:t>
            </w:r>
          </w:p>
        </w:tc>
        <w:tc>
          <w:tcPr>
            <w:tcW w:w="1040" w:type="dxa"/>
            <w:tcBorders>
              <w:top w:val="nil"/>
              <w:left w:val="nil"/>
              <w:bottom w:val="single" w:sz="4" w:space="0" w:color="auto"/>
              <w:right w:val="single" w:sz="4" w:space="0" w:color="auto"/>
            </w:tcBorders>
            <w:shd w:val="clear" w:color="000000" w:fill="CCFFCC"/>
            <w:noWrap/>
            <w:vAlign w:val="center"/>
            <w:hideMark/>
          </w:tcPr>
          <w:p w14:paraId="0A7F46A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1 149,17</w:t>
            </w:r>
          </w:p>
        </w:tc>
        <w:tc>
          <w:tcPr>
            <w:tcW w:w="1040" w:type="dxa"/>
            <w:tcBorders>
              <w:top w:val="nil"/>
              <w:left w:val="nil"/>
              <w:bottom w:val="single" w:sz="4" w:space="0" w:color="auto"/>
              <w:right w:val="single" w:sz="4" w:space="0" w:color="auto"/>
            </w:tcBorders>
            <w:shd w:val="clear" w:color="000000" w:fill="CCFFCC"/>
            <w:noWrap/>
            <w:vAlign w:val="center"/>
            <w:hideMark/>
          </w:tcPr>
          <w:p w14:paraId="4FC5FEA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1 149,17</w:t>
            </w:r>
          </w:p>
        </w:tc>
        <w:tc>
          <w:tcPr>
            <w:tcW w:w="5609" w:type="dxa"/>
            <w:tcBorders>
              <w:top w:val="nil"/>
              <w:left w:val="nil"/>
              <w:bottom w:val="single" w:sz="4" w:space="0" w:color="auto"/>
              <w:right w:val="single" w:sz="4" w:space="0" w:color="auto"/>
            </w:tcBorders>
            <w:shd w:val="clear" w:color="000000" w:fill="FFFF99"/>
            <w:vAlign w:val="center"/>
            <w:hideMark/>
          </w:tcPr>
          <w:p w14:paraId="79C66CC2"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0341AE93" w14:textId="77777777" w:rsidTr="006F133D">
        <w:trPr>
          <w:trHeight w:val="1785"/>
          <w:jc w:val="center"/>
        </w:trPr>
        <w:tc>
          <w:tcPr>
            <w:tcW w:w="500" w:type="dxa"/>
            <w:tcBorders>
              <w:top w:val="nil"/>
              <w:left w:val="nil"/>
              <w:bottom w:val="nil"/>
              <w:right w:val="nil"/>
            </w:tcBorders>
            <w:shd w:val="clear" w:color="000000" w:fill="808080"/>
            <w:noWrap/>
            <w:vAlign w:val="center"/>
            <w:hideMark/>
          </w:tcPr>
          <w:p w14:paraId="63C25C10" w14:textId="77777777" w:rsidR="00867B8A" w:rsidRPr="006F133D" w:rsidRDefault="00867B8A" w:rsidP="00867B8A">
            <w:pPr>
              <w:rPr>
                <w:rFonts w:ascii="Tahoma" w:hAnsi="Tahoma" w:cs="Tahoma"/>
                <w:b/>
                <w:bCs/>
                <w:color w:val="000000"/>
                <w:sz w:val="16"/>
                <w:szCs w:val="16"/>
              </w:rPr>
            </w:pPr>
            <w:r w:rsidRPr="006F133D">
              <w:rPr>
                <w:rFonts w:ascii="Tahoma" w:hAnsi="Tahoma" w:cs="Tahoma"/>
                <w:b/>
                <w:bCs/>
                <w:color w:val="000000"/>
                <w:sz w:val="16"/>
                <w:szCs w:val="16"/>
              </w:rPr>
              <w:t>К</w:t>
            </w: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3252C55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10</w:t>
            </w:r>
          </w:p>
        </w:tc>
        <w:tc>
          <w:tcPr>
            <w:tcW w:w="2628" w:type="dxa"/>
            <w:tcBorders>
              <w:top w:val="nil"/>
              <w:left w:val="nil"/>
              <w:bottom w:val="single" w:sz="4" w:space="0" w:color="auto"/>
              <w:right w:val="single" w:sz="4" w:space="0" w:color="auto"/>
            </w:tcBorders>
            <w:shd w:val="clear" w:color="000000" w:fill="C0C0C0"/>
            <w:vAlign w:val="center"/>
            <w:hideMark/>
          </w:tcPr>
          <w:p w14:paraId="2C69EAF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Корректировка НВВ 2018 года (размер отклонения значений, учтенных при установлении тарифов, от фактических значений параметров расчета тарифов)</w:t>
            </w:r>
          </w:p>
        </w:tc>
        <w:tc>
          <w:tcPr>
            <w:tcW w:w="1029" w:type="dxa"/>
            <w:tcBorders>
              <w:top w:val="nil"/>
              <w:left w:val="nil"/>
              <w:bottom w:val="single" w:sz="4" w:space="0" w:color="auto"/>
              <w:right w:val="single" w:sz="4" w:space="0" w:color="auto"/>
            </w:tcBorders>
            <w:shd w:val="clear" w:color="000000" w:fill="C0C0C0"/>
            <w:vAlign w:val="center"/>
            <w:hideMark/>
          </w:tcPr>
          <w:p w14:paraId="76687E7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21C9836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CCFFCC"/>
            <w:noWrap/>
            <w:vAlign w:val="center"/>
            <w:hideMark/>
          </w:tcPr>
          <w:p w14:paraId="4AC332A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3D7C076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CCFFCC"/>
            <w:noWrap/>
            <w:vAlign w:val="center"/>
            <w:hideMark/>
          </w:tcPr>
          <w:p w14:paraId="5A345A6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257DCBE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66055C79"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2" w:type="dxa"/>
            <w:tcBorders>
              <w:top w:val="nil"/>
              <w:left w:val="nil"/>
              <w:bottom w:val="single" w:sz="4" w:space="0" w:color="auto"/>
              <w:right w:val="single" w:sz="4" w:space="0" w:color="auto"/>
            </w:tcBorders>
            <w:shd w:val="clear" w:color="000000" w:fill="CCFFCC"/>
            <w:noWrap/>
            <w:vAlign w:val="center"/>
            <w:hideMark/>
          </w:tcPr>
          <w:p w14:paraId="76B9873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4684389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CCFFCC"/>
            <w:noWrap/>
            <w:vAlign w:val="center"/>
            <w:hideMark/>
          </w:tcPr>
          <w:p w14:paraId="597BF84F"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-196,06</w:t>
            </w:r>
          </w:p>
        </w:tc>
        <w:tc>
          <w:tcPr>
            <w:tcW w:w="1525" w:type="dxa"/>
            <w:tcBorders>
              <w:top w:val="nil"/>
              <w:left w:val="nil"/>
              <w:bottom w:val="single" w:sz="4" w:space="0" w:color="auto"/>
              <w:right w:val="single" w:sz="4" w:space="0" w:color="auto"/>
            </w:tcBorders>
            <w:shd w:val="clear" w:color="000000" w:fill="CCFFCC"/>
            <w:noWrap/>
            <w:vAlign w:val="center"/>
            <w:hideMark/>
          </w:tcPr>
          <w:p w14:paraId="03F1C76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-196,06</w:t>
            </w:r>
          </w:p>
        </w:tc>
        <w:tc>
          <w:tcPr>
            <w:tcW w:w="1040" w:type="dxa"/>
            <w:tcBorders>
              <w:top w:val="nil"/>
              <w:left w:val="nil"/>
              <w:bottom w:val="single" w:sz="4" w:space="0" w:color="auto"/>
              <w:right w:val="single" w:sz="4" w:space="0" w:color="auto"/>
            </w:tcBorders>
            <w:shd w:val="clear" w:color="000000" w:fill="CCFFCC"/>
            <w:noWrap/>
            <w:vAlign w:val="center"/>
            <w:hideMark/>
          </w:tcPr>
          <w:p w14:paraId="6D7C09B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-98,03</w:t>
            </w:r>
          </w:p>
        </w:tc>
        <w:tc>
          <w:tcPr>
            <w:tcW w:w="1040" w:type="dxa"/>
            <w:tcBorders>
              <w:top w:val="nil"/>
              <w:left w:val="nil"/>
              <w:bottom w:val="single" w:sz="4" w:space="0" w:color="auto"/>
              <w:right w:val="single" w:sz="4" w:space="0" w:color="auto"/>
            </w:tcBorders>
            <w:shd w:val="clear" w:color="000000" w:fill="CCFFCC"/>
            <w:noWrap/>
            <w:vAlign w:val="center"/>
            <w:hideMark/>
          </w:tcPr>
          <w:p w14:paraId="4A8EAED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-98,03</w:t>
            </w:r>
          </w:p>
        </w:tc>
        <w:tc>
          <w:tcPr>
            <w:tcW w:w="5609" w:type="dxa"/>
            <w:tcBorders>
              <w:top w:val="nil"/>
              <w:left w:val="nil"/>
              <w:bottom w:val="single" w:sz="4" w:space="0" w:color="auto"/>
              <w:right w:val="single" w:sz="4" w:space="0" w:color="auto"/>
            </w:tcBorders>
            <w:shd w:val="clear" w:color="000000" w:fill="FFFF99"/>
            <w:vAlign w:val="center"/>
            <w:hideMark/>
          </w:tcPr>
          <w:p w14:paraId="5ED74367" w14:textId="77777777" w:rsidR="00867B8A" w:rsidRPr="006F133D" w:rsidRDefault="00867B8A" w:rsidP="00867B8A">
            <w:pPr>
              <w:rPr>
                <w:rFonts w:ascii="Tahoma" w:hAnsi="Tahoma" w:cs="Tahoma"/>
                <w:sz w:val="16"/>
                <w:szCs w:val="16"/>
              </w:rPr>
            </w:pPr>
            <w:r w:rsidRPr="006F133D">
              <w:rPr>
                <w:rFonts w:ascii="Tahoma" w:hAnsi="Tahoma" w:cs="Tahoma"/>
                <w:sz w:val="16"/>
                <w:szCs w:val="16"/>
              </w:rPr>
              <w:t>учтено в соответствии с расчетом размера коррктировки НВВ 2018 года исходя из размера отклонения значений, учтенных при установлении тарифов 2018 года, от фактических значений параметров расчета тарифов 2018 года (расчет прилагается)</w:t>
            </w:r>
          </w:p>
        </w:tc>
      </w:tr>
      <w:tr w:rsidR="00867B8A" w:rsidRPr="006F133D" w14:paraId="5F93505D" w14:textId="77777777" w:rsidTr="006F133D">
        <w:trPr>
          <w:trHeight w:val="645"/>
          <w:jc w:val="center"/>
        </w:trPr>
        <w:tc>
          <w:tcPr>
            <w:tcW w:w="500" w:type="dxa"/>
            <w:tcBorders>
              <w:top w:val="nil"/>
              <w:left w:val="nil"/>
              <w:bottom w:val="nil"/>
              <w:right w:val="nil"/>
            </w:tcBorders>
            <w:shd w:val="clear" w:color="auto" w:fill="auto"/>
            <w:noWrap/>
            <w:vAlign w:val="center"/>
            <w:hideMark/>
          </w:tcPr>
          <w:p w14:paraId="09D2DCF3" w14:textId="77777777" w:rsidR="00867B8A" w:rsidRPr="006F133D" w:rsidRDefault="00867B8A" w:rsidP="00867B8A">
            <w:pPr>
              <w:rPr>
                <w:rFonts w:ascii="Tahoma" w:hAnsi="Tahoma" w:cs="Tahoma"/>
                <w:sz w:val="16"/>
                <w:szCs w:val="16"/>
              </w:rPr>
            </w:pPr>
          </w:p>
        </w:tc>
        <w:tc>
          <w:tcPr>
            <w:tcW w:w="623" w:type="dxa"/>
            <w:tcBorders>
              <w:top w:val="nil"/>
              <w:left w:val="single" w:sz="4" w:space="0" w:color="auto"/>
              <w:bottom w:val="single" w:sz="4" w:space="0" w:color="auto"/>
              <w:right w:val="single" w:sz="4" w:space="0" w:color="auto"/>
            </w:tcBorders>
            <w:shd w:val="clear" w:color="000000" w:fill="C0C0C0"/>
            <w:noWrap/>
            <w:vAlign w:val="center"/>
            <w:hideMark/>
          </w:tcPr>
          <w:p w14:paraId="79731BCF"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11</w:t>
            </w:r>
          </w:p>
        </w:tc>
        <w:tc>
          <w:tcPr>
            <w:tcW w:w="2628" w:type="dxa"/>
            <w:tcBorders>
              <w:top w:val="nil"/>
              <w:left w:val="nil"/>
              <w:bottom w:val="single" w:sz="4" w:space="0" w:color="auto"/>
              <w:right w:val="single" w:sz="4" w:space="0" w:color="auto"/>
            </w:tcBorders>
            <w:shd w:val="clear" w:color="000000" w:fill="C0C0C0"/>
            <w:vAlign w:val="center"/>
            <w:hideMark/>
          </w:tcPr>
          <w:p w14:paraId="4FFEDA9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НВВ без НДС с учетом корректировки</w:t>
            </w:r>
          </w:p>
        </w:tc>
        <w:tc>
          <w:tcPr>
            <w:tcW w:w="1029" w:type="dxa"/>
            <w:tcBorders>
              <w:top w:val="nil"/>
              <w:left w:val="nil"/>
              <w:bottom w:val="single" w:sz="4" w:space="0" w:color="auto"/>
              <w:right w:val="single" w:sz="4" w:space="0" w:color="auto"/>
            </w:tcBorders>
            <w:shd w:val="clear" w:color="000000" w:fill="C0C0C0"/>
            <w:vAlign w:val="center"/>
            <w:hideMark/>
          </w:tcPr>
          <w:p w14:paraId="7F157E7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000000" w:fill="CCFFCC"/>
            <w:noWrap/>
            <w:vAlign w:val="center"/>
            <w:hideMark/>
          </w:tcPr>
          <w:p w14:paraId="76A2903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4 233,81</w:t>
            </w:r>
          </w:p>
        </w:tc>
        <w:tc>
          <w:tcPr>
            <w:tcW w:w="827" w:type="dxa"/>
            <w:tcBorders>
              <w:top w:val="nil"/>
              <w:left w:val="nil"/>
              <w:bottom w:val="single" w:sz="4" w:space="0" w:color="auto"/>
              <w:right w:val="single" w:sz="4" w:space="0" w:color="auto"/>
            </w:tcBorders>
            <w:shd w:val="clear" w:color="000000" w:fill="CCFFCC"/>
            <w:noWrap/>
            <w:vAlign w:val="center"/>
            <w:hideMark/>
          </w:tcPr>
          <w:p w14:paraId="5583BCA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39E8A2A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3 483,60</w:t>
            </w:r>
          </w:p>
        </w:tc>
        <w:tc>
          <w:tcPr>
            <w:tcW w:w="827" w:type="dxa"/>
            <w:tcBorders>
              <w:top w:val="nil"/>
              <w:left w:val="nil"/>
              <w:bottom w:val="single" w:sz="4" w:space="0" w:color="auto"/>
              <w:right w:val="single" w:sz="4" w:space="0" w:color="auto"/>
            </w:tcBorders>
            <w:shd w:val="clear" w:color="000000" w:fill="CCFFCC"/>
            <w:noWrap/>
            <w:vAlign w:val="center"/>
            <w:hideMark/>
          </w:tcPr>
          <w:p w14:paraId="2CB436D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0,00</w:t>
            </w:r>
          </w:p>
        </w:tc>
        <w:tc>
          <w:tcPr>
            <w:tcW w:w="1464" w:type="dxa"/>
            <w:tcBorders>
              <w:top w:val="nil"/>
              <w:left w:val="nil"/>
              <w:bottom w:val="single" w:sz="4" w:space="0" w:color="auto"/>
              <w:right w:val="single" w:sz="4" w:space="0" w:color="auto"/>
            </w:tcBorders>
            <w:shd w:val="clear" w:color="000000" w:fill="CCFFCC"/>
            <w:noWrap/>
            <w:vAlign w:val="center"/>
            <w:hideMark/>
          </w:tcPr>
          <w:p w14:paraId="18A9622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3 558,72</w:t>
            </w:r>
          </w:p>
        </w:tc>
        <w:tc>
          <w:tcPr>
            <w:tcW w:w="1464" w:type="dxa"/>
            <w:tcBorders>
              <w:top w:val="nil"/>
              <w:left w:val="nil"/>
              <w:bottom w:val="single" w:sz="4" w:space="0" w:color="auto"/>
              <w:right w:val="single" w:sz="4" w:space="0" w:color="auto"/>
            </w:tcBorders>
            <w:shd w:val="clear" w:color="000000" w:fill="CCFFCC"/>
            <w:noWrap/>
            <w:vAlign w:val="center"/>
            <w:hideMark/>
          </w:tcPr>
          <w:p w14:paraId="3526350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5 679,27</w:t>
            </w:r>
          </w:p>
        </w:tc>
        <w:tc>
          <w:tcPr>
            <w:tcW w:w="1592" w:type="dxa"/>
            <w:tcBorders>
              <w:top w:val="nil"/>
              <w:left w:val="nil"/>
              <w:bottom w:val="single" w:sz="4" w:space="0" w:color="auto"/>
              <w:right w:val="single" w:sz="4" w:space="0" w:color="auto"/>
            </w:tcBorders>
            <w:shd w:val="clear" w:color="000000" w:fill="CCFFCC"/>
            <w:noWrap/>
            <w:vAlign w:val="center"/>
            <w:hideMark/>
          </w:tcPr>
          <w:p w14:paraId="15CDFBE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186,69</w:t>
            </w:r>
          </w:p>
        </w:tc>
        <w:tc>
          <w:tcPr>
            <w:tcW w:w="1520" w:type="dxa"/>
            <w:tcBorders>
              <w:top w:val="nil"/>
              <w:left w:val="nil"/>
              <w:bottom w:val="single" w:sz="4" w:space="0" w:color="auto"/>
              <w:right w:val="single" w:sz="4" w:space="0" w:color="auto"/>
            </w:tcBorders>
            <w:shd w:val="clear" w:color="000000" w:fill="CCFFCC"/>
            <w:noWrap/>
            <w:vAlign w:val="center"/>
            <w:hideMark/>
          </w:tcPr>
          <w:p w14:paraId="1A44BD8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4 383,34</w:t>
            </w:r>
          </w:p>
        </w:tc>
        <w:tc>
          <w:tcPr>
            <w:tcW w:w="1597" w:type="dxa"/>
            <w:tcBorders>
              <w:top w:val="nil"/>
              <w:left w:val="nil"/>
              <w:bottom w:val="single" w:sz="4" w:space="0" w:color="auto"/>
              <w:right w:val="single" w:sz="4" w:space="0" w:color="auto"/>
            </w:tcBorders>
            <w:shd w:val="clear" w:color="000000" w:fill="CCFFCC"/>
            <w:noWrap/>
            <w:vAlign w:val="center"/>
            <w:hideMark/>
          </w:tcPr>
          <w:p w14:paraId="5A26E4B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-3 482,75</w:t>
            </w:r>
          </w:p>
        </w:tc>
        <w:tc>
          <w:tcPr>
            <w:tcW w:w="1525" w:type="dxa"/>
            <w:tcBorders>
              <w:top w:val="nil"/>
              <w:left w:val="nil"/>
              <w:bottom w:val="single" w:sz="4" w:space="0" w:color="auto"/>
              <w:right w:val="single" w:sz="4" w:space="0" w:color="auto"/>
            </w:tcBorders>
            <w:shd w:val="clear" w:color="000000" w:fill="CCFFCC"/>
            <w:noWrap/>
            <w:vAlign w:val="center"/>
            <w:hideMark/>
          </w:tcPr>
          <w:p w14:paraId="21220F90"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2 196,52</w:t>
            </w:r>
          </w:p>
        </w:tc>
        <w:tc>
          <w:tcPr>
            <w:tcW w:w="1040" w:type="dxa"/>
            <w:tcBorders>
              <w:top w:val="nil"/>
              <w:left w:val="nil"/>
              <w:bottom w:val="single" w:sz="4" w:space="0" w:color="auto"/>
              <w:right w:val="single" w:sz="4" w:space="0" w:color="auto"/>
            </w:tcBorders>
            <w:shd w:val="clear" w:color="000000" w:fill="CCFFCC"/>
            <w:noWrap/>
            <w:vAlign w:val="center"/>
            <w:hideMark/>
          </w:tcPr>
          <w:p w14:paraId="32BBC62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1 098,26</w:t>
            </w:r>
          </w:p>
        </w:tc>
        <w:tc>
          <w:tcPr>
            <w:tcW w:w="1040" w:type="dxa"/>
            <w:tcBorders>
              <w:top w:val="nil"/>
              <w:left w:val="nil"/>
              <w:bottom w:val="single" w:sz="4" w:space="0" w:color="auto"/>
              <w:right w:val="single" w:sz="4" w:space="0" w:color="auto"/>
            </w:tcBorders>
            <w:shd w:val="clear" w:color="000000" w:fill="CCFFCC"/>
            <w:noWrap/>
            <w:vAlign w:val="center"/>
            <w:hideMark/>
          </w:tcPr>
          <w:p w14:paraId="68AE956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1 098,26</w:t>
            </w:r>
          </w:p>
        </w:tc>
        <w:tc>
          <w:tcPr>
            <w:tcW w:w="5609" w:type="dxa"/>
            <w:tcBorders>
              <w:top w:val="nil"/>
              <w:left w:val="nil"/>
              <w:bottom w:val="single" w:sz="4" w:space="0" w:color="auto"/>
              <w:right w:val="single" w:sz="4" w:space="0" w:color="auto"/>
            </w:tcBorders>
            <w:shd w:val="clear" w:color="000000" w:fill="FFFF99"/>
            <w:vAlign w:val="center"/>
            <w:hideMark/>
          </w:tcPr>
          <w:p w14:paraId="0CA636D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 </w:t>
            </w:r>
          </w:p>
        </w:tc>
      </w:tr>
      <w:tr w:rsidR="00867B8A" w:rsidRPr="006F133D" w14:paraId="124A8921" w14:textId="77777777" w:rsidTr="006F133D">
        <w:trPr>
          <w:trHeight w:val="570"/>
          <w:jc w:val="center"/>
        </w:trPr>
        <w:tc>
          <w:tcPr>
            <w:tcW w:w="500" w:type="dxa"/>
            <w:tcBorders>
              <w:top w:val="nil"/>
              <w:left w:val="nil"/>
              <w:bottom w:val="nil"/>
              <w:right w:val="nil"/>
            </w:tcBorders>
            <w:shd w:val="clear" w:color="auto" w:fill="auto"/>
            <w:noWrap/>
            <w:vAlign w:val="center"/>
            <w:hideMark/>
          </w:tcPr>
          <w:p w14:paraId="317EF3B3" w14:textId="77777777" w:rsidR="00867B8A" w:rsidRPr="006F133D" w:rsidRDefault="00867B8A" w:rsidP="00867B8A">
            <w:pPr>
              <w:rPr>
                <w:rFonts w:ascii="Tahoma" w:hAnsi="Tahoma" w:cs="Tahoma"/>
                <w:b/>
                <w:bCs/>
                <w:sz w:val="16"/>
                <w:szCs w:val="16"/>
              </w:rPr>
            </w:pPr>
          </w:p>
        </w:tc>
        <w:tc>
          <w:tcPr>
            <w:tcW w:w="623"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E57F3CA"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12</w:t>
            </w:r>
          </w:p>
        </w:tc>
        <w:tc>
          <w:tcPr>
            <w:tcW w:w="2628" w:type="dxa"/>
            <w:vMerge w:val="restart"/>
            <w:tcBorders>
              <w:top w:val="nil"/>
              <w:left w:val="single" w:sz="4" w:space="0" w:color="auto"/>
              <w:bottom w:val="single" w:sz="4" w:space="0" w:color="auto"/>
              <w:right w:val="single" w:sz="4" w:space="0" w:color="auto"/>
            </w:tcBorders>
            <w:shd w:val="clear" w:color="000000" w:fill="C0C0C0"/>
            <w:vAlign w:val="center"/>
            <w:hideMark/>
          </w:tcPr>
          <w:p w14:paraId="3F307D73"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Тариф</w:t>
            </w:r>
          </w:p>
        </w:tc>
        <w:tc>
          <w:tcPr>
            <w:tcW w:w="1029" w:type="dxa"/>
            <w:tcBorders>
              <w:top w:val="nil"/>
              <w:left w:val="nil"/>
              <w:bottom w:val="single" w:sz="4" w:space="0" w:color="auto"/>
              <w:right w:val="single" w:sz="4" w:space="0" w:color="auto"/>
            </w:tcBorders>
            <w:shd w:val="clear" w:color="000000" w:fill="C0C0C0"/>
            <w:vAlign w:val="center"/>
            <w:hideMark/>
          </w:tcPr>
          <w:p w14:paraId="4249825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руб./м3</w:t>
            </w:r>
          </w:p>
        </w:tc>
        <w:tc>
          <w:tcPr>
            <w:tcW w:w="1464" w:type="dxa"/>
            <w:tcBorders>
              <w:top w:val="nil"/>
              <w:left w:val="nil"/>
              <w:bottom w:val="single" w:sz="4" w:space="0" w:color="auto"/>
              <w:right w:val="single" w:sz="4" w:space="0" w:color="auto"/>
            </w:tcBorders>
            <w:shd w:val="clear" w:color="000000" w:fill="CCFFCC"/>
            <w:noWrap/>
            <w:vAlign w:val="center"/>
            <w:hideMark/>
          </w:tcPr>
          <w:p w14:paraId="191AFE9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79,68</w:t>
            </w:r>
          </w:p>
        </w:tc>
        <w:tc>
          <w:tcPr>
            <w:tcW w:w="827" w:type="dxa"/>
            <w:tcBorders>
              <w:top w:val="nil"/>
              <w:left w:val="nil"/>
              <w:bottom w:val="single" w:sz="4" w:space="0" w:color="auto"/>
              <w:right w:val="single" w:sz="4" w:space="0" w:color="auto"/>
            </w:tcBorders>
            <w:shd w:val="clear" w:color="000000" w:fill="CCFFCC"/>
            <w:noWrap/>
            <w:vAlign w:val="center"/>
            <w:hideMark/>
          </w:tcPr>
          <w:p w14:paraId="3BA64B7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#ДЕЛ/0!</w:t>
            </w:r>
          </w:p>
        </w:tc>
        <w:tc>
          <w:tcPr>
            <w:tcW w:w="1464" w:type="dxa"/>
            <w:tcBorders>
              <w:top w:val="nil"/>
              <w:left w:val="nil"/>
              <w:bottom w:val="single" w:sz="4" w:space="0" w:color="auto"/>
              <w:right w:val="single" w:sz="4" w:space="0" w:color="auto"/>
            </w:tcBorders>
            <w:shd w:val="clear" w:color="000000" w:fill="CCFFCC"/>
            <w:noWrap/>
            <w:vAlign w:val="center"/>
            <w:hideMark/>
          </w:tcPr>
          <w:p w14:paraId="75A9CED2"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CCFFCC"/>
            <w:noWrap/>
            <w:vAlign w:val="center"/>
            <w:hideMark/>
          </w:tcPr>
          <w:p w14:paraId="0E70502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05BF46A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16072D46"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 </w:t>
            </w:r>
          </w:p>
        </w:tc>
        <w:tc>
          <w:tcPr>
            <w:tcW w:w="1592" w:type="dxa"/>
            <w:tcBorders>
              <w:top w:val="nil"/>
              <w:left w:val="nil"/>
              <w:bottom w:val="single" w:sz="4" w:space="0" w:color="auto"/>
              <w:right w:val="single" w:sz="4" w:space="0" w:color="auto"/>
            </w:tcBorders>
            <w:shd w:val="clear" w:color="000000" w:fill="CCFFCC"/>
            <w:noWrap/>
            <w:vAlign w:val="center"/>
            <w:hideMark/>
          </w:tcPr>
          <w:p w14:paraId="2C60826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D77E7E4"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CCFFCC"/>
            <w:noWrap/>
            <w:vAlign w:val="center"/>
            <w:hideMark/>
          </w:tcPr>
          <w:p w14:paraId="4C07BEF7"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CCFFCC"/>
            <w:noWrap/>
            <w:vAlign w:val="center"/>
            <w:hideMark/>
          </w:tcPr>
          <w:p w14:paraId="6035D8DA"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0CCD1C3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040" w:type="dxa"/>
            <w:tcBorders>
              <w:top w:val="nil"/>
              <w:left w:val="nil"/>
              <w:bottom w:val="single" w:sz="4" w:space="0" w:color="auto"/>
              <w:right w:val="single" w:sz="4" w:space="0" w:color="auto"/>
            </w:tcBorders>
            <w:shd w:val="clear" w:color="000000" w:fill="CCFFCC"/>
            <w:noWrap/>
            <w:vAlign w:val="center"/>
            <w:hideMark/>
          </w:tcPr>
          <w:p w14:paraId="33BFDE25"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5609" w:type="dxa"/>
            <w:tcBorders>
              <w:top w:val="nil"/>
              <w:left w:val="nil"/>
              <w:bottom w:val="single" w:sz="4" w:space="0" w:color="auto"/>
              <w:right w:val="single" w:sz="4" w:space="0" w:color="auto"/>
            </w:tcBorders>
            <w:shd w:val="clear" w:color="000000" w:fill="FFFF99"/>
            <w:vAlign w:val="center"/>
            <w:hideMark/>
          </w:tcPr>
          <w:p w14:paraId="62B9F07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47,5%</w:t>
            </w:r>
          </w:p>
        </w:tc>
      </w:tr>
      <w:tr w:rsidR="00867B8A" w:rsidRPr="006F133D" w14:paraId="76E645B9" w14:textId="77777777" w:rsidTr="006F133D">
        <w:trPr>
          <w:trHeight w:val="405"/>
          <w:jc w:val="center"/>
        </w:trPr>
        <w:tc>
          <w:tcPr>
            <w:tcW w:w="500" w:type="dxa"/>
            <w:tcBorders>
              <w:top w:val="nil"/>
              <w:left w:val="nil"/>
              <w:bottom w:val="nil"/>
              <w:right w:val="nil"/>
            </w:tcBorders>
            <w:shd w:val="clear" w:color="auto" w:fill="auto"/>
            <w:noWrap/>
            <w:vAlign w:val="center"/>
            <w:hideMark/>
          </w:tcPr>
          <w:p w14:paraId="507B7B8C" w14:textId="77777777" w:rsidR="00867B8A" w:rsidRPr="006F133D" w:rsidRDefault="00867B8A" w:rsidP="00867B8A">
            <w:pPr>
              <w:jc w:val="center"/>
              <w:rPr>
                <w:rFonts w:ascii="Tahoma" w:hAnsi="Tahoma" w:cs="Tahoma"/>
                <w:b/>
                <w:bCs/>
                <w:sz w:val="16"/>
                <w:szCs w:val="16"/>
              </w:rPr>
            </w:pPr>
          </w:p>
        </w:tc>
        <w:tc>
          <w:tcPr>
            <w:tcW w:w="623" w:type="dxa"/>
            <w:vMerge/>
            <w:tcBorders>
              <w:top w:val="nil"/>
              <w:left w:val="single" w:sz="4" w:space="0" w:color="auto"/>
              <w:bottom w:val="single" w:sz="4" w:space="0" w:color="auto"/>
              <w:right w:val="single" w:sz="4" w:space="0" w:color="auto"/>
            </w:tcBorders>
            <w:vAlign w:val="center"/>
            <w:hideMark/>
          </w:tcPr>
          <w:p w14:paraId="2C3F8B6B" w14:textId="77777777" w:rsidR="00867B8A" w:rsidRPr="006F133D" w:rsidRDefault="00867B8A" w:rsidP="00867B8A">
            <w:pPr>
              <w:rPr>
                <w:rFonts w:ascii="Tahoma" w:hAnsi="Tahoma" w:cs="Tahoma"/>
                <w:b/>
                <w:bCs/>
                <w:sz w:val="16"/>
                <w:szCs w:val="16"/>
              </w:rPr>
            </w:pPr>
          </w:p>
        </w:tc>
        <w:tc>
          <w:tcPr>
            <w:tcW w:w="2628" w:type="dxa"/>
            <w:vMerge/>
            <w:tcBorders>
              <w:top w:val="nil"/>
              <w:left w:val="single" w:sz="4" w:space="0" w:color="auto"/>
              <w:bottom w:val="single" w:sz="4" w:space="0" w:color="auto"/>
              <w:right w:val="single" w:sz="4" w:space="0" w:color="auto"/>
            </w:tcBorders>
            <w:vAlign w:val="center"/>
            <w:hideMark/>
          </w:tcPr>
          <w:p w14:paraId="1CD44E62" w14:textId="77777777" w:rsidR="00867B8A" w:rsidRPr="006F133D" w:rsidRDefault="00867B8A" w:rsidP="00867B8A">
            <w:pPr>
              <w:rPr>
                <w:rFonts w:ascii="Tahoma" w:hAnsi="Tahoma" w:cs="Tahoma"/>
                <w:b/>
                <w:bCs/>
                <w:sz w:val="16"/>
                <w:szCs w:val="16"/>
              </w:rPr>
            </w:pPr>
          </w:p>
        </w:tc>
        <w:tc>
          <w:tcPr>
            <w:tcW w:w="1029" w:type="dxa"/>
            <w:tcBorders>
              <w:top w:val="nil"/>
              <w:left w:val="nil"/>
              <w:bottom w:val="single" w:sz="4" w:space="0" w:color="auto"/>
              <w:right w:val="single" w:sz="4" w:space="0" w:color="auto"/>
            </w:tcBorders>
            <w:shd w:val="clear" w:color="000000" w:fill="C0C0C0"/>
            <w:vAlign w:val="center"/>
            <w:hideMark/>
          </w:tcPr>
          <w:p w14:paraId="17CFB628"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руб./т</w:t>
            </w:r>
          </w:p>
        </w:tc>
        <w:tc>
          <w:tcPr>
            <w:tcW w:w="1464" w:type="dxa"/>
            <w:tcBorders>
              <w:top w:val="nil"/>
              <w:left w:val="nil"/>
              <w:bottom w:val="single" w:sz="4" w:space="0" w:color="auto"/>
              <w:right w:val="single" w:sz="4" w:space="0" w:color="auto"/>
            </w:tcBorders>
            <w:shd w:val="clear" w:color="000000" w:fill="CCFFCC"/>
            <w:noWrap/>
            <w:vAlign w:val="center"/>
            <w:hideMark/>
          </w:tcPr>
          <w:p w14:paraId="168BEAF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827" w:type="dxa"/>
            <w:tcBorders>
              <w:top w:val="nil"/>
              <w:left w:val="nil"/>
              <w:bottom w:val="single" w:sz="4" w:space="0" w:color="auto"/>
              <w:right w:val="single" w:sz="4" w:space="0" w:color="auto"/>
            </w:tcBorders>
            <w:shd w:val="clear" w:color="000000" w:fill="CCFFCC"/>
            <w:noWrap/>
            <w:vAlign w:val="center"/>
            <w:hideMark/>
          </w:tcPr>
          <w:p w14:paraId="10C27FD8"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CCFFCC"/>
            <w:noWrap/>
            <w:vAlign w:val="center"/>
            <w:hideMark/>
          </w:tcPr>
          <w:p w14:paraId="10AF411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290,30</w:t>
            </w:r>
          </w:p>
        </w:tc>
        <w:tc>
          <w:tcPr>
            <w:tcW w:w="827" w:type="dxa"/>
            <w:tcBorders>
              <w:top w:val="nil"/>
              <w:left w:val="nil"/>
              <w:bottom w:val="single" w:sz="4" w:space="0" w:color="auto"/>
              <w:right w:val="single" w:sz="4" w:space="0" w:color="auto"/>
            </w:tcBorders>
            <w:shd w:val="clear" w:color="000000" w:fill="CCFFCC"/>
            <w:noWrap/>
            <w:vAlign w:val="center"/>
            <w:hideMark/>
          </w:tcPr>
          <w:p w14:paraId="2E60A4A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#ДЕЛ/0!</w:t>
            </w:r>
          </w:p>
        </w:tc>
        <w:tc>
          <w:tcPr>
            <w:tcW w:w="1464" w:type="dxa"/>
            <w:tcBorders>
              <w:top w:val="nil"/>
              <w:left w:val="nil"/>
              <w:bottom w:val="single" w:sz="4" w:space="0" w:color="auto"/>
              <w:right w:val="single" w:sz="4" w:space="0" w:color="auto"/>
            </w:tcBorders>
            <w:shd w:val="clear" w:color="000000" w:fill="CCFFCC"/>
            <w:noWrap/>
            <w:vAlign w:val="center"/>
            <w:hideMark/>
          </w:tcPr>
          <w:p w14:paraId="4C98CB2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296,56</w:t>
            </w:r>
          </w:p>
        </w:tc>
        <w:tc>
          <w:tcPr>
            <w:tcW w:w="1464" w:type="dxa"/>
            <w:tcBorders>
              <w:top w:val="nil"/>
              <w:left w:val="nil"/>
              <w:bottom w:val="single" w:sz="4" w:space="0" w:color="auto"/>
              <w:right w:val="single" w:sz="4" w:space="0" w:color="auto"/>
            </w:tcBorders>
            <w:shd w:val="clear" w:color="000000" w:fill="CCFFCC"/>
            <w:noWrap/>
            <w:vAlign w:val="center"/>
            <w:hideMark/>
          </w:tcPr>
          <w:p w14:paraId="1CB7152D" w14:textId="77777777" w:rsidR="00867B8A" w:rsidRPr="006F133D" w:rsidRDefault="00867B8A" w:rsidP="00867B8A">
            <w:pPr>
              <w:jc w:val="right"/>
              <w:rPr>
                <w:rFonts w:ascii="Tahoma" w:hAnsi="Tahoma" w:cs="Tahoma"/>
                <w:b/>
                <w:bCs/>
                <w:color w:val="7030A0"/>
                <w:sz w:val="16"/>
                <w:szCs w:val="16"/>
              </w:rPr>
            </w:pPr>
            <w:r w:rsidRPr="006F133D">
              <w:rPr>
                <w:rFonts w:ascii="Tahoma" w:hAnsi="Tahoma" w:cs="Tahoma"/>
                <w:b/>
                <w:bCs/>
                <w:color w:val="7030A0"/>
                <w:sz w:val="16"/>
                <w:szCs w:val="16"/>
              </w:rPr>
              <w:t>473,27</w:t>
            </w:r>
          </w:p>
        </w:tc>
        <w:tc>
          <w:tcPr>
            <w:tcW w:w="1592" w:type="dxa"/>
            <w:tcBorders>
              <w:top w:val="nil"/>
              <w:left w:val="nil"/>
              <w:bottom w:val="single" w:sz="4" w:space="0" w:color="auto"/>
              <w:right w:val="single" w:sz="4" w:space="0" w:color="auto"/>
            </w:tcBorders>
            <w:shd w:val="clear" w:color="000000" w:fill="CCFFCC"/>
            <w:noWrap/>
            <w:vAlign w:val="center"/>
            <w:hideMark/>
          </w:tcPr>
          <w:p w14:paraId="36B4300C"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9A407E3"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271,97</w:t>
            </w:r>
          </w:p>
        </w:tc>
        <w:tc>
          <w:tcPr>
            <w:tcW w:w="1597" w:type="dxa"/>
            <w:tcBorders>
              <w:top w:val="nil"/>
              <w:left w:val="nil"/>
              <w:bottom w:val="single" w:sz="4" w:space="0" w:color="auto"/>
              <w:right w:val="single" w:sz="4" w:space="0" w:color="auto"/>
            </w:tcBorders>
            <w:shd w:val="clear" w:color="000000" w:fill="CCFFCC"/>
            <w:noWrap/>
            <w:vAlign w:val="center"/>
            <w:hideMark/>
          </w:tcPr>
          <w:p w14:paraId="64CF6CE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 </w:t>
            </w:r>
          </w:p>
        </w:tc>
        <w:tc>
          <w:tcPr>
            <w:tcW w:w="1525" w:type="dxa"/>
            <w:tcBorders>
              <w:top w:val="nil"/>
              <w:left w:val="nil"/>
              <w:bottom w:val="single" w:sz="4" w:space="0" w:color="auto"/>
              <w:right w:val="single" w:sz="4" w:space="0" w:color="auto"/>
            </w:tcBorders>
            <w:shd w:val="clear" w:color="000000" w:fill="CCFFCC"/>
            <w:noWrap/>
            <w:vAlign w:val="center"/>
            <w:hideMark/>
          </w:tcPr>
          <w:p w14:paraId="0491A0C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143,94</w:t>
            </w:r>
          </w:p>
        </w:tc>
        <w:tc>
          <w:tcPr>
            <w:tcW w:w="1040" w:type="dxa"/>
            <w:tcBorders>
              <w:top w:val="nil"/>
              <w:left w:val="nil"/>
              <w:bottom w:val="single" w:sz="4" w:space="0" w:color="auto"/>
              <w:right w:val="single" w:sz="4" w:space="0" w:color="auto"/>
            </w:tcBorders>
            <w:shd w:val="clear" w:color="000000" w:fill="CCFFCC"/>
            <w:noWrap/>
            <w:vAlign w:val="center"/>
            <w:hideMark/>
          </w:tcPr>
          <w:p w14:paraId="61D2ABD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143,94</w:t>
            </w:r>
          </w:p>
        </w:tc>
        <w:tc>
          <w:tcPr>
            <w:tcW w:w="1040" w:type="dxa"/>
            <w:tcBorders>
              <w:top w:val="nil"/>
              <w:left w:val="nil"/>
              <w:bottom w:val="single" w:sz="4" w:space="0" w:color="auto"/>
              <w:right w:val="single" w:sz="4" w:space="0" w:color="auto"/>
            </w:tcBorders>
            <w:shd w:val="clear" w:color="000000" w:fill="CCFFCC"/>
            <w:noWrap/>
            <w:vAlign w:val="center"/>
            <w:hideMark/>
          </w:tcPr>
          <w:p w14:paraId="6A1843DB"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143,94</w:t>
            </w:r>
          </w:p>
        </w:tc>
        <w:tc>
          <w:tcPr>
            <w:tcW w:w="5609" w:type="dxa"/>
            <w:tcBorders>
              <w:top w:val="nil"/>
              <w:left w:val="nil"/>
              <w:bottom w:val="single" w:sz="4" w:space="0" w:color="auto"/>
              <w:right w:val="single" w:sz="4" w:space="0" w:color="auto"/>
            </w:tcBorders>
            <w:shd w:val="clear" w:color="000000" w:fill="FFFF99"/>
            <w:vAlign w:val="center"/>
            <w:hideMark/>
          </w:tcPr>
          <w:p w14:paraId="3FF00B17" w14:textId="77777777" w:rsidR="00867B8A" w:rsidRPr="006F133D" w:rsidRDefault="00867B8A" w:rsidP="00867B8A">
            <w:pPr>
              <w:rPr>
                <w:rFonts w:ascii="Tahoma" w:hAnsi="Tahoma" w:cs="Tahoma"/>
                <w:sz w:val="16"/>
                <w:szCs w:val="16"/>
              </w:rPr>
            </w:pPr>
            <w:r w:rsidRPr="006F133D">
              <w:rPr>
                <w:rFonts w:ascii="Tahoma" w:hAnsi="Tahoma" w:cs="Tahoma"/>
                <w:sz w:val="16"/>
                <w:szCs w:val="16"/>
              </w:rPr>
              <w:t>тариф с 01.07. по 31.12.2019  302,82 руб./т (НДС не облагается)</w:t>
            </w:r>
          </w:p>
        </w:tc>
      </w:tr>
      <w:tr w:rsidR="00867B8A" w:rsidRPr="006F133D" w14:paraId="20BAEA2C"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7B0DB846" w14:textId="77777777" w:rsidR="00867B8A" w:rsidRPr="006F133D" w:rsidRDefault="00867B8A" w:rsidP="00867B8A">
            <w:pPr>
              <w:rPr>
                <w:rFonts w:ascii="Tahoma" w:hAnsi="Tahoma" w:cs="Tahoma"/>
                <w:sz w:val="16"/>
                <w:szCs w:val="16"/>
              </w:rPr>
            </w:pPr>
          </w:p>
        </w:tc>
        <w:tc>
          <w:tcPr>
            <w:tcW w:w="623" w:type="dxa"/>
            <w:tcBorders>
              <w:top w:val="nil"/>
              <w:left w:val="nil"/>
              <w:bottom w:val="nil"/>
              <w:right w:val="nil"/>
            </w:tcBorders>
            <w:shd w:val="clear" w:color="auto" w:fill="auto"/>
            <w:noWrap/>
            <w:vAlign w:val="center"/>
            <w:hideMark/>
          </w:tcPr>
          <w:p w14:paraId="58634F30" w14:textId="77777777" w:rsidR="00867B8A" w:rsidRPr="006F133D" w:rsidRDefault="00867B8A" w:rsidP="00867B8A">
            <w:pPr>
              <w:rPr>
                <w:sz w:val="16"/>
                <w:szCs w:val="16"/>
              </w:rPr>
            </w:pPr>
          </w:p>
        </w:tc>
        <w:tc>
          <w:tcPr>
            <w:tcW w:w="2628" w:type="dxa"/>
            <w:tcBorders>
              <w:top w:val="nil"/>
              <w:left w:val="nil"/>
              <w:bottom w:val="nil"/>
              <w:right w:val="nil"/>
            </w:tcBorders>
            <w:shd w:val="clear" w:color="auto" w:fill="auto"/>
            <w:noWrap/>
            <w:vAlign w:val="center"/>
            <w:hideMark/>
          </w:tcPr>
          <w:p w14:paraId="74E1C4B8" w14:textId="77777777" w:rsidR="00867B8A" w:rsidRPr="006F133D" w:rsidRDefault="00867B8A" w:rsidP="00867B8A">
            <w:pPr>
              <w:rPr>
                <w:sz w:val="16"/>
                <w:szCs w:val="16"/>
              </w:rPr>
            </w:pPr>
          </w:p>
        </w:tc>
        <w:tc>
          <w:tcPr>
            <w:tcW w:w="1029" w:type="dxa"/>
            <w:tcBorders>
              <w:top w:val="nil"/>
              <w:left w:val="nil"/>
              <w:bottom w:val="nil"/>
              <w:right w:val="nil"/>
            </w:tcBorders>
            <w:shd w:val="clear" w:color="auto" w:fill="auto"/>
            <w:noWrap/>
            <w:vAlign w:val="center"/>
            <w:hideMark/>
          </w:tcPr>
          <w:p w14:paraId="1444B059"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2A2DF038"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3F655C6D"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2E979166"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07B1BAB1"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4853DA76"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53F0C99E" w14:textId="77777777" w:rsidR="00867B8A" w:rsidRPr="006F133D" w:rsidRDefault="00867B8A" w:rsidP="00867B8A">
            <w:pPr>
              <w:rPr>
                <w:sz w:val="16"/>
                <w:szCs w:val="16"/>
              </w:rPr>
            </w:pPr>
          </w:p>
        </w:tc>
        <w:tc>
          <w:tcPr>
            <w:tcW w:w="1592" w:type="dxa"/>
            <w:tcBorders>
              <w:top w:val="nil"/>
              <w:left w:val="nil"/>
              <w:bottom w:val="nil"/>
              <w:right w:val="nil"/>
            </w:tcBorders>
            <w:shd w:val="clear" w:color="auto" w:fill="auto"/>
            <w:noWrap/>
            <w:vAlign w:val="center"/>
            <w:hideMark/>
          </w:tcPr>
          <w:p w14:paraId="577389B0" w14:textId="77777777" w:rsidR="00867B8A" w:rsidRPr="006F133D" w:rsidRDefault="00867B8A" w:rsidP="00867B8A">
            <w:pPr>
              <w:rPr>
                <w:sz w:val="16"/>
                <w:szCs w:val="16"/>
              </w:rPr>
            </w:pPr>
          </w:p>
        </w:tc>
        <w:tc>
          <w:tcPr>
            <w:tcW w:w="1520" w:type="dxa"/>
            <w:tcBorders>
              <w:top w:val="nil"/>
              <w:left w:val="nil"/>
              <w:bottom w:val="nil"/>
              <w:right w:val="nil"/>
            </w:tcBorders>
            <w:shd w:val="clear" w:color="auto" w:fill="auto"/>
            <w:noWrap/>
            <w:vAlign w:val="center"/>
            <w:hideMark/>
          </w:tcPr>
          <w:p w14:paraId="0676163C" w14:textId="77777777" w:rsidR="00867B8A" w:rsidRPr="006F133D" w:rsidRDefault="00867B8A" w:rsidP="00867B8A">
            <w:pPr>
              <w:rPr>
                <w:sz w:val="16"/>
                <w:szCs w:val="16"/>
              </w:rPr>
            </w:pPr>
          </w:p>
        </w:tc>
        <w:tc>
          <w:tcPr>
            <w:tcW w:w="1597" w:type="dxa"/>
            <w:tcBorders>
              <w:top w:val="nil"/>
              <w:left w:val="nil"/>
              <w:bottom w:val="nil"/>
              <w:right w:val="nil"/>
            </w:tcBorders>
            <w:shd w:val="clear" w:color="auto" w:fill="auto"/>
            <w:noWrap/>
            <w:vAlign w:val="center"/>
            <w:hideMark/>
          </w:tcPr>
          <w:p w14:paraId="7B3FA17C" w14:textId="77777777" w:rsidR="00867B8A" w:rsidRPr="006F133D" w:rsidRDefault="00867B8A" w:rsidP="00867B8A">
            <w:pPr>
              <w:rPr>
                <w:sz w:val="16"/>
                <w:szCs w:val="16"/>
              </w:rPr>
            </w:pPr>
          </w:p>
        </w:tc>
        <w:tc>
          <w:tcPr>
            <w:tcW w:w="1525" w:type="dxa"/>
            <w:tcBorders>
              <w:top w:val="nil"/>
              <w:left w:val="nil"/>
              <w:bottom w:val="nil"/>
              <w:right w:val="nil"/>
            </w:tcBorders>
            <w:shd w:val="clear" w:color="auto" w:fill="auto"/>
            <w:noWrap/>
            <w:vAlign w:val="center"/>
            <w:hideMark/>
          </w:tcPr>
          <w:p w14:paraId="5322F9E6" w14:textId="77777777" w:rsidR="00867B8A" w:rsidRPr="006F133D" w:rsidRDefault="00867B8A" w:rsidP="00867B8A">
            <w:pPr>
              <w:rPr>
                <w:rFonts w:ascii="Calibri" w:hAnsi="Calibri" w:cs="Calibri"/>
                <w:color w:val="FFFFFF"/>
                <w:sz w:val="16"/>
                <w:szCs w:val="16"/>
              </w:rPr>
            </w:pPr>
            <w:r w:rsidRPr="006F133D">
              <w:rPr>
                <w:rFonts w:ascii="Calibri" w:hAnsi="Calibri" w:cs="Calibri"/>
                <w:color w:val="FFFFFF"/>
                <w:sz w:val="16"/>
                <w:szCs w:val="16"/>
              </w:rPr>
              <w:t>2 196,52</w:t>
            </w:r>
          </w:p>
        </w:tc>
        <w:tc>
          <w:tcPr>
            <w:tcW w:w="1040" w:type="dxa"/>
            <w:tcBorders>
              <w:top w:val="nil"/>
              <w:left w:val="nil"/>
              <w:bottom w:val="nil"/>
              <w:right w:val="nil"/>
            </w:tcBorders>
            <w:shd w:val="clear" w:color="auto" w:fill="auto"/>
            <w:noWrap/>
            <w:vAlign w:val="center"/>
            <w:hideMark/>
          </w:tcPr>
          <w:p w14:paraId="7FD9BD19" w14:textId="77777777" w:rsidR="00867B8A" w:rsidRPr="006F133D" w:rsidRDefault="00867B8A" w:rsidP="00867B8A">
            <w:pPr>
              <w:rPr>
                <w:rFonts w:ascii="Calibri" w:hAnsi="Calibri" w:cs="Calibri"/>
                <w:color w:val="FFFFFF"/>
                <w:sz w:val="16"/>
                <w:szCs w:val="16"/>
              </w:rPr>
            </w:pPr>
          </w:p>
        </w:tc>
        <w:tc>
          <w:tcPr>
            <w:tcW w:w="1040" w:type="dxa"/>
            <w:tcBorders>
              <w:top w:val="nil"/>
              <w:left w:val="nil"/>
              <w:bottom w:val="nil"/>
              <w:right w:val="nil"/>
            </w:tcBorders>
            <w:shd w:val="clear" w:color="auto" w:fill="auto"/>
            <w:noWrap/>
            <w:vAlign w:val="center"/>
            <w:hideMark/>
          </w:tcPr>
          <w:p w14:paraId="5F387266" w14:textId="77777777" w:rsidR="00867B8A" w:rsidRPr="006F133D" w:rsidRDefault="00867B8A" w:rsidP="00867B8A">
            <w:pPr>
              <w:rPr>
                <w:sz w:val="16"/>
                <w:szCs w:val="16"/>
              </w:rPr>
            </w:pPr>
          </w:p>
        </w:tc>
        <w:tc>
          <w:tcPr>
            <w:tcW w:w="5609" w:type="dxa"/>
            <w:tcBorders>
              <w:top w:val="nil"/>
              <w:left w:val="nil"/>
              <w:bottom w:val="nil"/>
              <w:right w:val="nil"/>
            </w:tcBorders>
            <w:shd w:val="clear" w:color="auto" w:fill="auto"/>
            <w:noWrap/>
            <w:vAlign w:val="center"/>
            <w:hideMark/>
          </w:tcPr>
          <w:p w14:paraId="138998E3" w14:textId="77777777" w:rsidR="00867B8A" w:rsidRPr="006F133D" w:rsidRDefault="00867B8A" w:rsidP="00867B8A">
            <w:pPr>
              <w:rPr>
                <w:sz w:val="16"/>
                <w:szCs w:val="16"/>
              </w:rPr>
            </w:pPr>
          </w:p>
        </w:tc>
      </w:tr>
      <w:tr w:rsidR="00867B8A" w:rsidRPr="006F133D" w14:paraId="50471AC6"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3DB66C2E" w14:textId="77777777" w:rsidR="00867B8A" w:rsidRPr="006F133D" w:rsidRDefault="00867B8A" w:rsidP="00867B8A">
            <w:pPr>
              <w:rPr>
                <w:sz w:val="16"/>
                <w:szCs w:val="16"/>
              </w:rPr>
            </w:pPr>
          </w:p>
        </w:tc>
        <w:tc>
          <w:tcPr>
            <w:tcW w:w="623" w:type="dxa"/>
            <w:tcBorders>
              <w:top w:val="nil"/>
              <w:left w:val="nil"/>
              <w:bottom w:val="nil"/>
              <w:right w:val="nil"/>
            </w:tcBorders>
            <w:shd w:val="clear" w:color="auto" w:fill="auto"/>
            <w:noWrap/>
            <w:vAlign w:val="center"/>
            <w:hideMark/>
          </w:tcPr>
          <w:p w14:paraId="1A610485" w14:textId="77777777" w:rsidR="00867B8A" w:rsidRPr="006F133D" w:rsidRDefault="00867B8A" w:rsidP="00867B8A">
            <w:pPr>
              <w:rPr>
                <w:sz w:val="16"/>
                <w:szCs w:val="16"/>
              </w:rPr>
            </w:pPr>
          </w:p>
        </w:tc>
        <w:tc>
          <w:tcPr>
            <w:tcW w:w="26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713B2" w14:textId="77777777" w:rsidR="00867B8A" w:rsidRPr="006F133D" w:rsidRDefault="00867B8A" w:rsidP="00867B8A">
            <w:pPr>
              <w:rPr>
                <w:rFonts w:ascii="Tahoma" w:hAnsi="Tahoma" w:cs="Tahoma"/>
                <w:color w:val="000000"/>
                <w:sz w:val="16"/>
                <w:szCs w:val="16"/>
              </w:rPr>
            </w:pPr>
            <w:r w:rsidRPr="006F133D">
              <w:rPr>
                <w:rFonts w:ascii="Tahoma" w:hAnsi="Tahoma" w:cs="Tahoma"/>
                <w:color w:val="000000"/>
                <w:sz w:val="16"/>
                <w:szCs w:val="16"/>
              </w:rPr>
              <w:t>Индекс эффективности операционных расходов</w:t>
            </w:r>
          </w:p>
        </w:tc>
        <w:tc>
          <w:tcPr>
            <w:tcW w:w="1029" w:type="dxa"/>
            <w:tcBorders>
              <w:top w:val="single" w:sz="4" w:space="0" w:color="auto"/>
              <w:left w:val="nil"/>
              <w:bottom w:val="single" w:sz="4" w:space="0" w:color="auto"/>
              <w:right w:val="single" w:sz="4" w:space="0" w:color="auto"/>
            </w:tcBorders>
            <w:shd w:val="clear" w:color="000000" w:fill="FFFFFF"/>
            <w:noWrap/>
            <w:vAlign w:val="center"/>
            <w:hideMark/>
          </w:tcPr>
          <w:p w14:paraId="1FBB620B"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w:t>
            </w:r>
          </w:p>
        </w:tc>
        <w:tc>
          <w:tcPr>
            <w:tcW w:w="1464" w:type="dxa"/>
            <w:tcBorders>
              <w:top w:val="single" w:sz="4" w:space="0" w:color="auto"/>
              <w:left w:val="nil"/>
              <w:bottom w:val="single" w:sz="4" w:space="0" w:color="auto"/>
              <w:right w:val="single" w:sz="4" w:space="0" w:color="auto"/>
            </w:tcBorders>
            <w:shd w:val="clear" w:color="000000" w:fill="FFFFFF"/>
            <w:noWrap/>
            <w:vAlign w:val="center"/>
            <w:hideMark/>
          </w:tcPr>
          <w:p w14:paraId="72ACF352"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827" w:type="dxa"/>
            <w:tcBorders>
              <w:top w:val="single" w:sz="4" w:space="0" w:color="auto"/>
              <w:left w:val="nil"/>
              <w:bottom w:val="single" w:sz="4" w:space="0" w:color="auto"/>
              <w:right w:val="single" w:sz="4" w:space="0" w:color="auto"/>
            </w:tcBorders>
            <w:shd w:val="clear" w:color="000000" w:fill="FFFFFF"/>
            <w:noWrap/>
            <w:vAlign w:val="center"/>
            <w:hideMark/>
          </w:tcPr>
          <w:p w14:paraId="6FFF7AE3"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464" w:type="dxa"/>
            <w:tcBorders>
              <w:top w:val="single" w:sz="4" w:space="0" w:color="auto"/>
              <w:left w:val="nil"/>
              <w:bottom w:val="single" w:sz="4" w:space="0" w:color="auto"/>
              <w:right w:val="single" w:sz="4" w:space="0" w:color="auto"/>
            </w:tcBorders>
            <w:shd w:val="clear" w:color="000000" w:fill="FFFFFF"/>
            <w:vAlign w:val="center"/>
            <w:hideMark/>
          </w:tcPr>
          <w:p w14:paraId="371A3819"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1 </w:t>
            </w:r>
          </w:p>
        </w:tc>
        <w:tc>
          <w:tcPr>
            <w:tcW w:w="827" w:type="dxa"/>
            <w:tcBorders>
              <w:top w:val="single" w:sz="4" w:space="0" w:color="auto"/>
              <w:left w:val="nil"/>
              <w:bottom w:val="single" w:sz="4" w:space="0" w:color="auto"/>
              <w:right w:val="single" w:sz="4" w:space="0" w:color="auto"/>
            </w:tcBorders>
            <w:shd w:val="clear" w:color="000000" w:fill="FFFFFF"/>
            <w:noWrap/>
            <w:vAlign w:val="center"/>
            <w:hideMark/>
          </w:tcPr>
          <w:p w14:paraId="03E6E4A3"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464" w:type="dxa"/>
            <w:tcBorders>
              <w:top w:val="single" w:sz="4" w:space="0" w:color="auto"/>
              <w:left w:val="nil"/>
              <w:bottom w:val="single" w:sz="4" w:space="0" w:color="auto"/>
              <w:right w:val="single" w:sz="4" w:space="0" w:color="auto"/>
            </w:tcBorders>
            <w:shd w:val="clear" w:color="000000" w:fill="FFFFFF"/>
            <w:noWrap/>
            <w:vAlign w:val="center"/>
            <w:hideMark/>
          </w:tcPr>
          <w:p w14:paraId="4BDDF49E"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1</w:t>
            </w:r>
          </w:p>
        </w:tc>
        <w:tc>
          <w:tcPr>
            <w:tcW w:w="1464" w:type="dxa"/>
            <w:tcBorders>
              <w:top w:val="single" w:sz="4" w:space="0" w:color="auto"/>
              <w:left w:val="nil"/>
              <w:bottom w:val="single" w:sz="4" w:space="0" w:color="auto"/>
              <w:right w:val="single" w:sz="4" w:space="0" w:color="auto"/>
            </w:tcBorders>
            <w:shd w:val="clear" w:color="000000" w:fill="FFFFFF"/>
            <w:vAlign w:val="center"/>
            <w:hideMark/>
          </w:tcPr>
          <w:p w14:paraId="1CFE1C1B" w14:textId="77777777" w:rsidR="00867B8A" w:rsidRPr="006F133D" w:rsidRDefault="00867B8A" w:rsidP="00867B8A">
            <w:pPr>
              <w:jc w:val="center"/>
              <w:rPr>
                <w:rFonts w:ascii="Tahoma" w:hAnsi="Tahoma" w:cs="Tahoma"/>
                <w:b/>
                <w:bCs/>
                <w:color w:val="7030A0"/>
                <w:sz w:val="16"/>
                <w:szCs w:val="16"/>
              </w:rPr>
            </w:pPr>
            <w:r w:rsidRPr="006F133D">
              <w:rPr>
                <w:rFonts w:ascii="Tahoma" w:hAnsi="Tahoma" w:cs="Tahoma"/>
                <w:b/>
                <w:bCs/>
                <w:color w:val="7030A0"/>
                <w:sz w:val="16"/>
                <w:szCs w:val="16"/>
              </w:rPr>
              <w:t xml:space="preserve">1 </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5B88EEF4"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2F43FADB"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597" w:type="dxa"/>
            <w:tcBorders>
              <w:top w:val="single" w:sz="4" w:space="0" w:color="auto"/>
              <w:left w:val="nil"/>
              <w:bottom w:val="single" w:sz="4" w:space="0" w:color="auto"/>
              <w:right w:val="single" w:sz="4" w:space="0" w:color="auto"/>
            </w:tcBorders>
            <w:shd w:val="clear" w:color="000000" w:fill="FFFFFF"/>
            <w:noWrap/>
            <w:vAlign w:val="center"/>
            <w:hideMark/>
          </w:tcPr>
          <w:p w14:paraId="5DFB72D5"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14:paraId="127135F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1 </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1C2FFD61"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78183200"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5609" w:type="dxa"/>
            <w:tcBorders>
              <w:top w:val="single" w:sz="4" w:space="0" w:color="auto"/>
              <w:left w:val="nil"/>
              <w:bottom w:val="single" w:sz="4" w:space="0" w:color="auto"/>
              <w:right w:val="single" w:sz="4" w:space="0" w:color="auto"/>
            </w:tcBorders>
            <w:shd w:val="clear" w:color="000000" w:fill="FFFFFF"/>
            <w:vAlign w:val="center"/>
            <w:hideMark/>
          </w:tcPr>
          <w:p w14:paraId="534319F1"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r>
      <w:tr w:rsidR="00867B8A" w:rsidRPr="006F133D" w14:paraId="60F0CA64"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52DB112B" w14:textId="77777777" w:rsidR="00867B8A" w:rsidRPr="006F133D" w:rsidRDefault="00867B8A" w:rsidP="00867B8A">
            <w:pPr>
              <w:jc w:val="center"/>
              <w:rPr>
                <w:rFonts w:ascii="Tahoma" w:hAnsi="Tahoma" w:cs="Tahoma"/>
                <w:b/>
                <w:bCs/>
                <w:color w:val="000000"/>
                <w:sz w:val="16"/>
                <w:szCs w:val="16"/>
              </w:rPr>
            </w:pPr>
          </w:p>
        </w:tc>
        <w:tc>
          <w:tcPr>
            <w:tcW w:w="623" w:type="dxa"/>
            <w:tcBorders>
              <w:top w:val="nil"/>
              <w:left w:val="nil"/>
              <w:bottom w:val="nil"/>
              <w:right w:val="nil"/>
            </w:tcBorders>
            <w:shd w:val="clear" w:color="auto" w:fill="auto"/>
            <w:noWrap/>
            <w:vAlign w:val="center"/>
            <w:hideMark/>
          </w:tcPr>
          <w:p w14:paraId="392E8666"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FFFFFF"/>
            <w:vAlign w:val="bottom"/>
            <w:hideMark/>
          </w:tcPr>
          <w:p w14:paraId="48E6C07C" w14:textId="77777777" w:rsidR="00867B8A" w:rsidRPr="006F133D" w:rsidRDefault="00867B8A" w:rsidP="00867B8A">
            <w:pPr>
              <w:rPr>
                <w:rFonts w:ascii="Tahoma" w:hAnsi="Tahoma" w:cs="Tahoma"/>
                <w:color w:val="000000"/>
                <w:sz w:val="16"/>
                <w:szCs w:val="16"/>
              </w:rPr>
            </w:pPr>
            <w:r w:rsidRPr="006F133D">
              <w:rPr>
                <w:rFonts w:ascii="Tahoma" w:hAnsi="Tahoma" w:cs="Tahoma"/>
                <w:color w:val="000000"/>
                <w:sz w:val="16"/>
                <w:szCs w:val="16"/>
              </w:rPr>
              <w:t>Индекс потребительских цен</w:t>
            </w:r>
          </w:p>
        </w:tc>
        <w:tc>
          <w:tcPr>
            <w:tcW w:w="1029" w:type="dxa"/>
            <w:tcBorders>
              <w:top w:val="nil"/>
              <w:left w:val="nil"/>
              <w:bottom w:val="single" w:sz="4" w:space="0" w:color="auto"/>
              <w:right w:val="single" w:sz="4" w:space="0" w:color="auto"/>
            </w:tcBorders>
            <w:shd w:val="clear" w:color="000000" w:fill="FFFFFF"/>
            <w:noWrap/>
            <w:vAlign w:val="center"/>
            <w:hideMark/>
          </w:tcPr>
          <w:p w14:paraId="57732F2F"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w:t>
            </w:r>
          </w:p>
        </w:tc>
        <w:tc>
          <w:tcPr>
            <w:tcW w:w="1464" w:type="dxa"/>
            <w:tcBorders>
              <w:top w:val="nil"/>
              <w:left w:val="nil"/>
              <w:bottom w:val="single" w:sz="4" w:space="0" w:color="auto"/>
              <w:right w:val="single" w:sz="4" w:space="0" w:color="auto"/>
            </w:tcBorders>
            <w:shd w:val="clear" w:color="000000" w:fill="FFFFFF"/>
            <w:noWrap/>
            <w:vAlign w:val="center"/>
            <w:hideMark/>
          </w:tcPr>
          <w:p w14:paraId="78E60B9E"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827" w:type="dxa"/>
            <w:tcBorders>
              <w:top w:val="nil"/>
              <w:left w:val="nil"/>
              <w:bottom w:val="single" w:sz="4" w:space="0" w:color="auto"/>
              <w:right w:val="single" w:sz="4" w:space="0" w:color="auto"/>
            </w:tcBorders>
            <w:shd w:val="clear" w:color="000000" w:fill="FFFFFF"/>
            <w:noWrap/>
            <w:vAlign w:val="center"/>
            <w:hideMark/>
          </w:tcPr>
          <w:p w14:paraId="2C589BAB"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464" w:type="dxa"/>
            <w:tcBorders>
              <w:top w:val="nil"/>
              <w:left w:val="nil"/>
              <w:bottom w:val="single" w:sz="4" w:space="0" w:color="auto"/>
              <w:right w:val="single" w:sz="4" w:space="0" w:color="auto"/>
            </w:tcBorders>
            <w:shd w:val="clear" w:color="000000" w:fill="FFFFFF"/>
            <w:vAlign w:val="center"/>
            <w:hideMark/>
          </w:tcPr>
          <w:p w14:paraId="5E58BEEB"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2,9 </w:t>
            </w:r>
          </w:p>
        </w:tc>
        <w:tc>
          <w:tcPr>
            <w:tcW w:w="827" w:type="dxa"/>
            <w:tcBorders>
              <w:top w:val="nil"/>
              <w:left w:val="nil"/>
              <w:bottom w:val="single" w:sz="4" w:space="0" w:color="auto"/>
              <w:right w:val="single" w:sz="4" w:space="0" w:color="auto"/>
            </w:tcBorders>
            <w:shd w:val="clear" w:color="000000" w:fill="FFFFFF"/>
            <w:noWrap/>
            <w:vAlign w:val="center"/>
            <w:hideMark/>
          </w:tcPr>
          <w:p w14:paraId="0DA1285F"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464" w:type="dxa"/>
            <w:tcBorders>
              <w:top w:val="nil"/>
              <w:left w:val="nil"/>
              <w:bottom w:val="single" w:sz="4" w:space="0" w:color="auto"/>
              <w:right w:val="single" w:sz="4" w:space="0" w:color="auto"/>
            </w:tcBorders>
            <w:shd w:val="clear" w:color="000000" w:fill="FFFFFF"/>
            <w:noWrap/>
            <w:vAlign w:val="center"/>
            <w:hideMark/>
          </w:tcPr>
          <w:p w14:paraId="7A9686AC"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4,7</w:t>
            </w:r>
          </w:p>
        </w:tc>
        <w:tc>
          <w:tcPr>
            <w:tcW w:w="1464" w:type="dxa"/>
            <w:tcBorders>
              <w:top w:val="nil"/>
              <w:left w:val="nil"/>
              <w:bottom w:val="single" w:sz="4" w:space="0" w:color="auto"/>
              <w:right w:val="single" w:sz="4" w:space="0" w:color="auto"/>
            </w:tcBorders>
            <w:shd w:val="clear" w:color="000000" w:fill="FFFFFF"/>
            <w:vAlign w:val="center"/>
            <w:hideMark/>
          </w:tcPr>
          <w:p w14:paraId="7BB95D3B" w14:textId="77777777" w:rsidR="00867B8A" w:rsidRPr="006F133D" w:rsidRDefault="00867B8A" w:rsidP="00867B8A">
            <w:pPr>
              <w:jc w:val="center"/>
              <w:rPr>
                <w:rFonts w:ascii="Tahoma" w:hAnsi="Tahoma" w:cs="Tahoma"/>
                <w:b/>
                <w:bCs/>
                <w:color w:val="7030A0"/>
                <w:sz w:val="16"/>
                <w:szCs w:val="16"/>
              </w:rPr>
            </w:pPr>
            <w:r w:rsidRPr="006F133D">
              <w:rPr>
                <w:rFonts w:ascii="Tahoma" w:hAnsi="Tahoma" w:cs="Tahoma"/>
                <w:b/>
                <w:bCs/>
                <w:color w:val="7030A0"/>
                <w:sz w:val="16"/>
                <w:szCs w:val="16"/>
              </w:rPr>
              <w:t xml:space="preserve">4,0 </w:t>
            </w:r>
          </w:p>
        </w:tc>
        <w:tc>
          <w:tcPr>
            <w:tcW w:w="1592" w:type="dxa"/>
            <w:tcBorders>
              <w:top w:val="nil"/>
              <w:left w:val="nil"/>
              <w:bottom w:val="single" w:sz="4" w:space="0" w:color="auto"/>
              <w:right w:val="single" w:sz="4" w:space="0" w:color="auto"/>
            </w:tcBorders>
            <w:shd w:val="clear" w:color="000000" w:fill="FFFFFF"/>
            <w:noWrap/>
            <w:vAlign w:val="center"/>
            <w:hideMark/>
          </w:tcPr>
          <w:p w14:paraId="113A9E3E"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10D5631A" w14:textId="77777777" w:rsidR="00867B8A" w:rsidRPr="006F133D" w:rsidRDefault="00867B8A" w:rsidP="00867B8A">
            <w:pPr>
              <w:jc w:val="center"/>
              <w:rPr>
                <w:rFonts w:ascii="Tahoma" w:hAnsi="Tahoma" w:cs="Tahoma"/>
                <w:sz w:val="16"/>
                <w:szCs w:val="16"/>
              </w:rPr>
            </w:pPr>
            <w:r w:rsidRPr="006F133D">
              <w:rPr>
                <w:rFonts w:ascii="Tahoma" w:hAnsi="Tahoma" w:cs="Tahoma"/>
                <w:sz w:val="16"/>
                <w:szCs w:val="16"/>
              </w:rPr>
              <w:t> </w:t>
            </w:r>
          </w:p>
        </w:tc>
        <w:tc>
          <w:tcPr>
            <w:tcW w:w="1597" w:type="dxa"/>
            <w:tcBorders>
              <w:top w:val="nil"/>
              <w:left w:val="nil"/>
              <w:bottom w:val="single" w:sz="4" w:space="0" w:color="auto"/>
              <w:right w:val="single" w:sz="4" w:space="0" w:color="auto"/>
            </w:tcBorders>
            <w:shd w:val="clear" w:color="000000" w:fill="FFFFFF"/>
            <w:noWrap/>
            <w:vAlign w:val="center"/>
            <w:hideMark/>
          </w:tcPr>
          <w:p w14:paraId="6547A739"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1525" w:type="dxa"/>
            <w:tcBorders>
              <w:top w:val="nil"/>
              <w:left w:val="nil"/>
              <w:bottom w:val="single" w:sz="4" w:space="0" w:color="auto"/>
              <w:right w:val="single" w:sz="4" w:space="0" w:color="auto"/>
            </w:tcBorders>
            <w:shd w:val="clear" w:color="000000" w:fill="FFFFFF"/>
            <w:vAlign w:val="center"/>
            <w:hideMark/>
          </w:tcPr>
          <w:p w14:paraId="08E71A31"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3,0 </w:t>
            </w:r>
          </w:p>
        </w:tc>
        <w:tc>
          <w:tcPr>
            <w:tcW w:w="1040" w:type="dxa"/>
            <w:tcBorders>
              <w:top w:val="nil"/>
              <w:left w:val="nil"/>
              <w:bottom w:val="single" w:sz="4" w:space="0" w:color="auto"/>
              <w:right w:val="single" w:sz="4" w:space="0" w:color="auto"/>
            </w:tcBorders>
            <w:shd w:val="clear" w:color="000000" w:fill="FFFFFF"/>
            <w:noWrap/>
            <w:vAlign w:val="center"/>
            <w:hideMark/>
          </w:tcPr>
          <w:p w14:paraId="24E46D2B"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1040" w:type="dxa"/>
            <w:tcBorders>
              <w:top w:val="nil"/>
              <w:left w:val="nil"/>
              <w:bottom w:val="single" w:sz="4" w:space="0" w:color="auto"/>
              <w:right w:val="single" w:sz="4" w:space="0" w:color="auto"/>
            </w:tcBorders>
            <w:shd w:val="clear" w:color="000000" w:fill="FFFFFF"/>
            <w:noWrap/>
            <w:vAlign w:val="center"/>
            <w:hideMark/>
          </w:tcPr>
          <w:p w14:paraId="6A3CDA45" w14:textId="77777777" w:rsidR="00867B8A" w:rsidRPr="006F133D" w:rsidRDefault="00867B8A" w:rsidP="00867B8A">
            <w:pPr>
              <w:jc w:val="center"/>
              <w:rPr>
                <w:rFonts w:ascii="Tahoma" w:hAnsi="Tahoma" w:cs="Tahoma"/>
                <w:color w:val="000000"/>
                <w:sz w:val="16"/>
                <w:szCs w:val="16"/>
              </w:rPr>
            </w:pPr>
            <w:r w:rsidRPr="006F133D">
              <w:rPr>
                <w:rFonts w:ascii="Tahoma" w:hAnsi="Tahoma" w:cs="Tahoma"/>
                <w:color w:val="000000"/>
                <w:sz w:val="16"/>
                <w:szCs w:val="16"/>
              </w:rPr>
              <w:t> </w:t>
            </w:r>
          </w:p>
        </w:tc>
        <w:tc>
          <w:tcPr>
            <w:tcW w:w="5609" w:type="dxa"/>
            <w:tcBorders>
              <w:top w:val="nil"/>
              <w:left w:val="nil"/>
              <w:bottom w:val="single" w:sz="4" w:space="0" w:color="auto"/>
              <w:right w:val="single" w:sz="4" w:space="0" w:color="auto"/>
            </w:tcBorders>
            <w:shd w:val="clear" w:color="000000" w:fill="FFFFFF"/>
            <w:vAlign w:val="center"/>
            <w:hideMark/>
          </w:tcPr>
          <w:p w14:paraId="3B8E6621"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r>
      <w:tr w:rsidR="00867B8A" w:rsidRPr="006F133D" w14:paraId="0EFE6CB8"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10914655" w14:textId="77777777" w:rsidR="00867B8A" w:rsidRPr="006F133D" w:rsidRDefault="00867B8A" w:rsidP="00867B8A">
            <w:pPr>
              <w:jc w:val="center"/>
              <w:rPr>
                <w:rFonts w:ascii="Tahoma" w:hAnsi="Tahoma" w:cs="Tahoma"/>
                <w:b/>
                <w:bCs/>
                <w:color w:val="000000"/>
                <w:sz w:val="16"/>
                <w:szCs w:val="16"/>
              </w:rPr>
            </w:pPr>
          </w:p>
        </w:tc>
        <w:tc>
          <w:tcPr>
            <w:tcW w:w="623" w:type="dxa"/>
            <w:tcBorders>
              <w:top w:val="nil"/>
              <w:left w:val="nil"/>
              <w:bottom w:val="nil"/>
              <w:right w:val="nil"/>
            </w:tcBorders>
            <w:shd w:val="clear" w:color="auto" w:fill="auto"/>
            <w:noWrap/>
            <w:vAlign w:val="center"/>
            <w:hideMark/>
          </w:tcPr>
          <w:p w14:paraId="3043E2DA"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FFFFFF"/>
            <w:vAlign w:val="center"/>
            <w:hideMark/>
          </w:tcPr>
          <w:p w14:paraId="376292F9" w14:textId="77777777" w:rsidR="00867B8A" w:rsidRPr="006F133D" w:rsidRDefault="00867B8A" w:rsidP="00867B8A">
            <w:pPr>
              <w:rPr>
                <w:rFonts w:ascii="Tahoma" w:hAnsi="Tahoma" w:cs="Tahoma"/>
                <w:color w:val="000000"/>
                <w:sz w:val="16"/>
                <w:szCs w:val="16"/>
              </w:rPr>
            </w:pPr>
            <w:r w:rsidRPr="006F133D">
              <w:rPr>
                <w:rFonts w:ascii="Tahoma" w:hAnsi="Tahoma" w:cs="Tahoma"/>
                <w:color w:val="000000"/>
                <w:sz w:val="16"/>
                <w:szCs w:val="16"/>
              </w:rPr>
              <w:t>Итого коэффициент индексации</w:t>
            </w:r>
          </w:p>
        </w:tc>
        <w:tc>
          <w:tcPr>
            <w:tcW w:w="1029" w:type="dxa"/>
            <w:tcBorders>
              <w:top w:val="nil"/>
              <w:left w:val="nil"/>
              <w:bottom w:val="single" w:sz="4" w:space="0" w:color="auto"/>
              <w:right w:val="single" w:sz="4" w:space="0" w:color="auto"/>
            </w:tcBorders>
            <w:shd w:val="clear" w:color="000000" w:fill="FFFFFF"/>
            <w:vAlign w:val="center"/>
            <w:hideMark/>
          </w:tcPr>
          <w:p w14:paraId="5BAD22C3"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c>
          <w:tcPr>
            <w:tcW w:w="1464" w:type="dxa"/>
            <w:tcBorders>
              <w:top w:val="nil"/>
              <w:left w:val="nil"/>
              <w:bottom w:val="single" w:sz="4" w:space="0" w:color="auto"/>
              <w:right w:val="single" w:sz="4" w:space="0" w:color="auto"/>
            </w:tcBorders>
            <w:shd w:val="clear" w:color="000000" w:fill="FFFFFF"/>
            <w:vAlign w:val="center"/>
            <w:hideMark/>
          </w:tcPr>
          <w:p w14:paraId="1C1B778C"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c>
          <w:tcPr>
            <w:tcW w:w="827" w:type="dxa"/>
            <w:tcBorders>
              <w:top w:val="nil"/>
              <w:left w:val="nil"/>
              <w:bottom w:val="single" w:sz="4" w:space="0" w:color="auto"/>
              <w:right w:val="single" w:sz="4" w:space="0" w:color="auto"/>
            </w:tcBorders>
            <w:shd w:val="clear" w:color="000000" w:fill="FFFFFF"/>
            <w:vAlign w:val="center"/>
            <w:hideMark/>
          </w:tcPr>
          <w:p w14:paraId="64C5EE21"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FF"/>
            <w:vAlign w:val="center"/>
            <w:hideMark/>
          </w:tcPr>
          <w:p w14:paraId="184D51A4"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1,019 </w:t>
            </w:r>
          </w:p>
        </w:tc>
        <w:tc>
          <w:tcPr>
            <w:tcW w:w="827" w:type="dxa"/>
            <w:tcBorders>
              <w:top w:val="nil"/>
              <w:left w:val="nil"/>
              <w:bottom w:val="single" w:sz="4" w:space="0" w:color="auto"/>
              <w:right w:val="single" w:sz="4" w:space="0" w:color="auto"/>
            </w:tcBorders>
            <w:shd w:val="clear" w:color="000000" w:fill="FFFFFF"/>
            <w:vAlign w:val="center"/>
            <w:hideMark/>
          </w:tcPr>
          <w:p w14:paraId="6941B86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464" w:type="dxa"/>
            <w:tcBorders>
              <w:top w:val="nil"/>
              <w:left w:val="nil"/>
              <w:bottom w:val="single" w:sz="4" w:space="0" w:color="auto"/>
              <w:right w:val="single" w:sz="4" w:space="0" w:color="auto"/>
            </w:tcBorders>
            <w:shd w:val="clear" w:color="000000" w:fill="FFFFFF"/>
            <w:vAlign w:val="center"/>
            <w:hideMark/>
          </w:tcPr>
          <w:p w14:paraId="194C0742" w14:textId="77777777" w:rsidR="00867B8A" w:rsidRPr="006F133D" w:rsidRDefault="00867B8A" w:rsidP="00867B8A">
            <w:pPr>
              <w:jc w:val="center"/>
              <w:rPr>
                <w:rFonts w:ascii="Tahoma" w:hAnsi="Tahoma" w:cs="Tahoma"/>
                <w:b/>
                <w:bCs/>
                <w:color w:val="7030A0"/>
                <w:sz w:val="16"/>
                <w:szCs w:val="16"/>
              </w:rPr>
            </w:pPr>
            <w:r w:rsidRPr="006F133D">
              <w:rPr>
                <w:rFonts w:ascii="Tahoma" w:hAnsi="Tahoma" w:cs="Tahoma"/>
                <w:b/>
                <w:bCs/>
                <w:color w:val="7030A0"/>
                <w:sz w:val="16"/>
                <w:szCs w:val="16"/>
              </w:rPr>
              <w:t xml:space="preserve">1,037 </w:t>
            </w:r>
          </w:p>
        </w:tc>
        <w:tc>
          <w:tcPr>
            <w:tcW w:w="1464" w:type="dxa"/>
            <w:tcBorders>
              <w:top w:val="nil"/>
              <w:left w:val="nil"/>
              <w:bottom w:val="single" w:sz="4" w:space="0" w:color="auto"/>
              <w:right w:val="single" w:sz="4" w:space="0" w:color="auto"/>
            </w:tcBorders>
            <w:shd w:val="clear" w:color="000000" w:fill="FFFFFF"/>
            <w:vAlign w:val="center"/>
            <w:hideMark/>
          </w:tcPr>
          <w:p w14:paraId="14BF3F87" w14:textId="77777777" w:rsidR="00867B8A" w:rsidRPr="006F133D" w:rsidRDefault="00867B8A" w:rsidP="00867B8A">
            <w:pPr>
              <w:jc w:val="center"/>
              <w:rPr>
                <w:rFonts w:ascii="Tahoma" w:hAnsi="Tahoma" w:cs="Tahoma"/>
                <w:b/>
                <w:bCs/>
                <w:color w:val="7030A0"/>
                <w:sz w:val="16"/>
                <w:szCs w:val="16"/>
              </w:rPr>
            </w:pPr>
            <w:r w:rsidRPr="006F133D">
              <w:rPr>
                <w:rFonts w:ascii="Tahoma" w:hAnsi="Tahoma" w:cs="Tahoma"/>
                <w:b/>
                <w:bCs/>
                <w:color w:val="7030A0"/>
                <w:sz w:val="16"/>
                <w:szCs w:val="16"/>
              </w:rPr>
              <w:t xml:space="preserve">1,030 </w:t>
            </w:r>
          </w:p>
        </w:tc>
        <w:tc>
          <w:tcPr>
            <w:tcW w:w="1592" w:type="dxa"/>
            <w:tcBorders>
              <w:top w:val="nil"/>
              <w:left w:val="nil"/>
              <w:bottom w:val="single" w:sz="4" w:space="0" w:color="auto"/>
              <w:right w:val="single" w:sz="4" w:space="0" w:color="auto"/>
            </w:tcBorders>
            <w:shd w:val="clear" w:color="000000" w:fill="FFFFFF"/>
            <w:vAlign w:val="center"/>
            <w:hideMark/>
          </w:tcPr>
          <w:p w14:paraId="07F4DBA3"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520" w:type="dxa"/>
            <w:tcBorders>
              <w:top w:val="nil"/>
              <w:left w:val="nil"/>
              <w:bottom w:val="single" w:sz="4" w:space="0" w:color="auto"/>
              <w:right w:val="single" w:sz="4" w:space="0" w:color="auto"/>
            </w:tcBorders>
            <w:shd w:val="clear" w:color="000000" w:fill="FFFFFF"/>
            <w:vAlign w:val="center"/>
            <w:hideMark/>
          </w:tcPr>
          <w:p w14:paraId="579ABB8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w:t>
            </w:r>
          </w:p>
        </w:tc>
        <w:tc>
          <w:tcPr>
            <w:tcW w:w="1597" w:type="dxa"/>
            <w:tcBorders>
              <w:top w:val="nil"/>
              <w:left w:val="nil"/>
              <w:bottom w:val="single" w:sz="4" w:space="0" w:color="auto"/>
              <w:right w:val="single" w:sz="4" w:space="0" w:color="auto"/>
            </w:tcBorders>
            <w:shd w:val="clear" w:color="000000" w:fill="FFFFFF"/>
            <w:vAlign w:val="center"/>
            <w:hideMark/>
          </w:tcPr>
          <w:p w14:paraId="6619168A"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c>
          <w:tcPr>
            <w:tcW w:w="1525" w:type="dxa"/>
            <w:tcBorders>
              <w:top w:val="nil"/>
              <w:left w:val="nil"/>
              <w:bottom w:val="single" w:sz="4" w:space="0" w:color="auto"/>
              <w:right w:val="single" w:sz="4" w:space="0" w:color="auto"/>
            </w:tcBorders>
            <w:shd w:val="clear" w:color="000000" w:fill="FFFFFF"/>
            <w:vAlign w:val="center"/>
            <w:hideMark/>
          </w:tcPr>
          <w:p w14:paraId="6B828692"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 xml:space="preserve">1,0197 </w:t>
            </w:r>
          </w:p>
        </w:tc>
        <w:tc>
          <w:tcPr>
            <w:tcW w:w="1040" w:type="dxa"/>
            <w:tcBorders>
              <w:top w:val="nil"/>
              <w:left w:val="nil"/>
              <w:bottom w:val="single" w:sz="4" w:space="0" w:color="auto"/>
              <w:right w:val="single" w:sz="4" w:space="0" w:color="auto"/>
            </w:tcBorders>
            <w:shd w:val="clear" w:color="000000" w:fill="FFFFFF"/>
            <w:vAlign w:val="center"/>
            <w:hideMark/>
          </w:tcPr>
          <w:p w14:paraId="09717219"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c>
          <w:tcPr>
            <w:tcW w:w="1040" w:type="dxa"/>
            <w:tcBorders>
              <w:top w:val="nil"/>
              <w:left w:val="nil"/>
              <w:bottom w:val="single" w:sz="4" w:space="0" w:color="auto"/>
              <w:right w:val="single" w:sz="4" w:space="0" w:color="auto"/>
            </w:tcBorders>
            <w:shd w:val="clear" w:color="000000" w:fill="FFFFFF"/>
            <w:vAlign w:val="center"/>
            <w:hideMark/>
          </w:tcPr>
          <w:p w14:paraId="6032E1A7"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c>
          <w:tcPr>
            <w:tcW w:w="5609" w:type="dxa"/>
            <w:tcBorders>
              <w:top w:val="nil"/>
              <w:left w:val="nil"/>
              <w:bottom w:val="single" w:sz="4" w:space="0" w:color="auto"/>
              <w:right w:val="single" w:sz="4" w:space="0" w:color="auto"/>
            </w:tcBorders>
            <w:shd w:val="clear" w:color="000000" w:fill="FFFFFF"/>
            <w:vAlign w:val="center"/>
            <w:hideMark/>
          </w:tcPr>
          <w:p w14:paraId="1B07A2D4" w14:textId="77777777" w:rsidR="00867B8A" w:rsidRPr="006F133D" w:rsidRDefault="00867B8A" w:rsidP="00867B8A">
            <w:pPr>
              <w:jc w:val="center"/>
              <w:rPr>
                <w:rFonts w:ascii="Tahoma" w:hAnsi="Tahoma" w:cs="Tahoma"/>
                <w:b/>
                <w:bCs/>
                <w:color w:val="000000"/>
                <w:sz w:val="16"/>
                <w:szCs w:val="16"/>
              </w:rPr>
            </w:pPr>
            <w:r w:rsidRPr="006F133D">
              <w:rPr>
                <w:rFonts w:ascii="Tahoma" w:hAnsi="Tahoma" w:cs="Tahoma"/>
                <w:b/>
                <w:bCs/>
                <w:color w:val="000000"/>
                <w:sz w:val="16"/>
                <w:szCs w:val="16"/>
              </w:rPr>
              <w:t> </w:t>
            </w:r>
          </w:p>
        </w:tc>
      </w:tr>
      <w:tr w:rsidR="00867B8A" w:rsidRPr="006F133D" w14:paraId="5DCDEC6C" w14:textId="77777777" w:rsidTr="006F133D">
        <w:trPr>
          <w:trHeight w:val="300"/>
          <w:jc w:val="center"/>
        </w:trPr>
        <w:tc>
          <w:tcPr>
            <w:tcW w:w="500" w:type="dxa"/>
            <w:tcBorders>
              <w:top w:val="nil"/>
              <w:left w:val="nil"/>
              <w:bottom w:val="nil"/>
              <w:right w:val="nil"/>
            </w:tcBorders>
            <w:shd w:val="clear" w:color="auto" w:fill="auto"/>
            <w:noWrap/>
            <w:vAlign w:val="center"/>
            <w:hideMark/>
          </w:tcPr>
          <w:p w14:paraId="519D902E" w14:textId="77777777" w:rsidR="00867B8A" w:rsidRPr="006F133D" w:rsidRDefault="00867B8A" w:rsidP="00867B8A">
            <w:pPr>
              <w:jc w:val="center"/>
              <w:rPr>
                <w:rFonts w:ascii="Tahoma" w:hAnsi="Tahoma" w:cs="Tahoma"/>
                <w:b/>
                <w:bCs/>
                <w:color w:val="000000"/>
                <w:sz w:val="16"/>
                <w:szCs w:val="16"/>
              </w:rPr>
            </w:pPr>
          </w:p>
        </w:tc>
        <w:tc>
          <w:tcPr>
            <w:tcW w:w="623" w:type="dxa"/>
            <w:tcBorders>
              <w:top w:val="nil"/>
              <w:left w:val="nil"/>
              <w:bottom w:val="nil"/>
              <w:right w:val="nil"/>
            </w:tcBorders>
            <w:shd w:val="clear" w:color="auto" w:fill="auto"/>
            <w:noWrap/>
            <w:vAlign w:val="center"/>
            <w:hideMark/>
          </w:tcPr>
          <w:p w14:paraId="24B11D8A" w14:textId="77777777" w:rsidR="00867B8A" w:rsidRPr="006F133D" w:rsidRDefault="00867B8A" w:rsidP="00867B8A">
            <w:pPr>
              <w:rPr>
                <w:sz w:val="16"/>
                <w:szCs w:val="16"/>
              </w:rPr>
            </w:pPr>
          </w:p>
        </w:tc>
        <w:tc>
          <w:tcPr>
            <w:tcW w:w="2628" w:type="dxa"/>
            <w:tcBorders>
              <w:top w:val="nil"/>
              <w:left w:val="nil"/>
              <w:bottom w:val="nil"/>
              <w:right w:val="nil"/>
            </w:tcBorders>
            <w:shd w:val="clear" w:color="auto" w:fill="auto"/>
            <w:noWrap/>
            <w:vAlign w:val="center"/>
            <w:hideMark/>
          </w:tcPr>
          <w:p w14:paraId="39C6EF08" w14:textId="77777777" w:rsidR="00867B8A" w:rsidRPr="006F133D" w:rsidRDefault="00867B8A" w:rsidP="00867B8A">
            <w:pPr>
              <w:rPr>
                <w:sz w:val="16"/>
                <w:szCs w:val="16"/>
              </w:rPr>
            </w:pPr>
          </w:p>
        </w:tc>
        <w:tc>
          <w:tcPr>
            <w:tcW w:w="1029" w:type="dxa"/>
            <w:tcBorders>
              <w:top w:val="nil"/>
              <w:left w:val="nil"/>
              <w:bottom w:val="nil"/>
              <w:right w:val="nil"/>
            </w:tcBorders>
            <w:shd w:val="clear" w:color="auto" w:fill="auto"/>
            <w:noWrap/>
            <w:vAlign w:val="center"/>
            <w:hideMark/>
          </w:tcPr>
          <w:p w14:paraId="1FCCCCB7"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0ED654E9"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4F842C9C"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1CB03ED5" w14:textId="77777777" w:rsidR="00867B8A" w:rsidRPr="006F133D" w:rsidRDefault="00867B8A" w:rsidP="00867B8A">
            <w:pPr>
              <w:rPr>
                <w:sz w:val="16"/>
                <w:szCs w:val="16"/>
              </w:rPr>
            </w:pPr>
          </w:p>
        </w:tc>
        <w:tc>
          <w:tcPr>
            <w:tcW w:w="827" w:type="dxa"/>
            <w:tcBorders>
              <w:top w:val="nil"/>
              <w:left w:val="nil"/>
              <w:bottom w:val="nil"/>
              <w:right w:val="nil"/>
            </w:tcBorders>
            <w:shd w:val="clear" w:color="auto" w:fill="auto"/>
            <w:noWrap/>
            <w:vAlign w:val="center"/>
            <w:hideMark/>
          </w:tcPr>
          <w:p w14:paraId="306722E8"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7FB2FA97" w14:textId="77777777" w:rsidR="00867B8A" w:rsidRPr="006F133D" w:rsidRDefault="00867B8A" w:rsidP="00867B8A">
            <w:pPr>
              <w:rPr>
                <w:sz w:val="16"/>
                <w:szCs w:val="16"/>
              </w:rPr>
            </w:pPr>
          </w:p>
        </w:tc>
        <w:tc>
          <w:tcPr>
            <w:tcW w:w="1464" w:type="dxa"/>
            <w:tcBorders>
              <w:top w:val="nil"/>
              <w:left w:val="nil"/>
              <w:bottom w:val="nil"/>
              <w:right w:val="nil"/>
            </w:tcBorders>
            <w:shd w:val="clear" w:color="auto" w:fill="auto"/>
            <w:noWrap/>
            <w:vAlign w:val="center"/>
            <w:hideMark/>
          </w:tcPr>
          <w:p w14:paraId="10446AAB" w14:textId="77777777" w:rsidR="00867B8A" w:rsidRPr="006F133D" w:rsidRDefault="00867B8A" w:rsidP="00867B8A">
            <w:pPr>
              <w:rPr>
                <w:sz w:val="16"/>
                <w:szCs w:val="16"/>
              </w:rPr>
            </w:pPr>
          </w:p>
        </w:tc>
        <w:tc>
          <w:tcPr>
            <w:tcW w:w="1592" w:type="dxa"/>
            <w:tcBorders>
              <w:top w:val="nil"/>
              <w:left w:val="nil"/>
              <w:bottom w:val="nil"/>
              <w:right w:val="nil"/>
            </w:tcBorders>
            <w:shd w:val="clear" w:color="auto" w:fill="auto"/>
            <w:noWrap/>
            <w:vAlign w:val="center"/>
            <w:hideMark/>
          </w:tcPr>
          <w:p w14:paraId="2BBCE6AF" w14:textId="77777777" w:rsidR="00867B8A" w:rsidRPr="006F133D" w:rsidRDefault="00867B8A" w:rsidP="00867B8A">
            <w:pPr>
              <w:rPr>
                <w:sz w:val="16"/>
                <w:szCs w:val="16"/>
              </w:rPr>
            </w:pPr>
          </w:p>
        </w:tc>
        <w:tc>
          <w:tcPr>
            <w:tcW w:w="1520" w:type="dxa"/>
            <w:tcBorders>
              <w:top w:val="nil"/>
              <w:left w:val="nil"/>
              <w:bottom w:val="nil"/>
              <w:right w:val="nil"/>
            </w:tcBorders>
            <w:shd w:val="clear" w:color="auto" w:fill="auto"/>
            <w:noWrap/>
            <w:vAlign w:val="center"/>
            <w:hideMark/>
          </w:tcPr>
          <w:p w14:paraId="08EA82C5" w14:textId="77777777" w:rsidR="00867B8A" w:rsidRPr="006F133D" w:rsidRDefault="00867B8A" w:rsidP="00867B8A">
            <w:pPr>
              <w:rPr>
                <w:sz w:val="16"/>
                <w:szCs w:val="16"/>
              </w:rPr>
            </w:pPr>
          </w:p>
        </w:tc>
        <w:tc>
          <w:tcPr>
            <w:tcW w:w="1597" w:type="dxa"/>
            <w:tcBorders>
              <w:top w:val="nil"/>
              <w:left w:val="nil"/>
              <w:bottom w:val="nil"/>
              <w:right w:val="nil"/>
            </w:tcBorders>
            <w:shd w:val="clear" w:color="auto" w:fill="auto"/>
            <w:noWrap/>
            <w:vAlign w:val="center"/>
            <w:hideMark/>
          </w:tcPr>
          <w:p w14:paraId="27A78613" w14:textId="77777777" w:rsidR="00867B8A" w:rsidRPr="006F133D" w:rsidRDefault="00867B8A" w:rsidP="00867B8A">
            <w:pPr>
              <w:rPr>
                <w:sz w:val="16"/>
                <w:szCs w:val="16"/>
              </w:rPr>
            </w:pPr>
          </w:p>
        </w:tc>
        <w:tc>
          <w:tcPr>
            <w:tcW w:w="1525" w:type="dxa"/>
            <w:tcBorders>
              <w:top w:val="nil"/>
              <w:left w:val="nil"/>
              <w:bottom w:val="nil"/>
              <w:right w:val="nil"/>
            </w:tcBorders>
            <w:shd w:val="clear" w:color="auto" w:fill="auto"/>
            <w:noWrap/>
            <w:vAlign w:val="center"/>
            <w:hideMark/>
          </w:tcPr>
          <w:p w14:paraId="60CF5DD1" w14:textId="77777777" w:rsidR="00867B8A" w:rsidRPr="006F133D" w:rsidRDefault="00867B8A" w:rsidP="00867B8A">
            <w:pPr>
              <w:rPr>
                <w:rFonts w:ascii="Calibri" w:hAnsi="Calibri" w:cs="Calibri"/>
                <w:color w:val="FFFFFF"/>
                <w:sz w:val="16"/>
                <w:szCs w:val="16"/>
              </w:rPr>
            </w:pPr>
            <w:r w:rsidRPr="006F133D">
              <w:rPr>
                <w:rFonts w:ascii="Calibri" w:hAnsi="Calibri" w:cs="Calibri"/>
                <w:color w:val="FFFFFF"/>
                <w:sz w:val="16"/>
                <w:szCs w:val="16"/>
              </w:rPr>
              <w:t xml:space="preserve">                            -     </w:t>
            </w:r>
          </w:p>
        </w:tc>
        <w:tc>
          <w:tcPr>
            <w:tcW w:w="1040" w:type="dxa"/>
            <w:tcBorders>
              <w:top w:val="nil"/>
              <w:left w:val="nil"/>
              <w:bottom w:val="nil"/>
              <w:right w:val="nil"/>
            </w:tcBorders>
            <w:shd w:val="clear" w:color="auto" w:fill="auto"/>
            <w:noWrap/>
            <w:vAlign w:val="center"/>
            <w:hideMark/>
          </w:tcPr>
          <w:p w14:paraId="0E4F0FBE" w14:textId="77777777" w:rsidR="00867B8A" w:rsidRPr="006F133D" w:rsidRDefault="00867B8A" w:rsidP="00867B8A">
            <w:pPr>
              <w:rPr>
                <w:rFonts w:ascii="Calibri" w:hAnsi="Calibri" w:cs="Calibri"/>
                <w:color w:val="FFFFFF"/>
                <w:sz w:val="16"/>
                <w:szCs w:val="16"/>
              </w:rPr>
            </w:pPr>
          </w:p>
        </w:tc>
        <w:tc>
          <w:tcPr>
            <w:tcW w:w="1040" w:type="dxa"/>
            <w:tcBorders>
              <w:top w:val="nil"/>
              <w:left w:val="nil"/>
              <w:bottom w:val="nil"/>
              <w:right w:val="nil"/>
            </w:tcBorders>
            <w:shd w:val="clear" w:color="auto" w:fill="auto"/>
            <w:noWrap/>
            <w:vAlign w:val="center"/>
            <w:hideMark/>
          </w:tcPr>
          <w:p w14:paraId="0A1BA652" w14:textId="77777777" w:rsidR="00867B8A" w:rsidRPr="006F133D" w:rsidRDefault="00867B8A" w:rsidP="00867B8A">
            <w:pPr>
              <w:rPr>
                <w:sz w:val="16"/>
                <w:szCs w:val="16"/>
              </w:rPr>
            </w:pPr>
          </w:p>
        </w:tc>
        <w:tc>
          <w:tcPr>
            <w:tcW w:w="5609" w:type="dxa"/>
            <w:tcBorders>
              <w:top w:val="nil"/>
              <w:left w:val="nil"/>
              <w:bottom w:val="nil"/>
              <w:right w:val="nil"/>
            </w:tcBorders>
            <w:shd w:val="clear" w:color="auto" w:fill="auto"/>
            <w:noWrap/>
            <w:vAlign w:val="center"/>
            <w:hideMark/>
          </w:tcPr>
          <w:p w14:paraId="61C85767" w14:textId="77777777" w:rsidR="00867B8A" w:rsidRPr="006F133D" w:rsidRDefault="00867B8A" w:rsidP="00867B8A">
            <w:pPr>
              <w:rPr>
                <w:sz w:val="16"/>
                <w:szCs w:val="16"/>
              </w:rPr>
            </w:pPr>
          </w:p>
        </w:tc>
      </w:tr>
      <w:tr w:rsidR="00867B8A" w:rsidRPr="006F133D" w14:paraId="22C5BFBB" w14:textId="77777777" w:rsidTr="006F133D">
        <w:trPr>
          <w:trHeight w:val="435"/>
          <w:jc w:val="center"/>
        </w:trPr>
        <w:tc>
          <w:tcPr>
            <w:tcW w:w="500" w:type="dxa"/>
            <w:tcBorders>
              <w:top w:val="nil"/>
              <w:left w:val="nil"/>
              <w:bottom w:val="nil"/>
              <w:right w:val="nil"/>
            </w:tcBorders>
            <w:shd w:val="clear" w:color="auto" w:fill="auto"/>
            <w:noWrap/>
            <w:vAlign w:val="center"/>
            <w:hideMark/>
          </w:tcPr>
          <w:p w14:paraId="3FF3DB8D" w14:textId="77777777" w:rsidR="00867B8A" w:rsidRPr="006F133D" w:rsidRDefault="00867B8A" w:rsidP="00867B8A">
            <w:pPr>
              <w:rPr>
                <w:sz w:val="16"/>
                <w:szCs w:val="16"/>
              </w:rPr>
            </w:pPr>
          </w:p>
        </w:tc>
        <w:tc>
          <w:tcPr>
            <w:tcW w:w="623" w:type="dxa"/>
            <w:tcBorders>
              <w:top w:val="nil"/>
              <w:left w:val="nil"/>
              <w:bottom w:val="nil"/>
              <w:right w:val="nil"/>
            </w:tcBorders>
            <w:shd w:val="clear" w:color="auto" w:fill="auto"/>
            <w:noWrap/>
            <w:vAlign w:val="center"/>
            <w:hideMark/>
          </w:tcPr>
          <w:p w14:paraId="093A94C8" w14:textId="77777777" w:rsidR="00867B8A" w:rsidRPr="006F133D" w:rsidRDefault="00867B8A" w:rsidP="00867B8A">
            <w:pPr>
              <w:rPr>
                <w:sz w:val="16"/>
                <w:szCs w:val="16"/>
              </w:rPr>
            </w:pPr>
          </w:p>
        </w:tc>
        <w:tc>
          <w:tcPr>
            <w:tcW w:w="2628"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76A66FE"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Текущие расходы, в том числе:</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14:paraId="37FDE9C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22FF3AE9" w14:textId="0D9D75B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4 233,81</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3483C387" w14:textId="19F8AE9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3DF0E570" w14:textId="1A08B41C"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3 267,51</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5D9ED9E5" w14:textId="1DC0A2C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321A08B9" w14:textId="64C53B7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3 342,63</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2BCD7594" w14:textId="50E4E81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5 463,18</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0424767A" w14:textId="798BAE5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186,69</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5E1D348" w14:textId="1EE80B7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3 815,70</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14:paraId="43732408" w14:textId="470C427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1 233,70</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33A2D8F" w14:textId="21C0880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4 229,48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9F29AF1" w14:textId="08BF938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2 107,11</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B2F0124" w14:textId="4875AA1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2 107,11</w:t>
            </w:r>
          </w:p>
        </w:tc>
        <w:tc>
          <w:tcPr>
            <w:tcW w:w="5609" w:type="dxa"/>
            <w:tcBorders>
              <w:top w:val="single" w:sz="4" w:space="0" w:color="auto"/>
              <w:left w:val="nil"/>
              <w:bottom w:val="single" w:sz="4" w:space="0" w:color="auto"/>
              <w:right w:val="single" w:sz="4" w:space="0" w:color="auto"/>
            </w:tcBorders>
            <w:shd w:val="clear" w:color="auto" w:fill="auto"/>
            <w:noWrap/>
            <w:vAlign w:val="center"/>
            <w:hideMark/>
          </w:tcPr>
          <w:p w14:paraId="654BAA00" w14:textId="650A6F32" w:rsidR="00867B8A" w:rsidRPr="006F133D" w:rsidRDefault="00867B8A" w:rsidP="006F133D">
            <w:pPr>
              <w:jc w:val="center"/>
              <w:rPr>
                <w:rFonts w:ascii="Calibri" w:hAnsi="Calibri" w:cs="Calibri"/>
                <w:color w:val="000000"/>
                <w:sz w:val="13"/>
                <w:szCs w:val="13"/>
              </w:rPr>
            </w:pPr>
          </w:p>
        </w:tc>
      </w:tr>
      <w:tr w:rsidR="00867B8A" w:rsidRPr="006F133D" w14:paraId="51A30725"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17593AD5"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5532C54F"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FFFF00"/>
            <w:vAlign w:val="center"/>
            <w:hideMark/>
          </w:tcPr>
          <w:p w14:paraId="17C84FED"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Операционные расходы</w:t>
            </w:r>
          </w:p>
        </w:tc>
        <w:tc>
          <w:tcPr>
            <w:tcW w:w="1029" w:type="dxa"/>
            <w:tcBorders>
              <w:top w:val="nil"/>
              <w:left w:val="nil"/>
              <w:bottom w:val="single" w:sz="4" w:space="0" w:color="auto"/>
              <w:right w:val="single" w:sz="4" w:space="0" w:color="auto"/>
            </w:tcBorders>
            <w:shd w:val="clear" w:color="000000" w:fill="FFFFFF"/>
            <w:vAlign w:val="center"/>
            <w:hideMark/>
          </w:tcPr>
          <w:p w14:paraId="7AAF03F9"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27384F3C" w14:textId="52A1E02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1 911,99</w:t>
            </w:r>
          </w:p>
        </w:tc>
        <w:tc>
          <w:tcPr>
            <w:tcW w:w="827" w:type="dxa"/>
            <w:tcBorders>
              <w:top w:val="nil"/>
              <w:left w:val="nil"/>
              <w:bottom w:val="single" w:sz="4" w:space="0" w:color="auto"/>
              <w:right w:val="single" w:sz="4" w:space="0" w:color="auto"/>
            </w:tcBorders>
            <w:shd w:val="clear" w:color="auto" w:fill="auto"/>
            <w:vAlign w:val="center"/>
            <w:hideMark/>
          </w:tcPr>
          <w:p w14:paraId="36447A4D" w14:textId="2F17CE8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7C14BD14" w14:textId="0369436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2 033,41</w:t>
            </w:r>
          </w:p>
        </w:tc>
        <w:tc>
          <w:tcPr>
            <w:tcW w:w="827" w:type="dxa"/>
            <w:tcBorders>
              <w:top w:val="nil"/>
              <w:left w:val="nil"/>
              <w:bottom w:val="single" w:sz="4" w:space="0" w:color="auto"/>
              <w:right w:val="single" w:sz="4" w:space="0" w:color="auto"/>
            </w:tcBorders>
            <w:shd w:val="clear" w:color="auto" w:fill="auto"/>
            <w:vAlign w:val="center"/>
            <w:hideMark/>
          </w:tcPr>
          <w:p w14:paraId="42A691B1" w14:textId="595212E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0B2FFCA9" w14:textId="08B8AC3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2 100,59</w:t>
            </w:r>
          </w:p>
        </w:tc>
        <w:tc>
          <w:tcPr>
            <w:tcW w:w="1464" w:type="dxa"/>
            <w:tcBorders>
              <w:top w:val="nil"/>
              <w:left w:val="nil"/>
              <w:bottom w:val="single" w:sz="4" w:space="0" w:color="auto"/>
              <w:right w:val="single" w:sz="4" w:space="0" w:color="auto"/>
            </w:tcBorders>
            <w:shd w:val="clear" w:color="auto" w:fill="auto"/>
            <w:vAlign w:val="center"/>
            <w:hideMark/>
          </w:tcPr>
          <w:p w14:paraId="4AFC8C34" w14:textId="677C56D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2 157,24</w:t>
            </w:r>
          </w:p>
        </w:tc>
        <w:tc>
          <w:tcPr>
            <w:tcW w:w="1592" w:type="dxa"/>
            <w:tcBorders>
              <w:top w:val="nil"/>
              <w:left w:val="nil"/>
              <w:bottom w:val="single" w:sz="4" w:space="0" w:color="auto"/>
              <w:right w:val="single" w:sz="4" w:space="0" w:color="auto"/>
            </w:tcBorders>
            <w:shd w:val="clear" w:color="auto" w:fill="auto"/>
            <w:vAlign w:val="center"/>
            <w:hideMark/>
          </w:tcPr>
          <w:p w14:paraId="559B7231" w14:textId="76BD108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186,69</w:t>
            </w:r>
          </w:p>
        </w:tc>
        <w:tc>
          <w:tcPr>
            <w:tcW w:w="1520" w:type="dxa"/>
            <w:tcBorders>
              <w:top w:val="nil"/>
              <w:left w:val="nil"/>
              <w:bottom w:val="single" w:sz="4" w:space="0" w:color="auto"/>
              <w:right w:val="single" w:sz="4" w:space="0" w:color="auto"/>
            </w:tcBorders>
            <w:shd w:val="clear" w:color="auto" w:fill="auto"/>
            <w:vAlign w:val="center"/>
            <w:hideMark/>
          </w:tcPr>
          <w:p w14:paraId="4778B0B2" w14:textId="2F66C04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2 571,05</w:t>
            </w:r>
          </w:p>
        </w:tc>
        <w:tc>
          <w:tcPr>
            <w:tcW w:w="1597" w:type="dxa"/>
            <w:tcBorders>
              <w:top w:val="nil"/>
              <w:left w:val="nil"/>
              <w:bottom w:val="single" w:sz="4" w:space="0" w:color="auto"/>
              <w:right w:val="single" w:sz="4" w:space="0" w:color="auto"/>
            </w:tcBorders>
            <w:shd w:val="clear" w:color="auto" w:fill="auto"/>
            <w:vAlign w:val="center"/>
            <w:hideMark/>
          </w:tcPr>
          <w:p w14:paraId="7C1F6FE8" w14:textId="6F33607C"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575,84</w:t>
            </w:r>
          </w:p>
        </w:tc>
        <w:tc>
          <w:tcPr>
            <w:tcW w:w="1525" w:type="dxa"/>
            <w:tcBorders>
              <w:top w:val="nil"/>
              <w:left w:val="nil"/>
              <w:bottom w:val="single" w:sz="4" w:space="0" w:color="auto"/>
              <w:right w:val="single" w:sz="4" w:space="0" w:color="auto"/>
            </w:tcBorders>
            <w:shd w:val="clear" w:color="auto" w:fill="auto"/>
            <w:vAlign w:val="center"/>
            <w:hideMark/>
          </w:tcPr>
          <w:p w14:paraId="5D150FEA" w14:textId="0200D42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2 733,08</w:t>
            </w:r>
          </w:p>
        </w:tc>
        <w:tc>
          <w:tcPr>
            <w:tcW w:w="1040" w:type="dxa"/>
            <w:tcBorders>
              <w:top w:val="nil"/>
              <w:left w:val="nil"/>
              <w:bottom w:val="single" w:sz="4" w:space="0" w:color="auto"/>
              <w:right w:val="single" w:sz="4" w:space="0" w:color="auto"/>
            </w:tcBorders>
            <w:shd w:val="clear" w:color="auto" w:fill="auto"/>
            <w:vAlign w:val="center"/>
            <w:hideMark/>
          </w:tcPr>
          <w:p w14:paraId="0C106EEF" w14:textId="7E29C5D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1 358,91</w:t>
            </w:r>
          </w:p>
        </w:tc>
        <w:tc>
          <w:tcPr>
            <w:tcW w:w="1040" w:type="dxa"/>
            <w:tcBorders>
              <w:top w:val="nil"/>
              <w:left w:val="nil"/>
              <w:bottom w:val="single" w:sz="4" w:space="0" w:color="auto"/>
              <w:right w:val="single" w:sz="4" w:space="0" w:color="auto"/>
            </w:tcBorders>
            <w:shd w:val="clear" w:color="auto" w:fill="auto"/>
            <w:vAlign w:val="center"/>
            <w:hideMark/>
          </w:tcPr>
          <w:p w14:paraId="6D7C8204" w14:textId="029C540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1 358,91</w:t>
            </w:r>
          </w:p>
        </w:tc>
        <w:tc>
          <w:tcPr>
            <w:tcW w:w="5609" w:type="dxa"/>
            <w:tcBorders>
              <w:top w:val="nil"/>
              <w:left w:val="nil"/>
              <w:bottom w:val="single" w:sz="4" w:space="0" w:color="auto"/>
              <w:right w:val="single" w:sz="4" w:space="0" w:color="auto"/>
            </w:tcBorders>
            <w:shd w:val="clear" w:color="auto" w:fill="auto"/>
            <w:noWrap/>
            <w:vAlign w:val="center"/>
            <w:hideMark/>
          </w:tcPr>
          <w:p w14:paraId="5C94C053" w14:textId="13D9C6E0" w:rsidR="00867B8A" w:rsidRPr="006F133D" w:rsidRDefault="00867B8A" w:rsidP="006F133D">
            <w:pPr>
              <w:jc w:val="center"/>
              <w:rPr>
                <w:rFonts w:ascii="Calibri" w:hAnsi="Calibri" w:cs="Calibri"/>
                <w:color w:val="FFFFFF"/>
                <w:sz w:val="13"/>
                <w:szCs w:val="13"/>
              </w:rPr>
            </w:pPr>
            <w:r w:rsidRPr="006F133D">
              <w:rPr>
                <w:rFonts w:ascii="Calibri" w:hAnsi="Calibri" w:cs="Calibri"/>
                <w:color w:val="FFFFFF"/>
                <w:sz w:val="13"/>
                <w:szCs w:val="13"/>
              </w:rPr>
              <w:t>2 733,08</w:t>
            </w:r>
          </w:p>
        </w:tc>
      </w:tr>
      <w:tr w:rsidR="00867B8A" w:rsidRPr="006F133D" w14:paraId="5AA7F9CD" w14:textId="77777777" w:rsidTr="006F133D">
        <w:trPr>
          <w:trHeight w:val="600"/>
          <w:jc w:val="center"/>
        </w:trPr>
        <w:tc>
          <w:tcPr>
            <w:tcW w:w="500" w:type="dxa"/>
            <w:tcBorders>
              <w:top w:val="nil"/>
              <w:left w:val="nil"/>
              <w:bottom w:val="nil"/>
              <w:right w:val="nil"/>
            </w:tcBorders>
            <w:shd w:val="clear" w:color="auto" w:fill="auto"/>
            <w:noWrap/>
            <w:vAlign w:val="center"/>
            <w:hideMark/>
          </w:tcPr>
          <w:p w14:paraId="7655EBDB" w14:textId="77777777" w:rsidR="00867B8A" w:rsidRPr="006F133D" w:rsidRDefault="00867B8A" w:rsidP="00867B8A">
            <w:pPr>
              <w:rPr>
                <w:rFonts w:ascii="Calibri" w:hAnsi="Calibri" w:cs="Calibri"/>
                <w:color w:val="FFFFFF"/>
                <w:sz w:val="16"/>
                <w:szCs w:val="16"/>
              </w:rPr>
            </w:pPr>
          </w:p>
        </w:tc>
        <w:tc>
          <w:tcPr>
            <w:tcW w:w="623" w:type="dxa"/>
            <w:tcBorders>
              <w:top w:val="nil"/>
              <w:left w:val="nil"/>
              <w:bottom w:val="nil"/>
              <w:right w:val="nil"/>
            </w:tcBorders>
            <w:shd w:val="clear" w:color="auto" w:fill="auto"/>
            <w:noWrap/>
            <w:vAlign w:val="center"/>
            <w:hideMark/>
          </w:tcPr>
          <w:p w14:paraId="59463375"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530F5EE"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Неподконтрольные расходы</w:t>
            </w:r>
          </w:p>
        </w:tc>
        <w:tc>
          <w:tcPr>
            <w:tcW w:w="1029" w:type="dxa"/>
            <w:tcBorders>
              <w:top w:val="nil"/>
              <w:left w:val="nil"/>
              <w:bottom w:val="single" w:sz="4" w:space="0" w:color="auto"/>
              <w:right w:val="single" w:sz="4" w:space="0" w:color="auto"/>
            </w:tcBorders>
            <w:shd w:val="clear" w:color="000000" w:fill="FFFFFF"/>
            <w:vAlign w:val="center"/>
            <w:hideMark/>
          </w:tcPr>
          <w:p w14:paraId="725790E9"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245F38C0" w14:textId="72FC074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2 238,92</w:t>
            </w:r>
          </w:p>
        </w:tc>
        <w:tc>
          <w:tcPr>
            <w:tcW w:w="827" w:type="dxa"/>
            <w:tcBorders>
              <w:top w:val="nil"/>
              <w:left w:val="nil"/>
              <w:bottom w:val="single" w:sz="4" w:space="0" w:color="auto"/>
              <w:right w:val="single" w:sz="4" w:space="0" w:color="auto"/>
            </w:tcBorders>
            <w:shd w:val="clear" w:color="auto" w:fill="auto"/>
            <w:vAlign w:val="center"/>
            <w:hideMark/>
          </w:tcPr>
          <w:p w14:paraId="7410EC32" w14:textId="33BDFB6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4842412F" w14:textId="56D04FE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1 142,75</w:t>
            </w:r>
          </w:p>
        </w:tc>
        <w:tc>
          <w:tcPr>
            <w:tcW w:w="827" w:type="dxa"/>
            <w:tcBorders>
              <w:top w:val="nil"/>
              <w:left w:val="nil"/>
              <w:bottom w:val="single" w:sz="4" w:space="0" w:color="auto"/>
              <w:right w:val="single" w:sz="4" w:space="0" w:color="auto"/>
            </w:tcBorders>
            <w:shd w:val="clear" w:color="auto" w:fill="auto"/>
            <w:vAlign w:val="center"/>
            <w:hideMark/>
          </w:tcPr>
          <w:p w14:paraId="30CB8E34" w14:textId="559247E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0C1B2A79" w14:textId="234D3D4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1 145,05</w:t>
            </w:r>
          </w:p>
        </w:tc>
        <w:tc>
          <w:tcPr>
            <w:tcW w:w="1464" w:type="dxa"/>
            <w:tcBorders>
              <w:top w:val="nil"/>
              <w:left w:val="nil"/>
              <w:bottom w:val="single" w:sz="4" w:space="0" w:color="auto"/>
              <w:right w:val="single" w:sz="4" w:space="0" w:color="auto"/>
            </w:tcBorders>
            <w:shd w:val="clear" w:color="auto" w:fill="auto"/>
            <w:vAlign w:val="center"/>
            <w:hideMark/>
          </w:tcPr>
          <w:p w14:paraId="093925AC" w14:textId="2D852212"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3 206,37</w:t>
            </w:r>
          </w:p>
        </w:tc>
        <w:tc>
          <w:tcPr>
            <w:tcW w:w="1592" w:type="dxa"/>
            <w:tcBorders>
              <w:top w:val="nil"/>
              <w:left w:val="nil"/>
              <w:bottom w:val="single" w:sz="4" w:space="0" w:color="auto"/>
              <w:right w:val="single" w:sz="4" w:space="0" w:color="auto"/>
            </w:tcBorders>
            <w:shd w:val="clear" w:color="auto" w:fill="auto"/>
            <w:vAlign w:val="center"/>
            <w:hideMark/>
          </w:tcPr>
          <w:p w14:paraId="7066F66C" w14:textId="236A519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39087D41" w14:textId="607F85E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1 145,05</w:t>
            </w:r>
          </w:p>
        </w:tc>
        <w:tc>
          <w:tcPr>
            <w:tcW w:w="1597" w:type="dxa"/>
            <w:tcBorders>
              <w:top w:val="nil"/>
              <w:left w:val="nil"/>
              <w:bottom w:val="single" w:sz="4" w:space="0" w:color="auto"/>
              <w:right w:val="single" w:sz="4" w:space="0" w:color="auto"/>
            </w:tcBorders>
            <w:shd w:val="clear" w:color="auto" w:fill="auto"/>
            <w:vAlign w:val="center"/>
            <w:hideMark/>
          </w:tcPr>
          <w:p w14:paraId="15B9EF5F" w14:textId="17410D2B"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1 836,63</w:t>
            </w:r>
          </w:p>
        </w:tc>
        <w:tc>
          <w:tcPr>
            <w:tcW w:w="1525" w:type="dxa"/>
            <w:tcBorders>
              <w:top w:val="nil"/>
              <w:left w:val="nil"/>
              <w:bottom w:val="single" w:sz="4" w:space="0" w:color="auto"/>
              <w:right w:val="single" w:sz="4" w:space="0" w:color="auto"/>
            </w:tcBorders>
            <w:shd w:val="clear" w:color="auto" w:fill="auto"/>
            <w:vAlign w:val="center"/>
            <w:hideMark/>
          </w:tcPr>
          <w:p w14:paraId="1920D14D" w14:textId="47C70D5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1 369,75</w:t>
            </w:r>
          </w:p>
        </w:tc>
        <w:tc>
          <w:tcPr>
            <w:tcW w:w="1040" w:type="dxa"/>
            <w:tcBorders>
              <w:top w:val="nil"/>
              <w:left w:val="nil"/>
              <w:bottom w:val="single" w:sz="4" w:space="0" w:color="auto"/>
              <w:right w:val="single" w:sz="4" w:space="0" w:color="auto"/>
            </w:tcBorders>
            <w:shd w:val="clear" w:color="auto" w:fill="auto"/>
            <w:vAlign w:val="center"/>
            <w:hideMark/>
          </w:tcPr>
          <w:p w14:paraId="1B0A3CE2" w14:textId="79DE5AF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684,87</w:t>
            </w:r>
          </w:p>
        </w:tc>
        <w:tc>
          <w:tcPr>
            <w:tcW w:w="1040" w:type="dxa"/>
            <w:tcBorders>
              <w:top w:val="nil"/>
              <w:left w:val="nil"/>
              <w:bottom w:val="single" w:sz="4" w:space="0" w:color="auto"/>
              <w:right w:val="single" w:sz="4" w:space="0" w:color="auto"/>
            </w:tcBorders>
            <w:shd w:val="clear" w:color="auto" w:fill="auto"/>
            <w:vAlign w:val="center"/>
            <w:hideMark/>
          </w:tcPr>
          <w:p w14:paraId="72CE6FA2" w14:textId="6E0F904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684,87</w:t>
            </w:r>
          </w:p>
        </w:tc>
        <w:tc>
          <w:tcPr>
            <w:tcW w:w="5609" w:type="dxa"/>
            <w:tcBorders>
              <w:top w:val="nil"/>
              <w:left w:val="nil"/>
              <w:bottom w:val="single" w:sz="4" w:space="0" w:color="auto"/>
              <w:right w:val="single" w:sz="4" w:space="0" w:color="auto"/>
            </w:tcBorders>
            <w:shd w:val="clear" w:color="auto" w:fill="auto"/>
            <w:noWrap/>
            <w:vAlign w:val="center"/>
            <w:hideMark/>
          </w:tcPr>
          <w:p w14:paraId="749D8944" w14:textId="661F19FB" w:rsidR="00867B8A" w:rsidRPr="006F133D" w:rsidRDefault="00867B8A" w:rsidP="006F133D">
            <w:pPr>
              <w:jc w:val="center"/>
              <w:rPr>
                <w:rFonts w:ascii="Calibri" w:hAnsi="Calibri" w:cs="Calibri"/>
                <w:color w:val="000000"/>
                <w:sz w:val="13"/>
                <w:szCs w:val="13"/>
              </w:rPr>
            </w:pPr>
          </w:p>
        </w:tc>
      </w:tr>
      <w:tr w:rsidR="00867B8A" w:rsidRPr="006F133D" w14:paraId="1F5A79A5" w14:textId="77777777" w:rsidTr="006F133D">
        <w:trPr>
          <w:trHeight w:val="705"/>
          <w:jc w:val="center"/>
        </w:trPr>
        <w:tc>
          <w:tcPr>
            <w:tcW w:w="500" w:type="dxa"/>
            <w:tcBorders>
              <w:top w:val="nil"/>
              <w:left w:val="nil"/>
              <w:bottom w:val="nil"/>
              <w:right w:val="nil"/>
            </w:tcBorders>
            <w:shd w:val="clear" w:color="auto" w:fill="auto"/>
            <w:noWrap/>
            <w:vAlign w:val="center"/>
            <w:hideMark/>
          </w:tcPr>
          <w:p w14:paraId="7927104D"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6AA94A37"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FCE4D6"/>
            <w:vAlign w:val="center"/>
            <w:hideMark/>
          </w:tcPr>
          <w:p w14:paraId="7B90FDB6" w14:textId="77777777" w:rsidR="00867B8A" w:rsidRPr="006F133D" w:rsidRDefault="00867B8A" w:rsidP="00867B8A">
            <w:pPr>
              <w:jc w:val="right"/>
              <w:rPr>
                <w:rFonts w:ascii="Tahoma" w:hAnsi="Tahoma" w:cs="Tahoma"/>
                <w:b/>
                <w:bCs/>
                <w:sz w:val="16"/>
                <w:szCs w:val="16"/>
              </w:rPr>
            </w:pPr>
            <w:r w:rsidRPr="006F133D">
              <w:rPr>
                <w:rFonts w:ascii="Tahoma" w:hAnsi="Tahoma" w:cs="Tahoma"/>
                <w:b/>
                <w:bCs/>
                <w:sz w:val="16"/>
                <w:szCs w:val="16"/>
              </w:rPr>
              <w:t>Расходы на приобретение энергетических ресурсов</w:t>
            </w:r>
          </w:p>
        </w:tc>
        <w:tc>
          <w:tcPr>
            <w:tcW w:w="1029" w:type="dxa"/>
            <w:tcBorders>
              <w:top w:val="nil"/>
              <w:left w:val="nil"/>
              <w:bottom w:val="single" w:sz="4" w:space="0" w:color="auto"/>
              <w:right w:val="single" w:sz="4" w:space="0" w:color="auto"/>
            </w:tcBorders>
            <w:shd w:val="clear" w:color="000000" w:fill="FFFFFF"/>
            <w:vAlign w:val="center"/>
            <w:hideMark/>
          </w:tcPr>
          <w:p w14:paraId="0462383D"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47143F39" w14:textId="49FFD96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82,90</w:t>
            </w:r>
          </w:p>
        </w:tc>
        <w:tc>
          <w:tcPr>
            <w:tcW w:w="827" w:type="dxa"/>
            <w:tcBorders>
              <w:top w:val="nil"/>
              <w:left w:val="nil"/>
              <w:bottom w:val="single" w:sz="4" w:space="0" w:color="auto"/>
              <w:right w:val="single" w:sz="4" w:space="0" w:color="auto"/>
            </w:tcBorders>
            <w:shd w:val="clear" w:color="auto" w:fill="auto"/>
            <w:vAlign w:val="center"/>
            <w:hideMark/>
          </w:tcPr>
          <w:p w14:paraId="6ECA36FC" w14:textId="0248435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5EAC541C" w14:textId="1578204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91,35</w:t>
            </w:r>
          </w:p>
        </w:tc>
        <w:tc>
          <w:tcPr>
            <w:tcW w:w="827" w:type="dxa"/>
            <w:tcBorders>
              <w:top w:val="nil"/>
              <w:left w:val="nil"/>
              <w:bottom w:val="single" w:sz="4" w:space="0" w:color="auto"/>
              <w:right w:val="single" w:sz="4" w:space="0" w:color="auto"/>
            </w:tcBorders>
            <w:shd w:val="clear" w:color="auto" w:fill="auto"/>
            <w:vAlign w:val="center"/>
            <w:hideMark/>
          </w:tcPr>
          <w:p w14:paraId="1423AC09" w14:textId="53954D7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78BA465" w14:textId="284578B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96,99</w:t>
            </w:r>
          </w:p>
        </w:tc>
        <w:tc>
          <w:tcPr>
            <w:tcW w:w="1464" w:type="dxa"/>
            <w:tcBorders>
              <w:top w:val="nil"/>
              <w:left w:val="nil"/>
              <w:bottom w:val="single" w:sz="4" w:space="0" w:color="auto"/>
              <w:right w:val="single" w:sz="4" w:space="0" w:color="auto"/>
            </w:tcBorders>
            <w:shd w:val="clear" w:color="auto" w:fill="auto"/>
            <w:vAlign w:val="center"/>
            <w:hideMark/>
          </w:tcPr>
          <w:p w14:paraId="032E8957" w14:textId="08B9F1E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99,57</w:t>
            </w:r>
          </w:p>
        </w:tc>
        <w:tc>
          <w:tcPr>
            <w:tcW w:w="1592" w:type="dxa"/>
            <w:tcBorders>
              <w:top w:val="nil"/>
              <w:left w:val="nil"/>
              <w:bottom w:val="single" w:sz="4" w:space="0" w:color="auto"/>
              <w:right w:val="single" w:sz="4" w:space="0" w:color="auto"/>
            </w:tcBorders>
            <w:shd w:val="clear" w:color="auto" w:fill="auto"/>
            <w:vAlign w:val="center"/>
            <w:hideMark/>
          </w:tcPr>
          <w:p w14:paraId="2B578F7F" w14:textId="743D17D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5928BA27" w14:textId="284C21B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99,60</w:t>
            </w:r>
          </w:p>
        </w:tc>
        <w:tc>
          <w:tcPr>
            <w:tcW w:w="1597" w:type="dxa"/>
            <w:tcBorders>
              <w:top w:val="nil"/>
              <w:left w:val="nil"/>
              <w:bottom w:val="single" w:sz="4" w:space="0" w:color="auto"/>
              <w:right w:val="single" w:sz="4" w:space="0" w:color="auto"/>
            </w:tcBorders>
            <w:shd w:val="clear" w:color="auto" w:fill="auto"/>
            <w:vAlign w:val="center"/>
            <w:hideMark/>
          </w:tcPr>
          <w:p w14:paraId="0A7A51CC" w14:textId="6536CC8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27,09</w:t>
            </w:r>
          </w:p>
        </w:tc>
        <w:tc>
          <w:tcPr>
            <w:tcW w:w="1525" w:type="dxa"/>
            <w:tcBorders>
              <w:top w:val="nil"/>
              <w:left w:val="nil"/>
              <w:bottom w:val="single" w:sz="4" w:space="0" w:color="auto"/>
              <w:right w:val="single" w:sz="4" w:space="0" w:color="auto"/>
            </w:tcBorders>
            <w:shd w:val="clear" w:color="auto" w:fill="auto"/>
            <w:vAlign w:val="center"/>
            <w:hideMark/>
          </w:tcPr>
          <w:p w14:paraId="11A0BA9B" w14:textId="0111F12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126,66</w:t>
            </w:r>
          </w:p>
        </w:tc>
        <w:tc>
          <w:tcPr>
            <w:tcW w:w="1040" w:type="dxa"/>
            <w:tcBorders>
              <w:top w:val="nil"/>
              <w:left w:val="nil"/>
              <w:bottom w:val="single" w:sz="4" w:space="0" w:color="auto"/>
              <w:right w:val="single" w:sz="4" w:space="0" w:color="auto"/>
            </w:tcBorders>
            <w:shd w:val="clear" w:color="auto" w:fill="auto"/>
            <w:vAlign w:val="center"/>
            <w:hideMark/>
          </w:tcPr>
          <w:p w14:paraId="5E238853" w14:textId="26E93DED"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63,33</w:t>
            </w:r>
          </w:p>
        </w:tc>
        <w:tc>
          <w:tcPr>
            <w:tcW w:w="1040" w:type="dxa"/>
            <w:tcBorders>
              <w:top w:val="nil"/>
              <w:left w:val="nil"/>
              <w:bottom w:val="single" w:sz="4" w:space="0" w:color="auto"/>
              <w:right w:val="single" w:sz="4" w:space="0" w:color="auto"/>
            </w:tcBorders>
            <w:shd w:val="clear" w:color="auto" w:fill="auto"/>
            <w:vAlign w:val="center"/>
            <w:hideMark/>
          </w:tcPr>
          <w:p w14:paraId="1431C4F4" w14:textId="68FE865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63,33</w:t>
            </w:r>
          </w:p>
        </w:tc>
        <w:tc>
          <w:tcPr>
            <w:tcW w:w="5609" w:type="dxa"/>
            <w:tcBorders>
              <w:top w:val="nil"/>
              <w:left w:val="nil"/>
              <w:bottom w:val="single" w:sz="4" w:space="0" w:color="auto"/>
              <w:right w:val="single" w:sz="4" w:space="0" w:color="auto"/>
            </w:tcBorders>
            <w:shd w:val="clear" w:color="auto" w:fill="auto"/>
            <w:noWrap/>
            <w:vAlign w:val="center"/>
            <w:hideMark/>
          </w:tcPr>
          <w:p w14:paraId="545D6E3A" w14:textId="0774F6FA" w:rsidR="00867B8A" w:rsidRPr="006F133D" w:rsidRDefault="00867B8A" w:rsidP="006F133D">
            <w:pPr>
              <w:jc w:val="center"/>
              <w:rPr>
                <w:rFonts w:ascii="Calibri" w:hAnsi="Calibri" w:cs="Calibri"/>
                <w:color w:val="000000"/>
                <w:sz w:val="13"/>
                <w:szCs w:val="13"/>
              </w:rPr>
            </w:pPr>
          </w:p>
        </w:tc>
      </w:tr>
      <w:tr w:rsidR="00867B8A" w:rsidRPr="006F133D" w14:paraId="482597BE"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6CF968DC"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3738A96C"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CC99FF"/>
            <w:vAlign w:val="center"/>
            <w:hideMark/>
          </w:tcPr>
          <w:p w14:paraId="13C8647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Амортизация</w:t>
            </w:r>
          </w:p>
        </w:tc>
        <w:tc>
          <w:tcPr>
            <w:tcW w:w="1029" w:type="dxa"/>
            <w:tcBorders>
              <w:top w:val="nil"/>
              <w:left w:val="nil"/>
              <w:bottom w:val="single" w:sz="4" w:space="0" w:color="auto"/>
              <w:right w:val="single" w:sz="4" w:space="0" w:color="auto"/>
            </w:tcBorders>
            <w:shd w:val="clear" w:color="000000" w:fill="FFFFFF"/>
            <w:vAlign w:val="center"/>
            <w:hideMark/>
          </w:tcPr>
          <w:p w14:paraId="09C3B122"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336F0ECA" w14:textId="2C7C633B"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46972004" w14:textId="4997DBC2"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2EB421FB" w14:textId="7B70EDA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4F885C92" w14:textId="4B68BD41"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D542455" w14:textId="5640ADC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60029BCE" w14:textId="062F251D"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2" w:type="dxa"/>
            <w:tcBorders>
              <w:top w:val="nil"/>
              <w:left w:val="nil"/>
              <w:bottom w:val="single" w:sz="4" w:space="0" w:color="auto"/>
              <w:right w:val="single" w:sz="4" w:space="0" w:color="auto"/>
            </w:tcBorders>
            <w:shd w:val="clear" w:color="auto" w:fill="auto"/>
            <w:vAlign w:val="center"/>
            <w:hideMark/>
          </w:tcPr>
          <w:p w14:paraId="5F202040" w14:textId="3CD7483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6E821F19" w14:textId="6B8F7D6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7" w:type="dxa"/>
            <w:tcBorders>
              <w:top w:val="nil"/>
              <w:left w:val="nil"/>
              <w:bottom w:val="single" w:sz="4" w:space="0" w:color="auto"/>
              <w:right w:val="single" w:sz="4" w:space="0" w:color="auto"/>
            </w:tcBorders>
            <w:shd w:val="clear" w:color="auto" w:fill="auto"/>
            <w:vAlign w:val="center"/>
            <w:hideMark/>
          </w:tcPr>
          <w:p w14:paraId="10EFF8D9" w14:textId="28D821E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5" w:type="dxa"/>
            <w:tcBorders>
              <w:top w:val="nil"/>
              <w:left w:val="nil"/>
              <w:bottom w:val="single" w:sz="4" w:space="0" w:color="auto"/>
              <w:right w:val="single" w:sz="4" w:space="0" w:color="auto"/>
            </w:tcBorders>
            <w:shd w:val="clear" w:color="auto" w:fill="auto"/>
            <w:vAlign w:val="center"/>
            <w:hideMark/>
          </w:tcPr>
          <w:p w14:paraId="612A4C8F" w14:textId="519B1AF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2EC7FED7" w14:textId="0DE27E8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49883F5E" w14:textId="7A2C19A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5609" w:type="dxa"/>
            <w:tcBorders>
              <w:top w:val="nil"/>
              <w:left w:val="nil"/>
              <w:bottom w:val="single" w:sz="4" w:space="0" w:color="auto"/>
              <w:right w:val="single" w:sz="4" w:space="0" w:color="auto"/>
            </w:tcBorders>
            <w:shd w:val="clear" w:color="auto" w:fill="auto"/>
            <w:noWrap/>
            <w:vAlign w:val="center"/>
            <w:hideMark/>
          </w:tcPr>
          <w:p w14:paraId="0AF3DB02" w14:textId="08E0918E" w:rsidR="00867B8A" w:rsidRPr="006F133D" w:rsidRDefault="00867B8A" w:rsidP="006F133D">
            <w:pPr>
              <w:jc w:val="center"/>
              <w:rPr>
                <w:rFonts w:ascii="Calibri" w:hAnsi="Calibri" w:cs="Calibri"/>
                <w:color w:val="000000"/>
                <w:sz w:val="13"/>
                <w:szCs w:val="13"/>
              </w:rPr>
            </w:pPr>
          </w:p>
        </w:tc>
      </w:tr>
      <w:tr w:rsidR="00867B8A" w:rsidRPr="006F133D" w14:paraId="1333266C"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653B40D1"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2D32883D"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00B0F0"/>
            <w:vAlign w:val="center"/>
            <w:hideMark/>
          </w:tcPr>
          <w:p w14:paraId="06A15EBC"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Нормативная прибыль</w:t>
            </w:r>
          </w:p>
        </w:tc>
        <w:tc>
          <w:tcPr>
            <w:tcW w:w="1029" w:type="dxa"/>
            <w:tcBorders>
              <w:top w:val="nil"/>
              <w:left w:val="nil"/>
              <w:bottom w:val="single" w:sz="4" w:space="0" w:color="auto"/>
              <w:right w:val="single" w:sz="4" w:space="0" w:color="auto"/>
            </w:tcBorders>
            <w:shd w:val="clear" w:color="000000" w:fill="FFFFFF"/>
            <w:vAlign w:val="center"/>
            <w:hideMark/>
          </w:tcPr>
          <w:p w14:paraId="77BC0C37"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042D837C" w14:textId="76CB5FAB"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6119D5EE" w14:textId="7D2E15DD"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730F9E8" w14:textId="4E5CE0A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183,84</w:t>
            </w:r>
          </w:p>
        </w:tc>
        <w:tc>
          <w:tcPr>
            <w:tcW w:w="827" w:type="dxa"/>
            <w:tcBorders>
              <w:top w:val="nil"/>
              <w:left w:val="nil"/>
              <w:bottom w:val="single" w:sz="4" w:space="0" w:color="auto"/>
              <w:right w:val="single" w:sz="4" w:space="0" w:color="auto"/>
            </w:tcBorders>
            <w:shd w:val="clear" w:color="auto" w:fill="auto"/>
            <w:vAlign w:val="center"/>
            <w:hideMark/>
          </w:tcPr>
          <w:p w14:paraId="6CF00914" w14:textId="3A0D832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4F992F43" w14:textId="68D48C12"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183,84</w:t>
            </w:r>
          </w:p>
        </w:tc>
        <w:tc>
          <w:tcPr>
            <w:tcW w:w="1464" w:type="dxa"/>
            <w:tcBorders>
              <w:top w:val="nil"/>
              <w:left w:val="nil"/>
              <w:bottom w:val="single" w:sz="4" w:space="0" w:color="auto"/>
              <w:right w:val="single" w:sz="4" w:space="0" w:color="auto"/>
            </w:tcBorders>
            <w:shd w:val="clear" w:color="auto" w:fill="auto"/>
            <w:vAlign w:val="center"/>
            <w:hideMark/>
          </w:tcPr>
          <w:p w14:paraId="42B705DD" w14:textId="6F28877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183,84</w:t>
            </w:r>
          </w:p>
        </w:tc>
        <w:tc>
          <w:tcPr>
            <w:tcW w:w="1592" w:type="dxa"/>
            <w:tcBorders>
              <w:top w:val="nil"/>
              <w:left w:val="nil"/>
              <w:bottom w:val="single" w:sz="4" w:space="0" w:color="auto"/>
              <w:right w:val="single" w:sz="4" w:space="0" w:color="auto"/>
            </w:tcBorders>
            <w:shd w:val="clear" w:color="auto" w:fill="auto"/>
            <w:vAlign w:val="center"/>
            <w:hideMark/>
          </w:tcPr>
          <w:p w14:paraId="0268D80A" w14:textId="1826788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0B34A891" w14:textId="6E3DB05C"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352,84</w:t>
            </w:r>
          </w:p>
        </w:tc>
        <w:tc>
          <w:tcPr>
            <w:tcW w:w="1597" w:type="dxa"/>
            <w:tcBorders>
              <w:top w:val="nil"/>
              <w:left w:val="nil"/>
              <w:bottom w:val="single" w:sz="4" w:space="0" w:color="auto"/>
              <w:right w:val="single" w:sz="4" w:space="0" w:color="auto"/>
            </w:tcBorders>
            <w:shd w:val="clear" w:color="auto" w:fill="auto"/>
            <w:vAlign w:val="center"/>
            <w:hideMark/>
          </w:tcPr>
          <w:p w14:paraId="7E33673D" w14:textId="4FA3B6D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183,84</w:t>
            </w:r>
          </w:p>
        </w:tc>
        <w:tc>
          <w:tcPr>
            <w:tcW w:w="1525" w:type="dxa"/>
            <w:tcBorders>
              <w:top w:val="nil"/>
              <w:left w:val="nil"/>
              <w:bottom w:val="single" w:sz="4" w:space="0" w:color="auto"/>
              <w:right w:val="single" w:sz="4" w:space="0" w:color="auto"/>
            </w:tcBorders>
            <w:shd w:val="clear" w:color="auto" w:fill="auto"/>
            <w:vAlign w:val="center"/>
            <w:hideMark/>
          </w:tcPr>
          <w:p w14:paraId="150C9892" w14:textId="347D588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1F45E8B1" w14:textId="51C4D61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57FC84FF" w14:textId="066B248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5609" w:type="dxa"/>
            <w:tcBorders>
              <w:top w:val="nil"/>
              <w:left w:val="nil"/>
              <w:bottom w:val="single" w:sz="4" w:space="0" w:color="auto"/>
              <w:right w:val="single" w:sz="4" w:space="0" w:color="auto"/>
            </w:tcBorders>
            <w:shd w:val="clear" w:color="auto" w:fill="auto"/>
            <w:noWrap/>
            <w:vAlign w:val="center"/>
            <w:hideMark/>
          </w:tcPr>
          <w:p w14:paraId="0D871B68" w14:textId="576552FE" w:rsidR="00867B8A" w:rsidRPr="006F133D" w:rsidRDefault="00867B8A" w:rsidP="006F133D">
            <w:pPr>
              <w:jc w:val="center"/>
              <w:rPr>
                <w:rFonts w:ascii="Calibri" w:hAnsi="Calibri" w:cs="Calibri"/>
                <w:color w:val="000000"/>
                <w:sz w:val="13"/>
                <w:szCs w:val="13"/>
              </w:rPr>
            </w:pPr>
          </w:p>
        </w:tc>
      </w:tr>
      <w:tr w:rsidR="00867B8A" w:rsidRPr="006F133D" w14:paraId="3B030B98" w14:textId="77777777" w:rsidTr="006F133D">
        <w:trPr>
          <w:trHeight w:val="690"/>
          <w:jc w:val="center"/>
        </w:trPr>
        <w:tc>
          <w:tcPr>
            <w:tcW w:w="500" w:type="dxa"/>
            <w:tcBorders>
              <w:top w:val="nil"/>
              <w:left w:val="nil"/>
              <w:bottom w:val="nil"/>
              <w:right w:val="nil"/>
            </w:tcBorders>
            <w:shd w:val="clear" w:color="auto" w:fill="auto"/>
            <w:noWrap/>
            <w:vAlign w:val="center"/>
            <w:hideMark/>
          </w:tcPr>
          <w:p w14:paraId="2C55B535"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6F158007"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BDD7EE"/>
            <w:vAlign w:val="center"/>
            <w:hideMark/>
          </w:tcPr>
          <w:p w14:paraId="26DD7B37"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Расчетная предпринимательская прибыль</w:t>
            </w:r>
          </w:p>
        </w:tc>
        <w:tc>
          <w:tcPr>
            <w:tcW w:w="1029" w:type="dxa"/>
            <w:tcBorders>
              <w:top w:val="nil"/>
              <w:left w:val="nil"/>
              <w:bottom w:val="single" w:sz="4" w:space="0" w:color="auto"/>
              <w:right w:val="single" w:sz="4" w:space="0" w:color="auto"/>
            </w:tcBorders>
            <w:shd w:val="clear" w:color="000000" w:fill="FFFFFF"/>
            <w:vAlign w:val="center"/>
            <w:hideMark/>
          </w:tcPr>
          <w:p w14:paraId="19CCAB66"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5BD8274B" w14:textId="24A2F6E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0E684DC7" w14:textId="77B66A9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527C837D" w14:textId="6EE37D1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0DCD3518" w14:textId="4FAAA51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147A95AA" w14:textId="7A65CEC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DCC5A39" w14:textId="31A0D90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2" w:type="dxa"/>
            <w:tcBorders>
              <w:top w:val="nil"/>
              <w:left w:val="nil"/>
              <w:bottom w:val="single" w:sz="4" w:space="0" w:color="auto"/>
              <w:right w:val="single" w:sz="4" w:space="0" w:color="auto"/>
            </w:tcBorders>
            <w:shd w:val="clear" w:color="auto" w:fill="auto"/>
            <w:vAlign w:val="center"/>
            <w:hideMark/>
          </w:tcPr>
          <w:p w14:paraId="63AE10C6" w14:textId="178A585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27C6747E" w14:textId="62CB0A9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7" w:type="dxa"/>
            <w:tcBorders>
              <w:top w:val="nil"/>
              <w:left w:val="nil"/>
              <w:bottom w:val="single" w:sz="4" w:space="0" w:color="auto"/>
              <w:right w:val="single" w:sz="4" w:space="0" w:color="auto"/>
            </w:tcBorders>
            <w:shd w:val="clear" w:color="auto" w:fill="auto"/>
            <w:vAlign w:val="center"/>
            <w:hideMark/>
          </w:tcPr>
          <w:p w14:paraId="036FC338" w14:textId="14FCD04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5" w:type="dxa"/>
            <w:tcBorders>
              <w:top w:val="nil"/>
              <w:left w:val="nil"/>
              <w:bottom w:val="single" w:sz="4" w:space="0" w:color="auto"/>
              <w:right w:val="single" w:sz="4" w:space="0" w:color="auto"/>
            </w:tcBorders>
            <w:shd w:val="clear" w:color="auto" w:fill="auto"/>
            <w:vAlign w:val="center"/>
            <w:hideMark/>
          </w:tcPr>
          <w:p w14:paraId="71A0ECB8" w14:textId="3F33D28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45A64395" w14:textId="1C028E2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040" w:type="dxa"/>
            <w:tcBorders>
              <w:top w:val="nil"/>
              <w:left w:val="nil"/>
              <w:bottom w:val="single" w:sz="4" w:space="0" w:color="auto"/>
              <w:right w:val="single" w:sz="4" w:space="0" w:color="auto"/>
            </w:tcBorders>
            <w:shd w:val="clear" w:color="auto" w:fill="auto"/>
            <w:vAlign w:val="center"/>
            <w:hideMark/>
          </w:tcPr>
          <w:p w14:paraId="167B84F9" w14:textId="7AF874B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5609" w:type="dxa"/>
            <w:tcBorders>
              <w:top w:val="nil"/>
              <w:left w:val="nil"/>
              <w:bottom w:val="single" w:sz="4" w:space="0" w:color="auto"/>
              <w:right w:val="single" w:sz="4" w:space="0" w:color="auto"/>
            </w:tcBorders>
            <w:shd w:val="clear" w:color="auto" w:fill="auto"/>
            <w:noWrap/>
            <w:vAlign w:val="center"/>
            <w:hideMark/>
          </w:tcPr>
          <w:p w14:paraId="1BA8EFC5" w14:textId="28A2FBD5" w:rsidR="00867B8A" w:rsidRPr="006F133D" w:rsidRDefault="00867B8A" w:rsidP="006F133D">
            <w:pPr>
              <w:jc w:val="center"/>
              <w:rPr>
                <w:rFonts w:ascii="Calibri" w:hAnsi="Calibri" w:cs="Calibri"/>
                <w:color w:val="000000"/>
                <w:sz w:val="13"/>
                <w:szCs w:val="13"/>
              </w:rPr>
            </w:pPr>
          </w:p>
        </w:tc>
      </w:tr>
      <w:tr w:rsidR="00867B8A" w:rsidRPr="006F133D" w14:paraId="70359DC2"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7EE09471"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08ABA52C"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ED7D31"/>
            <w:vAlign w:val="center"/>
            <w:hideMark/>
          </w:tcPr>
          <w:p w14:paraId="3BEC2EAD"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Результаты деятельности</w:t>
            </w:r>
          </w:p>
        </w:tc>
        <w:tc>
          <w:tcPr>
            <w:tcW w:w="1029" w:type="dxa"/>
            <w:tcBorders>
              <w:top w:val="nil"/>
              <w:left w:val="nil"/>
              <w:bottom w:val="single" w:sz="4" w:space="0" w:color="auto"/>
              <w:right w:val="single" w:sz="4" w:space="0" w:color="auto"/>
            </w:tcBorders>
            <w:shd w:val="clear" w:color="000000" w:fill="FFFFFF"/>
            <w:vAlign w:val="center"/>
            <w:hideMark/>
          </w:tcPr>
          <w:p w14:paraId="6EC76455"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726107A3" w14:textId="1D30B8CC"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0F6EF4AD" w14:textId="1462307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2EAD3916" w14:textId="2681B8DC"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32,26</w:t>
            </w:r>
          </w:p>
        </w:tc>
        <w:tc>
          <w:tcPr>
            <w:tcW w:w="827" w:type="dxa"/>
            <w:tcBorders>
              <w:top w:val="nil"/>
              <w:left w:val="nil"/>
              <w:bottom w:val="single" w:sz="4" w:space="0" w:color="auto"/>
              <w:right w:val="single" w:sz="4" w:space="0" w:color="auto"/>
            </w:tcBorders>
            <w:shd w:val="clear" w:color="auto" w:fill="auto"/>
            <w:vAlign w:val="center"/>
            <w:hideMark/>
          </w:tcPr>
          <w:p w14:paraId="4673C939" w14:textId="0CC65AB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62FB6D71" w14:textId="050A40B0"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32,26</w:t>
            </w:r>
          </w:p>
        </w:tc>
        <w:tc>
          <w:tcPr>
            <w:tcW w:w="1464" w:type="dxa"/>
            <w:tcBorders>
              <w:top w:val="nil"/>
              <w:left w:val="nil"/>
              <w:bottom w:val="single" w:sz="4" w:space="0" w:color="auto"/>
              <w:right w:val="single" w:sz="4" w:space="0" w:color="auto"/>
            </w:tcBorders>
            <w:shd w:val="clear" w:color="auto" w:fill="auto"/>
            <w:vAlign w:val="center"/>
            <w:hideMark/>
          </w:tcPr>
          <w:p w14:paraId="62A26ACE" w14:textId="0D1C07C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32,26</w:t>
            </w:r>
          </w:p>
        </w:tc>
        <w:tc>
          <w:tcPr>
            <w:tcW w:w="1592" w:type="dxa"/>
            <w:tcBorders>
              <w:top w:val="nil"/>
              <w:left w:val="nil"/>
              <w:bottom w:val="single" w:sz="4" w:space="0" w:color="auto"/>
              <w:right w:val="single" w:sz="4" w:space="0" w:color="auto"/>
            </w:tcBorders>
            <w:shd w:val="clear" w:color="auto" w:fill="auto"/>
            <w:vAlign w:val="center"/>
            <w:hideMark/>
          </w:tcPr>
          <w:p w14:paraId="0BE84A1D" w14:textId="094EAB17"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696FF5E0" w14:textId="4CC23A1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214,80</w:t>
            </w:r>
          </w:p>
        </w:tc>
        <w:tc>
          <w:tcPr>
            <w:tcW w:w="1597" w:type="dxa"/>
            <w:tcBorders>
              <w:top w:val="nil"/>
              <w:left w:val="nil"/>
              <w:bottom w:val="single" w:sz="4" w:space="0" w:color="auto"/>
              <w:right w:val="single" w:sz="4" w:space="0" w:color="auto"/>
            </w:tcBorders>
            <w:shd w:val="clear" w:color="auto" w:fill="auto"/>
            <w:vAlign w:val="center"/>
            <w:hideMark/>
          </w:tcPr>
          <w:p w14:paraId="07388D30" w14:textId="523BE4C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1 869,16</w:t>
            </w:r>
          </w:p>
        </w:tc>
        <w:tc>
          <w:tcPr>
            <w:tcW w:w="1525" w:type="dxa"/>
            <w:tcBorders>
              <w:top w:val="nil"/>
              <w:left w:val="nil"/>
              <w:bottom w:val="single" w:sz="4" w:space="0" w:color="auto"/>
              <w:right w:val="single" w:sz="4" w:space="0" w:color="auto"/>
            </w:tcBorders>
            <w:shd w:val="clear" w:color="auto" w:fill="auto"/>
            <w:vAlign w:val="center"/>
            <w:hideMark/>
          </w:tcPr>
          <w:p w14:paraId="1F8D12C0" w14:textId="0FDAA3ED"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1 836,91</w:t>
            </w:r>
          </w:p>
        </w:tc>
        <w:tc>
          <w:tcPr>
            <w:tcW w:w="1040" w:type="dxa"/>
            <w:tcBorders>
              <w:top w:val="nil"/>
              <w:left w:val="nil"/>
              <w:bottom w:val="single" w:sz="4" w:space="0" w:color="auto"/>
              <w:right w:val="single" w:sz="4" w:space="0" w:color="auto"/>
            </w:tcBorders>
            <w:shd w:val="clear" w:color="auto" w:fill="auto"/>
            <w:vAlign w:val="center"/>
            <w:hideMark/>
          </w:tcPr>
          <w:p w14:paraId="02151EF4" w14:textId="22494FC4"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957,94</w:t>
            </w:r>
          </w:p>
        </w:tc>
        <w:tc>
          <w:tcPr>
            <w:tcW w:w="1040" w:type="dxa"/>
            <w:tcBorders>
              <w:top w:val="nil"/>
              <w:left w:val="nil"/>
              <w:bottom w:val="single" w:sz="4" w:space="0" w:color="auto"/>
              <w:right w:val="single" w:sz="4" w:space="0" w:color="auto"/>
            </w:tcBorders>
            <w:shd w:val="clear" w:color="auto" w:fill="auto"/>
            <w:vAlign w:val="center"/>
            <w:hideMark/>
          </w:tcPr>
          <w:p w14:paraId="7F5129E3" w14:textId="7185CEB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957,94</w:t>
            </w:r>
          </w:p>
        </w:tc>
        <w:tc>
          <w:tcPr>
            <w:tcW w:w="5609" w:type="dxa"/>
            <w:tcBorders>
              <w:top w:val="nil"/>
              <w:left w:val="nil"/>
              <w:bottom w:val="single" w:sz="4" w:space="0" w:color="auto"/>
              <w:right w:val="single" w:sz="4" w:space="0" w:color="auto"/>
            </w:tcBorders>
            <w:shd w:val="clear" w:color="auto" w:fill="auto"/>
            <w:noWrap/>
            <w:vAlign w:val="center"/>
            <w:hideMark/>
          </w:tcPr>
          <w:p w14:paraId="67C0F2F5" w14:textId="3559463C" w:rsidR="00867B8A" w:rsidRPr="006F133D" w:rsidRDefault="00867B8A" w:rsidP="006F133D">
            <w:pPr>
              <w:jc w:val="center"/>
              <w:rPr>
                <w:rFonts w:ascii="Calibri" w:hAnsi="Calibri" w:cs="Calibri"/>
                <w:color w:val="000000"/>
                <w:sz w:val="13"/>
                <w:szCs w:val="13"/>
              </w:rPr>
            </w:pPr>
          </w:p>
        </w:tc>
      </w:tr>
      <w:tr w:rsidR="00867B8A" w:rsidRPr="006F133D" w14:paraId="190B46EE"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53F205E0"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06D83985"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808080"/>
            <w:vAlign w:val="center"/>
            <w:hideMark/>
          </w:tcPr>
          <w:p w14:paraId="3023604F"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Коррректировка НВВ</w:t>
            </w:r>
          </w:p>
        </w:tc>
        <w:tc>
          <w:tcPr>
            <w:tcW w:w="1029" w:type="dxa"/>
            <w:tcBorders>
              <w:top w:val="nil"/>
              <w:left w:val="nil"/>
              <w:bottom w:val="single" w:sz="4" w:space="0" w:color="auto"/>
              <w:right w:val="single" w:sz="4" w:space="0" w:color="auto"/>
            </w:tcBorders>
            <w:shd w:val="clear" w:color="000000" w:fill="FFFFFF"/>
            <w:vAlign w:val="center"/>
            <w:hideMark/>
          </w:tcPr>
          <w:p w14:paraId="58328AFE"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260B1960" w14:textId="35B8D06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12D94F52" w14:textId="7945AEF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5C4AF4B" w14:textId="69B9155B"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827" w:type="dxa"/>
            <w:tcBorders>
              <w:top w:val="nil"/>
              <w:left w:val="nil"/>
              <w:bottom w:val="single" w:sz="4" w:space="0" w:color="auto"/>
              <w:right w:val="single" w:sz="4" w:space="0" w:color="auto"/>
            </w:tcBorders>
            <w:shd w:val="clear" w:color="auto" w:fill="auto"/>
            <w:vAlign w:val="center"/>
            <w:hideMark/>
          </w:tcPr>
          <w:p w14:paraId="5585940E" w14:textId="3502F271"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008DC5B1" w14:textId="376ECBB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59E5BA4B" w14:textId="678B9FA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2" w:type="dxa"/>
            <w:tcBorders>
              <w:top w:val="nil"/>
              <w:left w:val="nil"/>
              <w:bottom w:val="single" w:sz="4" w:space="0" w:color="auto"/>
              <w:right w:val="single" w:sz="4" w:space="0" w:color="auto"/>
            </w:tcBorders>
            <w:shd w:val="clear" w:color="auto" w:fill="auto"/>
            <w:vAlign w:val="center"/>
            <w:hideMark/>
          </w:tcPr>
          <w:p w14:paraId="5D28A26B" w14:textId="1F4CBD0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20" w:type="dxa"/>
            <w:tcBorders>
              <w:top w:val="nil"/>
              <w:left w:val="nil"/>
              <w:bottom w:val="single" w:sz="4" w:space="0" w:color="auto"/>
              <w:right w:val="single" w:sz="4" w:space="0" w:color="auto"/>
            </w:tcBorders>
            <w:shd w:val="clear" w:color="auto" w:fill="auto"/>
            <w:vAlign w:val="center"/>
            <w:hideMark/>
          </w:tcPr>
          <w:p w14:paraId="7AEBB9A3" w14:textId="3DCD6BF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597" w:type="dxa"/>
            <w:tcBorders>
              <w:top w:val="nil"/>
              <w:left w:val="nil"/>
              <w:bottom w:val="single" w:sz="4" w:space="0" w:color="auto"/>
              <w:right w:val="single" w:sz="4" w:space="0" w:color="auto"/>
            </w:tcBorders>
            <w:shd w:val="clear" w:color="auto" w:fill="auto"/>
            <w:vAlign w:val="center"/>
            <w:hideMark/>
          </w:tcPr>
          <w:p w14:paraId="403D8917" w14:textId="0CB4F3D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196,06</w:t>
            </w:r>
          </w:p>
        </w:tc>
        <w:tc>
          <w:tcPr>
            <w:tcW w:w="1525" w:type="dxa"/>
            <w:tcBorders>
              <w:top w:val="nil"/>
              <w:left w:val="nil"/>
              <w:bottom w:val="single" w:sz="4" w:space="0" w:color="auto"/>
              <w:right w:val="single" w:sz="4" w:space="0" w:color="auto"/>
            </w:tcBorders>
            <w:shd w:val="clear" w:color="auto" w:fill="auto"/>
            <w:vAlign w:val="center"/>
            <w:hideMark/>
          </w:tcPr>
          <w:p w14:paraId="13C12055" w14:textId="14FAA57F"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196,06</w:t>
            </w:r>
          </w:p>
        </w:tc>
        <w:tc>
          <w:tcPr>
            <w:tcW w:w="1040" w:type="dxa"/>
            <w:tcBorders>
              <w:top w:val="nil"/>
              <w:left w:val="nil"/>
              <w:bottom w:val="single" w:sz="4" w:space="0" w:color="auto"/>
              <w:right w:val="single" w:sz="4" w:space="0" w:color="auto"/>
            </w:tcBorders>
            <w:shd w:val="clear" w:color="auto" w:fill="auto"/>
            <w:vAlign w:val="center"/>
            <w:hideMark/>
          </w:tcPr>
          <w:p w14:paraId="730222B6" w14:textId="6EABA352"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98,03</w:t>
            </w:r>
          </w:p>
        </w:tc>
        <w:tc>
          <w:tcPr>
            <w:tcW w:w="1040" w:type="dxa"/>
            <w:tcBorders>
              <w:top w:val="nil"/>
              <w:left w:val="nil"/>
              <w:bottom w:val="single" w:sz="4" w:space="0" w:color="auto"/>
              <w:right w:val="single" w:sz="4" w:space="0" w:color="auto"/>
            </w:tcBorders>
            <w:shd w:val="clear" w:color="auto" w:fill="auto"/>
            <w:vAlign w:val="center"/>
            <w:hideMark/>
          </w:tcPr>
          <w:p w14:paraId="33FA850C" w14:textId="49A564BE"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98,03</w:t>
            </w:r>
          </w:p>
        </w:tc>
        <w:tc>
          <w:tcPr>
            <w:tcW w:w="5609" w:type="dxa"/>
            <w:tcBorders>
              <w:top w:val="nil"/>
              <w:left w:val="nil"/>
              <w:bottom w:val="single" w:sz="4" w:space="0" w:color="auto"/>
              <w:right w:val="single" w:sz="4" w:space="0" w:color="auto"/>
            </w:tcBorders>
            <w:shd w:val="clear" w:color="auto" w:fill="auto"/>
            <w:noWrap/>
            <w:vAlign w:val="center"/>
            <w:hideMark/>
          </w:tcPr>
          <w:p w14:paraId="2CCEEA9D" w14:textId="6916B2D9" w:rsidR="00867B8A" w:rsidRPr="006F133D" w:rsidRDefault="00867B8A" w:rsidP="006F133D">
            <w:pPr>
              <w:jc w:val="center"/>
              <w:rPr>
                <w:rFonts w:ascii="Calibri" w:hAnsi="Calibri" w:cs="Calibri"/>
                <w:color w:val="000000"/>
                <w:sz w:val="13"/>
                <w:szCs w:val="13"/>
              </w:rPr>
            </w:pPr>
          </w:p>
        </w:tc>
      </w:tr>
      <w:tr w:rsidR="00867B8A" w:rsidRPr="006F133D" w14:paraId="783003E6" w14:textId="77777777" w:rsidTr="006F133D">
        <w:trPr>
          <w:trHeight w:val="450"/>
          <w:jc w:val="center"/>
        </w:trPr>
        <w:tc>
          <w:tcPr>
            <w:tcW w:w="500" w:type="dxa"/>
            <w:tcBorders>
              <w:top w:val="nil"/>
              <w:left w:val="nil"/>
              <w:bottom w:val="nil"/>
              <w:right w:val="nil"/>
            </w:tcBorders>
            <w:shd w:val="clear" w:color="auto" w:fill="auto"/>
            <w:noWrap/>
            <w:vAlign w:val="center"/>
            <w:hideMark/>
          </w:tcPr>
          <w:p w14:paraId="60ACCD49" w14:textId="77777777" w:rsidR="00867B8A" w:rsidRPr="006F133D" w:rsidRDefault="00867B8A" w:rsidP="00867B8A">
            <w:pPr>
              <w:rPr>
                <w:rFonts w:ascii="Calibri" w:hAnsi="Calibri" w:cs="Calibri"/>
                <w:color w:val="000000"/>
                <w:sz w:val="16"/>
                <w:szCs w:val="16"/>
              </w:rPr>
            </w:pPr>
          </w:p>
        </w:tc>
        <w:tc>
          <w:tcPr>
            <w:tcW w:w="623" w:type="dxa"/>
            <w:tcBorders>
              <w:top w:val="nil"/>
              <w:left w:val="nil"/>
              <w:bottom w:val="nil"/>
              <w:right w:val="nil"/>
            </w:tcBorders>
            <w:shd w:val="clear" w:color="auto" w:fill="auto"/>
            <w:noWrap/>
            <w:vAlign w:val="center"/>
            <w:hideMark/>
          </w:tcPr>
          <w:p w14:paraId="604C4588" w14:textId="77777777" w:rsidR="00867B8A" w:rsidRPr="006F133D" w:rsidRDefault="00867B8A" w:rsidP="00867B8A">
            <w:pPr>
              <w:rPr>
                <w:sz w:val="16"/>
                <w:szCs w:val="16"/>
              </w:rPr>
            </w:pPr>
          </w:p>
        </w:tc>
        <w:tc>
          <w:tcPr>
            <w:tcW w:w="2628" w:type="dxa"/>
            <w:tcBorders>
              <w:top w:val="nil"/>
              <w:left w:val="single" w:sz="4" w:space="0" w:color="auto"/>
              <w:bottom w:val="single" w:sz="4" w:space="0" w:color="auto"/>
              <w:right w:val="single" w:sz="4" w:space="0" w:color="auto"/>
            </w:tcBorders>
            <w:shd w:val="clear" w:color="000000" w:fill="FFFFFF"/>
            <w:vAlign w:val="center"/>
            <w:hideMark/>
          </w:tcPr>
          <w:p w14:paraId="69144E57" w14:textId="77777777" w:rsidR="00867B8A" w:rsidRPr="006F133D" w:rsidRDefault="00867B8A" w:rsidP="00867B8A">
            <w:pPr>
              <w:rPr>
                <w:rFonts w:ascii="Tahoma" w:hAnsi="Tahoma" w:cs="Tahoma"/>
                <w:b/>
                <w:bCs/>
                <w:sz w:val="16"/>
                <w:szCs w:val="16"/>
              </w:rPr>
            </w:pPr>
            <w:r w:rsidRPr="006F133D">
              <w:rPr>
                <w:rFonts w:ascii="Tahoma" w:hAnsi="Tahoma" w:cs="Tahoma"/>
                <w:b/>
                <w:bCs/>
                <w:sz w:val="16"/>
                <w:szCs w:val="16"/>
              </w:rPr>
              <w:t>ВСЕГО:</w:t>
            </w:r>
          </w:p>
        </w:tc>
        <w:tc>
          <w:tcPr>
            <w:tcW w:w="1029" w:type="dxa"/>
            <w:tcBorders>
              <w:top w:val="nil"/>
              <w:left w:val="nil"/>
              <w:bottom w:val="single" w:sz="4" w:space="0" w:color="auto"/>
              <w:right w:val="single" w:sz="4" w:space="0" w:color="auto"/>
            </w:tcBorders>
            <w:shd w:val="clear" w:color="000000" w:fill="FFFFFF"/>
            <w:vAlign w:val="center"/>
            <w:hideMark/>
          </w:tcPr>
          <w:p w14:paraId="4B0E5AF0" w14:textId="77777777" w:rsidR="00867B8A" w:rsidRPr="006F133D" w:rsidRDefault="00867B8A" w:rsidP="00867B8A">
            <w:pPr>
              <w:jc w:val="center"/>
              <w:rPr>
                <w:rFonts w:ascii="Tahoma" w:hAnsi="Tahoma" w:cs="Tahoma"/>
                <w:b/>
                <w:bCs/>
                <w:sz w:val="16"/>
                <w:szCs w:val="16"/>
              </w:rPr>
            </w:pPr>
            <w:r w:rsidRPr="006F133D">
              <w:rPr>
                <w:rFonts w:ascii="Tahoma" w:hAnsi="Tahoma" w:cs="Tahoma"/>
                <w:b/>
                <w:bCs/>
                <w:sz w:val="16"/>
                <w:szCs w:val="16"/>
              </w:rPr>
              <w:t>тыс руб</w:t>
            </w:r>
          </w:p>
        </w:tc>
        <w:tc>
          <w:tcPr>
            <w:tcW w:w="1464" w:type="dxa"/>
            <w:tcBorders>
              <w:top w:val="nil"/>
              <w:left w:val="nil"/>
              <w:bottom w:val="single" w:sz="4" w:space="0" w:color="auto"/>
              <w:right w:val="single" w:sz="4" w:space="0" w:color="auto"/>
            </w:tcBorders>
            <w:shd w:val="clear" w:color="auto" w:fill="auto"/>
            <w:vAlign w:val="center"/>
            <w:hideMark/>
          </w:tcPr>
          <w:p w14:paraId="00C38248" w14:textId="4DB3E7E6"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4 233,81</w:t>
            </w:r>
          </w:p>
        </w:tc>
        <w:tc>
          <w:tcPr>
            <w:tcW w:w="827" w:type="dxa"/>
            <w:tcBorders>
              <w:top w:val="nil"/>
              <w:left w:val="nil"/>
              <w:bottom w:val="single" w:sz="4" w:space="0" w:color="auto"/>
              <w:right w:val="single" w:sz="4" w:space="0" w:color="auto"/>
            </w:tcBorders>
            <w:shd w:val="clear" w:color="auto" w:fill="auto"/>
            <w:vAlign w:val="center"/>
            <w:hideMark/>
          </w:tcPr>
          <w:p w14:paraId="6769B682" w14:textId="2F9C0F2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5D8B7577" w14:textId="1065FC8B"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3 483,60</w:t>
            </w:r>
          </w:p>
        </w:tc>
        <w:tc>
          <w:tcPr>
            <w:tcW w:w="827" w:type="dxa"/>
            <w:tcBorders>
              <w:top w:val="nil"/>
              <w:left w:val="nil"/>
              <w:bottom w:val="single" w:sz="4" w:space="0" w:color="auto"/>
              <w:right w:val="single" w:sz="4" w:space="0" w:color="auto"/>
            </w:tcBorders>
            <w:shd w:val="clear" w:color="auto" w:fill="auto"/>
            <w:vAlign w:val="center"/>
            <w:hideMark/>
          </w:tcPr>
          <w:p w14:paraId="4A262C2C" w14:textId="21F8CD11"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w:t>
            </w:r>
          </w:p>
        </w:tc>
        <w:tc>
          <w:tcPr>
            <w:tcW w:w="1464" w:type="dxa"/>
            <w:tcBorders>
              <w:top w:val="nil"/>
              <w:left w:val="nil"/>
              <w:bottom w:val="single" w:sz="4" w:space="0" w:color="auto"/>
              <w:right w:val="single" w:sz="4" w:space="0" w:color="auto"/>
            </w:tcBorders>
            <w:shd w:val="clear" w:color="auto" w:fill="auto"/>
            <w:vAlign w:val="center"/>
            <w:hideMark/>
          </w:tcPr>
          <w:p w14:paraId="35797AF0" w14:textId="05A12378"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3 558,72</w:t>
            </w:r>
          </w:p>
        </w:tc>
        <w:tc>
          <w:tcPr>
            <w:tcW w:w="1464" w:type="dxa"/>
            <w:tcBorders>
              <w:top w:val="nil"/>
              <w:left w:val="nil"/>
              <w:bottom w:val="single" w:sz="4" w:space="0" w:color="auto"/>
              <w:right w:val="single" w:sz="4" w:space="0" w:color="auto"/>
            </w:tcBorders>
            <w:shd w:val="clear" w:color="auto" w:fill="auto"/>
            <w:vAlign w:val="center"/>
            <w:hideMark/>
          </w:tcPr>
          <w:p w14:paraId="106E12B2" w14:textId="00E4053A"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5 679,27</w:t>
            </w:r>
          </w:p>
        </w:tc>
        <w:tc>
          <w:tcPr>
            <w:tcW w:w="1592" w:type="dxa"/>
            <w:tcBorders>
              <w:top w:val="nil"/>
              <w:left w:val="nil"/>
              <w:bottom w:val="single" w:sz="4" w:space="0" w:color="auto"/>
              <w:right w:val="single" w:sz="4" w:space="0" w:color="auto"/>
            </w:tcBorders>
            <w:shd w:val="clear" w:color="auto" w:fill="auto"/>
            <w:vAlign w:val="center"/>
            <w:hideMark/>
          </w:tcPr>
          <w:p w14:paraId="69CFF168" w14:textId="63333C25"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186,69</w:t>
            </w:r>
          </w:p>
        </w:tc>
        <w:tc>
          <w:tcPr>
            <w:tcW w:w="1520" w:type="dxa"/>
            <w:tcBorders>
              <w:top w:val="nil"/>
              <w:left w:val="nil"/>
              <w:bottom w:val="single" w:sz="4" w:space="0" w:color="auto"/>
              <w:right w:val="single" w:sz="4" w:space="0" w:color="auto"/>
            </w:tcBorders>
            <w:shd w:val="clear" w:color="auto" w:fill="auto"/>
            <w:vAlign w:val="center"/>
            <w:hideMark/>
          </w:tcPr>
          <w:p w14:paraId="696D0C34" w14:textId="28BD0CA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4 383,34</w:t>
            </w:r>
          </w:p>
        </w:tc>
        <w:tc>
          <w:tcPr>
            <w:tcW w:w="1597" w:type="dxa"/>
            <w:tcBorders>
              <w:top w:val="nil"/>
              <w:left w:val="nil"/>
              <w:bottom w:val="single" w:sz="4" w:space="0" w:color="auto"/>
              <w:right w:val="single" w:sz="4" w:space="0" w:color="auto"/>
            </w:tcBorders>
            <w:shd w:val="clear" w:color="auto" w:fill="auto"/>
            <w:vAlign w:val="center"/>
            <w:hideMark/>
          </w:tcPr>
          <w:p w14:paraId="177A1689" w14:textId="779A9291"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   3 482,75</w:t>
            </w:r>
          </w:p>
        </w:tc>
        <w:tc>
          <w:tcPr>
            <w:tcW w:w="1525" w:type="dxa"/>
            <w:tcBorders>
              <w:top w:val="nil"/>
              <w:left w:val="nil"/>
              <w:bottom w:val="single" w:sz="4" w:space="0" w:color="auto"/>
              <w:right w:val="single" w:sz="4" w:space="0" w:color="auto"/>
            </w:tcBorders>
            <w:shd w:val="clear" w:color="auto" w:fill="auto"/>
            <w:vAlign w:val="center"/>
            <w:hideMark/>
          </w:tcPr>
          <w:p w14:paraId="41BF51F9" w14:textId="118EE91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2 196,52</w:t>
            </w:r>
          </w:p>
        </w:tc>
        <w:tc>
          <w:tcPr>
            <w:tcW w:w="1040" w:type="dxa"/>
            <w:tcBorders>
              <w:top w:val="nil"/>
              <w:left w:val="nil"/>
              <w:bottom w:val="single" w:sz="4" w:space="0" w:color="auto"/>
              <w:right w:val="single" w:sz="4" w:space="0" w:color="auto"/>
            </w:tcBorders>
            <w:shd w:val="clear" w:color="auto" w:fill="auto"/>
            <w:vAlign w:val="center"/>
            <w:hideMark/>
          </w:tcPr>
          <w:p w14:paraId="63B88CE1" w14:textId="6044AD99"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1 051,14</w:t>
            </w:r>
          </w:p>
        </w:tc>
        <w:tc>
          <w:tcPr>
            <w:tcW w:w="1040" w:type="dxa"/>
            <w:tcBorders>
              <w:top w:val="nil"/>
              <w:left w:val="nil"/>
              <w:bottom w:val="single" w:sz="4" w:space="0" w:color="auto"/>
              <w:right w:val="single" w:sz="4" w:space="0" w:color="auto"/>
            </w:tcBorders>
            <w:shd w:val="clear" w:color="auto" w:fill="auto"/>
            <w:vAlign w:val="center"/>
            <w:hideMark/>
          </w:tcPr>
          <w:p w14:paraId="3A018242" w14:textId="27673193" w:rsidR="00867B8A" w:rsidRPr="006F133D" w:rsidRDefault="00867B8A" w:rsidP="006F133D">
            <w:pPr>
              <w:jc w:val="center"/>
              <w:rPr>
                <w:rFonts w:ascii="Tahoma" w:hAnsi="Tahoma" w:cs="Tahoma"/>
                <w:b/>
                <w:bCs/>
                <w:sz w:val="13"/>
                <w:szCs w:val="13"/>
              </w:rPr>
            </w:pPr>
            <w:r w:rsidRPr="006F133D">
              <w:rPr>
                <w:rFonts w:ascii="Tahoma" w:hAnsi="Tahoma" w:cs="Tahoma"/>
                <w:b/>
                <w:bCs/>
                <w:sz w:val="13"/>
                <w:szCs w:val="13"/>
              </w:rPr>
              <w:t>1 051,14</w:t>
            </w:r>
          </w:p>
        </w:tc>
        <w:tc>
          <w:tcPr>
            <w:tcW w:w="5609" w:type="dxa"/>
            <w:tcBorders>
              <w:top w:val="nil"/>
              <w:left w:val="nil"/>
              <w:bottom w:val="single" w:sz="4" w:space="0" w:color="auto"/>
              <w:right w:val="single" w:sz="4" w:space="0" w:color="auto"/>
            </w:tcBorders>
            <w:shd w:val="clear" w:color="auto" w:fill="auto"/>
            <w:noWrap/>
            <w:vAlign w:val="center"/>
            <w:hideMark/>
          </w:tcPr>
          <w:p w14:paraId="66EEF4BE" w14:textId="3CE5A1A7" w:rsidR="00867B8A" w:rsidRPr="006F133D" w:rsidRDefault="00867B8A" w:rsidP="006F133D">
            <w:pPr>
              <w:jc w:val="center"/>
              <w:rPr>
                <w:rFonts w:ascii="Calibri" w:hAnsi="Calibri" w:cs="Calibri"/>
                <w:color w:val="000000"/>
                <w:sz w:val="13"/>
                <w:szCs w:val="13"/>
              </w:rPr>
            </w:pPr>
          </w:p>
        </w:tc>
      </w:tr>
    </w:tbl>
    <w:p w14:paraId="5E9B7B67" w14:textId="77777777" w:rsidR="00867B8A" w:rsidRPr="00867B8A" w:rsidRDefault="00867B8A" w:rsidP="00867B8A">
      <w:pPr>
        <w:jc w:val="both"/>
        <w:rPr>
          <w:sz w:val="28"/>
          <w:szCs w:val="28"/>
          <w:lang w:eastAsia="en-US"/>
        </w:rPr>
      </w:pPr>
    </w:p>
    <w:p w14:paraId="43CDFAC5" w14:textId="77777777" w:rsidR="00867B8A" w:rsidRPr="00867B8A" w:rsidRDefault="00867B8A" w:rsidP="00867B8A">
      <w:pPr>
        <w:jc w:val="both"/>
        <w:rPr>
          <w:sz w:val="28"/>
          <w:szCs w:val="28"/>
          <w:lang w:eastAsia="en-US"/>
        </w:rPr>
      </w:pPr>
    </w:p>
    <w:p w14:paraId="7C96254B" w14:textId="77777777" w:rsidR="00867B8A" w:rsidRDefault="00867B8A" w:rsidP="00867B8A">
      <w:pPr>
        <w:ind w:left="5580" w:firstLine="90"/>
        <w:jc w:val="both"/>
        <w:rPr>
          <w:bCs/>
        </w:rPr>
        <w:sectPr w:rsidR="00867B8A" w:rsidSect="00867B8A">
          <w:pgSz w:w="16838" w:h="11906" w:orient="landscape" w:code="9"/>
          <w:pgMar w:top="1134" w:right="851" w:bottom="851" w:left="851" w:header="680" w:footer="709" w:gutter="0"/>
          <w:cols w:space="708"/>
          <w:titlePg/>
          <w:docGrid w:linePitch="360"/>
        </w:sectPr>
      </w:pPr>
    </w:p>
    <w:p w14:paraId="084151AD" w14:textId="646B5259" w:rsidR="00867B8A" w:rsidRPr="00EC2242" w:rsidRDefault="00867B8A" w:rsidP="00867B8A">
      <w:pPr>
        <w:ind w:left="5580" w:firstLine="90"/>
        <w:jc w:val="both"/>
        <w:rPr>
          <w:bCs/>
        </w:rPr>
      </w:pPr>
      <w:r w:rsidRPr="00EC2242">
        <w:rPr>
          <w:bCs/>
        </w:rPr>
        <w:lastRenderedPageBreak/>
        <w:t xml:space="preserve">Приложение № </w:t>
      </w:r>
      <w:r>
        <w:rPr>
          <w:bCs/>
        </w:rPr>
        <w:t>4</w:t>
      </w:r>
      <w:r w:rsidR="006F133D">
        <w:rPr>
          <w:bCs/>
        </w:rPr>
        <w:t>2</w:t>
      </w:r>
      <w:r w:rsidRPr="00EC2242">
        <w:rPr>
          <w:bCs/>
        </w:rPr>
        <w:t xml:space="preserve"> к протоколу №</w:t>
      </w:r>
      <w:r>
        <w:rPr>
          <w:bCs/>
        </w:rPr>
        <w:t xml:space="preserve"> 87</w:t>
      </w:r>
    </w:p>
    <w:p w14:paraId="4CE71AE3" w14:textId="77777777" w:rsidR="00867B8A" w:rsidRPr="00EC2242" w:rsidRDefault="00867B8A" w:rsidP="00867B8A">
      <w:pPr>
        <w:ind w:left="5580" w:firstLine="90"/>
        <w:jc w:val="both"/>
        <w:rPr>
          <w:bCs/>
        </w:rPr>
      </w:pPr>
      <w:r>
        <w:rPr>
          <w:bCs/>
        </w:rPr>
        <w:t>з</w:t>
      </w:r>
      <w:r w:rsidRPr="00EC2242">
        <w:rPr>
          <w:bCs/>
        </w:rPr>
        <w:t>аседания Правления региональной</w:t>
      </w:r>
    </w:p>
    <w:p w14:paraId="58FF436A" w14:textId="77777777" w:rsidR="00867B8A" w:rsidRPr="00EC2242" w:rsidRDefault="00867B8A" w:rsidP="00867B8A">
      <w:pPr>
        <w:ind w:left="5580" w:firstLine="90"/>
        <w:jc w:val="both"/>
        <w:rPr>
          <w:bCs/>
        </w:rPr>
      </w:pPr>
      <w:r>
        <w:rPr>
          <w:bCs/>
        </w:rPr>
        <w:t>э</w:t>
      </w:r>
      <w:r w:rsidRPr="00EC2242">
        <w:rPr>
          <w:bCs/>
        </w:rPr>
        <w:t>нергетической комиссии</w:t>
      </w:r>
    </w:p>
    <w:p w14:paraId="53CA2840" w14:textId="77777777" w:rsidR="00867B8A" w:rsidRDefault="00867B8A" w:rsidP="00867B8A">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2A84C4C1" w14:textId="51149033" w:rsidR="00867B8A" w:rsidRPr="00867B8A" w:rsidRDefault="00867B8A" w:rsidP="00867B8A">
      <w:pPr>
        <w:tabs>
          <w:tab w:val="left" w:pos="0"/>
          <w:tab w:val="left" w:pos="3052"/>
        </w:tabs>
        <w:rPr>
          <w:lang w:eastAsia="en-US"/>
        </w:rPr>
      </w:pPr>
    </w:p>
    <w:p w14:paraId="427CDF34" w14:textId="77777777" w:rsidR="00867B8A" w:rsidRPr="00867B8A" w:rsidRDefault="00867B8A" w:rsidP="00867B8A">
      <w:pPr>
        <w:tabs>
          <w:tab w:val="left" w:pos="0"/>
          <w:tab w:val="left" w:pos="3052"/>
        </w:tabs>
        <w:ind w:left="3544"/>
        <w:rPr>
          <w:lang w:eastAsia="en-US"/>
        </w:rPr>
      </w:pPr>
    </w:p>
    <w:p w14:paraId="4B8BA57B" w14:textId="77777777" w:rsidR="00867B8A" w:rsidRPr="00867B8A" w:rsidRDefault="00867B8A" w:rsidP="00867B8A">
      <w:pPr>
        <w:jc w:val="center"/>
        <w:rPr>
          <w:b/>
          <w:sz w:val="28"/>
          <w:szCs w:val="28"/>
          <w:lang w:eastAsia="en-US"/>
        </w:rPr>
      </w:pPr>
      <w:r w:rsidRPr="00867B8A">
        <w:rPr>
          <w:b/>
          <w:sz w:val="28"/>
          <w:szCs w:val="28"/>
          <w:lang w:eastAsia="en-US"/>
        </w:rPr>
        <w:t xml:space="preserve">Предельные одноставочные тарифы </w:t>
      </w:r>
    </w:p>
    <w:p w14:paraId="4758467C" w14:textId="77777777" w:rsidR="00867B8A" w:rsidRPr="00867B8A" w:rsidRDefault="00867B8A" w:rsidP="00867B8A">
      <w:pPr>
        <w:jc w:val="center"/>
        <w:rPr>
          <w:b/>
          <w:sz w:val="28"/>
          <w:szCs w:val="28"/>
          <w:lang w:eastAsia="en-US"/>
        </w:rPr>
      </w:pPr>
      <w:r w:rsidRPr="00867B8A">
        <w:rPr>
          <w:b/>
          <w:sz w:val="28"/>
          <w:szCs w:val="28"/>
          <w:lang w:eastAsia="en-US"/>
        </w:rPr>
        <w:t xml:space="preserve">на захоронение твердых коммунальных отходов </w:t>
      </w:r>
    </w:p>
    <w:p w14:paraId="2094E4FB" w14:textId="77777777" w:rsidR="00867B8A" w:rsidRPr="00867B8A" w:rsidRDefault="00867B8A" w:rsidP="00867B8A">
      <w:pPr>
        <w:jc w:val="center"/>
        <w:rPr>
          <w:b/>
          <w:sz w:val="28"/>
          <w:szCs w:val="28"/>
          <w:lang w:eastAsia="en-US"/>
        </w:rPr>
      </w:pPr>
      <w:r w:rsidRPr="00867B8A">
        <w:rPr>
          <w:b/>
          <w:sz w:val="28"/>
          <w:szCs w:val="28"/>
          <w:lang w:eastAsia="en-US"/>
        </w:rPr>
        <w:t>МУП «Полигон-Сервис»</w:t>
      </w:r>
    </w:p>
    <w:p w14:paraId="0B21342C" w14:textId="77777777" w:rsidR="00867B8A" w:rsidRPr="00867B8A" w:rsidRDefault="00867B8A" w:rsidP="00867B8A">
      <w:pPr>
        <w:jc w:val="center"/>
        <w:rPr>
          <w:b/>
          <w:sz w:val="28"/>
          <w:szCs w:val="28"/>
          <w:lang w:eastAsia="en-US"/>
        </w:rPr>
      </w:pPr>
      <w:r w:rsidRPr="00867B8A">
        <w:rPr>
          <w:b/>
          <w:sz w:val="28"/>
          <w:szCs w:val="28"/>
          <w:lang w:eastAsia="en-US"/>
        </w:rPr>
        <w:t xml:space="preserve"> (Яшкинский муниципальный округ)</w:t>
      </w:r>
    </w:p>
    <w:p w14:paraId="13DB3E4D" w14:textId="77777777" w:rsidR="00867B8A" w:rsidRPr="00867B8A" w:rsidRDefault="00867B8A" w:rsidP="00867B8A">
      <w:pPr>
        <w:jc w:val="center"/>
        <w:rPr>
          <w:b/>
          <w:sz w:val="28"/>
          <w:szCs w:val="28"/>
          <w:lang w:eastAsia="en-US"/>
        </w:rPr>
      </w:pPr>
      <w:r w:rsidRPr="00867B8A">
        <w:rPr>
          <w:b/>
          <w:sz w:val="28"/>
          <w:szCs w:val="28"/>
          <w:lang w:eastAsia="en-US"/>
        </w:rPr>
        <w:t>на период 2018-2020 годы</w:t>
      </w:r>
    </w:p>
    <w:p w14:paraId="5CF1B9EE" w14:textId="77777777" w:rsidR="00867B8A" w:rsidRPr="00867B8A" w:rsidRDefault="00867B8A" w:rsidP="00867B8A">
      <w:pPr>
        <w:jc w:val="center"/>
        <w:rPr>
          <w:b/>
          <w:sz w:val="28"/>
          <w:szCs w:val="28"/>
          <w:lang w:eastAsia="en-US"/>
        </w:rPr>
      </w:pPr>
    </w:p>
    <w:p w14:paraId="4076D4E0" w14:textId="77777777" w:rsidR="00867B8A" w:rsidRPr="00867B8A" w:rsidRDefault="00867B8A" w:rsidP="00867B8A">
      <w:pPr>
        <w:jc w:val="center"/>
        <w:rPr>
          <w:b/>
          <w:sz w:val="28"/>
          <w:szCs w:val="28"/>
          <w:lang w:eastAsia="en-US"/>
        </w:rPr>
      </w:pPr>
    </w:p>
    <w:tbl>
      <w:tblPr>
        <w:tblW w:w="10638" w:type="dxa"/>
        <w:jc w:val="center"/>
        <w:tblLayout w:type="fixed"/>
        <w:tblLook w:val="04A0" w:firstRow="1" w:lastRow="0" w:firstColumn="1" w:lastColumn="0" w:noHBand="0" w:noVBand="1"/>
      </w:tblPr>
      <w:tblGrid>
        <w:gridCol w:w="2126"/>
        <w:gridCol w:w="1418"/>
        <w:gridCol w:w="1418"/>
        <w:gridCol w:w="1419"/>
        <w:gridCol w:w="1419"/>
        <w:gridCol w:w="1419"/>
        <w:gridCol w:w="1419"/>
      </w:tblGrid>
      <w:tr w:rsidR="00867B8A" w:rsidRPr="00867B8A" w14:paraId="6D6D4CB8" w14:textId="77777777" w:rsidTr="00867B8A">
        <w:trPr>
          <w:trHeight w:val="495"/>
          <w:jc w:val="center"/>
        </w:trPr>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D1610E" w14:textId="77777777" w:rsidR="00867B8A" w:rsidRPr="00867B8A" w:rsidRDefault="00867B8A" w:rsidP="00867B8A">
            <w:pPr>
              <w:jc w:val="center"/>
              <w:rPr>
                <w:color w:val="000000"/>
                <w:sz w:val="28"/>
                <w:szCs w:val="28"/>
              </w:rPr>
            </w:pPr>
            <w:r w:rsidRPr="00867B8A">
              <w:rPr>
                <w:color w:val="000000"/>
                <w:sz w:val="28"/>
                <w:szCs w:val="28"/>
              </w:rPr>
              <w:t>Наименование услуги</w:t>
            </w:r>
          </w:p>
        </w:tc>
        <w:tc>
          <w:tcPr>
            <w:tcW w:w="8512" w:type="dxa"/>
            <w:gridSpan w:val="6"/>
            <w:tcBorders>
              <w:top w:val="single" w:sz="4" w:space="0" w:color="auto"/>
              <w:left w:val="nil"/>
              <w:bottom w:val="single" w:sz="4" w:space="0" w:color="auto"/>
              <w:right w:val="single" w:sz="4" w:space="0" w:color="auto"/>
            </w:tcBorders>
            <w:shd w:val="clear" w:color="000000" w:fill="FFFFFF"/>
            <w:vAlign w:val="center"/>
          </w:tcPr>
          <w:p w14:paraId="60851B18" w14:textId="77777777" w:rsidR="00867B8A" w:rsidRPr="00867B8A" w:rsidRDefault="00867B8A" w:rsidP="00867B8A">
            <w:pPr>
              <w:jc w:val="center"/>
              <w:rPr>
                <w:color w:val="000000"/>
                <w:sz w:val="28"/>
                <w:szCs w:val="28"/>
              </w:rPr>
            </w:pPr>
            <w:r w:rsidRPr="00867B8A">
              <w:rPr>
                <w:color w:val="000000"/>
                <w:sz w:val="28"/>
                <w:szCs w:val="28"/>
              </w:rPr>
              <w:t>Тариф, руб./т (НДС не облагается)</w:t>
            </w:r>
          </w:p>
        </w:tc>
      </w:tr>
      <w:tr w:rsidR="00867B8A" w:rsidRPr="00867B8A" w14:paraId="6CA9EBBA" w14:textId="77777777" w:rsidTr="00867B8A">
        <w:trPr>
          <w:trHeight w:val="403"/>
          <w:jc w:val="center"/>
        </w:trPr>
        <w:tc>
          <w:tcPr>
            <w:tcW w:w="2126" w:type="dxa"/>
            <w:vMerge/>
            <w:tcBorders>
              <w:top w:val="single" w:sz="4" w:space="0" w:color="auto"/>
              <w:left w:val="single" w:sz="4" w:space="0" w:color="auto"/>
              <w:bottom w:val="single" w:sz="4" w:space="0" w:color="auto"/>
              <w:right w:val="single" w:sz="4" w:space="0" w:color="auto"/>
            </w:tcBorders>
            <w:vAlign w:val="center"/>
          </w:tcPr>
          <w:p w14:paraId="1525295B" w14:textId="77777777" w:rsidR="00867B8A" w:rsidRPr="00867B8A" w:rsidRDefault="00867B8A" w:rsidP="00867B8A">
            <w:pPr>
              <w:rPr>
                <w:color w:val="000000"/>
                <w:sz w:val="28"/>
                <w:szCs w:val="28"/>
              </w:rPr>
            </w:pPr>
          </w:p>
        </w:tc>
        <w:tc>
          <w:tcPr>
            <w:tcW w:w="2836" w:type="dxa"/>
            <w:gridSpan w:val="2"/>
            <w:tcBorders>
              <w:top w:val="nil"/>
              <w:left w:val="nil"/>
              <w:bottom w:val="single" w:sz="4" w:space="0" w:color="auto"/>
              <w:right w:val="single" w:sz="4" w:space="0" w:color="auto"/>
            </w:tcBorders>
            <w:shd w:val="clear" w:color="000000" w:fill="FFFFFF"/>
            <w:vAlign w:val="center"/>
          </w:tcPr>
          <w:p w14:paraId="4DB03AEF" w14:textId="77777777" w:rsidR="00867B8A" w:rsidRPr="00867B8A" w:rsidRDefault="00867B8A" w:rsidP="00867B8A">
            <w:pPr>
              <w:jc w:val="center"/>
              <w:rPr>
                <w:color w:val="000000"/>
                <w:sz w:val="28"/>
                <w:szCs w:val="28"/>
              </w:rPr>
            </w:pPr>
            <w:r w:rsidRPr="00867B8A">
              <w:rPr>
                <w:color w:val="000000"/>
                <w:sz w:val="28"/>
                <w:szCs w:val="28"/>
              </w:rPr>
              <w:t>2018 год</w:t>
            </w:r>
          </w:p>
        </w:tc>
        <w:tc>
          <w:tcPr>
            <w:tcW w:w="2838" w:type="dxa"/>
            <w:gridSpan w:val="2"/>
            <w:tcBorders>
              <w:top w:val="nil"/>
              <w:left w:val="nil"/>
              <w:bottom w:val="single" w:sz="4" w:space="0" w:color="auto"/>
              <w:right w:val="single" w:sz="4" w:space="0" w:color="auto"/>
            </w:tcBorders>
            <w:shd w:val="clear" w:color="000000" w:fill="FFFFFF"/>
            <w:vAlign w:val="center"/>
          </w:tcPr>
          <w:p w14:paraId="7CD1C979" w14:textId="77777777" w:rsidR="00867B8A" w:rsidRPr="00867B8A" w:rsidRDefault="00867B8A" w:rsidP="00867B8A">
            <w:pPr>
              <w:jc w:val="center"/>
              <w:rPr>
                <w:color w:val="000000"/>
                <w:sz w:val="28"/>
                <w:szCs w:val="28"/>
              </w:rPr>
            </w:pPr>
            <w:r w:rsidRPr="00867B8A">
              <w:rPr>
                <w:color w:val="000000"/>
                <w:sz w:val="28"/>
                <w:szCs w:val="28"/>
              </w:rPr>
              <w:t>2019 год</w:t>
            </w:r>
          </w:p>
        </w:tc>
        <w:tc>
          <w:tcPr>
            <w:tcW w:w="2838" w:type="dxa"/>
            <w:gridSpan w:val="2"/>
            <w:tcBorders>
              <w:top w:val="nil"/>
              <w:left w:val="nil"/>
              <w:bottom w:val="single" w:sz="4" w:space="0" w:color="auto"/>
              <w:right w:val="single" w:sz="4" w:space="0" w:color="auto"/>
            </w:tcBorders>
            <w:shd w:val="clear" w:color="000000" w:fill="FFFFFF"/>
          </w:tcPr>
          <w:p w14:paraId="172B2151" w14:textId="77777777" w:rsidR="00867B8A" w:rsidRPr="00867B8A" w:rsidRDefault="00867B8A" w:rsidP="00867B8A">
            <w:pPr>
              <w:jc w:val="center"/>
              <w:rPr>
                <w:color w:val="000000"/>
                <w:sz w:val="28"/>
                <w:szCs w:val="28"/>
              </w:rPr>
            </w:pPr>
            <w:r w:rsidRPr="00867B8A">
              <w:rPr>
                <w:color w:val="000000"/>
                <w:sz w:val="28"/>
                <w:szCs w:val="28"/>
              </w:rPr>
              <w:t>2020 год</w:t>
            </w:r>
          </w:p>
        </w:tc>
      </w:tr>
      <w:tr w:rsidR="00867B8A" w:rsidRPr="00867B8A" w14:paraId="4AAC3A1A" w14:textId="77777777" w:rsidTr="00867B8A">
        <w:trPr>
          <w:trHeight w:val="885"/>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DC52D77" w14:textId="77777777" w:rsidR="00867B8A" w:rsidRPr="00867B8A" w:rsidRDefault="00867B8A" w:rsidP="00867B8A">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tcPr>
          <w:p w14:paraId="206E017A" w14:textId="77777777" w:rsidR="00867B8A" w:rsidRPr="00867B8A" w:rsidRDefault="00867B8A" w:rsidP="00867B8A">
            <w:pPr>
              <w:jc w:val="center"/>
              <w:rPr>
                <w:color w:val="000000"/>
                <w:sz w:val="28"/>
                <w:szCs w:val="20"/>
              </w:rPr>
            </w:pPr>
            <w:r w:rsidRPr="00867B8A">
              <w:rPr>
                <w:color w:val="000000"/>
                <w:sz w:val="28"/>
                <w:szCs w:val="20"/>
              </w:rPr>
              <w:t xml:space="preserve">с 01.01. </w:t>
            </w:r>
          </w:p>
          <w:p w14:paraId="373B7798" w14:textId="77777777" w:rsidR="00867B8A" w:rsidRPr="00867B8A" w:rsidRDefault="00867B8A" w:rsidP="00867B8A">
            <w:pPr>
              <w:jc w:val="center"/>
              <w:rPr>
                <w:color w:val="000000"/>
                <w:sz w:val="28"/>
                <w:szCs w:val="20"/>
              </w:rPr>
            </w:pPr>
            <w:r w:rsidRPr="00867B8A">
              <w:rPr>
                <w:color w:val="000000"/>
                <w:sz w:val="28"/>
                <w:szCs w:val="20"/>
              </w:rPr>
              <w:t>по 30.06.</w:t>
            </w:r>
          </w:p>
        </w:tc>
        <w:tc>
          <w:tcPr>
            <w:tcW w:w="1418" w:type="dxa"/>
            <w:tcBorders>
              <w:top w:val="nil"/>
              <w:left w:val="nil"/>
              <w:bottom w:val="single" w:sz="4" w:space="0" w:color="auto"/>
              <w:right w:val="single" w:sz="4" w:space="0" w:color="auto"/>
            </w:tcBorders>
            <w:shd w:val="clear" w:color="000000" w:fill="FFFFFF"/>
            <w:vAlign w:val="center"/>
          </w:tcPr>
          <w:p w14:paraId="7F67C6A0" w14:textId="77777777" w:rsidR="00867B8A" w:rsidRPr="00867B8A" w:rsidRDefault="00867B8A" w:rsidP="00867B8A">
            <w:pPr>
              <w:jc w:val="center"/>
              <w:rPr>
                <w:color w:val="000000"/>
                <w:sz w:val="28"/>
                <w:szCs w:val="20"/>
              </w:rPr>
            </w:pPr>
            <w:r w:rsidRPr="00867B8A">
              <w:rPr>
                <w:color w:val="000000"/>
                <w:sz w:val="28"/>
                <w:szCs w:val="20"/>
              </w:rPr>
              <w:t>с 01.07.</w:t>
            </w:r>
          </w:p>
          <w:p w14:paraId="4B3BE21C" w14:textId="77777777" w:rsidR="00867B8A" w:rsidRPr="00867B8A" w:rsidRDefault="00867B8A" w:rsidP="00867B8A">
            <w:pPr>
              <w:jc w:val="center"/>
              <w:rPr>
                <w:color w:val="000000"/>
                <w:sz w:val="28"/>
                <w:szCs w:val="20"/>
              </w:rPr>
            </w:pPr>
            <w:r w:rsidRPr="00867B8A">
              <w:rPr>
                <w:color w:val="000000"/>
                <w:sz w:val="28"/>
                <w:szCs w:val="20"/>
              </w:rPr>
              <w:t>по 31.12.</w:t>
            </w:r>
          </w:p>
        </w:tc>
        <w:tc>
          <w:tcPr>
            <w:tcW w:w="1419" w:type="dxa"/>
            <w:tcBorders>
              <w:top w:val="nil"/>
              <w:left w:val="nil"/>
              <w:bottom w:val="single" w:sz="4" w:space="0" w:color="auto"/>
              <w:right w:val="single" w:sz="4" w:space="0" w:color="auto"/>
            </w:tcBorders>
            <w:shd w:val="clear" w:color="000000" w:fill="FFFFFF"/>
            <w:vAlign w:val="center"/>
          </w:tcPr>
          <w:p w14:paraId="535E1AEC" w14:textId="77777777" w:rsidR="00867B8A" w:rsidRPr="00867B8A" w:rsidRDefault="00867B8A" w:rsidP="00867B8A">
            <w:pPr>
              <w:jc w:val="center"/>
              <w:rPr>
                <w:color w:val="000000"/>
                <w:sz w:val="28"/>
                <w:szCs w:val="20"/>
              </w:rPr>
            </w:pPr>
            <w:r w:rsidRPr="00867B8A">
              <w:rPr>
                <w:color w:val="000000"/>
                <w:sz w:val="28"/>
                <w:szCs w:val="20"/>
              </w:rPr>
              <w:t xml:space="preserve">с 01.01. </w:t>
            </w:r>
          </w:p>
          <w:p w14:paraId="5C3BA5E7" w14:textId="77777777" w:rsidR="00867B8A" w:rsidRPr="00867B8A" w:rsidRDefault="00867B8A" w:rsidP="00867B8A">
            <w:pPr>
              <w:jc w:val="center"/>
              <w:rPr>
                <w:color w:val="000000"/>
                <w:sz w:val="28"/>
                <w:szCs w:val="20"/>
              </w:rPr>
            </w:pPr>
            <w:r w:rsidRPr="00867B8A">
              <w:rPr>
                <w:color w:val="000000"/>
                <w:sz w:val="28"/>
                <w:szCs w:val="20"/>
              </w:rPr>
              <w:t>по 30.06.</w:t>
            </w:r>
          </w:p>
        </w:tc>
        <w:tc>
          <w:tcPr>
            <w:tcW w:w="1419" w:type="dxa"/>
            <w:tcBorders>
              <w:top w:val="nil"/>
              <w:left w:val="nil"/>
              <w:bottom w:val="single" w:sz="4" w:space="0" w:color="auto"/>
              <w:right w:val="single" w:sz="4" w:space="0" w:color="auto"/>
            </w:tcBorders>
            <w:shd w:val="clear" w:color="000000" w:fill="FFFFFF"/>
            <w:vAlign w:val="center"/>
          </w:tcPr>
          <w:p w14:paraId="77586468" w14:textId="77777777" w:rsidR="00867B8A" w:rsidRPr="00867B8A" w:rsidRDefault="00867B8A" w:rsidP="00867B8A">
            <w:pPr>
              <w:jc w:val="center"/>
              <w:rPr>
                <w:color w:val="000000"/>
                <w:sz w:val="28"/>
                <w:szCs w:val="20"/>
              </w:rPr>
            </w:pPr>
            <w:r w:rsidRPr="00867B8A">
              <w:rPr>
                <w:color w:val="000000"/>
                <w:sz w:val="28"/>
                <w:szCs w:val="20"/>
              </w:rPr>
              <w:t>с 01.07.</w:t>
            </w:r>
          </w:p>
          <w:p w14:paraId="1510F3A7" w14:textId="77777777" w:rsidR="00867B8A" w:rsidRPr="00867B8A" w:rsidRDefault="00867B8A" w:rsidP="00867B8A">
            <w:pPr>
              <w:jc w:val="center"/>
              <w:rPr>
                <w:color w:val="000000"/>
                <w:sz w:val="28"/>
                <w:szCs w:val="20"/>
              </w:rPr>
            </w:pPr>
            <w:r w:rsidRPr="00867B8A">
              <w:rPr>
                <w:color w:val="000000"/>
                <w:sz w:val="28"/>
                <w:szCs w:val="20"/>
              </w:rPr>
              <w:t>по 31.12.</w:t>
            </w:r>
          </w:p>
        </w:tc>
        <w:tc>
          <w:tcPr>
            <w:tcW w:w="1419" w:type="dxa"/>
            <w:tcBorders>
              <w:top w:val="nil"/>
              <w:left w:val="nil"/>
              <w:bottom w:val="single" w:sz="4" w:space="0" w:color="auto"/>
              <w:right w:val="single" w:sz="4" w:space="0" w:color="auto"/>
            </w:tcBorders>
            <w:shd w:val="clear" w:color="000000" w:fill="FFFFFF"/>
            <w:vAlign w:val="center"/>
          </w:tcPr>
          <w:p w14:paraId="46600989" w14:textId="77777777" w:rsidR="00867B8A" w:rsidRPr="00867B8A" w:rsidRDefault="00867B8A" w:rsidP="00867B8A">
            <w:pPr>
              <w:jc w:val="center"/>
              <w:rPr>
                <w:color w:val="000000"/>
                <w:sz w:val="28"/>
                <w:szCs w:val="20"/>
              </w:rPr>
            </w:pPr>
            <w:r w:rsidRPr="00867B8A">
              <w:rPr>
                <w:color w:val="000000"/>
                <w:sz w:val="28"/>
                <w:szCs w:val="20"/>
              </w:rPr>
              <w:t xml:space="preserve">с 01.01. </w:t>
            </w:r>
          </w:p>
          <w:p w14:paraId="6D5AABA0" w14:textId="77777777" w:rsidR="00867B8A" w:rsidRPr="00867B8A" w:rsidRDefault="00867B8A" w:rsidP="00867B8A">
            <w:pPr>
              <w:jc w:val="center"/>
              <w:rPr>
                <w:color w:val="000000"/>
                <w:sz w:val="28"/>
                <w:szCs w:val="20"/>
              </w:rPr>
            </w:pPr>
            <w:r w:rsidRPr="00867B8A">
              <w:rPr>
                <w:color w:val="000000"/>
                <w:sz w:val="28"/>
                <w:szCs w:val="20"/>
              </w:rPr>
              <w:t>по 30.06.</w:t>
            </w:r>
          </w:p>
        </w:tc>
        <w:tc>
          <w:tcPr>
            <w:tcW w:w="1419" w:type="dxa"/>
            <w:tcBorders>
              <w:top w:val="nil"/>
              <w:left w:val="nil"/>
              <w:bottom w:val="single" w:sz="4" w:space="0" w:color="auto"/>
              <w:right w:val="single" w:sz="4" w:space="0" w:color="auto"/>
            </w:tcBorders>
            <w:shd w:val="clear" w:color="000000" w:fill="FFFFFF"/>
            <w:vAlign w:val="center"/>
          </w:tcPr>
          <w:p w14:paraId="4A7717AE" w14:textId="77777777" w:rsidR="00867B8A" w:rsidRPr="00867B8A" w:rsidRDefault="00867B8A" w:rsidP="00867B8A">
            <w:pPr>
              <w:jc w:val="center"/>
              <w:rPr>
                <w:color w:val="000000"/>
                <w:sz w:val="28"/>
                <w:szCs w:val="20"/>
              </w:rPr>
            </w:pPr>
            <w:r w:rsidRPr="00867B8A">
              <w:rPr>
                <w:color w:val="000000"/>
                <w:sz w:val="28"/>
                <w:szCs w:val="20"/>
              </w:rPr>
              <w:t>с 01.07.</w:t>
            </w:r>
          </w:p>
          <w:p w14:paraId="55D4401B" w14:textId="77777777" w:rsidR="00867B8A" w:rsidRPr="00867B8A" w:rsidRDefault="00867B8A" w:rsidP="00867B8A">
            <w:pPr>
              <w:jc w:val="center"/>
              <w:rPr>
                <w:color w:val="000000"/>
                <w:sz w:val="28"/>
                <w:szCs w:val="20"/>
              </w:rPr>
            </w:pPr>
            <w:r w:rsidRPr="00867B8A">
              <w:rPr>
                <w:color w:val="000000"/>
                <w:sz w:val="28"/>
                <w:szCs w:val="20"/>
              </w:rPr>
              <w:t>по 31.12.</w:t>
            </w:r>
          </w:p>
        </w:tc>
      </w:tr>
      <w:tr w:rsidR="00867B8A" w:rsidRPr="00867B8A" w14:paraId="59ECE04B" w14:textId="77777777" w:rsidTr="00867B8A">
        <w:trPr>
          <w:trHeight w:val="492"/>
          <w:jc w:val="center"/>
        </w:trPr>
        <w:tc>
          <w:tcPr>
            <w:tcW w:w="2126" w:type="dxa"/>
            <w:tcBorders>
              <w:top w:val="nil"/>
              <w:left w:val="single" w:sz="4" w:space="0" w:color="auto"/>
              <w:bottom w:val="single" w:sz="4" w:space="0" w:color="auto"/>
              <w:right w:val="single" w:sz="4" w:space="0" w:color="auto"/>
            </w:tcBorders>
            <w:shd w:val="clear" w:color="000000" w:fill="FFFFFF"/>
            <w:vAlign w:val="center"/>
          </w:tcPr>
          <w:p w14:paraId="4C3DDFAC" w14:textId="77777777" w:rsidR="00867B8A" w:rsidRPr="00867B8A" w:rsidRDefault="00867B8A" w:rsidP="00867B8A">
            <w:pPr>
              <w:rPr>
                <w:color w:val="000000"/>
                <w:sz w:val="28"/>
                <w:szCs w:val="28"/>
              </w:rPr>
            </w:pPr>
            <w:r w:rsidRPr="00867B8A">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14:paraId="7CBA965C" w14:textId="77777777" w:rsidR="00867B8A" w:rsidRPr="00867B8A" w:rsidRDefault="00867B8A" w:rsidP="00867B8A">
            <w:pPr>
              <w:jc w:val="center"/>
              <w:rPr>
                <w:sz w:val="28"/>
                <w:szCs w:val="28"/>
              </w:rPr>
            </w:pPr>
            <w:r w:rsidRPr="00867B8A">
              <w:rPr>
                <w:sz w:val="28"/>
                <w:szCs w:val="28"/>
              </w:rPr>
              <w:t>290,30</w:t>
            </w:r>
          </w:p>
        </w:tc>
        <w:tc>
          <w:tcPr>
            <w:tcW w:w="1418" w:type="dxa"/>
            <w:tcBorders>
              <w:top w:val="nil"/>
              <w:left w:val="nil"/>
              <w:bottom w:val="single" w:sz="4" w:space="0" w:color="auto"/>
              <w:right w:val="single" w:sz="4" w:space="0" w:color="auto"/>
            </w:tcBorders>
            <w:shd w:val="clear" w:color="000000" w:fill="FFFFFF"/>
            <w:vAlign w:val="center"/>
          </w:tcPr>
          <w:p w14:paraId="1D272F33" w14:textId="77777777" w:rsidR="00867B8A" w:rsidRPr="00867B8A" w:rsidRDefault="00867B8A" w:rsidP="00867B8A">
            <w:pPr>
              <w:jc w:val="center"/>
              <w:rPr>
                <w:sz w:val="28"/>
                <w:szCs w:val="28"/>
              </w:rPr>
            </w:pPr>
            <w:r w:rsidRPr="00867B8A">
              <w:rPr>
                <w:sz w:val="28"/>
                <w:szCs w:val="28"/>
              </w:rPr>
              <w:t>290,30</w:t>
            </w:r>
          </w:p>
        </w:tc>
        <w:tc>
          <w:tcPr>
            <w:tcW w:w="1419" w:type="dxa"/>
            <w:tcBorders>
              <w:top w:val="nil"/>
              <w:left w:val="nil"/>
              <w:bottom w:val="single" w:sz="4" w:space="0" w:color="auto"/>
              <w:right w:val="single" w:sz="4" w:space="0" w:color="auto"/>
            </w:tcBorders>
            <w:shd w:val="clear" w:color="000000" w:fill="FFFFFF"/>
            <w:vAlign w:val="center"/>
          </w:tcPr>
          <w:p w14:paraId="034A8109" w14:textId="77777777" w:rsidR="00867B8A" w:rsidRPr="00867B8A" w:rsidRDefault="00867B8A" w:rsidP="00867B8A">
            <w:pPr>
              <w:jc w:val="center"/>
              <w:rPr>
                <w:sz w:val="28"/>
                <w:szCs w:val="28"/>
              </w:rPr>
            </w:pPr>
            <w:r w:rsidRPr="00867B8A">
              <w:rPr>
                <w:sz w:val="28"/>
                <w:szCs w:val="28"/>
              </w:rPr>
              <w:t>290,30</w:t>
            </w:r>
          </w:p>
        </w:tc>
        <w:tc>
          <w:tcPr>
            <w:tcW w:w="1419" w:type="dxa"/>
            <w:tcBorders>
              <w:top w:val="nil"/>
              <w:left w:val="nil"/>
              <w:bottom w:val="single" w:sz="4" w:space="0" w:color="auto"/>
              <w:right w:val="single" w:sz="4" w:space="0" w:color="auto"/>
            </w:tcBorders>
            <w:shd w:val="clear" w:color="000000" w:fill="FFFFFF"/>
            <w:vAlign w:val="center"/>
          </w:tcPr>
          <w:p w14:paraId="5C44F103" w14:textId="77777777" w:rsidR="00867B8A" w:rsidRPr="00867B8A" w:rsidRDefault="00867B8A" w:rsidP="00867B8A">
            <w:pPr>
              <w:jc w:val="center"/>
              <w:rPr>
                <w:sz w:val="28"/>
                <w:szCs w:val="28"/>
              </w:rPr>
            </w:pPr>
            <w:r w:rsidRPr="00867B8A">
              <w:rPr>
                <w:sz w:val="28"/>
                <w:szCs w:val="28"/>
              </w:rPr>
              <w:t>302,82</w:t>
            </w:r>
          </w:p>
        </w:tc>
        <w:tc>
          <w:tcPr>
            <w:tcW w:w="1419" w:type="dxa"/>
            <w:tcBorders>
              <w:top w:val="nil"/>
              <w:left w:val="nil"/>
              <w:bottom w:val="single" w:sz="4" w:space="0" w:color="auto"/>
              <w:right w:val="single" w:sz="4" w:space="0" w:color="auto"/>
            </w:tcBorders>
            <w:shd w:val="clear" w:color="000000" w:fill="FFFFFF"/>
            <w:vAlign w:val="center"/>
          </w:tcPr>
          <w:p w14:paraId="5BDEE984" w14:textId="77777777" w:rsidR="00867B8A" w:rsidRPr="00867B8A" w:rsidRDefault="00867B8A" w:rsidP="00867B8A">
            <w:pPr>
              <w:jc w:val="center"/>
              <w:rPr>
                <w:sz w:val="28"/>
                <w:szCs w:val="28"/>
              </w:rPr>
            </w:pPr>
            <w:r w:rsidRPr="00867B8A">
              <w:rPr>
                <w:sz w:val="28"/>
                <w:szCs w:val="28"/>
              </w:rPr>
              <w:t>143,94</w:t>
            </w:r>
          </w:p>
        </w:tc>
        <w:tc>
          <w:tcPr>
            <w:tcW w:w="1419" w:type="dxa"/>
            <w:tcBorders>
              <w:top w:val="nil"/>
              <w:left w:val="nil"/>
              <w:bottom w:val="single" w:sz="4" w:space="0" w:color="auto"/>
              <w:right w:val="single" w:sz="4" w:space="0" w:color="auto"/>
            </w:tcBorders>
            <w:shd w:val="clear" w:color="000000" w:fill="FFFFFF"/>
            <w:vAlign w:val="center"/>
          </w:tcPr>
          <w:p w14:paraId="11B14D3D" w14:textId="77777777" w:rsidR="00867B8A" w:rsidRPr="00867B8A" w:rsidRDefault="00867B8A" w:rsidP="00867B8A">
            <w:pPr>
              <w:jc w:val="center"/>
              <w:rPr>
                <w:sz w:val="28"/>
                <w:szCs w:val="28"/>
              </w:rPr>
            </w:pPr>
            <w:r w:rsidRPr="00867B8A">
              <w:rPr>
                <w:sz w:val="28"/>
                <w:szCs w:val="28"/>
              </w:rPr>
              <w:t>143,94</w:t>
            </w:r>
          </w:p>
        </w:tc>
      </w:tr>
    </w:tbl>
    <w:p w14:paraId="6F6593DB" w14:textId="77777777" w:rsidR="00867B8A" w:rsidRPr="00867B8A" w:rsidRDefault="00867B8A" w:rsidP="00867B8A">
      <w:pPr>
        <w:tabs>
          <w:tab w:val="left" w:pos="0"/>
        </w:tabs>
        <w:ind w:left="3119" w:firstLine="425"/>
        <w:jc w:val="center"/>
        <w:rPr>
          <w:sz w:val="28"/>
          <w:szCs w:val="28"/>
          <w:lang w:eastAsia="en-US"/>
        </w:rPr>
      </w:pPr>
    </w:p>
    <w:p w14:paraId="26E62701" w14:textId="77777777" w:rsidR="00867B8A" w:rsidRPr="00867B8A" w:rsidRDefault="00867B8A" w:rsidP="00867B8A">
      <w:pPr>
        <w:ind w:left="8080"/>
        <w:jc w:val="right"/>
        <w:rPr>
          <w:sz w:val="28"/>
          <w:szCs w:val="28"/>
          <w:lang w:eastAsia="en-US"/>
        </w:rPr>
      </w:pPr>
      <w:r w:rsidRPr="00867B8A">
        <w:rPr>
          <w:sz w:val="28"/>
          <w:szCs w:val="28"/>
          <w:lang w:eastAsia="en-US"/>
        </w:rPr>
        <w:t>».</w:t>
      </w:r>
    </w:p>
    <w:p w14:paraId="6673214F" w14:textId="77777777" w:rsidR="00867B8A" w:rsidRPr="00867B8A" w:rsidRDefault="00867B8A" w:rsidP="00867B8A">
      <w:pPr>
        <w:tabs>
          <w:tab w:val="left" w:pos="0"/>
        </w:tabs>
        <w:ind w:left="3119" w:firstLine="567"/>
        <w:jc w:val="center"/>
        <w:rPr>
          <w:sz w:val="28"/>
          <w:szCs w:val="28"/>
          <w:lang w:eastAsia="en-US"/>
        </w:rPr>
      </w:pPr>
    </w:p>
    <w:p w14:paraId="7DC6434E" w14:textId="77777777" w:rsidR="006F133D" w:rsidRDefault="006F133D" w:rsidP="00867B8A">
      <w:pPr>
        <w:jc w:val="both"/>
        <w:rPr>
          <w:bCs/>
        </w:rPr>
        <w:sectPr w:rsidR="006F133D" w:rsidSect="00740C04">
          <w:pgSz w:w="11906" w:h="16838" w:code="9"/>
          <w:pgMar w:top="851" w:right="851" w:bottom="851" w:left="1134" w:header="680" w:footer="709" w:gutter="0"/>
          <w:cols w:space="708"/>
          <w:titlePg/>
          <w:docGrid w:linePitch="360"/>
        </w:sectPr>
      </w:pPr>
    </w:p>
    <w:p w14:paraId="3A10FDCC" w14:textId="582B938C" w:rsidR="006F133D" w:rsidRPr="00EC2242" w:rsidRDefault="006F133D" w:rsidP="006F133D">
      <w:pPr>
        <w:ind w:left="5580" w:firstLine="90"/>
        <w:jc w:val="both"/>
        <w:rPr>
          <w:bCs/>
        </w:rPr>
      </w:pPr>
      <w:r w:rsidRPr="00EC2242">
        <w:rPr>
          <w:bCs/>
        </w:rPr>
        <w:lastRenderedPageBreak/>
        <w:t xml:space="preserve">Приложение № </w:t>
      </w:r>
      <w:r>
        <w:rPr>
          <w:bCs/>
        </w:rPr>
        <w:t>43</w:t>
      </w:r>
      <w:r w:rsidRPr="00EC2242">
        <w:rPr>
          <w:bCs/>
        </w:rPr>
        <w:t xml:space="preserve"> к протоколу №</w:t>
      </w:r>
      <w:r>
        <w:rPr>
          <w:bCs/>
        </w:rPr>
        <w:t xml:space="preserve"> 87</w:t>
      </w:r>
    </w:p>
    <w:p w14:paraId="38E55BB1" w14:textId="77777777" w:rsidR="006F133D" w:rsidRPr="00EC2242" w:rsidRDefault="006F133D" w:rsidP="006F133D">
      <w:pPr>
        <w:ind w:left="5580" w:firstLine="90"/>
        <w:jc w:val="both"/>
        <w:rPr>
          <w:bCs/>
        </w:rPr>
      </w:pPr>
      <w:r>
        <w:rPr>
          <w:bCs/>
        </w:rPr>
        <w:t>з</w:t>
      </w:r>
      <w:r w:rsidRPr="00EC2242">
        <w:rPr>
          <w:bCs/>
        </w:rPr>
        <w:t>аседания Правления региональной</w:t>
      </w:r>
    </w:p>
    <w:p w14:paraId="51FB744F" w14:textId="77777777" w:rsidR="006F133D" w:rsidRPr="00EC2242" w:rsidRDefault="006F133D" w:rsidP="006F133D">
      <w:pPr>
        <w:ind w:left="5580" w:firstLine="90"/>
        <w:jc w:val="both"/>
        <w:rPr>
          <w:bCs/>
        </w:rPr>
      </w:pPr>
      <w:r>
        <w:rPr>
          <w:bCs/>
        </w:rPr>
        <w:t>э</w:t>
      </w:r>
      <w:r w:rsidRPr="00EC2242">
        <w:rPr>
          <w:bCs/>
        </w:rPr>
        <w:t>нергетической комиссии</w:t>
      </w:r>
    </w:p>
    <w:p w14:paraId="36A9E0D4" w14:textId="0D421968" w:rsidR="006F133D" w:rsidRDefault="006F133D" w:rsidP="006F133D">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3BD55A36" w14:textId="77777777" w:rsidR="006F133D" w:rsidRDefault="006F133D" w:rsidP="006F133D">
      <w:pPr>
        <w:ind w:left="5580" w:firstLine="90"/>
        <w:jc w:val="both"/>
        <w:rPr>
          <w:bCs/>
        </w:rPr>
      </w:pPr>
    </w:p>
    <w:p w14:paraId="7B5AF968" w14:textId="77777777" w:rsidR="006F133D" w:rsidRPr="006F133D" w:rsidRDefault="006F133D" w:rsidP="006F133D">
      <w:pPr>
        <w:jc w:val="center"/>
        <w:rPr>
          <w:b/>
          <w:sz w:val="28"/>
          <w:szCs w:val="28"/>
        </w:rPr>
      </w:pPr>
      <w:r w:rsidRPr="006F133D">
        <w:rPr>
          <w:b/>
          <w:sz w:val="28"/>
          <w:szCs w:val="28"/>
        </w:rPr>
        <w:t xml:space="preserve">Экспертное заключение региональной энергетической комиссии Кемеровской области по утверждению платы за подключение к системам водоснабжения и водоотведения ОАО «СКЭК»,  ИНН 4205153492, в индивидуальном порядке объектов филиала ФГБОУ ВО «Российский государственный институт сценических искусств» и фондохранилища по адресу: г. Кемерово, ул. Ворошилова (кадастровые номера земельных участков 42:24:0201013:6047,  42:24:0201013:6048,  42:24:0201013:6041,  42:24:0201013:139,  42:24:0201013:4190) с подключаемой нагрузкой  более  250 куб. метров в сутки и (или) осуществляется с использованием создаваемых сетей водоотведения с наружным диаметром, превышающим 250 мм </w:t>
      </w:r>
    </w:p>
    <w:p w14:paraId="389950C9" w14:textId="77777777" w:rsidR="006F133D" w:rsidRDefault="006F133D" w:rsidP="006F133D">
      <w:pPr>
        <w:ind w:firstLine="720"/>
        <w:jc w:val="both"/>
        <w:rPr>
          <w:sz w:val="28"/>
          <w:szCs w:val="28"/>
        </w:rPr>
      </w:pPr>
    </w:p>
    <w:p w14:paraId="6F7D4340" w14:textId="03D90B76" w:rsidR="006F133D" w:rsidRPr="006F133D" w:rsidRDefault="006F133D" w:rsidP="006F133D">
      <w:pPr>
        <w:ind w:firstLine="720"/>
        <w:jc w:val="both"/>
        <w:rPr>
          <w:sz w:val="28"/>
          <w:szCs w:val="28"/>
        </w:rPr>
      </w:pPr>
      <w:r w:rsidRPr="006F133D">
        <w:rPr>
          <w:sz w:val="28"/>
          <w:szCs w:val="28"/>
        </w:rPr>
        <w:t>Нормативно-методической основой проведения анализа материалов, представленных ОАО «СКЭК» (г. Кемерово) являются:</w:t>
      </w:r>
    </w:p>
    <w:p w14:paraId="3389DEF1"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Гражданский кодекс Российской Федерации;</w:t>
      </w:r>
    </w:p>
    <w:p w14:paraId="4B3AA495"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Федеральный закон от 07.12.2011 № 416-ФЗ «О водоснабжении и водоотведении»;</w:t>
      </w:r>
    </w:p>
    <w:p w14:paraId="23C8CA96"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6910A9E4"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3F528205"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Налоговый кодекс Российской Федерации (в дальнейшем НК РФ);</w:t>
      </w:r>
    </w:p>
    <w:p w14:paraId="5B52CCC3"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Трудовой Кодекс Российской Федерации (в дальнейшем ТК РФ);</w:t>
      </w:r>
    </w:p>
    <w:p w14:paraId="1286319B"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Федеральный Закон от 17.08.1995 № 147-ФЗ «О естественных монополиях»;</w:t>
      </w:r>
    </w:p>
    <w:p w14:paraId="4129B5D7"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7831CB39"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Постановление Правительства РФ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294E4CE8"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BE93C38"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DB8054F"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lastRenderedPageBreak/>
        <w:t>Приказ Министерства строительства и жилищно-коммунального хозяйства Российской Федерации от 28 августа 2014 г.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17B0A728" w14:textId="77777777" w:rsidR="006F133D" w:rsidRPr="006F133D" w:rsidRDefault="006F133D" w:rsidP="006F133D">
      <w:pPr>
        <w:numPr>
          <w:ilvl w:val="1"/>
          <w:numId w:val="7"/>
        </w:numPr>
        <w:tabs>
          <w:tab w:val="clear" w:pos="360"/>
          <w:tab w:val="num" w:pos="0"/>
          <w:tab w:val="left" w:pos="993"/>
          <w:tab w:val="num" w:pos="2160"/>
        </w:tabs>
        <w:ind w:left="0" w:firstLine="709"/>
        <w:jc w:val="both"/>
        <w:rPr>
          <w:sz w:val="28"/>
          <w:szCs w:val="28"/>
        </w:rPr>
      </w:pPr>
      <w:r w:rsidRPr="006F133D">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F095BF5" w14:textId="77777777" w:rsidR="006F133D" w:rsidRPr="006F133D" w:rsidRDefault="006F133D" w:rsidP="006F133D">
      <w:pPr>
        <w:jc w:val="center"/>
        <w:rPr>
          <w:b/>
          <w:sz w:val="28"/>
          <w:szCs w:val="28"/>
        </w:rPr>
      </w:pPr>
    </w:p>
    <w:p w14:paraId="5519A935" w14:textId="77777777" w:rsidR="006F133D" w:rsidRPr="006F133D" w:rsidRDefault="006F133D" w:rsidP="006F133D">
      <w:pPr>
        <w:jc w:val="center"/>
        <w:rPr>
          <w:b/>
          <w:sz w:val="28"/>
          <w:szCs w:val="28"/>
        </w:rPr>
      </w:pPr>
      <w:r w:rsidRPr="006F133D">
        <w:rPr>
          <w:b/>
          <w:sz w:val="28"/>
          <w:szCs w:val="28"/>
        </w:rPr>
        <w:t>Перечень представленных материалов</w:t>
      </w:r>
    </w:p>
    <w:p w14:paraId="547D42F9" w14:textId="77777777" w:rsidR="006F133D" w:rsidRPr="006F133D" w:rsidRDefault="006F133D" w:rsidP="006F133D">
      <w:pPr>
        <w:jc w:val="both"/>
        <w:rPr>
          <w:sz w:val="28"/>
          <w:szCs w:val="28"/>
          <w:u w:val="single"/>
        </w:rPr>
      </w:pPr>
      <w:r w:rsidRPr="006F133D">
        <w:rPr>
          <w:sz w:val="28"/>
          <w:szCs w:val="28"/>
          <w:u w:val="single"/>
        </w:rPr>
        <w:t>Исх. от 03.10.2019 № 2019/000354:</w:t>
      </w:r>
    </w:p>
    <w:p w14:paraId="647F39CC" w14:textId="77777777" w:rsidR="006F133D" w:rsidRPr="006F133D" w:rsidRDefault="006F133D" w:rsidP="006F133D">
      <w:pPr>
        <w:spacing w:line="276" w:lineRule="auto"/>
        <w:ind w:firstLine="720"/>
        <w:jc w:val="both"/>
        <w:rPr>
          <w:sz w:val="28"/>
          <w:szCs w:val="28"/>
        </w:rPr>
      </w:pPr>
      <w:r w:rsidRPr="006F133D">
        <w:rPr>
          <w:sz w:val="28"/>
          <w:szCs w:val="28"/>
        </w:rPr>
        <w:t>Расчет платы за подключение к системам водоотведения ОАО «СКЭК»;</w:t>
      </w:r>
    </w:p>
    <w:p w14:paraId="7FD94429" w14:textId="77777777" w:rsidR="006F133D" w:rsidRPr="006F133D" w:rsidRDefault="006F133D" w:rsidP="006F133D">
      <w:pPr>
        <w:spacing w:line="276" w:lineRule="auto"/>
        <w:ind w:firstLine="720"/>
        <w:jc w:val="both"/>
        <w:rPr>
          <w:sz w:val="28"/>
          <w:szCs w:val="28"/>
        </w:rPr>
      </w:pPr>
      <w:r w:rsidRPr="006F133D">
        <w:rPr>
          <w:sz w:val="28"/>
          <w:szCs w:val="28"/>
        </w:rPr>
        <w:t>Пояснительная записка к расчету индивидуальной платы;</w:t>
      </w:r>
    </w:p>
    <w:p w14:paraId="4D18DF2A" w14:textId="77777777" w:rsidR="006F133D" w:rsidRPr="006F133D" w:rsidRDefault="006F133D" w:rsidP="006F133D">
      <w:pPr>
        <w:spacing w:line="276" w:lineRule="auto"/>
        <w:ind w:firstLine="720"/>
        <w:jc w:val="both"/>
        <w:rPr>
          <w:sz w:val="28"/>
          <w:szCs w:val="28"/>
        </w:rPr>
      </w:pPr>
      <w:r w:rsidRPr="006F133D">
        <w:rPr>
          <w:sz w:val="28"/>
          <w:szCs w:val="28"/>
        </w:rPr>
        <w:t>Расчет индексов-дефляторов;</w:t>
      </w:r>
    </w:p>
    <w:p w14:paraId="4E363B47" w14:textId="77777777" w:rsidR="006F133D" w:rsidRPr="006F133D" w:rsidRDefault="006F133D" w:rsidP="006F133D">
      <w:pPr>
        <w:spacing w:line="276" w:lineRule="auto"/>
        <w:ind w:firstLine="720"/>
        <w:jc w:val="both"/>
        <w:rPr>
          <w:sz w:val="28"/>
          <w:szCs w:val="28"/>
        </w:rPr>
      </w:pPr>
      <w:r w:rsidRPr="006F133D">
        <w:rPr>
          <w:sz w:val="28"/>
          <w:szCs w:val="28"/>
        </w:rPr>
        <w:t>Договор о подключении к централизованной системе холодного водоснабжения и водоотведения;</w:t>
      </w:r>
    </w:p>
    <w:p w14:paraId="118CF7A6" w14:textId="77777777" w:rsidR="006F133D" w:rsidRPr="006F133D" w:rsidRDefault="006F133D" w:rsidP="006F133D">
      <w:pPr>
        <w:spacing w:line="276" w:lineRule="auto"/>
        <w:ind w:firstLine="720"/>
        <w:jc w:val="both"/>
        <w:rPr>
          <w:sz w:val="28"/>
          <w:szCs w:val="28"/>
        </w:rPr>
      </w:pPr>
      <w:r w:rsidRPr="006F133D">
        <w:rPr>
          <w:sz w:val="28"/>
          <w:szCs w:val="28"/>
        </w:rPr>
        <w:t>Расчет стоимости строительства канализации;</w:t>
      </w:r>
    </w:p>
    <w:p w14:paraId="68056183"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№516 от 13.09.2019;</w:t>
      </w:r>
    </w:p>
    <w:p w14:paraId="317ABFFF"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№515 от 13.09.2019;</w:t>
      </w:r>
    </w:p>
    <w:p w14:paraId="4D247892"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№514 от 13.09.2019;</w:t>
      </w:r>
    </w:p>
    <w:p w14:paraId="0B325834"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№513 от 13.09.2019;</w:t>
      </w:r>
    </w:p>
    <w:p w14:paraId="256E6A3B"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№512 от 13.09.2019;</w:t>
      </w:r>
    </w:p>
    <w:p w14:paraId="17EE1AC6"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№511 от 13.09.2019;</w:t>
      </w:r>
    </w:p>
    <w:p w14:paraId="2485E065"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№510 от 13.09.2019;</w:t>
      </w:r>
    </w:p>
    <w:p w14:paraId="3EFE3A97" w14:textId="77777777" w:rsidR="006F133D" w:rsidRPr="006F133D" w:rsidRDefault="006F133D" w:rsidP="006F133D">
      <w:pPr>
        <w:spacing w:line="276" w:lineRule="auto"/>
        <w:ind w:firstLine="720"/>
        <w:jc w:val="both"/>
        <w:rPr>
          <w:sz w:val="28"/>
          <w:szCs w:val="28"/>
        </w:rPr>
      </w:pPr>
      <w:r w:rsidRPr="006F133D">
        <w:rPr>
          <w:sz w:val="28"/>
          <w:szCs w:val="28"/>
        </w:rPr>
        <w:t>Технические условия на подключение к централизованной системе водоснабжения и водоотведения №509 от 13.09.2019;</w:t>
      </w:r>
    </w:p>
    <w:p w14:paraId="3A1A79AA"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№292/2019 от 26.08.2019;</w:t>
      </w:r>
    </w:p>
    <w:p w14:paraId="24BA3B30"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№293/2019 от 26.08.2019;</w:t>
      </w:r>
    </w:p>
    <w:p w14:paraId="177D5E68"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№294/2019 от 26.08.2019;</w:t>
      </w:r>
    </w:p>
    <w:p w14:paraId="3F9B7793" w14:textId="77777777" w:rsidR="006F133D" w:rsidRPr="006F133D" w:rsidRDefault="006F133D" w:rsidP="006F133D">
      <w:pPr>
        <w:spacing w:line="276" w:lineRule="auto"/>
        <w:ind w:firstLine="720"/>
        <w:jc w:val="both"/>
        <w:rPr>
          <w:sz w:val="28"/>
          <w:szCs w:val="28"/>
        </w:rPr>
      </w:pPr>
      <w:r w:rsidRPr="006F133D">
        <w:rPr>
          <w:sz w:val="28"/>
          <w:szCs w:val="28"/>
        </w:rPr>
        <w:lastRenderedPageBreak/>
        <w:t>Заявка на подключение к сетям водоснабжения и водоотведения №295/2019 от 26.08.2019;</w:t>
      </w:r>
    </w:p>
    <w:p w14:paraId="4A471A4B"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№296/2019 от 26.08.2019;</w:t>
      </w:r>
    </w:p>
    <w:p w14:paraId="24C88B8F"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№341/2019 от 02.10.2019;</w:t>
      </w:r>
    </w:p>
    <w:p w14:paraId="3C9EBE66"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№342/2019 от 02.10.2019;</w:t>
      </w:r>
    </w:p>
    <w:p w14:paraId="30FB138A" w14:textId="77777777" w:rsidR="006F133D" w:rsidRPr="006F133D" w:rsidRDefault="006F133D" w:rsidP="006F133D">
      <w:pPr>
        <w:spacing w:line="276" w:lineRule="auto"/>
        <w:ind w:firstLine="720"/>
        <w:jc w:val="both"/>
        <w:rPr>
          <w:sz w:val="28"/>
          <w:szCs w:val="28"/>
        </w:rPr>
      </w:pPr>
      <w:r w:rsidRPr="006F133D">
        <w:rPr>
          <w:sz w:val="28"/>
          <w:szCs w:val="28"/>
        </w:rPr>
        <w:t>Заявка на подключение к сетям водоснабжения и водоотведения №343/2019 от 02.10.2019;</w:t>
      </w:r>
    </w:p>
    <w:p w14:paraId="2B296FB9" w14:textId="77777777" w:rsidR="006F133D" w:rsidRPr="006F133D" w:rsidRDefault="006F133D" w:rsidP="006F133D">
      <w:pPr>
        <w:spacing w:line="276" w:lineRule="auto"/>
        <w:ind w:firstLine="720"/>
        <w:jc w:val="both"/>
        <w:rPr>
          <w:sz w:val="28"/>
          <w:szCs w:val="28"/>
        </w:rPr>
      </w:pPr>
      <w:r w:rsidRPr="006F133D">
        <w:rPr>
          <w:sz w:val="28"/>
          <w:szCs w:val="28"/>
        </w:rPr>
        <w:t>Постановление РЭК КО от 05.09.2019 №241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p w14:paraId="6FAFD6D5" w14:textId="77777777" w:rsidR="006F133D" w:rsidRPr="006F133D" w:rsidRDefault="006F133D" w:rsidP="006F133D">
      <w:pPr>
        <w:spacing w:line="276" w:lineRule="auto"/>
        <w:ind w:firstLine="720"/>
        <w:jc w:val="both"/>
        <w:rPr>
          <w:sz w:val="28"/>
          <w:szCs w:val="28"/>
        </w:rPr>
      </w:pPr>
      <w:r w:rsidRPr="006F133D">
        <w:rPr>
          <w:sz w:val="28"/>
          <w:szCs w:val="28"/>
        </w:rPr>
        <w:t>Приказ ОАО СКЭК «Об учетной политике на 2018 год»;</w:t>
      </w:r>
    </w:p>
    <w:p w14:paraId="47D1A649" w14:textId="77777777" w:rsidR="006F133D" w:rsidRPr="006F133D" w:rsidRDefault="006F133D" w:rsidP="006F133D">
      <w:pPr>
        <w:spacing w:line="276" w:lineRule="auto"/>
        <w:ind w:firstLine="720"/>
        <w:jc w:val="both"/>
        <w:rPr>
          <w:sz w:val="28"/>
          <w:szCs w:val="28"/>
        </w:rPr>
      </w:pPr>
      <w:r w:rsidRPr="006F133D">
        <w:rPr>
          <w:sz w:val="28"/>
          <w:szCs w:val="28"/>
        </w:rPr>
        <w:t>Решение о назначении генерального директора;</w:t>
      </w:r>
    </w:p>
    <w:p w14:paraId="50E51091" w14:textId="77777777" w:rsidR="006F133D" w:rsidRPr="006F133D" w:rsidRDefault="006F133D" w:rsidP="006F133D">
      <w:pPr>
        <w:spacing w:line="276" w:lineRule="auto"/>
        <w:ind w:firstLine="720"/>
        <w:jc w:val="both"/>
        <w:rPr>
          <w:sz w:val="28"/>
          <w:szCs w:val="28"/>
        </w:rPr>
      </w:pPr>
      <w:r w:rsidRPr="006F133D">
        <w:rPr>
          <w:sz w:val="28"/>
          <w:szCs w:val="28"/>
        </w:rPr>
        <w:t>Свидетельства ИНН, КПП, ОГРН;</w:t>
      </w:r>
    </w:p>
    <w:p w14:paraId="7EB9608A" w14:textId="77777777" w:rsidR="006F133D" w:rsidRPr="006F133D" w:rsidRDefault="006F133D" w:rsidP="006F133D">
      <w:pPr>
        <w:spacing w:line="276" w:lineRule="auto"/>
        <w:ind w:firstLine="720"/>
        <w:jc w:val="both"/>
        <w:rPr>
          <w:sz w:val="28"/>
          <w:szCs w:val="28"/>
        </w:rPr>
      </w:pPr>
      <w:r w:rsidRPr="006F133D">
        <w:rPr>
          <w:sz w:val="28"/>
          <w:szCs w:val="28"/>
        </w:rPr>
        <w:t>Приложение к приказу ОАО «СКЭК» от 29.12.2017 №324;</w:t>
      </w:r>
    </w:p>
    <w:p w14:paraId="28B9947B" w14:textId="77777777" w:rsidR="006F133D" w:rsidRPr="006F133D" w:rsidRDefault="006F133D" w:rsidP="006F133D">
      <w:pPr>
        <w:spacing w:line="276" w:lineRule="auto"/>
        <w:ind w:firstLine="720"/>
        <w:jc w:val="both"/>
        <w:rPr>
          <w:sz w:val="28"/>
          <w:szCs w:val="28"/>
        </w:rPr>
      </w:pPr>
      <w:r w:rsidRPr="006F133D">
        <w:rPr>
          <w:sz w:val="28"/>
          <w:szCs w:val="28"/>
        </w:rPr>
        <w:t>Решение единственного акционера ОАО «СКЭК» от 21.06.2019 «Об утверждении положения о закупках»</w:t>
      </w:r>
    </w:p>
    <w:p w14:paraId="72820062" w14:textId="77777777" w:rsidR="006F133D" w:rsidRPr="006F133D" w:rsidRDefault="006F133D" w:rsidP="006F133D">
      <w:pPr>
        <w:spacing w:line="276" w:lineRule="auto"/>
        <w:ind w:firstLine="720"/>
        <w:jc w:val="both"/>
        <w:rPr>
          <w:sz w:val="28"/>
          <w:szCs w:val="28"/>
        </w:rPr>
      </w:pPr>
      <w:r w:rsidRPr="006F133D">
        <w:rPr>
          <w:sz w:val="28"/>
          <w:szCs w:val="28"/>
        </w:rPr>
        <w:t>Положение о закупках товаров, работ, услуг для нужд ОАО «СКЭК»;</w:t>
      </w:r>
    </w:p>
    <w:p w14:paraId="0055974E" w14:textId="77777777" w:rsidR="006F133D" w:rsidRPr="006F133D" w:rsidRDefault="006F133D" w:rsidP="006F133D">
      <w:pPr>
        <w:spacing w:line="276" w:lineRule="auto"/>
        <w:ind w:firstLine="720"/>
        <w:jc w:val="both"/>
        <w:rPr>
          <w:sz w:val="28"/>
          <w:szCs w:val="28"/>
        </w:rPr>
      </w:pPr>
      <w:r w:rsidRPr="006F133D">
        <w:rPr>
          <w:sz w:val="28"/>
          <w:szCs w:val="28"/>
        </w:rPr>
        <w:t>Копия концессионного соглашения №2 от 28.12.2018;</w:t>
      </w:r>
    </w:p>
    <w:p w14:paraId="6E9A4DCB" w14:textId="77777777" w:rsidR="006F133D" w:rsidRPr="006F133D" w:rsidRDefault="006F133D" w:rsidP="006F133D">
      <w:pPr>
        <w:spacing w:line="276" w:lineRule="auto"/>
        <w:ind w:firstLine="720"/>
        <w:jc w:val="both"/>
        <w:rPr>
          <w:sz w:val="28"/>
          <w:szCs w:val="28"/>
        </w:rPr>
      </w:pPr>
      <w:r w:rsidRPr="006F133D">
        <w:rPr>
          <w:sz w:val="28"/>
          <w:szCs w:val="28"/>
        </w:rPr>
        <w:t>Постановление №2918 о заключении с ОАО «СКЭК» концессионного соглашения;</w:t>
      </w:r>
    </w:p>
    <w:p w14:paraId="30A7695F" w14:textId="77777777" w:rsidR="006F133D" w:rsidRPr="006F133D" w:rsidRDefault="006F133D" w:rsidP="006F133D">
      <w:pPr>
        <w:spacing w:line="276" w:lineRule="auto"/>
        <w:ind w:firstLine="720"/>
        <w:jc w:val="both"/>
        <w:rPr>
          <w:sz w:val="28"/>
          <w:szCs w:val="28"/>
        </w:rPr>
      </w:pPr>
      <w:r w:rsidRPr="006F133D">
        <w:rPr>
          <w:sz w:val="28"/>
          <w:szCs w:val="28"/>
        </w:rPr>
        <w:t>Приложения №№1-9,3.</w:t>
      </w:r>
    </w:p>
    <w:p w14:paraId="218236B5" w14:textId="77777777" w:rsidR="006F133D" w:rsidRPr="006F133D" w:rsidRDefault="006F133D" w:rsidP="006F133D">
      <w:pPr>
        <w:spacing w:line="276" w:lineRule="auto"/>
        <w:ind w:firstLine="720"/>
        <w:jc w:val="both"/>
        <w:rPr>
          <w:sz w:val="28"/>
          <w:szCs w:val="28"/>
        </w:rPr>
      </w:pPr>
      <w:r w:rsidRPr="006F133D">
        <w:rPr>
          <w:sz w:val="28"/>
          <w:szCs w:val="28"/>
        </w:rPr>
        <w:t>В адрес региональной энергетической комиссии поступили документы от ОАО «СКЭК» с заявлением на утверждение платы за подключение в индивидуальном порядке.</w:t>
      </w:r>
    </w:p>
    <w:p w14:paraId="1B798563" w14:textId="77777777" w:rsidR="006F133D" w:rsidRPr="006F133D" w:rsidRDefault="006F133D" w:rsidP="006F133D">
      <w:pPr>
        <w:spacing w:line="276" w:lineRule="auto"/>
        <w:ind w:firstLine="708"/>
        <w:jc w:val="both"/>
        <w:rPr>
          <w:sz w:val="28"/>
          <w:szCs w:val="28"/>
        </w:rPr>
      </w:pPr>
      <w:r w:rsidRPr="006F133D">
        <w:rPr>
          <w:sz w:val="28"/>
          <w:szCs w:val="28"/>
        </w:rPr>
        <w:t>По предложению предприятия для подключения объектов филиала ФГБОУ ВО «Российский государственный институт сценических искусств» и фондохранилища необходимо реализовать следующие мероприятия:</w:t>
      </w:r>
    </w:p>
    <w:p w14:paraId="1FFEF352"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 xml:space="preserve">реконструкция кольцевых сетей верхней зоны водопровода (от НС зоны «А» - D400 пр. Химиков – </w:t>
      </w:r>
      <w:r w:rsidRPr="006F133D">
        <w:rPr>
          <w:sz w:val="28"/>
          <w:szCs w:val="28"/>
          <w:lang w:val="en-US"/>
        </w:rPr>
        <w:t>D</w:t>
      </w:r>
      <w:r w:rsidRPr="006F133D">
        <w:rPr>
          <w:sz w:val="28"/>
          <w:szCs w:val="28"/>
        </w:rPr>
        <w:t>250 ул. Ворошилова - D300 ул. Марковцева до водопровода D500 по ул. Терешковой) с увеличением диаметра D500 мм, протяженностью 3500 м.;</w:t>
      </w:r>
    </w:p>
    <w:p w14:paraId="12C947CA"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проектирование и строительство водопровода 2D110 мм от переложенного водопровода D500 мм по ул. Ворошилова до границы земельного участка, протяженностью 111 м.;</w:t>
      </w:r>
    </w:p>
    <w:p w14:paraId="4ED3D04C"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lastRenderedPageBreak/>
        <w:t>реконструкция канализационного коллектора D500 по б-ру Строителей, с увеличением диаметра на D600, протяженностью 1350 м.;</w:t>
      </w:r>
    </w:p>
    <w:p w14:paraId="2EEACB21"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реконструкция канализационного коллектора D700 по б-ру Строителей, с увеличением диаметра на D800, протяженностью 1650 м.;</w:t>
      </w:r>
    </w:p>
    <w:p w14:paraId="007F6A76"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проектирование и строительство канализации D200, от существующей канализации D350 по ул. Ворошилова (в районе здания по ул. Ворошилова, 19а) до границы земельного участка;</w:t>
      </w:r>
    </w:p>
    <w:p w14:paraId="3323F08F"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выполнение работ по благоустройству и озеленению территории.</w:t>
      </w:r>
    </w:p>
    <w:p w14:paraId="04D06091" w14:textId="77777777" w:rsidR="006F133D" w:rsidRPr="006F133D" w:rsidRDefault="006F133D" w:rsidP="006F133D">
      <w:pPr>
        <w:tabs>
          <w:tab w:val="left" w:pos="1134"/>
        </w:tabs>
        <w:spacing w:line="276" w:lineRule="auto"/>
        <w:jc w:val="both"/>
        <w:rPr>
          <w:sz w:val="16"/>
          <w:szCs w:val="16"/>
        </w:rPr>
      </w:pPr>
    </w:p>
    <w:p w14:paraId="491545A6"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РЭК рассмотрев представленные материалы дополнительно направило в адрес предприятия письмо с замечаниями (исходящее от 08.10.2019 №М-5-5/</w:t>
      </w:r>
      <w:r w:rsidRPr="006F133D">
        <w:rPr>
          <w:rFonts w:ascii="Arial" w:hAnsi="Arial" w:cs="Arial"/>
          <w:sz w:val="20"/>
          <w:szCs w:val="20"/>
        </w:rPr>
        <w:t xml:space="preserve"> </w:t>
      </w:r>
      <w:r w:rsidRPr="006F133D">
        <w:rPr>
          <w:sz w:val="28"/>
          <w:szCs w:val="28"/>
        </w:rPr>
        <w:t>3612-02). Согласно указанного письма в материалах, представленных к заявлению на установление платы за подключение не представлены документы, обосновывающие принятые технические решения (протяженность и диаметр сетей водоснабжения и водоотведения, способ прокладки, объемы благоустройства) для подключения объекта заявителя.</w:t>
      </w:r>
    </w:p>
    <w:p w14:paraId="501DBE85"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На основании указанного выше, в соответствии с принципами государственной политики в сфере водоснабжения и водоотведения, а также в соответствии с п. 24 постановления Правительства РФ от 13.05.2013 № 406 «О государственном регулировании тарифов в сфере водоснабжения и водоотведения» РЭК запросила следующие документы:</w:t>
      </w:r>
    </w:p>
    <w:p w14:paraId="2022C1F2"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рабочая документация;</w:t>
      </w:r>
    </w:p>
    <w:p w14:paraId="70771B48"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план сетей с привязкой к местности;</w:t>
      </w:r>
    </w:p>
    <w:p w14:paraId="245E861B"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обоснование необходимости реконструкции сетей.</w:t>
      </w:r>
    </w:p>
    <w:p w14:paraId="594B717B"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В ответ ОАО «СКЭК» представлены следующие материалы (исходящее от 21.10.2019 №2019/000383):</w:t>
      </w:r>
    </w:p>
    <w:p w14:paraId="3E4D53F3"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Документы, обосновывающие принятие технических условий (схема прокладки сети В1, схема прокладки сети К1);</w:t>
      </w:r>
    </w:p>
    <w:p w14:paraId="379A6A11"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План сетей с привязкой к местности;</w:t>
      </w:r>
    </w:p>
    <w:p w14:paraId="39E3F162"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Обоснование перекладки водопровода по объекту: «Образовательный комплекс по ул. Ворошилова».</w:t>
      </w:r>
    </w:p>
    <w:p w14:paraId="78B002F5"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Кроме того, ОАО «СКЭК» представлены дополнительные материалы (исходящее от 13.11.2019 №2019/000418/исх):</w:t>
      </w:r>
    </w:p>
    <w:p w14:paraId="136E605A"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Расчет объема благоустройства;</w:t>
      </w:r>
    </w:p>
    <w:p w14:paraId="0C730D2D"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Схема прокладки сети В1;</w:t>
      </w:r>
    </w:p>
    <w:p w14:paraId="34CD3ED5"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Схема прокладки сети К1;</w:t>
      </w:r>
    </w:p>
    <w:p w14:paraId="40F02FCB"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Обоснование реконструкции сетей водопровода с увеличением диаметра до D500 для подключения образовательного комплекса по ул. Ворошилова.</w:t>
      </w:r>
    </w:p>
    <w:p w14:paraId="59666459" w14:textId="77777777" w:rsidR="006F133D" w:rsidRPr="006F133D" w:rsidRDefault="006F133D" w:rsidP="006F133D">
      <w:pPr>
        <w:tabs>
          <w:tab w:val="left" w:pos="1134"/>
        </w:tabs>
        <w:spacing w:line="276" w:lineRule="auto"/>
        <w:ind w:firstLine="709"/>
        <w:jc w:val="both"/>
        <w:rPr>
          <w:sz w:val="28"/>
          <w:szCs w:val="28"/>
        </w:rPr>
      </w:pPr>
      <w:r w:rsidRPr="006F133D">
        <w:rPr>
          <w:sz w:val="28"/>
          <w:szCs w:val="28"/>
        </w:rPr>
        <w:t xml:space="preserve">В соответствии с представленными дополнительными материалами (исходящее от 21.102019 №2019/000383), в том числе схемами строительства сетей водоснабжения и водоотведения, для подключения объектов филиала ФГБОУ ВО </w:t>
      </w:r>
      <w:r w:rsidRPr="006F133D">
        <w:rPr>
          <w:sz w:val="28"/>
          <w:szCs w:val="28"/>
        </w:rPr>
        <w:lastRenderedPageBreak/>
        <w:t>«Российский государственный институт сценических искусств» и фондохранилища, расположенных на земельном участке с кадастровым номером</w:t>
      </w:r>
      <w:r w:rsidRPr="006F133D">
        <w:t xml:space="preserve"> </w:t>
      </w:r>
      <w:r w:rsidRPr="006F133D">
        <w:rPr>
          <w:sz w:val="28"/>
          <w:szCs w:val="28"/>
        </w:rPr>
        <w:t>42:24:0201013:6048 планируется выполнить строительство:</w:t>
      </w:r>
    </w:p>
    <w:p w14:paraId="48248FDC"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сетей водоснабжения от насосной «Зоны А» до объектов заявителя, а также сетей водоснабжения от объектов заявителя до существующей сети. В результате, исходя из представленной схемы, производится закольцовка системы водоснабжения;</w:t>
      </w:r>
    </w:p>
    <w:p w14:paraId="3DAFC97B"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 xml:space="preserve">сетей канализации от существующего канализационного коллектора КК-16-5 до существующего канализационного коллектора КК – 29, а также строительство участка для непосредственного подключения объектов заявителя - Д 200мм, </w:t>
      </w:r>
      <w:r w:rsidRPr="006F133D">
        <w:rPr>
          <w:sz w:val="28"/>
          <w:szCs w:val="28"/>
          <w:lang w:val="en-US"/>
        </w:rPr>
        <w:t>L</w:t>
      </w:r>
      <w:r w:rsidRPr="006F133D">
        <w:rPr>
          <w:sz w:val="28"/>
          <w:szCs w:val="28"/>
        </w:rPr>
        <w:t xml:space="preserve"> = 144,5 м.</w:t>
      </w:r>
    </w:p>
    <w:p w14:paraId="1BD1565E" w14:textId="77777777" w:rsidR="006F133D" w:rsidRPr="006F133D" w:rsidRDefault="006F133D" w:rsidP="006F133D">
      <w:pPr>
        <w:autoSpaceDE w:val="0"/>
        <w:autoSpaceDN w:val="0"/>
        <w:adjustRightInd w:val="0"/>
        <w:ind w:firstLine="709"/>
        <w:jc w:val="both"/>
        <w:rPr>
          <w:sz w:val="28"/>
          <w:szCs w:val="28"/>
        </w:rPr>
      </w:pPr>
      <w:r w:rsidRPr="006F133D">
        <w:rPr>
          <w:sz w:val="28"/>
          <w:szCs w:val="28"/>
        </w:rPr>
        <w:t>На основании указанного выше специалистами РЭК запрошено обоснование принятых технических решений.</w:t>
      </w:r>
    </w:p>
    <w:p w14:paraId="48EB1017" w14:textId="77777777" w:rsidR="006F133D" w:rsidRPr="006F133D" w:rsidRDefault="006F133D" w:rsidP="006F133D">
      <w:pPr>
        <w:autoSpaceDE w:val="0"/>
        <w:autoSpaceDN w:val="0"/>
        <w:adjustRightInd w:val="0"/>
        <w:ind w:firstLine="567"/>
        <w:jc w:val="both"/>
        <w:rPr>
          <w:sz w:val="28"/>
          <w:szCs w:val="28"/>
        </w:rPr>
      </w:pPr>
      <w:r w:rsidRPr="006F133D">
        <w:rPr>
          <w:sz w:val="28"/>
          <w:szCs w:val="28"/>
        </w:rPr>
        <w:t>В ответ ОАО «СКЭК» (исходящее от 14.11.2019 №2019/000422/3исх)  представлены следующие материалы:</w:t>
      </w:r>
    </w:p>
    <w:p w14:paraId="7CD5282E"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 xml:space="preserve">обоснование необходимости строительства сетей водопровода с увеличением диаметра D500 (от НС зоны «А» - пр. Химиков - ул. Ворошилова - ул. Марковцева до водопровода D500 по ул. Терешковой, </w:t>
      </w:r>
      <w:r w:rsidRPr="006F133D">
        <w:rPr>
          <w:sz w:val="28"/>
          <w:szCs w:val="28"/>
          <w:lang w:val="en-US"/>
        </w:rPr>
        <w:t>L</w:t>
      </w:r>
      <w:r w:rsidRPr="006F133D">
        <w:rPr>
          <w:sz w:val="28"/>
          <w:szCs w:val="28"/>
        </w:rPr>
        <w:t>общ.= 3,5 км) для подключения образовательного комплекса по ул. Ворошилова;</w:t>
      </w:r>
    </w:p>
    <w:p w14:paraId="18736726"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протокол технического совещания от 25.10.2019 по вопросу о реконструкции канализационного коллектора Д500-600-700мм.</w:t>
      </w:r>
    </w:p>
    <w:p w14:paraId="1E48C8CA" w14:textId="77777777" w:rsidR="006F133D" w:rsidRPr="006F133D" w:rsidRDefault="006F133D" w:rsidP="006F133D">
      <w:pPr>
        <w:autoSpaceDE w:val="0"/>
        <w:autoSpaceDN w:val="0"/>
        <w:adjustRightInd w:val="0"/>
        <w:ind w:firstLine="567"/>
        <w:jc w:val="both"/>
        <w:rPr>
          <w:sz w:val="28"/>
          <w:szCs w:val="28"/>
        </w:rPr>
      </w:pPr>
    </w:p>
    <w:p w14:paraId="694BB8C2" w14:textId="77777777" w:rsidR="006F133D" w:rsidRPr="006F133D" w:rsidRDefault="006F133D" w:rsidP="006F133D">
      <w:pPr>
        <w:spacing w:line="26" w:lineRule="atLeast"/>
        <w:jc w:val="center"/>
        <w:rPr>
          <w:b/>
          <w:sz w:val="28"/>
          <w:szCs w:val="28"/>
        </w:rPr>
      </w:pPr>
      <w:r w:rsidRPr="006F133D">
        <w:rPr>
          <w:b/>
          <w:sz w:val="28"/>
          <w:szCs w:val="28"/>
        </w:rPr>
        <w:t>Анализ величины максимальной мощности</w:t>
      </w:r>
    </w:p>
    <w:p w14:paraId="18FBE057" w14:textId="77777777" w:rsidR="006F133D" w:rsidRPr="006F133D" w:rsidRDefault="006F133D" w:rsidP="006F133D">
      <w:pPr>
        <w:spacing w:line="26" w:lineRule="atLeast"/>
        <w:jc w:val="center"/>
        <w:rPr>
          <w:b/>
          <w:sz w:val="28"/>
          <w:szCs w:val="28"/>
        </w:rPr>
      </w:pPr>
      <w:r w:rsidRPr="006F133D">
        <w:rPr>
          <w:b/>
          <w:sz w:val="28"/>
          <w:szCs w:val="28"/>
        </w:rPr>
        <w:t xml:space="preserve">для утверждения индивидуальной платы за подключение </w:t>
      </w:r>
    </w:p>
    <w:p w14:paraId="11DA38BC" w14:textId="77777777" w:rsidR="006F133D" w:rsidRPr="006F133D" w:rsidRDefault="006F133D" w:rsidP="006F133D">
      <w:pPr>
        <w:spacing w:line="276" w:lineRule="auto"/>
        <w:ind w:firstLine="720"/>
        <w:jc w:val="both"/>
        <w:rPr>
          <w:sz w:val="28"/>
          <w:szCs w:val="28"/>
        </w:rPr>
      </w:pPr>
      <w:r w:rsidRPr="006F133D">
        <w:rPr>
          <w:sz w:val="28"/>
          <w:szCs w:val="28"/>
        </w:rPr>
        <w:t>В соответствии с представленными документами планируется присоединить объект максимальной мощностью:</w:t>
      </w:r>
    </w:p>
    <w:p w14:paraId="7BBF3094" w14:textId="77777777" w:rsidR="006F133D" w:rsidRPr="006F133D" w:rsidRDefault="006F133D" w:rsidP="006F133D">
      <w:pPr>
        <w:spacing w:line="276" w:lineRule="auto"/>
        <w:ind w:firstLine="720"/>
        <w:jc w:val="both"/>
        <w:rPr>
          <w:sz w:val="28"/>
          <w:szCs w:val="28"/>
        </w:rPr>
      </w:pPr>
      <w:r w:rsidRPr="006F133D">
        <w:rPr>
          <w:sz w:val="28"/>
          <w:szCs w:val="28"/>
        </w:rPr>
        <w:t>в части водоотведения -  388,2 м</w:t>
      </w:r>
      <w:r w:rsidRPr="006F133D">
        <w:rPr>
          <w:sz w:val="28"/>
          <w:szCs w:val="28"/>
          <w:vertAlign w:val="superscript"/>
        </w:rPr>
        <w:t>3</w:t>
      </w:r>
      <w:r w:rsidRPr="006F133D">
        <w:rPr>
          <w:sz w:val="28"/>
          <w:szCs w:val="28"/>
        </w:rPr>
        <w:t>/сут;</w:t>
      </w:r>
    </w:p>
    <w:p w14:paraId="70B78504" w14:textId="77777777" w:rsidR="006F133D" w:rsidRPr="006F133D" w:rsidRDefault="006F133D" w:rsidP="006F133D">
      <w:pPr>
        <w:spacing w:line="276" w:lineRule="auto"/>
        <w:ind w:firstLine="720"/>
        <w:jc w:val="both"/>
        <w:rPr>
          <w:sz w:val="28"/>
          <w:szCs w:val="28"/>
        </w:rPr>
      </w:pPr>
      <w:r w:rsidRPr="006F133D">
        <w:rPr>
          <w:sz w:val="28"/>
          <w:szCs w:val="28"/>
        </w:rPr>
        <w:t>в части водоснабжения:</w:t>
      </w:r>
    </w:p>
    <w:p w14:paraId="4B76CFFB" w14:textId="77777777" w:rsidR="006F133D" w:rsidRPr="006F133D" w:rsidRDefault="006F133D" w:rsidP="006F133D">
      <w:pPr>
        <w:spacing w:line="276" w:lineRule="auto"/>
        <w:ind w:firstLine="720"/>
        <w:jc w:val="both"/>
        <w:rPr>
          <w:sz w:val="28"/>
          <w:szCs w:val="28"/>
        </w:rPr>
      </w:pPr>
      <w:r w:rsidRPr="006F133D">
        <w:rPr>
          <w:sz w:val="28"/>
          <w:szCs w:val="28"/>
        </w:rPr>
        <w:t>хоз-питьевые нужды -  571,79 м</w:t>
      </w:r>
      <w:r w:rsidRPr="006F133D">
        <w:rPr>
          <w:sz w:val="28"/>
          <w:szCs w:val="28"/>
          <w:vertAlign w:val="superscript"/>
        </w:rPr>
        <w:t>3</w:t>
      </w:r>
      <w:r w:rsidRPr="006F133D">
        <w:rPr>
          <w:sz w:val="28"/>
          <w:szCs w:val="28"/>
        </w:rPr>
        <w:t>/сут;</w:t>
      </w:r>
    </w:p>
    <w:p w14:paraId="2815AED2" w14:textId="77777777" w:rsidR="006F133D" w:rsidRPr="006F133D" w:rsidRDefault="006F133D" w:rsidP="006F133D">
      <w:pPr>
        <w:spacing w:line="276" w:lineRule="auto"/>
        <w:ind w:firstLine="720"/>
        <w:jc w:val="both"/>
        <w:rPr>
          <w:sz w:val="28"/>
          <w:szCs w:val="28"/>
        </w:rPr>
      </w:pPr>
      <w:r w:rsidRPr="006F133D">
        <w:rPr>
          <w:sz w:val="28"/>
          <w:szCs w:val="28"/>
        </w:rPr>
        <w:t>нужды внутреннего пожаротушения – 50,7 л/с (4380,48 м</w:t>
      </w:r>
      <w:r w:rsidRPr="006F133D">
        <w:rPr>
          <w:sz w:val="28"/>
          <w:szCs w:val="28"/>
          <w:vertAlign w:val="superscript"/>
        </w:rPr>
        <w:t>3</w:t>
      </w:r>
      <w:r w:rsidRPr="006F133D">
        <w:rPr>
          <w:sz w:val="28"/>
          <w:szCs w:val="28"/>
        </w:rPr>
        <w:t>/сут);</w:t>
      </w:r>
    </w:p>
    <w:p w14:paraId="62E07193" w14:textId="77777777" w:rsidR="006F133D" w:rsidRPr="006F133D" w:rsidRDefault="006F133D" w:rsidP="006F133D">
      <w:pPr>
        <w:spacing w:line="276" w:lineRule="auto"/>
        <w:ind w:firstLine="720"/>
        <w:jc w:val="both"/>
        <w:rPr>
          <w:sz w:val="28"/>
          <w:szCs w:val="28"/>
        </w:rPr>
      </w:pPr>
      <w:r w:rsidRPr="006F133D">
        <w:rPr>
          <w:sz w:val="28"/>
          <w:szCs w:val="28"/>
        </w:rPr>
        <w:t>нужды внешнего пожаротушения – 315,0 л/с (27216,0 м</w:t>
      </w:r>
      <w:r w:rsidRPr="006F133D">
        <w:rPr>
          <w:sz w:val="28"/>
          <w:szCs w:val="28"/>
          <w:vertAlign w:val="superscript"/>
        </w:rPr>
        <w:t>3</w:t>
      </w:r>
      <w:r w:rsidRPr="006F133D">
        <w:rPr>
          <w:sz w:val="28"/>
          <w:szCs w:val="28"/>
        </w:rPr>
        <w:t>/сут);</w:t>
      </w:r>
    </w:p>
    <w:p w14:paraId="5771F296" w14:textId="77777777" w:rsidR="006F133D" w:rsidRPr="006F133D" w:rsidRDefault="006F133D" w:rsidP="006F133D">
      <w:pPr>
        <w:spacing w:line="276" w:lineRule="auto"/>
        <w:ind w:firstLine="720"/>
        <w:jc w:val="both"/>
        <w:rPr>
          <w:sz w:val="28"/>
          <w:szCs w:val="28"/>
        </w:rPr>
      </w:pPr>
      <w:r w:rsidRPr="006F133D">
        <w:rPr>
          <w:sz w:val="28"/>
          <w:szCs w:val="28"/>
        </w:rPr>
        <w:t xml:space="preserve">Необходимость подключения подтверждается заявками филиала Фонда проектов социального и культурного назначения «Национальное культурное наследие» и техническими условиями на подключение. </w:t>
      </w:r>
    </w:p>
    <w:p w14:paraId="49744AB2" w14:textId="77777777" w:rsidR="006F133D" w:rsidRPr="006F133D" w:rsidRDefault="006F133D" w:rsidP="006F133D">
      <w:pPr>
        <w:spacing w:line="276" w:lineRule="auto"/>
        <w:ind w:firstLine="720"/>
        <w:jc w:val="both"/>
        <w:rPr>
          <w:sz w:val="28"/>
          <w:szCs w:val="28"/>
        </w:rPr>
      </w:pPr>
      <w:r w:rsidRPr="006F133D">
        <w:rPr>
          <w:sz w:val="28"/>
          <w:szCs w:val="28"/>
        </w:rPr>
        <w:t>На основе представленных в РЭК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w:t>
      </w:r>
    </w:p>
    <w:p w14:paraId="0D625F37" w14:textId="77777777" w:rsidR="006F133D" w:rsidRPr="006F133D" w:rsidRDefault="006F133D" w:rsidP="006F133D">
      <w:pPr>
        <w:spacing w:line="276" w:lineRule="auto"/>
        <w:ind w:firstLine="720"/>
        <w:jc w:val="both"/>
        <w:rPr>
          <w:sz w:val="28"/>
          <w:szCs w:val="28"/>
        </w:rPr>
      </w:pPr>
      <w:r w:rsidRPr="006F133D">
        <w:rPr>
          <w:sz w:val="28"/>
          <w:szCs w:val="28"/>
        </w:rPr>
        <w:t>в части водоотведения -  388,2 м</w:t>
      </w:r>
      <w:r w:rsidRPr="006F133D">
        <w:rPr>
          <w:sz w:val="28"/>
          <w:szCs w:val="28"/>
          <w:vertAlign w:val="superscript"/>
        </w:rPr>
        <w:t>3</w:t>
      </w:r>
      <w:r w:rsidRPr="006F133D">
        <w:rPr>
          <w:sz w:val="28"/>
          <w:szCs w:val="28"/>
        </w:rPr>
        <w:t>/сут;</w:t>
      </w:r>
    </w:p>
    <w:p w14:paraId="11EB7E93" w14:textId="77777777" w:rsidR="006F133D" w:rsidRPr="006F133D" w:rsidRDefault="006F133D" w:rsidP="006F133D">
      <w:pPr>
        <w:spacing w:line="276" w:lineRule="auto"/>
        <w:ind w:firstLine="720"/>
        <w:jc w:val="both"/>
        <w:rPr>
          <w:sz w:val="28"/>
          <w:szCs w:val="28"/>
        </w:rPr>
      </w:pPr>
      <w:r w:rsidRPr="006F133D">
        <w:rPr>
          <w:sz w:val="28"/>
          <w:szCs w:val="28"/>
        </w:rPr>
        <w:t>в части водоснабжения:</w:t>
      </w:r>
    </w:p>
    <w:p w14:paraId="12638CB8" w14:textId="77777777" w:rsidR="006F133D" w:rsidRPr="006F133D" w:rsidRDefault="006F133D" w:rsidP="006F133D">
      <w:pPr>
        <w:spacing w:line="276" w:lineRule="auto"/>
        <w:ind w:firstLine="720"/>
        <w:jc w:val="both"/>
        <w:rPr>
          <w:sz w:val="28"/>
          <w:szCs w:val="28"/>
        </w:rPr>
      </w:pPr>
      <w:r w:rsidRPr="006F133D">
        <w:rPr>
          <w:sz w:val="28"/>
          <w:szCs w:val="28"/>
        </w:rPr>
        <w:t>хоз-питьевые нужды -  571,79 м</w:t>
      </w:r>
      <w:r w:rsidRPr="006F133D">
        <w:rPr>
          <w:sz w:val="28"/>
          <w:szCs w:val="28"/>
          <w:vertAlign w:val="superscript"/>
        </w:rPr>
        <w:t>3</w:t>
      </w:r>
      <w:r w:rsidRPr="006F133D">
        <w:rPr>
          <w:sz w:val="28"/>
          <w:szCs w:val="28"/>
        </w:rPr>
        <w:t>/сут;</w:t>
      </w:r>
    </w:p>
    <w:p w14:paraId="101A34FB" w14:textId="77777777" w:rsidR="006F133D" w:rsidRPr="006F133D" w:rsidRDefault="006F133D" w:rsidP="006F133D">
      <w:pPr>
        <w:spacing w:line="276" w:lineRule="auto"/>
        <w:ind w:firstLine="720"/>
        <w:jc w:val="both"/>
        <w:rPr>
          <w:sz w:val="28"/>
          <w:szCs w:val="28"/>
        </w:rPr>
      </w:pPr>
      <w:r w:rsidRPr="006F133D">
        <w:rPr>
          <w:sz w:val="28"/>
          <w:szCs w:val="28"/>
        </w:rPr>
        <w:t>нужды внутреннего пожаротушения – 50,7 л/с (4380,48 м</w:t>
      </w:r>
      <w:r w:rsidRPr="006F133D">
        <w:rPr>
          <w:sz w:val="28"/>
          <w:szCs w:val="28"/>
          <w:vertAlign w:val="superscript"/>
        </w:rPr>
        <w:t>3</w:t>
      </w:r>
      <w:r w:rsidRPr="006F133D">
        <w:rPr>
          <w:sz w:val="28"/>
          <w:szCs w:val="28"/>
        </w:rPr>
        <w:t>/сут);</w:t>
      </w:r>
    </w:p>
    <w:p w14:paraId="586F3542" w14:textId="77777777" w:rsidR="006F133D" w:rsidRPr="006F133D" w:rsidRDefault="006F133D" w:rsidP="006F133D">
      <w:pPr>
        <w:spacing w:line="276" w:lineRule="auto"/>
        <w:ind w:firstLine="720"/>
        <w:jc w:val="both"/>
        <w:rPr>
          <w:sz w:val="28"/>
          <w:szCs w:val="28"/>
        </w:rPr>
      </w:pPr>
      <w:r w:rsidRPr="006F133D">
        <w:rPr>
          <w:sz w:val="28"/>
          <w:szCs w:val="28"/>
        </w:rPr>
        <w:lastRenderedPageBreak/>
        <w:t>нужды внешнего пожаротушения – 315,0 л/с (27216,0 м</w:t>
      </w:r>
      <w:r w:rsidRPr="006F133D">
        <w:rPr>
          <w:sz w:val="28"/>
          <w:szCs w:val="28"/>
          <w:vertAlign w:val="superscript"/>
        </w:rPr>
        <w:t>3</w:t>
      </w:r>
      <w:r w:rsidRPr="006F133D">
        <w:rPr>
          <w:sz w:val="28"/>
          <w:szCs w:val="28"/>
        </w:rPr>
        <w:t>/сут);</w:t>
      </w:r>
    </w:p>
    <w:p w14:paraId="3D5B0808" w14:textId="77777777" w:rsidR="006F133D" w:rsidRPr="006F133D" w:rsidRDefault="006F133D" w:rsidP="006F133D">
      <w:pPr>
        <w:autoSpaceDE w:val="0"/>
        <w:autoSpaceDN w:val="0"/>
        <w:adjustRightInd w:val="0"/>
        <w:ind w:firstLine="540"/>
        <w:jc w:val="both"/>
        <w:rPr>
          <w:sz w:val="28"/>
          <w:szCs w:val="28"/>
        </w:rPr>
      </w:pPr>
      <w:r w:rsidRPr="006F133D">
        <w:rPr>
          <w:sz w:val="28"/>
          <w:szCs w:val="28"/>
        </w:rPr>
        <w:t xml:space="preserve">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w:t>
      </w:r>
    </w:p>
    <w:p w14:paraId="684FF9B0" w14:textId="77777777" w:rsidR="006F133D" w:rsidRPr="006F133D" w:rsidRDefault="006F133D" w:rsidP="006F133D">
      <w:pPr>
        <w:autoSpaceDE w:val="0"/>
        <w:autoSpaceDN w:val="0"/>
        <w:adjustRightInd w:val="0"/>
        <w:jc w:val="both"/>
        <w:rPr>
          <w:sz w:val="28"/>
          <w:szCs w:val="28"/>
        </w:rPr>
      </w:pPr>
    </w:p>
    <w:p w14:paraId="5F2ACC85" w14:textId="77777777" w:rsidR="006F133D" w:rsidRPr="006F133D" w:rsidRDefault="006F133D" w:rsidP="006F133D">
      <w:pPr>
        <w:autoSpaceDE w:val="0"/>
        <w:autoSpaceDN w:val="0"/>
        <w:adjustRightInd w:val="0"/>
        <w:jc w:val="both"/>
        <w:rPr>
          <w:sz w:val="28"/>
          <w:szCs w:val="28"/>
        </w:rPr>
      </w:pPr>
      <w:r w:rsidRPr="006F133D">
        <w:rPr>
          <w:sz w:val="28"/>
          <w:szCs w:val="28"/>
        </w:rPr>
        <w:t>(или)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07F506A0" w14:textId="77777777" w:rsidR="006F133D" w:rsidRPr="006F133D" w:rsidRDefault="006F133D" w:rsidP="006F133D">
      <w:pPr>
        <w:autoSpaceDE w:val="0"/>
        <w:autoSpaceDN w:val="0"/>
        <w:adjustRightInd w:val="0"/>
        <w:ind w:firstLine="540"/>
        <w:jc w:val="both"/>
        <w:rPr>
          <w:sz w:val="28"/>
          <w:szCs w:val="28"/>
        </w:rPr>
      </w:pPr>
      <w:r w:rsidRPr="006F133D">
        <w:rPr>
          <w:sz w:val="28"/>
          <w:szCs w:val="28"/>
        </w:rPr>
        <w:t xml:space="preserve"> </w:t>
      </w:r>
    </w:p>
    <w:p w14:paraId="5E0BE8B6" w14:textId="77777777" w:rsidR="006F133D" w:rsidRPr="006F133D" w:rsidRDefault="006F133D" w:rsidP="006F133D">
      <w:pPr>
        <w:spacing w:line="276" w:lineRule="auto"/>
        <w:ind w:firstLine="720"/>
        <w:jc w:val="both"/>
        <w:rPr>
          <w:sz w:val="28"/>
          <w:szCs w:val="28"/>
        </w:rPr>
      </w:pPr>
    </w:p>
    <w:p w14:paraId="09EB7DFD" w14:textId="77777777" w:rsidR="006F133D" w:rsidRPr="006F133D" w:rsidRDefault="006F133D" w:rsidP="006F133D">
      <w:pPr>
        <w:spacing w:line="276" w:lineRule="auto"/>
        <w:ind w:firstLine="720"/>
        <w:jc w:val="both"/>
        <w:rPr>
          <w:sz w:val="28"/>
          <w:szCs w:val="28"/>
        </w:rPr>
      </w:pPr>
    </w:p>
    <w:p w14:paraId="2A4D0DA8" w14:textId="77777777" w:rsidR="006F133D" w:rsidRPr="006F133D" w:rsidRDefault="006F133D" w:rsidP="006F133D">
      <w:pPr>
        <w:tabs>
          <w:tab w:val="left" w:pos="2835"/>
          <w:tab w:val="left" w:pos="3119"/>
        </w:tabs>
        <w:spacing w:line="26" w:lineRule="atLeast"/>
        <w:jc w:val="center"/>
        <w:rPr>
          <w:b/>
          <w:sz w:val="28"/>
          <w:szCs w:val="28"/>
        </w:rPr>
      </w:pPr>
      <w:r w:rsidRPr="006F133D">
        <w:rPr>
          <w:b/>
          <w:sz w:val="28"/>
          <w:szCs w:val="28"/>
        </w:rPr>
        <w:t xml:space="preserve">Физический объём работ по подключению </w:t>
      </w:r>
    </w:p>
    <w:p w14:paraId="6911A917" w14:textId="77777777" w:rsidR="006F133D" w:rsidRPr="006F133D" w:rsidRDefault="006F133D" w:rsidP="006F133D">
      <w:pPr>
        <w:autoSpaceDE w:val="0"/>
        <w:autoSpaceDN w:val="0"/>
        <w:adjustRightInd w:val="0"/>
        <w:spacing w:line="276" w:lineRule="auto"/>
        <w:ind w:firstLine="709"/>
        <w:jc w:val="both"/>
        <w:rPr>
          <w:sz w:val="28"/>
          <w:szCs w:val="28"/>
        </w:rPr>
      </w:pPr>
      <w:r w:rsidRPr="006F133D">
        <w:rPr>
          <w:sz w:val="28"/>
          <w:szCs w:val="28"/>
        </w:rPr>
        <w:t>В целях обеспечения подключения объектов филиала ФГБОУ ВО «Российский государственный институт сценических искусств» и фондохранилища, дальнейшего гарантированного водоотведения без ущерба для существующих потребителей, запитанных от ОАО «СКЭК», по предложению предприятия, необходимо выполнить следующие мероприятия:</w:t>
      </w:r>
    </w:p>
    <w:p w14:paraId="6590C6FF"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 xml:space="preserve">реконструкция кольцевых сетей верхней зоны водопровода (от НС зоны «А» - D400 пр. Химиков – </w:t>
      </w:r>
      <w:r w:rsidRPr="006F133D">
        <w:rPr>
          <w:sz w:val="28"/>
          <w:szCs w:val="28"/>
          <w:lang w:val="en-US"/>
        </w:rPr>
        <w:t>D</w:t>
      </w:r>
      <w:r w:rsidRPr="006F133D">
        <w:rPr>
          <w:sz w:val="28"/>
          <w:szCs w:val="28"/>
        </w:rPr>
        <w:t>250 ул. Ворошилова - D300 ул. Марковцева до водопровода D500 по ул. Терешковой) с увеличением диаметра D500 мм, протяженностью 3500 м.;</w:t>
      </w:r>
    </w:p>
    <w:p w14:paraId="7E2F1733"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проектирование и строительство водопровода 2D110 мм от переложенного водопровода D500 мм по ул. Ворошилова до границы земельного участка, протяженностью 111 м.;</w:t>
      </w:r>
    </w:p>
    <w:p w14:paraId="6F99F550"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реконструкция канализационного коллектора D500 по б-ру Строителей, с увеличением диаметра на D600, протяженностью 1350 м.;</w:t>
      </w:r>
    </w:p>
    <w:p w14:paraId="0064EC96"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реконструкция канализационного коллектора D700 по б-ру Строителей, с увеличением диаметра на D800, протяженностью 1650 м.;</w:t>
      </w:r>
    </w:p>
    <w:p w14:paraId="3AD4E6F9"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проектирование и строительство канализации D200, от существующей канализации D350 по ул. Ворошилова (в районе здания по ул. Ворошилова, 19а) до границы земельного участка;</w:t>
      </w:r>
    </w:p>
    <w:p w14:paraId="14ADA5F1" w14:textId="77777777" w:rsidR="006F133D" w:rsidRPr="006F133D" w:rsidRDefault="006F133D" w:rsidP="006F133D">
      <w:pPr>
        <w:numPr>
          <w:ilvl w:val="0"/>
          <w:numId w:val="11"/>
        </w:numPr>
        <w:tabs>
          <w:tab w:val="left" w:pos="1134"/>
        </w:tabs>
        <w:spacing w:line="276" w:lineRule="auto"/>
        <w:ind w:left="0" w:firstLine="709"/>
        <w:jc w:val="both"/>
        <w:rPr>
          <w:sz w:val="28"/>
          <w:szCs w:val="28"/>
        </w:rPr>
      </w:pPr>
      <w:r w:rsidRPr="006F133D">
        <w:rPr>
          <w:sz w:val="28"/>
          <w:szCs w:val="28"/>
        </w:rPr>
        <w:t>выполнение работ по благоустройству и озеленению территории.</w:t>
      </w:r>
    </w:p>
    <w:p w14:paraId="64C3DB5A"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 xml:space="preserve">В соответствии с разъяснениями ОАО «СКЭК» </w:t>
      </w:r>
      <w:r w:rsidRPr="006F133D">
        <w:rPr>
          <w:bCs/>
          <w:sz w:val="28"/>
          <w:szCs w:val="28"/>
        </w:rPr>
        <w:t>необходимость строительства сетей водопровода с увеличением диаметра D500 (от НС зоны «А» - пр. Химиков -ул. Ворошилова - ул. Марковцева до водопровода D500 по ул. Терешковой, Lобщ. =3,5 км) для подключения образовательного комплекса по ул. Ворошилова обусловлена тем, что п</w:t>
      </w:r>
      <w:r w:rsidRPr="006F133D">
        <w:rPr>
          <w:sz w:val="28"/>
          <w:szCs w:val="28"/>
        </w:rPr>
        <w:t xml:space="preserve">ожаротушение может быть обеспечено только от кольцевого водопровода. Кольцевой водопровод должен иметь две точки подключения к </w:t>
      </w:r>
      <w:r w:rsidRPr="006F133D">
        <w:rPr>
          <w:sz w:val="28"/>
          <w:szCs w:val="28"/>
        </w:rPr>
        <w:lastRenderedPageBreak/>
        <w:t>городской сети, обеспечивающих возможность подачи 100% объема воды на нужды пожаротушения от каждой точки подключения. В связи с этим в технических условиях предполагается 2 точки подключения к городской сети:</w:t>
      </w:r>
    </w:p>
    <w:p w14:paraId="48C2EC81"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в районе НС зоны «А»;</w:t>
      </w:r>
    </w:p>
    <w:p w14:paraId="78F7DE69" w14:textId="77777777" w:rsidR="006F133D" w:rsidRPr="006F133D" w:rsidRDefault="006F133D" w:rsidP="006F133D">
      <w:pPr>
        <w:autoSpaceDE w:val="0"/>
        <w:autoSpaceDN w:val="0"/>
        <w:adjustRightInd w:val="0"/>
        <w:spacing w:line="276" w:lineRule="auto"/>
        <w:ind w:firstLine="709"/>
        <w:jc w:val="both"/>
        <w:outlineLvl w:val="1"/>
        <w:rPr>
          <w:sz w:val="28"/>
          <w:szCs w:val="28"/>
        </w:rPr>
      </w:pPr>
    </w:p>
    <w:p w14:paraId="581C6245" w14:textId="77777777" w:rsidR="006F133D" w:rsidRPr="006F133D" w:rsidRDefault="006F133D" w:rsidP="006F133D">
      <w:pPr>
        <w:autoSpaceDE w:val="0"/>
        <w:autoSpaceDN w:val="0"/>
        <w:adjustRightInd w:val="0"/>
        <w:spacing w:line="276" w:lineRule="auto"/>
        <w:ind w:firstLine="709"/>
        <w:jc w:val="both"/>
        <w:outlineLvl w:val="1"/>
        <w:rPr>
          <w:sz w:val="28"/>
          <w:szCs w:val="28"/>
        </w:rPr>
      </w:pPr>
    </w:p>
    <w:p w14:paraId="53F2E248"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от водопровода Д500 по ул. Терешковой в районе ж.д. № 41а.</w:t>
      </w:r>
    </w:p>
    <w:p w14:paraId="27DFCF9B"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Согласно своду правил СП 8.13130.2009 «Системы противопожарной защиты. Источники наружного противопожарного водоснабжения» расход должен производиться с учетом максимального водопотребления на существующие сети и запрашиваемой максимальной мощности объектов образовательного комплекса.</w:t>
      </w:r>
    </w:p>
    <w:p w14:paraId="502C32EB"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Существующий расход по пр. Химиков (от зоны «А») + запрашиваемый объем на хоз.питьевые нужды и пожаротушение образовательного комплекса составит:</w:t>
      </w:r>
    </w:p>
    <w:p w14:paraId="4AAA3165"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Q = 111 л/сек.+230,42 л/сек =341,42 л/сек.</w:t>
      </w:r>
    </w:p>
    <w:p w14:paraId="7E35C93A"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Согласно схеме водоснабжения, г. Кемерово (корректировка) существующий максимальный расход по водопроводу по ул. Марковцева (от ул. Терешковой до ул. Ворошилова) D300 составляет 21,9 л/сек.</w:t>
      </w:r>
    </w:p>
    <w:p w14:paraId="7075B898"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Q = 21,9л/сек.+230,42 л/сек=252,32 л/сек.</w:t>
      </w:r>
    </w:p>
    <w:p w14:paraId="6F37893D"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Ближайшая по сортаменту полиэтиленовая (ПЭ) труба, способная пропустить такой расход с учетом потерь напора по длине труб - это труба ПЭ SDR11 Д500 согласно таб. Добромыслова.</w:t>
      </w:r>
    </w:p>
    <w:p w14:paraId="4098EA43"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Необходимость строительства канализации по бульвару Строителей была рассмотрена на техническом совещании 25.10.2019. В связи с тем, что существующий коллектор уже работает наполнением выше расчетного, необходима его реконструкция с увеличением диаметра. Согласно указанного совещания по результатам многолетних наблюдений на существующем коллекторе имеются следующие максимальные расходы:</w:t>
      </w:r>
    </w:p>
    <w:p w14:paraId="455FE4FB"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Б-р. Строителей, 41 — 120 л/с (432 м</w:t>
      </w:r>
      <w:r w:rsidRPr="006F133D">
        <w:rPr>
          <w:sz w:val="28"/>
          <w:szCs w:val="28"/>
          <w:vertAlign w:val="superscript"/>
        </w:rPr>
        <w:t>3</w:t>
      </w:r>
      <w:r w:rsidRPr="006F133D">
        <w:rPr>
          <w:sz w:val="28"/>
          <w:szCs w:val="28"/>
        </w:rPr>
        <w:t xml:space="preserve">/ч); </w:t>
      </w:r>
    </w:p>
    <w:p w14:paraId="0AE04675"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 xml:space="preserve">Б-р.  Строителей, </w:t>
      </w:r>
      <w:r w:rsidRPr="006F133D">
        <w:rPr>
          <w:i/>
          <w:iCs/>
          <w:sz w:val="28"/>
          <w:szCs w:val="28"/>
        </w:rPr>
        <w:t>29</w:t>
      </w:r>
      <w:r w:rsidRPr="006F133D">
        <w:rPr>
          <w:sz w:val="28"/>
          <w:szCs w:val="28"/>
        </w:rPr>
        <w:t xml:space="preserve"> - 137,8 л/с (496 м</w:t>
      </w:r>
      <w:r w:rsidRPr="006F133D">
        <w:rPr>
          <w:sz w:val="28"/>
          <w:szCs w:val="28"/>
          <w:vertAlign w:val="superscript"/>
        </w:rPr>
        <w:t>3</w:t>
      </w:r>
      <w:r w:rsidRPr="006F133D">
        <w:rPr>
          <w:sz w:val="28"/>
          <w:szCs w:val="28"/>
        </w:rPr>
        <w:t xml:space="preserve">/ч); </w:t>
      </w:r>
    </w:p>
    <w:p w14:paraId="58FB9EBD"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Б-р. Строителей, 13 - 522,88 л/с (1882 м</w:t>
      </w:r>
      <w:r w:rsidRPr="006F133D">
        <w:rPr>
          <w:sz w:val="28"/>
          <w:szCs w:val="28"/>
          <w:vertAlign w:val="superscript"/>
        </w:rPr>
        <w:t>3</w:t>
      </w:r>
      <w:r w:rsidRPr="006F133D">
        <w:rPr>
          <w:sz w:val="28"/>
          <w:szCs w:val="28"/>
        </w:rPr>
        <w:t xml:space="preserve">/ч); </w:t>
      </w:r>
    </w:p>
    <w:p w14:paraId="4805A741"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Б-р. Строителей, 7 - 633,96 л/с (2282 м</w:t>
      </w:r>
      <w:r w:rsidRPr="006F133D">
        <w:rPr>
          <w:sz w:val="28"/>
          <w:szCs w:val="28"/>
          <w:vertAlign w:val="superscript"/>
        </w:rPr>
        <w:t>3</w:t>
      </w:r>
      <w:r w:rsidRPr="006F133D">
        <w:rPr>
          <w:sz w:val="28"/>
          <w:szCs w:val="28"/>
        </w:rPr>
        <w:t>/ч).</w:t>
      </w:r>
    </w:p>
    <w:p w14:paraId="1BEE465A"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b/>
          <w:bCs/>
          <w:sz w:val="28"/>
          <w:szCs w:val="28"/>
        </w:rPr>
        <w:t>На совещании принято решение:</w:t>
      </w:r>
    </w:p>
    <w:p w14:paraId="1F0DA717"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 xml:space="preserve">Для обеспечения водоотведения объектов филиала ФГБОУ ВО «Российский государственный институт сценических искусств» и фондохранилища  и микрорайона № 74 Ленинского района с максимальными часовыми расходами 53,7 л/с и 53,69 л/о соответственно (суммарно 107,39 л/с), при фактических отметках существующего коллектора и подключаемых к нему уличных и квартальных коллекторов необходимо применение труб диаметром Д 700 мм от  ул. </w:t>
      </w:r>
      <w:r w:rsidRPr="006F133D">
        <w:rPr>
          <w:sz w:val="28"/>
          <w:szCs w:val="28"/>
        </w:rPr>
        <w:lastRenderedPageBreak/>
        <w:t>Стройотрядовской до ж.д. б-р. Строителей, 29 (L= 870 м), далее до коллектора Д 1200 мм Д 800 мм (L-1990 м).</w:t>
      </w:r>
    </w:p>
    <w:p w14:paraId="69CFE044" w14:textId="77777777" w:rsidR="006F133D" w:rsidRPr="006F133D" w:rsidRDefault="006F133D" w:rsidP="006F133D">
      <w:pPr>
        <w:autoSpaceDE w:val="0"/>
        <w:autoSpaceDN w:val="0"/>
        <w:adjustRightInd w:val="0"/>
        <w:spacing w:line="276" w:lineRule="auto"/>
        <w:ind w:firstLine="709"/>
        <w:jc w:val="both"/>
        <w:outlineLvl w:val="1"/>
        <w:rPr>
          <w:sz w:val="28"/>
          <w:szCs w:val="28"/>
        </w:rPr>
      </w:pPr>
    </w:p>
    <w:p w14:paraId="66DB7268"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 xml:space="preserve">Согласно п. 13 статьи 18 Федеральный закон от 07.12.2011 № 416-ФЗ «О водоснабжении и водоотведении» при установлении платы за подключение (технологическое присоединение) в индивидуальном порядке могут учитываться расходы на увеличение мощности (пропускной способности) централизованной системы холодного водоснабжения и (или) водоотведения, в том числе расходы на реконструкцию и модернизацию существующих объектов централизованной системы холодного водоснабжения и (или) водоотведения в порядке, определенном основами ценообразования в сфере водоснабжения и водоотведения, утвержденными Правительством Российской Федерации. Согласно представленных расчетов ОАО «СКЭК» для обеспечения гарантированного напора в центральной части г. Кемерово и удовлетворения потребности по обеспечению объектов филиала ФГБОУ ВО «Российский государственный институт сценических искусств» и фондохранилища, необходимо произвести реконструкцию водопроводов и сетей канализации. </w:t>
      </w:r>
    </w:p>
    <w:p w14:paraId="0BC0FA98"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 xml:space="preserve">Мероприятия по мнению экспертов, необходимость реализации согласована со всеми заинтересованными сторонами и является обоснованной. </w:t>
      </w:r>
    </w:p>
    <w:p w14:paraId="055A4189"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В соответствии с информационным письмом ФСТ России от 4 августа 2014 г. №СЗ-8458/5 «По вопросу установления платы за подключение (технологическое присоединение) к системам водоснабжения и водоотведения» отсутствие утвержденной в установленном порядке инвестиционной программы не является основанием для не установления органом регулирования организациям водопроводно-канализационного хозяйства индивидуальной платы за подключение.</w:t>
      </w:r>
    </w:p>
    <w:p w14:paraId="7290CD9A" w14:textId="77777777" w:rsidR="006F133D" w:rsidRPr="006F133D" w:rsidRDefault="006F133D" w:rsidP="006F133D">
      <w:pPr>
        <w:autoSpaceDE w:val="0"/>
        <w:autoSpaceDN w:val="0"/>
        <w:adjustRightInd w:val="0"/>
        <w:spacing w:line="276" w:lineRule="auto"/>
        <w:ind w:firstLine="709"/>
        <w:jc w:val="both"/>
        <w:outlineLvl w:val="1"/>
        <w:rPr>
          <w:sz w:val="28"/>
          <w:szCs w:val="28"/>
        </w:rPr>
      </w:pPr>
      <w:r w:rsidRPr="006F133D">
        <w:rPr>
          <w:sz w:val="28"/>
          <w:szCs w:val="28"/>
        </w:rPr>
        <w:t>На основании указанного выше, включение мероприятий, необходимых для подключения объектов заявителя, в инвестиционную программу является не обязательным.</w:t>
      </w:r>
    </w:p>
    <w:p w14:paraId="382C8CEC" w14:textId="77777777" w:rsidR="006F133D" w:rsidRPr="006F133D" w:rsidRDefault="006F133D" w:rsidP="006F133D">
      <w:pPr>
        <w:autoSpaceDE w:val="0"/>
        <w:autoSpaceDN w:val="0"/>
        <w:adjustRightInd w:val="0"/>
        <w:spacing w:line="276" w:lineRule="auto"/>
        <w:ind w:firstLine="709"/>
        <w:jc w:val="both"/>
        <w:outlineLvl w:val="1"/>
        <w:rPr>
          <w:sz w:val="20"/>
          <w:szCs w:val="20"/>
        </w:rPr>
      </w:pPr>
    </w:p>
    <w:p w14:paraId="20271CDE" w14:textId="77777777" w:rsidR="006F133D" w:rsidRPr="006F133D" w:rsidRDefault="006F133D" w:rsidP="006F133D">
      <w:pPr>
        <w:tabs>
          <w:tab w:val="left" w:pos="2835"/>
          <w:tab w:val="left" w:pos="3119"/>
        </w:tabs>
        <w:spacing w:line="26" w:lineRule="atLeast"/>
        <w:jc w:val="center"/>
        <w:rPr>
          <w:b/>
          <w:sz w:val="28"/>
          <w:szCs w:val="28"/>
        </w:rPr>
      </w:pPr>
      <w:r w:rsidRPr="006F133D">
        <w:rPr>
          <w:b/>
          <w:sz w:val="28"/>
          <w:szCs w:val="28"/>
        </w:rPr>
        <w:t xml:space="preserve">Объём капитальных вложений необходимый для подключения </w:t>
      </w:r>
    </w:p>
    <w:p w14:paraId="178B300A" w14:textId="77777777" w:rsidR="006F133D" w:rsidRPr="006F133D" w:rsidRDefault="006F133D" w:rsidP="006F133D">
      <w:pPr>
        <w:spacing w:line="26" w:lineRule="atLeast"/>
        <w:ind w:firstLine="720"/>
        <w:jc w:val="both"/>
        <w:rPr>
          <w:bCs/>
          <w:sz w:val="20"/>
          <w:szCs w:val="20"/>
        </w:rPr>
      </w:pPr>
    </w:p>
    <w:p w14:paraId="51BEBCBC" w14:textId="77777777" w:rsidR="006F133D" w:rsidRPr="006F133D" w:rsidRDefault="006F133D" w:rsidP="006F133D">
      <w:pPr>
        <w:numPr>
          <w:ilvl w:val="0"/>
          <w:numId w:val="10"/>
        </w:numPr>
        <w:tabs>
          <w:tab w:val="left" w:pos="1134"/>
        </w:tabs>
        <w:ind w:left="0" w:firstLine="709"/>
        <w:contextualSpacing/>
        <w:jc w:val="both"/>
        <w:rPr>
          <w:b/>
          <w:sz w:val="28"/>
          <w:szCs w:val="28"/>
        </w:rPr>
      </w:pPr>
      <w:r w:rsidRPr="006F133D">
        <w:rPr>
          <w:b/>
          <w:sz w:val="28"/>
          <w:szCs w:val="28"/>
        </w:rPr>
        <w:t>Холодное водоснабжение. Строительство и реконструкция сетей для подключения к централизованной системе холодного водоснабжения.</w:t>
      </w:r>
    </w:p>
    <w:p w14:paraId="1D5B4E9E" w14:textId="77777777" w:rsidR="006F133D" w:rsidRPr="006F133D" w:rsidRDefault="006F133D" w:rsidP="006F133D">
      <w:pPr>
        <w:widowControl w:val="0"/>
        <w:tabs>
          <w:tab w:val="left" w:pos="1134"/>
        </w:tabs>
        <w:autoSpaceDE w:val="0"/>
        <w:autoSpaceDN w:val="0"/>
        <w:adjustRightInd w:val="0"/>
        <w:ind w:firstLine="709"/>
        <w:contextualSpacing/>
        <w:jc w:val="both"/>
        <w:rPr>
          <w:sz w:val="28"/>
          <w:szCs w:val="28"/>
        </w:rPr>
      </w:pPr>
      <w:r w:rsidRPr="006F133D">
        <w:rPr>
          <w:sz w:val="28"/>
          <w:szCs w:val="28"/>
        </w:rPr>
        <w:t xml:space="preserve">Стоимость мероприятий по подключению объекта заявителя согласно сметной документации по укрупненным нормативам составляет 204 288,952 тыс. руб. без НДС. </w:t>
      </w:r>
    </w:p>
    <w:p w14:paraId="52E3C077" w14:textId="77777777" w:rsidR="006F133D" w:rsidRPr="006F133D" w:rsidRDefault="006F133D" w:rsidP="006F133D">
      <w:pPr>
        <w:tabs>
          <w:tab w:val="left" w:pos="1134"/>
        </w:tabs>
        <w:ind w:firstLine="709"/>
        <w:jc w:val="both"/>
        <w:rPr>
          <w:sz w:val="28"/>
          <w:szCs w:val="28"/>
        </w:rPr>
      </w:pPr>
      <w:r w:rsidRPr="006F133D">
        <w:rPr>
          <w:sz w:val="28"/>
          <w:szCs w:val="28"/>
        </w:rPr>
        <w:t>Сметные расчеты выполнены в ценах на сентябрь 2019 г. В связи с этим с учетом ввода объектов в четвертом квартале 2021 года стоимость строительства пересчитана с использованием индексов-дефляторов и составит:</w:t>
      </w:r>
    </w:p>
    <w:p w14:paraId="065B707F" w14:textId="77777777" w:rsidR="006F133D" w:rsidRPr="006F133D" w:rsidRDefault="006F133D" w:rsidP="006F133D">
      <w:pPr>
        <w:tabs>
          <w:tab w:val="left" w:pos="1134"/>
        </w:tabs>
        <w:ind w:firstLine="709"/>
        <w:jc w:val="both"/>
        <w:rPr>
          <w:sz w:val="28"/>
          <w:szCs w:val="28"/>
        </w:rPr>
      </w:pPr>
      <w:r w:rsidRPr="006F133D">
        <w:rPr>
          <w:sz w:val="28"/>
          <w:szCs w:val="28"/>
        </w:rPr>
        <w:t>204 288,952 тыс. руб. * 1,073 = 219202,046 тыс. руб. без НДС.</w:t>
      </w:r>
    </w:p>
    <w:p w14:paraId="7CF774C0" w14:textId="77777777" w:rsidR="006F133D" w:rsidRPr="006F133D" w:rsidRDefault="006F133D" w:rsidP="006F133D">
      <w:pPr>
        <w:numPr>
          <w:ilvl w:val="0"/>
          <w:numId w:val="10"/>
        </w:numPr>
        <w:tabs>
          <w:tab w:val="left" w:pos="1134"/>
        </w:tabs>
        <w:ind w:left="0" w:firstLine="709"/>
        <w:contextualSpacing/>
        <w:jc w:val="both"/>
        <w:rPr>
          <w:b/>
          <w:sz w:val="28"/>
          <w:szCs w:val="28"/>
        </w:rPr>
      </w:pPr>
      <w:r w:rsidRPr="006F133D">
        <w:rPr>
          <w:b/>
          <w:sz w:val="28"/>
          <w:szCs w:val="28"/>
        </w:rPr>
        <w:lastRenderedPageBreak/>
        <w:t>Водоотведения. Строительство сетей для подключения к централизованной системе водоотведения.</w:t>
      </w:r>
    </w:p>
    <w:p w14:paraId="3C46E7EE" w14:textId="77777777" w:rsidR="006F133D" w:rsidRPr="006F133D" w:rsidRDefault="006F133D" w:rsidP="006F133D">
      <w:pPr>
        <w:widowControl w:val="0"/>
        <w:tabs>
          <w:tab w:val="left" w:pos="1134"/>
        </w:tabs>
        <w:autoSpaceDE w:val="0"/>
        <w:autoSpaceDN w:val="0"/>
        <w:adjustRightInd w:val="0"/>
        <w:ind w:firstLine="709"/>
        <w:contextualSpacing/>
        <w:jc w:val="both"/>
        <w:rPr>
          <w:sz w:val="28"/>
          <w:szCs w:val="28"/>
        </w:rPr>
      </w:pPr>
      <w:r w:rsidRPr="006F133D">
        <w:rPr>
          <w:sz w:val="28"/>
          <w:szCs w:val="28"/>
        </w:rPr>
        <w:t xml:space="preserve">Стоимость мероприятий по подключению объекта заявителя согласно сметной документации по укрупненным нормативам составляет 316 012,112 тыс. руб. без НДС. </w:t>
      </w:r>
    </w:p>
    <w:p w14:paraId="073C6ACF" w14:textId="77777777" w:rsidR="006F133D" w:rsidRPr="006F133D" w:rsidRDefault="006F133D" w:rsidP="006F133D">
      <w:pPr>
        <w:tabs>
          <w:tab w:val="left" w:pos="1134"/>
        </w:tabs>
        <w:ind w:firstLine="709"/>
        <w:jc w:val="both"/>
        <w:rPr>
          <w:sz w:val="28"/>
          <w:szCs w:val="28"/>
        </w:rPr>
      </w:pPr>
      <w:r w:rsidRPr="006F133D">
        <w:rPr>
          <w:sz w:val="28"/>
          <w:szCs w:val="28"/>
        </w:rPr>
        <w:t>Сметные расчеты выполнены в ценах на сентябрь 2019 г. В связи с этим с учетом ввода объектов в четвертом квартале 2021 года стоимость строительства пересчитана с использованием индексов-дефляторов и составит:</w:t>
      </w:r>
    </w:p>
    <w:p w14:paraId="33DA3668" w14:textId="77777777" w:rsidR="006F133D" w:rsidRPr="006F133D" w:rsidRDefault="006F133D" w:rsidP="006F133D">
      <w:pPr>
        <w:tabs>
          <w:tab w:val="left" w:pos="1134"/>
        </w:tabs>
        <w:ind w:firstLine="709"/>
        <w:jc w:val="both"/>
        <w:rPr>
          <w:sz w:val="28"/>
          <w:szCs w:val="28"/>
        </w:rPr>
      </w:pPr>
      <w:r w:rsidRPr="006F133D">
        <w:rPr>
          <w:sz w:val="28"/>
          <w:szCs w:val="28"/>
        </w:rPr>
        <w:t>316 012,112 тыс. руб. * 1,073 = 339080,996 тыс. руб. без НДС.</w:t>
      </w:r>
    </w:p>
    <w:p w14:paraId="5565F7E4" w14:textId="77777777" w:rsidR="006F133D" w:rsidRPr="006F133D" w:rsidRDefault="006F133D" w:rsidP="006F133D">
      <w:pPr>
        <w:spacing w:line="30" w:lineRule="atLeast"/>
        <w:ind w:firstLine="720"/>
        <w:jc w:val="both"/>
        <w:rPr>
          <w:bCs/>
          <w:sz w:val="28"/>
        </w:rPr>
      </w:pPr>
      <w:r w:rsidRPr="006F133D">
        <w:rPr>
          <w:bCs/>
          <w:sz w:val="28"/>
        </w:rPr>
        <w:t>Экспертная группа, рассмотрев представленные обосновывающие материалы, учитывая их объем и качество, предлагает принять к расчету индивидуальной платы затраты на финансирование капитальных вложений на уровне предложения предприятия:</w:t>
      </w:r>
    </w:p>
    <w:p w14:paraId="43E3C3F0" w14:textId="77777777" w:rsidR="006F133D" w:rsidRPr="006F133D" w:rsidRDefault="006F133D" w:rsidP="006F133D">
      <w:pPr>
        <w:spacing w:line="30" w:lineRule="atLeast"/>
        <w:ind w:firstLine="720"/>
        <w:jc w:val="both"/>
        <w:rPr>
          <w:sz w:val="28"/>
          <w:szCs w:val="28"/>
        </w:rPr>
      </w:pPr>
      <w:r w:rsidRPr="006F133D">
        <w:rPr>
          <w:sz w:val="28"/>
          <w:szCs w:val="28"/>
        </w:rPr>
        <w:t>в части водоотведения – 339080,996 тыс. руб. без НДС;</w:t>
      </w:r>
    </w:p>
    <w:p w14:paraId="13E0AD6D" w14:textId="77777777" w:rsidR="006F133D" w:rsidRPr="006F133D" w:rsidRDefault="006F133D" w:rsidP="006F133D">
      <w:pPr>
        <w:spacing w:line="30" w:lineRule="atLeast"/>
        <w:ind w:firstLine="720"/>
        <w:jc w:val="both"/>
        <w:rPr>
          <w:bCs/>
          <w:sz w:val="28"/>
        </w:rPr>
      </w:pPr>
      <w:r w:rsidRPr="006F133D">
        <w:rPr>
          <w:sz w:val="28"/>
          <w:szCs w:val="28"/>
        </w:rPr>
        <w:t>в части водоснабжения – 219202,046 тыс. руб. без НДС.</w:t>
      </w:r>
    </w:p>
    <w:p w14:paraId="2D69DCE8" w14:textId="77777777" w:rsidR="006F133D" w:rsidRPr="006F133D" w:rsidRDefault="006F133D" w:rsidP="006F133D">
      <w:pPr>
        <w:tabs>
          <w:tab w:val="left" w:pos="993"/>
        </w:tabs>
        <w:spacing w:line="30" w:lineRule="atLeast"/>
        <w:ind w:left="709"/>
        <w:jc w:val="both"/>
        <w:rPr>
          <w:sz w:val="28"/>
          <w:szCs w:val="28"/>
        </w:rPr>
      </w:pPr>
      <w:r w:rsidRPr="006F133D">
        <w:rPr>
          <w:sz w:val="28"/>
          <w:szCs w:val="28"/>
        </w:rPr>
        <w:t>Предложение по величине капитальных вложений</w:t>
      </w: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2174"/>
        <w:gridCol w:w="2410"/>
        <w:gridCol w:w="2833"/>
      </w:tblGrid>
      <w:tr w:rsidR="006F133D" w:rsidRPr="006F133D" w14:paraId="22C50BEC" w14:textId="77777777" w:rsidTr="00D707DE">
        <w:trPr>
          <w:trHeight w:val="259"/>
        </w:trPr>
        <w:tc>
          <w:tcPr>
            <w:tcW w:w="2079" w:type="dxa"/>
          </w:tcPr>
          <w:p w14:paraId="514C6D7F" w14:textId="77777777" w:rsidR="006F133D" w:rsidRPr="006F133D" w:rsidRDefault="006F133D" w:rsidP="006F133D">
            <w:pPr>
              <w:jc w:val="center"/>
              <w:rPr>
                <w:sz w:val="28"/>
                <w:szCs w:val="28"/>
              </w:rPr>
            </w:pPr>
            <w:r w:rsidRPr="006F133D">
              <w:rPr>
                <w:sz w:val="28"/>
                <w:szCs w:val="28"/>
              </w:rPr>
              <w:t>Вид регулируемой деятельности</w:t>
            </w:r>
          </w:p>
        </w:tc>
        <w:tc>
          <w:tcPr>
            <w:tcW w:w="2174" w:type="dxa"/>
            <w:shd w:val="clear" w:color="auto" w:fill="auto"/>
            <w:vAlign w:val="center"/>
          </w:tcPr>
          <w:p w14:paraId="7C118A55" w14:textId="77777777" w:rsidR="006F133D" w:rsidRPr="006F133D" w:rsidRDefault="006F133D" w:rsidP="006F133D">
            <w:pPr>
              <w:jc w:val="center"/>
              <w:rPr>
                <w:sz w:val="28"/>
                <w:szCs w:val="28"/>
              </w:rPr>
            </w:pPr>
            <w:r w:rsidRPr="006F133D">
              <w:rPr>
                <w:sz w:val="28"/>
                <w:szCs w:val="28"/>
              </w:rPr>
              <w:t>Предложение предприятия, тыс. руб.</w:t>
            </w:r>
          </w:p>
        </w:tc>
        <w:tc>
          <w:tcPr>
            <w:tcW w:w="2410" w:type="dxa"/>
            <w:shd w:val="clear" w:color="auto" w:fill="auto"/>
            <w:vAlign w:val="center"/>
          </w:tcPr>
          <w:p w14:paraId="47F4DFFB" w14:textId="77777777" w:rsidR="006F133D" w:rsidRPr="006F133D" w:rsidRDefault="006F133D" w:rsidP="006F133D">
            <w:pPr>
              <w:jc w:val="center"/>
              <w:rPr>
                <w:sz w:val="28"/>
                <w:szCs w:val="28"/>
              </w:rPr>
            </w:pPr>
            <w:r w:rsidRPr="006F133D">
              <w:rPr>
                <w:sz w:val="28"/>
                <w:szCs w:val="28"/>
              </w:rPr>
              <w:t>Предложение экспертной группы, тыс. руб.</w:t>
            </w:r>
          </w:p>
        </w:tc>
        <w:tc>
          <w:tcPr>
            <w:tcW w:w="2833" w:type="dxa"/>
            <w:shd w:val="clear" w:color="auto" w:fill="auto"/>
            <w:vAlign w:val="center"/>
          </w:tcPr>
          <w:p w14:paraId="184178D4" w14:textId="77777777" w:rsidR="006F133D" w:rsidRPr="006F133D" w:rsidRDefault="006F133D" w:rsidP="006F133D">
            <w:pPr>
              <w:jc w:val="center"/>
              <w:rPr>
                <w:sz w:val="28"/>
                <w:szCs w:val="28"/>
              </w:rPr>
            </w:pPr>
            <w:r w:rsidRPr="006F133D">
              <w:rPr>
                <w:sz w:val="28"/>
                <w:szCs w:val="28"/>
              </w:rPr>
              <w:t>Корректировка в сторону снижения, тыс. руб.</w:t>
            </w:r>
          </w:p>
        </w:tc>
      </w:tr>
      <w:tr w:rsidR="006F133D" w:rsidRPr="006F133D" w14:paraId="392ED05C" w14:textId="77777777" w:rsidTr="00D707DE">
        <w:trPr>
          <w:trHeight w:val="259"/>
        </w:trPr>
        <w:tc>
          <w:tcPr>
            <w:tcW w:w="2079" w:type="dxa"/>
          </w:tcPr>
          <w:p w14:paraId="7C672B55" w14:textId="77777777" w:rsidR="006F133D" w:rsidRPr="006F133D" w:rsidRDefault="006F133D" w:rsidP="006F133D">
            <w:pPr>
              <w:jc w:val="center"/>
              <w:rPr>
                <w:sz w:val="28"/>
                <w:szCs w:val="28"/>
              </w:rPr>
            </w:pPr>
            <w:r w:rsidRPr="006F133D">
              <w:rPr>
                <w:sz w:val="28"/>
                <w:szCs w:val="28"/>
              </w:rPr>
              <w:t>водоотведение</w:t>
            </w:r>
          </w:p>
        </w:tc>
        <w:tc>
          <w:tcPr>
            <w:tcW w:w="2174" w:type="dxa"/>
            <w:shd w:val="clear" w:color="auto" w:fill="auto"/>
          </w:tcPr>
          <w:p w14:paraId="1CF64A7A" w14:textId="77777777" w:rsidR="006F133D" w:rsidRPr="006F133D" w:rsidRDefault="006F133D" w:rsidP="006F133D">
            <w:pPr>
              <w:jc w:val="center"/>
              <w:rPr>
                <w:sz w:val="28"/>
                <w:szCs w:val="28"/>
              </w:rPr>
            </w:pPr>
            <w:r w:rsidRPr="006F133D">
              <w:rPr>
                <w:sz w:val="28"/>
                <w:szCs w:val="28"/>
              </w:rPr>
              <w:t>339080,996</w:t>
            </w:r>
          </w:p>
        </w:tc>
        <w:tc>
          <w:tcPr>
            <w:tcW w:w="2410" w:type="dxa"/>
            <w:shd w:val="clear" w:color="auto" w:fill="auto"/>
          </w:tcPr>
          <w:p w14:paraId="2F93E1B2" w14:textId="77777777" w:rsidR="006F133D" w:rsidRPr="006F133D" w:rsidRDefault="006F133D" w:rsidP="006F133D">
            <w:pPr>
              <w:jc w:val="center"/>
              <w:rPr>
                <w:sz w:val="28"/>
                <w:szCs w:val="28"/>
              </w:rPr>
            </w:pPr>
            <w:r w:rsidRPr="006F133D">
              <w:rPr>
                <w:sz w:val="28"/>
                <w:szCs w:val="28"/>
              </w:rPr>
              <w:t>339080,996</w:t>
            </w:r>
          </w:p>
        </w:tc>
        <w:tc>
          <w:tcPr>
            <w:tcW w:w="2833" w:type="dxa"/>
            <w:shd w:val="clear" w:color="auto" w:fill="auto"/>
            <w:vAlign w:val="center"/>
          </w:tcPr>
          <w:p w14:paraId="5746260E" w14:textId="77777777" w:rsidR="006F133D" w:rsidRPr="006F133D" w:rsidRDefault="006F133D" w:rsidP="006F133D">
            <w:pPr>
              <w:jc w:val="center"/>
              <w:rPr>
                <w:sz w:val="28"/>
                <w:szCs w:val="28"/>
              </w:rPr>
            </w:pPr>
            <w:r w:rsidRPr="006F133D">
              <w:rPr>
                <w:sz w:val="28"/>
                <w:szCs w:val="28"/>
              </w:rPr>
              <w:t>0,00</w:t>
            </w:r>
          </w:p>
        </w:tc>
      </w:tr>
      <w:tr w:rsidR="006F133D" w:rsidRPr="006F133D" w14:paraId="33B27325" w14:textId="77777777" w:rsidTr="00D707DE">
        <w:trPr>
          <w:trHeight w:val="259"/>
        </w:trPr>
        <w:tc>
          <w:tcPr>
            <w:tcW w:w="2079" w:type="dxa"/>
          </w:tcPr>
          <w:p w14:paraId="53FC3B21" w14:textId="77777777" w:rsidR="006F133D" w:rsidRPr="006F133D" w:rsidRDefault="006F133D" w:rsidP="006F133D">
            <w:pPr>
              <w:jc w:val="center"/>
              <w:rPr>
                <w:sz w:val="28"/>
                <w:szCs w:val="28"/>
              </w:rPr>
            </w:pPr>
            <w:r w:rsidRPr="006F133D">
              <w:rPr>
                <w:sz w:val="28"/>
                <w:szCs w:val="28"/>
              </w:rPr>
              <w:t>водоснабжение</w:t>
            </w:r>
          </w:p>
        </w:tc>
        <w:tc>
          <w:tcPr>
            <w:tcW w:w="2174" w:type="dxa"/>
            <w:shd w:val="clear" w:color="auto" w:fill="auto"/>
            <w:vAlign w:val="center"/>
          </w:tcPr>
          <w:p w14:paraId="0E753570" w14:textId="77777777" w:rsidR="006F133D" w:rsidRPr="006F133D" w:rsidRDefault="006F133D" w:rsidP="006F133D">
            <w:pPr>
              <w:jc w:val="center"/>
              <w:rPr>
                <w:sz w:val="28"/>
                <w:szCs w:val="28"/>
              </w:rPr>
            </w:pPr>
            <w:r w:rsidRPr="006F133D">
              <w:rPr>
                <w:sz w:val="28"/>
                <w:szCs w:val="28"/>
              </w:rPr>
              <w:t>219202,046</w:t>
            </w:r>
          </w:p>
        </w:tc>
        <w:tc>
          <w:tcPr>
            <w:tcW w:w="2410" w:type="dxa"/>
            <w:shd w:val="clear" w:color="auto" w:fill="auto"/>
            <w:vAlign w:val="center"/>
          </w:tcPr>
          <w:p w14:paraId="418FB200" w14:textId="77777777" w:rsidR="006F133D" w:rsidRPr="006F133D" w:rsidRDefault="006F133D" w:rsidP="006F133D">
            <w:pPr>
              <w:jc w:val="center"/>
              <w:rPr>
                <w:sz w:val="28"/>
                <w:szCs w:val="28"/>
              </w:rPr>
            </w:pPr>
            <w:r w:rsidRPr="006F133D">
              <w:rPr>
                <w:sz w:val="28"/>
                <w:szCs w:val="28"/>
              </w:rPr>
              <w:t>219202,046</w:t>
            </w:r>
          </w:p>
        </w:tc>
        <w:tc>
          <w:tcPr>
            <w:tcW w:w="2833" w:type="dxa"/>
            <w:shd w:val="clear" w:color="auto" w:fill="auto"/>
            <w:vAlign w:val="center"/>
          </w:tcPr>
          <w:p w14:paraId="40AC7933" w14:textId="77777777" w:rsidR="006F133D" w:rsidRPr="006F133D" w:rsidRDefault="006F133D" w:rsidP="006F133D">
            <w:pPr>
              <w:jc w:val="center"/>
              <w:rPr>
                <w:sz w:val="28"/>
                <w:szCs w:val="28"/>
              </w:rPr>
            </w:pPr>
            <w:r w:rsidRPr="006F133D">
              <w:rPr>
                <w:sz w:val="28"/>
                <w:szCs w:val="28"/>
              </w:rPr>
              <w:t>0,00</w:t>
            </w:r>
          </w:p>
        </w:tc>
      </w:tr>
    </w:tbl>
    <w:p w14:paraId="5FF80F35" w14:textId="77777777" w:rsidR="006F133D" w:rsidRPr="006F133D" w:rsidRDefault="006F133D" w:rsidP="006F133D">
      <w:pPr>
        <w:spacing w:line="276" w:lineRule="auto"/>
        <w:ind w:firstLine="720"/>
        <w:jc w:val="both"/>
        <w:rPr>
          <w:sz w:val="28"/>
          <w:szCs w:val="28"/>
        </w:rPr>
      </w:pPr>
    </w:p>
    <w:p w14:paraId="4A6C4A02" w14:textId="77777777" w:rsidR="006F133D" w:rsidRPr="006F133D" w:rsidRDefault="006F133D" w:rsidP="006F133D">
      <w:pPr>
        <w:tabs>
          <w:tab w:val="left" w:pos="2835"/>
          <w:tab w:val="left" w:pos="3119"/>
        </w:tabs>
        <w:spacing w:line="26" w:lineRule="atLeast"/>
        <w:jc w:val="center"/>
        <w:rPr>
          <w:b/>
          <w:sz w:val="28"/>
          <w:szCs w:val="28"/>
        </w:rPr>
      </w:pPr>
      <w:r w:rsidRPr="006F133D">
        <w:rPr>
          <w:b/>
          <w:sz w:val="28"/>
          <w:szCs w:val="28"/>
        </w:rPr>
        <w:t>Расходы на проведение мероприятий по подключению заявителей</w:t>
      </w:r>
    </w:p>
    <w:p w14:paraId="375FFBD4" w14:textId="77777777" w:rsidR="006F133D" w:rsidRPr="006F133D" w:rsidRDefault="006F133D" w:rsidP="006F133D">
      <w:pPr>
        <w:spacing w:line="276" w:lineRule="auto"/>
        <w:ind w:firstLine="720"/>
        <w:jc w:val="both"/>
        <w:rPr>
          <w:sz w:val="28"/>
          <w:szCs w:val="28"/>
        </w:rPr>
      </w:pPr>
      <w:r w:rsidRPr="006F133D">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784CCA54" w14:textId="77777777" w:rsidR="006F133D" w:rsidRPr="006F133D" w:rsidRDefault="006F133D" w:rsidP="006F133D">
      <w:pPr>
        <w:spacing w:line="276" w:lineRule="auto"/>
        <w:ind w:firstLine="720"/>
        <w:jc w:val="both"/>
        <w:rPr>
          <w:sz w:val="28"/>
          <w:szCs w:val="28"/>
        </w:rPr>
      </w:pPr>
      <w:r w:rsidRPr="006F133D">
        <w:rPr>
          <w:sz w:val="28"/>
          <w:szCs w:val="28"/>
        </w:rPr>
        <w:t>1. Расходы, связанные с подключением (технологическим присоединением)</w:t>
      </w:r>
    </w:p>
    <w:p w14:paraId="34FB024F" w14:textId="77777777" w:rsidR="006F133D" w:rsidRPr="006F133D" w:rsidRDefault="006F133D" w:rsidP="006F133D">
      <w:pPr>
        <w:spacing w:line="276" w:lineRule="auto"/>
        <w:ind w:firstLine="720"/>
        <w:jc w:val="both"/>
        <w:rPr>
          <w:sz w:val="28"/>
          <w:szCs w:val="28"/>
        </w:rPr>
      </w:pPr>
      <w:r w:rsidRPr="006F133D">
        <w:rPr>
          <w:sz w:val="28"/>
          <w:szCs w:val="28"/>
        </w:rPr>
        <w:t>1.1. Расходы на проведение мероприятий по подключению заявителей</w:t>
      </w:r>
    </w:p>
    <w:p w14:paraId="1C946C0A" w14:textId="77777777" w:rsidR="006F133D" w:rsidRPr="006F133D" w:rsidRDefault="006F133D" w:rsidP="006F133D">
      <w:pPr>
        <w:spacing w:line="276" w:lineRule="auto"/>
        <w:ind w:firstLine="720"/>
        <w:jc w:val="both"/>
        <w:rPr>
          <w:sz w:val="28"/>
          <w:szCs w:val="28"/>
        </w:rPr>
      </w:pPr>
      <w:r w:rsidRPr="006F133D">
        <w:rPr>
          <w:sz w:val="28"/>
          <w:szCs w:val="28"/>
        </w:rPr>
        <w:t>1.1.1. расходы на проектирование</w:t>
      </w:r>
    </w:p>
    <w:p w14:paraId="05017F39" w14:textId="77777777" w:rsidR="006F133D" w:rsidRPr="006F133D" w:rsidRDefault="006F133D" w:rsidP="006F133D">
      <w:pPr>
        <w:spacing w:line="276" w:lineRule="auto"/>
        <w:ind w:firstLine="720"/>
        <w:jc w:val="both"/>
        <w:rPr>
          <w:sz w:val="28"/>
          <w:szCs w:val="28"/>
        </w:rPr>
      </w:pPr>
      <w:r w:rsidRPr="006F133D">
        <w:rPr>
          <w:sz w:val="28"/>
          <w:szCs w:val="28"/>
        </w:rPr>
        <w:t>1.1.2. расходы на сырье и материалы</w:t>
      </w:r>
    </w:p>
    <w:p w14:paraId="257A5B0A" w14:textId="77777777" w:rsidR="006F133D" w:rsidRPr="006F133D" w:rsidRDefault="006F133D" w:rsidP="006F133D">
      <w:pPr>
        <w:spacing w:line="276" w:lineRule="auto"/>
        <w:ind w:firstLine="720"/>
        <w:jc w:val="both"/>
        <w:rPr>
          <w:sz w:val="28"/>
          <w:szCs w:val="28"/>
        </w:rPr>
      </w:pPr>
      <w:r w:rsidRPr="006F133D">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62036459" w14:textId="77777777" w:rsidR="006F133D" w:rsidRPr="006F133D" w:rsidRDefault="006F133D" w:rsidP="006F133D">
      <w:pPr>
        <w:spacing w:line="276" w:lineRule="auto"/>
        <w:ind w:firstLine="720"/>
        <w:jc w:val="both"/>
        <w:rPr>
          <w:sz w:val="28"/>
          <w:szCs w:val="28"/>
        </w:rPr>
      </w:pPr>
      <w:r w:rsidRPr="006F133D">
        <w:rPr>
          <w:sz w:val="28"/>
          <w:szCs w:val="28"/>
        </w:rPr>
        <w:t>1.1.4. расходы на оплату работ и услуг сторонних организаций</w:t>
      </w:r>
    </w:p>
    <w:p w14:paraId="372DA2BE" w14:textId="77777777" w:rsidR="006F133D" w:rsidRPr="006F133D" w:rsidRDefault="006F133D" w:rsidP="006F133D">
      <w:pPr>
        <w:spacing w:line="276" w:lineRule="auto"/>
        <w:ind w:firstLine="720"/>
        <w:jc w:val="both"/>
        <w:rPr>
          <w:sz w:val="28"/>
          <w:szCs w:val="28"/>
        </w:rPr>
      </w:pPr>
      <w:r w:rsidRPr="006F133D">
        <w:rPr>
          <w:sz w:val="28"/>
          <w:szCs w:val="28"/>
        </w:rPr>
        <w:t>1.1.5. оплата труда и отчисления на социальные нужды</w:t>
      </w:r>
    </w:p>
    <w:p w14:paraId="6CC928E4" w14:textId="77777777" w:rsidR="006F133D" w:rsidRPr="006F133D" w:rsidRDefault="006F133D" w:rsidP="006F133D">
      <w:pPr>
        <w:spacing w:line="276" w:lineRule="auto"/>
        <w:ind w:firstLine="720"/>
        <w:jc w:val="both"/>
        <w:rPr>
          <w:sz w:val="28"/>
          <w:szCs w:val="28"/>
        </w:rPr>
      </w:pPr>
      <w:r w:rsidRPr="006F133D">
        <w:rPr>
          <w:sz w:val="28"/>
          <w:szCs w:val="28"/>
        </w:rPr>
        <w:t>1.1.6. прочие расходы</w:t>
      </w:r>
    </w:p>
    <w:p w14:paraId="7C3292CF" w14:textId="77777777" w:rsidR="006F133D" w:rsidRPr="006F133D" w:rsidRDefault="006F133D" w:rsidP="006F133D">
      <w:pPr>
        <w:spacing w:line="276" w:lineRule="auto"/>
        <w:ind w:firstLine="720"/>
        <w:jc w:val="both"/>
        <w:rPr>
          <w:sz w:val="28"/>
          <w:szCs w:val="28"/>
        </w:rPr>
      </w:pPr>
      <w:r w:rsidRPr="006F133D">
        <w:rPr>
          <w:sz w:val="28"/>
          <w:szCs w:val="28"/>
        </w:rPr>
        <w:t>1.2. Внереализационные расходы, всего</w:t>
      </w:r>
    </w:p>
    <w:p w14:paraId="3B370344" w14:textId="77777777" w:rsidR="006F133D" w:rsidRPr="006F133D" w:rsidRDefault="006F133D" w:rsidP="006F133D">
      <w:pPr>
        <w:spacing w:line="276" w:lineRule="auto"/>
        <w:ind w:firstLine="720"/>
        <w:jc w:val="both"/>
        <w:rPr>
          <w:sz w:val="28"/>
          <w:szCs w:val="28"/>
        </w:rPr>
      </w:pPr>
      <w:r w:rsidRPr="006F133D">
        <w:rPr>
          <w:sz w:val="28"/>
          <w:szCs w:val="28"/>
        </w:rPr>
        <w:t>1.2.1. расходы на услуги банков</w:t>
      </w:r>
    </w:p>
    <w:p w14:paraId="4885091E" w14:textId="77777777" w:rsidR="006F133D" w:rsidRPr="006F133D" w:rsidRDefault="006F133D" w:rsidP="006F133D">
      <w:pPr>
        <w:spacing w:line="276" w:lineRule="auto"/>
        <w:ind w:firstLine="720"/>
        <w:jc w:val="both"/>
        <w:rPr>
          <w:sz w:val="28"/>
          <w:szCs w:val="28"/>
        </w:rPr>
      </w:pPr>
      <w:r w:rsidRPr="006F133D">
        <w:rPr>
          <w:sz w:val="28"/>
          <w:szCs w:val="28"/>
        </w:rPr>
        <w:t>1.2.2. расходы на обслуживание заемных средств</w:t>
      </w:r>
    </w:p>
    <w:p w14:paraId="32BB8D54" w14:textId="77777777" w:rsidR="006F133D" w:rsidRPr="006F133D" w:rsidRDefault="006F133D" w:rsidP="006F133D">
      <w:pPr>
        <w:spacing w:line="276" w:lineRule="auto"/>
        <w:ind w:firstLine="720"/>
        <w:jc w:val="both"/>
        <w:rPr>
          <w:sz w:val="28"/>
          <w:szCs w:val="28"/>
        </w:rPr>
      </w:pPr>
      <w:r w:rsidRPr="006F133D">
        <w:rPr>
          <w:sz w:val="28"/>
          <w:szCs w:val="28"/>
        </w:rPr>
        <w:t xml:space="preserve">1.3. Налог на прибыль </w:t>
      </w:r>
    </w:p>
    <w:p w14:paraId="6029A9A7" w14:textId="77777777" w:rsidR="006F133D" w:rsidRPr="006F133D" w:rsidRDefault="006F133D" w:rsidP="006F133D">
      <w:pPr>
        <w:spacing w:line="276" w:lineRule="auto"/>
        <w:ind w:firstLine="720"/>
        <w:jc w:val="both"/>
        <w:rPr>
          <w:sz w:val="28"/>
          <w:szCs w:val="28"/>
        </w:rPr>
      </w:pPr>
      <w:r w:rsidRPr="006F133D">
        <w:rPr>
          <w:sz w:val="28"/>
          <w:szCs w:val="28"/>
        </w:rPr>
        <w:t>ОАО «СКЭК» заявлены следующие расходы, связанные с подключением (технологическим присоединением)</w:t>
      </w:r>
    </w:p>
    <w:p w14:paraId="395E5937" w14:textId="77777777" w:rsidR="006F133D" w:rsidRPr="006F133D" w:rsidRDefault="006F133D" w:rsidP="006F133D">
      <w:pPr>
        <w:spacing w:line="276" w:lineRule="auto"/>
        <w:ind w:firstLine="720"/>
        <w:jc w:val="both"/>
        <w:rPr>
          <w:sz w:val="28"/>
          <w:szCs w:val="28"/>
          <w:u w:val="single"/>
        </w:rPr>
      </w:pPr>
      <w:r w:rsidRPr="006F133D">
        <w:rPr>
          <w:sz w:val="28"/>
          <w:szCs w:val="28"/>
          <w:u w:val="single"/>
        </w:rPr>
        <w:t>к системе холодного водоснабжения:</w:t>
      </w:r>
    </w:p>
    <w:p w14:paraId="73915BE2" w14:textId="77777777" w:rsidR="006F133D" w:rsidRPr="006F133D" w:rsidRDefault="006F133D" w:rsidP="006F133D">
      <w:pPr>
        <w:spacing w:line="276" w:lineRule="auto"/>
        <w:ind w:firstLine="720"/>
        <w:jc w:val="both"/>
        <w:rPr>
          <w:sz w:val="28"/>
          <w:szCs w:val="28"/>
        </w:rPr>
      </w:pPr>
      <w:r w:rsidRPr="006F133D">
        <w:rPr>
          <w:sz w:val="28"/>
          <w:szCs w:val="28"/>
        </w:rPr>
        <w:lastRenderedPageBreak/>
        <w:t>1. Расходы, связанные с подключением (технологическим присоединением) в размере 55101,84 тыс. руб.</w:t>
      </w:r>
    </w:p>
    <w:p w14:paraId="2A7EE331" w14:textId="77777777" w:rsidR="006F133D" w:rsidRPr="006F133D" w:rsidRDefault="006F133D" w:rsidP="006F133D">
      <w:pPr>
        <w:spacing w:line="276" w:lineRule="auto"/>
        <w:ind w:firstLine="720"/>
        <w:jc w:val="both"/>
        <w:rPr>
          <w:sz w:val="28"/>
          <w:szCs w:val="28"/>
        </w:rPr>
      </w:pPr>
      <w:r w:rsidRPr="006F133D">
        <w:rPr>
          <w:sz w:val="28"/>
          <w:szCs w:val="28"/>
        </w:rPr>
        <w:t>1.1. Расходы на проведение мероприятий по подключению заявителей соответствуют значению 301,33 тыс. руб.</w:t>
      </w:r>
    </w:p>
    <w:p w14:paraId="60DE8C77" w14:textId="77777777" w:rsidR="006F133D" w:rsidRPr="006F133D" w:rsidRDefault="006F133D" w:rsidP="006F133D">
      <w:pPr>
        <w:spacing w:line="276" w:lineRule="auto"/>
        <w:ind w:firstLine="720"/>
        <w:jc w:val="both"/>
        <w:rPr>
          <w:sz w:val="28"/>
          <w:szCs w:val="28"/>
        </w:rPr>
      </w:pPr>
      <w:r w:rsidRPr="006F133D">
        <w:rPr>
          <w:sz w:val="28"/>
          <w:szCs w:val="28"/>
        </w:rPr>
        <w:t xml:space="preserve">1.1.2. расходы на сырье и материалы соответствуют значению 4,56 тыс. руб. </w:t>
      </w:r>
    </w:p>
    <w:p w14:paraId="54BF9DE0" w14:textId="77777777" w:rsidR="006F133D" w:rsidRPr="006F133D" w:rsidRDefault="006F133D" w:rsidP="006F133D">
      <w:pPr>
        <w:spacing w:line="276" w:lineRule="auto"/>
        <w:ind w:firstLine="720"/>
        <w:jc w:val="both"/>
        <w:rPr>
          <w:sz w:val="28"/>
          <w:szCs w:val="28"/>
        </w:rPr>
      </w:pPr>
      <w:r w:rsidRPr="006F133D">
        <w:rPr>
          <w:sz w:val="28"/>
          <w:szCs w:val="28"/>
        </w:rPr>
        <w:t xml:space="preserve">1.1.4. расходы на оплату работ и услуг сторонних организаций соответствуют значению 58,79 тыс. руб. </w:t>
      </w:r>
    </w:p>
    <w:p w14:paraId="561882C0" w14:textId="77777777" w:rsidR="006F133D" w:rsidRPr="006F133D" w:rsidRDefault="006F133D" w:rsidP="006F133D">
      <w:pPr>
        <w:spacing w:line="276" w:lineRule="auto"/>
        <w:ind w:firstLine="720"/>
        <w:jc w:val="both"/>
        <w:rPr>
          <w:sz w:val="28"/>
          <w:szCs w:val="28"/>
        </w:rPr>
      </w:pPr>
      <w:r w:rsidRPr="006F133D">
        <w:rPr>
          <w:sz w:val="28"/>
          <w:szCs w:val="28"/>
        </w:rPr>
        <w:t xml:space="preserve">1.1.5. оплата труда и отчисления на социальные нужды соответствуют значению 196,32 тыс. руб. </w:t>
      </w:r>
    </w:p>
    <w:p w14:paraId="055CDA91" w14:textId="77777777" w:rsidR="006F133D" w:rsidRPr="006F133D" w:rsidRDefault="006F133D" w:rsidP="006F133D">
      <w:pPr>
        <w:spacing w:line="276" w:lineRule="auto"/>
        <w:ind w:firstLine="720"/>
        <w:jc w:val="both"/>
        <w:rPr>
          <w:sz w:val="28"/>
          <w:szCs w:val="28"/>
        </w:rPr>
      </w:pPr>
      <w:r w:rsidRPr="006F133D">
        <w:rPr>
          <w:sz w:val="28"/>
          <w:szCs w:val="28"/>
        </w:rPr>
        <w:t xml:space="preserve">1.1.6. прочие расходы соответствуют значению 41,66 тыс. руб. </w:t>
      </w:r>
    </w:p>
    <w:p w14:paraId="5639A5D8" w14:textId="77777777" w:rsidR="006F133D" w:rsidRPr="006F133D" w:rsidRDefault="006F133D" w:rsidP="006F133D">
      <w:pPr>
        <w:spacing w:line="276" w:lineRule="auto"/>
        <w:ind w:firstLine="720"/>
        <w:jc w:val="both"/>
        <w:rPr>
          <w:sz w:val="28"/>
          <w:szCs w:val="28"/>
        </w:rPr>
      </w:pPr>
      <w:r w:rsidRPr="006F133D">
        <w:rPr>
          <w:sz w:val="28"/>
          <w:szCs w:val="28"/>
        </w:rPr>
        <w:t>1.3. Налог на прибыль в размере 54800,51 тыс. руб.</w:t>
      </w:r>
    </w:p>
    <w:p w14:paraId="7C9C4002" w14:textId="77777777" w:rsidR="006F133D" w:rsidRPr="006F133D" w:rsidRDefault="006F133D" w:rsidP="006F133D">
      <w:pPr>
        <w:spacing w:line="276" w:lineRule="auto"/>
        <w:ind w:firstLine="720"/>
        <w:jc w:val="both"/>
        <w:rPr>
          <w:sz w:val="28"/>
          <w:szCs w:val="28"/>
          <w:u w:val="single"/>
        </w:rPr>
      </w:pPr>
      <w:r w:rsidRPr="006F133D">
        <w:rPr>
          <w:sz w:val="28"/>
          <w:szCs w:val="28"/>
          <w:u w:val="single"/>
        </w:rPr>
        <w:t>к системе водоотведения:</w:t>
      </w:r>
    </w:p>
    <w:p w14:paraId="11508630" w14:textId="77777777" w:rsidR="006F133D" w:rsidRPr="006F133D" w:rsidRDefault="006F133D" w:rsidP="006F133D">
      <w:pPr>
        <w:spacing w:line="276" w:lineRule="auto"/>
        <w:ind w:firstLine="720"/>
        <w:jc w:val="both"/>
        <w:rPr>
          <w:sz w:val="28"/>
          <w:szCs w:val="28"/>
        </w:rPr>
      </w:pPr>
      <w:r w:rsidRPr="006F133D">
        <w:rPr>
          <w:sz w:val="28"/>
          <w:szCs w:val="28"/>
        </w:rPr>
        <w:t>1. Расходы, связанные с подключением (технологическим присоединением) в размере 84974,79 тыс. руб.</w:t>
      </w:r>
    </w:p>
    <w:p w14:paraId="5938A3D9" w14:textId="77777777" w:rsidR="006F133D" w:rsidRPr="006F133D" w:rsidRDefault="006F133D" w:rsidP="006F133D">
      <w:pPr>
        <w:spacing w:line="276" w:lineRule="auto"/>
        <w:ind w:firstLine="720"/>
        <w:jc w:val="both"/>
        <w:rPr>
          <w:sz w:val="28"/>
          <w:szCs w:val="28"/>
        </w:rPr>
      </w:pPr>
      <w:r w:rsidRPr="006F133D">
        <w:rPr>
          <w:sz w:val="28"/>
          <w:szCs w:val="28"/>
        </w:rPr>
        <w:t>1.1. Расходы на проведение мероприятий по подключению заявителей соответствуют значению 204,54 тыс. руб.</w:t>
      </w:r>
    </w:p>
    <w:p w14:paraId="6CF28F73" w14:textId="77777777" w:rsidR="006F133D" w:rsidRPr="006F133D" w:rsidRDefault="006F133D" w:rsidP="006F133D">
      <w:pPr>
        <w:spacing w:line="276" w:lineRule="auto"/>
        <w:ind w:firstLine="720"/>
        <w:jc w:val="both"/>
        <w:rPr>
          <w:sz w:val="28"/>
          <w:szCs w:val="28"/>
        </w:rPr>
      </w:pPr>
      <w:r w:rsidRPr="006F133D">
        <w:rPr>
          <w:sz w:val="28"/>
          <w:szCs w:val="28"/>
        </w:rPr>
        <w:t xml:space="preserve">1.1.2. расходы на сырье и материалы соответствуют значению 3,10 тыс. руб. </w:t>
      </w:r>
    </w:p>
    <w:p w14:paraId="307623E4" w14:textId="77777777" w:rsidR="006F133D" w:rsidRPr="006F133D" w:rsidRDefault="006F133D" w:rsidP="006F133D">
      <w:pPr>
        <w:spacing w:line="276" w:lineRule="auto"/>
        <w:ind w:firstLine="720"/>
        <w:jc w:val="both"/>
        <w:rPr>
          <w:sz w:val="28"/>
          <w:szCs w:val="28"/>
        </w:rPr>
      </w:pPr>
      <w:r w:rsidRPr="006F133D">
        <w:rPr>
          <w:sz w:val="28"/>
          <w:szCs w:val="28"/>
        </w:rPr>
        <w:t xml:space="preserve">1.1.4. расходы на оплату работ и услуг сторонних организаций соответствуют значению 39,91 тыс. руб. </w:t>
      </w:r>
    </w:p>
    <w:p w14:paraId="3F4BB812" w14:textId="77777777" w:rsidR="006F133D" w:rsidRPr="006F133D" w:rsidRDefault="006F133D" w:rsidP="006F133D">
      <w:pPr>
        <w:spacing w:line="276" w:lineRule="auto"/>
        <w:ind w:firstLine="720"/>
        <w:jc w:val="both"/>
        <w:rPr>
          <w:sz w:val="28"/>
          <w:szCs w:val="28"/>
        </w:rPr>
      </w:pPr>
      <w:r w:rsidRPr="006F133D">
        <w:rPr>
          <w:sz w:val="28"/>
          <w:szCs w:val="28"/>
        </w:rPr>
        <w:t xml:space="preserve">1.1.5. оплата труда и отчисления на социальные нужды соответствуют значению 133,26 тыс. руб. </w:t>
      </w:r>
    </w:p>
    <w:p w14:paraId="56E16700" w14:textId="77777777" w:rsidR="006F133D" w:rsidRPr="006F133D" w:rsidRDefault="006F133D" w:rsidP="006F133D">
      <w:pPr>
        <w:spacing w:line="276" w:lineRule="auto"/>
        <w:ind w:firstLine="720"/>
        <w:jc w:val="both"/>
        <w:rPr>
          <w:sz w:val="28"/>
          <w:szCs w:val="28"/>
        </w:rPr>
      </w:pPr>
      <w:r w:rsidRPr="006F133D">
        <w:rPr>
          <w:sz w:val="28"/>
          <w:szCs w:val="28"/>
        </w:rPr>
        <w:t xml:space="preserve">1.1.6. прочие расходы соответствуют значению 28,28 тыс. руб. </w:t>
      </w:r>
    </w:p>
    <w:p w14:paraId="20394A63" w14:textId="77777777" w:rsidR="006F133D" w:rsidRPr="006F133D" w:rsidRDefault="006F133D" w:rsidP="006F133D">
      <w:pPr>
        <w:spacing w:line="276" w:lineRule="auto"/>
        <w:ind w:firstLine="720"/>
        <w:jc w:val="both"/>
        <w:rPr>
          <w:sz w:val="28"/>
          <w:szCs w:val="28"/>
        </w:rPr>
      </w:pPr>
      <w:r w:rsidRPr="006F133D">
        <w:rPr>
          <w:sz w:val="28"/>
          <w:szCs w:val="28"/>
        </w:rPr>
        <w:t>1.3. Налог на прибыль в размере 84770,25 тыс. руб.</w:t>
      </w:r>
    </w:p>
    <w:p w14:paraId="50E77435" w14:textId="77777777" w:rsidR="006F133D" w:rsidRPr="006F133D" w:rsidRDefault="006F133D" w:rsidP="006F133D">
      <w:pPr>
        <w:spacing w:line="276" w:lineRule="auto"/>
        <w:ind w:firstLine="720"/>
        <w:jc w:val="both"/>
        <w:rPr>
          <w:sz w:val="28"/>
          <w:szCs w:val="28"/>
        </w:rPr>
      </w:pPr>
      <w:r w:rsidRPr="006F133D">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 следующий учет расходов и распределение:</w:t>
      </w:r>
    </w:p>
    <w:p w14:paraId="5A61F097" w14:textId="77777777" w:rsidR="006F133D" w:rsidRPr="006F133D" w:rsidRDefault="006F133D" w:rsidP="006F133D">
      <w:pPr>
        <w:spacing w:line="276" w:lineRule="auto"/>
        <w:ind w:firstLine="720"/>
        <w:jc w:val="both"/>
        <w:rPr>
          <w:sz w:val="28"/>
          <w:szCs w:val="28"/>
        </w:rPr>
      </w:pPr>
      <w:r w:rsidRPr="006F133D">
        <w:rPr>
          <w:sz w:val="28"/>
          <w:szCs w:val="28"/>
        </w:rPr>
        <w:t>- расходы по предоставлению услуг по технологическому присоединению учитываются обособлено на счете 20.42 «Технологическое присоединение»;</w:t>
      </w:r>
    </w:p>
    <w:p w14:paraId="7A57BACD" w14:textId="77777777" w:rsidR="006F133D" w:rsidRPr="006F133D" w:rsidRDefault="006F133D" w:rsidP="006F133D">
      <w:pPr>
        <w:spacing w:line="276" w:lineRule="auto"/>
        <w:ind w:firstLine="720"/>
        <w:jc w:val="both"/>
        <w:rPr>
          <w:sz w:val="28"/>
          <w:szCs w:val="28"/>
        </w:rPr>
      </w:pPr>
      <w:r w:rsidRPr="006F133D">
        <w:rPr>
          <w:sz w:val="28"/>
          <w:szCs w:val="28"/>
        </w:rPr>
        <w:t>-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по подключению к системам водоснабжения и водоотведения 0,81%;</w:t>
      </w:r>
    </w:p>
    <w:p w14:paraId="12A64489" w14:textId="77777777" w:rsidR="006F133D" w:rsidRPr="006F133D" w:rsidRDefault="006F133D" w:rsidP="006F133D">
      <w:pPr>
        <w:spacing w:line="276" w:lineRule="auto"/>
        <w:ind w:firstLine="720"/>
        <w:jc w:val="both"/>
        <w:rPr>
          <w:sz w:val="28"/>
          <w:szCs w:val="28"/>
        </w:rPr>
      </w:pPr>
      <w:r w:rsidRPr="006F133D">
        <w:rPr>
          <w:sz w:val="28"/>
          <w:szCs w:val="28"/>
        </w:rPr>
        <w:t>- расходы по содержанию СКС и КР учитываются на счете 20.24 «Услуги УКС и КР» с последующим распределением между видами деятельности ежемесячно пропорционально объемам выполненных работ или проконтролированных работ;</w:t>
      </w:r>
    </w:p>
    <w:p w14:paraId="0F9FEB34" w14:textId="77777777" w:rsidR="006F133D" w:rsidRPr="006F133D" w:rsidRDefault="006F133D" w:rsidP="006F133D">
      <w:pPr>
        <w:spacing w:line="276" w:lineRule="auto"/>
        <w:ind w:firstLine="720"/>
        <w:jc w:val="both"/>
        <w:rPr>
          <w:sz w:val="28"/>
          <w:szCs w:val="28"/>
        </w:rPr>
      </w:pPr>
      <w:r w:rsidRPr="006F133D">
        <w:rPr>
          <w:sz w:val="28"/>
          <w:szCs w:val="28"/>
        </w:rPr>
        <w:t xml:space="preserve">Расходы, связанные с подключением (технологическим присоединением) по предложенным ОАО «СКЭК» статьям рассчитаны специалистом исходя из принятых фактических расходов 2018 года 4903,37 тыс. руб. с учетом исключения </w:t>
      </w:r>
      <w:r w:rsidRPr="006F133D">
        <w:rPr>
          <w:sz w:val="28"/>
          <w:szCs w:val="28"/>
        </w:rPr>
        <w:lastRenderedPageBreak/>
        <w:t>расходов на ДМС 26,87 тыс. руб. и Представительских расходов 0,44 тыс. руб. (4930,68 тыс. руб. – 26,87 тыс. руб. – 0,44 тыс. руб. = 4903,37 тыс. руб.), в том числе:</w:t>
      </w:r>
    </w:p>
    <w:p w14:paraId="050EDC8C" w14:textId="77777777" w:rsidR="006F133D" w:rsidRPr="006F133D" w:rsidRDefault="006F133D" w:rsidP="006F133D">
      <w:pPr>
        <w:spacing w:line="276" w:lineRule="auto"/>
        <w:ind w:firstLine="720"/>
        <w:jc w:val="both"/>
        <w:rPr>
          <w:sz w:val="28"/>
          <w:szCs w:val="28"/>
        </w:rPr>
      </w:pPr>
      <w:r w:rsidRPr="006F133D">
        <w:rPr>
          <w:sz w:val="28"/>
          <w:szCs w:val="28"/>
        </w:rPr>
        <w:t>- по счету 20.42 «Технологическое присоединение» 3043,41 тыс. руб.;</w:t>
      </w:r>
    </w:p>
    <w:p w14:paraId="262F923F" w14:textId="77777777" w:rsidR="006F133D" w:rsidRPr="006F133D" w:rsidRDefault="006F133D" w:rsidP="006F133D">
      <w:pPr>
        <w:spacing w:line="276" w:lineRule="auto"/>
        <w:ind w:firstLine="720"/>
        <w:jc w:val="both"/>
        <w:rPr>
          <w:sz w:val="28"/>
          <w:szCs w:val="28"/>
        </w:rPr>
      </w:pPr>
      <w:r w:rsidRPr="006F133D">
        <w:rPr>
          <w:sz w:val="28"/>
          <w:szCs w:val="28"/>
        </w:rPr>
        <w:t>- по счету 26 «Общехозяйственные расходы» 1873,10 тыс. руб., за исключением расходов на ДМС 26,87 тыс. руб. и Представительских расходов 0,44 тыс. руб.;</w:t>
      </w:r>
    </w:p>
    <w:p w14:paraId="0A0A34E3" w14:textId="77777777" w:rsidR="006F133D" w:rsidRPr="006F133D" w:rsidRDefault="006F133D" w:rsidP="006F133D">
      <w:pPr>
        <w:spacing w:line="276" w:lineRule="auto"/>
        <w:ind w:firstLine="720"/>
        <w:jc w:val="both"/>
        <w:rPr>
          <w:sz w:val="28"/>
          <w:szCs w:val="28"/>
        </w:rPr>
      </w:pPr>
      <w:r w:rsidRPr="006F133D">
        <w:rPr>
          <w:sz w:val="28"/>
          <w:szCs w:val="28"/>
        </w:rPr>
        <w:t>- по счету 20.24 «Услуги УКС и КР» 14,18 тыс. руб.</w:t>
      </w:r>
    </w:p>
    <w:p w14:paraId="449B8C35" w14:textId="77777777" w:rsidR="006F133D" w:rsidRPr="006F133D" w:rsidRDefault="006F133D" w:rsidP="006F133D">
      <w:pPr>
        <w:spacing w:line="276" w:lineRule="auto"/>
        <w:ind w:firstLine="720"/>
        <w:jc w:val="both"/>
        <w:rPr>
          <w:sz w:val="28"/>
          <w:szCs w:val="28"/>
        </w:rPr>
      </w:pPr>
      <w:r w:rsidRPr="006F133D">
        <w:rPr>
          <w:sz w:val="28"/>
          <w:szCs w:val="28"/>
        </w:rPr>
        <w:t xml:space="preserve">с учетом индекса потребительских цен Минэкономразвития России прогноза социально-экономического развития Российской Федерации на период до 2024 года от 30.09.2019 на 2019 год 104,7%. </w:t>
      </w:r>
    </w:p>
    <w:p w14:paraId="1E5E9962" w14:textId="77777777" w:rsidR="006F133D" w:rsidRPr="006F133D" w:rsidRDefault="006F133D" w:rsidP="006F133D">
      <w:pPr>
        <w:spacing w:line="276" w:lineRule="auto"/>
        <w:ind w:firstLine="720"/>
        <w:jc w:val="both"/>
        <w:rPr>
          <w:sz w:val="28"/>
          <w:szCs w:val="28"/>
        </w:rPr>
      </w:pPr>
      <w:r w:rsidRPr="006F133D">
        <w:rPr>
          <w:sz w:val="28"/>
          <w:szCs w:val="28"/>
        </w:rPr>
        <w:t>Объем подключаемой нагрузки определен исходя из средних фактических объемов подключения согласно представленным реестрам и заключенным договорам за 2016-2018 годы (4700,15 м</w:t>
      </w:r>
      <w:r w:rsidRPr="006F133D">
        <w:rPr>
          <w:sz w:val="28"/>
          <w:szCs w:val="28"/>
          <w:vertAlign w:val="superscript"/>
        </w:rPr>
        <w:t>3</w:t>
      </w:r>
      <w:r w:rsidRPr="006F133D">
        <w:rPr>
          <w:sz w:val="28"/>
          <w:szCs w:val="28"/>
        </w:rPr>
        <w:t xml:space="preserve"> в сутки 2016 год +12009,34 м</w:t>
      </w:r>
      <w:r w:rsidRPr="006F133D">
        <w:rPr>
          <w:sz w:val="28"/>
          <w:szCs w:val="28"/>
          <w:vertAlign w:val="superscript"/>
        </w:rPr>
        <w:t>3</w:t>
      </w:r>
      <w:r w:rsidRPr="006F133D">
        <w:rPr>
          <w:sz w:val="28"/>
          <w:szCs w:val="28"/>
        </w:rPr>
        <w:t xml:space="preserve"> в сутки 2017 год +12461,93 м</w:t>
      </w:r>
      <w:r w:rsidRPr="006F133D">
        <w:rPr>
          <w:sz w:val="28"/>
          <w:szCs w:val="28"/>
          <w:vertAlign w:val="superscript"/>
        </w:rPr>
        <w:t>3</w:t>
      </w:r>
      <w:r w:rsidRPr="006F133D">
        <w:rPr>
          <w:sz w:val="28"/>
          <w:szCs w:val="28"/>
        </w:rPr>
        <w:t xml:space="preserve"> в сутки 2018 год) / 3 = 9723,81 м</w:t>
      </w:r>
      <w:r w:rsidRPr="006F133D">
        <w:rPr>
          <w:sz w:val="28"/>
          <w:szCs w:val="28"/>
          <w:vertAlign w:val="superscript"/>
        </w:rPr>
        <w:t>3</w:t>
      </w:r>
      <w:r w:rsidRPr="006F133D">
        <w:rPr>
          <w:sz w:val="28"/>
          <w:szCs w:val="28"/>
        </w:rPr>
        <w:t xml:space="preserve"> в сутки.</w:t>
      </w:r>
    </w:p>
    <w:p w14:paraId="2E2F0D0F" w14:textId="77777777" w:rsidR="006F133D" w:rsidRPr="006F133D" w:rsidRDefault="006F133D" w:rsidP="006F133D">
      <w:pPr>
        <w:spacing w:line="276" w:lineRule="auto"/>
        <w:ind w:firstLine="720"/>
        <w:jc w:val="both"/>
        <w:rPr>
          <w:sz w:val="28"/>
          <w:szCs w:val="28"/>
        </w:rPr>
      </w:pPr>
      <w:r w:rsidRPr="006F133D">
        <w:rPr>
          <w:sz w:val="28"/>
          <w:szCs w:val="28"/>
        </w:rPr>
        <w:t>Расчет расходов на 2019 год содержится в Приложении № 1, и соответствует значению на 1 куб. м/сутки 0,528 тыс. руб. / м</w:t>
      </w:r>
      <w:r w:rsidRPr="006F133D">
        <w:rPr>
          <w:sz w:val="28"/>
          <w:szCs w:val="28"/>
          <w:vertAlign w:val="superscript"/>
        </w:rPr>
        <w:t>3</w:t>
      </w:r>
      <w:r w:rsidRPr="006F133D">
        <w:rPr>
          <w:sz w:val="28"/>
          <w:szCs w:val="28"/>
        </w:rPr>
        <w:t xml:space="preserve"> в сутки (4903,37 тыс. руб.*104,7%/ 9723,81 м</w:t>
      </w:r>
      <w:r w:rsidRPr="006F133D">
        <w:rPr>
          <w:sz w:val="28"/>
          <w:szCs w:val="28"/>
          <w:vertAlign w:val="superscript"/>
        </w:rPr>
        <w:t>3</w:t>
      </w:r>
      <w:r w:rsidRPr="006F133D">
        <w:rPr>
          <w:sz w:val="28"/>
          <w:szCs w:val="28"/>
        </w:rPr>
        <w:t xml:space="preserve"> в сутки), в пересчете на подключаемую нагрузку:</w:t>
      </w:r>
    </w:p>
    <w:p w14:paraId="5E14C4BA" w14:textId="77777777" w:rsidR="006F133D" w:rsidRPr="006F133D" w:rsidRDefault="006F133D" w:rsidP="006F133D">
      <w:pPr>
        <w:spacing w:line="276" w:lineRule="auto"/>
        <w:ind w:firstLine="720"/>
        <w:jc w:val="both"/>
        <w:rPr>
          <w:sz w:val="28"/>
          <w:szCs w:val="28"/>
        </w:rPr>
      </w:pPr>
      <w:r w:rsidRPr="006F133D">
        <w:rPr>
          <w:sz w:val="28"/>
          <w:szCs w:val="28"/>
          <w:u w:val="single"/>
        </w:rPr>
        <w:t xml:space="preserve">к системе холодного водоснабжения </w:t>
      </w:r>
      <w:r w:rsidRPr="006F133D">
        <w:rPr>
          <w:sz w:val="28"/>
          <w:szCs w:val="28"/>
        </w:rPr>
        <w:t>571,79</w:t>
      </w:r>
      <w:r w:rsidRPr="006F133D">
        <w:rPr>
          <w:color w:val="7030A0"/>
          <w:sz w:val="28"/>
          <w:szCs w:val="28"/>
        </w:rPr>
        <w:t xml:space="preserve"> </w:t>
      </w:r>
      <w:r w:rsidRPr="006F133D">
        <w:rPr>
          <w:sz w:val="28"/>
          <w:szCs w:val="28"/>
        </w:rPr>
        <w:t>куб. м/сутки соответствует значению 301,91 тыс. руб., расходы приняты по предложению организации 301,33 тыс. руб., при этом значение не превышает расчетную величину экономически обоснованных расходов;</w:t>
      </w:r>
    </w:p>
    <w:p w14:paraId="5DCBE9F6" w14:textId="77777777" w:rsidR="006F133D" w:rsidRPr="006F133D" w:rsidRDefault="006F133D" w:rsidP="006F133D">
      <w:pPr>
        <w:spacing w:line="276" w:lineRule="auto"/>
        <w:ind w:firstLine="720"/>
        <w:jc w:val="both"/>
        <w:rPr>
          <w:sz w:val="28"/>
          <w:szCs w:val="28"/>
        </w:rPr>
      </w:pPr>
      <w:r w:rsidRPr="006F133D">
        <w:rPr>
          <w:sz w:val="28"/>
          <w:szCs w:val="28"/>
        </w:rPr>
        <w:t xml:space="preserve"> </w:t>
      </w:r>
      <w:r w:rsidRPr="006F133D">
        <w:rPr>
          <w:sz w:val="28"/>
          <w:szCs w:val="28"/>
          <w:u w:val="single"/>
        </w:rPr>
        <w:t>к системе водоотведения</w:t>
      </w:r>
      <w:r w:rsidRPr="006F133D">
        <w:rPr>
          <w:sz w:val="28"/>
          <w:szCs w:val="28"/>
        </w:rPr>
        <w:t xml:space="preserve"> 388,20 куб. м/сутки соответствует значению 204,97 тыс. руб., расходы приняты по предложению организации 204,54 тыс. руб., при этом значение не превышает расчетную величину экономически обоснованных расходов.</w:t>
      </w:r>
    </w:p>
    <w:p w14:paraId="72DB6CC3" w14:textId="77777777" w:rsidR="006F133D" w:rsidRPr="006F133D" w:rsidRDefault="006F133D" w:rsidP="006F133D">
      <w:pPr>
        <w:spacing w:line="276" w:lineRule="auto"/>
        <w:ind w:firstLine="720"/>
        <w:jc w:val="both"/>
        <w:rPr>
          <w:sz w:val="28"/>
          <w:szCs w:val="28"/>
        </w:rPr>
      </w:pPr>
      <w:r w:rsidRPr="006F133D">
        <w:rPr>
          <w:sz w:val="28"/>
          <w:szCs w:val="28"/>
        </w:rPr>
        <w:t>Кроме того, регулятором принята величина налога на прибыль в соответствии с действующим законодательством 20% от налогооблагаемой базы принятой в расчет:</w:t>
      </w:r>
    </w:p>
    <w:p w14:paraId="66E87258" w14:textId="77777777" w:rsidR="006F133D" w:rsidRPr="006F133D" w:rsidRDefault="006F133D" w:rsidP="006F133D">
      <w:pPr>
        <w:spacing w:line="276" w:lineRule="auto"/>
        <w:ind w:firstLine="720"/>
        <w:jc w:val="both"/>
        <w:rPr>
          <w:sz w:val="28"/>
          <w:szCs w:val="28"/>
        </w:rPr>
      </w:pPr>
      <w:r w:rsidRPr="006F133D">
        <w:rPr>
          <w:sz w:val="28"/>
          <w:szCs w:val="28"/>
          <w:u w:val="single"/>
        </w:rPr>
        <w:t>холодного водоснабжения</w:t>
      </w:r>
      <w:r w:rsidRPr="006F133D">
        <w:rPr>
          <w:sz w:val="28"/>
          <w:szCs w:val="28"/>
        </w:rPr>
        <w:t xml:space="preserve"> в размере 219202,05 тыс. руб., налог на прибыль составляет 54800,51 тыс. руб. (без НДС), корректировка не производилась;</w:t>
      </w:r>
    </w:p>
    <w:p w14:paraId="7E777D65" w14:textId="77777777" w:rsidR="006F133D" w:rsidRPr="006F133D" w:rsidRDefault="006F133D" w:rsidP="006F133D">
      <w:pPr>
        <w:spacing w:line="276" w:lineRule="auto"/>
        <w:ind w:firstLine="720"/>
        <w:jc w:val="both"/>
        <w:rPr>
          <w:sz w:val="28"/>
          <w:szCs w:val="28"/>
        </w:rPr>
      </w:pPr>
      <w:r w:rsidRPr="006F133D">
        <w:rPr>
          <w:sz w:val="28"/>
          <w:szCs w:val="28"/>
          <w:u w:val="single"/>
        </w:rPr>
        <w:t>водоотведения</w:t>
      </w:r>
      <w:r w:rsidRPr="006F133D">
        <w:rPr>
          <w:sz w:val="28"/>
          <w:szCs w:val="28"/>
        </w:rPr>
        <w:t xml:space="preserve"> в размере 339081,00 тыс. руб., налог на прибыль составляет 84770,25 тыс. руб. (без НДС), корректировка не производилась.</w:t>
      </w:r>
    </w:p>
    <w:p w14:paraId="49128D51" w14:textId="77777777" w:rsidR="006F133D" w:rsidRPr="006F133D" w:rsidRDefault="006F133D" w:rsidP="006F133D">
      <w:pPr>
        <w:spacing w:line="276" w:lineRule="auto"/>
        <w:ind w:firstLine="720"/>
        <w:jc w:val="both"/>
        <w:rPr>
          <w:sz w:val="28"/>
          <w:szCs w:val="28"/>
        </w:rPr>
      </w:pPr>
      <w:r w:rsidRPr="006F133D">
        <w:rPr>
          <w:sz w:val="28"/>
          <w:szCs w:val="28"/>
        </w:rPr>
        <w:t>Таким образом, в соответствии с разделом 1 Приложения 8 Методических рекомендаций в состав расходов, связанных с подключением (технологическим присоединением) специалистом учтено:</w:t>
      </w:r>
    </w:p>
    <w:p w14:paraId="67C43F8E" w14:textId="77777777" w:rsidR="006F133D" w:rsidRPr="006F133D" w:rsidRDefault="006F133D" w:rsidP="006F133D">
      <w:pPr>
        <w:spacing w:line="276" w:lineRule="auto"/>
        <w:ind w:firstLine="720"/>
        <w:jc w:val="both"/>
        <w:rPr>
          <w:sz w:val="28"/>
          <w:szCs w:val="28"/>
        </w:rPr>
      </w:pPr>
      <w:r w:rsidRPr="006F133D">
        <w:rPr>
          <w:sz w:val="28"/>
          <w:szCs w:val="28"/>
          <w:u w:val="single"/>
        </w:rPr>
        <w:t>к системе холодного водоснабжения</w:t>
      </w:r>
    </w:p>
    <w:p w14:paraId="6EC71056" w14:textId="77777777" w:rsidR="006F133D" w:rsidRPr="006F133D" w:rsidRDefault="006F133D" w:rsidP="006F133D">
      <w:pPr>
        <w:spacing w:line="276" w:lineRule="auto"/>
        <w:ind w:firstLine="720"/>
        <w:jc w:val="both"/>
        <w:rPr>
          <w:sz w:val="28"/>
          <w:szCs w:val="28"/>
        </w:rPr>
      </w:pPr>
      <w:r w:rsidRPr="006F133D">
        <w:rPr>
          <w:sz w:val="28"/>
          <w:szCs w:val="28"/>
        </w:rPr>
        <w:t xml:space="preserve">1. Расходы, связанные с подключением (технологическим присоединением) в размере </w:t>
      </w:r>
      <w:r w:rsidRPr="006F133D">
        <w:rPr>
          <w:b/>
          <w:sz w:val="28"/>
          <w:szCs w:val="28"/>
        </w:rPr>
        <w:t>55101,84</w:t>
      </w:r>
      <w:r w:rsidRPr="006F133D">
        <w:rPr>
          <w:sz w:val="28"/>
          <w:szCs w:val="28"/>
        </w:rPr>
        <w:t xml:space="preserve"> тыс. руб. приняты по предложению организации без </w:t>
      </w:r>
      <w:r w:rsidRPr="006F133D">
        <w:rPr>
          <w:sz w:val="28"/>
          <w:szCs w:val="28"/>
        </w:rPr>
        <w:lastRenderedPageBreak/>
        <w:t xml:space="preserve">корректировки, при этом значение не превышает расчетную величину экономически обоснованных расходов. </w:t>
      </w:r>
    </w:p>
    <w:p w14:paraId="65CAA6B4" w14:textId="77777777" w:rsidR="006F133D" w:rsidRPr="006F133D" w:rsidRDefault="006F133D" w:rsidP="006F133D">
      <w:pPr>
        <w:spacing w:line="276" w:lineRule="auto"/>
        <w:ind w:firstLine="720"/>
        <w:jc w:val="both"/>
        <w:rPr>
          <w:sz w:val="28"/>
          <w:szCs w:val="28"/>
        </w:rPr>
      </w:pPr>
      <w:r w:rsidRPr="006F133D">
        <w:rPr>
          <w:sz w:val="28"/>
          <w:szCs w:val="28"/>
        </w:rPr>
        <w:t>1.1. Расходы на проведение мероприятий по подключению заявителей 301,33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2A6A4426" w14:textId="77777777" w:rsidR="006F133D" w:rsidRPr="006F133D" w:rsidRDefault="006F133D" w:rsidP="006F133D">
      <w:pPr>
        <w:spacing w:line="276" w:lineRule="auto"/>
        <w:ind w:firstLine="720"/>
        <w:jc w:val="both"/>
        <w:rPr>
          <w:sz w:val="28"/>
          <w:szCs w:val="28"/>
        </w:rPr>
      </w:pPr>
      <w:r w:rsidRPr="006F133D">
        <w:rPr>
          <w:sz w:val="28"/>
          <w:szCs w:val="28"/>
        </w:rPr>
        <w:t>1.1.2. расходы на сырье и материалы на 1 куб. м/сутки 0,008 тыс. руб., в пересчете на подключаемую нагрузку 571,79 куб. м/сутки соответствуют значению 4,56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49C529D7" w14:textId="77777777" w:rsidR="006F133D" w:rsidRPr="006F133D" w:rsidRDefault="006F133D" w:rsidP="006F133D">
      <w:pPr>
        <w:spacing w:line="276" w:lineRule="auto"/>
        <w:ind w:firstLine="720"/>
        <w:jc w:val="both"/>
        <w:rPr>
          <w:sz w:val="28"/>
          <w:szCs w:val="28"/>
        </w:rPr>
      </w:pPr>
      <w:r w:rsidRPr="006F133D">
        <w:rPr>
          <w:sz w:val="28"/>
          <w:szCs w:val="28"/>
        </w:rPr>
        <w:t>1.1.4. расходы на оплату работ и услуг сторонних организаций на 1 куб. м/сутки 0,103 тыс. руб., в пересчете на подключаемую нагрузку 571,79 куб. м/сутки соответствуют значению 58,79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2BE2F440" w14:textId="77777777" w:rsidR="006F133D" w:rsidRPr="006F133D" w:rsidRDefault="006F133D" w:rsidP="006F133D">
      <w:pPr>
        <w:spacing w:line="276" w:lineRule="auto"/>
        <w:ind w:firstLine="720"/>
        <w:jc w:val="both"/>
        <w:rPr>
          <w:sz w:val="28"/>
          <w:szCs w:val="28"/>
        </w:rPr>
      </w:pPr>
      <w:r w:rsidRPr="006F133D">
        <w:rPr>
          <w:sz w:val="28"/>
          <w:szCs w:val="28"/>
        </w:rPr>
        <w:t>1.1.5. оплата труда и отчисления на социальные нужды на 1 куб. м/сутки 0,344 тыс. руб., в пересчете на подключаемую нагрузку 571,79 куб. м/сутки соответствуют значению 196,32 тыс. руб., расходы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3CC0F83E" w14:textId="77777777" w:rsidR="006F133D" w:rsidRPr="006F133D" w:rsidRDefault="006F133D" w:rsidP="006F133D">
      <w:pPr>
        <w:spacing w:line="276" w:lineRule="auto"/>
        <w:ind w:firstLine="720"/>
        <w:jc w:val="both"/>
        <w:rPr>
          <w:sz w:val="28"/>
          <w:szCs w:val="28"/>
        </w:rPr>
      </w:pPr>
      <w:r w:rsidRPr="006F133D">
        <w:rPr>
          <w:sz w:val="28"/>
          <w:szCs w:val="28"/>
        </w:rPr>
        <w:t>1.1.6. прочие расходы на 1 куб. м/сутки 0,073 тыс. руб., в пересчете на подключаемую нагрузку 571,79 куб. м/сутки соответствуют значению 41,66 тыс. руб., расходы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520036D1" w14:textId="77777777" w:rsidR="006F133D" w:rsidRPr="006F133D" w:rsidRDefault="006F133D" w:rsidP="006F133D">
      <w:pPr>
        <w:spacing w:line="276" w:lineRule="auto"/>
        <w:ind w:firstLine="720"/>
        <w:jc w:val="both"/>
        <w:rPr>
          <w:sz w:val="28"/>
          <w:szCs w:val="28"/>
        </w:rPr>
      </w:pPr>
      <w:r w:rsidRPr="006F133D">
        <w:rPr>
          <w:sz w:val="28"/>
          <w:szCs w:val="28"/>
        </w:rPr>
        <w:t>1.3. Налог на прибыль рассчитан в соответствии с действующим законодательством 20% от налогооблагаемой базы принятой в расчет в размере 54800,51 тыс. руб., корректировка не производилась.</w:t>
      </w:r>
    </w:p>
    <w:p w14:paraId="6D43D706" w14:textId="77777777" w:rsidR="006F133D" w:rsidRPr="006F133D" w:rsidRDefault="006F133D" w:rsidP="006F133D">
      <w:pPr>
        <w:spacing w:line="276" w:lineRule="auto"/>
        <w:ind w:firstLine="720"/>
        <w:jc w:val="both"/>
        <w:rPr>
          <w:sz w:val="28"/>
          <w:szCs w:val="28"/>
        </w:rPr>
      </w:pPr>
      <w:r w:rsidRPr="006F133D">
        <w:rPr>
          <w:sz w:val="28"/>
          <w:szCs w:val="28"/>
          <w:u w:val="single"/>
        </w:rPr>
        <w:t>к системе водоотведения</w:t>
      </w:r>
    </w:p>
    <w:p w14:paraId="5E9CFEFC" w14:textId="77777777" w:rsidR="006F133D" w:rsidRPr="006F133D" w:rsidRDefault="006F133D" w:rsidP="006F133D">
      <w:pPr>
        <w:spacing w:line="276" w:lineRule="auto"/>
        <w:ind w:firstLine="720"/>
        <w:jc w:val="both"/>
        <w:rPr>
          <w:sz w:val="28"/>
          <w:szCs w:val="28"/>
        </w:rPr>
      </w:pPr>
      <w:r w:rsidRPr="006F133D">
        <w:rPr>
          <w:sz w:val="28"/>
          <w:szCs w:val="28"/>
        </w:rPr>
        <w:t xml:space="preserve">1. Расходы, связанные с подключением (технологическим присоединением) в размере </w:t>
      </w:r>
      <w:r w:rsidRPr="006F133D">
        <w:rPr>
          <w:b/>
          <w:sz w:val="28"/>
          <w:szCs w:val="28"/>
        </w:rPr>
        <w:t>84974,79</w:t>
      </w:r>
      <w:r w:rsidRPr="006F133D">
        <w:rPr>
          <w:sz w:val="28"/>
          <w:szCs w:val="28"/>
        </w:rPr>
        <w:t xml:space="preserve"> тыс. руб. приняты по предложению организации без корректировки, при этом значение не превышает расчетную величину экономически обоснованных расходов. </w:t>
      </w:r>
    </w:p>
    <w:p w14:paraId="47EEE27D" w14:textId="77777777" w:rsidR="006F133D" w:rsidRPr="006F133D" w:rsidRDefault="006F133D" w:rsidP="006F133D">
      <w:pPr>
        <w:spacing w:line="276" w:lineRule="auto"/>
        <w:ind w:firstLine="720"/>
        <w:jc w:val="both"/>
        <w:rPr>
          <w:sz w:val="28"/>
          <w:szCs w:val="28"/>
        </w:rPr>
      </w:pPr>
      <w:r w:rsidRPr="006F133D">
        <w:rPr>
          <w:sz w:val="28"/>
          <w:szCs w:val="28"/>
        </w:rPr>
        <w:t>1.1. Расходы на проведение мероприятий по подключению заявителей 204,54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3273A031" w14:textId="77777777" w:rsidR="006F133D" w:rsidRPr="006F133D" w:rsidRDefault="006F133D" w:rsidP="006F133D">
      <w:pPr>
        <w:spacing w:line="276" w:lineRule="auto"/>
        <w:ind w:firstLine="720"/>
        <w:jc w:val="both"/>
        <w:rPr>
          <w:sz w:val="28"/>
          <w:szCs w:val="28"/>
        </w:rPr>
      </w:pPr>
      <w:r w:rsidRPr="006F133D">
        <w:rPr>
          <w:sz w:val="28"/>
          <w:szCs w:val="28"/>
        </w:rPr>
        <w:lastRenderedPageBreak/>
        <w:t>1.1.2. расходы на сырье и материалы на 1 куб. м/сутки 0,008 тыс. руб., в пересчете на подключаемую нагрузку 388,20 куб. м/сутки соответствуют значению 3,10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18D535EB" w14:textId="77777777" w:rsidR="006F133D" w:rsidRPr="006F133D" w:rsidRDefault="006F133D" w:rsidP="006F133D">
      <w:pPr>
        <w:spacing w:line="276" w:lineRule="auto"/>
        <w:ind w:firstLine="720"/>
        <w:jc w:val="both"/>
        <w:rPr>
          <w:sz w:val="28"/>
          <w:szCs w:val="28"/>
        </w:rPr>
      </w:pPr>
      <w:r w:rsidRPr="006F133D">
        <w:rPr>
          <w:sz w:val="28"/>
          <w:szCs w:val="28"/>
        </w:rPr>
        <w:t>1.1.4. расходы на оплату работ и услуг сторонних организаций на 1 куб. м/сутки 0,103 тыс. руб., в пересчете на подключаемую нагрузку 388,20 куб. м/сутки соответствуют значению 39,91 тыс. руб.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4682421A" w14:textId="77777777" w:rsidR="006F133D" w:rsidRPr="006F133D" w:rsidRDefault="006F133D" w:rsidP="006F133D">
      <w:pPr>
        <w:spacing w:line="276" w:lineRule="auto"/>
        <w:ind w:firstLine="720"/>
        <w:jc w:val="both"/>
        <w:rPr>
          <w:sz w:val="28"/>
          <w:szCs w:val="28"/>
        </w:rPr>
      </w:pPr>
      <w:r w:rsidRPr="006F133D">
        <w:rPr>
          <w:sz w:val="28"/>
          <w:szCs w:val="28"/>
        </w:rPr>
        <w:t>1.1.5. оплата труда и отчисления на социальные нужды на 1 куб. м/сутки 0,344 тыс. руб., в пересчете на подключаемую нагрузку 388,20 куб. м/сутки соответствуют значению 133,26 тыс. руб., расходы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0E2EAF19" w14:textId="77777777" w:rsidR="006F133D" w:rsidRPr="006F133D" w:rsidRDefault="006F133D" w:rsidP="006F133D">
      <w:pPr>
        <w:spacing w:line="276" w:lineRule="auto"/>
        <w:ind w:firstLine="720"/>
        <w:jc w:val="both"/>
        <w:rPr>
          <w:sz w:val="28"/>
          <w:szCs w:val="28"/>
        </w:rPr>
      </w:pPr>
      <w:r w:rsidRPr="006F133D">
        <w:rPr>
          <w:sz w:val="28"/>
          <w:szCs w:val="28"/>
        </w:rPr>
        <w:t>1.1.6. прочие расходы на 1 куб. м/сутки 0,073 тыс. руб., в пересчете на подключаемую нагрузку 388,20 куб. м/сутки соответствуют значению 28,28 тыс. руб., расходы приняты по предложению организации, при этом значение не превышает расчетную величину экономически обоснованных расходов, корректировка не производилась.</w:t>
      </w:r>
    </w:p>
    <w:p w14:paraId="300008C8" w14:textId="77777777" w:rsidR="006F133D" w:rsidRPr="006F133D" w:rsidRDefault="006F133D" w:rsidP="006F133D">
      <w:pPr>
        <w:spacing w:line="276" w:lineRule="auto"/>
        <w:ind w:firstLine="720"/>
        <w:jc w:val="both"/>
        <w:rPr>
          <w:sz w:val="28"/>
          <w:szCs w:val="28"/>
        </w:rPr>
      </w:pPr>
      <w:r w:rsidRPr="006F133D">
        <w:rPr>
          <w:sz w:val="28"/>
          <w:szCs w:val="28"/>
        </w:rPr>
        <w:t>1.3. Налог на прибыль рассчитан в соответствии с действующим законодательством 20% от налогооблагаемой базы принятой в расчет в размере 84770,25 тыс. руб., корректировка не производилась.</w:t>
      </w:r>
    </w:p>
    <w:p w14:paraId="0C5DAB10" w14:textId="77777777" w:rsidR="006F133D" w:rsidRPr="006F133D" w:rsidRDefault="006F133D" w:rsidP="006F133D">
      <w:pPr>
        <w:spacing w:line="276" w:lineRule="auto"/>
        <w:ind w:firstLine="720"/>
        <w:jc w:val="both"/>
        <w:rPr>
          <w:color w:val="7030A0"/>
          <w:sz w:val="20"/>
          <w:szCs w:val="20"/>
          <w:highlight w:val="yellow"/>
        </w:rPr>
      </w:pPr>
    </w:p>
    <w:p w14:paraId="00784674" w14:textId="77777777" w:rsidR="006F133D" w:rsidRPr="006F133D" w:rsidRDefault="006F133D" w:rsidP="006F133D">
      <w:pPr>
        <w:tabs>
          <w:tab w:val="left" w:pos="284"/>
        </w:tabs>
        <w:ind w:firstLine="567"/>
        <w:jc w:val="center"/>
        <w:rPr>
          <w:b/>
          <w:sz w:val="28"/>
          <w:szCs w:val="28"/>
        </w:rPr>
      </w:pPr>
      <w:r w:rsidRPr="006F133D">
        <w:rPr>
          <w:b/>
          <w:sz w:val="28"/>
          <w:szCs w:val="28"/>
        </w:rPr>
        <w:t xml:space="preserve">Расчет индивидуальной платы </w:t>
      </w:r>
    </w:p>
    <w:p w14:paraId="2133881D" w14:textId="77777777" w:rsidR="006F133D" w:rsidRPr="006F133D" w:rsidRDefault="006F133D" w:rsidP="006F133D">
      <w:pPr>
        <w:tabs>
          <w:tab w:val="left" w:pos="284"/>
        </w:tabs>
        <w:ind w:firstLine="567"/>
        <w:jc w:val="center"/>
        <w:rPr>
          <w:b/>
          <w:sz w:val="28"/>
          <w:szCs w:val="28"/>
        </w:rPr>
      </w:pPr>
      <w:r w:rsidRPr="006F133D">
        <w:rPr>
          <w:b/>
          <w:sz w:val="28"/>
          <w:szCs w:val="28"/>
        </w:rPr>
        <w:t>на подключение к системе водоотведения</w:t>
      </w:r>
    </w:p>
    <w:p w14:paraId="50F98E50" w14:textId="77777777" w:rsidR="006F133D" w:rsidRPr="006F133D" w:rsidRDefault="006F133D" w:rsidP="006F133D">
      <w:pPr>
        <w:ind w:firstLine="708"/>
        <w:jc w:val="both"/>
        <w:rPr>
          <w:sz w:val="28"/>
          <w:szCs w:val="28"/>
        </w:rPr>
      </w:pPr>
      <w:r w:rsidRPr="006F133D">
        <w:rPr>
          <w:sz w:val="28"/>
          <w:szCs w:val="28"/>
        </w:rPr>
        <w:t xml:space="preserve">Предприятием плата за подключение (технологическое присоединение) в индивидуальном порядке ОАО «СКЭК», ИНН 4205153492, объектов капитального строительства: </w:t>
      </w:r>
    </w:p>
    <w:p w14:paraId="10D566DF" w14:textId="77777777" w:rsidR="006F133D" w:rsidRPr="006F133D" w:rsidRDefault="006F133D" w:rsidP="006F133D">
      <w:pPr>
        <w:ind w:firstLine="708"/>
        <w:jc w:val="both"/>
        <w:rPr>
          <w:sz w:val="28"/>
          <w:szCs w:val="28"/>
        </w:rPr>
      </w:pPr>
      <w:r w:rsidRPr="006F133D">
        <w:rPr>
          <w:sz w:val="28"/>
          <w:szCs w:val="28"/>
        </w:rPr>
        <w:t>- филиал ФГБОУ ВО «Российский государственный институт сценических искусств» и фондохранилище, в том числе: Учебный корпус с учебным театром на 300 мест филиала ФГБОУ ВО «Российский государственный институт сценических искусств»;</w:t>
      </w:r>
    </w:p>
    <w:p w14:paraId="65D84609" w14:textId="77777777" w:rsidR="006F133D" w:rsidRPr="006F133D" w:rsidRDefault="006F133D" w:rsidP="006F133D">
      <w:pPr>
        <w:ind w:firstLine="708"/>
        <w:jc w:val="both"/>
        <w:rPr>
          <w:sz w:val="28"/>
          <w:szCs w:val="28"/>
        </w:rPr>
      </w:pPr>
      <w:r w:rsidRPr="006F133D">
        <w:rPr>
          <w:sz w:val="28"/>
          <w:szCs w:val="28"/>
        </w:rPr>
        <w:t>- филиал ФГБОУ ВО «Российский государственный институт сценических искусств» и фондохранилище, в том числе: «Фондохранилище для музеев изобразительных искусств Кемеровской области»;</w:t>
      </w:r>
    </w:p>
    <w:p w14:paraId="3503BCFC" w14:textId="77777777" w:rsidR="006F133D" w:rsidRPr="006F133D" w:rsidRDefault="006F133D" w:rsidP="006F133D">
      <w:pPr>
        <w:ind w:firstLine="708"/>
        <w:jc w:val="both"/>
        <w:rPr>
          <w:sz w:val="28"/>
          <w:szCs w:val="28"/>
        </w:rPr>
      </w:pPr>
      <w:r w:rsidRPr="006F133D">
        <w:rPr>
          <w:sz w:val="28"/>
          <w:szCs w:val="28"/>
        </w:rPr>
        <w:t>- общежитие для студентов филиала ФГБОУ ВО «Российский государственный институт сценических искусств» (240 мест);</w:t>
      </w:r>
    </w:p>
    <w:p w14:paraId="6B75D0BB" w14:textId="77777777" w:rsidR="006F133D" w:rsidRPr="006F133D" w:rsidRDefault="006F133D" w:rsidP="006F133D">
      <w:pPr>
        <w:ind w:firstLine="708"/>
        <w:jc w:val="both"/>
        <w:rPr>
          <w:sz w:val="28"/>
          <w:szCs w:val="28"/>
        </w:rPr>
      </w:pPr>
      <w:r w:rsidRPr="006F133D">
        <w:rPr>
          <w:sz w:val="28"/>
          <w:szCs w:val="28"/>
        </w:rPr>
        <w:t>- образовательный комплекс, в том числе: Учебный корпус Хореографической академии (150 учащихся) с интернатом для учащихся (150 мест) и учебным театром;</w:t>
      </w:r>
    </w:p>
    <w:p w14:paraId="21D59730" w14:textId="77777777" w:rsidR="006F133D" w:rsidRPr="006F133D" w:rsidRDefault="006F133D" w:rsidP="006F133D">
      <w:pPr>
        <w:ind w:firstLine="708"/>
        <w:jc w:val="both"/>
        <w:rPr>
          <w:sz w:val="28"/>
          <w:szCs w:val="28"/>
        </w:rPr>
      </w:pPr>
      <w:r w:rsidRPr="006F133D">
        <w:rPr>
          <w:sz w:val="28"/>
          <w:szCs w:val="28"/>
        </w:rPr>
        <w:lastRenderedPageBreak/>
        <w:t>- образовательный комплекс, в том числе: Учебный корпус Средней специальной музыкальной школы (150 учащихся) с концертным залом;</w:t>
      </w:r>
    </w:p>
    <w:p w14:paraId="1A15CCA7" w14:textId="77777777" w:rsidR="006F133D" w:rsidRPr="006F133D" w:rsidRDefault="006F133D" w:rsidP="006F133D">
      <w:pPr>
        <w:ind w:firstLine="708"/>
        <w:jc w:val="both"/>
        <w:rPr>
          <w:sz w:val="28"/>
          <w:szCs w:val="28"/>
        </w:rPr>
      </w:pPr>
      <w:r w:rsidRPr="006F133D">
        <w:rPr>
          <w:sz w:val="28"/>
          <w:szCs w:val="28"/>
        </w:rPr>
        <w:t>- образовательный комплекс, в том числе: Общеобразовательная школа с бассейном (300 учащихся);</w:t>
      </w:r>
    </w:p>
    <w:p w14:paraId="5158EFB2" w14:textId="77777777" w:rsidR="006F133D" w:rsidRPr="006F133D" w:rsidRDefault="006F133D" w:rsidP="006F133D">
      <w:pPr>
        <w:ind w:firstLine="708"/>
        <w:jc w:val="both"/>
        <w:rPr>
          <w:sz w:val="28"/>
          <w:szCs w:val="28"/>
        </w:rPr>
      </w:pPr>
      <w:r w:rsidRPr="006F133D">
        <w:rPr>
          <w:sz w:val="28"/>
          <w:szCs w:val="28"/>
        </w:rPr>
        <w:t>- интернат для учащихся (75 мест) средней специальной музыкальной школы;</w:t>
      </w:r>
    </w:p>
    <w:p w14:paraId="5BF04F03" w14:textId="77777777" w:rsidR="006F133D" w:rsidRPr="006F133D" w:rsidRDefault="006F133D" w:rsidP="006F133D">
      <w:pPr>
        <w:ind w:firstLine="708"/>
        <w:jc w:val="both"/>
        <w:rPr>
          <w:sz w:val="28"/>
          <w:szCs w:val="28"/>
        </w:rPr>
      </w:pPr>
      <w:r w:rsidRPr="006F133D">
        <w:rPr>
          <w:sz w:val="28"/>
          <w:szCs w:val="28"/>
        </w:rPr>
        <w:t>- многоквартирный жилой дом для преподавателей филиала Московской государственной академии хореографии, филиала Российского государственного института сценических искусств и средней специальной музыкальной школы</w:t>
      </w:r>
    </w:p>
    <w:p w14:paraId="2D140DA4" w14:textId="77777777" w:rsidR="006F133D" w:rsidRPr="006F133D" w:rsidRDefault="006F133D" w:rsidP="006F133D">
      <w:pPr>
        <w:jc w:val="both"/>
        <w:rPr>
          <w:sz w:val="28"/>
          <w:szCs w:val="28"/>
        </w:rPr>
      </w:pPr>
      <w:r w:rsidRPr="006F133D">
        <w:rPr>
          <w:sz w:val="28"/>
          <w:szCs w:val="28"/>
        </w:rPr>
        <w:t>заявителя филиал «Дирекция строительства (г. Кемерово)» Фонда «Национальное культурное наследие», расположенного по адресу: г. Кемерово, ул. Ворошилова, предложена на следующем уровне:</w:t>
      </w:r>
    </w:p>
    <w:p w14:paraId="755C2777" w14:textId="77777777" w:rsidR="006F133D" w:rsidRPr="006F133D" w:rsidRDefault="006F133D" w:rsidP="006F133D">
      <w:pPr>
        <w:ind w:firstLine="708"/>
        <w:jc w:val="both"/>
        <w:rPr>
          <w:sz w:val="28"/>
          <w:szCs w:val="28"/>
        </w:rPr>
      </w:pPr>
      <w:r w:rsidRPr="006F133D">
        <w:rPr>
          <w:sz w:val="28"/>
          <w:szCs w:val="28"/>
        </w:rPr>
        <w:t>- к системе холодного водоснабжения, с подключаемой (присоединяемой) нагрузкой 571,79 м</w:t>
      </w:r>
      <w:r w:rsidRPr="006F133D">
        <w:rPr>
          <w:sz w:val="28"/>
          <w:szCs w:val="28"/>
          <w:vertAlign w:val="superscript"/>
        </w:rPr>
        <w:t>3</w:t>
      </w:r>
      <w:r w:rsidRPr="006F133D">
        <w:rPr>
          <w:sz w:val="28"/>
          <w:szCs w:val="28"/>
        </w:rPr>
        <w:t>/сутки в размере 274303,89 тыс. руб. (без НДС);</w:t>
      </w:r>
    </w:p>
    <w:p w14:paraId="6B62E6BB" w14:textId="77777777" w:rsidR="006F133D" w:rsidRPr="006F133D" w:rsidRDefault="006F133D" w:rsidP="006F133D">
      <w:pPr>
        <w:ind w:firstLine="708"/>
        <w:jc w:val="both"/>
        <w:rPr>
          <w:sz w:val="28"/>
          <w:szCs w:val="28"/>
        </w:rPr>
      </w:pPr>
      <w:r w:rsidRPr="006F133D">
        <w:rPr>
          <w:sz w:val="28"/>
          <w:szCs w:val="28"/>
        </w:rPr>
        <w:t>- к системе водоотведения, с подключаемой (присоединяемой) нагрузкой 388,20 м</w:t>
      </w:r>
      <w:r w:rsidRPr="006F133D">
        <w:rPr>
          <w:sz w:val="28"/>
          <w:szCs w:val="28"/>
          <w:vertAlign w:val="superscript"/>
        </w:rPr>
        <w:t>3</w:t>
      </w:r>
      <w:r w:rsidRPr="006F133D">
        <w:rPr>
          <w:sz w:val="28"/>
          <w:szCs w:val="28"/>
        </w:rPr>
        <w:t>/сутки в размере 424055,79 тыс. руб. (без НДС).</w:t>
      </w:r>
    </w:p>
    <w:p w14:paraId="4C3A805B" w14:textId="77777777" w:rsidR="006F133D" w:rsidRPr="006F133D" w:rsidRDefault="006F133D" w:rsidP="006F133D">
      <w:pPr>
        <w:tabs>
          <w:tab w:val="left" w:pos="284"/>
        </w:tabs>
        <w:ind w:firstLine="567"/>
        <w:jc w:val="center"/>
        <w:rPr>
          <w:b/>
          <w:color w:val="7030A0"/>
          <w:sz w:val="6"/>
          <w:szCs w:val="28"/>
          <w:highlight w:val="yellow"/>
        </w:rPr>
      </w:pPr>
    </w:p>
    <w:p w14:paraId="7B5AF69A" w14:textId="77777777" w:rsidR="006F133D" w:rsidRPr="006F133D" w:rsidRDefault="006F133D" w:rsidP="006F133D">
      <w:pPr>
        <w:ind w:firstLine="708"/>
        <w:jc w:val="both"/>
        <w:rPr>
          <w:color w:val="7030A0"/>
          <w:sz w:val="28"/>
          <w:szCs w:val="28"/>
        </w:rPr>
      </w:pPr>
      <w:r w:rsidRPr="006F133D">
        <w:rPr>
          <w:sz w:val="28"/>
          <w:szCs w:val="28"/>
        </w:rPr>
        <w:t xml:space="preserve">  На основании проведенного специалистами РЭК КО анализа, без корректировок, предлагается установить плату за подключение (технологическое присоединение) в индивидуальном порядке ОАО «СКЭК», ИНН 4205153492, объектов капитального строительства:</w:t>
      </w:r>
      <w:r w:rsidRPr="006F133D">
        <w:rPr>
          <w:color w:val="7030A0"/>
          <w:sz w:val="28"/>
          <w:szCs w:val="28"/>
        </w:rPr>
        <w:t xml:space="preserve"> </w:t>
      </w:r>
    </w:p>
    <w:p w14:paraId="6BB36016" w14:textId="77777777" w:rsidR="006F133D" w:rsidRPr="006F133D" w:rsidRDefault="006F133D" w:rsidP="006F133D">
      <w:pPr>
        <w:ind w:firstLine="708"/>
        <w:jc w:val="both"/>
        <w:rPr>
          <w:sz w:val="28"/>
          <w:szCs w:val="28"/>
        </w:rPr>
      </w:pPr>
      <w:r w:rsidRPr="006F133D">
        <w:rPr>
          <w:sz w:val="28"/>
          <w:szCs w:val="28"/>
        </w:rPr>
        <w:t>- филиал ФГБОУ ВО «Российский государственный институт сценических искусств» и фондохранилище, в том числе: Учебный корпус с учебным театром на 300 мест филиала ФГБОУ ВО «Российский государственный институт сценических искусств»;</w:t>
      </w:r>
    </w:p>
    <w:p w14:paraId="5B7A2CCB" w14:textId="77777777" w:rsidR="006F133D" w:rsidRPr="006F133D" w:rsidRDefault="006F133D" w:rsidP="006F133D">
      <w:pPr>
        <w:ind w:firstLine="708"/>
        <w:jc w:val="both"/>
        <w:rPr>
          <w:sz w:val="28"/>
          <w:szCs w:val="28"/>
        </w:rPr>
      </w:pPr>
      <w:r w:rsidRPr="006F133D">
        <w:rPr>
          <w:sz w:val="28"/>
          <w:szCs w:val="28"/>
        </w:rPr>
        <w:t>- филиал ФГБОУ ВО «Российский государственный институт сценических искусств» и фондохранилище, в том числе: «Фондохранилище для музеев изобразительных искусств Кемеровской области»;</w:t>
      </w:r>
    </w:p>
    <w:p w14:paraId="79154AE0" w14:textId="77777777" w:rsidR="006F133D" w:rsidRPr="006F133D" w:rsidRDefault="006F133D" w:rsidP="006F133D">
      <w:pPr>
        <w:ind w:firstLine="708"/>
        <w:jc w:val="both"/>
        <w:rPr>
          <w:sz w:val="28"/>
          <w:szCs w:val="28"/>
        </w:rPr>
      </w:pPr>
      <w:r w:rsidRPr="006F133D">
        <w:rPr>
          <w:sz w:val="28"/>
          <w:szCs w:val="28"/>
        </w:rPr>
        <w:t>- общежитие для студентов филиала ФГБОУ ВО «Российский государственный институт сценических искусств» (240 мест);</w:t>
      </w:r>
    </w:p>
    <w:p w14:paraId="40E65921" w14:textId="77777777" w:rsidR="006F133D" w:rsidRPr="006F133D" w:rsidRDefault="006F133D" w:rsidP="006F133D">
      <w:pPr>
        <w:ind w:firstLine="708"/>
        <w:jc w:val="both"/>
        <w:rPr>
          <w:sz w:val="28"/>
          <w:szCs w:val="28"/>
        </w:rPr>
      </w:pPr>
      <w:r w:rsidRPr="006F133D">
        <w:rPr>
          <w:sz w:val="28"/>
          <w:szCs w:val="28"/>
        </w:rPr>
        <w:t>- образовательный комплекс, в том числе: Учебный корпус Хореографической академии (150 учащихся) с интернатом для учащихся (150 мест) и учебным театром;</w:t>
      </w:r>
    </w:p>
    <w:p w14:paraId="5FF6143D" w14:textId="77777777" w:rsidR="006F133D" w:rsidRPr="006F133D" w:rsidRDefault="006F133D" w:rsidP="006F133D">
      <w:pPr>
        <w:ind w:firstLine="708"/>
        <w:jc w:val="both"/>
        <w:rPr>
          <w:sz w:val="28"/>
          <w:szCs w:val="28"/>
        </w:rPr>
      </w:pPr>
      <w:r w:rsidRPr="006F133D">
        <w:rPr>
          <w:sz w:val="28"/>
          <w:szCs w:val="28"/>
        </w:rPr>
        <w:t>- образовательный комплекс, в том числе: Учебный корпус Средней специальной музыкальной школы (150 учащихся) с концертным залом;</w:t>
      </w:r>
    </w:p>
    <w:p w14:paraId="7E734C69" w14:textId="77777777" w:rsidR="006F133D" w:rsidRPr="006F133D" w:rsidRDefault="006F133D" w:rsidP="006F133D">
      <w:pPr>
        <w:ind w:firstLine="708"/>
        <w:jc w:val="both"/>
        <w:rPr>
          <w:sz w:val="28"/>
          <w:szCs w:val="28"/>
        </w:rPr>
      </w:pPr>
      <w:r w:rsidRPr="006F133D">
        <w:rPr>
          <w:sz w:val="28"/>
          <w:szCs w:val="28"/>
        </w:rPr>
        <w:t>- образовательный комплекс, в том числе: Общеобразовательная школа с бассейном (300 учащихся);</w:t>
      </w:r>
    </w:p>
    <w:p w14:paraId="284759B3" w14:textId="77777777" w:rsidR="006F133D" w:rsidRPr="006F133D" w:rsidRDefault="006F133D" w:rsidP="006F133D">
      <w:pPr>
        <w:ind w:firstLine="708"/>
        <w:jc w:val="both"/>
        <w:rPr>
          <w:sz w:val="28"/>
          <w:szCs w:val="28"/>
        </w:rPr>
      </w:pPr>
      <w:r w:rsidRPr="006F133D">
        <w:rPr>
          <w:sz w:val="28"/>
          <w:szCs w:val="28"/>
        </w:rPr>
        <w:t>- интернат для учащихся (75 мест) средней специальной музыкальной школы;</w:t>
      </w:r>
    </w:p>
    <w:p w14:paraId="5448DDC0" w14:textId="77777777" w:rsidR="006F133D" w:rsidRPr="006F133D" w:rsidRDefault="006F133D" w:rsidP="006F133D">
      <w:pPr>
        <w:ind w:firstLine="708"/>
        <w:jc w:val="both"/>
        <w:rPr>
          <w:sz w:val="28"/>
          <w:szCs w:val="28"/>
        </w:rPr>
      </w:pPr>
      <w:r w:rsidRPr="006F133D">
        <w:rPr>
          <w:sz w:val="28"/>
          <w:szCs w:val="28"/>
        </w:rPr>
        <w:t>- многоквартирный жилой дом для преподавателей филиала Московской государственной академии хореографии, филиала Российского государственного института сценических искусств и средней специальной музыкальной школы</w:t>
      </w:r>
    </w:p>
    <w:p w14:paraId="0A6FF1A9" w14:textId="77777777" w:rsidR="006F133D" w:rsidRPr="006F133D" w:rsidRDefault="006F133D" w:rsidP="006F133D">
      <w:pPr>
        <w:jc w:val="both"/>
        <w:rPr>
          <w:sz w:val="28"/>
          <w:szCs w:val="28"/>
        </w:rPr>
      </w:pPr>
      <w:r w:rsidRPr="006F133D">
        <w:rPr>
          <w:sz w:val="28"/>
          <w:szCs w:val="28"/>
        </w:rPr>
        <w:t>заявителя филиал «Дирекция строительства (г. Кемерово)» Фонда «Национальное культурное наследие», расположенного по адресу: г. Кемерово, ул. Ворошилова, предложена на следующем уровне:</w:t>
      </w:r>
    </w:p>
    <w:p w14:paraId="03968AE2" w14:textId="77777777" w:rsidR="006F133D" w:rsidRPr="006F133D" w:rsidRDefault="006F133D" w:rsidP="006F133D">
      <w:pPr>
        <w:ind w:firstLine="708"/>
        <w:jc w:val="both"/>
        <w:rPr>
          <w:sz w:val="28"/>
          <w:szCs w:val="28"/>
        </w:rPr>
      </w:pPr>
      <w:r w:rsidRPr="006F133D">
        <w:rPr>
          <w:sz w:val="28"/>
          <w:szCs w:val="28"/>
        </w:rPr>
        <w:t>- к системе холодного водоснабжения, с подключаемой (присоединяемой) нагрузкой 571,79 м</w:t>
      </w:r>
      <w:r w:rsidRPr="006F133D">
        <w:rPr>
          <w:sz w:val="28"/>
          <w:szCs w:val="28"/>
          <w:vertAlign w:val="superscript"/>
        </w:rPr>
        <w:t>3</w:t>
      </w:r>
      <w:r w:rsidRPr="006F133D">
        <w:rPr>
          <w:sz w:val="28"/>
          <w:szCs w:val="28"/>
        </w:rPr>
        <w:t>/сутки в размере 274303,89 тыс. руб. (без НДС);</w:t>
      </w:r>
    </w:p>
    <w:p w14:paraId="415AB334" w14:textId="77777777" w:rsidR="006F133D" w:rsidRPr="006F133D" w:rsidRDefault="006F133D" w:rsidP="006F133D">
      <w:pPr>
        <w:ind w:firstLine="708"/>
        <w:jc w:val="both"/>
        <w:rPr>
          <w:sz w:val="28"/>
          <w:szCs w:val="28"/>
        </w:rPr>
      </w:pPr>
      <w:r w:rsidRPr="006F133D">
        <w:rPr>
          <w:sz w:val="28"/>
          <w:szCs w:val="28"/>
        </w:rPr>
        <w:lastRenderedPageBreak/>
        <w:t>- к системе водоотведения, с подключаемой (присоединяемой) нагрузкой 388,20 м</w:t>
      </w:r>
      <w:r w:rsidRPr="006F133D">
        <w:rPr>
          <w:sz w:val="28"/>
          <w:szCs w:val="28"/>
          <w:vertAlign w:val="superscript"/>
        </w:rPr>
        <w:t>3</w:t>
      </w:r>
      <w:r w:rsidRPr="006F133D">
        <w:rPr>
          <w:sz w:val="28"/>
          <w:szCs w:val="28"/>
        </w:rPr>
        <w:t>/сутки в размере 424055,79 тыс. руб. (без НДС).</w:t>
      </w:r>
    </w:p>
    <w:p w14:paraId="4F99A715" w14:textId="77777777" w:rsidR="006F133D" w:rsidRPr="006F133D" w:rsidRDefault="006F133D" w:rsidP="006F133D">
      <w:pPr>
        <w:ind w:firstLine="708"/>
        <w:jc w:val="both"/>
        <w:rPr>
          <w:sz w:val="28"/>
          <w:szCs w:val="28"/>
        </w:rPr>
      </w:pPr>
      <w:r w:rsidRPr="006F133D">
        <w:rPr>
          <w:sz w:val="28"/>
          <w:szCs w:val="28"/>
        </w:rPr>
        <w:t xml:space="preserve">  Расчеты представлены в Приложениях № 2, 3 к экспертному заключению.</w:t>
      </w:r>
    </w:p>
    <w:p w14:paraId="54ABBE9F" w14:textId="77777777" w:rsidR="006F133D" w:rsidRPr="006F133D" w:rsidRDefault="006F133D" w:rsidP="006F133D">
      <w:pPr>
        <w:tabs>
          <w:tab w:val="left" w:pos="448"/>
        </w:tabs>
        <w:ind w:right="-36"/>
        <w:rPr>
          <w:spacing w:val="-6"/>
          <w:sz w:val="28"/>
          <w:szCs w:val="28"/>
        </w:rPr>
      </w:pPr>
    </w:p>
    <w:p w14:paraId="5BBCCC7A" w14:textId="77777777" w:rsidR="006F133D" w:rsidRPr="006F133D" w:rsidRDefault="006F133D" w:rsidP="006F133D">
      <w:pPr>
        <w:tabs>
          <w:tab w:val="left" w:pos="448"/>
        </w:tabs>
        <w:ind w:right="-36"/>
        <w:rPr>
          <w:spacing w:val="-6"/>
          <w:sz w:val="28"/>
          <w:szCs w:val="28"/>
        </w:rPr>
      </w:pPr>
    </w:p>
    <w:p w14:paraId="6067E827" w14:textId="77777777" w:rsidR="006F133D" w:rsidRDefault="006F133D" w:rsidP="006F133D">
      <w:pPr>
        <w:spacing w:line="276" w:lineRule="auto"/>
        <w:jc w:val="right"/>
        <w:rPr>
          <w:spacing w:val="-6"/>
          <w:sz w:val="28"/>
          <w:szCs w:val="28"/>
        </w:rPr>
        <w:sectPr w:rsidR="006F133D" w:rsidSect="00740C04">
          <w:pgSz w:w="11906" w:h="16838" w:code="9"/>
          <w:pgMar w:top="851" w:right="851" w:bottom="851" w:left="1134" w:header="680" w:footer="709" w:gutter="0"/>
          <w:cols w:space="708"/>
          <w:titlePg/>
          <w:docGrid w:linePitch="360"/>
        </w:sectPr>
      </w:pPr>
    </w:p>
    <w:p w14:paraId="4EABF010" w14:textId="0650AF76" w:rsidR="006F133D" w:rsidRPr="006F133D" w:rsidRDefault="006F133D" w:rsidP="006F133D">
      <w:pPr>
        <w:spacing w:line="276" w:lineRule="auto"/>
        <w:jc w:val="right"/>
        <w:rPr>
          <w:spacing w:val="-6"/>
          <w:sz w:val="28"/>
          <w:szCs w:val="28"/>
        </w:rPr>
      </w:pPr>
      <w:r w:rsidRPr="006F133D">
        <w:rPr>
          <w:spacing w:val="-6"/>
          <w:sz w:val="28"/>
          <w:szCs w:val="28"/>
        </w:rPr>
        <w:lastRenderedPageBreak/>
        <w:t>Приложение № 1</w:t>
      </w:r>
    </w:p>
    <w:p w14:paraId="352564DD" w14:textId="7D38C7AA" w:rsidR="006F133D" w:rsidRPr="006F133D" w:rsidRDefault="006F133D" w:rsidP="006F133D">
      <w:pPr>
        <w:tabs>
          <w:tab w:val="left" w:pos="2835"/>
          <w:tab w:val="left" w:pos="3119"/>
        </w:tabs>
        <w:spacing w:line="26" w:lineRule="atLeast"/>
        <w:jc w:val="center"/>
      </w:pPr>
      <w:r w:rsidRPr="006F133D">
        <w:rPr>
          <w:noProof/>
        </w:rPr>
        <w:drawing>
          <wp:inline distT="0" distB="0" distL="0" distR="0" wp14:anchorId="278344F0" wp14:editId="308519BA">
            <wp:extent cx="5276850" cy="806767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6850" cy="8067675"/>
                    </a:xfrm>
                    <a:prstGeom prst="rect">
                      <a:avLst/>
                    </a:prstGeom>
                    <a:noFill/>
                    <a:ln>
                      <a:noFill/>
                    </a:ln>
                  </pic:spPr>
                </pic:pic>
              </a:graphicData>
            </a:graphic>
          </wp:inline>
        </w:drawing>
      </w:r>
    </w:p>
    <w:p w14:paraId="769B3DF6" w14:textId="77777777" w:rsidR="006F133D" w:rsidRPr="006F133D" w:rsidRDefault="006F133D" w:rsidP="006F133D">
      <w:pPr>
        <w:tabs>
          <w:tab w:val="left" w:pos="2835"/>
          <w:tab w:val="left" w:pos="3119"/>
        </w:tabs>
        <w:spacing w:line="26" w:lineRule="atLeast"/>
        <w:jc w:val="center"/>
      </w:pPr>
    </w:p>
    <w:p w14:paraId="3CA4F1BD" w14:textId="77777777" w:rsidR="006F133D" w:rsidRPr="006F133D" w:rsidRDefault="006F133D" w:rsidP="006F133D">
      <w:pPr>
        <w:tabs>
          <w:tab w:val="left" w:pos="2835"/>
          <w:tab w:val="left" w:pos="3119"/>
        </w:tabs>
        <w:spacing w:line="26" w:lineRule="atLeast"/>
        <w:jc w:val="center"/>
      </w:pPr>
    </w:p>
    <w:p w14:paraId="1EDAC4BE" w14:textId="77777777" w:rsidR="006F133D" w:rsidRPr="006F133D" w:rsidRDefault="006F133D" w:rsidP="006F133D">
      <w:pPr>
        <w:tabs>
          <w:tab w:val="left" w:pos="2835"/>
          <w:tab w:val="left" w:pos="3119"/>
        </w:tabs>
        <w:spacing w:line="26" w:lineRule="atLeast"/>
        <w:jc w:val="center"/>
      </w:pPr>
    </w:p>
    <w:p w14:paraId="49BA61C6" w14:textId="77777777" w:rsidR="006F133D" w:rsidRPr="006F133D" w:rsidRDefault="006F133D" w:rsidP="006F133D">
      <w:pPr>
        <w:tabs>
          <w:tab w:val="left" w:pos="2835"/>
          <w:tab w:val="left" w:pos="3119"/>
        </w:tabs>
        <w:spacing w:line="26" w:lineRule="atLeast"/>
        <w:jc w:val="center"/>
      </w:pPr>
    </w:p>
    <w:p w14:paraId="0E45BDFA" w14:textId="77777777" w:rsidR="006F133D" w:rsidRPr="006F133D" w:rsidRDefault="006F133D" w:rsidP="006F133D">
      <w:pPr>
        <w:tabs>
          <w:tab w:val="left" w:pos="2835"/>
          <w:tab w:val="left" w:pos="3119"/>
        </w:tabs>
        <w:spacing w:line="26" w:lineRule="atLeast"/>
        <w:jc w:val="center"/>
      </w:pPr>
    </w:p>
    <w:p w14:paraId="2495D984" w14:textId="77777777" w:rsidR="006F133D" w:rsidRPr="006F133D" w:rsidRDefault="006F133D" w:rsidP="006F133D">
      <w:pPr>
        <w:tabs>
          <w:tab w:val="left" w:pos="2835"/>
          <w:tab w:val="left" w:pos="3119"/>
        </w:tabs>
        <w:spacing w:line="26" w:lineRule="atLeast"/>
        <w:jc w:val="center"/>
      </w:pPr>
    </w:p>
    <w:p w14:paraId="23C6718D" w14:textId="77777777" w:rsidR="006F133D" w:rsidRPr="006F133D" w:rsidRDefault="006F133D" w:rsidP="006F133D">
      <w:pPr>
        <w:tabs>
          <w:tab w:val="left" w:pos="2835"/>
          <w:tab w:val="left" w:pos="3119"/>
        </w:tabs>
        <w:spacing w:line="26" w:lineRule="atLeast"/>
        <w:jc w:val="right"/>
      </w:pPr>
      <w:r w:rsidRPr="006F133D">
        <w:t>Приложение № 2</w:t>
      </w:r>
    </w:p>
    <w:p w14:paraId="0EFEE479" w14:textId="355930E8" w:rsidR="006F133D" w:rsidRPr="006F133D" w:rsidRDefault="006F133D" w:rsidP="006F133D">
      <w:pPr>
        <w:tabs>
          <w:tab w:val="left" w:pos="2835"/>
          <w:tab w:val="left" w:pos="3119"/>
        </w:tabs>
        <w:spacing w:line="26" w:lineRule="atLeast"/>
        <w:jc w:val="right"/>
      </w:pPr>
      <w:r w:rsidRPr="006F133D">
        <w:rPr>
          <w:noProof/>
        </w:rPr>
        <w:drawing>
          <wp:inline distT="0" distB="0" distL="0" distR="0" wp14:anchorId="71F86AF3" wp14:editId="65EC4D2A">
            <wp:extent cx="6296025" cy="864870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6025" cy="8648700"/>
                    </a:xfrm>
                    <a:prstGeom prst="rect">
                      <a:avLst/>
                    </a:prstGeom>
                    <a:noFill/>
                    <a:ln>
                      <a:noFill/>
                    </a:ln>
                  </pic:spPr>
                </pic:pic>
              </a:graphicData>
            </a:graphic>
          </wp:inline>
        </w:drawing>
      </w:r>
    </w:p>
    <w:p w14:paraId="3858B77D" w14:textId="77777777" w:rsidR="006F133D" w:rsidRPr="006F133D" w:rsidRDefault="006F133D" w:rsidP="006F133D">
      <w:pPr>
        <w:tabs>
          <w:tab w:val="left" w:pos="2835"/>
          <w:tab w:val="left" w:pos="3119"/>
        </w:tabs>
        <w:spacing w:line="26" w:lineRule="atLeast"/>
        <w:jc w:val="right"/>
        <w:rPr>
          <w:sz w:val="28"/>
          <w:szCs w:val="28"/>
        </w:rPr>
      </w:pPr>
      <w:r w:rsidRPr="006F133D">
        <w:rPr>
          <w:sz w:val="28"/>
          <w:szCs w:val="28"/>
        </w:rPr>
        <w:lastRenderedPageBreak/>
        <w:t>Приложение № 3</w:t>
      </w:r>
    </w:p>
    <w:p w14:paraId="3E840742" w14:textId="26DD2EEB" w:rsidR="006F133D" w:rsidRPr="006F133D" w:rsidRDefault="006F133D" w:rsidP="006F133D">
      <w:pPr>
        <w:tabs>
          <w:tab w:val="left" w:pos="2835"/>
          <w:tab w:val="left" w:pos="3119"/>
        </w:tabs>
        <w:spacing w:line="26" w:lineRule="atLeast"/>
        <w:jc w:val="center"/>
        <w:rPr>
          <w:color w:val="7030A0"/>
          <w:sz w:val="28"/>
          <w:szCs w:val="28"/>
        </w:rPr>
      </w:pPr>
      <w:r w:rsidRPr="006F133D">
        <w:rPr>
          <w:noProof/>
        </w:rPr>
        <w:drawing>
          <wp:inline distT="0" distB="0" distL="0" distR="0" wp14:anchorId="622BDC38" wp14:editId="2F77ED73">
            <wp:extent cx="6296025" cy="89916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8991600"/>
                    </a:xfrm>
                    <a:prstGeom prst="rect">
                      <a:avLst/>
                    </a:prstGeom>
                    <a:noFill/>
                    <a:ln>
                      <a:noFill/>
                    </a:ln>
                  </pic:spPr>
                </pic:pic>
              </a:graphicData>
            </a:graphic>
          </wp:inline>
        </w:drawing>
      </w:r>
    </w:p>
    <w:p w14:paraId="6CBCFB38" w14:textId="43B327B4" w:rsidR="006F133D" w:rsidRPr="00EC2242" w:rsidRDefault="006F133D" w:rsidP="006F133D">
      <w:pPr>
        <w:ind w:left="5580" w:firstLine="90"/>
        <w:jc w:val="both"/>
        <w:rPr>
          <w:bCs/>
        </w:rPr>
      </w:pPr>
      <w:r w:rsidRPr="00EC2242">
        <w:rPr>
          <w:bCs/>
        </w:rPr>
        <w:lastRenderedPageBreak/>
        <w:t xml:space="preserve">Приложение № </w:t>
      </w:r>
      <w:r>
        <w:rPr>
          <w:bCs/>
        </w:rPr>
        <w:t>44</w:t>
      </w:r>
      <w:r w:rsidRPr="00EC2242">
        <w:rPr>
          <w:bCs/>
        </w:rPr>
        <w:t xml:space="preserve"> к протоколу №</w:t>
      </w:r>
      <w:r>
        <w:rPr>
          <w:bCs/>
        </w:rPr>
        <w:t xml:space="preserve"> 87</w:t>
      </w:r>
    </w:p>
    <w:p w14:paraId="28FE8922" w14:textId="77777777" w:rsidR="006F133D" w:rsidRPr="00EC2242" w:rsidRDefault="006F133D" w:rsidP="006F133D">
      <w:pPr>
        <w:ind w:left="5580" w:firstLine="90"/>
        <w:jc w:val="both"/>
        <w:rPr>
          <w:bCs/>
        </w:rPr>
      </w:pPr>
      <w:r>
        <w:rPr>
          <w:bCs/>
        </w:rPr>
        <w:t>з</w:t>
      </w:r>
      <w:r w:rsidRPr="00EC2242">
        <w:rPr>
          <w:bCs/>
        </w:rPr>
        <w:t>аседания Правления региональной</w:t>
      </w:r>
    </w:p>
    <w:p w14:paraId="47DFA582" w14:textId="77777777" w:rsidR="006F133D" w:rsidRPr="00EC2242" w:rsidRDefault="006F133D" w:rsidP="006F133D">
      <w:pPr>
        <w:ind w:left="5580" w:firstLine="90"/>
        <w:jc w:val="both"/>
        <w:rPr>
          <w:bCs/>
        </w:rPr>
      </w:pPr>
      <w:r>
        <w:rPr>
          <w:bCs/>
        </w:rPr>
        <w:t>э</w:t>
      </w:r>
      <w:r w:rsidRPr="00EC2242">
        <w:rPr>
          <w:bCs/>
        </w:rPr>
        <w:t>нергетической комиссии</w:t>
      </w:r>
    </w:p>
    <w:p w14:paraId="69DD42FE" w14:textId="02463477" w:rsidR="006F133D" w:rsidRDefault="006F133D" w:rsidP="006F133D">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5A576F07" w14:textId="77777777" w:rsidR="00D707DE" w:rsidRDefault="00D707DE" w:rsidP="006F133D">
      <w:pPr>
        <w:ind w:left="5580" w:firstLine="90"/>
        <w:jc w:val="both"/>
        <w:rPr>
          <w:bCs/>
        </w:rPr>
      </w:pPr>
    </w:p>
    <w:p w14:paraId="41B6FCE5" w14:textId="77777777" w:rsidR="00D707DE" w:rsidRPr="00D707DE" w:rsidRDefault="00D707DE" w:rsidP="00D707DE">
      <w:pPr>
        <w:jc w:val="center"/>
        <w:rPr>
          <w:b/>
          <w:bCs/>
          <w:kern w:val="32"/>
          <w:sz w:val="28"/>
          <w:szCs w:val="28"/>
          <w:lang w:eastAsia="en-US"/>
        </w:rPr>
      </w:pPr>
      <w:r w:rsidRPr="00D707DE">
        <w:rPr>
          <w:b/>
          <w:bCs/>
          <w:kern w:val="32"/>
          <w:sz w:val="28"/>
          <w:szCs w:val="28"/>
          <w:lang w:eastAsia="en-US"/>
        </w:rPr>
        <w:t xml:space="preserve">Плата за подключение (технологическое присоединение) </w:t>
      </w:r>
    </w:p>
    <w:p w14:paraId="2410B263" w14:textId="674B496B" w:rsidR="00D707DE" w:rsidRPr="00D707DE" w:rsidRDefault="00D707DE" w:rsidP="00D707DE">
      <w:pPr>
        <w:jc w:val="center"/>
        <w:rPr>
          <w:b/>
          <w:sz w:val="28"/>
          <w:szCs w:val="28"/>
          <w:lang w:eastAsia="en-US"/>
        </w:rPr>
      </w:pPr>
      <w:r w:rsidRPr="00D707DE">
        <w:rPr>
          <w:b/>
          <w:bCs/>
          <w:kern w:val="32"/>
          <w:sz w:val="28"/>
          <w:szCs w:val="28"/>
          <w:lang w:eastAsia="en-US"/>
        </w:rPr>
        <w:t>в индивидуальном порядке к системам холодного водоснабжения, водоотведения ОАО «</w:t>
      </w:r>
      <w:r w:rsidRPr="00D707DE">
        <w:rPr>
          <w:b/>
          <w:bCs/>
          <w:sz w:val="28"/>
          <w:szCs w:val="28"/>
        </w:rPr>
        <w:t>Северо-Кузбасская энергетическая компания</w:t>
      </w:r>
      <w:r w:rsidRPr="00D707DE">
        <w:rPr>
          <w:b/>
          <w:bCs/>
          <w:kern w:val="32"/>
          <w:sz w:val="28"/>
          <w:szCs w:val="28"/>
          <w:lang w:eastAsia="en-US"/>
        </w:rPr>
        <w:t xml:space="preserve">» </w:t>
      </w:r>
      <w:r>
        <w:rPr>
          <w:b/>
          <w:bCs/>
          <w:kern w:val="32"/>
          <w:sz w:val="28"/>
          <w:szCs w:val="28"/>
          <w:lang w:eastAsia="en-US"/>
        </w:rPr>
        <w:br/>
      </w:r>
      <w:r w:rsidRPr="00D707DE">
        <w:rPr>
          <w:b/>
          <w:bCs/>
          <w:kern w:val="32"/>
          <w:sz w:val="28"/>
          <w:szCs w:val="28"/>
          <w:lang w:eastAsia="en-US"/>
        </w:rPr>
        <w:t>(г. Кемерово)</w:t>
      </w:r>
      <w:r w:rsidRPr="00D707DE">
        <w:rPr>
          <w:bCs/>
          <w:kern w:val="32"/>
          <w:sz w:val="28"/>
          <w:szCs w:val="28"/>
          <w:lang w:eastAsia="en-US"/>
        </w:rPr>
        <w:t xml:space="preserve"> </w:t>
      </w:r>
    </w:p>
    <w:p w14:paraId="2F984799" w14:textId="77777777" w:rsidR="00D707DE" w:rsidRPr="00D707DE" w:rsidRDefault="00D707DE" w:rsidP="00D707DE">
      <w:pPr>
        <w:jc w:val="center"/>
        <w:rPr>
          <w:b/>
          <w:sz w:val="20"/>
          <w:szCs w:val="20"/>
          <w:lang w:eastAsia="en-US"/>
        </w:rPr>
      </w:pPr>
    </w:p>
    <w:tbl>
      <w:tblPr>
        <w:tblW w:w="11197" w:type="dxa"/>
        <w:jc w:val="center"/>
        <w:tblLayout w:type="fixed"/>
        <w:tblLook w:val="04A0" w:firstRow="1" w:lastRow="0" w:firstColumn="1" w:lastColumn="0" w:noHBand="0" w:noVBand="1"/>
      </w:tblPr>
      <w:tblGrid>
        <w:gridCol w:w="708"/>
        <w:gridCol w:w="5529"/>
        <w:gridCol w:w="1843"/>
        <w:gridCol w:w="1417"/>
        <w:gridCol w:w="1700"/>
      </w:tblGrid>
      <w:tr w:rsidR="00D707DE" w:rsidRPr="00D707DE" w14:paraId="7223DDCF" w14:textId="77777777" w:rsidTr="00D707DE">
        <w:trPr>
          <w:trHeight w:val="1169"/>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F84EE" w14:textId="77777777" w:rsidR="00D707DE" w:rsidRPr="00D707DE" w:rsidRDefault="00D707DE" w:rsidP="00D707DE">
            <w:pPr>
              <w:jc w:val="center"/>
              <w:rPr>
                <w:color w:val="000000"/>
              </w:rPr>
            </w:pPr>
            <w:r w:rsidRPr="00D707DE">
              <w:rPr>
                <w:color w:val="000000"/>
              </w:rPr>
              <w:t>№ п/п</w:t>
            </w:r>
          </w:p>
        </w:tc>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tcPr>
          <w:p w14:paraId="089BA230" w14:textId="77777777" w:rsidR="00D707DE" w:rsidRPr="00D707DE" w:rsidRDefault="00D707DE" w:rsidP="00D707DE">
            <w:pPr>
              <w:jc w:val="center"/>
              <w:rPr>
                <w:color w:val="000000"/>
              </w:rPr>
            </w:pPr>
            <w:r w:rsidRPr="00D707DE">
              <w:rPr>
                <w:color w:val="000000"/>
              </w:rPr>
              <w:t>Наименование объекта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A9CB80" w14:textId="77777777" w:rsidR="00D707DE" w:rsidRPr="00D707DE" w:rsidRDefault="00D707DE" w:rsidP="00D707DE">
            <w:pPr>
              <w:jc w:val="center"/>
              <w:rPr>
                <w:color w:val="000000"/>
              </w:rPr>
            </w:pPr>
            <w:r w:rsidRPr="00D707DE">
              <w:rPr>
                <w:color w:val="000000"/>
              </w:rPr>
              <w:t>Место расположения объекта</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DF0D2F3" w14:textId="77777777" w:rsidR="00D707DE" w:rsidRPr="00D707DE" w:rsidRDefault="00D707DE" w:rsidP="00D707DE">
            <w:pPr>
              <w:jc w:val="center"/>
              <w:rPr>
                <w:color w:val="000000"/>
              </w:rPr>
            </w:pPr>
            <w:r w:rsidRPr="00D707DE">
              <w:rPr>
                <w:color w:val="000000"/>
              </w:rPr>
              <w:t>Подключа-емая (присоеди-няемая) нагрузка, м</w:t>
            </w:r>
            <w:r w:rsidRPr="00D707DE">
              <w:rPr>
                <w:color w:val="000000"/>
                <w:vertAlign w:val="superscript"/>
              </w:rPr>
              <w:t>3</w:t>
            </w:r>
            <w:r w:rsidRPr="00D707DE">
              <w:rPr>
                <w:color w:val="000000"/>
              </w:rPr>
              <w:t>/сутки</w:t>
            </w:r>
          </w:p>
        </w:tc>
        <w:tc>
          <w:tcPr>
            <w:tcW w:w="1700" w:type="dxa"/>
            <w:tcBorders>
              <w:top w:val="single" w:sz="4" w:space="0" w:color="auto"/>
              <w:left w:val="nil"/>
              <w:bottom w:val="single" w:sz="4" w:space="0" w:color="auto"/>
              <w:right w:val="single" w:sz="4" w:space="0" w:color="auto"/>
            </w:tcBorders>
            <w:shd w:val="clear" w:color="000000" w:fill="FFFFFF"/>
            <w:vAlign w:val="center"/>
          </w:tcPr>
          <w:p w14:paraId="4AD9B23B" w14:textId="77777777" w:rsidR="00D707DE" w:rsidRPr="00D707DE" w:rsidRDefault="00D707DE" w:rsidP="00D707DE">
            <w:pPr>
              <w:jc w:val="center"/>
              <w:rPr>
                <w:color w:val="000000"/>
              </w:rPr>
            </w:pPr>
            <w:r w:rsidRPr="00D707DE">
              <w:rPr>
                <w:color w:val="000000"/>
              </w:rPr>
              <w:t xml:space="preserve">Плата за подключение (технологи-ческое присоедине-ние), </w:t>
            </w:r>
          </w:p>
          <w:p w14:paraId="1C976850" w14:textId="77777777" w:rsidR="00D707DE" w:rsidRPr="00D707DE" w:rsidRDefault="00D707DE" w:rsidP="00D707DE">
            <w:pPr>
              <w:jc w:val="center"/>
              <w:rPr>
                <w:color w:val="000000"/>
              </w:rPr>
            </w:pPr>
            <w:r w:rsidRPr="00D707DE">
              <w:rPr>
                <w:color w:val="000000"/>
              </w:rPr>
              <w:t xml:space="preserve">тыс. руб. </w:t>
            </w:r>
          </w:p>
          <w:p w14:paraId="77898799" w14:textId="77777777" w:rsidR="00D707DE" w:rsidRPr="00D707DE" w:rsidRDefault="00D707DE" w:rsidP="00D707DE">
            <w:pPr>
              <w:jc w:val="center"/>
              <w:rPr>
                <w:color w:val="000000"/>
              </w:rPr>
            </w:pPr>
            <w:r w:rsidRPr="00D707DE">
              <w:rPr>
                <w:color w:val="000000"/>
              </w:rPr>
              <w:t>(без НДС)</w:t>
            </w:r>
          </w:p>
        </w:tc>
      </w:tr>
      <w:tr w:rsidR="00D707DE" w:rsidRPr="00D707DE" w14:paraId="0E4F3A33" w14:textId="77777777" w:rsidTr="00D707DE">
        <w:trPr>
          <w:trHeight w:val="3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5013752" w14:textId="77777777" w:rsidR="00D707DE" w:rsidRPr="00D707DE" w:rsidRDefault="00D707DE" w:rsidP="00D707DE">
            <w:pPr>
              <w:jc w:val="center"/>
              <w:rPr>
                <w:color w:val="000000"/>
                <w:sz w:val="28"/>
                <w:szCs w:val="28"/>
              </w:rPr>
            </w:pPr>
            <w:r w:rsidRPr="00D707DE">
              <w:rPr>
                <w:color w:val="000000"/>
                <w:sz w:val="28"/>
                <w:szCs w:val="28"/>
              </w:rPr>
              <w:t>1</w:t>
            </w:r>
          </w:p>
        </w:tc>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tcPr>
          <w:p w14:paraId="7AB43EFE" w14:textId="77777777" w:rsidR="00D707DE" w:rsidRPr="00D707DE" w:rsidRDefault="00D707DE" w:rsidP="00D707DE">
            <w:pPr>
              <w:jc w:val="center"/>
              <w:rPr>
                <w:color w:val="000000"/>
                <w:sz w:val="28"/>
                <w:szCs w:val="28"/>
              </w:rPr>
            </w:pPr>
            <w:r w:rsidRPr="00D707DE">
              <w:rPr>
                <w:color w:val="000000"/>
                <w:sz w:val="28"/>
                <w:szCs w:val="2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E1A04A" w14:textId="77777777" w:rsidR="00D707DE" w:rsidRPr="00D707DE" w:rsidRDefault="00D707DE" w:rsidP="00D707DE">
            <w:pPr>
              <w:jc w:val="center"/>
              <w:rPr>
                <w:color w:val="000000"/>
                <w:sz w:val="28"/>
                <w:szCs w:val="28"/>
              </w:rPr>
            </w:pPr>
            <w:r w:rsidRPr="00D707DE">
              <w:rPr>
                <w:color w:val="000000"/>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DCF2733" w14:textId="77777777" w:rsidR="00D707DE" w:rsidRPr="00D707DE" w:rsidRDefault="00D707DE" w:rsidP="00D707DE">
            <w:pPr>
              <w:jc w:val="center"/>
              <w:rPr>
                <w:color w:val="000000"/>
                <w:sz w:val="28"/>
                <w:szCs w:val="28"/>
              </w:rPr>
            </w:pPr>
            <w:r w:rsidRPr="00D707DE">
              <w:rPr>
                <w:color w:val="000000"/>
                <w:sz w:val="28"/>
                <w:szCs w:val="28"/>
              </w:rPr>
              <w:t>4</w:t>
            </w:r>
          </w:p>
        </w:tc>
        <w:tc>
          <w:tcPr>
            <w:tcW w:w="1700" w:type="dxa"/>
            <w:tcBorders>
              <w:top w:val="single" w:sz="4" w:space="0" w:color="auto"/>
              <w:left w:val="nil"/>
              <w:bottom w:val="single" w:sz="4" w:space="0" w:color="auto"/>
              <w:right w:val="single" w:sz="4" w:space="0" w:color="auto"/>
            </w:tcBorders>
            <w:shd w:val="clear" w:color="000000" w:fill="FFFFFF"/>
            <w:vAlign w:val="center"/>
          </w:tcPr>
          <w:p w14:paraId="4F1FB428" w14:textId="77777777" w:rsidR="00D707DE" w:rsidRPr="00D707DE" w:rsidRDefault="00D707DE" w:rsidP="00D707DE">
            <w:pPr>
              <w:jc w:val="center"/>
              <w:rPr>
                <w:color w:val="000000"/>
                <w:sz w:val="28"/>
                <w:szCs w:val="28"/>
              </w:rPr>
            </w:pPr>
            <w:r w:rsidRPr="00D707DE">
              <w:rPr>
                <w:color w:val="000000"/>
                <w:sz w:val="28"/>
                <w:szCs w:val="28"/>
              </w:rPr>
              <w:t>5</w:t>
            </w:r>
          </w:p>
        </w:tc>
      </w:tr>
      <w:tr w:rsidR="00D707DE" w:rsidRPr="00D707DE" w14:paraId="798417A2" w14:textId="77777777" w:rsidTr="00D707DE">
        <w:trPr>
          <w:trHeight w:val="411"/>
          <w:jc w:val="center"/>
        </w:trPr>
        <w:tc>
          <w:tcPr>
            <w:tcW w:w="1119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0787DF0" w14:textId="77777777" w:rsidR="00D707DE" w:rsidRPr="00D707DE" w:rsidRDefault="00D707DE" w:rsidP="00D707DE">
            <w:pPr>
              <w:jc w:val="center"/>
              <w:rPr>
                <w:color w:val="000000"/>
                <w:sz w:val="28"/>
                <w:szCs w:val="28"/>
              </w:rPr>
            </w:pPr>
            <w:r w:rsidRPr="00D707DE">
              <w:rPr>
                <w:color w:val="000000"/>
                <w:sz w:val="28"/>
                <w:szCs w:val="28"/>
              </w:rPr>
              <w:t>1. Холодное водоснабжение</w:t>
            </w:r>
          </w:p>
        </w:tc>
      </w:tr>
      <w:tr w:rsidR="00D707DE" w:rsidRPr="00D707DE" w14:paraId="7409BB73"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B8B8B93" w14:textId="77777777" w:rsidR="00D707DE" w:rsidRPr="00D707DE" w:rsidRDefault="00D707DE" w:rsidP="00D707DE">
            <w:pPr>
              <w:jc w:val="center"/>
              <w:rPr>
                <w:sz w:val="26"/>
                <w:szCs w:val="26"/>
              </w:rPr>
            </w:pPr>
            <w:r w:rsidRPr="00D707DE">
              <w:rPr>
                <w:sz w:val="26"/>
                <w:szCs w:val="26"/>
              </w:rPr>
              <w:t>1.1.</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13766BA2" w14:textId="77777777" w:rsidR="00D707DE" w:rsidRPr="00D707DE" w:rsidRDefault="00D707DE" w:rsidP="00D707DE">
            <w:r w:rsidRPr="00D707DE">
              <w:t>Филиал ФГБОУ ВО «Российский государственный институт сценических искусств»</w:t>
            </w:r>
          </w:p>
          <w:p w14:paraId="410BE88A" w14:textId="77777777" w:rsidR="00D707DE" w:rsidRPr="00D707DE" w:rsidRDefault="00D707DE" w:rsidP="00D707DE">
            <w:r w:rsidRPr="00D707DE">
              <w:t xml:space="preserve">и фондохранилище, в том числе: </w:t>
            </w:r>
          </w:p>
          <w:p w14:paraId="00E4C2F0" w14:textId="77777777" w:rsidR="00D707DE" w:rsidRPr="00D707DE" w:rsidRDefault="00D707DE" w:rsidP="00D707DE">
            <w:r w:rsidRPr="00D707DE">
              <w:t>Учебный корпус с учебным театром на 300 мест филиала ФГБОУ ВО «Российский государственный институт сценических искусств»</w:t>
            </w:r>
          </w:p>
        </w:tc>
        <w:tc>
          <w:tcPr>
            <w:tcW w:w="1843" w:type="dxa"/>
            <w:vMerge w:val="restart"/>
            <w:tcBorders>
              <w:top w:val="nil"/>
              <w:left w:val="single" w:sz="4" w:space="0" w:color="auto"/>
              <w:right w:val="single" w:sz="4" w:space="0" w:color="auto"/>
            </w:tcBorders>
            <w:shd w:val="clear" w:color="000000" w:fill="FFFFFF"/>
            <w:vAlign w:val="center"/>
          </w:tcPr>
          <w:p w14:paraId="63172BA1" w14:textId="77777777" w:rsidR="00D707DE" w:rsidRPr="00D707DE" w:rsidRDefault="00D707DE" w:rsidP="00D707DE">
            <w:pPr>
              <w:rPr>
                <w:sz w:val="22"/>
                <w:szCs w:val="22"/>
              </w:rPr>
            </w:pPr>
            <w:r w:rsidRPr="00D707DE">
              <w:rPr>
                <w:sz w:val="22"/>
                <w:szCs w:val="22"/>
              </w:rPr>
              <w:t>г. Кемерово,</w:t>
            </w:r>
          </w:p>
          <w:p w14:paraId="0AF1B368" w14:textId="77777777" w:rsidR="00D707DE" w:rsidRPr="00D707DE" w:rsidRDefault="00D707DE" w:rsidP="00D707DE">
            <w:pPr>
              <w:rPr>
                <w:sz w:val="22"/>
                <w:szCs w:val="22"/>
              </w:rPr>
            </w:pPr>
            <w:r w:rsidRPr="00D707DE">
              <w:rPr>
                <w:sz w:val="22"/>
                <w:szCs w:val="22"/>
              </w:rPr>
              <w:t xml:space="preserve">ул. Ворошилова </w:t>
            </w:r>
          </w:p>
          <w:p w14:paraId="757C5BA5" w14:textId="77777777" w:rsidR="00D707DE" w:rsidRPr="00D707DE" w:rsidRDefault="00D707DE" w:rsidP="00D707DE">
            <w:pPr>
              <w:rPr>
                <w:sz w:val="22"/>
                <w:szCs w:val="22"/>
              </w:rPr>
            </w:pPr>
          </w:p>
        </w:tc>
        <w:tc>
          <w:tcPr>
            <w:tcW w:w="1417" w:type="dxa"/>
            <w:vMerge w:val="restart"/>
            <w:tcBorders>
              <w:top w:val="nil"/>
              <w:left w:val="single" w:sz="4" w:space="0" w:color="auto"/>
              <w:right w:val="single" w:sz="4" w:space="0" w:color="auto"/>
            </w:tcBorders>
            <w:shd w:val="clear" w:color="000000" w:fill="FFFFFF"/>
            <w:vAlign w:val="center"/>
          </w:tcPr>
          <w:p w14:paraId="3ED4B1FE" w14:textId="77777777" w:rsidR="00D707DE" w:rsidRPr="00D707DE" w:rsidRDefault="00D707DE" w:rsidP="00D707DE">
            <w:pPr>
              <w:jc w:val="center"/>
              <w:rPr>
                <w:sz w:val="28"/>
                <w:szCs w:val="28"/>
              </w:rPr>
            </w:pPr>
            <w:r w:rsidRPr="00D707DE">
              <w:rPr>
                <w:sz w:val="28"/>
                <w:szCs w:val="28"/>
              </w:rPr>
              <w:t>571,79</w:t>
            </w:r>
          </w:p>
        </w:tc>
        <w:tc>
          <w:tcPr>
            <w:tcW w:w="1700" w:type="dxa"/>
            <w:vMerge w:val="restart"/>
            <w:tcBorders>
              <w:top w:val="nil"/>
              <w:left w:val="nil"/>
              <w:right w:val="single" w:sz="4" w:space="0" w:color="auto"/>
            </w:tcBorders>
            <w:shd w:val="clear" w:color="000000" w:fill="FFFFFF"/>
            <w:vAlign w:val="center"/>
          </w:tcPr>
          <w:p w14:paraId="00BD2A3B" w14:textId="77777777" w:rsidR="00D707DE" w:rsidRPr="00D707DE" w:rsidRDefault="00D707DE" w:rsidP="00D707DE">
            <w:pPr>
              <w:jc w:val="center"/>
              <w:rPr>
                <w:sz w:val="28"/>
                <w:szCs w:val="28"/>
              </w:rPr>
            </w:pPr>
            <w:r w:rsidRPr="00D707DE">
              <w:rPr>
                <w:sz w:val="28"/>
                <w:szCs w:val="28"/>
              </w:rPr>
              <w:t>274303,89</w:t>
            </w:r>
          </w:p>
        </w:tc>
      </w:tr>
      <w:tr w:rsidR="00D707DE" w:rsidRPr="00D707DE" w14:paraId="2F2002F0"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34691674" w14:textId="77777777" w:rsidR="00D707DE" w:rsidRPr="00D707DE" w:rsidRDefault="00D707DE" w:rsidP="00D707DE">
            <w:pPr>
              <w:jc w:val="center"/>
              <w:rPr>
                <w:sz w:val="26"/>
                <w:szCs w:val="26"/>
              </w:rPr>
            </w:pPr>
            <w:r w:rsidRPr="00D707DE">
              <w:rPr>
                <w:sz w:val="26"/>
                <w:szCs w:val="26"/>
              </w:rPr>
              <w:t>1.2.</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3E8F1FE8" w14:textId="77777777" w:rsidR="00D707DE" w:rsidRPr="00D707DE" w:rsidRDefault="00D707DE" w:rsidP="00D707DE">
            <w:r w:rsidRPr="00D707DE">
              <w:t xml:space="preserve">Филиал ФГБОУ ВО «Российский государственный институт сценических искусств» </w:t>
            </w:r>
          </w:p>
          <w:p w14:paraId="13C7D0DD" w14:textId="77777777" w:rsidR="00D707DE" w:rsidRPr="00D707DE" w:rsidRDefault="00D707DE" w:rsidP="00D707DE">
            <w:r w:rsidRPr="00D707DE">
              <w:t>и фондохранилище, в том числе: «Фондохранилище для музеев изобразительных искусств Кемеровской области»</w:t>
            </w:r>
          </w:p>
        </w:tc>
        <w:tc>
          <w:tcPr>
            <w:tcW w:w="1843" w:type="dxa"/>
            <w:vMerge/>
            <w:tcBorders>
              <w:left w:val="single" w:sz="4" w:space="0" w:color="auto"/>
              <w:right w:val="single" w:sz="4" w:space="0" w:color="auto"/>
            </w:tcBorders>
            <w:shd w:val="clear" w:color="000000" w:fill="FFFFFF"/>
            <w:vAlign w:val="center"/>
          </w:tcPr>
          <w:p w14:paraId="73A46FFF"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06696EF2"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15D1DD35" w14:textId="77777777" w:rsidR="00D707DE" w:rsidRPr="00D707DE" w:rsidRDefault="00D707DE" w:rsidP="00D707DE">
            <w:pPr>
              <w:jc w:val="center"/>
              <w:rPr>
                <w:sz w:val="28"/>
                <w:szCs w:val="28"/>
              </w:rPr>
            </w:pPr>
          </w:p>
        </w:tc>
      </w:tr>
      <w:tr w:rsidR="00D707DE" w:rsidRPr="00D707DE" w14:paraId="5CBF8BFC"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7A1D6C01" w14:textId="77777777" w:rsidR="00D707DE" w:rsidRPr="00D707DE" w:rsidRDefault="00D707DE" w:rsidP="00D707DE">
            <w:pPr>
              <w:jc w:val="center"/>
              <w:rPr>
                <w:sz w:val="26"/>
                <w:szCs w:val="26"/>
              </w:rPr>
            </w:pPr>
            <w:r w:rsidRPr="00D707DE">
              <w:rPr>
                <w:sz w:val="26"/>
                <w:szCs w:val="26"/>
              </w:rPr>
              <w:t>1.3.</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55C552C1" w14:textId="77777777" w:rsidR="00D707DE" w:rsidRPr="00D707DE" w:rsidRDefault="00D707DE" w:rsidP="00D707DE">
            <w:r w:rsidRPr="00D707DE">
              <w:t xml:space="preserve">Общежитие для студентов филиала </w:t>
            </w:r>
          </w:p>
          <w:p w14:paraId="0E04A1A4" w14:textId="77777777" w:rsidR="00D707DE" w:rsidRPr="00D707DE" w:rsidRDefault="00D707DE" w:rsidP="00D707DE">
            <w:r w:rsidRPr="00D707DE">
              <w:t>ФГБОУ ВО «Российский государственный институт сценических искусств» (240 мест)</w:t>
            </w:r>
          </w:p>
        </w:tc>
        <w:tc>
          <w:tcPr>
            <w:tcW w:w="1843" w:type="dxa"/>
            <w:vMerge/>
            <w:tcBorders>
              <w:left w:val="single" w:sz="4" w:space="0" w:color="auto"/>
              <w:right w:val="single" w:sz="4" w:space="0" w:color="auto"/>
            </w:tcBorders>
            <w:shd w:val="clear" w:color="000000" w:fill="FFFFFF"/>
            <w:vAlign w:val="center"/>
          </w:tcPr>
          <w:p w14:paraId="62B9B6CA"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09A655A7"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4D309B38" w14:textId="77777777" w:rsidR="00D707DE" w:rsidRPr="00D707DE" w:rsidRDefault="00D707DE" w:rsidP="00D707DE">
            <w:pPr>
              <w:jc w:val="center"/>
              <w:rPr>
                <w:sz w:val="28"/>
                <w:szCs w:val="28"/>
              </w:rPr>
            </w:pPr>
          </w:p>
        </w:tc>
      </w:tr>
      <w:tr w:rsidR="00D707DE" w:rsidRPr="00D707DE" w14:paraId="61026517"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3B6A17D1" w14:textId="77777777" w:rsidR="00D707DE" w:rsidRPr="00D707DE" w:rsidRDefault="00D707DE" w:rsidP="00D707DE">
            <w:pPr>
              <w:jc w:val="center"/>
              <w:rPr>
                <w:sz w:val="26"/>
                <w:szCs w:val="26"/>
              </w:rPr>
            </w:pPr>
            <w:r w:rsidRPr="00D707DE">
              <w:rPr>
                <w:sz w:val="26"/>
                <w:szCs w:val="26"/>
              </w:rPr>
              <w:t>1.4.</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70207B86" w14:textId="77777777" w:rsidR="00D707DE" w:rsidRPr="00D707DE" w:rsidRDefault="00D707DE" w:rsidP="00D707DE">
            <w:r w:rsidRPr="00D707DE">
              <w:t xml:space="preserve">Образовательный комплекс, в том числе: </w:t>
            </w:r>
          </w:p>
          <w:p w14:paraId="292FB247" w14:textId="77777777" w:rsidR="00D707DE" w:rsidRPr="00D707DE" w:rsidRDefault="00D707DE" w:rsidP="00D707DE">
            <w:r w:rsidRPr="00D707DE">
              <w:t>Учебный корпус Хореографической академии</w:t>
            </w:r>
          </w:p>
          <w:p w14:paraId="25D7052B" w14:textId="77777777" w:rsidR="00D707DE" w:rsidRPr="00D707DE" w:rsidRDefault="00D707DE" w:rsidP="00D707DE">
            <w:r w:rsidRPr="00D707DE">
              <w:t xml:space="preserve">(150 учащихся) с интернатом для учащихся </w:t>
            </w:r>
          </w:p>
          <w:p w14:paraId="44EDFF03" w14:textId="77777777" w:rsidR="00D707DE" w:rsidRPr="00D707DE" w:rsidRDefault="00D707DE" w:rsidP="00D707DE">
            <w:r w:rsidRPr="00D707DE">
              <w:t>(150 мест) и учебным театром</w:t>
            </w:r>
          </w:p>
        </w:tc>
        <w:tc>
          <w:tcPr>
            <w:tcW w:w="1843" w:type="dxa"/>
            <w:vMerge/>
            <w:tcBorders>
              <w:left w:val="single" w:sz="4" w:space="0" w:color="auto"/>
              <w:right w:val="single" w:sz="4" w:space="0" w:color="auto"/>
            </w:tcBorders>
            <w:shd w:val="clear" w:color="000000" w:fill="FFFFFF"/>
            <w:vAlign w:val="center"/>
          </w:tcPr>
          <w:p w14:paraId="795CFF5C"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7FBD747D"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222ADA38" w14:textId="77777777" w:rsidR="00D707DE" w:rsidRPr="00D707DE" w:rsidRDefault="00D707DE" w:rsidP="00D707DE">
            <w:pPr>
              <w:jc w:val="center"/>
              <w:rPr>
                <w:sz w:val="28"/>
                <w:szCs w:val="28"/>
              </w:rPr>
            </w:pPr>
          </w:p>
        </w:tc>
      </w:tr>
      <w:tr w:rsidR="00D707DE" w:rsidRPr="00D707DE" w14:paraId="4937A962"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33ED1FE3" w14:textId="77777777" w:rsidR="00D707DE" w:rsidRPr="00D707DE" w:rsidRDefault="00D707DE" w:rsidP="00D707DE">
            <w:pPr>
              <w:jc w:val="center"/>
              <w:rPr>
                <w:sz w:val="26"/>
                <w:szCs w:val="26"/>
              </w:rPr>
            </w:pPr>
            <w:r w:rsidRPr="00D707DE">
              <w:rPr>
                <w:sz w:val="26"/>
                <w:szCs w:val="26"/>
              </w:rPr>
              <w:t>1.5.</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2AED1CF6" w14:textId="77777777" w:rsidR="00D707DE" w:rsidRPr="00D707DE" w:rsidRDefault="00D707DE" w:rsidP="00D707DE">
            <w:r w:rsidRPr="00D707DE">
              <w:t xml:space="preserve">Образовательный комплекс, в том числе: </w:t>
            </w:r>
          </w:p>
          <w:p w14:paraId="657CC682" w14:textId="77777777" w:rsidR="00D707DE" w:rsidRPr="00D707DE" w:rsidRDefault="00D707DE" w:rsidP="00D707DE">
            <w:r w:rsidRPr="00D707DE">
              <w:t>Учебный корпус Средней специальной музыкальной школы (150 учащихся) с концертным залом</w:t>
            </w:r>
          </w:p>
        </w:tc>
        <w:tc>
          <w:tcPr>
            <w:tcW w:w="1843" w:type="dxa"/>
            <w:vMerge/>
            <w:tcBorders>
              <w:left w:val="single" w:sz="4" w:space="0" w:color="auto"/>
              <w:right w:val="single" w:sz="4" w:space="0" w:color="auto"/>
            </w:tcBorders>
            <w:shd w:val="clear" w:color="000000" w:fill="FFFFFF"/>
            <w:vAlign w:val="center"/>
          </w:tcPr>
          <w:p w14:paraId="7ED84B74"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4AD3A65D"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34A21620" w14:textId="77777777" w:rsidR="00D707DE" w:rsidRPr="00D707DE" w:rsidRDefault="00D707DE" w:rsidP="00D707DE">
            <w:pPr>
              <w:jc w:val="center"/>
              <w:rPr>
                <w:sz w:val="28"/>
                <w:szCs w:val="28"/>
              </w:rPr>
            </w:pPr>
          </w:p>
        </w:tc>
      </w:tr>
      <w:tr w:rsidR="00D707DE" w:rsidRPr="00D707DE" w14:paraId="7B48AC17"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7769F3AF" w14:textId="77777777" w:rsidR="00D707DE" w:rsidRPr="00D707DE" w:rsidRDefault="00D707DE" w:rsidP="00D707DE">
            <w:pPr>
              <w:jc w:val="center"/>
              <w:rPr>
                <w:sz w:val="26"/>
                <w:szCs w:val="26"/>
              </w:rPr>
            </w:pPr>
            <w:r w:rsidRPr="00D707DE">
              <w:rPr>
                <w:sz w:val="26"/>
                <w:szCs w:val="26"/>
              </w:rPr>
              <w:t>1.6.</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36B66DAC" w14:textId="77777777" w:rsidR="00D707DE" w:rsidRPr="00D707DE" w:rsidRDefault="00D707DE" w:rsidP="00D707DE">
            <w:r w:rsidRPr="00D707DE">
              <w:t>Образовательный комплекс, в том числе: Общеобразовательная школа с бассейном</w:t>
            </w:r>
          </w:p>
          <w:p w14:paraId="0F9A24F2" w14:textId="77777777" w:rsidR="00D707DE" w:rsidRPr="00D707DE" w:rsidRDefault="00D707DE" w:rsidP="00D707DE">
            <w:r w:rsidRPr="00D707DE">
              <w:t>(300 учащихся)</w:t>
            </w:r>
          </w:p>
        </w:tc>
        <w:tc>
          <w:tcPr>
            <w:tcW w:w="1843" w:type="dxa"/>
            <w:vMerge/>
            <w:tcBorders>
              <w:left w:val="single" w:sz="4" w:space="0" w:color="auto"/>
              <w:right w:val="single" w:sz="4" w:space="0" w:color="auto"/>
            </w:tcBorders>
            <w:shd w:val="clear" w:color="000000" w:fill="FFFFFF"/>
            <w:vAlign w:val="center"/>
          </w:tcPr>
          <w:p w14:paraId="27881A01"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2B5A53C8"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434CFB12" w14:textId="77777777" w:rsidR="00D707DE" w:rsidRPr="00D707DE" w:rsidRDefault="00D707DE" w:rsidP="00D707DE">
            <w:pPr>
              <w:jc w:val="center"/>
              <w:rPr>
                <w:sz w:val="28"/>
                <w:szCs w:val="28"/>
              </w:rPr>
            </w:pPr>
          </w:p>
        </w:tc>
      </w:tr>
      <w:tr w:rsidR="00D707DE" w:rsidRPr="00D707DE" w14:paraId="6C4C93D1"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2DFEE44B" w14:textId="77777777" w:rsidR="00D707DE" w:rsidRPr="00D707DE" w:rsidRDefault="00D707DE" w:rsidP="00D707DE">
            <w:pPr>
              <w:jc w:val="center"/>
              <w:rPr>
                <w:sz w:val="26"/>
                <w:szCs w:val="26"/>
              </w:rPr>
            </w:pPr>
            <w:r w:rsidRPr="00D707DE">
              <w:rPr>
                <w:sz w:val="26"/>
                <w:szCs w:val="26"/>
              </w:rPr>
              <w:t>1.7.</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2688E77E" w14:textId="77777777" w:rsidR="00D707DE" w:rsidRPr="00D707DE" w:rsidRDefault="00D707DE" w:rsidP="00D707DE">
            <w:r w:rsidRPr="00D707DE">
              <w:t>Интернат для учащихся (75 мест) средней специальной музыкальной школы</w:t>
            </w:r>
          </w:p>
        </w:tc>
        <w:tc>
          <w:tcPr>
            <w:tcW w:w="1843" w:type="dxa"/>
            <w:vMerge/>
            <w:tcBorders>
              <w:left w:val="single" w:sz="4" w:space="0" w:color="auto"/>
              <w:right w:val="single" w:sz="4" w:space="0" w:color="auto"/>
            </w:tcBorders>
            <w:shd w:val="clear" w:color="000000" w:fill="FFFFFF"/>
            <w:vAlign w:val="center"/>
          </w:tcPr>
          <w:p w14:paraId="6D2582DF"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531A8465"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3B55F95F" w14:textId="77777777" w:rsidR="00D707DE" w:rsidRPr="00D707DE" w:rsidRDefault="00D707DE" w:rsidP="00D707DE">
            <w:pPr>
              <w:jc w:val="center"/>
              <w:rPr>
                <w:sz w:val="28"/>
                <w:szCs w:val="28"/>
              </w:rPr>
            </w:pPr>
          </w:p>
        </w:tc>
      </w:tr>
      <w:tr w:rsidR="00D707DE" w:rsidRPr="00D707DE" w14:paraId="69116CDB"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0CF9EC1" w14:textId="77777777" w:rsidR="00D707DE" w:rsidRPr="00D707DE" w:rsidRDefault="00D707DE" w:rsidP="00D707DE">
            <w:pPr>
              <w:jc w:val="center"/>
              <w:rPr>
                <w:sz w:val="26"/>
                <w:szCs w:val="26"/>
              </w:rPr>
            </w:pPr>
            <w:r w:rsidRPr="00D707DE">
              <w:rPr>
                <w:sz w:val="26"/>
                <w:szCs w:val="26"/>
              </w:rPr>
              <w:t>1.8.</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480A2642" w14:textId="77777777" w:rsidR="00D707DE" w:rsidRPr="00D707DE" w:rsidRDefault="00D707DE" w:rsidP="00D707DE">
            <w:r w:rsidRPr="00D707DE">
              <w:t xml:space="preserve">Многоквартирный жилой дом для преподавателей филиала Московской государственной академии хореографии, филиала Российского </w:t>
            </w:r>
            <w:r w:rsidRPr="00D707DE">
              <w:lastRenderedPageBreak/>
              <w:t>государственного института сценических искусств и средней специальной музыкальной школы</w:t>
            </w:r>
          </w:p>
        </w:tc>
        <w:tc>
          <w:tcPr>
            <w:tcW w:w="1843" w:type="dxa"/>
            <w:vMerge/>
            <w:tcBorders>
              <w:left w:val="single" w:sz="4" w:space="0" w:color="auto"/>
              <w:bottom w:val="single" w:sz="4" w:space="0" w:color="auto"/>
              <w:right w:val="single" w:sz="4" w:space="0" w:color="auto"/>
            </w:tcBorders>
            <w:shd w:val="clear" w:color="000000" w:fill="FFFFFF"/>
            <w:vAlign w:val="center"/>
          </w:tcPr>
          <w:p w14:paraId="486A8B24" w14:textId="77777777" w:rsidR="00D707DE" w:rsidRPr="00D707DE" w:rsidRDefault="00D707DE" w:rsidP="00D707DE">
            <w:pPr>
              <w:rPr>
                <w:sz w:val="28"/>
                <w:szCs w:val="28"/>
              </w:rPr>
            </w:pPr>
          </w:p>
        </w:tc>
        <w:tc>
          <w:tcPr>
            <w:tcW w:w="1417" w:type="dxa"/>
            <w:vMerge/>
            <w:tcBorders>
              <w:left w:val="single" w:sz="4" w:space="0" w:color="auto"/>
              <w:bottom w:val="single" w:sz="4" w:space="0" w:color="auto"/>
              <w:right w:val="single" w:sz="4" w:space="0" w:color="auto"/>
            </w:tcBorders>
            <w:shd w:val="clear" w:color="000000" w:fill="FFFFFF"/>
            <w:vAlign w:val="center"/>
          </w:tcPr>
          <w:p w14:paraId="3A68C3C3" w14:textId="77777777" w:rsidR="00D707DE" w:rsidRPr="00D707DE" w:rsidRDefault="00D707DE" w:rsidP="00D707DE">
            <w:pPr>
              <w:rPr>
                <w:sz w:val="28"/>
                <w:szCs w:val="28"/>
              </w:rPr>
            </w:pPr>
          </w:p>
        </w:tc>
        <w:tc>
          <w:tcPr>
            <w:tcW w:w="1700" w:type="dxa"/>
            <w:vMerge/>
            <w:tcBorders>
              <w:left w:val="nil"/>
              <w:bottom w:val="single" w:sz="4" w:space="0" w:color="auto"/>
              <w:right w:val="single" w:sz="4" w:space="0" w:color="auto"/>
            </w:tcBorders>
            <w:shd w:val="clear" w:color="000000" w:fill="FFFFFF"/>
            <w:vAlign w:val="center"/>
          </w:tcPr>
          <w:p w14:paraId="602AE7F4" w14:textId="77777777" w:rsidR="00D707DE" w:rsidRPr="00D707DE" w:rsidRDefault="00D707DE" w:rsidP="00D707DE">
            <w:pPr>
              <w:jc w:val="center"/>
              <w:rPr>
                <w:sz w:val="28"/>
                <w:szCs w:val="28"/>
              </w:rPr>
            </w:pPr>
          </w:p>
        </w:tc>
      </w:tr>
      <w:tr w:rsidR="00D707DE" w:rsidRPr="00D707DE" w14:paraId="72298172" w14:textId="77777777" w:rsidTr="00D707DE">
        <w:trPr>
          <w:trHeight w:val="438"/>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C89F901" w14:textId="77777777" w:rsidR="00D707DE" w:rsidRPr="00D707DE" w:rsidRDefault="00D707DE" w:rsidP="00D707DE">
            <w:pPr>
              <w:jc w:val="center"/>
              <w:rPr>
                <w:sz w:val="28"/>
                <w:szCs w:val="28"/>
              </w:rPr>
            </w:pPr>
            <w:r w:rsidRPr="00D707DE">
              <w:rPr>
                <w:sz w:val="28"/>
                <w:szCs w:val="28"/>
              </w:rPr>
              <w:t>1</w:t>
            </w:r>
          </w:p>
        </w:tc>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tcPr>
          <w:p w14:paraId="34228756" w14:textId="77777777" w:rsidR="00D707DE" w:rsidRPr="00D707DE" w:rsidRDefault="00D707DE" w:rsidP="00D707DE">
            <w:pPr>
              <w:jc w:val="center"/>
              <w:rPr>
                <w:sz w:val="28"/>
                <w:szCs w:val="28"/>
              </w:rPr>
            </w:pPr>
            <w:r w:rsidRPr="00D707DE">
              <w:rPr>
                <w:sz w:val="28"/>
                <w:szCs w:val="2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AEBE44" w14:textId="77777777" w:rsidR="00D707DE" w:rsidRPr="00D707DE" w:rsidRDefault="00D707DE" w:rsidP="00D707DE">
            <w:pPr>
              <w:jc w:val="center"/>
              <w:rPr>
                <w:sz w:val="28"/>
                <w:szCs w:val="28"/>
              </w:rPr>
            </w:pPr>
            <w:r w:rsidRPr="00D707DE">
              <w:rPr>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9C6103D" w14:textId="77777777" w:rsidR="00D707DE" w:rsidRPr="00D707DE" w:rsidRDefault="00D707DE" w:rsidP="00D707DE">
            <w:pPr>
              <w:jc w:val="center"/>
              <w:rPr>
                <w:sz w:val="28"/>
                <w:szCs w:val="28"/>
              </w:rPr>
            </w:pPr>
            <w:r w:rsidRPr="00D707DE">
              <w:rPr>
                <w:sz w:val="28"/>
                <w:szCs w:val="28"/>
              </w:rPr>
              <w:t>4</w:t>
            </w:r>
          </w:p>
        </w:tc>
        <w:tc>
          <w:tcPr>
            <w:tcW w:w="1700" w:type="dxa"/>
            <w:tcBorders>
              <w:top w:val="single" w:sz="4" w:space="0" w:color="auto"/>
              <w:left w:val="nil"/>
              <w:bottom w:val="single" w:sz="4" w:space="0" w:color="auto"/>
              <w:right w:val="single" w:sz="4" w:space="0" w:color="auto"/>
            </w:tcBorders>
            <w:shd w:val="clear" w:color="000000" w:fill="FFFFFF"/>
            <w:vAlign w:val="center"/>
          </w:tcPr>
          <w:p w14:paraId="6E69F6AF" w14:textId="77777777" w:rsidR="00D707DE" w:rsidRPr="00D707DE" w:rsidRDefault="00D707DE" w:rsidP="00D707DE">
            <w:pPr>
              <w:jc w:val="center"/>
              <w:rPr>
                <w:sz w:val="28"/>
                <w:szCs w:val="28"/>
              </w:rPr>
            </w:pPr>
            <w:r w:rsidRPr="00D707DE">
              <w:rPr>
                <w:sz w:val="28"/>
                <w:szCs w:val="28"/>
              </w:rPr>
              <w:t>5</w:t>
            </w:r>
          </w:p>
        </w:tc>
      </w:tr>
      <w:tr w:rsidR="00D707DE" w:rsidRPr="00D707DE" w14:paraId="700F3FA5" w14:textId="77777777" w:rsidTr="00D707DE">
        <w:trPr>
          <w:trHeight w:val="489"/>
          <w:jc w:val="center"/>
        </w:trPr>
        <w:tc>
          <w:tcPr>
            <w:tcW w:w="11197" w:type="dxa"/>
            <w:gridSpan w:val="5"/>
            <w:tcBorders>
              <w:top w:val="nil"/>
              <w:left w:val="single" w:sz="4" w:space="0" w:color="auto"/>
              <w:bottom w:val="single" w:sz="4" w:space="0" w:color="auto"/>
              <w:right w:val="single" w:sz="4" w:space="0" w:color="auto"/>
            </w:tcBorders>
            <w:shd w:val="clear" w:color="000000" w:fill="FFFFFF"/>
            <w:vAlign w:val="center"/>
          </w:tcPr>
          <w:p w14:paraId="3D57E594" w14:textId="77777777" w:rsidR="00D707DE" w:rsidRPr="00D707DE" w:rsidRDefault="00D707DE" w:rsidP="00D707DE">
            <w:pPr>
              <w:jc w:val="center"/>
              <w:rPr>
                <w:sz w:val="26"/>
                <w:szCs w:val="26"/>
              </w:rPr>
            </w:pPr>
            <w:r w:rsidRPr="00D707DE">
              <w:rPr>
                <w:sz w:val="26"/>
                <w:szCs w:val="26"/>
              </w:rPr>
              <w:t>2. Водоотведение</w:t>
            </w:r>
          </w:p>
        </w:tc>
      </w:tr>
      <w:tr w:rsidR="00D707DE" w:rsidRPr="00D707DE" w14:paraId="138231DD"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140997D4" w14:textId="77777777" w:rsidR="00D707DE" w:rsidRPr="00D707DE" w:rsidRDefault="00D707DE" w:rsidP="00D707DE">
            <w:pPr>
              <w:jc w:val="center"/>
              <w:rPr>
                <w:sz w:val="26"/>
                <w:szCs w:val="26"/>
              </w:rPr>
            </w:pPr>
            <w:r w:rsidRPr="00D707DE">
              <w:rPr>
                <w:sz w:val="26"/>
                <w:szCs w:val="26"/>
              </w:rPr>
              <w:t>2.1.</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4F124F4B" w14:textId="77777777" w:rsidR="00D707DE" w:rsidRPr="00D707DE" w:rsidRDefault="00D707DE" w:rsidP="00D707DE">
            <w:r w:rsidRPr="00D707DE">
              <w:t xml:space="preserve">Филиал ФГБОУ ВО «Российский государственный институт сценических искусств» </w:t>
            </w:r>
          </w:p>
          <w:p w14:paraId="0C78E1B1" w14:textId="77777777" w:rsidR="00D707DE" w:rsidRPr="00D707DE" w:rsidRDefault="00D707DE" w:rsidP="00D707DE">
            <w:r w:rsidRPr="00D707DE">
              <w:t xml:space="preserve">и фондохранилище, в том числе: </w:t>
            </w:r>
          </w:p>
          <w:p w14:paraId="1476F6EE" w14:textId="77777777" w:rsidR="00D707DE" w:rsidRPr="00D707DE" w:rsidRDefault="00D707DE" w:rsidP="00D707DE">
            <w:r w:rsidRPr="00D707DE">
              <w:t>Учебный корпус с учебным театром на 300 мест филиала ФГБОУ ВО «Российский государственный институт сценических искусств»</w:t>
            </w:r>
          </w:p>
        </w:tc>
        <w:tc>
          <w:tcPr>
            <w:tcW w:w="1843" w:type="dxa"/>
            <w:vMerge w:val="restart"/>
            <w:tcBorders>
              <w:top w:val="nil"/>
              <w:left w:val="single" w:sz="4" w:space="0" w:color="auto"/>
              <w:right w:val="single" w:sz="4" w:space="0" w:color="auto"/>
            </w:tcBorders>
            <w:shd w:val="clear" w:color="000000" w:fill="FFFFFF"/>
            <w:vAlign w:val="center"/>
          </w:tcPr>
          <w:p w14:paraId="32EBC1B5" w14:textId="77777777" w:rsidR="00D707DE" w:rsidRPr="00D707DE" w:rsidRDefault="00D707DE" w:rsidP="00D707DE">
            <w:pPr>
              <w:rPr>
                <w:sz w:val="22"/>
                <w:szCs w:val="22"/>
              </w:rPr>
            </w:pPr>
            <w:r w:rsidRPr="00D707DE">
              <w:rPr>
                <w:sz w:val="22"/>
                <w:szCs w:val="22"/>
              </w:rPr>
              <w:t>г. Кемерово,</w:t>
            </w:r>
          </w:p>
          <w:p w14:paraId="19730DE7" w14:textId="77777777" w:rsidR="00D707DE" w:rsidRPr="00D707DE" w:rsidRDefault="00D707DE" w:rsidP="00D707DE">
            <w:pPr>
              <w:rPr>
                <w:sz w:val="22"/>
                <w:szCs w:val="22"/>
              </w:rPr>
            </w:pPr>
            <w:r w:rsidRPr="00D707DE">
              <w:rPr>
                <w:sz w:val="22"/>
                <w:szCs w:val="22"/>
              </w:rPr>
              <w:t xml:space="preserve">ул. Ворошилова </w:t>
            </w:r>
          </w:p>
          <w:p w14:paraId="6DE925E4" w14:textId="77777777" w:rsidR="00D707DE" w:rsidRPr="00D707DE" w:rsidRDefault="00D707DE" w:rsidP="00D707DE">
            <w:pPr>
              <w:rPr>
                <w:sz w:val="22"/>
                <w:szCs w:val="22"/>
              </w:rPr>
            </w:pPr>
          </w:p>
        </w:tc>
        <w:tc>
          <w:tcPr>
            <w:tcW w:w="1417" w:type="dxa"/>
            <w:vMerge w:val="restart"/>
            <w:tcBorders>
              <w:top w:val="nil"/>
              <w:left w:val="single" w:sz="4" w:space="0" w:color="auto"/>
              <w:right w:val="single" w:sz="4" w:space="0" w:color="auto"/>
            </w:tcBorders>
            <w:shd w:val="clear" w:color="000000" w:fill="FFFFFF"/>
            <w:vAlign w:val="center"/>
          </w:tcPr>
          <w:p w14:paraId="245F86E7" w14:textId="77777777" w:rsidR="00D707DE" w:rsidRPr="00D707DE" w:rsidRDefault="00D707DE" w:rsidP="00D707DE">
            <w:pPr>
              <w:jc w:val="center"/>
              <w:rPr>
                <w:sz w:val="28"/>
                <w:szCs w:val="28"/>
              </w:rPr>
            </w:pPr>
            <w:r w:rsidRPr="00D707DE">
              <w:rPr>
                <w:sz w:val="28"/>
                <w:szCs w:val="28"/>
              </w:rPr>
              <w:t>388,20</w:t>
            </w:r>
          </w:p>
        </w:tc>
        <w:tc>
          <w:tcPr>
            <w:tcW w:w="1700" w:type="dxa"/>
            <w:vMerge w:val="restart"/>
            <w:tcBorders>
              <w:top w:val="nil"/>
              <w:left w:val="nil"/>
              <w:right w:val="single" w:sz="4" w:space="0" w:color="auto"/>
            </w:tcBorders>
            <w:shd w:val="clear" w:color="000000" w:fill="FFFFFF"/>
            <w:vAlign w:val="center"/>
          </w:tcPr>
          <w:p w14:paraId="7FC7151F" w14:textId="77777777" w:rsidR="00D707DE" w:rsidRPr="00D707DE" w:rsidRDefault="00D707DE" w:rsidP="00D707DE">
            <w:pPr>
              <w:jc w:val="center"/>
              <w:rPr>
                <w:sz w:val="28"/>
                <w:szCs w:val="28"/>
              </w:rPr>
            </w:pPr>
            <w:r w:rsidRPr="00D707DE">
              <w:rPr>
                <w:sz w:val="28"/>
                <w:szCs w:val="28"/>
              </w:rPr>
              <w:t>424055,79</w:t>
            </w:r>
          </w:p>
        </w:tc>
      </w:tr>
      <w:tr w:rsidR="00D707DE" w:rsidRPr="00D707DE" w14:paraId="5007EC77"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04BF9879" w14:textId="77777777" w:rsidR="00D707DE" w:rsidRPr="00D707DE" w:rsidRDefault="00D707DE" w:rsidP="00D707DE">
            <w:pPr>
              <w:jc w:val="center"/>
              <w:rPr>
                <w:sz w:val="26"/>
                <w:szCs w:val="26"/>
              </w:rPr>
            </w:pPr>
            <w:r w:rsidRPr="00D707DE">
              <w:rPr>
                <w:sz w:val="26"/>
                <w:szCs w:val="26"/>
              </w:rPr>
              <w:t>2.2.</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4548FB60" w14:textId="77777777" w:rsidR="00D707DE" w:rsidRPr="00D707DE" w:rsidRDefault="00D707DE" w:rsidP="00D707DE">
            <w:r w:rsidRPr="00D707DE">
              <w:t xml:space="preserve">Филиал ФГБОУ ВО «Российский государственный институт сценических искусств» </w:t>
            </w:r>
          </w:p>
          <w:p w14:paraId="1BE06C2B" w14:textId="77777777" w:rsidR="00D707DE" w:rsidRPr="00D707DE" w:rsidRDefault="00D707DE" w:rsidP="00D707DE">
            <w:pPr>
              <w:rPr>
                <w:sz w:val="28"/>
                <w:szCs w:val="28"/>
              </w:rPr>
            </w:pPr>
            <w:r w:rsidRPr="00D707DE">
              <w:t>и фондохранилище, в том числе: «Фондохранилище для музеев изобразительных искусств Кемеровской области»</w:t>
            </w:r>
          </w:p>
        </w:tc>
        <w:tc>
          <w:tcPr>
            <w:tcW w:w="1843" w:type="dxa"/>
            <w:vMerge/>
            <w:tcBorders>
              <w:left w:val="single" w:sz="4" w:space="0" w:color="auto"/>
              <w:right w:val="single" w:sz="4" w:space="0" w:color="auto"/>
            </w:tcBorders>
            <w:shd w:val="clear" w:color="000000" w:fill="FFFFFF"/>
            <w:vAlign w:val="center"/>
          </w:tcPr>
          <w:p w14:paraId="0BA25C61"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6EBEB5E6"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25552F65" w14:textId="77777777" w:rsidR="00D707DE" w:rsidRPr="00D707DE" w:rsidRDefault="00D707DE" w:rsidP="00D707DE">
            <w:pPr>
              <w:jc w:val="center"/>
              <w:rPr>
                <w:sz w:val="28"/>
                <w:szCs w:val="28"/>
              </w:rPr>
            </w:pPr>
          </w:p>
        </w:tc>
      </w:tr>
      <w:tr w:rsidR="00D707DE" w:rsidRPr="00D707DE" w14:paraId="3ABC4B8D"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B07629A" w14:textId="77777777" w:rsidR="00D707DE" w:rsidRPr="00D707DE" w:rsidRDefault="00D707DE" w:rsidP="00D707DE">
            <w:pPr>
              <w:jc w:val="center"/>
              <w:rPr>
                <w:sz w:val="26"/>
                <w:szCs w:val="26"/>
              </w:rPr>
            </w:pPr>
            <w:r w:rsidRPr="00D707DE">
              <w:rPr>
                <w:sz w:val="26"/>
                <w:szCs w:val="26"/>
              </w:rPr>
              <w:t>2.3.</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455E91D3" w14:textId="77777777" w:rsidR="00D707DE" w:rsidRPr="00D707DE" w:rsidRDefault="00D707DE" w:rsidP="00D707DE">
            <w:r w:rsidRPr="00D707DE">
              <w:t xml:space="preserve">Общежитие для студентов филиала </w:t>
            </w:r>
          </w:p>
          <w:p w14:paraId="580D2A5C" w14:textId="77777777" w:rsidR="00D707DE" w:rsidRPr="00D707DE" w:rsidRDefault="00D707DE" w:rsidP="00D707DE">
            <w:pPr>
              <w:rPr>
                <w:sz w:val="28"/>
                <w:szCs w:val="28"/>
              </w:rPr>
            </w:pPr>
            <w:r w:rsidRPr="00D707DE">
              <w:t>ФГБОУ ВО «Российский государственный институт сценических искусств» (240 мест)</w:t>
            </w:r>
          </w:p>
        </w:tc>
        <w:tc>
          <w:tcPr>
            <w:tcW w:w="1843" w:type="dxa"/>
            <w:vMerge/>
            <w:tcBorders>
              <w:left w:val="single" w:sz="4" w:space="0" w:color="auto"/>
              <w:right w:val="single" w:sz="4" w:space="0" w:color="auto"/>
            </w:tcBorders>
            <w:shd w:val="clear" w:color="000000" w:fill="FFFFFF"/>
            <w:vAlign w:val="center"/>
          </w:tcPr>
          <w:p w14:paraId="0C1EFC0B"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1BB7E5B3"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78F3C43D" w14:textId="77777777" w:rsidR="00D707DE" w:rsidRPr="00D707DE" w:rsidRDefault="00D707DE" w:rsidP="00D707DE">
            <w:pPr>
              <w:jc w:val="center"/>
              <w:rPr>
                <w:sz w:val="28"/>
                <w:szCs w:val="28"/>
              </w:rPr>
            </w:pPr>
          </w:p>
        </w:tc>
      </w:tr>
      <w:tr w:rsidR="00D707DE" w:rsidRPr="00D707DE" w14:paraId="037A1CCB"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64AB2F92" w14:textId="77777777" w:rsidR="00D707DE" w:rsidRPr="00D707DE" w:rsidRDefault="00D707DE" w:rsidP="00D707DE">
            <w:pPr>
              <w:jc w:val="center"/>
              <w:rPr>
                <w:sz w:val="26"/>
                <w:szCs w:val="26"/>
              </w:rPr>
            </w:pPr>
            <w:r w:rsidRPr="00D707DE">
              <w:rPr>
                <w:sz w:val="26"/>
                <w:szCs w:val="26"/>
              </w:rPr>
              <w:t>2.4.</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164CDB98" w14:textId="77777777" w:rsidR="00D707DE" w:rsidRPr="00D707DE" w:rsidRDefault="00D707DE" w:rsidP="00D707DE">
            <w:r w:rsidRPr="00D707DE">
              <w:t xml:space="preserve">Образовательный комплекс, в том числе: </w:t>
            </w:r>
          </w:p>
          <w:p w14:paraId="1D910ABF" w14:textId="77777777" w:rsidR="00D707DE" w:rsidRPr="00D707DE" w:rsidRDefault="00D707DE" w:rsidP="00D707DE">
            <w:r w:rsidRPr="00D707DE">
              <w:t>Учебный корпус Хореографической академии</w:t>
            </w:r>
          </w:p>
          <w:p w14:paraId="60560186" w14:textId="77777777" w:rsidR="00D707DE" w:rsidRPr="00D707DE" w:rsidRDefault="00D707DE" w:rsidP="00D707DE">
            <w:r w:rsidRPr="00D707DE">
              <w:t xml:space="preserve">(150 учащихся) с интернатом для учащихся </w:t>
            </w:r>
          </w:p>
          <w:p w14:paraId="5E855E19" w14:textId="77777777" w:rsidR="00D707DE" w:rsidRPr="00D707DE" w:rsidRDefault="00D707DE" w:rsidP="00D707DE">
            <w:pPr>
              <w:rPr>
                <w:sz w:val="28"/>
                <w:szCs w:val="28"/>
              </w:rPr>
            </w:pPr>
            <w:r w:rsidRPr="00D707DE">
              <w:t>(150 мест) и учебным театром</w:t>
            </w:r>
          </w:p>
        </w:tc>
        <w:tc>
          <w:tcPr>
            <w:tcW w:w="1843" w:type="dxa"/>
            <w:vMerge/>
            <w:tcBorders>
              <w:left w:val="single" w:sz="4" w:space="0" w:color="auto"/>
              <w:right w:val="single" w:sz="4" w:space="0" w:color="auto"/>
            </w:tcBorders>
            <w:shd w:val="clear" w:color="000000" w:fill="FFFFFF"/>
            <w:vAlign w:val="center"/>
          </w:tcPr>
          <w:p w14:paraId="3D77DEEA"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3AAF9E2F"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7E544F7B" w14:textId="77777777" w:rsidR="00D707DE" w:rsidRPr="00D707DE" w:rsidRDefault="00D707DE" w:rsidP="00D707DE">
            <w:pPr>
              <w:jc w:val="center"/>
              <w:rPr>
                <w:sz w:val="28"/>
                <w:szCs w:val="28"/>
              </w:rPr>
            </w:pPr>
          </w:p>
        </w:tc>
      </w:tr>
      <w:tr w:rsidR="00D707DE" w:rsidRPr="00D707DE" w14:paraId="14A355EF" w14:textId="77777777" w:rsidTr="00D707DE">
        <w:trPr>
          <w:trHeight w:val="565"/>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7EAF5C01" w14:textId="77777777" w:rsidR="00D707DE" w:rsidRPr="00D707DE" w:rsidRDefault="00D707DE" w:rsidP="00D707DE">
            <w:pPr>
              <w:jc w:val="center"/>
              <w:rPr>
                <w:sz w:val="26"/>
                <w:szCs w:val="26"/>
              </w:rPr>
            </w:pPr>
            <w:r w:rsidRPr="00D707DE">
              <w:rPr>
                <w:sz w:val="26"/>
                <w:szCs w:val="26"/>
              </w:rPr>
              <w:t>2.5.</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28697E69" w14:textId="77777777" w:rsidR="00D707DE" w:rsidRPr="00D707DE" w:rsidRDefault="00D707DE" w:rsidP="00D707DE">
            <w:r w:rsidRPr="00D707DE">
              <w:t xml:space="preserve">Образовательный комплекс, в том числе: </w:t>
            </w:r>
          </w:p>
          <w:p w14:paraId="72235949" w14:textId="77777777" w:rsidR="00D707DE" w:rsidRPr="00D707DE" w:rsidRDefault="00D707DE" w:rsidP="00D707DE">
            <w:pPr>
              <w:rPr>
                <w:sz w:val="28"/>
                <w:szCs w:val="28"/>
              </w:rPr>
            </w:pPr>
            <w:r w:rsidRPr="00D707DE">
              <w:t>Учебный корпус Средней специальной музыкальной школы (150 учащихся) с концертным залом</w:t>
            </w:r>
          </w:p>
        </w:tc>
        <w:tc>
          <w:tcPr>
            <w:tcW w:w="1843" w:type="dxa"/>
            <w:vMerge/>
            <w:tcBorders>
              <w:left w:val="single" w:sz="4" w:space="0" w:color="auto"/>
              <w:right w:val="single" w:sz="4" w:space="0" w:color="auto"/>
            </w:tcBorders>
            <w:shd w:val="clear" w:color="000000" w:fill="FFFFFF"/>
            <w:vAlign w:val="center"/>
          </w:tcPr>
          <w:p w14:paraId="512528E0" w14:textId="77777777" w:rsidR="00D707DE" w:rsidRPr="00D707DE" w:rsidRDefault="00D707DE" w:rsidP="00D707DE">
            <w:pPr>
              <w:rPr>
                <w:sz w:val="28"/>
                <w:szCs w:val="28"/>
              </w:rPr>
            </w:pPr>
          </w:p>
        </w:tc>
        <w:tc>
          <w:tcPr>
            <w:tcW w:w="1417" w:type="dxa"/>
            <w:vMerge/>
            <w:tcBorders>
              <w:left w:val="single" w:sz="4" w:space="0" w:color="auto"/>
              <w:right w:val="single" w:sz="4" w:space="0" w:color="auto"/>
            </w:tcBorders>
            <w:shd w:val="clear" w:color="000000" w:fill="FFFFFF"/>
            <w:vAlign w:val="center"/>
          </w:tcPr>
          <w:p w14:paraId="199DEDD2" w14:textId="77777777" w:rsidR="00D707DE" w:rsidRPr="00D707DE" w:rsidRDefault="00D707DE" w:rsidP="00D707DE">
            <w:pPr>
              <w:rPr>
                <w:sz w:val="28"/>
                <w:szCs w:val="28"/>
              </w:rPr>
            </w:pPr>
          </w:p>
        </w:tc>
        <w:tc>
          <w:tcPr>
            <w:tcW w:w="1700" w:type="dxa"/>
            <w:vMerge/>
            <w:tcBorders>
              <w:left w:val="nil"/>
              <w:right w:val="single" w:sz="4" w:space="0" w:color="auto"/>
            </w:tcBorders>
            <w:shd w:val="clear" w:color="000000" w:fill="FFFFFF"/>
            <w:vAlign w:val="center"/>
          </w:tcPr>
          <w:p w14:paraId="5AB95FF6" w14:textId="77777777" w:rsidR="00D707DE" w:rsidRPr="00D707DE" w:rsidRDefault="00D707DE" w:rsidP="00D707DE">
            <w:pPr>
              <w:jc w:val="center"/>
              <w:rPr>
                <w:sz w:val="28"/>
                <w:szCs w:val="28"/>
              </w:rPr>
            </w:pPr>
          </w:p>
        </w:tc>
      </w:tr>
      <w:tr w:rsidR="00D707DE" w:rsidRPr="00D707DE" w14:paraId="6CB8A631"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9246513" w14:textId="77777777" w:rsidR="00D707DE" w:rsidRPr="00D707DE" w:rsidRDefault="00D707DE" w:rsidP="00D707DE">
            <w:pPr>
              <w:jc w:val="center"/>
              <w:rPr>
                <w:sz w:val="26"/>
                <w:szCs w:val="26"/>
              </w:rPr>
            </w:pPr>
            <w:r w:rsidRPr="00D707DE">
              <w:rPr>
                <w:sz w:val="26"/>
                <w:szCs w:val="26"/>
              </w:rPr>
              <w:t>2.6.</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64466D08" w14:textId="77777777" w:rsidR="00D707DE" w:rsidRPr="00D707DE" w:rsidRDefault="00D707DE" w:rsidP="00D707DE">
            <w:r w:rsidRPr="00D707DE">
              <w:t>Образовательный комплекс, в том числе: Общеобразовательная школа с бассейном</w:t>
            </w:r>
          </w:p>
          <w:p w14:paraId="7CD1B1A8" w14:textId="77777777" w:rsidR="00D707DE" w:rsidRPr="00D707DE" w:rsidRDefault="00D707DE" w:rsidP="00D707DE">
            <w:r w:rsidRPr="00D707DE">
              <w:t>(300 учащихся)</w:t>
            </w:r>
          </w:p>
        </w:tc>
        <w:tc>
          <w:tcPr>
            <w:tcW w:w="1843" w:type="dxa"/>
            <w:vMerge/>
            <w:tcBorders>
              <w:left w:val="single" w:sz="4" w:space="0" w:color="auto"/>
              <w:right w:val="single" w:sz="4" w:space="0" w:color="auto"/>
            </w:tcBorders>
            <w:shd w:val="clear" w:color="000000" w:fill="FFFFFF"/>
            <w:vAlign w:val="center"/>
          </w:tcPr>
          <w:p w14:paraId="13996D80" w14:textId="77777777" w:rsidR="00D707DE" w:rsidRPr="00D707DE" w:rsidRDefault="00D707DE" w:rsidP="00D707DE">
            <w:pPr>
              <w:rPr>
                <w:sz w:val="28"/>
                <w:szCs w:val="28"/>
              </w:rPr>
            </w:pPr>
          </w:p>
        </w:tc>
        <w:tc>
          <w:tcPr>
            <w:tcW w:w="1417" w:type="dxa"/>
            <w:tcBorders>
              <w:left w:val="single" w:sz="4" w:space="0" w:color="auto"/>
              <w:right w:val="single" w:sz="4" w:space="0" w:color="auto"/>
            </w:tcBorders>
            <w:shd w:val="clear" w:color="000000" w:fill="FFFFFF"/>
            <w:vAlign w:val="center"/>
          </w:tcPr>
          <w:p w14:paraId="000A7789" w14:textId="77777777" w:rsidR="00D707DE" w:rsidRPr="00D707DE" w:rsidRDefault="00D707DE" w:rsidP="00D707DE">
            <w:pPr>
              <w:rPr>
                <w:sz w:val="28"/>
                <w:szCs w:val="28"/>
              </w:rPr>
            </w:pPr>
          </w:p>
        </w:tc>
        <w:tc>
          <w:tcPr>
            <w:tcW w:w="1700" w:type="dxa"/>
            <w:tcBorders>
              <w:left w:val="nil"/>
              <w:right w:val="single" w:sz="4" w:space="0" w:color="auto"/>
            </w:tcBorders>
            <w:shd w:val="clear" w:color="000000" w:fill="FFFFFF"/>
            <w:vAlign w:val="center"/>
          </w:tcPr>
          <w:p w14:paraId="2C986071" w14:textId="77777777" w:rsidR="00D707DE" w:rsidRPr="00D707DE" w:rsidRDefault="00D707DE" w:rsidP="00D707DE">
            <w:pPr>
              <w:jc w:val="center"/>
              <w:rPr>
                <w:sz w:val="28"/>
                <w:szCs w:val="28"/>
              </w:rPr>
            </w:pPr>
          </w:p>
        </w:tc>
      </w:tr>
      <w:tr w:rsidR="00D707DE" w:rsidRPr="00D707DE" w14:paraId="1808B840"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02CC96CC" w14:textId="77777777" w:rsidR="00D707DE" w:rsidRPr="00D707DE" w:rsidRDefault="00D707DE" w:rsidP="00D707DE">
            <w:pPr>
              <w:jc w:val="center"/>
              <w:rPr>
                <w:sz w:val="26"/>
                <w:szCs w:val="26"/>
              </w:rPr>
            </w:pPr>
            <w:r w:rsidRPr="00D707DE">
              <w:rPr>
                <w:sz w:val="26"/>
                <w:szCs w:val="26"/>
              </w:rPr>
              <w:t>2.7.</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7DC1C049" w14:textId="77777777" w:rsidR="00D707DE" w:rsidRPr="00D707DE" w:rsidRDefault="00D707DE" w:rsidP="00D707DE">
            <w:r w:rsidRPr="00D707DE">
              <w:t>Интернат для учащихся (75 мест) средней специальной музыкальной школы</w:t>
            </w:r>
          </w:p>
        </w:tc>
        <w:tc>
          <w:tcPr>
            <w:tcW w:w="1843" w:type="dxa"/>
            <w:vMerge/>
            <w:tcBorders>
              <w:left w:val="single" w:sz="4" w:space="0" w:color="auto"/>
              <w:right w:val="single" w:sz="4" w:space="0" w:color="auto"/>
            </w:tcBorders>
            <w:shd w:val="clear" w:color="000000" w:fill="FFFFFF"/>
            <w:vAlign w:val="center"/>
          </w:tcPr>
          <w:p w14:paraId="0CFAA8DC" w14:textId="77777777" w:rsidR="00D707DE" w:rsidRPr="00D707DE" w:rsidRDefault="00D707DE" w:rsidP="00D707DE">
            <w:pPr>
              <w:rPr>
                <w:sz w:val="28"/>
                <w:szCs w:val="28"/>
              </w:rPr>
            </w:pPr>
          </w:p>
        </w:tc>
        <w:tc>
          <w:tcPr>
            <w:tcW w:w="1417" w:type="dxa"/>
            <w:tcBorders>
              <w:left w:val="single" w:sz="4" w:space="0" w:color="auto"/>
              <w:right w:val="single" w:sz="4" w:space="0" w:color="auto"/>
            </w:tcBorders>
            <w:shd w:val="clear" w:color="000000" w:fill="FFFFFF"/>
            <w:vAlign w:val="center"/>
          </w:tcPr>
          <w:p w14:paraId="072CBF8A" w14:textId="77777777" w:rsidR="00D707DE" w:rsidRPr="00D707DE" w:rsidRDefault="00D707DE" w:rsidP="00D707DE">
            <w:pPr>
              <w:rPr>
                <w:sz w:val="28"/>
                <w:szCs w:val="28"/>
              </w:rPr>
            </w:pPr>
          </w:p>
        </w:tc>
        <w:tc>
          <w:tcPr>
            <w:tcW w:w="1700" w:type="dxa"/>
            <w:tcBorders>
              <w:left w:val="nil"/>
              <w:right w:val="single" w:sz="4" w:space="0" w:color="auto"/>
            </w:tcBorders>
            <w:shd w:val="clear" w:color="000000" w:fill="FFFFFF"/>
            <w:vAlign w:val="center"/>
          </w:tcPr>
          <w:p w14:paraId="5ABCCCC6" w14:textId="77777777" w:rsidR="00D707DE" w:rsidRPr="00D707DE" w:rsidRDefault="00D707DE" w:rsidP="00D707DE">
            <w:pPr>
              <w:jc w:val="center"/>
              <w:rPr>
                <w:sz w:val="28"/>
                <w:szCs w:val="28"/>
              </w:rPr>
            </w:pPr>
          </w:p>
        </w:tc>
      </w:tr>
      <w:tr w:rsidR="00D707DE" w:rsidRPr="00D707DE" w14:paraId="4BC7F2B1" w14:textId="77777777" w:rsidTr="00D707DE">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21912D71" w14:textId="77777777" w:rsidR="00D707DE" w:rsidRPr="00D707DE" w:rsidRDefault="00D707DE" w:rsidP="00D707DE">
            <w:pPr>
              <w:jc w:val="center"/>
              <w:rPr>
                <w:sz w:val="26"/>
                <w:szCs w:val="26"/>
              </w:rPr>
            </w:pPr>
            <w:r w:rsidRPr="00D707DE">
              <w:rPr>
                <w:sz w:val="26"/>
                <w:szCs w:val="26"/>
              </w:rPr>
              <w:t>2.8.</w:t>
            </w:r>
          </w:p>
        </w:tc>
        <w:tc>
          <w:tcPr>
            <w:tcW w:w="5529" w:type="dxa"/>
            <w:tcBorders>
              <w:top w:val="nil"/>
              <w:left w:val="single" w:sz="4" w:space="0" w:color="auto"/>
              <w:bottom w:val="single" w:sz="4" w:space="0" w:color="auto"/>
              <w:right w:val="single" w:sz="4" w:space="0" w:color="auto"/>
            </w:tcBorders>
            <w:shd w:val="clear" w:color="000000" w:fill="FFFFFF"/>
            <w:vAlign w:val="center"/>
          </w:tcPr>
          <w:p w14:paraId="598918BF" w14:textId="77777777" w:rsidR="00D707DE" w:rsidRPr="00D707DE" w:rsidRDefault="00D707DE" w:rsidP="00D707DE">
            <w:r w:rsidRPr="00D707DE">
              <w:t>Многоквартирный жилой дом для преподавателей филиала Московской государственной академии хореографии, филиала Российского государственного института сценических искусств и средней специальной музыкальной школы</w:t>
            </w:r>
          </w:p>
        </w:tc>
        <w:tc>
          <w:tcPr>
            <w:tcW w:w="1843" w:type="dxa"/>
            <w:vMerge/>
            <w:tcBorders>
              <w:left w:val="single" w:sz="4" w:space="0" w:color="auto"/>
              <w:bottom w:val="single" w:sz="4" w:space="0" w:color="auto"/>
              <w:right w:val="single" w:sz="4" w:space="0" w:color="auto"/>
            </w:tcBorders>
            <w:shd w:val="clear" w:color="000000" w:fill="FFFFFF"/>
            <w:vAlign w:val="center"/>
          </w:tcPr>
          <w:p w14:paraId="7B874946" w14:textId="77777777" w:rsidR="00D707DE" w:rsidRPr="00D707DE" w:rsidRDefault="00D707DE" w:rsidP="00D707DE">
            <w:pPr>
              <w:rPr>
                <w:sz w:val="28"/>
                <w:szCs w:val="28"/>
              </w:rPr>
            </w:pPr>
          </w:p>
        </w:tc>
        <w:tc>
          <w:tcPr>
            <w:tcW w:w="1417" w:type="dxa"/>
            <w:tcBorders>
              <w:left w:val="single" w:sz="4" w:space="0" w:color="auto"/>
              <w:bottom w:val="single" w:sz="4" w:space="0" w:color="auto"/>
              <w:right w:val="single" w:sz="4" w:space="0" w:color="auto"/>
            </w:tcBorders>
            <w:shd w:val="clear" w:color="000000" w:fill="FFFFFF"/>
            <w:vAlign w:val="center"/>
          </w:tcPr>
          <w:p w14:paraId="1013063B" w14:textId="77777777" w:rsidR="00D707DE" w:rsidRPr="00D707DE" w:rsidRDefault="00D707DE" w:rsidP="00D707DE">
            <w:pPr>
              <w:rPr>
                <w:sz w:val="28"/>
                <w:szCs w:val="28"/>
              </w:rPr>
            </w:pPr>
          </w:p>
        </w:tc>
        <w:tc>
          <w:tcPr>
            <w:tcW w:w="1700" w:type="dxa"/>
            <w:tcBorders>
              <w:left w:val="nil"/>
              <w:bottom w:val="single" w:sz="4" w:space="0" w:color="auto"/>
              <w:right w:val="single" w:sz="4" w:space="0" w:color="auto"/>
            </w:tcBorders>
            <w:shd w:val="clear" w:color="000000" w:fill="FFFFFF"/>
            <w:vAlign w:val="center"/>
          </w:tcPr>
          <w:p w14:paraId="44E2CC64" w14:textId="77777777" w:rsidR="00D707DE" w:rsidRPr="00D707DE" w:rsidRDefault="00D707DE" w:rsidP="00D707DE">
            <w:pPr>
              <w:jc w:val="center"/>
              <w:rPr>
                <w:sz w:val="28"/>
                <w:szCs w:val="28"/>
              </w:rPr>
            </w:pPr>
          </w:p>
        </w:tc>
      </w:tr>
    </w:tbl>
    <w:p w14:paraId="50B64C63" w14:textId="77777777" w:rsidR="00D707DE" w:rsidRPr="00D707DE" w:rsidRDefault="00D707DE" w:rsidP="00D707DE">
      <w:pPr>
        <w:widowControl w:val="0"/>
        <w:jc w:val="both"/>
        <w:outlineLvl w:val="1"/>
        <w:rPr>
          <w:sz w:val="28"/>
          <w:szCs w:val="28"/>
        </w:rPr>
      </w:pPr>
    </w:p>
    <w:p w14:paraId="2E22EE99" w14:textId="77777777" w:rsidR="006F133D" w:rsidRPr="00867B8A" w:rsidRDefault="006F133D" w:rsidP="006F133D">
      <w:pPr>
        <w:tabs>
          <w:tab w:val="left" w:pos="0"/>
          <w:tab w:val="left" w:pos="3052"/>
        </w:tabs>
        <w:rPr>
          <w:lang w:eastAsia="en-US"/>
        </w:rPr>
      </w:pPr>
    </w:p>
    <w:p w14:paraId="7EB02025" w14:textId="77777777" w:rsidR="00D707DE" w:rsidRDefault="00D707DE" w:rsidP="00867B8A">
      <w:pPr>
        <w:jc w:val="both"/>
        <w:rPr>
          <w:bCs/>
        </w:rPr>
        <w:sectPr w:rsidR="00D707DE" w:rsidSect="00740C04">
          <w:pgSz w:w="11906" w:h="16838" w:code="9"/>
          <w:pgMar w:top="851" w:right="851" w:bottom="851" w:left="1134" w:header="680" w:footer="709" w:gutter="0"/>
          <w:cols w:space="708"/>
          <w:titlePg/>
          <w:docGrid w:linePitch="360"/>
        </w:sectPr>
      </w:pPr>
    </w:p>
    <w:p w14:paraId="45CE1D68" w14:textId="3F28B80E" w:rsidR="00D707DE" w:rsidRPr="00EC2242" w:rsidRDefault="00D707DE" w:rsidP="00D707DE">
      <w:pPr>
        <w:ind w:left="5580" w:firstLine="90"/>
        <w:jc w:val="both"/>
        <w:rPr>
          <w:bCs/>
        </w:rPr>
      </w:pPr>
      <w:r w:rsidRPr="00EC2242">
        <w:rPr>
          <w:bCs/>
        </w:rPr>
        <w:lastRenderedPageBreak/>
        <w:t xml:space="preserve">Приложение № </w:t>
      </w:r>
      <w:r>
        <w:rPr>
          <w:bCs/>
        </w:rPr>
        <w:t>45</w:t>
      </w:r>
      <w:r w:rsidRPr="00EC2242">
        <w:rPr>
          <w:bCs/>
        </w:rPr>
        <w:t xml:space="preserve"> к протоколу №</w:t>
      </w:r>
      <w:r>
        <w:rPr>
          <w:bCs/>
        </w:rPr>
        <w:t xml:space="preserve"> 87</w:t>
      </w:r>
    </w:p>
    <w:p w14:paraId="0F4B0343" w14:textId="77777777" w:rsidR="00D707DE" w:rsidRPr="00EC2242" w:rsidRDefault="00D707DE" w:rsidP="00D707DE">
      <w:pPr>
        <w:ind w:left="5580" w:firstLine="90"/>
        <w:jc w:val="both"/>
        <w:rPr>
          <w:bCs/>
        </w:rPr>
      </w:pPr>
      <w:r>
        <w:rPr>
          <w:bCs/>
        </w:rPr>
        <w:t>з</w:t>
      </w:r>
      <w:r w:rsidRPr="00EC2242">
        <w:rPr>
          <w:bCs/>
        </w:rPr>
        <w:t>аседания Правления региональной</w:t>
      </w:r>
    </w:p>
    <w:p w14:paraId="4BC8EB12" w14:textId="77777777" w:rsidR="00D707DE" w:rsidRPr="00EC2242" w:rsidRDefault="00D707DE" w:rsidP="00D707DE">
      <w:pPr>
        <w:ind w:left="5580" w:firstLine="90"/>
        <w:jc w:val="both"/>
        <w:rPr>
          <w:bCs/>
        </w:rPr>
      </w:pPr>
      <w:r>
        <w:rPr>
          <w:bCs/>
        </w:rPr>
        <w:t>э</w:t>
      </w:r>
      <w:r w:rsidRPr="00EC2242">
        <w:rPr>
          <w:bCs/>
        </w:rPr>
        <w:t>нергетической комиссии</w:t>
      </w:r>
    </w:p>
    <w:p w14:paraId="75EEE12F" w14:textId="66E36981" w:rsidR="00D707DE" w:rsidRDefault="00D707DE" w:rsidP="00D707DE">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3D53549A" w14:textId="77777777" w:rsidR="00A36313" w:rsidRDefault="00A36313" w:rsidP="00D707DE">
      <w:pPr>
        <w:ind w:left="5580" w:firstLine="90"/>
        <w:jc w:val="both"/>
        <w:rPr>
          <w:bCs/>
        </w:rPr>
      </w:pPr>
    </w:p>
    <w:p w14:paraId="6C0AAFF8" w14:textId="77777777" w:rsidR="00A36313" w:rsidRPr="00A36313" w:rsidRDefault="00A36313" w:rsidP="00A36313">
      <w:pPr>
        <w:keepNext/>
        <w:jc w:val="center"/>
        <w:outlineLvl w:val="0"/>
        <w:rPr>
          <w:b/>
          <w:iCs/>
          <w:color w:val="000000"/>
          <w:sz w:val="28"/>
          <w:szCs w:val="28"/>
        </w:rPr>
      </w:pPr>
      <w:r w:rsidRPr="00A36313">
        <w:rPr>
          <w:b/>
          <w:iCs/>
          <w:color w:val="000000"/>
          <w:sz w:val="28"/>
          <w:szCs w:val="28"/>
        </w:rPr>
        <w:t>Экспертное заключение</w:t>
      </w:r>
    </w:p>
    <w:p w14:paraId="710DB162" w14:textId="77777777" w:rsidR="00A36313" w:rsidRPr="00A36313" w:rsidRDefault="00A36313" w:rsidP="00A36313">
      <w:pPr>
        <w:keepNext/>
        <w:jc w:val="center"/>
        <w:outlineLvl w:val="0"/>
        <w:rPr>
          <w:b/>
          <w:iCs/>
          <w:sz w:val="28"/>
          <w:szCs w:val="28"/>
        </w:rPr>
      </w:pPr>
      <w:r w:rsidRPr="00A36313">
        <w:rPr>
          <w:b/>
          <w:iCs/>
          <w:sz w:val="28"/>
          <w:szCs w:val="28"/>
        </w:rPr>
        <w:t>региональной энергетической комиссии Кемеровской области</w:t>
      </w:r>
    </w:p>
    <w:p w14:paraId="355ADE62" w14:textId="77777777" w:rsidR="00A36313" w:rsidRPr="00A36313" w:rsidRDefault="00A36313" w:rsidP="00A36313">
      <w:pPr>
        <w:jc w:val="center"/>
        <w:rPr>
          <w:color w:val="000000"/>
          <w:sz w:val="28"/>
          <w:szCs w:val="28"/>
        </w:rPr>
      </w:pPr>
      <w:r w:rsidRPr="00A36313">
        <w:rPr>
          <w:color w:val="000000"/>
          <w:sz w:val="28"/>
          <w:szCs w:val="28"/>
        </w:rPr>
        <w:t>по материалам, представленным</w:t>
      </w:r>
      <w:r w:rsidRPr="00A36313">
        <w:rPr>
          <w:b/>
          <w:color w:val="000000"/>
          <w:sz w:val="28"/>
          <w:szCs w:val="28"/>
        </w:rPr>
        <w:t xml:space="preserve"> ООО</w:t>
      </w:r>
      <w:r w:rsidRPr="00A36313">
        <w:rPr>
          <w:b/>
          <w:bCs/>
          <w:kern w:val="32"/>
          <w:sz w:val="28"/>
          <w:szCs w:val="28"/>
          <w:lang w:eastAsia="en-US"/>
        </w:rPr>
        <w:t xml:space="preserve"> «Спецавтохозяйство» </w:t>
      </w:r>
      <w:r w:rsidRPr="00A36313">
        <w:rPr>
          <w:b/>
          <w:bCs/>
          <w:kern w:val="32"/>
          <w:sz w:val="28"/>
          <w:szCs w:val="28"/>
          <w:lang w:eastAsia="en-US"/>
        </w:rPr>
        <w:br/>
        <w:t>(г. Ленинск-Кузнецкий)</w:t>
      </w:r>
      <w:r w:rsidRPr="00A36313">
        <w:rPr>
          <w:color w:val="000000"/>
          <w:sz w:val="28"/>
          <w:szCs w:val="28"/>
        </w:rPr>
        <w:t xml:space="preserve">, для корректировки </w:t>
      </w:r>
      <w:r w:rsidRPr="00A36313">
        <w:rPr>
          <w:sz w:val="28"/>
          <w:szCs w:val="28"/>
        </w:rPr>
        <w:t xml:space="preserve">необходимой валовой выручки и утвержденных предельных тарифов </w:t>
      </w:r>
      <w:r w:rsidRPr="00A36313">
        <w:rPr>
          <w:color w:val="000000"/>
          <w:sz w:val="28"/>
          <w:szCs w:val="28"/>
        </w:rPr>
        <w:t xml:space="preserve">на захоронение твердых коммунальных отходов, на 2020 год </w:t>
      </w:r>
    </w:p>
    <w:p w14:paraId="7A123116" w14:textId="77777777" w:rsidR="00A36313" w:rsidRPr="00A36313" w:rsidRDefault="00A36313" w:rsidP="00A36313">
      <w:pPr>
        <w:tabs>
          <w:tab w:val="left" w:pos="10206"/>
        </w:tabs>
        <w:ind w:firstLine="709"/>
        <w:jc w:val="center"/>
        <w:rPr>
          <w:color w:val="000000"/>
          <w:szCs w:val="28"/>
        </w:rPr>
      </w:pPr>
    </w:p>
    <w:p w14:paraId="26F210E1" w14:textId="77777777" w:rsidR="00A36313" w:rsidRPr="00A36313" w:rsidRDefault="00A36313" w:rsidP="00A36313">
      <w:pPr>
        <w:ind w:firstLine="709"/>
        <w:jc w:val="both"/>
        <w:rPr>
          <w:color w:val="000000"/>
          <w:sz w:val="4"/>
          <w:szCs w:val="4"/>
          <w:highlight w:val="lightGray"/>
        </w:rPr>
      </w:pPr>
    </w:p>
    <w:p w14:paraId="2F7E5331" w14:textId="77777777" w:rsidR="00A36313" w:rsidRPr="00A36313" w:rsidRDefault="00A36313" w:rsidP="00A36313">
      <w:pPr>
        <w:ind w:firstLine="709"/>
        <w:jc w:val="both"/>
        <w:rPr>
          <w:color w:val="000000"/>
          <w:sz w:val="28"/>
          <w:szCs w:val="28"/>
        </w:rPr>
      </w:pPr>
      <w:r w:rsidRPr="00A36313">
        <w:rPr>
          <w:sz w:val="28"/>
          <w:szCs w:val="28"/>
        </w:rPr>
        <w:t>Начальник отдела региональной энергетической комиссии Кемеровской области (далее – специалист), рассмотрев представленные</w:t>
      </w:r>
      <w:r w:rsidRPr="00A36313">
        <w:rPr>
          <w:color w:val="000000"/>
          <w:sz w:val="28"/>
          <w:szCs w:val="28"/>
        </w:rPr>
        <w:t xml:space="preserve"> организацией предложения </w:t>
      </w:r>
      <w:r w:rsidRPr="00A36313">
        <w:rPr>
          <w:sz w:val="28"/>
          <w:szCs w:val="28"/>
        </w:rPr>
        <w:t xml:space="preserve">по корректировке необходимой валовой выручки и утвержденных предельных тарифов </w:t>
      </w:r>
      <w:r w:rsidRPr="00A36313">
        <w:rPr>
          <w:color w:val="000000"/>
          <w:sz w:val="28"/>
          <w:szCs w:val="28"/>
        </w:rPr>
        <w:t>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1C4A5545" w14:textId="77777777" w:rsidR="00A36313" w:rsidRPr="00A36313" w:rsidRDefault="00A36313" w:rsidP="00A36313">
      <w:pPr>
        <w:ind w:firstLine="709"/>
        <w:jc w:val="both"/>
        <w:rPr>
          <w:color w:val="000000"/>
          <w:sz w:val="28"/>
          <w:szCs w:val="28"/>
        </w:rPr>
      </w:pPr>
      <w:r w:rsidRPr="00A36313">
        <w:rPr>
          <w:color w:val="000000"/>
          <w:sz w:val="28"/>
          <w:szCs w:val="28"/>
        </w:rPr>
        <w:t>ООО «Спецавтохозяйство» (г. Ленинск-Кузнецкий) обратилось в региональную энергетическую комиссию Кемеровской области (далее - РЭК КО)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2020 год (исх. от 28.08.2019 №б/н, вх. от 28.08.2019 № 4368). Дополнительные материалы были направлены с сопроводительным письмом от 05.09.2019 № 89 (вх. от 05.09.2019 № 4504). Согласно представленному заявлению организацией было предложено:</w:t>
      </w:r>
    </w:p>
    <w:p w14:paraId="6AB60311" w14:textId="77777777" w:rsidR="00A36313" w:rsidRPr="00A36313" w:rsidRDefault="00A36313" w:rsidP="00A36313">
      <w:pPr>
        <w:ind w:firstLine="709"/>
        <w:jc w:val="both"/>
        <w:rPr>
          <w:sz w:val="28"/>
          <w:szCs w:val="28"/>
        </w:rPr>
      </w:pPr>
      <w:r w:rsidRPr="00A36313">
        <w:rPr>
          <w:sz w:val="28"/>
          <w:szCs w:val="28"/>
        </w:rPr>
        <w:t>- скорректировать плановую необходимую валовую выручку 2020 года на захоронение твердых коммунальных отходов на сумму 1039,89 тыс. руб. и утвердить тарифы на захоронение твердых коммунальных отходов на 2020 год с учетом корректировки в размере 444,89 руб./тонна.</w:t>
      </w:r>
    </w:p>
    <w:p w14:paraId="63A09C8F" w14:textId="77777777" w:rsidR="00A36313" w:rsidRPr="00A36313" w:rsidRDefault="00A36313" w:rsidP="00A36313">
      <w:pPr>
        <w:ind w:firstLine="709"/>
        <w:jc w:val="both"/>
        <w:rPr>
          <w:color w:val="000000"/>
          <w:sz w:val="28"/>
          <w:szCs w:val="28"/>
        </w:rPr>
      </w:pPr>
      <w:r w:rsidRPr="00A36313">
        <w:rPr>
          <w:color w:val="000000"/>
          <w:sz w:val="28"/>
          <w:szCs w:val="28"/>
        </w:rPr>
        <w:t>На основании представленного заявления регулятором было открыто дело «О принятии документов к рассмотрению и открытии дела о корректировке необходимой валовой выручке и утвержденных тарифов на услуги захоронения твердых коммунальных отходов ООО «Спецавтохозяйство» (г. Ленинск-Кузнецкий)» за № 75- ТКО.</w:t>
      </w:r>
    </w:p>
    <w:p w14:paraId="23A2FDAE" w14:textId="77777777" w:rsidR="00A36313" w:rsidRPr="00A36313" w:rsidRDefault="00A36313" w:rsidP="00A36313">
      <w:pPr>
        <w:ind w:firstLine="709"/>
        <w:jc w:val="both"/>
        <w:rPr>
          <w:color w:val="000000"/>
          <w:sz w:val="28"/>
          <w:szCs w:val="28"/>
        </w:rPr>
      </w:pPr>
      <w:r w:rsidRPr="00A36313">
        <w:rPr>
          <w:color w:val="000000"/>
          <w:sz w:val="28"/>
          <w:szCs w:val="28"/>
        </w:rPr>
        <w:t>В соответствии с запросом РЭК КО от 06.11.2019 № М-10-57/4025-02, организацией было направлено уточненное заявление от 13.11.2019 № б/н (вх. от 13.11.2019 № 5886, где было предложено:</w:t>
      </w:r>
    </w:p>
    <w:p w14:paraId="3EEACCFC" w14:textId="77777777" w:rsidR="00A36313" w:rsidRPr="00A36313" w:rsidRDefault="00A36313" w:rsidP="00A36313">
      <w:pPr>
        <w:ind w:firstLine="709"/>
        <w:jc w:val="both"/>
        <w:rPr>
          <w:sz w:val="28"/>
          <w:szCs w:val="28"/>
        </w:rPr>
      </w:pPr>
      <w:r w:rsidRPr="00A36313">
        <w:rPr>
          <w:color w:val="000000"/>
          <w:sz w:val="28"/>
          <w:szCs w:val="28"/>
        </w:rPr>
        <w:t xml:space="preserve">- </w:t>
      </w:r>
      <w:r w:rsidRPr="00A36313">
        <w:rPr>
          <w:sz w:val="28"/>
          <w:szCs w:val="28"/>
        </w:rPr>
        <w:t xml:space="preserve">скорректировать плановую необходимую валовую выручку 2020 года на захоронение твердых коммунальных отходов на сумму 7324,59 тыс. руб. и утвердить тарифы на захоронение твердых коммунальных отходов на 2020 год с учетом корректировки в размере 386,37 руб./тонна, при этом сумма корректировки рассчитана предприятием с арифметическими ошибками. </w:t>
      </w:r>
    </w:p>
    <w:p w14:paraId="50C6B20B" w14:textId="77777777" w:rsidR="00A36313" w:rsidRPr="00A36313" w:rsidRDefault="00A36313" w:rsidP="00A36313">
      <w:pPr>
        <w:ind w:firstLine="709"/>
        <w:jc w:val="both"/>
        <w:rPr>
          <w:color w:val="000000"/>
          <w:sz w:val="28"/>
          <w:szCs w:val="28"/>
        </w:rPr>
      </w:pPr>
      <w:r w:rsidRPr="00A36313">
        <w:rPr>
          <w:color w:val="000000"/>
          <w:sz w:val="28"/>
          <w:szCs w:val="28"/>
        </w:rPr>
        <w:t xml:space="preserve">Расчет корректировки НВВ и тарифов произведен специалистом в соответствии с Методическими указаниями по расчету регулируемых тарифов в </w:t>
      </w:r>
      <w:r w:rsidRPr="00A36313">
        <w:rPr>
          <w:color w:val="000000"/>
          <w:sz w:val="28"/>
          <w:szCs w:val="28"/>
        </w:rPr>
        <w:lastRenderedPageBreak/>
        <w:t>области обращения с твердыми коммунальными отходами, утвержденными приказом ФАС России от 21.11.2016 № 1638/16 (ред. от 01.11.2018)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установление тарифов производится на 2020 год.</w:t>
      </w:r>
    </w:p>
    <w:p w14:paraId="71A9294F" w14:textId="77777777" w:rsidR="00A36313" w:rsidRPr="00A36313" w:rsidRDefault="00A36313" w:rsidP="00A36313">
      <w:pPr>
        <w:ind w:firstLine="709"/>
        <w:jc w:val="both"/>
        <w:rPr>
          <w:color w:val="000000"/>
          <w:sz w:val="28"/>
          <w:szCs w:val="16"/>
          <w:highlight w:val="lightGray"/>
        </w:rPr>
      </w:pPr>
    </w:p>
    <w:p w14:paraId="01A2A953" w14:textId="77777777" w:rsidR="00A36313" w:rsidRPr="00A36313" w:rsidRDefault="00A36313" w:rsidP="00A36313">
      <w:pPr>
        <w:jc w:val="center"/>
        <w:rPr>
          <w:b/>
          <w:sz w:val="32"/>
          <w:szCs w:val="32"/>
          <w:u w:val="single"/>
        </w:rPr>
      </w:pPr>
      <w:r w:rsidRPr="00A36313">
        <w:rPr>
          <w:b/>
          <w:sz w:val="32"/>
          <w:szCs w:val="32"/>
          <w:u w:val="single"/>
        </w:rPr>
        <w:t>Общая характеристика организации</w:t>
      </w:r>
    </w:p>
    <w:p w14:paraId="58467EBD" w14:textId="77777777" w:rsidR="00A36313" w:rsidRPr="00A36313" w:rsidRDefault="00A36313" w:rsidP="00A36313">
      <w:pPr>
        <w:ind w:firstLine="709"/>
        <w:jc w:val="both"/>
        <w:rPr>
          <w:sz w:val="28"/>
          <w:szCs w:val="28"/>
        </w:rPr>
      </w:pPr>
      <w:r w:rsidRPr="00A36313">
        <w:rPr>
          <w:sz w:val="28"/>
          <w:szCs w:val="28"/>
        </w:rPr>
        <w:t>В сферу деятельности организации входит: вывоз твердых коммунальных отходов и захоронение, захоронение и утилизация золошлаковых отходов отлов бродячих животных, уборка территории и аналогичная деятельность, откачка и вывоз хозяйственно-бытовых стоков, содержание дорожно-мостового хозяйства, содержание объектов благоустройства, транспортные услуги.</w:t>
      </w:r>
    </w:p>
    <w:p w14:paraId="2378EB3C" w14:textId="77777777" w:rsidR="00A36313" w:rsidRPr="00A36313" w:rsidRDefault="00A36313" w:rsidP="00A36313">
      <w:pPr>
        <w:ind w:firstLine="709"/>
        <w:jc w:val="both"/>
        <w:rPr>
          <w:sz w:val="28"/>
          <w:szCs w:val="28"/>
        </w:rPr>
      </w:pPr>
      <w:r w:rsidRPr="00A36313">
        <w:rPr>
          <w:sz w:val="28"/>
          <w:szCs w:val="28"/>
        </w:rPr>
        <w:t xml:space="preserve">Полигон ТКО расположен в районе северной промзоны в устье лога Дальнего у асфальтобетонного завода. Полигон введен в эксплуатацию в 1989 году, его площадь составляет 3,5Га. Основными элементами полигона являются: односторонняя подъездная дорога, участок складирования отходов, хозяйственная зона. Подъездная дорога соединяет имеющуюся транспортную магистраль с участком складирования. Основное сооружение полигона участок складирования, который занимает 95% полигона. Размещение отходов на участке осуществляется методом надвига с последующей планировкой. </w:t>
      </w:r>
      <w:r w:rsidRPr="00A36313">
        <w:rPr>
          <w:color w:val="000000"/>
          <w:sz w:val="28"/>
          <w:szCs w:val="28"/>
        </w:rPr>
        <w:t xml:space="preserve">В качестве изолирующего слоя используется золошлаковые отходы. Для ведения основных работ на полигоне используется бульдозер. </w:t>
      </w:r>
      <w:r w:rsidRPr="00A36313">
        <w:rPr>
          <w:sz w:val="28"/>
          <w:szCs w:val="28"/>
        </w:rPr>
        <w:t xml:space="preserve">Для увлажнения ТКО и предотвращение возгорания мусора на полигоне используется ассенизационная машина. Доставку ТКО на полигон осуществляет специализированная техника. </w:t>
      </w:r>
    </w:p>
    <w:p w14:paraId="70E5222E" w14:textId="77777777" w:rsidR="00A36313" w:rsidRPr="00A36313" w:rsidRDefault="00A36313" w:rsidP="00A36313">
      <w:pPr>
        <w:ind w:firstLine="709"/>
        <w:jc w:val="both"/>
        <w:rPr>
          <w:sz w:val="28"/>
          <w:szCs w:val="28"/>
        </w:rPr>
      </w:pPr>
      <w:r w:rsidRPr="00A36313">
        <w:rPr>
          <w:sz w:val="28"/>
          <w:szCs w:val="28"/>
        </w:rPr>
        <w:t>Основные производственные мощности не являются собственностью обслуживающей организации.</w:t>
      </w:r>
    </w:p>
    <w:p w14:paraId="215D2032" w14:textId="77777777" w:rsidR="00A36313" w:rsidRPr="00A36313" w:rsidRDefault="00A36313" w:rsidP="00A36313">
      <w:pPr>
        <w:ind w:firstLine="709"/>
        <w:jc w:val="both"/>
        <w:rPr>
          <w:color w:val="000000"/>
          <w:sz w:val="28"/>
          <w:szCs w:val="28"/>
        </w:rPr>
      </w:pPr>
      <w:r w:rsidRPr="00A36313">
        <w:rPr>
          <w:sz w:val="28"/>
          <w:szCs w:val="28"/>
        </w:rPr>
        <w:t xml:space="preserve">Договор аренды земли от 04.10.2006 № 146/06-Ю с КУМИ г. Ленинска-Кузнецкого закрепляет за организацией право временного владения и пользования земельным участком под свалку бытового мусора. </w:t>
      </w:r>
      <w:r w:rsidRPr="00A36313">
        <w:rPr>
          <w:color w:val="000000"/>
          <w:sz w:val="28"/>
          <w:szCs w:val="28"/>
        </w:rPr>
        <w:t>Соглашением от 15.07.2019 № 82/19 с КУМИ г. Ленинска-Кузнецкого закреплен в пользование земельный участок для размещения объекта-пункта весового контроля автомобилей.</w:t>
      </w:r>
    </w:p>
    <w:p w14:paraId="0CA8DDC8" w14:textId="77777777" w:rsidR="00A36313" w:rsidRPr="00A36313" w:rsidRDefault="00A36313" w:rsidP="00A36313">
      <w:pPr>
        <w:ind w:firstLine="709"/>
        <w:jc w:val="both"/>
        <w:rPr>
          <w:sz w:val="28"/>
          <w:szCs w:val="28"/>
        </w:rPr>
      </w:pPr>
      <w:r w:rsidRPr="00A36313">
        <w:rPr>
          <w:sz w:val="28"/>
          <w:szCs w:val="28"/>
        </w:rPr>
        <w:t>Федеральной службой по надзору в сфере природопользования организации выдана лицензия на размещение от 29.06.2016 № 042 00277.</w:t>
      </w:r>
    </w:p>
    <w:p w14:paraId="4550FD4D" w14:textId="77777777" w:rsidR="00A36313" w:rsidRPr="00A36313" w:rsidRDefault="00A36313" w:rsidP="00A36313">
      <w:pPr>
        <w:jc w:val="center"/>
        <w:rPr>
          <w:b/>
          <w:sz w:val="20"/>
          <w:szCs w:val="10"/>
          <w:u w:val="single"/>
        </w:rPr>
      </w:pPr>
    </w:p>
    <w:p w14:paraId="4F123CED" w14:textId="77777777" w:rsidR="00A36313" w:rsidRPr="00A36313" w:rsidRDefault="00A36313" w:rsidP="00A36313">
      <w:pPr>
        <w:jc w:val="center"/>
        <w:rPr>
          <w:b/>
          <w:sz w:val="32"/>
          <w:szCs w:val="32"/>
          <w:u w:val="single"/>
        </w:rPr>
      </w:pPr>
      <w:r w:rsidRPr="00A36313">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9B834A8" w14:textId="77777777" w:rsidR="00A36313" w:rsidRPr="00A36313" w:rsidRDefault="00A36313" w:rsidP="00A36313">
      <w:pPr>
        <w:ind w:firstLine="709"/>
        <w:jc w:val="both"/>
        <w:rPr>
          <w:sz w:val="28"/>
          <w:szCs w:val="28"/>
        </w:rPr>
      </w:pPr>
      <w:r w:rsidRPr="00A36313">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7AC8BB5D" w14:textId="77777777" w:rsidR="00A36313" w:rsidRPr="00A36313" w:rsidRDefault="00A36313" w:rsidP="00A36313">
      <w:pPr>
        <w:ind w:firstLine="709"/>
        <w:jc w:val="both"/>
        <w:rPr>
          <w:sz w:val="28"/>
          <w:szCs w:val="28"/>
        </w:rPr>
      </w:pPr>
      <w:r w:rsidRPr="00A36313">
        <w:rPr>
          <w:sz w:val="28"/>
          <w:szCs w:val="28"/>
        </w:rPr>
        <w:lastRenderedPageBreak/>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01C8D0AE" w14:textId="77777777" w:rsidR="00A36313" w:rsidRPr="00A36313" w:rsidRDefault="00A36313" w:rsidP="00A36313">
      <w:pPr>
        <w:ind w:firstLine="709"/>
        <w:jc w:val="both"/>
        <w:rPr>
          <w:sz w:val="28"/>
          <w:szCs w:val="28"/>
        </w:rPr>
      </w:pPr>
      <w:r w:rsidRPr="00A36313">
        <w:rPr>
          <w:sz w:val="28"/>
          <w:szCs w:val="28"/>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w:t>
      </w:r>
      <w:r w:rsidRPr="00A36313">
        <w:rPr>
          <w:sz w:val="28"/>
          <w:szCs w:val="28"/>
          <w:u w:val="single"/>
        </w:rPr>
        <w:t>не в полной мере</w:t>
      </w:r>
      <w:r w:rsidRPr="00A36313">
        <w:rPr>
          <w:sz w:val="28"/>
          <w:szCs w:val="28"/>
        </w:rPr>
        <w:t>.</w:t>
      </w:r>
      <w:r w:rsidRPr="00A36313">
        <w:rPr>
          <w:color w:val="7030A0"/>
          <w:sz w:val="28"/>
          <w:szCs w:val="28"/>
        </w:rPr>
        <w:t xml:space="preserve"> </w:t>
      </w:r>
      <w:r w:rsidRPr="00A36313">
        <w:rPr>
          <w:sz w:val="28"/>
          <w:szCs w:val="28"/>
        </w:rPr>
        <w:t xml:space="preserve">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и расходов вспомогательного цеха на регулируемые виды деятельности не представляется возможным. </w:t>
      </w:r>
    </w:p>
    <w:p w14:paraId="0FFA5A49" w14:textId="77777777" w:rsidR="00A36313" w:rsidRPr="00A36313" w:rsidRDefault="00A36313" w:rsidP="00A36313">
      <w:pPr>
        <w:ind w:firstLine="709"/>
        <w:jc w:val="both"/>
        <w:rPr>
          <w:color w:val="7030A0"/>
          <w:sz w:val="28"/>
          <w:szCs w:val="28"/>
          <w:highlight w:val="lightGray"/>
        </w:rPr>
      </w:pPr>
    </w:p>
    <w:p w14:paraId="12666968" w14:textId="77777777" w:rsidR="00A36313" w:rsidRPr="00A36313" w:rsidRDefault="00A36313" w:rsidP="00A36313">
      <w:pPr>
        <w:ind w:firstLine="709"/>
        <w:jc w:val="center"/>
        <w:rPr>
          <w:b/>
          <w:sz w:val="32"/>
          <w:szCs w:val="32"/>
          <w:u w:val="single"/>
        </w:rPr>
      </w:pPr>
      <w:r w:rsidRPr="00A36313">
        <w:rPr>
          <w:b/>
          <w:sz w:val="32"/>
          <w:szCs w:val="32"/>
          <w:u w:val="single"/>
        </w:rPr>
        <w:t xml:space="preserve">Оценка достоверности данных, приведенных                                        </w:t>
      </w:r>
    </w:p>
    <w:p w14:paraId="7DE67ED0" w14:textId="77777777" w:rsidR="00A36313" w:rsidRPr="00A36313" w:rsidRDefault="00A36313" w:rsidP="00A36313">
      <w:pPr>
        <w:ind w:firstLine="709"/>
        <w:jc w:val="center"/>
        <w:rPr>
          <w:b/>
          <w:sz w:val="32"/>
          <w:szCs w:val="32"/>
          <w:u w:val="single"/>
        </w:rPr>
      </w:pPr>
      <w:r w:rsidRPr="00A36313">
        <w:rPr>
          <w:b/>
          <w:sz w:val="32"/>
          <w:szCs w:val="32"/>
          <w:u w:val="single"/>
        </w:rPr>
        <w:t xml:space="preserve">в предложениях об установлении тарифов </w:t>
      </w:r>
    </w:p>
    <w:p w14:paraId="0E9BEF12" w14:textId="77777777" w:rsidR="00A36313" w:rsidRPr="00A36313" w:rsidRDefault="00A36313" w:rsidP="00A36313">
      <w:pPr>
        <w:ind w:firstLine="709"/>
        <w:jc w:val="both"/>
        <w:rPr>
          <w:sz w:val="28"/>
          <w:szCs w:val="28"/>
        </w:rPr>
      </w:pPr>
      <w:r w:rsidRPr="00A36313">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F2F429C" w14:textId="77777777" w:rsidR="00A36313" w:rsidRPr="00A36313" w:rsidRDefault="00A36313" w:rsidP="00A36313">
      <w:pPr>
        <w:ind w:firstLine="709"/>
        <w:jc w:val="both"/>
        <w:rPr>
          <w:sz w:val="28"/>
          <w:szCs w:val="28"/>
        </w:rPr>
      </w:pPr>
      <w:r w:rsidRPr="00A3631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2020 год.</w:t>
      </w:r>
    </w:p>
    <w:p w14:paraId="231B0F93" w14:textId="77777777" w:rsidR="00A36313" w:rsidRPr="00A36313" w:rsidRDefault="00A36313" w:rsidP="00A36313">
      <w:pPr>
        <w:ind w:firstLine="709"/>
        <w:jc w:val="both"/>
        <w:rPr>
          <w:sz w:val="28"/>
          <w:szCs w:val="28"/>
        </w:rPr>
      </w:pPr>
      <w:r w:rsidRPr="00A36313">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2020 год, производилась на основе анализа общих смет расходов в экономических элементах.</w:t>
      </w:r>
    </w:p>
    <w:p w14:paraId="60313705" w14:textId="77777777" w:rsidR="00A36313" w:rsidRPr="00A36313" w:rsidRDefault="00A36313" w:rsidP="00A36313">
      <w:pPr>
        <w:ind w:firstLine="709"/>
        <w:jc w:val="both"/>
        <w:rPr>
          <w:sz w:val="28"/>
          <w:szCs w:val="28"/>
        </w:rPr>
      </w:pPr>
      <w:r w:rsidRPr="00A36313">
        <w:rPr>
          <w:sz w:val="28"/>
          <w:szCs w:val="28"/>
        </w:rPr>
        <w:t>Специалистом принимались во внимание предоставленные организацией данные бухгалтерских регистров за 2017-2018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B1892A2" w14:textId="77777777" w:rsidR="00A36313" w:rsidRPr="00A36313" w:rsidRDefault="00A36313" w:rsidP="00A36313">
      <w:pPr>
        <w:ind w:firstLine="709"/>
        <w:jc w:val="both"/>
        <w:rPr>
          <w:sz w:val="28"/>
          <w:szCs w:val="28"/>
        </w:rPr>
      </w:pPr>
      <w:r w:rsidRPr="00A36313">
        <w:rPr>
          <w:sz w:val="28"/>
          <w:szCs w:val="28"/>
        </w:rPr>
        <w:t>Деятельность предприятия в части организации и проведения закупочных процедур регламентируется Положением о закупке товаров, работ, услуг для нужд ООО «Спецавтохозяйство».</w:t>
      </w:r>
    </w:p>
    <w:p w14:paraId="58BE2632" w14:textId="77777777" w:rsidR="00A36313" w:rsidRPr="00A36313" w:rsidRDefault="00A36313" w:rsidP="00A36313">
      <w:pPr>
        <w:ind w:firstLine="709"/>
        <w:jc w:val="both"/>
        <w:rPr>
          <w:b/>
          <w:i/>
          <w:sz w:val="28"/>
          <w:szCs w:val="28"/>
          <w:u w:val="single"/>
        </w:rPr>
      </w:pPr>
      <w:r w:rsidRPr="00A36313">
        <w:rPr>
          <w:sz w:val="28"/>
          <w:szCs w:val="28"/>
        </w:rPr>
        <w:lastRenderedPageBreak/>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11CC21BC" w14:textId="77777777" w:rsidR="00A36313" w:rsidRPr="00A36313" w:rsidRDefault="00A36313" w:rsidP="00A36313">
      <w:pPr>
        <w:ind w:firstLine="709"/>
        <w:jc w:val="both"/>
        <w:rPr>
          <w:color w:val="7030A0"/>
          <w:sz w:val="32"/>
          <w:szCs w:val="28"/>
          <w:highlight w:val="lightGray"/>
        </w:rPr>
      </w:pPr>
    </w:p>
    <w:p w14:paraId="5F36ED68" w14:textId="77777777" w:rsidR="00A36313" w:rsidRPr="00A36313" w:rsidRDefault="00A36313" w:rsidP="00A36313">
      <w:pPr>
        <w:jc w:val="center"/>
        <w:rPr>
          <w:b/>
          <w:sz w:val="32"/>
          <w:szCs w:val="32"/>
          <w:u w:val="single"/>
        </w:rPr>
      </w:pPr>
      <w:r w:rsidRPr="00A36313">
        <w:rPr>
          <w:b/>
          <w:sz w:val="32"/>
          <w:szCs w:val="32"/>
          <w:u w:val="single"/>
        </w:rPr>
        <w:t>Оценка финансового состояния организации</w:t>
      </w:r>
    </w:p>
    <w:p w14:paraId="593E8CE4" w14:textId="77777777" w:rsidR="00A36313" w:rsidRPr="00A36313" w:rsidRDefault="00A36313" w:rsidP="00A36313">
      <w:pPr>
        <w:ind w:firstLine="709"/>
        <w:jc w:val="both"/>
        <w:rPr>
          <w:color w:val="000000"/>
          <w:sz w:val="28"/>
          <w:szCs w:val="28"/>
        </w:rPr>
      </w:pPr>
      <w:r w:rsidRPr="00A36313">
        <w:rPr>
          <w:color w:val="000000"/>
          <w:sz w:val="28"/>
          <w:szCs w:val="28"/>
        </w:rPr>
        <w:t xml:space="preserve">При проведении оценки финансового состояния целесообразно отметить, что </w:t>
      </w:r>
      <w:r w:rsidRPr="00A36313">
        <w:rPr>
          <w:sz w:val="28"/>
          <w:szCs w:val="28"/>
        </w:rPr>
        <w:t xml:space="preserve">ООО «Спецавтохозяйство» </w:t>
      </w:r>
      <w:r w:rsidRPr="00A36313">
        <w:rPr>
          <w:color w:val="000000"/>
          <w:sz w:val="28"/>
          <w:szCs w:val="28"/>
        </w:rPr>
        <w:t xml:space="preserve">применяется упрощенная система налогообложения. </w:t>
      </w:r>
    </w:p>
    <w:p w14:paraId="4FAFE610" w14:textId="77777777" w:rsidR="00A36313" w:rsidRPr="00A36313" w:rsidRDefault="00A36313" w:rsidP="00A36313">
      <w:pPr>
        <w:ind w:firstLine="709"/>
        <w:jc w:val="both"/>
        <w:rPr>
          <w:color w:val="000000"/>
          <w:sz w:val="28"/>
          <w:szCs w:val="28"/>
        </w:rPr>
      </w:pPr>
      <w:r w:rsidRPr="00A36313">
        <w:rPr>
          <w:color w:val="000000"/>
          <w:sz w:val="28"/>
          <w:szCs w:val="28"/>
        </w:rPr>
        <w:t>Согласно данным формы № 2 «Отчет о финансовых результатах» за 2017-2018</w:t>
      </w:r>
      <w:r w:rsidRPr="00A36313">
        <w:rPr>
          <w:color w:val="FF0000"/>
          <w:sz w:val="28"/>
          <w:szCs w:val="28"/>
        </w:rPr>
        <w:t xml:space="preserve"> </w:t>
      </w:r>
      <w:r w:rsidRPr="00A36313">
        <w:rPr>
          <w:color w:val="000000"/>
          <w:sz w:val="28"/>
          <w:szCs w:val="28"/>
        </w:rPr>
        <w:t>годы необходимо отметить, что выручка в 2017 году составляет 32841 тыс. руб., увеличение по сравнению с уровнем 2016 года 22404 тыс. руб. на 46,6%, выручка в 2018 году составляет 41879 тыс. руб., увеличение по сравнению с 2017 годом 32841 тыс. руб. на 27,5%.</w:t>
      </w:r>
    </w:p>
    <w:p w14:paraId="2A19C87C" w14:textId="77777777" w:rsidR="00A36313" w:rsidRPr="00A36313" w:rsidRDefault="00A36313" w:rsidP="00A36313">
      <w:pPr>
        <w:ind w:firstLine="709"/>
        <w:jc w:val="both"/>
        <w:rPr>
          <w:color w:val="000000"/>
          <w:sz w:val="28"/>
          <w:szCs w:val="28"/>
        </w:rPr>
      </w:pPr>
      <w:r w:rsidRPr="00A36313">
        <w:rPr>
          <w:color w:val="000000"/>
          <w:sz w:val="28"/>
          <w:szCs w:val="28"/>
        </w:rPr>
        <w:t xml:space="preserve"> Параллельно происходит незначительное увеличение себестоимости 28612 тыс. руб. в 2017 году по сравнению с 24208 тыс. руб. в 2016 году, увеличение 18,2%, 37134 тыс. руб. в 2018 году по сравнению с 28637 тыс. руб. в 2017 году, увеличение на 29,7%, </w:t>
      </w:r>
      <w:r w:rsidRPr="00A36313">
        <w:rPr>
          <w:sz w:val="28"/>
          <w:szCs w:val="28"/>
        </w:rPr>
        <w:t>наблюдается разночтение в</w:t>
      </w:r>
      <w:r w:rsidRPr="00A36313">
        <w:rPr>
          <w:color w:val="000000"/>
          <w:sz w:val="28"/>
          <w:szCs w:val="28"/>
        </w:rPr>
        <w:t xml:space="preserve"> упрощенной бухгалтерской отчетности, представленной предприятием за 2017-2018 годы по данному показателю.</w:t>
      </w:r>
    </w:p>
    <w:p w14:paraId="3A2CFA44" w14:textId="77777777" w:rsidR="00A36313" w:rsidRPr="00A36313" w:rsidRDefault="00A36313" w:rsidP="00A36313">
      <w:pPr>
        <w:ind w:firstLine="709"/>
        <w:jc w:val="both"/>
        <w:rPr>
          <w:color w:val="000000"/>
          <w:sz w:val="28"/>
          <w:szCs w:val="28"/>
        </w:rPr>
      </w:pPr>
      <w:r w:rsidRPr="00A36313">
        <w:rPr>
          <w:sz w:val="28"/>
          <w:szCs w:val="28"/>
        </w:rPr>
        <w:t>Итог финансовой деятельности за 2017 год чистая прибыль 2592 тыс. руб., за 2018 год 1626 тыс. руб., наблюдается разночтение в</w:t>
      </w:r>
      <w:r w:rsidRPr="00A36313">
        <w:rPr>
          <w:color w:val="000000"/>
          <w:sz w:val="28"/>
          <w:szCs w:val="28"/>
        </w:rPr>
        <w:t xml:space="preserve"> упрощенной бухгалтерской отчетности, представленной предприятием за 2017-2018 годы по данному показателю.</w:t>
      </w:r>
    </w:p>
    <w:p w14:paraId="6A89C589" w14:textId="77777777" w:rsidR="00A36313" w:rsidRPr="00A36313" w:rsidRDefault="00A36313" w:rsidP="00A36313">
      <w:pPr>
        <w:ind w:firstLine="709"/>
        <w:jc w:val="both"/>
        <w:rPr>
          <w:sz w:val="28"/>
          <w:szCs w:val="28"/>
        </w:rPr>
      </w:pPr>
      <w:r w:rsidRPr="00A36313">
        <w:rPr>
          <w:sz w:val="28"/>
          <w:szCs w:val="28"/>
        </w:rPr>
        <w:t>В учетной политике организации отмечено, что накладные расходы или расходы по счетам 23 и 26 распределяются в конце отчетного периода между видами услуг пропорционально заработной плате основных рабочих, однако алгоритм расчета и отнесение расходов 23 и 26 счетов на 20 счет предприятием не представлен.</w:t>
      </w:r>
    </w:p>
    <w:p w14:paraId="426C19DF" w14:textId="77777777" w:rsidR="00A36313" w:rsidRPr="00A36313" w:rsidRDefault="00A36313" w:rsidP="00A36313">
      <w:pPr>
        <w:ind w:firstLine="709"/>
        <w:jc w:val="both"/>
        <w:rPr>
          <w:sz w:val="28"/>
          <w:szCs w:val="28"/>
        </w:rPr>
      </w:pPr>
      <w:r w:rsidRPr="00A36313">
        <w:rPr>
          <w:sz w:val="28"/>
          <w:szCs w:val="28"/>
        </w:rPr>
        <w:t>Для подтверждения фактических доходов организации за 2017-2018 годы ООО «Спецавтохозяйство» представлены оборотно-сальдовые ведомости по счету 90.01.1 за 2017 и 2018 годы с пояснительными записками. Так, в соответствии с пояснениями выручка от реализации услуг в области захоронения твердых коммунальных отходов в 2017 году составляет 3236,71 тыс. руб. или 9,9% от общей выручки организации 32841 тыс. руб., в 2018 году 5421,5 тыс. руб. или 12,9% от общей выручки организации 41879 тыс. руб. Следует отметить, что в пояснительных записках изложен алгоритм расчета доходов, при этом прямого отнесения доходов в представленных оборотно-сальдовых ведомостях по счету 90.01.1 за 2017 и 2018 годы нет.</w:t>
      </w:r>
    </w:p>
    <w:p w14:paraId="48295894" w14:textId="77777777" w:rsidR="00A36313" w:rsidRPr="00A36313" w:rsidRDefault="00A36313" w:rsidP="00A36313">
      <w:pPr>
        <w:ind w:firstLine="709"/>
        <w:jc w:val="both"/>
        <w:rPr>
          <w:sz w:val="28"/>
          <w:szCs w:val="28"/>
        </w:rPr>
      </w:pPr>
      <w:r w:rsidRPr="00A36313">
        <w:rPr>
          <w:sz w:val="28"/>
          <w:szCs w:val="28"/>
        </w:rPr>
        <w:t xml:space="preserve">В качестве подтверждения расходов организации в области обращения с твердыми коммунальными отходами за 2017-2018 годы в материалах тарифного дела представлены аналитические отчеты по счетам бухгалтерских регистров. </w:t>
      </w:r>
    </w:p>
    <w:p w14:paraId="7537F410" w14:textId="77777777" w:rsidR="00A36313" w:rsidRPr="00A36313" w:rsidRDefault="00A36313" w:rsidP="00A36313">
      <w:pPr>
        <w:ind w:firstLine="709"/>
        <w:jc w:val="both"/>
        <w:rPr>
          <w:sz w:val="28"/>
          <w:szCs w:val="28"/>
        </w:rPr>
      </w:pPr>
      <w:r w:rsidRPr="00A36313">
        <w:rPr>
          <w:sz w:val="28"/>
          <w:szCs w:val="28"/>
        </w:rPr>
        <w:t>Фактические расходы организации на оказание услуг в области обращения с твердыми коммунальными отходами представлены также в формате шаблона CALC.TARIFF.TBO.6.42. Расходы предприятия за 2017 год составили 5880,06 тыс. руб., за 2018 год составили 6727,19 тыс. руб.</w:t>
      </w:r>
    </w:p>
    <w:p w14:paraId="7E9B02E5" w14:textId="77777777" w:rsidR="00A36313" w:rsidRPr="00A36313" w:rsidRDefault="00A36313" w:rsidP="00A36313">
      <w:pPr>
        <w:autoSpaceDE w:val="0"/>
        <w:autoSpaceDN w:val="0"/>
        <w:adjustRightInd w:val="0"/>
        <w:ind w:firstLine="709"/>
        <w:jc w:val="both"/>
        <w:rPr>
          <w:sz w:val="28"/>
          <w:szCs w:val="28"/>
        </w:rPr>
      </w:pPr>
      <w:r w:rsidRPr="00A36313">
        <w:rPr>
          <w:rFonts w:eastAsia="Calibri"/>
          <w:sz w:val="28"/>
          <w:szCs w:val="28"/>
          <w:lang w:eastAsia="en-US"/>
        </w:rPr>
        <w:lastRenderedPageBreak/>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A36313">
        <w:rPr>
          <w:sz w:val="28"/>
          <w:szCs w:val="28"/>
        </w:rPr>
        <w:t xml:space="preserve">шаблона </w:t>
      </w:r>
      <w:r w:rsidRPr="00A36313">
        <w:rPr>
          <w:sz w:val="28"/>
          <w:szCs w:val="28"/>
          <w:lang w:val="en-US"/>
        </w:rPr>
        <w:t>CALC</w:t>
      </w:r>
      <w:r w:rsidRPr="00A36313">
        <w:rPr>
          <w:sz w:val="28"/>
          <w:szCs w:val="28"/>
        </w:rPr>
        <w:t>.</w:t>
      </w:r>
      <w:r w:rsidRPr="00A36313">
        <w:rPr>
          <w:sz w:val="28"/>
          <w:szCs w:val="28"/>
          <w:lang w:val="en-US"/>
        </w:rPr>
        <w:t>TARIFF</w:t>
      </w:r>
      <w:r w:rsidRPr="00A36313">
        <w:rPr>
          <w:sz w:val="28"/>
          <w:szCs w:val="28"/>
        </w:rPr>
        <w:t>.</w:t>
      </w:r>
      <w:r w:rsidRPr="00A36313">
        <w:rPr>
          <w:sz w:val="28"/>
          <w:szCs w:val="28"/>
          <w:lang w:val="en-US"/>
        </w:rPr>
        <w:t>TBO</w:t>
      </w:r>
      <w:r w:rsidRPr="00A36313">
        <w:rPr>
          <w:sz w:val="28"/>
          <w:szCs w:val="28"/>
        </w:rPr>
        <w:t>.6.42.</w:t>
      </w:r>
    </w:p>
    <w:p w14:paraId="1BCAF96A" w14:textId="77777777" w:rsidR="00A36313" w:rsidRPr="00A36313" w:rsidRDefault="00A36313" w:rsidP="00A36313">
      <w:pPr>
        <w:autoSpaceDE w:val="0"/>
        <w:autoSpaceDN w:val="0"/>
        <w:adjustRightInd w:val="0"/>
        <w:ind w:firstLine="709"/>
        <w:jc w:val="both"/>
        <w:rPr>
          <w:sz w:val="28"/>
          <w:szCs w:val="28"/>
          <w:highlight w:val="lightGray"/>
        </w:rPr>
      </w:pPr>
    </w:p>
    <w:p w14:paraId="54CF127A" w14:textId="77777777" w:rsidR="00A36313" w:rsidRPr="00A36313" w:rsidRDefault="00A36313" w:rsidP="00A36313">
      <w:pPr>
        <w:autoSpaceDN w:val="0"/>
        <w:jc w:val="center"/>
        <w:rPr>
          <w:b/>
          <w:sz w:val="32"/>
          <w:szCs w:val="32"/>
          <w:u w:val="single"/>
        </w:rPr>
      </w:pPr>
      <w:r w:rsidRPr="00A36313">
        <w:rPr>
          <w:b/>
          <w:sz w:val="32"/>
          <w:szCs w:val="32"/>
          <w:u w:val="single"/>
        </w:rPr>
        <w:t>Корректировка необходимой валовой выручки</w:t>
      </w:r>
    </w:p>
    <w:p w14:paraId="2704AA4A" w14:textId="77777777" w:rsidR="00A36313" w:rsidRPr="00A36313" w:rsidRDefault="00A36313" w:rsidP="00A36313">
      <w:pPr>
        <w:autoSpaceDN w:val="0"/>
        <w:jc w:val="center"/>
        <w:rPr>
          <w:b/>
          <w:sz w:val="32"/>
          <w:szCs w:val="32"/>
          <w:u w:val="single"/>
        </w:rPr>
      </w:pPr>
      <w:r w:rsidRPr="00A36313">
        <w:rPr>
          <w:b/>
          <w:sz w:val="32"/>
          <w:szCs w:val="32"/>
          <w:u w:val="single"/>
        </w:rPr>
        <w:t>и установленных тарифов на 2020 год</w:t>
      </w:r>
    </w:p>
    <w:p w14:paraId="790595CC" w14:textId="77777777" w:rsidR="00A36313" w:rsidRPr="00A36313" w:rsidRDefault="00A36313" w:rsidP="00A36313">
      <w:pPr>
        <w:widowControl w:val="0"/>
        <w:tabs>
          <w:tab w:val="left" w:pos="709"/>
        </w:tabs>
        <w:autoSpaceDE w:val="0"/>
        <w:autoSpaceDN w:val="0"/>
        <w:adjustRightInd w:val="0"/>
        <w:jc w:val="both"/>
        <w:rPr>
          <w:sz w:val="28"/>
          <w:szCs w:val="28"/>
        </w:rPr>
      </w:pPr>
      <w:r w:rsidRPr="00A36313">
        <w:rPr>
          <w:color w:val="7030A0"/>
          <w:sz w:val="28"/>
          <w:szCs w:val="28"/>
        </w:rPr>
        <w:tab/>
      </w:r>
      <w:r w:rsidRPr="00A36313">
        <w:rPr>
          <w:sz w:val="28"/>
          <w:szCs w:val="28"/>
        </w:rPr>
        <w:t>Постановлением региональной энергетической комиссии от 12.10.2017       № 247 ООО «Спецавтохозяйство» установлены долгосрочные параметры регулирования тарифов в области обращение с твердыми коммунальными отходами на период 2017-2020 годы.</w:t>
      </w:r>
    </w:p>
    <w:p w14:paraId="6650A6CC" w14:textId="77777777" w:rsidR="00A36313" w:rsidRPr="00A36313" w:rsidRDefault="00A36313" w:rsidP="00A36313">
      <w:pPr>
        <w:widowControl w:val="0"/>
        <w:tabs>
          <w:tab w:val="left" w:pos="709"/>
        </w:tabs>
        <w:autoSpaceDE w:val="0"/>
        <w:autoSpaceDN w:val="0"/>
        <w:adjustRightInd w:val="0"/>
        <w:ind w:firstLine="709"/>
        <w:jc w:val="both"/>
        <w:rPr>
          <w:sz w:val="28"/>
          <w:szCs w:val="28"/>
        </w:rPr>
      </w:pPr>
      <w:r w:rsidRPr="00A36313">
        <w:rPr>
          <w:sz w:val="28"/>
          <w:szCs w:val="28"/>
        </w:rPr>
        <w:t>Постановлением региональной энергетической комиссии от 12.10.2017       № 266 ООО «Спецавтохозяйство»:</w:t>
      </w:r>
    </w:p>
    <w:p w14:paraId="3F1BCB55" w14:textId="77777777" w:rsidR="00A36313" w:rsidRPr="00A36313" w:rsidRDefault="00A36313" w:rsidP="00A36313">
      <w:pPr>
        <w:widowControl w:val="0"/>
        <w:tabs>
          <w:tab w:val="left" w:pos="709"/>
        </w:tabs>
        <w:autoSpaceDE w:val="0"/>
        <w:autoSpaceDN w:val="0"/>
        <w:adjustRightInd w:val="0"/>
        <w:ind w:firstLine="709"/>
        <w:jc w:val="both"/>
        <w:rPr>
          <w:sz w:val="28"/>
          <w:szCs w:val="28"/>
        </w:rPr>
      </w:pPr>
      <w:r w:rsidRPr="00A36313">
        <w:rPr>
          <w:sz w:val="28"/>
          <w:szCs w:val="28"/>
        </w:rPr>
        <w:t>утверждена производственная программа в области обращения с твердыми коммунальными отходами;</w:t>
      </w:r>
    </w:p>
    <w:p w14:paraId="285452F3" w14:textId="77777777" w:rsidR="00A36313" w:rsidRPr="00A36313" w:rsidRDefault="00A36313" w:rsidP="00A36313">
      <w:pPr>
        <w:widowControl w:val="0"/>
        <w:tabs>
          <w:tab w:val="left" w:pos="709"/>
        </w:tabs>
        <w:autoSpaceDE w:val="0"/>
        <w:autoSpaceDN w:val="0"/>
        <w:adjustRightInd w:val="0"/>
        <w:ind w:firstLine="709"/>
        <w:jc w:val="both"/>
        <w:rPr>
          <w:sz w:val="28"/>
          <w:szCs w:val="28"/>
        </w:rPr>
      </w:pPr>
      <w:r w:rsidRPr="00A36313">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45FEEA4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5F6F6463"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4F6B10B1" w14:textId="77777777" w:rsidR="00A36313" w:rsidRPr="00A36313" w:rsidRDefault="00A36313" w:rsidP="00A36313">
      <w:pPr>
        <w:autoSpaceDE w:val="0"/>
        <w:autoSpaceDN w:val="0"/>
        <w:adjustRightInd w:val="0"/>
        <w:ind w:firstLine="540"/>
        <w:jc w:val="right"/>
        <w:rPr>
          <w:sz w:val="28"/>
          <w:szCs w:val="28"/>
        </w:rPr>
      </w:pPr>
    </w:p>
    <w:p w14:paraId="596C3143" w14:textId="77777777" w:rsidR="00A36313" w:rsidRPr="00A36313" w:rsidRDefault="00A36313" w:rsidP="00A36313">
      <w:pPr>
        <w:autoSpaceDE w:val="0"/>
        <w:autoSpaceDN w:val="0"/>
        <w:adjustRightInd w:val="0"/>
        <w:ind w:firstLine="540"/>
        <w:jc w:val="right"/>
        <w:rPr>
          <w:sz w:val="28"/>
          <w:szCs w:val="28"/>
        </w:rPr>
      </w:pPr>
    </w:p>
    <w:p w14:paraId="26AAC4D0" w14:textId="77777777" w:rsidR="00A36313" w:rsidRPr="00A36313" w:rsidRDefault="00A36313" w:rsidP="00A36313">
      <w:pPr>
        <w:autoSpaceDE w:val="0"/>
        <w:autoSpaceDN w:val="0"/>
        <w:adjustRightInd w:val="0"/>
        <w:ind w:firstLine="540"/>
        <w:jc w:val="right"/>
        <w:rPr>
          <w:sz w:val="28"/>
          <w:szCs w:val="28"/>
        </w:rPr>
      </w:pPr>
    </w:p>
    <w:p w14:paraId="004D2181" w14:textId="77777777" w:rsidR="00A36313" w:rsidRPr="00A36313" w:rsidRDefault="00A36313" w:rsidP="00A36313">
      <w:pPr>
        <w:autoSpaceDE w:val="0"/>
        <w:autoSpaceDN w:val="0"/>
        <w:adjustRightInd w:val="0"/>
        <w:ind w:firstLine="540"/>
        <w:jc w:val="right"/>
        <w:rPr>
          <w:sz w:val="28"/>
          <w:szCs w:val="28"/>
        </w:rPr>
      </w:pPr>
    </w:p>
    <w:p w14:paraId="2A0AFF59" w14:textId="77777777" w:rsidR="00A36313" w:rsidRPr="00A36313" w:rsidRDefault="00A36313" w:rsidP="00A36313">
      <w:pPr>
        <w:autoSpaceDE w:val="0"/>
        <w:autoSpaceDN w:val="0"/>
        <w:adjustRightInd w:val="0"/>
        <w:ind w:firstLine="540"/>
        <w:jc w:val="right"/>
        <w:rPr>
          <w:sz w:val="28"/>
          <w:szCs w:val="28"/>
        </w:rPr>
      </w:pPr>
    </w:p>
    <w:p w14:paraId="02F2B6A1" w14:textId="77777777" w:rsidR="00A36313" w:rsidRPr="00A36313" w:rsidRDefault="00A36313" w:rsidP="00A36313">
      <w:pPr>
        <w:autoSpaceDE w:val="0"/>
        <w:autoSpaceDN w:val="0"/>
        <w:adjustRightInd w:val="0"/>
        <w:ind w:firstLine="540"/>
        <w:jc w:val="right"/>
        <w:rPr>
          <w:sz w:val="28"/>
          <w:szCs w:val="28"/>
        </w:rPr>
      </w:pPr>
    </w:p>
    <w:p w14:paraId="3454F051" w14:textId="77777777" w:rsidR="00A36313" w:rsidRPr="00A36313" w:rsidRDefault="00A36313" w:rsidP="00A36313">
      <w:pPr>
        <w:autoSpaceDE w:val="0"/>
        <w:autoSpaceDN w:val="0"/>
        <w:adjustRightInd w:val="0"/>
        <w:ind w:firstLine="540"/>
        <w:jc w:val="right"/>
        <w:rPr>
          <w:sz w:val="28"/>
          <w:szCs w:val="28"/>
        </w:rPr>
      </w:pPr>
    </w:p>
    <w:p w14:paraId="39942540" w14:textId="77777777" w:rsidR="00A36313" w:rsidRPr="00A36313" w:rsidRDefault="00A36313" w:rsidP="00A36313">
      <w:pPr>
        <w:autoSpaceDE w:val="0"/>
        <w:autoSpaceDN w:val="0"/>
        <w:adjustRightInd w:val="0"/>
        <w:ind w:firstLine="540"/>
        <w:jc w:val="right"/>
        <w:rPr>
          <w:sz w:val="28"/>
          <w:szCs w:val="28"/>
        </w:rPr>
      </w:pPr>
    </w:p>
    <w:p w14:paraId="0365E038" w14:textId="77777777" w:rsidR="00A36313" w:rsidRPr="00A36313" w:rsidRDefault="00A36313" w:rsidP="00A36313">
      <w:pPr>
        <w:autoSpaceDE w:val="0"/>
        <w:autoSpaceDN w:val="0"/>
        <w:adjustRightInd w:val="0"/>
        <w:ind w:firstLine="540"/>
        <w:jc w:val="right"/>
        <w:rPr>
          <w:sz w:val="28"/>
          <w:szCs w:val="28"/>
        </w:rPr>
      </w:pPr>
    </w:p>
    <w:p w14:paraId="76578142" w14:textId="77777777" w:rsidR="00A36313" w:rsidRPr="00A36313" w:rsidRDefault="00A36313" w:rsidP="00A36313">
      <w:pPr>
        <w:autoSpaceDE w:val="0"/>
        <w:autoSpaceDN w:val="0"/>
        <w:adjustRightInd w:val="0"/>
        <w:ind w:firstLine="540"/>
        <w:jc w:val="right"/>
        <w:rPr>
          <w:sz w:val="28"/>
          <w:szCs w:val="28"/>
        </w:rPr>
      </w:pPr>
    </w:p>
    <w:p w14:paraId="1606B4AB" w14:textId="77777777" w:rsidR="00A36313" w:rsidRPr="00A36313" w:rsidRDefault="00A36313" w:rsidP="00A36313">
      <w:pPr>
        <w:autoSpaceDE w:val="0"/>
        <w:autoSpaceDN w:val="0"/>
        <w:adjustRightInd w:val="0"/>
        <w:ind w:firstLine="540"/>
        <w:jc w:val="right"/>
        <w:rPr>
          <w:sz w:val="28"/>
          <w:szCs w:val="28"/>
        </w:rPr>
      </w:pPr>
    </w:p>
    <w:p w14:paraId="1A4DC8FC" w14:textId="77777777" w:rsidR="00A36313" w:rsidRPr="00A36313" w:rsidRDefault="00A36313" w:rsidP="00A36313">
      <w:pPr>
        <w:autoSpaceDE w:val="0"/>
        <w:autoSpaceDN w:val="0"/>
        <w:adjustRightInd w:val="0"/>
        <w:ind w:firstLine="540"/>
        <w:jc w:val="right"/>
        <w:rPr>
          <w:sz w:val="28"/>
          <w:szCs w:val="28"/>
        </w:rPr>
      </w:pPr>
    </w:p>
    <w:p w14:paraId="35241C40" w14:textId="77777777" w:rsidR="00A36313" w:rsidRPr="00A36313" w:rsidRDefault="00A36313" w:rsidP="00A36313">
      <w:pPr>
        <w:autoSpaceDE w:val="0"/>
        <w:autoSpaceDN w:val="0"/>
        <w:adjustRightInd w:val="0"/>
        <w:ind w:firstLine="540"/>
        <w:jc w:val="right"/>
        <w:rPr>
          <w:sz w:val="28"/>
          <w:szCs w:val="28"/>
        </w:rPr>
      </w:pPr>
    </w:p>
    <w:p w14:paraId="455C9FA3" w14:textId="77777777" w:rsidR="00A36313" w:rsidRPr="00A36313" w:rsidRDefault="00A36313" w:rsidP="00A36313">
      <w:pPr>
        <w:autoSpaceDE w:val="0"/>
        <w:autoSpaceDN w:val="0"/>
        <w:adjustRightInd w:val="0"/>
        <w:ind w:firstLine="540"/>
        <w:jc w:val="right"/>
        <w:rPr>
          <w:sz w:val="28"/>
          <w:szCs w:val="28"/>
        </w:rPr>
      </w:pPr>
    </w:p>
    <w:p w14:paraId="0D6508A2" w14:textId="77777777" w:rsidR="00A36313" w:rsidRPr="00A36313" w:rsidRDefault="00A36313" w:rsidP="00A36313">
      <w:pPr>
        <w:autoSpaceDE w:val="0"/>
        <w:autoSpaceDN w:val="0"/>
        <w:adjustRightInd w:val="0"/>
        <w:ind w:firstLine="540"/>
        <w:jc w:val="right"/>
        <w:rPr>
          <w:sz w:val="28"/>
          <w:szCs w:val="28"/>
        </w:rPr>
      </w:pPr>
    </w:p>
    <w:p w14:paraId="7808EF36" w14:textId="77777777" w:rsidR="00A36313" w:rsidRPr="00A36313" w:rsidRDefault="00A36313" w:rsidP="00A36313">
      <w:pPr>
        <w:autoSpaceDE w:val="0"/>
        <w:autoSpaceDN w:val="0"/>
        <w:adjustRightInd w:val="0"/>
        <w:ind w:firstLine="540"/>
        <w:jc w:val="right"/>
        <w:rPr>
          <w:sz w:val="28"/>
          <w:szCs w:val="28"/>
        </w:rPr>
      </w:pPr>
      <w:r w:rsidRPr="00A36313">
        <w:rPr>
          <w:sz w:val="28"/>
          <w:szCs w:val="28"/>
        </w:rPr>
        <w:lastRenderedPageBreak/>
        <w:t>Таблица 1</w:t>
      </w:r>
    </w:p>
    <w:p w14:paraId="09CDEBF2" w14:textId="77777777" w:rsidR="00A36313" w:rsidRPr="00A36313" w:rsidRDefault="00A36313" w:rsidP="00A36313">
      <w:pPr>
        <w:jc w:val="center"/>
        <w:rPr>
          <w:b/>
          <w:sz w:val="28"/>
          <w:szCs w:val="28"/>
          <w:lang w:eastAsia="en-US"/>
        </w:rPr>
      </w:pPr>
      <w:r w:rsidRPr="00A36313">
        <w:rPr>
          <w:b/>
          <w:sz w:val="28"/>
          <w:szCs w:val="28"/>
          <w:lang w:eastAsia="en-US"/>
        </w:rPr>
        <w:t>Долгосрочные параметры</w:t>
      </w:r>
    </w:p>
    <w:p w14:paraId="3BE16A2C" w14:textId="77777777" w:rsidR="00A36313" w:rsidRPr="00A36313" w:rsidRDefault="00A36313" w:rsidP="00A36313">
      <w:pPr>
        <w:jc w:val="center"/>
        <w:rPr>
          <w:b/>
          <w:sz w:val="28"/>
          <w:szCs w:val="28"/>
          <w:lang w:eastAsia="en-US"/>
        </w:rPr>
      </w:pPr>
      <w:r w:rsidRPr="00A36313">
        <w:rPr>
          <w:b/>
          <w:sz w:val="28"/>
          <w:szCs w:val="28"/>
          <w:lang w:eastAsia="en-US"/>
        </w:rPr>
        <w:t xml:space="preserve"> регулирования тарифов на захоронение твердых коммунальных отходов ООО «Спецавтохозяйство» (г. Ленинск-Кузнецкий)</w:t>
      </w:r>
    </w:p>
    <w:p w14:paraId="51B2E9DB" w14:textId="77777777" w:rsidR="00A36313" w:rsidRPr="00A36313" w:rsidRDefault="00A36313" w:rsidP="00A36313">
      <w:pPr>
        <w:jc w:val="center"/>
        <w:rPr>
          <w:b/>
          <w:sz w:val="28"/>
          <w:szCs w:val="28"/>
          <w:lang w:eastAsia="en-US"/>
        </w:rPr>
      </w:pPr>
      <w:r w:rsidRPr="00A36313">
        <w:rPr>
          <w:b/>
          <w:sz w:val="28"/>
          <w:szCs w:val="28"/>
          <w:lang w:eastAsia="en-US"/>
        </w:rPr>
        <w:t xml:space="preserve">на 2017-2020 годы </w:t>
      </w:r>
    </w:p>
    <w:p w14:paraId="57C26886" w14:textId="77777777" w:rsidR="00A36313" w:rsidRPr="00A36313" w:rsidRDefault="00A36313" w:rsidP="00A36313">
      <w:pPr>
        <w:jc w:val="center"/>
        <w:rPr>
          <w:b/>
          <w:sz w:val="28"/>
          <w:szCs w:val="28"/>
          <w:highlight w:val="lightGray"/>
          <w:lang w:eastAsia="en-US"/>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84"/>
        <w:gridCol w:w="2127"/>
        <w:gridCol w:w="2551"/>
      </w:tblGrid>
      <w:tr w:rsidR="00A36313" w:rsidRPr="00A36313" w14:paraId="05674F6C" w14:textId="77777777" w:rsidTr="00A36313">
        <w:trPr>
          <w:trHeight w:val="922"/>
        </w:trPr>
        <w:tc>
          <w:tcPr>
            <w:tcW w:w="2127" w:type="dxa"/>
            <w:shd w:val="clear" w:color="auto" w:fill="auto"/>
            <w:vAlign w:val="center"/>
          </w:tcPr>
          <w:p w14:paraId="5830C115" w14:textId="77777777" w:rsidR="00A36313" w:rsidRPr="00A36313" w:rsidRDefault="00A36313" w:rsidP="00A36313">
            <w:pPr>
              <w:jc w:val="center"/>
              <w:rPr>
                <w:sz w:val="28"/>
                <w:szCs w:val="28"/>
                <w:lang w:eastAsia="en-US"/>
              </w:rPr>
            </w:pPr>
            <w:r w:rsidRPr="00A36313">
              <w:rPr>
                <w:sz w:val="28"/>
                <w:szCs w:val="28"/>
                <w:lang w:eastAsia="en-US"/>
              </w:rPr>
              <w:t>Наименование услуги</w:t>
            </w:r>
          </w:p>
        </w:tc>
        <w:tc>
          <w:tcPr>
            <w:tcW w:w="851" w:type="dxa"/>
            <w:shd w:val="clear" w:color="auto" w:fill="auto"/>
            <w:vAlign w:val="center"/>
          </w:tcPr>
          <w:p w14:paraId="616C2BC0" w14:textId="77777777" w:rsidR="00A36313" w:rsidRPr="00A36313" w:rsidRDefault="00A36313" w:rsidP="00A36313">
            <w:pPr>
              <w:tabs>
                <w:tab w:val="left" w:pos="0"/>
              </w:tabs>
              <w:jc w:val="center"/>
              <w:rPr>
                <w:sz w:val="28"/>
                <w:szCs w:val="28"/>
                <w:lang w:eastAsia="en-US"/>
              </w:rPr>
            </w:pPr>
            <w:r w:rsidRPr="00A36313">
              <w:rPr>
                <w:sz w:val="28"/>
                <w:szCs w:val="28"/>
                <w:lang w:eastAsia="en-US"/>
              </w:rPr>
              <w:t>Годы</w:t>
            </w:r>
          </w:p>
        </w:tc>
        <w:tc>
          <w:tcPr>
            <w:tcW w:w="1984" w:type="dxa"/>
            <w:shd w:val="clear" w:color="auto" w:fill="auto"/>
            <w:vAlign w:val="center"/>
          </w:tcPr>
          <w:p w14:paraId="0DD75EE3" w14:textId="77777777" w:rsidR="00A36313" w:rsidRPr="00A36313" w:rsidRDefault="00A36313" w:rsidP="00A36313">
            <w:pPr>
              <w:tabs>
                <w:tab w:val="left" w:pos="0"/>
              </w:tabs>
              <w:jc w:val="center"/>
              <w:rPr>
                <w:sz w:val="28"/>
                <w:szCs w:val="28"/>
                <w:lang w:eastAsia="en-US"/>
              </w:rPr>
            </w:pPr>
            <w:r w:rsidRPr="00A36313">
              <w:rPr>
                <w:sz w:val="28"/>
                <w:szCs w:val="28"/>
                <w:lang w:eastAsia="en-US"/>
              </w:rPr>
              <w:t>Базовый уровень операционных</w:t>
            </w:r>
          </w:p>
          <w:p w14:paraId="1A5FE0CA" w14:textId="77777777" w:rsidR="00A36313" w:rsidRPr="00A36313" w:rsidRDefault="00A36313" w:rsidP="00A36313">
            <w:pPr>
              <w:tabs>
                <w:tab w:val="left" w:pos="0"/>
              </w:tabs>
              <w:jc w:val="center"/>
              <w:rPr>
                <w:sz w:val="28"/>
                <w:szCs w:val="28"/>
                <w:lang w:eastAsia="en-US"/>
              </w:rPr>
            </w:pPr>
            <w:r w:rsidRPr="00A36313">
              <w:rPr>
                <w:sz w:val="28"/>
                <w:szCs w:val="28"/>
                <w:lang w:eastAsia="en-US"/>
              </w:rPr>
              <w:t>расходов,</w:t>
            </w:r>
          </w:p>
          <w:p w14:paraId="6B3F734E" w14:textId="77777777" w:rsidR="00A36313" w:rsidRPr="00A36313" w:rsidRDefault="00A36313" w:rsidP="00A36313">
            <w:pPr>
              <w:tabs>
                <w:tab w:val="left" w:pos="0"/>
              </w:tabs>
              <w:jc w:val="center"/>
              <w:rPr>
                <w:sz w:val="28"/>
                <w:szCs w:val="28"/>
                <w:lang w:eastAsia="en-US"/>
              </w:rPr>
            </w:pPr>
            <w:r w:rsidRPr="00A36313">
              <w:rPr>
                <w:sz w:val="28"/>
                <w:szCs w:val="28"/>
                <w:lang w:eastAsia="en-US"/>
              </w:rPr>
              <w:t>тыс. руб.</w:t>
            </w:r>
          </w:p>
        </w:tc>
        <w:tc>
          <w:tcPr>
            <w:tcW w:w="2127" w:type="dxa"/>
            <w:shd w:val="clear" w:color="auto" w:fill="auto"/>
            <w:vAlign w:val="center"/>
          </w:tcPr>
          <w:p w14:paraId="7C3773F0" w14:textId="77777777" w:rsidR="00A36313" w:rsidRPr="00A36313" w:rsidRDefault="00A36313" w:rsidP="00A36313">
            <w:pPr>
              <w:tabs>
                <w:tab w:val="left" w:pos="0"/>
              </w:tabs>
              <w:jc w:val="center"/>
              <w:rPr>
                <w:sz w:val="28"/>
                <w:szCs w:val="28"/>
                <w:lang w:eastAsia="en-US"/>
              </w:rPr>
            </w:pPr>
            <w:r w:rsidRPr="00A36313">
              <w:rPr>
                <w:sz w:val="28"/>
                <w:szCs w:val="28"/>
                <w:lang w:eastAsia="en-US"/>
              </w:rPr>
              <w:t>Индекс эффективности операционных расходов, %</w:t>
            </w:r>
          </w:p>
        </w:tc>
        <w:tc>
          <w:tcPr>
            <w:tcW w:w="2551" w:type="dxa"/>
            <w:shd w:val="clear" w:color="auto" w:fill="auto"/>
            <w:vAlign w:val="center"/>
          </w:tcPr>
          <w:p w14:paraId="7667C116" w14:textId="77777777" w:rsidR="00A36313" w:rsidRPr="00A36313" w:rsidRDefault="00A36313" w:rsidP="00A36313">
            <w:pPr>
              <w:tabs>
                <w:tab w:val="left" w:pos="0"/>
              </w:tabs>
              <w:jc w:val="center"/>
              <w:rPr>
                <w:sz w:val="28"/>
                <w:szCs w:val="28"/>
                <w:lang w:eastAsia="en-US"/>
              </w:rPr>
            </w:pPr>
            <w:r w:rsidRPr="00A36313">
              <w:rPr>
                <w:sz w:val="28"/>
                <w:szCs w:val="28"/>
                <w:lang w:eastAsia="en-US"/>
              </w:rPr>
              <w:t xml:space="preserve">Показатели энергосбережения и энергетической эффективности (удельный расход электрической энергии, </w:t>
            </w:r>
            <w:r w:rsidRPr="00A36313">
              <w:rPr>
                <w:color w:val="000000"/>
                <w:sz w:val="28"/>
                <w:szCs w:val="28"/>
                <w:lang w:eastAsia="en-US"/>
              </w:rPr>
              <w:t>кВт*ч/т)</w:t>
            </w:r>
          </w:p>
        </w:tc>
      </w:tr>
      <w:tr w:rsidR="00A36313" w:rsidRPr="00A36313" w14:paraId="1BE2FBE7" w14:textId="77777777" w:rsidTr="00A36313">
        <w:trPr>
          <w:trHeight w:val="423"/>
        </w:trPr>
        <w:tc>
          <w:tcPr>
            <w:tcW w:w="2127" w:type="dxa"/>
            <w:vMerge w:val="restart"/>
            <w:shd w:val="clear" w:color="auto" w:fill="auto"/>
            <w:vAlign w:val="center"/>
          </w:tcPr>
          <w:p w14:paraId="675EA166" w14:textId="77777777" w:rsidR="00A36313" w:rsidRPr="00A36313" w:rsidRDefault="00A36313" w:rsidP="00A36313">
            <w:pPr>
              <w:tabs>
                <w:tab w:val="left" w:pos="0"/>
              </w:tabs>
              <w:rPr>
                <w:sz w:val="28"/>
                <w:szCs w:val="28"/>
                <w:lang w:eastAsia="en-US"/>
              </w:rPr>
            </w:pPr>
            <w:r w:rsidRPr="00A36313">
              <w:rPr>
                <w:sz w:val="28"/>
                <w:szCs w:val="28"/>
                <w:lang w:eastAsia="en-US"/>
              </w:rPr>
              <w:t>Захоронение твердых коммунальных отходов</w:t>
            </w:r>
          </w:p>
        </w:tc>
        <w:tc>
          <w:tcPr>
            <w:tcW w:w="851" w:type="dxa"/>
            <w:shd w:val="clear" w:color="auto" w:fill="auto"/>
            <w:vAlign w:val="center"/>
          </w:tcPr>
          <w:p w14:paraId="3462A49D" w14:textId="77777777" w:rsidR="00A36313" w:rsidRPr="00A36313" w:rsidRDefault="00A36313" w:rsidP="00A36313">
            <w:pPr>
              <w:tabs>
                <w:tab w:val="left" w:pos="0"/>
              </w:tabs>
              <w:jc w:val="center"/>
              <w:rPr>
                <w:sz w:val="28"/>
                <w:szCs w:val="28"/>
                <w:lang w:eastAsia="en-US"/>
              </w:rPr>
            </w:pPr>
            <w:r w:rsidRPr="00A36313">
              <w:rPr>
                <w:sz w:val="28"/>
                <w:szCs w:val="28"/>
                <w:lang w:eastAsia="en-US"/>
              </w:rPr>
              <w:t>2017</w:t>
            </w:r>
          </w:p>
        </w:tc>
        <w:tc>
          <w:tcPr>
            <w:tcW w:w="1984" w:type="dxa"/>
            <w:shd w:val="clear" w:color="auto" w:fill="auto"/>
            <w:vAlign w:val="center"/>
          </w:tcPr>
          <w:p w14:paraId="4751FDB7" w14:textId="77777777" w:rsidR="00A36313" w:rsidRPr="00A36313" w:rsidRDefault="00A36313" w:rsidP="00A36313">
            <w:pPr>
              <w:tabs>
                <w:tab w:val="left" w:pos="0"/>
              </w:tabs>
              <w:jc w:val="center"/>
              <w:rPr>
                <w:sz w:val="28"/>
                <w:szCs w:val="28"/>
                <w:lang w:eastAsia="en-US"/>
              </w:rPr>
            </w:pPr>
            <w:r w:rsidRPr="00A36313">
              <w:rPr>
                <w:sz w:val="28"/>
                <w:szCs w:val="28"/>
                <w:lang w:eastAsia="en-US"/>
              </w:rPr>
              <w:t>3150,52</w:t>
            </w:r>
          </w:p>
        </w:tc>
        <w:tc>
          <w:tcPr>
            <w:tcW w:w="2127" w:type="dxa"/>
            <w:shd w:val="clear" w:color="auto" w:fill="auto"/>
            <w:vAlign w:val="center"/>
          </w:tcPr>
          <w:p w14:paraId="2F7F37CA" w14:textId="77777777" w:rsidR="00A36313" w:rsidRPr="00A36313" w:rsidRDefault="00A36313" w:rsidP="00A36313">
            <w:pPr>
              <w:tabs>
                <w:tab w:val="left" w:pos="0"/>
              </w:tabs>
              <w:jc w:val="center"/>
              <w:rPr>
                <w:sz w:val="28"/>
                <w:szCs w:val="28"/>
                <w:lang w:eastAsia="en-US"/>
              </w:rPr>
            </w:pPr>
            <w:r w:rsidRPr="00A36313">
              <w:rPr>
                <w:sz w:val="28"/>
                <w:szCs w:val="28"/>
                <w:lang w:eastAsia="en-US"/>
              </w:rPr>
              <w:t>х</w:t>
            </w:r>
          </w:p>
        </w:tc>
        <w:tc>
          <w:tcPr>
            <w:tcW w:w="2551" w:type="dxa"/>
            <w:shd w:val="clear" w:color="auto" w:fill="auto"/>
            <w:vAlign w:val="center"/>
          </w:tcPr>
          <w:p w14:paraId="3E8BFFD9" w14:textId="77777777" w:rsidR="00A36313" w:rsidRPr="00A36313" w:rsidRDefault="00A36313" w:rsidP="00A36313">
            <w:pPr>
              <w:tabs>
                <w:tab w:val="left" w:pos="0"/>
              </w:tabs>
              <w:jc w:val="center"/>
              <w:rPr>
                <w:sz w:val="28"/>
                <w:szCs w:val="28"/>
                <w:lang w:eastAsia="en-US"/>
              </w:rPr>
            </w:pPr>
            <w:r w:rsidRPr="00A36313">
              <w:rPr>
                <w:sz w:val="28"/>
                <w:szCs w:val="28"/>
                <w:lang w:eastAsia="en-US"/>
              </w:rPr>
              <w:t>0</w:t>
            </w:r>
          </w:p>
        </w:tc>
      </w:tr>
      <w:tr w:rsidR="00A36313" w:rsidRPr="00A36313" w14:paraId="3F782626" w14:textId="77777777" w:rsidTr="00A36313">
        <w:trPr>
          <w:trHeight w:val="401"/>
        </w:trPr>
        <w:tc>
          <w:tcPr>
            <w:tcW w:w="2127" w:type="dxa"/>
            <w:vMerge/>
            <w:shd w:val="clear" w:color="auto" w:fill="auto"/>
            <w:vAlign w:val="center"/>
          </w:tcPr>
          <w:p w14:paraId="6DE69F1D" w14:textId="77777777" w:rsidR="00A36313" w:rsidRPr="00A36313" w:rsidRDefault="00A36313" w:rsidP="00A36313">
            <w:pPr>
              <w:tabs>
                <w:tab w:val="left" w:pos="0"/>
              </w:tabs>
              <w:jc w:val="center"/>
              <w:rPr>
                <w:sz w:val="28"/>
                <w:szCs w:val="28"/>
                <w:lang w:eastAsia="en-US"/>
              </w:rPr>
            </w:pPr>
          </w:p>
        </w:tc>
        <w:tc>
          <w:tcPr>
            <w:tcW w:w="851" w:type="dxa"/>
            <w:shd w:val="clear" w:color="auto" w:fill="auto"/>
            <w:vAlign w:val="center"/>
          </w:tcPr>
          <w:p w14:paraId="4372FF57" w14:textId="77777777" w:rsidR="00A36313" w:rsidRPr="00A36313" w:rsidRDefault="00A36313" w:rsidP="00A36313">
            <w:pPr>
              <w:tabs>
                <w:tab w:val="left" w:pos="0"/>
              </w:tabs>
              <w:jc w:val="center"/>
              <w:rPr>
                <w:sz w:val="28"/>
                <w:szCs w:val="28"/>
                <w:lang w:eastAsia="en-US"/>
              </w:rPr>
            </w:pPr>
            <w:r w:rsidRPr="00A36313">
              <w:rPr>
                <w:sz w:val="28"/>
                <w:szCs w:val="28"/>
                <w:lang w:eastAsia="en-US"/>
              </w:rPr>
              <w:t>2018</w:t>
            </w:r>
          </w:p>
        </w:tc>
        <w:tc>
          <w:tcPr>
            <w:tcW w:w="1984" w:type="dxa"/>
            <w:shd w:val="clear" w:color="auto" w:fill="auto"/>
            <w:vAlign w:val="center"/>
          </w:tcPr>
          <w:p w14:paraId="2DBA8459" w14:textId="77777777" w:rsidR="00A36313" w:rsidRPr="00A36313" w:rsidRDefault="00A36313" w:rsidP="00A36313">
            <w:pPr>
              <w:tabs>
                <w:tab w:val="left" w:pos="0"/>
              </w:tabs>
              <w:jc w:val="center"/>
              <w:rPr>
                <w:sz w:val="28"/>
                <w:szCs w:val="28"/>
                <w:lang w:eastAsia="en-US"/>
              </w:rPr>
            </w:pPr>
            <w:r w:rsidRPr="00A36313">
              <w:rPr>
                <w:sz w:val="28"/>
                <w:szCs w:val="28"/>
                <w:lang w:eastAsia="en-US"/>
              </w:rPr>
              <w:t>х</w:t>
            </w:r>
          </w:p>
        </w:tc>
        <w:tc>
          <w:tcPr>
            <w:tcW w:w="2127" w:type="dxa"/>
            <w:shd w:val="clear" w:color="auto" w:fill="auto"/>
            <w:vAlign w:val="center"/>
          </w:tcPr>
          <w:p w14:paraId="677418B4" w14:textId="77777777" w:rsidR="00A36313" w:rsidRPr="00A36313" w:rsidRDefault="00A36313" w:rsidP="00A36313">
            <w:pPr>
              <w:tabs>
                <w:tab w:val="left" w:pos="0"/>
              </w:tabs>
              <w:jc w:val="center"/>
              <w:rPr>
                <w:sz w:val="28"/>
                <w:szCs w:val="28"/>
                <w:lang w:eastAsia="en-US"/>
              </w:rPr>
            </w:pPr>
            <w:r w:rsidRPr="00A36313">
              <w:rPr>
                <w:sz w:val="28"/>
                <w:szCs w:val="28"/>
                <w:lang w:eastAsia="en-US"/>
              </w:rPr>
              <w:t>1</w:t>
            </w:r>
          </w:p>
        </w:tc>
        <w:tc>
          <w:tcPr>
            <w:tcW w:w="2551" w:type="dxa"/>
            <w:shd w:val="clear" w:color="auto" w:fill="auto"/>
            <w:vAlign w:val="center"/>
          </w:tcPr>
          <w:p w14:paraId="6BE4B171" w14:textId="77777777" w:rsidR="00A36313" w:rsidRPr="00A36313" w:rsidRDefault="00A36313" w:rsidP="00A36313">
            <w:pPr>
              <w:tabs>
                <w:tab w:val="left" w:pos="0"/>
              </w:tabs>
              <w:jc w:val="center"/>
              <w:rPr>
                <w:sz w:val="28"/>
                <w:szCs w:val="28"/>
                <w:lang w:eastAsia="en-US"/>
              </w:rPr>
            </w:pPr>
            <w:r w:rsidRPr="00A36313">
              <w:rPr>
                <w:sz w:val="28"/>
                <w:szCs w:val="28"/>
                <w:lang w:eastAsia="en-US"/>
              </w:rPr>
              <w:t>0</w:t>
            </w:r>
          </w:p>
        </w:tc>
      </w:tr>
      <w:tr w:rsidR="00A36313" w:rsidRPr="00A36313" w14:paraId="5AFFAD40" w14:textId="77777777" w:rsidTr="00A36313">
        <w:trPr>
          <w:trHeight w:val="407"/>
        </w:trPr>
        <w:tc>
          <w:tcPr>
            <w:tcW w:w="2127" w:type="dxa"/>
            <w:vMerge/>
            <w:shd w:val="clear" w:color="auto" w:fill="auto"/>
            <w:vAlign w:val="center"/>
          </w:tcPr>
          <w:p w14:paraId="7F5C616F" w14:textId="77777777" w:rsidR="00A36313" w:rsidRPr="00A36313" w:rsidRDefault="00A36313" w:rsidP="00A36313">
            <w:pPr>
              <w:tabs>
                <w:tab w:val="left" w:pos="0"/>
              </w:tabs>
              <w:jc w:val="center"/>
              <w:rPr>
                <w:sz w:val="28"/>
                <w:szCs w:val="28"/>
                <w:lang w:eastAsia="en-US"/>
              </w:rPr>
            </w:pPr>
          </w:p>
        </w:tc>
        <w:tc>
          <w:tcPr>
            <w:tcW w:w="851" w:type="dxa"/>
            <w:shd w:val="clear" w:color="auto" w:fill="auto"/>
            <w:vAlign w:val="center"/>
          </w:tcPr>
          <w:p w14:paraId="1612D32B" w14:textId="77777777" w:rsidR="00A36313" w:rsidRPr="00A36313" w:rsidRDefault="00A36313" w:rsidP="00A36313">
            <w:pPr>
              <w:tabs>
                <w:tab w:val="left" w:pos="0"/>
              </w:tabs>
              <w:jc w:val="center"/>
              <w:rPr>
                <w:sz w:val="28"/>
                <w:szCs w:val="28"/>
                <w:lang w:eastAsia="en-US"/>
              </w:rPr>
            </w:pPr>
            <w:r w:rsidRPr="00A36313">
              <w:rPr>
                <w:sz w:val="28"/>
                <w:szCs w:val="28"/>
                <w:lang w:eastAsia="en-US"/>
              </w:rPr>
              <w:t>2019</w:t>
            </w:r>
          </w:p>
        </w:tc>
        <w:tc>
          <w:tcPr>
            <w:tcW w:w="1984" w:type="dxa"/>
            <w:shd w:val="clear" w:color="auto" w:fill="auto"/>
            <w:vAlign w:val="center"/>
          </w:tcPr>
          <w:p w14:paraId="6B3BC533" w14:textId="77777777" w:rsidR="00A36313" w:rsidRPr="00A36313" w:rsidRDefault="00A36313" w:rsidP="00A36313">
            <w:pPr>
              <w:tabs>
                <w:tab w:val="left" w:pos="0"/>
              </w:tabs>
              <w:jc w:val="center"/>
              <w:rPr>
                <w:sz w:val="28"/>
                <w:szCs w:val="28"/>
                <w:lang w:eastAsia="en-US"/>
              </w:rPr>
            </w:pPr>
            <w:r w:rsidRPr="00A36313">
              <w:rPr>
                <w:sz w:val="28"/>
                <w:szCs w:val="28"/>
                <w:lang w:eastAsia="en-US"/>
              </w:rPr>
              <w:t>х</w:t>
            </w:r>
          </w:p>
        </w:tc>
        <w:tc>
          <w:tcPr>
            <w:tcW w:w="2127" w:type="dxa"/>
            <w:shd w:val="clear" w:color="auto" w:fill="auto"/>
            <w:vAlign w:val="center"/>
          </w:tcPr>
          <w:p w14:paraId="6F0938A6" w14:textId="77777777" w:rsidR="00A36313" w:rsidRPr="00A36313" w:rsidRDefault="00A36313" w:rsidP="00A36313">
            <w:pPr>
              <w:tabs>
                <w:tab w:val="left" w:pos="0"/>
              </w:tabs>
              <w:jc w:val="center"/>
              <w:rPr>
                <w:sz w:val="28"/>
                <w:szCs w:val="28"/>
                <w:lang w:eastAsia="en-US"/>
              </w:rPr>
            </w:pPr>
            <w:r w:rsidRPr="00A36313">
              <w:rPr>
                <w:sz w:val="28"/>
                <w:szCs w:val="28"/>
                <w:lang w:eastAsia="en-US"/>
              </w:rPr>
              <w:t>1</w:t>
            </w:r>
          </w:p>
        </w:tc>
        <w:tc>
          <w:tcPr>
            <w:tcW w:w="2551" w:type="dxa"/>
            <w:shd w:val="clear" w:color="auto" w:fill="auto"/>
            <w:vAlign w:val="center"/>
          </w:tcPr>
          <w:p w14:paraId="4FCF33B6" w14:textId="77777777" w:rsidR="00A36313" w:rsidRPr="00A36313" w:rsidRDefault="00A36313" w:rsidP="00A36313">
            <w:pPr>
              <w:tabs>
                <w:tab w:val="left" w:pos="0"/>
              </w:tabs>
              <w:jc w:val="center"/>
              <w:rPr>
                <w:sz w:val="28"/>
                <w:szCs w:val="28"/>
                <w:lang w:eastAsia="en-US"/>
              </w:rPr>
            </w:pPr>
            <w:r w:rsidRPr="00A36313">
              <w:rPr>
                <w:sz w:val="28"/>
                <w:szCs w:val="28"/>
                <w:lang w:eastAsia="en-US"/>
              </w:rPr>
              <w:t>0</w:t>
            </w:r>
          </w:p>
        </w:tc>
      </w:tr>
      <w:tr w:rsidR="00A36313" w:rsidRPr="00A36313" w14:paraId="22897326" w14:textId="77777777" w:rsidTr="00A36313">
        <w:trPr>
          <w:trHeight w:val="407"/>
        </w:trPr>
        <w:tc>
          <w:tcPr>
            <w:tcW w:w="2127" w:type="dxa"/>
            <w:vMerge/>
            <w:shd w:val="clear" w:color="auto" w:fill="auto"/>
            <w:vAlign w:val="center"/>
          </w:tcPr>
          <w:p w14:paraId="1DA64BD1" w14:textId="77777777" w:rsidR="00A36313" w:rsidRPr="00A36313" w:rsidRDefault="00A36313" w:rsidP="00A36313">
            <w:pPr>
              <w:tabs>
                <w:tab w:val="left" w:pos="0"/>
              </w:tabs>
              <w:jc w:val="center"/>
              <w:rPr>
                <w:sz w:val="28"/>
                <w:szCs w:val="28"/>
                <w:lang w:eastAsia="en-US"/>
              </w:rPr>
            </w:pPr>
          </w:p>
        </w:tc>
        <w:tc>
          <w:tcPr>
            <w:tcW w:w="851" w:type="dxa"/>
            <w:shd w:val="clear" w:color="auto" w:fill="auto"/>
            <w:vAlign w:val="center"/>
          </w:tcPr>
          <w:p w14:paraId="0FB7430E" w14:textId="77777777" w:rsidR="00A36313" w:rsidRPr="00A36313" w:rsidRDefault="00A36313" w:rsidP="00A36313">
            <w:pPr>
              <w:tabs>
                <w:tab w:val="left" w:pos="0"/>
              </w:tabs>
              <w:jc w:val="center"/>
              <w:rPr>
                <w:sz w:val="28"/>
                <w:szCs w:val="28"/>
                <w:lang w:eastAsia="en-US"/>
              </w:rPr>
            </w:pPr>
            <w:r w:rsidRPr="00A36313">
              <w:rPr>
                <w:sz w:val="28"/>
                <w:szCs w:val="28"/>
                <w:lang w:eastAsia="en-US"/>
              </w:rPr>
              <w:t>2020</w:t>
            </w:r>
          </w:p>
        </w:tc>
        <w:tc>
          <w:tcPr>
            <w:tcW w:w="1984" w:type="dxa"/>
            <w:shd w:val="clear" w:color="auto" w:fill="auto"/>
            <w:vAlign w:val="center"/>
          </w:tcPr>
          <w:p w14:paraId="0494376C" w14:textId="77777777" w:rsidR="00A36313" w:rsidRPr="00A36313" w:rsidRDefault="00A36313" w:rsidP="00A36313">
            <w:pPr>
              <w:tabs>
                <w:tab w:val="left" w:pos="0"/>
              </w:tabs>
              <w:jc w:val="center"/>
              <w:rPr>
                <w:sz w:val="28"/>
                <w:szCs w:val="28"/>
                <w:lang w:eastAsia="en-US"/>
              </w:rPr>
            </w:pPr>
            <w:r w:rsidRPr="00A36313">
              <w:rPr>
                <w:sz w:val="28"/>
                <w:szCs w:val="28"/>
                <w:lang w:eastAsia="en-US"/>
              </w:rPr>
              <w:t>х</w:t>
            </w:r>
          </w:p>
        </w:tc>
        <w:tc>
          <w:tcPr>
            <w:tcW w:w="2127" w:type="dxa"/>
            <w:shd w:val="clear" w:color="auto" w:fill="auto"/>
            <w:vAlign w:val="center"/>
          </w:tcPr>
          <w:p w14:paraId="451EDAB7" w14:textId="77777777" w:rsidR="00A36313" w:rsidRPr="00A36313" w:rsidRDefault="00A36313" w:rsidP="00A36313">
            <w:pPr>
              <w:tabs>
                <w:tab w:val="left" w:pos="0"/>
              </w:tabs>
              <w:jc w:val="center"/>
              <w:rPr>
                <w:sz w:val="28"/>
                <w:szCs w:val="28"/>
                <w:lang w:eastAsia="en-US"/>
              </w:rPr>
            </w:pPr>
            <w:r w:rsidRPr="00A36313">
              <w:rPr>
                <w:sz w:val="28"/>
                <w:szCs w:val="28"/>
                <w:lang w:eastAsia="en-US"/>
              </w:rPr>
              <w:t>1</w:t>
            </w:r>
          </w:p>
        </w:tc>
        <w:tc>
          <w:tcPr>
            <w:tcW w:w="2551" w:type="dxa"/>
            <w:shd w:val="clear" w:color="auto" w:fill="auto"/>
            <w:vAlign w:val="center"/>
          </w:tcPr>
          <w:p w14:paraId="4BB965F6" w14:textId="77777777" w:rsidR="00A36313" w:rsidRPr="00A36313" w:rsidRDefault="00A36313" w:rsidP="00A36313">
            <w:pPr>
              <w:tabs>
                <w:tab w:val="left" w:pos="0"/>
              </w:tabs>
              <w:jc w:val="center"/>
              <w:rPr>
                <w:sz w:val="28"/>
                <w:szCs w:val="28"/>
                <w:lang w:eastAsia="en-US"/>
              </w:rPr>
            </w:pPr>
            <w:r w:rsidRPr="00A36313">
              <w:rPr>
                <w:sz w:val="28"/>
                <w:szCs w:val="28"/>
                <w:lang w:eastAsia="en-US"/>
              </w:rPr>
              <w:t>0</w:t>
            </w:r>
          </w:p>
        </w:tc>
      </w:tr>
    </w:tbl>
    <w:p w14:paraId="0E13380C" w14:textId="77777777" w:rsidR="00A36313" w:rsidRPr="00A36313" w:rsidRDefault="00A36313" w:rsidP="00A36313">
      <w:pPr>
        <w:tabs>
          <w:tab w:val="left" w:pos="0"/>
        </w:tabs>
        <w:ind w:left="3544"/>
        <w:jc w:val="center"/>
        <w:rPr>
          <w:sz w:val="28"/>
          <w:szCs w:val="28"/>
        </w:rPr>
      </w:pPr>
    </w:p>
    <w:p w14:paraId="1259E387" w14:textId="77777777" w:rsidR="00A36313" w:rsidRPr="00A36313" w:rsidRDefault="00A36313" w:rsidP="00A36313">
      <w:pPr>
        <w:autoSpaceDN w:val="0"/>
        <w:jc w:val="center"/>
        <w:rPr>
          <w:b/>
          <w:sz w:val="32"/>
          <w:szCs w:val="32"/>
          <w:u w:val="single"/>
        </w:rPr>
      </w:pPr>
      <w:r w:rsidRPr="00A36313">
        <w:rPr>
          <w:b/>
          <w:sz w:val="32"/>
          <w:szCs w:val="32"/>
          <w:u w:val="single"/>
        </w:rPr>
        <w:t>Захоронение твердых коммунальных отходов</w:t>
      </w:r>
    </w:p>
    <w:p w14:paraId="1D7A6A3E" w14:textId="77777777" w:rsidR="00A36313" w:rsidRPr="00A36313" w:rsidRDefault="00A36313" w:rsidP="00A36313">
      <w:pPr>
        <w:autoSpaceDN w:val="0"/>
        <w:jc w:val="center"/>
        <w:rPr>
          <w:sz w:val="28"/>
          <w:szCs w:val="32"/>
        </w:rPr>
      </w:pPr>
    </w:p>
    <w:p w14:paraId="7C4A88D6" w14:textId="77777777" w:rsidR="00A36313" w:rsidRPr="00A36313" w:rsidRDefault="00A36313" w:rsidP="00A36313">
      <w:pPr>
        <w:autoSpaceDN w:val="0"/>
        <w:jc w:val="center"/>
        <w:rPr>
          <w:b/>
          <w:sz w:val="32"/>
          <w:szCs w:val="32"/>
        </w:rPr>
      </w:pPr>
      <w:r w:rsidRPr="00A36313">
        <w:rPr>
          <w:b/>
          <w:sz w:val="32"/>
          <w:szCs w:val="32"/>
        </w:rPr>
        <w:t>Корректировка необходимой валовой выручки</w:t>
      </w:r>
    </w:p>
    <w:p w14:paraId="52708269" w14:textId="77777777" w:rsidR="00A36313" w:rsidRPr="00A36313" w:rsidRDefault="00A36313" w:rsidP="00A36313">
      <w:pPr>
        <w:widowControl w:val="0"/>
        <w:autoSpaceDE w:val="0"/>
        <w:autoSpaceDN w:val="0"/>
        <w:adjustRightInd w:val="0"/>
        <w:ind w:firstLine="709"/>
        <w:jc w:val="center"/>
        <w:rPr>
          <w:b/>
          <w:color w:val="7030A0"/>
          <w:sz w:val="20"/>
          <w:szCs w:val="28"/>
          <w:u w:val="single"/>
        </w:rPr>
      </w:pPr>
    </w:p>
    <w:p w14:paraId="4147DBF9" w14:textId="77777777" w:rsidR="00A36313" w:rsidRPr="00A36313" w:rsidRDefault="00A36313" w:rsidP="00A36313">
      <w:pPr>
        <w:autoSpaceDE w:val="0"/>
        <w:autoSpaceDN w:val="0"/>
        <w:adjustRightInd w:val="0"/>
        <w:ind w:firstLine="709"/>
        <w:jc w:val="both"/>
        <w:rPr>
          <w:rFonts w:eastAsia="Calibri"/>
          <w:sz w:val="28"/>
          <w:szCs w:val="28"/>
          <w:lang w:eastAsia="en-US"/>
        </w:rPr>
      </w:pPr>
      <w:r w:rsidRPr="00A36313">
        <w:rPr>
          <w:rFonts w:eastAsia="Calibri"/>
          <w:sz w:val="28"/>
          <w:szCs w:val="28"/>
          <w:lang w:eastAsia="en-US"/>
        </w:rPr>
        <w:t xml:space="preserve">Корректировка необходимой валовой выручки осуществляется в соответствии с главой </w:t>
      </w:r>
      <w:r w:rsidRPr="00A36313">
        <w:rPr>
          <w:rFonts w:eastAsia="Calibri"/>
          <w:sz w:val="28"/>
          <w:szCs w:val="28"/>
          <w:lang w:val="en-US" w:eastAsia="en-US"/>
        </w:rPr>
        <w:t>IV</w:t>
      </w:r>
      <w:r w:rsidRPr="00A36313">
        <w:rPr>
          <w:rFonts w:eastAsia="Calibri"/>
          <w:sz w:val="28"/>
          <w:szCs w:val="28"/>
          <w:lang w:eastAsia="en-US"/>
        </w:rPr>
        <w:t xml:space="preserve"> Методических указаний.</w:t>
      </w:r>
    </w:p>
    <w:p w14:paraId="7CCEB386"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 xml:space="preserve">Согласно пункту 45 Методических указаний в целях корректировки долгосрочного тарифа в соответствии с </w:t>
      </w:r>
      <w:hyperlink r:id="rId110" w:history="1">
        <w:r w:rsidRPr="00A36313">
          <w:rPr>
            <w:sz w:val="28"/>
            <w:szCs w:val="28"/>
          </w:rPr>
          <w:t>пунктом 58</w:t>
        </w:r>
      </w:hyperlink>
      <w:r w:rsidRPr="00A36313">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A36313">
        <w:rPr>
          <w:noProof/>
          <w:position w:val="-12"/>
          <w:sz w:val="28"/>
          <w:szCs w:val="28"/>
        </w:rPr>
        <w:drawing>
          <wp:inline distT="0" distB="0" distL="0" distR="0" wp14:anchorId="202DC8C1" wp14:editId="177B5813">
            <wp:extent cx="627380" cy="329565"/>
            <wp:effectExtent l="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A36313">
        <w:rPr>
          <w:sz w:val="28"/>
          <w:szCs w:val="28"/>
        </w:rPr>
        <w:t>, по формуле:</w:t>
      </w:r>
    </w:p>
    <w:p w14:paraId="20CA143E" w14:textId="77777777" w:rsidR="00A36313" w:rsidRPr="00A36313" w:rsidRDefault="00A36313" w:rsidP="00A36313">
      <w:pPr>
        <w:autoSpaceDE w:val="0"/>
        <w:autoSpaceDN w:val="0"/>
        <w:adjustRightInd w:val="0"/>
        <w:jc w:val="both"/>
        <w:outlineLvl w:val="0"/>
        <w:rPr>
          <w:sz w:val="28"/>
          <w:szCs w:val="28"/>
        </w:rPr>
      </w:pPr>
    </w:p>
    <w:p w14:paraId="03774C0B" w14:textId="77777777" w:rsidR="00A36313" w:rsidRPr="00A36313" w:rsidRDefault="00A36313" w:rsidP="00A36313">
      <w:pPr>
        <w:autoSpaceDE w:val="0"/>
        <w:autoSpaceDN w:val="0"/>
        <w:adjustRightInd w:val="0"/>
        <w:jc w:val="center"/>
        <w:rPr>
          <w:sz w:val="28"/>
          <w:szCs w:val="28"/>
        </w:rPr>
      </w:pPr>
      <w:r w:rsidRPr="00A36313">
        <w:rPr>
          <w:noProof/>
          <w:position w:val="-38"/>
          <w:sz w:val="28"/>
          <w:szCs w:val="28"/>
        </w:rPr>
        <w:drawing>
          <wp:inline distT="0" distB="0" distL="0" distR="0" wp14:anchorId="71EEA113" wp14:editId="6AA63D60">
            <wp:extent cx="3806190" cy="669925"/>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190" cy="669925"/>
                    </a:xfrm>
                    <a:prstGeom prst="rect">
                      <a:avLst/>
                    </a:prstGeom>
                    <a:noFill/>
                    <a:ln>
                      <a:noFill/>
                    </a:ln>
                  </pic:spPr>
                </pic:pic>
              </a:graphicData>
            </a:graphic>
          </wp:inline>
        </w:drawing>
      </w:r>
    </w:p>
    <w:p w14:paraId="12ACFA58" w14:textId="77777777" w:rsidR="00A36313" w:rsidRPr="00A36313" w:rsidRDefault="00A36313" w:rsidP="00A36313">
      <w:pPr>
        <w:autoSpaceDE w:val="0"/>
        <w:autoSpaceDN w:val="0"/>
        <w:adjustRightInd w:val="0"/>
        <w:jc w:val="both"/>
        <w:rPr>
          <w:sz w:val="28"/>
          <w:szCs w:val="28"/>
        </w:rPr>
      </w:pPr>
    </w:p>
    <w:p w14:paraId="110CCC3A"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330380C6"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068D863D" wp14:editId="7E637705">
            <wp:extent cx="467995" cy="32956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A36313">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111" w:history="1">
        <w:r w:rsidRPr="00A36313">
          <w:rPr>
            <w:sz w:val="28"/>
            <w:szCs w:val="28"/>
          </w:rPr>
          <w:t>формуле (3)</w:t>
        </w:r>
      </w:hyperlink>
      <w:r w:rsidRPr="00A36313">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286FEC25"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48DA091B" wp14:editId="6F9C283F">
            <wp:extent cx="478155" cy="3295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r w:rsidRPr="00A36313">
        <w:rPr>
          <w:sz w:val="28"/>
          <w:szCs w:val="28"/>
        </w:rPr>
        <w:t xml:space="preserve"> - скорректированные неподконтрольные расходы в i-м году, определяемые в соответствии с </w:t>
      </w:r>
      <w:hyperlink r:id="rId112" w:history="1">
        <w:r w:rsidRPr="00A36313">
          <w:rPr>
            <w:sz w:val="28"/>
            <w:szCs w:val="28"/>
          </w:rPr>
          <w:t>пунктом 32</w:t>
        </w:r>
      </w:hyperlink>
      <w:r w:rsidRPr="00A36313">
        <w:rPr>
          <w:sz w:val="28"/>
          <w:szCs w:val="28"/>
        </w:rPr>
        <w:t xml:space="preserve"> Методических указаний в целях </w:t>
      </w:r>
      <w:r w:rsidRPr="00A36313">
        <w:rPr>
          <w:sz w:val="28"/>
          <w:szCs w:val="28"/>
        </w:rPr>
        <w:lastRenderedPageBreak/>
        <w:t xml:space="preserve">корректировки долгосрочного тарифа в соответствии с </w:t>
      </w:r>
      <w:hyperlink r:id="rId113" w:history="1">
        <w:r w:rsidRPr="00A36313">
          <w:rPr>
            <w:sz w:val="28"/>
            <w:szCs w:val="28"/>
          </w:rPr>
          <w:t>пунктом 58</w:t>
        </w:r>
      </w:hyperlink>
      <w:r w:rsidRPr="00A36313">
        <w:rPr>
          <w:sz w:val="28"/>
          <w:szCs w:val="28"/>
        </w:rPr>
        <w:t xml:space="preserve"> Основ ценообразования, тыс. руб.;</w:t>
      </w:r>
    </w:p>
    <w:p w14:paraId="68C31477"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54C0F81D" wp14:editId="09FB5ADD">
            <wp:extent cx="467995" cy="3295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A36313">
        <w:rPr>
          <w:sz w:val="28"/>
          <w:szCs w:val="28"/>
        </w:rPr>
        <w:t xml:space="preserve"> - скорректированные расходы на приобретение энергетических ресурсов в i-м году, определяемые в соответствии с </w:t>
      </w:r>
      <w:hyperlink r:id="rId114" w:history="1">
        <w:r w:rsidRPr="00A36313">
          <w:rPr>
            <w:sz w:val="28"/>
            <w:szCs w:val="28"/>
          </w:rPr>
          <w:t>пунктом 33</w:t>
        </w:r>
      </w:hyperlink>
      <w:r w:rsidRPr="00A36313">
        <w:rPr>
          <w:sz w:val="28"/>
          <w:szCs w:val="28"/>
        </w:rPr>
        <w:t xml:space="preserve">  Методических указаний в целях корректировки долгосрочного тарифа в соответствии с </w:t>
      </w:r>
      <w:hyperlink r:id="rId115" w:history="1">
        <w:r w:rsidRPr="00A36313">
          <w:rPr>
            <w:sz w:val="28"/>
            <w:szCs w:val="28"/>
          </w:rPr>
          <w:t>пунктом 58</w:t>
        </w:r>
      </w:hyperlink>
      <w:r w:rsidRPr="00A36313">
        <w:rPr>
          <w:sz w:val="28"/>
          <w:szCs w:val="28"/>
        </w:rPr>
        <w:t xml:space="preserve"> Основ ценообразования, тыс. руб.;</w:t>
      </w:r>
    </w:p>
    <w:p w14:paraId="1EF50EF2"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0AD97A19" wp14:editId="542DD232">
            <wp:extent cx="361315" cy="3295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Pr="00A36313">
        <w:rPr>
          <w:sz w:val="28"/>
          <w:szCs w:val="28"/>
        </w:rPr>
        <w:t xml:space="preserve"> - скорректированные в целях корректировки долгосрочного тарифа в соответствии с </w:t>
      </w:r>
      <w:hyperlink r:id="rId116" w:history="1">
        <w:r w:rsidRPr="00A36313">
          <w:rPr>
            <w:sz w:val="28"/>
            <w:szCs w:val="28"/>
          </w:rPr>
          <w:t>пунктом 58</w:t>
        </w:r>
      </w:hyperlink>
      <w:r w:rsidRPr="00A36313">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17" w:history="1">
        <w:r w:rsidRPr="00A36313">
          <w:rPr>
            <w:sz w:val="28"/>
            <w:szCs w:val="28"/>
          </w:rPr>
          <w:t>пунктом 34</w:t>
        </w:r>
      </w:hyperlink>
      <w:r w:rsidRPr="00A36313">
        <w:rPr>
          <w:sz w:val="28"/>
          <w:szCs w:val="28"/>
        </w:rPr>
        <w:t xml:space="preserve"> Методических указаний, тыс. руб.;</w:t>
      </w:r>
    </w:p>
    <w:p w14:paraId="3A4B1B1A"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7CE59C15" wp14:editId="0FA1BC41">
            <wp:extent cx="478155" cy="3295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r w:rsidRPr="00A36313">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118" w:history="1">
        <w:r w:rsidRPr="00A36313">
          <w:rPr>
            <w:sz w:val="28"/>
            <w:szCs w:val="28"/>
          </w:rPr>
          <w:t>35</w:t>
        </w:r>
      </w:hyperlink>
      <w:r w:rsidRPr="00A36313">
        <w:rPr>
          <w:sz w:val="28"/>
          <w:szCs w:val="28"/>
        </w:rPr>
        <w:t xml:space="preserve"> Методических указаний на i-й год, тыс. руб.</w:t>
      </w:r>
    </w:p>
    <w:p w14:paraId="6E5B8F55"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119" w:history="1">
        <w:r w:rsidRPr="00A36313">
          <w:rPr>
            <w:sz w:val="28"/>
            <w:szCs w:val="28"/>
          </w:rPr>
          <w:t>пункта 54</w:t>
        </w:r>
      </w:hyperlink>
      <w:r w:rsidRPr="00A36313">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A36313">
        <w:rPr>
          <w:sz w:val="28"/>
          <w:szCs w:val="28"/>
          <w:vertAlign w:val="subscript"/>
        </w:rPr>
        <w:t>i</w:t>
      </w:r>
      <w:r w:rsidRPr="00A36313">
        <w:rPr>
          <w:sz w:val="28"/>
          <w:szCs w:val="28"/>
        </w:rPr>
        <w:t>);</w:t>
      </w:r>
    </w:p>
    <w:p w14:paraId="49969661"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РП</w:t>
      </w:r>
      <w:r w:rsidRPr="00A36313">
        <w:rPr>
          <w:sz w:val="28"/>
          <w:szCs w:val="28"/>
          <w:vertAlign w:val="subscript"/>
        </w:rPr>
        <w:t>i</w:t>
      </w:r>
      <w:r w:rsidRPr="00A36313">
        <w:rPr>
          <w:sz w:val="28"/>
          <w:szCs w:val="28"/>
        </w:rPr>
        <w:t xml:space="preserve"> - расчетная предпринимательская прибыль, определенная в соответствии с </w:t>
      </w:r>
      <w:hyperlink r:id="rId120" w:history="1">
        <w:r w:rsidRPr="00A36313">
          <w:rPr>
            <w:sz w:val="28"/>
            <w:szCs w:val="28"/>
          </w:rPr>
          <w:t>пунктом 36</w:t>
        </w:r>
      </w:hyperlink>
      <w:r w:rsidRPr="00A36313">
        <w:rPr>
          <w:sz w:val="28"/>
          <w:szCs w:val="28"/>
        </w:rPr>
        <w:t xml:space="preserve"> Методических указаний, тыс. руб.;</w:t>
      </w:r>
    </w:p>
    <w:p w14:paraId="3113F3A9"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4ABFCF5F" wp14:editId="3B834D79">
            <wp:extent cx="690880" cy="3295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A36313">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121" w:history="1">
        <w:r w:rsidRPr="00A36313">
          <w:rPr>
            <w:sz w:val="28"/>
            <w:szCs w:val="28"/>
          </w:rPr>
          <w:t>пунктом 37</w:t>
        </w:r>
      </w:hyperlink>
      <w:r w:rsidRPr="00A36313">
        <w:rPr>
          <w:sz w:val="28"/>
          <w:szCs w:val="28"/>
        </w:rPr>
        <w:t xml:space="preserve"> Методических указаний, тыс. руб.</w:t>
      </w:r>
    </w:p>
    <w:p w14:paraId="65776DDD"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373FEC41" wp14:editId="2A575687">
            <wp:extent cx="553085" cy="3187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r w:rsidRPr="00A36313">
        <w:rPr>
          <w:sz w:val="28"/>
          <w:szCs w:val="28"/>
        </w:rPr>
        <w:t xml:space="preserve"> - величина, определяемая на i-й год первого долгосрочного периода регулирования в соответствии с </w:t>
      </w:r>
      <w:hyperlink r:id="rId122" w:history="1">
        <w:r w:rsidRPr="00A36313">
          <w:rPr>
            <w:sz w:val="28"/>
            <w:szCs w:val="28"/>
          </w:rPr>
          <w:t>пунктом 38</w:t>
        </w:r>
      </w:hyperlink>
      <w:r w:rsidRPr="00A36313">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1BE9E76"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78D1F346"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296EBF8A"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8B6D565" w14:textId="77777777" w:rsidR="00A36313" w:rsidRPr="00A36313" w:rsidRDefault="00A36313" w:rsidP="00A36313">
      <w:pPr>
        <w:autoSpaceDE w:val="0"/>
        <w:autoSpaceDN w:val="0"/>
        <w:adjustRightInd w:val="0"/>
        <w:ind w:firstLine="540"/>
        <w:jc w:val="both"/>
        <w:rPr>
          <w:sz w:val="28"/>
          <w:szCs w:val="28"/>
        </w:rPr>
      </w:pPr>
      <w:r w:rsidRPr="00A36313">
        <w:rPr>
          <w:sz w:val="28"/>
          <w:szCs w:val="28"/>
        </w:rPr>
        <w:lastRenderedPageBreak/>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3925496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667CBED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5AB32011"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е) учет расходов, предусмотренных пунктом 11 настоящего документа.</w:t>
      </w:r>
    </w:p>
    <w:p w14:paraId="24E208B7" w14:textId="77777777" w:rsidR="00A36313" w:rsidRPr="00A36313" w:rsidRDefault="00A36313" w:rsidP="00A36313">
      <w:pPr>
        <w:autoSpaceDE w:val="0"/>
        <w:autoSpaceDN w:val="0"/>
        <w:adjustRightInd w:val="0"/>
        <w:ind w:firstLine="540"/>
        <w:jc w:val="both"/>
        <w:rPr>
          <w:sz w:val="28"/>
          <w:szCs w:val="28"/>
        </w:rPr>
      </w:pPr>
    </w:p>
    <w:p w14:paraId="0E751479" w14:textId="77777777" w:rsidR="00A36313" w:rsidRPr="00A36313" w:rsidRDefault="00A36313" w:rsidP="00A36313">
      <w:pPr>
        <w:autoSpaceDE w:val="0"/>
        <w:autoSpaceDN w:val="0"/>
        <w:adjustRightInd w:val="0"/>
        <w:spacing w:before="38"/>
        <w:ind w:firstLine="1157"/>
        <w:rPr>
          <w:b/>
          <w:bCs/>
          <w:sz w:val="28"/>
          <w:szCs w:val="28"/>
        </w:rPr>
      </w:pPr>
      <w:r w:rsidRPr="00A36313">
        <w:rPr>
          <w:b/>
          <w:bCs/>
          <w:sz w:val="28"/>
          <w:szCs w:val="28"/>
        </w:rPr>
        <w:t xml:space="preserve">Анализ экономической обоснованности расходов на 2020 год </w:t>
      </w:r>
    </w:p>
    <w:p w14:paraId="3C9F1E14" w14:textId="77777777" w:rsidR="00A36313" w:rsidRPr="00A36313" w:rsidRDefault="00A36313" w:rsidP="00A36313">
      <w:pPr>
        <w:autoSpaceDE w:val="0"/>
        <w:autoSpaceDN w:val="0"/>
        <w:adjustRightInd w:val="0"/>
        <w:spacing w:before="38"/>
        <w:ind w:firstLine="709"/>
        <w:jc w:val="both"/>
        <w:rPr>
          <w:bCs/>
          <w:color w:val="7030A0"/>
          <w:sz w:val="20"/>
          <w:szCs w:val="28"/>
        </w:rPr>
      </w:pPr>
    </w:p>
    <w:p w14:paraId="3F51C0FA" w14:textId="77777777" w:rsidR="00A36313" w:rsidRPr="00A36313" w:rsidRDefault="00A36313" w:rsidP="00A36313">
      <w:pPr>
        <w:autoSpaceDE w:val="0"/>
        <w:autoSpaceDN w:val="0"/>
        <w:adjustRightInd w:val="0"/>
        <w:spacing w:before="38"/>
        <w:ind w:firstLine="709"/>
        <w:jc w:val="both"/>
        <w:rPr>
          <w:b/>
          <w:bCs/>
          <w:sz w:val="28"/>
          <w:szCs w:val="28"/>
          <w:u w:val="single"/>
        </w:rPr>
      </w:pPr>
      <w:r w:rsidRPr="00A36313">
        <w:rPr>
          <w:b/>
          <w:bCs/>
          <w:sz w:val="28"/>
          <w:szCs w:val="28"/>
          <w:u w:val="single"/>
        </w:rPr>
        <w:t>Операционные расходы</w:t>
      </w:r>
    </w:p>
    <w:p w14:paraId="3E651D3F" w14:textId="77777777" w:rsidR="00A36313" w:rsidRPr="00A36313" w:rsidRDefault="00A36313" w:rsidP="00A36313">
      <w:pPr>
        <w:autoSpaceDE w:val="0"/>
        <w:autoSpaceDN w:val="0"/>
        <w:adjustRightInd w:val="0"/>
        <w:ind w:firstLine="709"/>
        <w:jc w:val="both"/>
        <w:rPr>
          <w:color w:val="7030A0"/>
          <w:sz w:val="28"/>
          <w:szCs w:val="28"/>
          <w:highlight w:val="lightGray"/>
        </w:rPr>
      </w:pPr>
    </w:p>
    <w:p w14:paraId="481FDF57"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Операционные (подконтрольные) расходы рассчитываются по формуле:</w:t>
      </w:r>
    </w:p>
    <w:p w14:paraId="09C7E433" w14:textId="77777777" w:rsidR="00A36313" w:rsidRPr="00A36313" w:rsidRDefault="00A36313" w:rsidP="00A36313">
      <w:pPr>
        <w:autoSpaceDE w:val="0"/>
        <w:autoSpaceDN w:val="0"/>
        <w:adjustRightInd w:val="0"/>
        <w:ind w:firstLine="709"/>
        <w:jc w:val="both"/>
        <w:rPr>
          <w:bCs/>
          <w:sz w:val="28"/>
          <w:szCs w:val="28"/>
        </w:rPr>
      </w:pPr>
      <w:r w:rsidRPr="00A36313">
        <w:rPr>
          <w:bCs/>
          <w:noProof/>
          <w:sz w:val="28"/>
          <w:szCs w:val="28"/>
        </w:rPr>
        <w:drawing>
          <wp:inline distT="0" distB="0" distL="0" distR="0" wp14:anchorId="739F3582" wp14:editId="3DD4AC78">
            <wp:extent cx="5050155" cy="60579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0155" cy="605790"/>
                    </a:xfrm>
                    <a:prstGeom prst="rect">
                      <a:avLst/>
                    </a:prstGeom>
                    <a:noFill/>
                    <a:ln>
                      <a:noFill/>
                    </a:ln>
                  </pic:spPr>
                </pic:pic>
              </a:graphicData>
            </a:graphic>
          </wp:inline>
        </w:drawing>
      </w:r>
    </w:p>
    <w:p w14:paraId="548A38F7"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где:</w:t>
      </w:r>
    </w:p>
    <w:p w14:paraId="55B83DA9"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ОР</w:t>
      </w:r>
      <w:r w:rsidRPr="00A36313">
        <w:rPr>
          <w:bCs/>
          <w:sz w:val="28"/>
          <w:szCs w:val="28"/>
          <w:vertAlign w:val="subscript"/>
        </w:rPr>
        <w:t>i</w:t>
      </w:r>
      <w:r w:rsidRPr="00A36313">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23" w:history="1">
        <w:r w:rsidRPr="00A36313">
          <w:rPr>
            <w:bCs/>
            <w:color w:val="0563C1"/>
            <w:sz w:val="28"/>
            <w:szCs w:val="28"/>
            <w:u w:val="single"/>
          </w:rPr>
          <w:t>пунктом 31</w:t>
        </w:r>
      </w:hyperlink>
      <w:r w:rsidRPr="00A36313">
        <w:rPr>
          <w:bCs/>
          <w:sz w:val="28"/>
          <w:szCs w:val="28"/>
        </w:rPr>
        <w:t xml:space="preserve"> Методических указаний, тыс. руб.;</w:t>
      </w:r>
    </w:p>
    <w:p w14:paraId="182265BF"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ИЭР</w:t>
      </w:r>
      <w:r w:rsidRPr="00A36313">
        <w:rPr>
          <w:bCs/>
          <w:sz w:val="28"/>
          <w:szCs w:val="28"/>
          <w:vertAlign w:val="subscript"/>
        </w:rPr>
        <w:t>i</w:t>
      </w:r>
      <w:r w:rsidRPr="00A36313">
        <w:rPr>
          <w:bCs/>
          <w:sz w:val="28"/>
          <w:szCs w:val="28"/>
        </w:rPr>
        <w:t xml:space="preserve"> - индекс эффективности операционных расходов на год i, выраженный в процентах и определяемый в соответствии с </w:t>
      </w:r>
      <w:hyperlink r:id="rId124" w:history="1">
        <w:r w:rsidRPr="00A36313">
          <w:rPr>
            <w:bCs/>
            <w:color w:val="0563C1"/>
            <w:sz w:val="28"/>
            <w:szCs w:val="28"/>
            <w:u w:val="single"/>
          </w:rPr>
          <w:t>пунктом 28</w:t>
        </w:r>
      </w:hyperlink>
      <w:r w:rsidRPr="00A36313">
        <w:rPr>
          <w:bCs/>
          <w:sz w:val="28"/>
          <w:szCs w:val="28"/>
        </w:rPr>
        <w:t xml:space="preserve"> Методических указаний;</w:t>
      </w:r>
    </w:p>
    <w:p w14:paraId="7AA612B2"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ИПЦ</w:t>
      </w:r>
      <w:r w:rsidRPr="00A36313">
        <w:rPr>
          <w:bCs/>
          <w:sz w:val="28"/>
          <w:szCs w:val="28"/>
          <w:vertAlign w:val="subscript"/>
        </w:rPr>
        <w:t>i</w:t>
      </w:r>
      <w:r w:rsidRPr="00A36313">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0282D5A" w14:textId="77777777" w:rsidR="00A36313" w:rsidRPr="00A36313" w:rsidRDefault="00A36313" w:rsidP="00A36313">
      <w:pPr>
        <w:autoSpaceDE w:val="0"/>
        <w:autoSpaceDN w:val="0"/>
        <w:adjustRightInd w:val="0"/>
        <w:ind w:firstLine="709"/>
        <w:jc w:val="both"/>
        <w:rPr>
          <w:bCs/>
          <w:sz w:val="28"/>
          <w:szCs w:val="28"/>
        </w:rPr>
      </w:pPr>
      <w:r w:rsidRPr="00A36313">
        <w:rPr>
          <w:bCs/>
          <w:sz w:val="28"/>
          <w:szCs w:val="28"/>
        </w:rPr>
        <w:t>W</w:t>
      </w:r>
      <w:r w:rsidRPr="00A36313">
        <w:rPr>
          <w:bCs/>
          <w:sz w:val="28"/>
          <w:szCs w:val="28"/>
          <w:vertAlign w:val="subscript"/>
        </w:rPr>
        <w:t>i</w:t>
      </w:r>
      <w:r w:rsidRPr="00A36313">
        <w:rPr>
          <w:bCs/>
          <w:sz w:val="28"/>
          <w:szCs w:val="28"/>
        </w:rPr>
        <w:t>, W</w:t>
      </w:r>
      <w:r w:rsidRPr="00A36313">
        <w:rPr>
          <w:bCs/>
          <w:sz w:val="28"/>
          <w:szCs w:val="28"/>
          <w:vertAlign w:val="subscript"/>
        </w:rPr>
        <w:t>i-1</w:t>
      </w:r>
      <w:r w:rsidRPr="00A36313">
        <w:rPr>
          <w:bCs/>
          <w:sz w:val="28"/>
          <w:szCs w:val="28"/>
        </w:rPr>
        <w:t xml:space="preserve"> - количество твердых коммунальных отходов, поступающих на объект в году i, (i-1), тонн.</w:t>
      </w:r>
    </w:p>
    <w:p w14:paraId="3060A4BF" w14:textId="77777777" w:rsidR="00A36313" w:rsidRPr="00A36313" w:rsidRDefault="00A36313" w:rsidP="00A36313">
      <w:pPr>
        <w:autoSpaceDE w:val="0"/>
        <w:autoSpaceDN w:val="0"/>
        <w:adjustRightInd w:val="0"/>
        <w:ind w:firstLine="709"/>
        <w:jc w:val="both"/>
        <w:rPr>
          <w:b/>
          <w:color w:val="7030A0"/>
          <w:sz w:val="28"/>
          <w:szCs w:val="28"/>
        </w:rPr>
      </w:pPr>
    </w:p>
    <w:p w14:paraId="069CFF11" w14:textId="77777777" w:rsidR="00A36313" w:rsidRPr="00A36313" w:rsidRDefault="00A36313" w:rsidP="00A36313">
      <w:pPr>
        <w:autoSpaceDE w:val="0"/>
        <w:autoSpaceDN w:val="0"/>
        <w:adjustRightInd w:val="0"/>
        <w:spacing w:before="38"/>
        <w:ind w:firstLine="709"/>
        <w:jc w:val="both"/>
        <w:rPr>
          <w:sz w:val="28"/>
          <w:szCs w:val="28"/>
        </w:rPr>
      </w:pPr>
      <w:r w:rsidRPr="00A36313">
        <w:rPr>
          <w:bCs/>
          <w:sz w:val="28"/>
          <w:szCs w:val="28"/>
        </w:rPr>
        <w:t>Операционные расходы</w:t>
      </w:r>
      <w:r w:rsidRPr="00A36313">
        <w:rPr>
          <w:b/>
          <w:bCs/>
          <w:sz w:val="28"/>
          <w:szCs w:val="28"/>
        </w:rPr>
        <w:t xml:space="preserve"> </w:t>
      </w:r>
      <w:r w:rsidRPr="00A36313">
        <w:rPr>
          <w:b/>
          <w:sz w:val="28"/>
          <w:szCs w:val="28"/>
          <w:u w:val="single"/>
        </w:rPr>
        <w:t>утверждены</w:t>
      </w:r>
      <w:r w:rsidRPr="00A36313">
        <w:rPr>
          <w:sz w:val="28"/>
          <w:szCs w:val="28"/>
        </w:rPr>
        <w:t xml:space="preserve"> РЭК КО на 2020 год в размере 3150,52 тыс. руб.</w:t>
      </w:r>
    </w:p>
    <w:p w14:paraId="4FF1F42F"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При расчете Операционных расходов на 2020 год регулятором использовались следующие показатели:</w:t>
      </w:r>
    </w:p>
    <w:p w14:paraId="10319415" w14:textId="77777777" w:rsidR="00A36313" w:rsidRPr="00A36313" w:rsidRDefault="00A36313" w:rsidP="00A36313">
      <w:pPr>
        <w:widowControl w:val="0"/>
        <w:numPr>
          <w:ilvl w:val="0"/>
          <w:numId w:val="8"/>
        </w:numPr>
        <w:tabs>
          <w:tab w:val="left" w:pos="710"/>
        </w:tabs>
        <w:autoSpaceDE w:val="0"/>
        <w:autoSpaceDN w:val="0"/>
        <w:adjustRightInd w:val="0"/>
        <w:ind w:firstLine="709"/>
        <w:jc w:val="both"/>
        <w:rPr>
          <w:sz w:val="28"/>
          <w:szCs w:val="28"/>
        </w:rPr>
      </w:pPr>
      <w:r w:rsidRPr="00A36313">
        <w:rPr>
          <w:sz w:val="28"/>
          <w:szCs w:val="28"/>
        </w:rPr>
        <w:t>базовый уровень операционных расходов 2017 года – 3150,52 тыс. руб.;</w:t>
      </w:r>
    </w:p>
    <w:p w14:paraId="590A9769" w14:textId="77777777" w:rsidR="00A36313" w:rsidRPr="00A36313" w:rsidRDefault="00A36313" w:rsidP="00A36313">
      <w:pPr>
        <w:widowControl w:val="0"/>
        <w:numPr>
          <w:ilvl w:val="0"/>
          <w:numId w:val="8"/>
        </w:numPr>
        <w:tabs>
          <w:tab w:val="left" w:pos="715"/>
        </w:tabs>
        <w:autoSpaceDE w:val="0"/>
        <w:autoSpaceDN w:val="0"/>
        <w:adjustRightInd w:val="0"/>
        <w:ind w:firstLine="709"/>
        <w:jc w:val="both"/>
        <w:rPr>
          <w:sz w:val="28"/>
          <w:szCs w:val="28"/>
        </w:rPr>
      </w:pPr>
      <w:r w:rsidRPr="00A36313">
        <w:rPr>
          <w:sz w:val="28"/>
          <w:szCs w:val="28"/>
        </w:rPr>
        <w:t>индекс эффективности операционных расходов 1%;</w:t>
      </w:r>
    </w:p>
    <w:p w14:paraId="065F7050" w14:textId="77777777" w:rsidR="00A36313" w:rsidRPr="00A36313" w:rsidRDefault="00A36313" w:rsidP="00A36313">
      <w:pPr>
        <w:widowControl w:val="0"/>
        <w:numPr>
          <w:ilvl w:val="0"/>
          <w:numId w:val="8"/>
        </w:numPr>
        <w:tabs>
          <w:tab w:val="left" w:pos="710"/>
        </w:tabs>
        <w:autoSpaceDE w:val="0"/>
        <w:autoSpaceDN w:val="0"/>
        <w:adjustRightInd w:val="0"/>
        <w:ind w:firstLine="709"/>
        <w:jc w:val="both"/>
        <w:rPr>
          <w:sz w:val="28"/>
          <w:szCs w:val="28"/>
        </w:rPr>
      </w:pPr>
      <w:r w:rsidRPr="00A36313">
        <w:rPr>
          <w:sz w:val="28"/>
          <w:szCs w:val="28"/>
        </w:rPr>
        <w:t>индекс потребительских цен на 2018 год – 104%, на 2019 год – 104%, на 2020 год – 104% согласно прогнозу Минэкономразвития РФ;</w:t>
      </w:r>
    </w:p>
    <w:p w14:paraId="16646663" w14:textId="77777777" w:rsidR="00A36313" w:rsidRPr="00A36313" w:rsidRDefault="00A36313" w:rsidP="00A36313">
      <w:pPr>
        <w:widowControl w:val="0"/>
        <w:numPr>
          <w:ilvl w:val="0"/>
          <w:numId w:val="8"/>
        </w:numPr>
        <w:tabs>
          <w:tab w:val="left" w:pos="715"/>
        </w:tabs>
        <w:autoSpaceDE w:val="0"/>
        <w:autoSpaceDN w:val="0"/>
        <w:adjustRightInd w:val="0"/>
        <w:ind w:firstLine="709"/>
        <w:jc w:val="both"/>
        <w:rPr>
          <w:sz w:val="28"/>
          <w:szCs w:val="28"/>
        </w:rPr>
      </w:pPr>
      <w:r w:rsidRPr="00A36313">
        <w:rPr>
          <w:sz w:val="28"/>
          <w:szCs w:val="28"/>
        </w:rPr>
        <w:t xml:space="preserve">количество твердых коммунальных отходов, </w:t>
      </w:r>
      <w:r w:rsidRPr="00A36313">
        <w:rPr>
          <w:bCs/>
          <w:sz w:val="28"/>
          <w:szCs w:val="28"/>
        </w:rPr>
        <w:t xml:space="preserve">поступающих на объект в 2020 </w:t>
      </w:r>
      <w:r w:rsidRPr="00A36313">
        <w:rPr>
          <w:bCs/>
          <w:sz w:val="28"/>
          <w:szCs w:val="28"/>
        </w:rPr>
        <w:lastRenderedPageBreak/>
        <w:t>году 13000</w:t>
      </w:r>
      <w:r w:rsidRPr="00A36313">
        <w:rPr>
          <w:sz w:val="28"/>
          <w:szCs w:val="28"/>
        </w:rPr>
        <w:t xml:space="preserve"> тонн, в 2019 году 13000 тонн, в соответствии с Территориальной схемой. </w:t>
      </w:r>
    </w:p>
    <w:p w14:paraId="24B895B8"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58547EB2" w14:textId="77777777" w:rsidR="00A36313" w:rsidRPr="00A36313" w:rsidRDefault="00A36313" w:rsidP="00A36313">
      <w:pPr>
        <w:tabs>
          <w:tab w:val="left" w:pos="715"/>
        </w:tabs>
        <w:autoSpaceDE w:val="0"/>
        <w:autoSpaceDN w:val="0"/>
        <w:adjustRightInd w:val="0"/>
        <w:jc w:val="both"/>
        <w:rPr>
          <w:sz w:val="28"/>
          <w:szCs w:val="28"/>
        </w:rPr>
      </w:pPr>
      <w:r w:rsidRPr="00A36313">
        <w:rPr>
          <w:color w:val="7030A0"/>
          <w:sz w:val="28"/>
          <w:szCs w:val="28"/>
        </w:rPr>
        <w:tab/>
      </w:r>
      <w:r w:rsidRPr="00A36313">
        <w:rPr>
          <w:sz w:val="28"/>
          <w:szCs w:val="28"/>
        </w:rPr>
        <w:t xml:space="preserve">При </w:t>
      </w:r>
      <w:r w:rsidRPr="00A36313">
        <w:rPr>
          <w:b/>
          <w:sz w:val="28"/>
          <w:szCs w:val="28"/>
          <w:u w:val="single"/>
        </w:rPr>
        <w:t>корректировке</w:t>
      </w:r>
      <w:r w:rsidRPr="00A36313">
        <w:rPr>
          <w:sz w:val="28"/>
          <w:szCs w:val="28"/>
        </w:rPr>
        <w:t xml:space="preserve"> Операционных расходов на 2020 год регулятором использовались следующие показатели:</w:t>
      </w:r>
    </w:p>
    <w:p w14:paraId="3C8D5E1D" w14:textId="77777777" w:rsidR="00A36313" w:rsidRPr="00A36313" w:rsidRDefault="00A36313" w:rsidP="00A36313">
      <w:pPr>
        <w:widowControl w:val="0"/>
        <w:numPr>
          <w:ilvl w:val="0"/>
          <w:numId w:val="8"/>
        </w:numPr>
        <w:shd w:val="clear" w:color="auto" w:fill="FFFFFF"/>
        <w:tabs>
          <w:tab w:val="left" w:pos="710"/>
        </w:tabs>
        <w:autoSpaceDE w:val="0"/>
        <w:autoSpaceDN w:val="0"/>
        <w:adjustRightInd w:val="0"/>
        <w:ind w:firstLine="709"/>
        <w:jc w:val="both"/>
        <w:rPr>
          <w:sz w:val="28"/>
          <w:szCs w:val="28"/>
        </w:rPr>
      </w:pPr>
      <w:r w:rsidRPr="00A36313">
        <w:rPr>
          <w:sz w:val="28"/>
          <w:szCs w:val="28"/>
        </w:rPr>
        <w:t>базовый уровень операционных расходов 2017 года – 3150,52 тыс. руб.;</w:t>
      </w:r>
    </w:p>
    <w:p w14:paraId="16604425" w14:textId="77777777" w:rsidR="00A36313" w:rsidRPr="00A36313" w:rsidRDefault="00A36313" w:rsidP="00A36313">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A36313">
        <w:rPr>
          <w:sz w:val="28"/>
          <w:szCs w:val="28"/>
        </w:rPr>
        <w:t xml:space="preserve">индекс потребительских цен на 2017 год – 102,9%, на 2018 год – 104,7%, на 2019 год – 103,0% </w:t>
      </w:r>
      <w:r w:rsidRPr="00A36313">
        <w:rPr>
          <w:rFonts w:eastAsia="Calibri"/>
          <w:sz w:val="28"/>
          <w:szCs w:val="28"/>
        </w:rPr>
        <w:t xml:space="preserve">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 (далее - </w:t>
      </w:r>
      <w:r w:rsidRPr="00A36313">
        <w:rPr>
          <w:sz w:val="28"/>
          <w:szCs w:val="28"/>
        </w:rPr>
        <w:t>прогноз Минэкономразвития России, ИПЦ Минэкономразвития России);</w:t>
      </w:r>
    </w:p>
    <w:p w14:paraId="06230F78" w14:textId="77777777" w:rsidR="00A36313" w:rsidRPr="00A36313" w:rsidRDefault="00A36313" w:rsidP="00A36313">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A36313">
        <w:rPr>
          <w:sz w:val="28"/>
          <w:szCs w:val="28"/>
        </w:rPr>
        <w:t>индекс эффективности операционных расходов 1%;</w:t>
      </w:r>
    </w:p>
    <w:p w14:paraId="0A1521C6" w14:textId="77777777" w:rsidR="00A36313" w:rsidRPr="00A36313" w:rsidRDefault="00A36313" w:rsidP="00A36313">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A36313">
        <w:rPr>
          <w:sz w:val="28"/>
          <w:szCs w:val="28"/>
        </w:rPr>
        <w:t xml:space="preserve">количество твердых коммунальных отходов, </w:t>
      </w:r>
      <w:r w:rsidRPr="00A36313">
        <w:rPr>
          <w:bCs/>
          <w:sz w:val="28"/>
          <w:szCs w:val="28"/>
        </w:rPr>
        <w:t>поступающих на объект в 2020 году 44980</w:t>
      </w:r>
      <w:r w:rsidRPr="00A36313">
        <w:rPr>
          <w:sz w:val="28"/>
          <w:szCs w:val="28"/>
        </w:rPr>
        <w:t xml:space="preserve"> тонн, в 2019 году 13000 тонн, в соответствии с Территориальной схемой. </w:t>
      </w:r>
    </w:p>
    <w:p w14:paraId="67BD5EBA" w14:textId="77777777" w:rsidR="00A36313" w:rsidRPr="00A36313" w:rsidRDefault="00A36313" w:rsidP="00A36313">
      <w:pPr>
        <w:widowControl w:val="0"/>
        <w:shd w:val="clear" w:color="auto" w:fill="FFFFFF"/>
        <w:tabs>
          <w:tab w:val="left" w:pos="715"/>
        </w:tabs>
        <w:autoSpaceDE w:val="0"/>
        <w:autoSpaceDN w:val="0"/>
        <w:adjustRightInd w:val="0"/>
        <w:jc w:val="both"/>
        <w:rPr>
          <w:color w:val="7030A0"/>
          <w:sz w:val="28"/>
          <w:szCs w:val="28"/>
        </w:rPr>
      </w:pPr>
    </w:p>
    <w:p w14:paraId="66E7EF71" w14:textId="77777777" w:rsidR="00A36313" w:rsidRPr="00A36313" w:rsidRDefault="00A36313" w:rsidP="00A36313">
      <w:pPr>
        <w:shd w:val="clear" w:color="auto" w:fill="FFFFFF"/>
        <w:autoSpaceDE w:val="0"/>
        <w:autoSpaceDN w:val="0"/>
        <w:adjustRightInd w:val="0"/>
        <w:ind w:firstLine="709"/>
        <w:jc w:val="both"/>
        <w:rPr>
          <w:b/>
          <w:sz w:val="28"/>
          <w:szCs w:val="28"/>
        </w:rPr>
      </w:pPr>
      <w:r w:rsidRPr="00A36313">
        <w:rPr>
          <w:sz w:val="28"/>
          <w:szCs w:val="28"/>
        </w:rPr>
        <w:t xml:space="preserve">Таким образом, в процессе экспертизы </w:t>
      </w:r>
      <w:r w:rsidRPr="00A36313">
        <w:rPr>
          <w:b/>
          <w:sz w:val="28"/>
          <w:szCs w:val="28"/>
        </w:rPr>
        <w:t>операционные расходы на 2020 год определены в сумме 11737,13 тыс. руб.</w:t>
      </w:r>
    </w:p>
    <w:p w14:paraId="6AD9B523" w14:textId="77777777" w:rsidR="00A36313" w:rsidRPr="00A36313" w:rsidRDefault="00A36313" w:rsidP="00A36313">
      <w:pPr>
        <w:shd w:val="clear" w:color="auto" w:fill="FFFFFF"/>
        <w:autoSpaceDE w:val="0"/>
        <w:autoSpaceDN w:val="0"/>
        <w:adjustRightInd w:val="0"/>
        <w:rPr>
          <w:sz w:val="28"/>
          <w:szCs w:val="28"/>
        </w:rPr>
      </w:pPr>
    </w:p>
    <w:p w14:paraId="3D06FFEB" w14:textId="77777777" w:rsidR="00A36313" w:rsidRPr="00A36313" w:rsidRDefault="00A36313" w:rsidP="00A36313">
      <w:pPr>
        <w:shd w:val="clear" w:color="auto" w:fill="FFFFFF"/>
        <w:autoSpaceDE w:val="0"/>
        <w:autoSpaceDN w:val="0"/>
        <w:adjustRightInd w:val="0"/>
        <w:jc w:val="both"/>
        <w:rPr>
          <w:szCs w:val="28"/>
        </w:rPr>
      </w:pPr>
      <w:r w:rsidRPr="00A36313">
        <w:rPr>
          <w:sz w:val="28"/>
          <w:szCs w:val="28"/>
        </w:rPr>
        <w:t xml:space="preserve">        </w:t>
      </w:r>
      <w:r w:rsidRPr="00A36313">
        <w:rPr>
          <w:noProof/>
          <w:position w:val="-12"/>
          <w:sz w:val="28"/>
          <w:szCs w:val="28"/>
        </w:rPr>
        <w:drawing>
          <wp:inline distT="0" distB="0" distL="0" distR="0" wp14:anchorId="22E95555" wp14:editId="6C7B5A45">
            <wp:extent cx="467995" cy="329565"/>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A36313">
        <w:rPr>
          <w:sz w:val="28"/>
          <w:szCs w:val="28"/>
        </w:rPr>
        <w:t>= 3150,52 х [(1-1%/100%) х (1+0,029)] х [(1-1%/100%) х (1+0,047)] х [(1-1%/100%) х (1+0,03)] х (44980/13000) = 11737,13 тыс. руб.</w:t>
      </w:r>
    </w:p>
    <w:p w14:paraId="5094AC1E" w14:textId="77777777" w:rsidR="00A36313" w:rsidRPr="00A36313" w:rsidRDefault="00A36313" w:rsidP="00A36313">
      <w:pPr>
        <w:shd w:val="clear" w:color="auto" w:fill="FFFFFF"/>
        <w:autoSpaceDE w:val="0"/>
        <w:autoSpaceDN w:val="0"/>
        <w:adjustRightInd w:val="0"/>
        <w:ind w:firstLine="709"/>
        <w:rPr>
          <w:sz w:val="28"/>
          <w:szCs w:val="28"/>
          <w:highlight w:val="lightGray"/>
        </w:rPr>
      </w:pPr>
    </w:p>
    <w:p w14:paraId="729BDB41" w14:textId="77777777" w:rsidR="00A36313" w:rsidRPr="00A36313" w:rsidRDefault="00A36313" w:rsidP="00A36313">
      <w:pPr>
        <w:widowControl w:val="0"/>
        <w:shd w:val="clear" w:color="auto" w:fill="FFFFFF"/>
        <w:tabs>
          <w:tab w:val="left" w:pos="709"/>
        </w:tabs>
        <w:autoSpaceDE w:val="0"/>
        <w:autoSpaceDN w:val="0"/>
        <w:adjustRightInd w:val="0"/>
        <w:jc w:val="both"/>
        <w:rPr>
          <w:b/>
          <w:bCs/>
          <w:sz w:val="28"/>
          <w:szCs w:val="28"/>
          <w:u w:val="single"/>
        </w:rPr>
      </w:pPr>
      <w:r w:rsidRPr="00A36313">
        <w:rPr>
          <w:b/>
          <w:bCs/>
          <w:color w:val="7030A0"/>
          <w:sz w:val="28"/>
          <w:szCs w:val="28"/>
        </w:rPr>
        <w:tab/>
      </w:r>
      <w:r w:rsidRPr="00A36313">
        <w:rPr>
          <w:b/>
          <w:bCs/>
          <w:sz w:val="28"/>
          <w:szCs w:val="28"/>
          <w:u w:val="single"/>
        </w:rPr>
        <w:t xml:space="preserve">Неподконтрольные расходы </w:t>
      </w:r>
    </w:p>
    <w:p w14:paraId="60373D14"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 Согласно пункту 32 Методических указаний неподконтрольные расходы включают в себя:</w:t>
      </w:r>
    </w:p>
    <w:p w14:paraId="422F1AD5"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w:t>
      </w:r>
      <w:hyperlink r:id="rId125" w:history="1">
        <w:r w:rsidRPr="00A36313">
          <w:rPr>
            <w:bCs/>
            <w:sz w:val="28"/>
            <w:szCs w:val="28"/>
          </w:rPr>
          <w:t>пунктам 14</w:t>
        </w:r>
      </w:hyperlink>
      <w:r w:rsidRPr="00A36313">
        <w:rPr>
          <w:bCs/>
          <w:sz w:val="28"/>
          <w:szCs w:val="28"/>
        </w:rPr>
        <w:t xml:space="preserve"> - </w:t>
      </w:r>
      <w:hyperlink r:id="rId126" w:history="1">
        <w:r w:rsidRPr="00A36313">
          <w:rPr>
            <w:bCs/>
            <w:sz w:val="28"/>
            <w:szCs w:val="28"/>
          </w:rPr>
          <w:t>15</w:t>
        </w:r>
      </w:hyperlink>
      <w:r w:rsidRPr="00A36313">
        <w:rPr>
          <w:bCs/>
          <w:sz w:val="28"/>
          <w:szCs w:val="28"/>
        </w:rPr>
        <w:t xml:space="preserve"> Основ ценообразования;</w:t>
      </w:r>
    </w:p>
    <w:p w14:paraId="24252CCE"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4134A2FE"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3) расходы на арендную плату, концессионную плату и лизинговые платежи, размер которых определяется с учетом требований, предусмотренных </w:t>
      </w:r>
      <w:hyperlink r:id="rId127" w:history="1">
        <w:r w:rsidRPr="00A36313">
          <w:rPr>
            <w:bCs/>
            <w:sz w:val="28"/>
            <w:szCs w:val="28"/>
          </w:rPr>
          <w:t>пунктом 35</w:t>
        </w:r>
      </w:hyperlink>
      <w:r w:rsidRPr="00A36313">
        <w:rPr>
          <w:bCs/>
          <w:sz w:val="28"/>
          <w:szCs w:val="28"/>
        </w:rPr>
        <w:t xml:space="preserve"> Основ ценообразования, а также с учетом особенностей </w:t>
      </w:r>
      <w:hyperlink r:id="rId128" w:history="1">
        <w:r w:rsidRPr="00A36313">
          <w:rPr>
            <w:bCs/>
            <w:sz w:val="28"/>
            <w:szCs w:val="28"/>
          </w:rPr>
          <w:t>пункта 51</w:t>
        </w:r>
      </w:hyperlink>
      <w:r w:rsidRPr="00A36313">
        <w:rPr>
          <w:bCs/>
          <w:sz w:val="28"/>
          <w:szCs w:val="28"/>
        </w:rPr>
        <w:t xml:space="preserve"> Основ ценообразования;</w:t>
      </w:r>
    </w:p>
    <w:p w14:paraId="1B5DC10B"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4) сбытовые расходы, определяемые в соответствии с </w:t>
      </w:r>
      <w:hyperlink r:id="rId129" w:history="1">
        <w:r w:rsidRPr="00A36313">
          <w:rPr>
            <w:bCs/>
            <w:sz w:val="28"/>
            <w:szCs w:val="28"/>
          </w:rPr>
          <w:t>пунктом 20</w:t>
        </w:r>
      </w:hyperlink>
      <w:r w:rsidRPr="00A36313">
        <w:rPr>
          <w:bCs/>
          <w:sz w:val="28"/>
          <w:szCs w:val="28"/>
        </w:rPr>
        <w:t xml:space="preserve"> Методических указаний.</w:t>
      </w:r>
    </w:p>
    <w:p w14:paraId="76C38382"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lastRenderedPageBreak/>
        <w:t xml:space="preserve">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w:t>
      </w:r>
      <w:hyperlink r:id="rId130" w:history="1">
        <w:r w:rsidRPr="00A36313">
          <w:rPr>
            <w:bCs/>
            <w:sz w:val="28"/>
            <w:szCs w:val="28"/>
          </w:rPr>
          <w:t>пунктом 60</w:t>
        </w:r>
      </w:hyperlink>
      <w:r w:rsidRPr="00A36313">
        <w:rPr>
          <w:bCs/>
          <w:sz w:val="28"/>
          <w:szCs w:val="28"/>
        </w:rPr>
        <w:t xml:space="preserve"> Основ ценообразования.</w:t>
      </w:r>
    </w:p>
    <w:p w14:paraId="4598FB20"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6) расходы на компенсацию в соответствии с </w:t>
      </w:r>
      <w:hyperlink r:id="rId131" w:history="1">
        <w:r w:rsidRPr="00A36313">
          <w:rPr>
            <w:bCs/>
            <w:sz w:val="28"/>
            <w:szCs w:val="28"/>
          </w:rPr>
          <w:t>пунктом 11</w:t>
        </w:r>
      </w:hyperlink>
      <w:r w:rsidRPr="00A36313">
        <w:rPr>
          <w:bCs/>
          <w:sz w:val="28"/>
          <w:szCs w:val="28"/>
        </w:rPr>
        <w:t xml:space="preserve">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18E6DFDB"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w:t>
      </w:r>
      <w:hyperlink r:id="rId132" w:history="1">
        <w:r w:rsidRPr="00A36313">
          <w:rPr>
            <w:bCs/>
            <w:sz w:val="28"/>
            <w:szCs w:val="28"/>
          </w:rPr>
          <w:t>подпунктом «б» пункта 38</w:t>
        </w:r>
      </w:hyperlink>
      <w:r w:rsidRPr="00A36313">
        <w:rPr>
          <w:bCs/>
          <w:sz w:val="28"/>
          <w:szCs w:val="28"/>
        </w:rPr>
        <w:t xml:space="preserve"> Основ ценообразования, с учетом положений, предусмотренных </w:t>
      </w:r>
      <w:hyperlink r:id="rId133" w:history="1">
        <w:r w:rsidRPr="00A36313">
          <w:rPr>
            <w:bCs/>
            <w:sz w:val="28"/>
            <w:szCs w:val="28"/>
          </w:rPr>
          <w:t>пунктом 12</w:t>
        </w:r>
      </w:hyperlink>
      <w:r w:rsidRPr="00A36313">
        <w:rPr>
          <w:bCs/>
          <w:sz w:val="28"/>
          <w:szCs w:val="28"/>
        </w:rPr>
        <w:t xml:space="preserve"> Основ ценообразования;</w:t>
      </w:r>
    </w:p>
    <w:p w14:paraId="6C26973E"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w:t>
      </w:r>
      <w:hyperlink r:id="rId134" w:history="1">
        <w:r w:rsidRPr="00A36313">
          <w:rPr>
            <w:bCs/>
            <w:sz w:val="28"/>
            <w:szCs w:val="28"/>
          </w:rPr>
          <w:t>пунктом 55.1</w:t>
        </w:r>
      </w:hyperlink>
      <w:r w:rsidRPr="00A36313">
        <w:rPr>
          <w:bCs/>
          <w:sz w:val="28"/>
          <w:szCs w:val="28"/>
        </w:rPr>
        <w:t xml:space="preserve"> Основ ценообразования.</w:t>
      </w:r>
    </w:p>
    <w:p w14:paraId="1F8518B1"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Указанные расходы определяются методом экономически обоснованных расходов (затрат) в соответствии с </w:t>
      </w:r>
      <w:hyperlink r:id="rId135" w:history="1">
        <w:r w:rsidRPr="00A36313">
          <w:rPr>
            <w:bCs/>
            <w:sz w:val="28"/>
            <w:szCs w:val="28"/>
          </w:rPr>
          <w:t>главой III</w:t>
        </w:r>
      </w:hyperlink>
      <w:r w:rsidRPr="00A36313">
        <w:rPr>
          <w:bCs/>
          <w:sz w:val="28"/>
          <w:szCs w:val="28"/>
        </w:rPr>
        <w:t xml:space="preserve"> Методических указаний.</w:t>
      </w:r>
    </w:p>
    <w:p w14:paraId="5010F8D2" w14:textId="77777777" w:rsidR="00A36313" w:rsidRPr="00A36313" w:rsidRDefault="00A36313" w:rsidP="00A36313">
      <w:pPr>
        <w:widowControl w:val="0"/>
        <w:shd w:val="clear" w:color="auto" w:fill="FFFFFF"/>
        <w:tabs>
          <w:tab w:val="left" w:pos="709"/>
        </w:tabs>
        <w:autoSpaceDE w:val="0"/>
        <w:autoSpaceDN w:val="0"/>
        <w:adjustRightInd w:val="0"/>
        <w:jc w:val="both"/>
        <w:rPr>
          <w:b/>
          <w:bCs/>
          <w:color w:val="7030A0"/>
          <w:sz w:val="28"/>
          <w:szCs w:val="28"/>
          <w:u w:val="single"/>
        </w:rPr>
      </w:pPr>
    </w:p>
    <w:p w14:paraId="362664CF" w14:textId="77777777" w:rsidR="00A36313" w:rsidRPr="00A36313" w:rsidRDefault="00A36313" w:rsidP="00A36313">
      <w:pPr>
        <w:widowControl w:val="0"/>
        <w:shd w:val="clear" w:color="auto" w:fill="FFFFFF"/>
        <w:tabs>
          <w:tab w:val="left" w:pos="709"/>
        </w:tabs>
        <w:autoSpaceDE w:val="0"/>
        <w:autoSpaceDN w:val="0"/>
        <w:adjustRightInd w:val="0"/>
        <w:jc w:val="both"/>
        <w:rPr>
          <w:sz w:val="28"/>
          <w:szCs w:val="28"/>
        </w:rPr>
      </w:pPr>
      <w:r w:rsidRPr="00A36313">
        <w:rPr>
          <w:color w:val="7030A0"/>
          <w:sz w:val="28"/>
          <w:szCs w:val="28"/>
        </w:rPr>
        <w:tab/>
      </w:r>
      <w:r w:rsidRPr="00A36313">
        <w:rPr>
          <w:sz w:val="28"/>
          <w:szCs w:val="28"/>
        </w:rPr>
        <w:t>Неподконтрольные расходы утверждены РЭК КО на 2020 год в размере 3400,01 тыс. руб., организацией неподконтрольные расходы в целях корректировки предложены в размере 5013,53 тыс. руб., в процессе экспертизы определены расходы в сумме</w:t>
      </w:r>
      <w:r w:rsidRPr="00A36313">
        <w:rPr>
          <w:color w:val="7030A0"/>
          <w:sz w:val="28"/>
          <w:szCs w:val="28"/>
        </w:rPr>
        <w:t xml:space="preserve"> </w:t>
      </w:r>
      <w:r w:rsidRPr="00A36313">
        <w:rPr>
          <w:sz w:val="28"/>
          <w:szCs w:val="28"/>
        </w:rPr>
        <w:t>4658,72 тыс. руб., в том числе:</w:t>
      </w:r>
    </w:p>
    <w:p w14:paraId="79F62ED7"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По статье </w:t>
      </w:r>
      <w:r w:rsidRPr="00A36313">
        <w:rPr>
          <w:b/>
          <w:sz w:val="28"/>
          <w:szCs w:val="28"/>
        </w:rPr>
        <w:t>«Расходы, связанные с оплатой налогов и сборов»</w:t>
      </w:r>
      <w:r w:rsidRPr="00A36313">
        <w:rPr>
          <w:sz w:val="28"/>
          <w:szCs w:val="28"/>
        </w:rPr>
        <w:t>:</w:t>
      </w:r>
    </w:p>
    <w:p w14:paraId="746FDF8B"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При определении размера расходов, связанных с оплатой налогов и сборов, учитываются:</w:t>
      </w:r>
    </w:p>
    <w:p w14:paraId="02DFD801"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налог на прибыль;</w:t>
      </w:r>
    </w:p>
    <w:p w14:paraId="606E3F41"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налог на имущество организаций;</w:t>
      </w:r>
    </w:p>
    <w:p w14:paraId="007D96DB"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земельный налог; </w:t>
      </w:r>
    </w:p>
    <w:p w14:paraId="6D110BCC"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транспортный налог;</w:t>
      </w:r>
    </w:p>
    <w:p w14:paraId="41FE92D0"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прочие налоги и сборы.</w:t>
      </w:r>
    </w:p>
    <w:p w14:paraId="5E5304C3" w14:textId="77777777" w:rsidR="00A36313" w:rsidRPr="00A36313" w:rsidRDefault="00A36313" w:rsidP="00A36313">
      <w:pPr>
        <w:shd w:val="clear" w:color="auto" w:fill="FFFFFF"/>
        <w:tabs>
          <w:tab w:val="left" w:pos="1134"/>
        </w:tabs>
        <w:ind w:firstLine="709"/>
        <w:jc w:val="both"/>
        <w:rPr>
          <w:sz w:val="28"/>
          <w:szCs w:val="28"/>
          <w:highlight w:val="lightGray"/>
        </w:rPr>
      </w:pPr>
    </w:p>
    <w:p w14:paraId="31EA867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xml:space="preserve">РЭК КО расходы по данной статье утверждены на 2020 год в размере 91,19 тыс. руб., в том числе: единый налог, уплачиваемый организацией, применяющей упрощенную систему налогообложения 91,19 тыс. руб. </w:t>
      </w:r>
    </w:p>
    <w:p w14:paraId="0D34F34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xml:space="preserve">Предприятием в целях корректировки предложены затраты в размере 212,39 тыс. руб., в том числе: транспортный налог 38,66 тыс. руб., единый налог, уплачиваемый организацией, применяющей упрощенную систему налогообложения 173,73 тыс. руб. </w:t>
      </w:r>
    </w:p>
    <w:p w14:paraId="436583D2"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В качестве обосновывающих документов по данной статье предприятием представлены следующие материалы:</w:t>
      </w:r>
    </w:p>
    <w:p w14:paraId="287EDC64"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налоговая декларация по налогу, уплачиваемому в связи с применением упрощенной системы налогообложения за 2017 год;</w:t>
      </w:r>
    </w:p>
    <w:p w14:paraId="25D9BEA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налоговая декларация по налогу, уплачиваемому в связи с применением упрощенной системы налогообложения за 2018 год;</w:t>
      </w:r>
    </w:p>
    <w:p w14:paraId="2D73A35F"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lastRenderedPageBreak/>
        <w:t>- расчет транспортного налога на технику по захоронению ТКО и затрат на приобретение полисов ОСАГО на 2020 год.</w:t>
      </w:r>
    </w:p>
    <w:p w14:paraId="484F4EC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highlight w:val="lightGray"/>
        </w:rPr>
      </w:pPr>
    </w:p>
    <w:p w14:paraId="258DE4E9"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xml:space="preserve">Расходы по статье на 2020 год приняты в сумме 155,08 тыс. руб., в том числе:  </w:t>
      </w:r>
    </w:p>
    <w:p w14:paraId="4F93967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единый налог, уплачиваемый организацией, применяющей упрощенную систему налогообложения 155,08 тыс. руб.</w:t>
      </w:r>
    </w:p>
    <w:p w14:paraId="6C00023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Расходы по транспортному налогу не приняты по причине полного отсутствия подтверждения несения данных расходов.</w:t>
      </w:r>
    </w:p>
    <w:p w14:paraId="5761A72F" w14:textId="77777777" w:rsidR="00A36313" w:rsidRPr="00A36313" w:rsidRDefault="00A36313" w:rsidP="00A36313">
      <w:pPr>
        <w:shd w:val="clear" w:color="auto" w:fill="FFFFFF"/>
        <w:tabs>
          <w:tab w:val="left" w:pos="709"/>
        </w:tabs>
        <w:autoSpaceDE w:val="0"/>
        <w:autoSpaceDN w:val="0"/>
        <w:adjustRightInd w:val="0"/>
        <w:jc w:val="both"/>
        <w:rPr>
          <w:bCs/>
          <w:sz w:val="28"/>
          <w:szCs w:val="28"/>
          <w:highlight w:val="lightGray"/>
        </w:rPr>
      </w:pPr>
    </w:p>
    <w:p w14:paraId="5857A0B2" w14:textId="77777777" w:rsidR="00A36313" w:rsidRPr="00A36313" w:rsidRDefault="00A36313" w:rsidP="00A36313">
      <w:pPr>
        <w:widowControl w:val="0"/>
        <w:shd w:val="clear" w:color="auto" w:fill="FFFFFF"/>
        <w:tabs>
          <w:tab w:val="left" w:pos="709"/>
        </w:tabs>
        <w:autoSpaceDE w:val="0"/>
        <w:autoSpaceDN w:val="0"/>
        <w:adjustRightInd w:val="0"/>
        <w:ind w:firstLine="709"/>
        <w:jc w:val="both"/>
        <w:rPr>
          <w:b/>
          <w:bCs/>
          <w:sz w:val="28"/>
          <w:szCs w:val="28"/>
        </w:rPr>
      </w:pPr>
      <w:r w:rsidRPr="00A36313">
        <w:rPr>
          <w:bCs/>
          <w:sz w:val="28"/>
          <w:szCs w:val="28"/>
        </w:rPr>
        <w:t>По статье</w:t>
      </w:r>
      <w:r w:rsidRPr="00A36313">
        <w:rPr>
          <w:b/>
          <w:bCs/>
          <w:sz w:val="28"/>
          <w:szCs w:val="28"/>
        </w:rPr>
        <w:t xml:space="preserve"> «Аренда земли и основных средств»:</w:t>
      </w:r>
    </w:p>
    <w:p w14:paraId="34BCB8B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При определении размера расходов, связанных с арендой, учитываются:</w:t>
      </w:r>
      <w:r w:rsidRPr="00A36313">
        <w:rPr>
          <w:color w:val="7030A0"/>
          <w:sz w:val="28"/>
          <w:szCs w:val="28"/>
        </w:rPr>
        <w:t xml:space="preserve"> </w:t>
      </w:r>
      <w:r w:rsidRPr="00A36313">
        <w:rPr>
          <w:color w:val="000000"/>
          <w:sz w:val="28"/>
          <w:szCs w:val="28"/>
        </w:rPr>
        <w:t>расходы</w:t>
      </w:r>
      <w:r w:rsidRPr="00A36313">
        <w:rPr>
          <w:sz w:val="28"/>
          <w:szCs w:val="28"/>
        </w:rPr>
        <w:t xml:space="preserve">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4706F51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p>
    <w:p w14:paraId="70F6089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РЭК КО расходы по статье утверждены на 2020 год в размере 74,44 тыс. руб., предприятием в целях корректировки предложены затраты 556,30 тыс. руб., в процессе экспертизы определены расходы в сумме 556,30 тыс. руб.</w:t>
      </w:r>
    </w:p>
    <w:p w14:paraId="29B4656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В качестве обосновывающих документов по данной статье предприятием представлены следующие документы:</w:t>
      </w:r>
    </w:p>
    <w:p w14:paraId="08A293C2"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договор аренды земельного участка от 04.10.2006 № 146/06-Ю с КУМИ г. Ленинска-Кузнецкого под свалку бытового мусора;</w:t>
      </w:r>
    </w:p>
    <w:p w14:paraId="600B3891"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справка от 24.05.2016 № 2963 КУМИ г. Ленинска-Кузнецкого о пролонгации договора от 04.10.2016 № 146/06-Ю на неопределенный срок;</w:t>
      </w:r>
    </w:p>
    <w:p w14:paraId="2985EA4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извещение от 04.04.2018 №1181 КУМИ г. Ленинска-Кузнецкого о размере арендной платы с 01.01.2018 по договору аренды от 04.10.2006 № 146/06-Ю;</w:t>
      </w:r>
    </w:p>
    <w:p w14:paraId="11791982"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соглашение от 15.07.2019 № 82/19 с КУМИ г. Ленинска-Кузнецкого об оплате за фактическое пользование земельным участком по размещение объекта-пункта весового контроля автомобилей;</w:t>
      </w:r>
    </w:p>
    <w:p w14:paraId="6DD44BC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решение КУМИ г. Ленинска-Кузнецкого от 15.07.2019 № 441 о разрешении размещения объекта на земельном участке;</w:t>
      </w:r>
    </w:p>
    <w:p w14:paraId="046C9419"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договор аренды бульдозера от 01.11.2018 № б/н с гр. Жевлаковым А.Н.;</w:t>
      </w:r>
    </w:p>
    <w:p w14:paraId="547A458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договор аренды муниципального имущества от 13.03.2006 № б/н;</w:t>
      </w:r>
    </w:p>
    <w:p w14:paraId="71CAC3C1"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lastRenderedPageBreak/>
        <w:t>- расчет арендной платы по основным фондам, используемым при оказании услуг по захоронению ТКО на 2020 год;</w:t>
      </w:r>
    </w:p>
    <w:p w14:paraId="0AC4B04A"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конкурентный лист на услугу бульдозера.</w:t>
      </w:r>
    </w:p>
    <w:p w14:paraId="36ABAD0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highlight w:val="lightGray"/>
        </w:rPr>
      </w:pPr>
    </w:p>
    <w:p w14:paraId="7319841C"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Расходы по статье на 2020 год приняты в сумме 556,30 тыс. руб.</w:t>
      </w:r>
      <w:r w:rsidRPr="00A36313">
        <w:rPr>
          <w:rFonts w:ascii="Tahoma" w:hAnsi="Tahoma" w:cs="Tahoma"/>
          <w:sz w:val="18"/>
          <w:szCs w:val="18"/>
        </w:rPr>
        <w:t xml:space="preserve"> </w:t>
      </w:r>
      <w:r w:rsidRPr="00A36313">
        <w:rPr>
          <w:sz w:val="28"/>
          <w:szCs w:val="28"/>
        </w:rPr>
        <w:t>учтено исходя из представленного договора аренды бульдозера № б/н в размере 552,00 тыс. руб., договора аренды земли № 146/06-Ю в размере 0,83 тыс. руб., соглашения № 82/19 в размере 3,47 тыс. руб., на общую сумму 104,3 тыс. руб.</w:t>
      </w:r>
    </w:p>
    <w:p w14:paraId="34EE2A92" w14:textId="77777777" w:rsidR="00A36313" w:rsidRPr="00A36313" w:rsidRDefault="00A36313" w:rsidP="00A36313">
      <w:pPr>
        <w:shd w:val="clear" w:color="auto" w:fill="FFFFFF"/>
        <w:tabs>
          <w:tab w:val="left" w:pos="709"/>
        </w:tabs>
        <w:autoSpaceDE w:val="0"/>
        <w:autoSpaceDN w:val="0"/>
        <w:adjustRightInd w:val="0"/>
        <w:jc w:val="both"/>
        <w:rPr>
          <w:bCs/>
          <w:sz w:val="28"/>
          <w:szCs w:val="28"/>
          <w:highlight w:val="lightGray"/>
        </w:rPr>
      </w:pPr>
    </w:p>
    <w:p w14:paraId="2FE3FB61" w14:textId="77777777" w:rsidR="00A36313" w:rsidRPr="00A36313" w:rsidRDefault="00A36313" w:rsidP="00A36313">
      <w:pPr>
        <w:shd w:val="clear" w:color="auto" w:fill="FFFFFF"/>
        <w:tabs>
          <w:tab w:val="left" w:pos="709"/>
        </w:tabs>
        <w:autoSpaceDE w:val="0"/>
        <w:autoSpaceDN w:val="0"/>
        <w:adjustRightInd w:val="0"/>
        <w:ind w:firstLine="709"/>
        <w:jc w:val="both"/>
        <w:rPr>
          <w:bCs/>
          <w:sz w:val="28"/>
          <w:szCs w:val="28"/>
        </w:rPr>
      </w:pPr>
      <w:r w:rsidRPr="00A36313">
        <w:rPr>
          <w:bCs/>
          <w:sz w:val="28"/>
          <w:szCs w:val="28"/>
        </w:rPr>
        <w:t>По статье «</w:t>
      </w:r>
      <w:r w:rsidRPr="00A36313">
        <w:rPr>
          <w:b/>
          <w:bCs/>
          <w:sz w:val="28"/>
          <w:szCs w:val="28"/>
        </w:rPr>
        <w:t>Расходы на плату за негативное воздействие на окружающую среду</w:t>
      </w:r>
      <w:r w:rsidRPr="00A36313">
        <w:rPr>
          <w:bCs/>
          <w:sz w:val="28"/>
          <w:szCs w:val="28"/>
        </w:rPr>
        <w:t>»:</w:t>
      </w:r>
    </w:p>
    <w:p w14:paraId="582F97FF"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136" w:history="1">
        <w:r w:rsidRPr="00A36313">
          <w:rPr>
            <w:bCs/>
            <w:sz w:val="28"/>
            <w:szCs w:val="28"/>
          </w:rPr>
          <w:t>пунктом 55.1</w:t>
        </w:r>
      </w:hyperlink>
      <w:r w:rsidRPr="00A36313">
        <w:rPr>
          <w:bCs/>
          <w:sz w:val="28"/>
          <w:szCs w:val="28"/>
        </w:rPr>
        <w:t xml:space="preserve"> Основ ценообразования. При этом р</w:t>
      </w:r>
      <w:r w:rsidRPr="00A36313">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137" w:history="1">
        <w:r w:rsidRPr="00A36313">
          <w:rPr>
            <w:color w:val="000000"/>
            <w:sz w:val="28"/>
            <w:szCs w:val="28"/>
          </w:rPr>
          <w:t>ставок</w:t>
        </w:r>
      </w:hyperlink>
      <w:r w:rsidRPr="00A36313">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34E6F0B9"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1AADAFF1" w14:textId="77777777" w:rsidR="00A36313" w:rsidRPr="00A36313" w:rsidRDefault="00A36313" w:rsidP="00A36313">
      <w:pPr>
        <w:shd w:val="clear" w:color="auto" w:fill="FFFFFF"/>
        <w:autoSpaceDE w:val="0"/>
        <w:autoSpaceDN w:val="0"/>
        <w:adjustRightInd w:val="0"/>
        <w:ind w:firstLine="540"/>
        <w:jc w:val="both"/>
        <w:rPr>
          <w:sz w:val="28"/>
          <w:szCs w:val="28"/>
          <w:highlight w:val="lightGray"/>
        </w:rPr>
      </w:pPr>
    </w:p>
    <w:p w14:paraId="14437603"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РЭК КО расходы по данной статье утверждены на 2020 год в размере 3234,38 тыс. руб.</w:t>
      </w:r>
    </w:p>
    <w:p w14:paraId="7B13132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highlight w:val="lightGray"/>
        </w:rPr>
      </w:pPr>
    </w:p>
    <w:p w14:paraId="25D38722"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xml:space="preserve">Предприятием в целях корректировки предложены затраты в размере 4244,84 тыс. руб. </w:t>
      </w:r>
    </w:p>
    <w:p w14:paraId="3EF3D87A"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В качестве обосновывающих документов по данной статье предприятием представлены следующие материалы:</w:t>
      </w:r>
    </w:p>
    <w:p w14:paraId="2BC491D8"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декларация о плате за негативное воздействие на окружающую среду за 2017 год;</w:t>
      </w:r>
    </w:p>
    <w:p w14:paraId="2F1BD6E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декларация о плате за негативное воздействие на окружающую среду за 2018 год;</w:t>
      </w:r>
    </w:p>
    <w:p w14:paraId="5A10F233"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lastRenderedPageBreak/>
        <w:t>- расчет платы за негативное воздействие на окружающую среду на 2020 год.</w:t>
      </w:r>
    </w:p>
    <w:p w14:paraId="57287FE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p>
    <w:p w14:paraId="47BF4736"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Расходы по данной статье приняты в сумме 3947,33 тыс. руб., в том числе:</w:t>
      </w:r>
    </w:p>
    <w:p w14:paraId="101BC65A"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плата за негативное воздействие на окружающую среду (размещение), рассчитана исходя из фактически принятых (размещенных) отходов 2018 года в долях по IV классу опасности (86,12%) со ставкой 95 руб./тонна и по V классу опасности (13,88%) со ставкой 17,3 руб./тонна и коэффициентом 1,04 в пересчете на объемы, принятые регулятором в расчет 2020 года в соответствии территориальной схемой в размере 3792,32 тыс. руб.;</w:t>
      </w:r>
    </w:p>
    <w:p w14:paraId="1495151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плата за выбросы загрязняющих веществ в атмосферный воздух стационарным объектом (полигоном ТКО) в размере 155,01 тыс. руб. по факту 2018 года.</w:t>
      </w:r>
    </w:p>
    <w:p w14:paraId="36577F4E" w14:textId="77777777" w:rsidR="00A36313" w:rsidRPr="00A36313" w:rsidRDefault="00A36313" w:rsidP="00A36313">
      <w:pPr>
        <w:shd w:val="clear" w:color="auto" w:fill="FFFFFF"/>
        <w:tabs>
          <w:tab w:val="left" w:pos="709"/>
        </w:tabs>
        <w:autoSpaceDE w:val="0"/>
        <w:autoSpaceDN w:val="0"/>
        <w:adjustRightInd w:val="0"/>
        <w:jc w:val="both"/>
        <w:rPr>
          <w:bCs/>
          <w:sz w:val="28"/>
          <w:szCs w:val="28"/>
        </w:rPr>
      </w:pPr>
      <w:r w:rsidRPr="00A36313">
        <w:rPr>
          <w:bCs/>
          <w:sz w:val="28"/>
          <w:szCs w:val="28"/>
        </w:rPr>
        <w:t>(44980 т * 86,12% * 95 руб./т + 44980 т * 13,88% * 17,3 руб./т * 1,04) / 1000 + 155,01 тыс. руб. = 3947,33 тыс. руб.</w:t>
      </w:r>
    </w:p>
    <w:p w14:paraId="55BBACA6" w14:textId="77777777" w:rsidR="00A36313" w:rsidRPr="00A36313" w:rsidRDefault="00A36313" w:rsidP="00A36313">
      <w:pPr>
        <w:shd w:val="clear" w:color="auto" w:fill="FFFFFF"/>
        <w:tabs>
          <w:tab w:val="left" w:pos="709"/>
        </w:tabs>
        <w:autoSpaceDE w:val="0"/>
        <w:autoSpaceDN w:val="0"/>
        <w:adjustRightInd w:val="0"/>
        <w:jc w:val="both"/>
        <w:rPr>
          <w:bCs/>
          <w:sz w:val="28"/>
          <w:szCs w:val="28"/>
          <w:highlight w:val="lightGray"/>
        </w:rPr>
      </w:pPr>
    </w:p>
    <w:p w14:paraId="1BDB49ED" w14:textId="77777777" w:rsidR="00A36313" w:rsidRPr="00A36313" w:rsidRDefault="00A36313" w:rsidP="00A36313">
      <w:pPr>
        <w:shd w:val="clear" w:color="auto" w:fill="FFFFFF"/>
        <w:tabs>
          <w:tab w:val="left" w:pos="709"/>
        </w:tabs>
        <w:autoSpaceDE w:val="0"/>
        <w:autoSpaceDN w:val="0"/>
        <w:adjustRightInd w:val="0"/>
        <w:ind w:firstLine="709"/>
        <w:jc w:val="both"/>
        <w:rPr>
          <w:bCs/>
          <w:szCs w:val="28"/>
        </w:rPr>
      </w:pPr>
      <w:r w:rsidRPr="00A36313">
        <w:rPr>
          <w:sz w:val="28"/>
          <w:szCs w:val="28"/>
        </w:rPr>
        <w:t xml:space="preserve">Таким образом, в процессе экспертизы </w:t>
      </w:r>
      <w:r w:rsidRPr="00A36313">
        <w:rPr>
          <w:b/>
          <w:sz w:val="28"/>
          <w:szCs w:val="28"/>
        </w:rPr>
        <w:t>неподконтрольные расходы на 2020 год определены в сумме 4658,72 тыс. руб.</w:t>
      </w:r>
    </w:p>
    <w:p w14:paraId="46AFD8F9" w14:textId="77777777" w:rsidR="00A36313" w:rsidRPr="00A36313" w:rsidRDefault="00A36313" w:rsidP="00A36313">
      <w:pPr>
        <w:shd w:val="clear" w:color="auto" w:fill="FFFFFF"/>
        <w:autoSpaceDE w:val="0"/>
        <w:autoSpaceDN w:val="0"/>
        <w:adjustRightInd w:val="0"/>
        <w:ind w:firstLine="709"/>
        <w:jc w:val="both"/>
        <w:rPr>
          <w:sz w:val="28"/>
          <w:szCs w:val="28"/>
          <w:highlight w:val="lightGray"/>
        </w:rPr>
      </w:pPr>
    </w:p>
    <w:p w14:paraId="6323940F" w14:textId="77777777" w:rsidR="00A36313" w:rsidRPr="00A36313" w:rsidRDefault="00A36313" w:rsidP="00A36313">
      <w:pPr>
        <w:shd w:val="clear" w:color="auto" w:fill="FFFFFF"/>
        <w:tabs>
          <w:tab w:val="left" w:pos="709"/>
        </w:tabs>
        <w:autoSpaceDE w:val="0"/>
        <w:autoSpaceDN w:val="0"/>
        <w:adjustRightInd w:val="0"/>
        <w:jc w:val="both"/>
        <w:rPr>
          <w:bCs/>
          <w:sz w:val="28"/>
          <w:szCs w:val="28"/>
          <w:highlight w:val="lightGray"/>
        </w:rPr>
      </w:pPr>
    </w:p>
    <w:p w14:paraId="66F3E7DA" w14:textId="77777777" w:rsidR="00A36313" w:rsidRPr="00A36313" w:rsidRDefault="00A36313" w:rsidP="00A36313">
      <w:pPr>
        <w:shd w:val="clear" w:color="auto" w:fill="FFFFFF"/>
        <w:autoSpaceDE w:val="0"/>
        <w:autoSpaceDN w:val="0"/>
        <w:adjustRightInd w:val="0"/>
        <w:ind w:firstLine="709"/>
        <w:jc w:val="both"/>
        <w:rPr>
          <w:b/>
          <w:sz w:val="28"/>
          <w:szCs w:val="28"/>
          <w:u w:val="single"/>
        </w:rPr>
      </w:pPr>
      <w:r w:rsidRPr="00A36313">
        <w:rPr>
          <w:b/>
          <w:sz w:val="28"/>
          <w:szCs w:val="28"/>
          <w:u w:val="single"/>
        </w:rPr>
        <w:t>Расходы на приобретение энергетических ресурсов</w:t>
      </w:r>
    </w:p>
    <w:p w14:paraId="36127F52" w14:textId="77777777" w:rsidR="00A36313" w:rsidRPr="00A36313" w:rsidRDefault="00A36313" w:rsidP="00A36313">
      <w:pPr>
        <w:shd w:val="clear" w:color="auto" w:fill="FFFFFF"/>
        <w:autoSpaceDE w:val="0"/>
        <w:autoSpaceDN w:val="0"/>
        <w:adjustRightInd w:val="0"/>
        <w:ind w:firstLine="567"/>
        <w:jc w:val="both"/>
        <w:rPr>
          <w:bCs/>
          <w:sz w:val="28"/>
          <w:szCs w:val="28"/>
        </w:rPr>
      </w:pPr>
      <w:r w:rsidRPr="00A36313">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7EAB408E" w14:textId="77777777" w:rsidR="00A36313" w:rsidRPr="00A36313" w:rsidRDefault="00A36313" w:rsidP="00A36313">
      <w:pPr>
        <w:shd w:val="clear" w:color="auto" w:fill="FFFFFF"/>
        <w:autoSpaceDE w:val="0"/>
        <w:autoSpaceDN w:val="0"/>
        <w:adjustRightInd w:val="0"/>
        <w:jc w:val="center"/>
        <w:rPr>
          <w:bCs/>
          <w:sz w:val="28"/>
          <w:szCs w:val="28"/>
        </w:rPr>
      </w:pPr>
      <w:r w:rsidRPr="00A36313">
        <w:rPr>
          <w:bCs/>
          <w:noProof/>
          <w:position w:val="-12"/>
          <w:sz w:val="28"/>
          <w:szCs w:val="28"/>
        </w:rPr>
        <w:drawing>
          <wp:inline distT="0" distB="0" distL="0" distR="0" wp14:anchorId="5342F257" wp14:editId="4A57D563">
            <wp:extent cx="2987675" cy="34036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7675" cy="340360"/>
                    </a:xfrm>
                    <a:prstGeom prst="rect">
                      <a:avLst/>
                    </a:prstGeom>
                    <a:noFill/>
                    <a:ln>
                      <a:noFill/>
                    </a:ln>
                  </pic:spPr>
                </pic:pic>
              </a:graphicData>
            </a:graphic>
          </wp:inline>
        </w:drawing>
      </w:r>
    </w:p>
    <w:p w14:paraId="0AD88AA4"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где:</w:t>
      </w:r>
    </w:p>
    <w:p w14:paraId="304B5D37"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V</w:t>
      </w:r>
      <w:r w:rsidRPr="00A36313">
        <w:rPr>
          <w:bCs/>
          <w:sz w:val="28"/>
          <w:szCs w:val="28"/>
          <w:vertAlign w:val="subscript"/>
        </w:rPr>
        <w:t>i,z</w:t>
      </w:r>
      <w:r w:rsidRPr="00A36313">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5643E431"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ЦР</w:t>
      </w:r>
      <w:r w:rsidRPr="00A36313">
        <w:rPr>
          <w:bCs/>
          <w:sz w:val="28"/>
          <w:szCs w:val="28"/>
          <w:vertAlign w:val="subscript"/>
        </w:rPr>
        <w:t>i,z</w:t>
      </w:r>
      <w:r w:rsidRPr="00A36313">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05960425"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В расходы на приобретение энергетических ресурсов включаются расходы:</w:t>
      </w:r>
    </w:p>
    <w:p w14:paraId="6729B8D6"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на электроэнергию (мощность);</w:t>
      </w:r>
    </w:p>
    <w:p w14:paraId="46A4C8D3"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на тепловую энергию и теплоноситель;</w:t>
      </w:r>
    </w:p>
    <w:p w14:paraId="3AB933C0"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на горячее и холодное водоснабжение и водоотведение;</w:t>
      </w:r>
    </w:p>
    <w:p w14:paraId="6E031235"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на природный газ;</w:t>
      </w:r>
    </w:p>
    <w:p w14:paraId="06DE63B5"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на иные виды топлива.</w:t>
      </w:r>
    </w:p>
    <w:p w14:paraId="1CA3D253"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w:t>
      </w:r>
      <w:r w:rsidRPr="00A36313">
        <w:rPr>
          <w:bCs/>
          <w:sz w:val="28"/>
          <w:szCs w:val="28"/>
        </w:rPr>
        <w:lastRenderedPageBreak/>
        <w:t>следующего за годом, в течение которого была получена экономия указанных средств.</w:t>
      </w:r>
    </w:p>
    <w:p w14:paraId="53C87D23"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Плановые (расчетные) цены на энергетические ресурсы определяются на основе данных, </w:t>
      </w:r>
      <w:r w:rsidRPr="00A36313">
        <w:rPr>
          <w:bCs/>
          <w:color w:val="000000"/>
          <w:sz w:val="28"/>
          <w:szCs w:val="28"/>
        </w:rPr>
        <w:t xml:space="preserve">предусмотренных </w:t>
      </w:r>
      <w:hyperlink r:id="rId138" w:history="1">
        <w:r w:rsidRPr="00A36313">
          <w:rPr>
            <w:bCs/>
            <w:color w:val="000000"/>
            <w:sz w:val="28"/>
            <w:szCs w:val="28"/>
          </w:rPr>
          <w:t>пунктом 14</w:t>
        </w:r>
      </w:hyperlink>
      <w:r w:rsidRPr="00A36313">
        <w:rPr>
          <w:bCs/>
          <w:sz w:val="28"/>
          <w:szCs w:val="28"/>
        </w:rPr>
        <w:t xml:space="preserve"> Основ ценообразования.</w:t>
      </w:r>
    </w:p>
    <w:p w14:paraId="4D759064"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РЭК КО расходы по данной статье на 2020 год не утверждались в связи с отсутствием энергопотребляющего оборудования на полигоне ТКО.</w:t>
      </w:r>
    </w:p>
    <w:p w14:paraId="32311CA7"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Предприятием данная статья расходов не заявлена.</w:t>
      </w:r>
    </w:p>
    <w:p w14:paraId="212501B8" w14:textId="77777777" w:rsidR="00A36313" w:rsidRPr="00A36313" w:rsidRDefault="00A36313" w:rsidP="00A36313">
      <w:pPr>
        <w:shd w:val="clear" w:color="auto" w:fill="FFFFFF"/>
        <w:tabs>
          <w:tab w:val="left" w:pos="709"/>
        </w:tabs>
        <w:autoSpaceDE w:val="0"/>
        <w:autoSpaceDN w:val="0"/>
        <w:adjustRightInd w:val="0"/>
        <w:jc w:val="both"/>
        <w:rPr>
          <w:bCs/>
          <w:sz w:val="28"/>
          <w:szCs w:val="28"/>
        </w:rPr>
      </w:pPr>
    </w:p>
    <w:p w14:paraId="23BFBB86" w14:textId="77777777" w:rsidR="00A36313" w:rsidRPr="00A36313" w:rsidRDefault="00A36313" w:rsidP="00A36313">
      <w:pPr>
        <w:shd w:val="clear" w:color="auto" w:fill="FFFFFF"/>
        <w:autoSpaceDE w:val="0"/>
        <w:autoSpaceDN w:val="0"/>
        <w:adjustRightInd w:val="0"/>
        <w:ind w:firstLine="709"/>
        <w:jc w:val="both"/>
        <w:rPr>
          <w:b/>
          <w:sz w:val="28"/>
          <w:szCs w:val="28"/>
          <w:u w:val="single"/>
        </w:rPr>
      </w:pPr>
      <w:r w:rsidRPr="00A36313">
        <w:rPr>
          <w:b/>
          <w:sz w:val="28"/>
          <w:szCs w:val="28"/>
          <w:u w:val="single"/>
        </w:rPr>
        <w:t xml:space="preserve">Амортизация </w:t>
      </w:r>
    </w:p>
    <w:p w14:paraId="0D89C8B1" w14:textId="77777777" w:rsidR="00A36313" w:rsidRPr="00A36313" w:rsidRDefault="00A36313" w:rsidP="00A36313">
      <w:pPr>
        <w:shd w:val="clear" w:color="auto" w:fill="FFFFFF"/>
        <w:autoSpaceDE w:val="0"/>
        <w:autoSpaceDN w:val="0"/>
        <w:adjustRightInd w:val="0"/>
        <w:ind w:firstLine="567"/>
        <w:jc w:val="both"/>
        <w:rPr>
          <w:sz w:val="28"/>
          <w:szCs w:val="28"/>
        </w:rPr>
      </w:pPr>
      <w:r w:rsidRPr="00A36313">
        <w:rPr>
          <w:sz w:val="28"/>
          <w:szCs w:val="28"/>
        </w:rPr>
        <w:t>Согласно пункту 34 Методических указаний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9E4ECF0" w14:textId="77777777" w:rsidR="00A36313" w:rsidRPr="00A36313" w:rsidRDefault="00A36313" w:rsidP="00A36313">
      <w:pPr>
        <w:shd w:val="clear" w:color="auto" w:fill="FFFFFF"/>
        <w:autoSpaceDE w:val="0"/>
        <w:autoSpaceDN w:val="0"/>
        <w:adjustRightInd w:val="0"/>
        <w:ind w:firstLine="567"/>
        <w:jc w:val="both"/>
        <w:rPr>
          <w:sz w:val="28"/>
          <w:szCs w:val="28"/>
        </w:rPr>
      </w:pPr>
      <w:r w:rsidRPr="00A36313">
        <w:rPr>
          <w:sz w:val="28"/>
          <w:szCs w:val="28"/>
        </w:rPr>
        <w:t>В соответствии с пунктом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5E62ADB2"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Расходы на амортизацию основных средств РЭК КО на 2020 год не утверждались. </w:t>
      </w:r>
    </w:p>
    <w:p w14:paraId="0AAE5EE8"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Предприятием в целях корректировки предложены затраты в размере 49,64 тыс. руб., при этом среди обосновывающих документов обоснования данных расходов предприятием не представлено.</w:t>
      </w:r>
    </w:p>
    <w:p w14:paraId="5E7BAA91" w14:textId="77777777" w:rsidR="00A36313" w:rsidRPr="00A36313" w:rsidRDefault="00A36313" w:rsidP="00A36313">
      <w:pPr>
        <w:shd w:val="clear" w:color="auto" w:fill="FFFFFF"/>
        <w:autoSpaceDE w:val="0"/>
        <w:autoSpaceDN w:val="0"/>
        <w:adjustRightInd w:val="0"/>
        <w:ind w:firstLine="567"/>
        <w:jc w:val="both"/>
        <w:rPr>
          <w:sz w:val="28"/>
          <w:szCs w:val="28"/>
        </w:rPr>
      </w:pPr>
      <w:r w:rsidRPr="00A36313">
        <w:rPr>
          <w:sz w:val="28"/>
          <w:szCs w:val="28"/>
        </w:rPr>
        <w:t>В процессе экспертизы на 2020 год амортизация основных средств не принята регулятором.</w:t>
      </w:r>
    </w:p>
    <w:p w14:paraId="494B7709" w14:textId="77777777" w:rsidR="00A36313" w:rsidRPr="00A36313" w:rsidRDefault="00A36313" w:rsidP="00A36313">
      <w:pPr>
        <w:shd w:val="clear" w:color="auto" w:fill="FFFFFF"/>
        <w:autoSpaceDE w:val="0"/>
        <w:autoSpaceDN w:val="0"/>
        <w:adjustRightInd w:val="0"/>
        <w:ind w:firstLine="567"/>
        <w:jc w:val="both"/>
        <w:rPr>
          <w:sz w:val="28"/>
          <w:szCs w:val="28"/>
          <w:highlight w:val="lightGray"/>
        </w:rPr>
      </w:pPr>
    </w:p>
    <w:p w14:paraId="6F225F7F" w14:textId="77777777" w:rsidR="00A36313" w:rsidRPr="00A36313" w:rsidRDefault="00A36313" w:rsidP="00A36313">
      <w:pPr>
        <w:shd w:val="clear" w:color="auto" w:fill="FFFFFF"/>
        <w:tabs>
          <w:tab w:val="left" w:pos="709"/>
        </w:tabs>
        <w:autoSpaceDE w:val="0"/>
        <w:autoSpaceDN w:val="0"/>
        <w:adjustRightInd w:val="0"/>
        <w:ind w:firstLine="709"/>
        <w:jc w:val="both"/>
        <w:rPr>
          <w:b/>
          <w:bCs/>
          <w:sz w:val="28"/>
          <w:szCs w:val="28"/>
        </w:rPr>
      </w:pPr>
      <w:r w:rsidRPr="00A36313">
        <w:rPr>
          <w:sz w:val="28"/>
          <w:szCs w:val="28"/>
        </w:rPr>
        <w:t xml:space="preserve">Таким образом, в процессе экспертизы </w:t>
      </w:r>
      <w:r w:rsidRPr="00A36313">
        <w:rPr>
          <w:b/>
          <w:sz w:val="28"/>
          <w:szCs w:val="28"/>
        </w:rPr>
        <w:t>амортизация</w:t>
      </w:r>
      <w:r w:rsidRPr="00A36313">
        <w:rPr>
          <w:b/>
          <w:sz w:val="32"/>
          <w:szCs w:val="28"/>
        </w:rPr>
        <w:t xml:space="preserve"> на 2020 год </w:t>
      </w:r>
      <w:r w:rsidRPr="00A36313">
        <w:rPr>
          <w:b/>
          <w:sz w:val="28"/>
          <w:szCs w:val="28"/>
        </w:rPr>
        <w:t>определены в сумме 0 тыс. руб.</w:t>
      </w:r>
    </w:p>
    <w:p w14:paraId="14B67311" w14:textId="77777777" w:rsidR="00A36313" w:rsidRPr="00A36313" w:rsidRDefault="00A36313" w:rsidP="00A36313">
      <w:pPr>
        <w:shd w:val="clear" w:color="auto" w:fill="FFFFFF"/>
        <w:autoSpaceDE w:val="0"/>
        <w:autoSpaceDN w:val="0"/>
        <w:adjustRightInd w:val="0"/>
        <w:ind w:firstLine="567"/>
        <w:jc w:val="both"/>
        <w:rPr>
          <w:sz w:val="28"/>
          <w:szCs w:val="28"/>
          <w:highlight w:val="lightGray"/>
        </w:rPr>
      </w:pPr>
    </w:p>
    <w:p w14:paraId="36690441" w14:textId="77777777" w:rsidR="00A36313" w:rsidRPr="00A36313" w:rsidRDefault="00A36313" w:rsidP="00A36313">
      <w:pPr>
        <w:widowControl w:val="0"/>
        <w:shd w:val="clear" w:color="auto" w:fill="FFFFFF"/>
        <w:tabs>
          <w:tab w:val="left" w:pos="709"/>
        </w:tabs>
        <w:autoSpaceDE w:val="0"/>
        <w:autoSpaceDN w:val="0"/>
        <w:adjustRightInd w:val="0"/>
        <w:jc w:val="both"/>
        <w:rPr>
          <w:b/>
          <w:bCs/>
          <w:sz w:val="28"/>
          <w:szCs w:val="28"/>
          <w:u w:val="single"/>
        </w:rPr>
      </w:pPr>
      <w:r w:rsidRPr="00A36313">
        <w:rPr>
          <w:b/>
          <w:bCs/>
          <w:sz w:val="28"/>
          <w:szCs w:val="28"/>
        </w:rPr>
        <w:tab/>
      </w:r>
      <w:r w:rsidRPr="00A36313">
        <w:rPr>
          <w:b/>
          <w:bCs/>
          <w:sz w:val="28"/>
          <w:szCs w:val="28"/>
          <w:u w:val="single"/>
        </w:rPr>
        <w:t>Нормативная прибыль</w:t>
      </w:r>
    </w:p>
    <w:p w14:paraId="75D50A7A" w14:textId="77777777" w:rsidR="00A36313" w:rsidRPr="00A36313" w:rsidRDefault="00A36313" w:rsidP="00A36313">
      <w:pPr>
        <w:shd w:val="clear" w:color="auto" w:fill="FFFFFF"/>
        <w:autoSpaceDE w:val="0"/>
        <w:autoSpaceDN w:val="0"/>
        <w:adjustRightInd w:val="0"/>
        <w:ind w:firstLine="540"/>
        <w:jc w:val="both"/>
        <w:rPr>
          <w:color w:val="000000"/>
          <w:sz w:val="28"/>
          <w:szCs w:val="28"/>
        </w:rPr>
      </w:pPr>
      <w:r w:rsidRPr="00A36313">
        <w:rPr>
          <w:sz w:val="28"/>
          <w:szCs w:val="28"/>
        </w:rPr>
        <w:t xml:space="preserve">Согласно пункту 35 Методических указаний нормативная прибыль на i-й год определяется в соответствии с </w:t>
      </w:r>
      <w:hyperlink r:id="rId139" w:history="1">
        <w:r w:rsidRPr="00A36313">
          <w:rPr>
            <w:color w:val="000000"/>
            <w:sz w:val="28"/>
            <w:szCs w:val="28"/>
          </w:rPr>
          <w:t>пунктами 24</w:t>
        </w:r>
      </w:hyperlink>
      <w:r w:rsidRPr="00A36313">
        <w:rPr>
          <w:color w:val="000000"/>
          <w:sz w:val="28"/>
          <w:szCs w:val="28"/>
        </w:rPr>
        <w:t xml:space="preserve"> и </w:t>
      </w:r>
      <w:hyperlink r:id="rId140" w:history="1">
        <w:r w:rsidRPr="00A36313">
          <w:rPr>
            <w:color w:val="000000"/>
            <w:sz w:val="28"/>
            <w:szCs w:val="28"/>
          </w:rPr>
          <w:t>24(1)</w:t>
        </w:r>
      </w:hyperlink>
      <w:r w:rsidRPr="00A36313">
        <w:rPr>
          <w:color w:val="000000"/>
          <w:sz w:val="28"/>
          <w:szCs w:val="28"/>
        </w:rPr>
        <w:t xml:space="preserve"> настоящих Методических </w:t>
      </w:r>
      <w:r w:rsidRPr="00A36313">
        <w:rPr>
          <w:color w:val="000000"/>
          <w:sz w:val="28"/>
          <w:szCs w:val="28"/>
        </w:rPr>
        <w:lastRenderedPageBreak/>
        <w:t xml:space="preserve">указаний с учетом особенностей, предусмотренных </w:t>
      </w:r>
      <w:hyperlink r:id="rId141" w:history="1">
        <w:r w:rsidRPr="00A36313">
          <w:rPr>
            <w:color w:val="000000"/>
            <w:sz w:val="28"/>
            <w:szCs w:val="28"/>
          </w:rPr>
          <w:t>пунктом 54</w:t>
        </w:r>
      </w:hyperlink>
      <w:r w:rsidRPr="00A36313">
        <w:rPr>
          <w:color w:val="000000"/>
          <w:sz w:val="28"/>
          <w:szCs w:val="28"/>
        </w:rPr>
        <w:t xml:space="preserve"> Основ ценообразования.</w:t>
      </w:r>
    </w:p>
    <w:p w14:paraId="08FFD47F"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color w:val="000000"/>
          <w:sz w:val="28"/>
          <w:szCs w:val="28"/>
        </w:rPr>
        <w:t xml:space="preserve">Пунктом </w:t>
      </w:r>
      <w:r w:rsidRPr="00A36313">
        <w:rPr>
          <w:sz w:val="28"/>
          <w:szCs w:val="28"/>
        </w:rPr>
        <w:t>24 предусмотрено, что учитываемая при определении необходимой валовой выручки нормативная прибыль включает в себя:</w:t>
      </w:r>
    </w:p>
    <w:p w14:paraId="5987CE72"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A36313">
          <w:rPr>
            <w:color w:val="000000"/>
            <w:sz w:val="28"/>
            <w:szCs w:val="28"/>
          </w:rPr>
          <w:t>подпунктом 2</w:t>
        </w:r>
      </w:hyperlink>
      <w:r w:rsidRPr="00A36313">
        <w:rPr>
          <w:sz w:val="28"/>
          <w:szCs w:val="28"/>
        </w:rPr>
        <w:t xml:space="preserve"> настоящего пункта;</w:t>
      </w:r>
    </w:p>
    <w:p w14:paraId="4A07E21A"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142" w:history="1">
        <w:r w:rsidRPr="00A36313">
          <w:rPr>
            <w:color w:val="000000"/>
            <w:sz w:val="28"/>
            <w:szCs w:val="28"/>
          </w:rPr>
          <w:t>пункта 12</w:t>
        </w:r>
      </w:hyperlink>
      <w:r w:rsidRPr="00A36313">
        <w:rPr>
          <w:color w:val="000000"/>
          <w:sz w:val="28"/>
          <w:szCs w:val="28"/>
        </w:rPr>
        <w:t xml:space="preserve"> М</w:t>
      </w:r>
      <w:r w:rsidRPr="00A36313">
        <w:rPr>
          <w:sz w:val="28"/>
          <w:szCs w:val="28"/>
        </w:rPr>
        <w:t>етодических указаний;</w:t>
      </w:r>
    </w:p>
    <w:p w14:paraId="2B79CE7F"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43" w:history="1">
        <w:r w:rsidRPr="00A36313">
          <w:rPr>
            <w:color w:val="000000"/>
            <w:sz w:val="28"/>
            <w:szCs w:val="28"/>
          </w:rPr>
          <w:t>кодексом</w:t>
        </w:r>
      </w:hyperlink>
      <w:r w:rsidRPr="00A36313">
        <w:rPr>
          <w:sz w:val="28"/>
          <w:szCs w:val="28"/>
        </w:rPr>
        <w:t xml:space="preserve"> Российской Федерации.</w:t>
      </w:r>
    </w:p>
    <w:p w14:paraId="7AF3A9D0"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144" w:history="1">
        <w:r w:rsidRPr="00A36313">
          <w:rPr>
            <w:color w:val="000000"/>
            <w:sz w:val="28"/>
            <w:szCs w:val="28"/>
          </w:rPr>
          <w:t>пунктом 12</w:t>
        </w:r>
      </w:hyperlink>
      <w:r w:rsidRPr="00A36313">
        <w:rPr>
          <w:sz w:val="28"/>
          <w:szCs w:val="28"/>
        </w:rPr>
        <w:t xml:space="preserve"> Методических указаний.</w:t>
      </w:r>
    </w:p>
    <w:p w14:paraId="70C67BEF"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098D64E8" w14:textId="77777777" w:rsidR="00A36313" w:rsidRPr="00A36313" w:rsidRDefault="00A36313" w:rsidP="00A36313">
      <w:pPr>
        <w:shd w:val="clear" w:color="auto" w:fill="FFFFFF"/>
        <w:autoSpaceDE w:val="0"/>
        <w:autoSpaceDN w:val="0"/>
        <w:adjustRightInd w:val="0"/>
        <w:ind w:firstLine="540"/>
        <w:jc w:val="both"/>
        <w:rPr>
          <w:sz w:val="28"/>
          <w:szCs w:val="28"/>
        </w:rPr>
      </w:pPr>
    </w:p>
    <w:p w14:paraId="1064CD1C"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Расходы по данной статье на 2020 год утверждены в сумме </w:t>
      </w:r>
      <w:r w:rsidRPr="00A36313">
        <w:rPr>
          <w:b/>
          <w:sz w:val="28"/>
          <w:szCs w:val="28"/>
        </w:rPr>
        <w:t>622,10</w:t>
      </w:r>
      <w:r w:rsidRPr="00A36313">
        <w:rPr>
          <w:sz w:val="28"/>
          <w:szCs w:val="28"/>
        </w:rPr>
        <w:t xml:space="preserve"> тыс. руб., в том числе:</w:t>
      </w:r>
    </w:p>
    <w:p w14:paraId="061D60D3"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 прибыль на развитие производства (капитальные вложения) в размере </w:t>
      </w:r>
      <w:r w:rsidRPr="00A36313">
        <w:rPr>
          <w:b/>
          <w:color w:val="000000"/>
          <w:sz w:val="28"/>
          <w:szCs w:val="28"/>
        </w:rPr>
        <w:t>607,95</w:t>
      </w:r>
      <w:r w:rsidRPr="00A36313">
        <w:rPr>
          <w:sz w:val="28"/>
          <w:szCs w:val="28"/>
        </w:rPr>
        <w:t xml:space="preserve"> тыс. руб. (рассчитанная исходя из устройства весового контроля 1108,4 тыс. руб. ¼ часть, в размере 277,1 тыс. руб.;   сооружения дезбарьера 397,4 тыс. руб. ¼ часть, в размере 99,35 тыс. руб.; сооружение контрольно-дезинфицирующей зоны </w:t>
      </w:r>
      <w:r w:rsidRPr="00A36313">
        <w:rPr>
          <w:sz w:val="28"/>
          <w:szCs w:val="28"/>
        </w:rPr>
        <w:lastRenderedPageBreak/>
        <w:t>с устройством ж/б ванны для обмывки колес автотранспорта 926 тыс. руб. ¼ часть, в размере 231,5 тыс. руб.);</w:t>
      </w:r>
    </w:p>
    <w:p w14:paraId="3018343A"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 прибыль на социальное развитие, поощрение в размере </w:t>
      </w:r>
      <w:r w:rsidRPr="00A36313">
        <w:rPr>
          <w:b/>
          <w:sz w:val="28"/>
          <w:szCs w:val="28"/>
        </w:rPr>
        <w:t>14,15</w:t>
      </w:r>
      <w:r w:rsidRPr="00A36313">
        <w:rPr>
          <w:sz w:val="28"/>
          <w:szCs w:val="28"/>
        </w:rPr>
        <w:t xml:space="preserve"> тыс. руб.</w:t>
      </w:r>
      <w:r w:rsidRPr="00A36313">
        <w:rPr>
          <w:rFonts w:ascii="Tahoma" w:hAnsi="Tahoma" w:cs="Tahoma"/>
          <w:sz w:val="18"/>
          <w:szCs w:val="18"/>
        </w:rPr>
        <w:t xml:space="preserve"> (</w:t>
      </w:r>
      <w:r w:rsidRPr="00A36313">
        <w:rPr>
          <w:sz w:val="28"/>
          <w:szCs w:val="28"/>
        </w:rPr>
        <w:t xml:space="preserve">исходя из плана 2019 года с учетом индекса Минэкономразвития РФ 104). </w:t>
      </w:r>
    </w:p>
    <w:p w14:paraId="2B986A0A" w14:textId="77777777" w:rsidR="00A36313" w:rsidRPr="00A36313" w:rsidRDefault="00A36313" w:rsidP="00A36313">
      <w:pPr>
        <w:shd w:val="clear" w:color="auto" w:fill="FFFFFF"/>
        <w:tabs>
          <w:tab w:val="left" w:pos="1134"/>
        </w:tabs>
        <w:ind w:firstLine="709"/>
        <w:jc w:val="both"/>
        <w:rPr>
          <w:sz w:val="28"/>
          <w:szCs w:val="28"/>
          <w:highlight w:val="lightGray"/>
        </w:rPr>
      </w:pPr>
    </w:p>
    <w:p w14:paraId="1128DABA"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Предприятием в целях корректировки предложены затраты в размере 529,50 тыс. руб., в том числе: прибыль на развитие производства (капитальные вложения) 481,00 тыс. руб., прибыль на социальное развитие 29,50 тыс. руб., прибыль на поощрение 19,00 тыс. руб.</w:t>
      </w:r>
    </w:p>
    <w:p w14:paraId="675BC3E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highlight w:val="lightGray"/>
        </w:rPr>
      </w:pPr>
    </w:p>
    <w:p w14:paraId="467810F9"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В качестве обосновывающих документов по данной статье предприятием представлены следующие материалы:</w:t>
      </w:r>
    </w:p>
    <w:p w14:paraId="072FEAF1"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договор поставки от 15.10.2018 № 0605519 (весы автомобильные модели ВСА-С40000-8.3)</w:t>
      </w:r>
    </w:p>
    <w:p w14:paraId="5454C1C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платежное поручение от 22.11.2018 № 539;</w:t>
      </w:r>
    </w:p>
    <w:p w14:paraId="529B62F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платежное поручение от 17.11.2018 № 514;</w:t>
      </w:r>
    </w:p>
    <w:p w14:paraId="2E304585"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акт о приеме передаче объекта основных средств унифицированной формы № ОС-1, с объектом основных средств весы;</w:t>
      </w:r>
    </w:p>
    <w:p w14:paraId="0CE7C41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инвентарная карточка учета объекта основных средств объекта весы с инвентарным номером БП-000035;</w:t>
      </w:r>
    </w:p>
    <w:p w14:paraId="325AE98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обороты счета 02 за 9 месяцев 2019, с присутствием объекта «весы»;</w:t>
      </w:r>
    </w:p>
    <w:p w14:paraId="64BE5A00"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отчет по проводкам за 2017 год по счету 91.02 «Прочие внереалиазационные доходы и расходы» (премия работникам свалочного полигона);</w:t>
      </w:r>
    </w:p>
    <w:p w14:paraId="758FB067"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отчет по проводкам за 2017 год по счету 91.02 «Прочие внереалиазационные доходы и расходы» (премия работникам свалочного полигона);</w:t>
      </w:r>
    </w:p>
    <w:p w14:paraId="246F49AB"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приказ от 25.04.2017 № 39 о выплате денежного вознаграждения работникам свалочного полигона;</w:t>
      </w:r>
    </w:p>
    <w:p w14:paraId="5C69EE79"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приказ от 06.03.2018 № 28 о выплате денежного вознаграждения работникам свалочного полигона;</w:t>
      </w:r>
    </w:p>
    <w:p w14:paraId="66EE917D"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уведомление о предоставлении департаментом труда и занятости населения Кемеровской области государственной услуги по уведомительной регистрации коллективных договоров и соглашений в сфере труда, заключаемых в Кемеровской области от 24.04.20415 №509;</w:t>
      </w:r>
    </w:p>
    <w:p w14:paraId="69505A13"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заявление об уведомительной регистрации коллективного договора;</w:t>
      </w:r>
    </w:p>
    <w:p w14:paraId="4A9C79CC" w14:textId="77777777" w:rsidR="00A36313" w:rsidRPr="00A36313" w:rsidRDefault="00A36313" w:rsidP="00A36313">
      <w:pPr>
        <w:shd w:val="clear" w:color="auto" w:fill="FFFFFF"/>
        <w:tabs>
          <w:tab w:val="left" w:pos="709"/>
        </w:tabs>
        <w:autoSpaceDE w:val="0"/>
        <w:autoSpaceDN w:val="0"/>
        <w:adjustRightInd w:val="0"/>
        <w:ind w:firstLine="709"/>
        <w:jc w:val="both"/>
        <w:rPr>
          <w:sz w:val="28"/>
          <w:szCs w:val="28"/>
        </w:rPr>
      </w:pPr>
      <w:r w:rsidRPr="00A36313">
        <w:rPr>
          <w:sz w:val="28"/>
          <w:szCs w:val="28"/>
        </w:rPr>
        <w:t>- коллективный договор ООО «Спецавтохозяйство» со сроком действия 3 года с момента уведомительной регистрации.</w:t>
      </w:r>
    </w:p>
    <w:p w14:paraId="6FF95A5A" w14:textId="77777777" w:rsidR="00A36313" w:rsidRPr="00A36313" w:rsidRDefault="00A36313" w:rsidP="00A36313">
      <w:pPr>
        <w:shd w:val="clear" w:color="auto" w:fill="FFFFFF"/>
        <w:tabs>
          <w:tab w:val="left" w:pos="1134"/>
        </w:tabs>
        <w:ind w:firstLine="709"/>
        <w:jc w:val="both"/>
        <w:rPr>
          <w:sz w:val="28"/>
          <w:szCs w:val="28"/>
        </w:rPr>
      </w:pPr>
    </w:p>
    <w:p w14:paraId="4C0C2754"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В процессе экспертизы расходы по данной статье на 2020 год приняты в сумме 330,85 тыс. руб., в том числе:</w:t>
      </w:r>
    </w:p>
    <w:p w14:paraId="094DAC71"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 расходы на капитальные вложения в сумме 330,85 тыс. руб., рассчитанные исходя из стоимости мероприятий производственной программы, утвержденной на 2017-2020 годы по сооружению дезбарьера в размере 99,35 тыс. руб. и сооружения контрольно-дезинфицирующей зоны с устройством железобетонной ванны для обмывки колес автотранспорта 231,50 тыс. руб. за исключением мероприятия по </w:t>
      </w:r>
      <w:r w:rsidRPr="00A36313">
        <w:rPr>
          <w:sz w:val="28"/>
          <w:szCs w:val="28"/>
        </w:rPr>
        <w:lastRenderedPageBreak/>
        <w:t>устройству весового контроля 277,10 тыс. руб. запланированного изначально в связи с полным освоением в 2018 году в сумме 496,42 тыс. руб.</w:t>
      </w:r>
    </w:p>
    <w:p w14:paraId="03DD2640" w14:textId="77777777" w:rsidR="00A36313" w:rsidRPr="00A36313" w:rsidRDefault="00A36313" w:rsidP="00A36313">
      <w:pPr>
        <w:shd w:val="clear" w:color="auto" w:fill="FFFFFF"/>
        <w:tabs>
          <w:tab w:val="left" w:pos="1134"/>
        </w:tabs>
        <w:ind w:firstLine="709"/>
        <w:jc w:val="both"/>
        <w:rPr>
          <w:sz w:val="28"/>
          <w:szCs w:val="28"/>
        </w:rPr>
      </w:pPr>
      <w:r w:rsidRPr="00A36313">
        <w:rPr>
          <w:sz w:val="28"/>
          <w:szCs w:val="28"/>
        </w:rPr>
        <w:t xml:space="preserve">Расходы на социальное развитие, поощрение не прияты к учету по причине отсутствия действующего коллективного договора в материалах тарифного дела на 2020 год, которым предусмотрены данные выплаты. </w:t>
      </w:r>
    </w:p>
    <w:p w14:paraId="56110565" w14:textId="77777777" w:rsidR="00A36313" w:rsidRPr="00A36313" w:rsidRDefault="00A36313" w:rsidP="00A36313">
      <w:pPr>
        <w:shd w:val="clear" w:color="auto" w:fill="FFFFFF"/>
        <w:tabs>
          <w:tab w:val="left" w:pos="1134"/>
        </w:tabs>
        <w:ind w:firstLine="709"/>
        <w:jc w:val="both"/>
        <w:rPr>
          <w:sz w:val="28"/>
          <w:szCs w:val="28"/>
        </w:rPr>
      </w:pPr>
    </w:p>
    <w:p w14:paraId="6608CA9B" w14:textId="77777777" w:rsidR="00A36313" w:rsidRPr="00A36313" w:rsidRDefault="00A36313" w:rsidP="00A36313">
      <w:pPr>
        <w:shd w:val="clear" w:color="auto" w:fill="FFFFFF"/>
        <w:tabs>
          <w:tab w:val="left" w:pos="709"/>
        </w:tabs>
        <w:autoSpaceDE w:val="0"/>
        <w:autoSpaceDN w:val="0"/>
        <w:adjustRightInd w:val="0"/>
        <w:ind w:firstLine="709"/>
        <w:jc w:val="both"/>
        <w:rPr>
          <w:bCs/>
          <w:szCs w:val="28"/>
        </w:rPr>
      </w:pPr>
      <w:r w:rsidRPr="00A36313">
        <w:rPr>
          <w:sz w:val="28"/>
          <w:szCs w:val="28"/>
        </w:rPr>
        <w:t xml:space="preserve">Таким образом, в процессе экспертизы </w:t>
      </w:r>
      <w:r w:rsidRPr="00A36313">
        <w:rPr>
          <w:b/>
          <w:sz w:val="28"/>
          <w:szCs w:val="28"/>
        </w:rPr>
        <w:t>нормативная прибыль на 2020 год определена в сумме 330,85 тыс. руб.</w:t>
      </w:r>
    </w:p>
    <w:p w14:paraId="7A51911E" w14:textId="77777777" w:rsidR="00A36313" w:rsidRPr="00A36313" w:rsidRDefault="00A36313" w:rsidP="00A36313">
      <w:pPr>
        <w:shd w:val="clear" w:color="auto" w:fill="FFFFFF"/>
        <w:autoSpaceDE w:val="0"/>
        <w:autoSpaceDN w:val="0"/>
        <w:adjustRightInd w:val="0"/>
        <w:ind w:firstLine="540"/>
        <w:jc w:val="both"/>
        <w:rPr>
          <w:sz w:val="28"/>
          <w:szCs w:val="28"/>
        </w:rPr>
      </w:pPr>
    </w:p>
    <w:p w14:paraId="263932EC" w14:textId="77777777" w:rsidR="00A36313" w:rsidRPr="00A36313" w:rsidRDefault="00A36313" w:rsidP="00A36313">
      <w:pPr>
        <w:shd w:val="clear" w:color="auto" w:fill="FFFFFF"/>
        <w:tabs>
          <w:tab w:val="left" w:pos="709"/>
        </w:tabs>
        <w:autoSpaceDE w:val="0"/>
        <w:autoSpaceDN w:val="0"/>
        <w:adjustRightInd w:val="0"/>
        <w:ind w:firstLine="709"/>
        <w:jc w:val="both"/>
        <w:rPr>
          <w:bCs/>
          <w:sz w:val="28"/>
          <w:szCs w:val="28"/>
        </w:rPr>
      </w:pPr>
      <w:r w:rsidRPr="00A36313">
        <w:rPr>
          <w:b/>
          <w:bCs/>
          <w:sz w:val="28"/>
          <w:szCs w:val="28"/>
          <w:u w:val="single"/>
        </w:rPr>
        <w:t>Расчетная предпринимательская прибыль</w:t>
      </w:r>
    </w:p>
    <w:p w14:paraId="7B63477F"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45" w:history="1">
        <w:r w:rsidRPr="00A36313">
          <w:rPr>
            <w:bCs/>
            <w:color w:val="000000"/>
            <w:sz w:val="28"/>
            <w:szCs w:val="28"/>
          </w:rPr>
          <w:t>пунктом 46</w:t>
        </w:r>
      </w:hyperlink>
      <w:r w:rsidRPr="00A36313">
        <w:rPr>
          <w:bCs/>
          <w:color w:val="000000"/>
          <w:sz w:val="28"/>
          <w:szCs w:val="28"/>
        </w:rPr>
        <w:t xml:space="preserve"> </w:t>
      </w:r>
      <w:r w:rsidRPr="00A36313">
        <w:rPr>
          <w:bCs/>
          <w:sz w:val="28"/>
          <w:szCs w:val="28"/>
        </w:rPr>
        <w:t>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ABAC315"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Согласно пункту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59DABE7D"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Расчетная предпринимательская прибыль РЭК КО на 2020 год не утверждалась. </w:t>
      </w:r>
    </w:p>
    <w:p w14:paraId="37CAB4A7"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Предприятием в целях корректировки затраты по данной статье не заявлены.</w:t>
      </w:r>
    </w:p>
    <w:p w14:paraId="76812C14" w14:textId="77777777" w:rsidR="00A36313" w:rsidRPr="00A36313" w:rsidRDefault="00A36313" w:rsidP="00A36313">
      <w:pPr>
        <w:shd w:val="clear" w:color="auto" w:fill="FFFFFF"/>
        <w:tabs>
          <w:tab w:val="left" w:pos="709"/>
        </w:tabs>
        <w:autoSpaceDE w:val="0"/>
        <w:autoSpaceDN w:val="0"/>
        <w:adjustRightInd w:val="0"/>
        <w:ind w:firstLine="567"/>
        <w:jc w:val="both"/>
        <w:rPr>
          <w:bCs/>
          <w:szCs w:val="28"/>
        </w:rPr>
      </w:pPr>
      <w:r w:rsidRPr="00A36313">
        <w:rPr>
          <w:sz w:val="28"/>
          <w:szCs w:val="28"/>
        </w:rPr>
        <w:t xml:space="preserve">Таким образом, в процессе экспертизы </w:t>
      </w:r>
      <w:r w:rsidRPr="00A36313">
        <w:rPr>
          <w:b/>
          <w:sz w:val="28"/>
          <w:szCs w:val="28"/>
        </w:rPr>
        <w:t>расчетная предпринимательская прибыль на 2020 год определена в сумме 0 тыс. руб.</w:t>
      </w:r>
    </w:p>
    <w:p w14:paraId="5484EB0F" w14:textId="77777777" w:rsidR="00A36313" w:rsidRPr="00A36313" w:rsidRDefault="00A36313" w:rsidP="00A36313">
      <w:pPr>
        <w:shd w:val="clear" w:color="auto" w:fill="FFFFFF"/>
        <w:autoSpaceDE w:val="0"/>
        <w:autoSpaceDN w:val="0"/>
        <w:adjustRightInd w:val="0"/>
        <w:ind w:firstLine="540"/>
        <w:jc w:val="both"/>
        <w:rPr>
          <w:sz w:val="28"/>
          <w:szCs w:val="28"/>
          <w:highlight w:val="lightGray"/>
        </w:rPr>
      </w:pPr>
    </w:p>
    <w:p w14:paraId="0A3A7897" w14:textId="77777777" w:rsidR="00A36313" w:rsidRPr="00A36313" w:rsidRDefault="00A36313" w:rsidP="00A36313">
      <w:pPr>
        <w:shd w:val="clear" w:color="auto" w:fill="FFFFFF"/>
        <w:tabs>
          <w:tab w:val="left" w:pos="709"/>
        </w:tabs>
        <w:autoSpaceDE w:val="0"/>
        <w:autoSpaceDN w:val="0"/>
        <w:adjustRightInd w:val="0"/>
        <w:ind w:firstLine="709"/>
        <w:jc w:val="both"/>
        <w:rPr>
          <w:bCs/>
          <w:sz w:val="28"/>
          <w:szCs w:val="28"/>
        </w:rPr>
      </w:pPr>
      <w:r w:rsidRPr="00A36313">
        <w:rPr>
          <w:b/>
          <w:bCs/>
          <w:sz w:val="28"/>
          <w:szCs w:val="28"/>
          <w:u w:val="single"/>
        </w:rPr>
        <w:t>Величина изменения необходимой валовой выручки, проводимого в целях сглаживания</w:t>
      </w:r>
    </w:p>
    <w:p w14:paraId="0031000B"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72DB4889" w14:textId="77777777" w:rsidR="00A36313" w:rsidRPr="00A36313" w:rsidRDefault="00A36313" w:rsidP="00A36313">
      <w:pPr>
        <w:shd w:val="clear" w:color="auto" w:fill="FFFFFF"/>
        <w:autoSpaceDE w:val="0"/>
        <w:autoSpaceDN w:val="0"/>
        <w:adjustRightInd w:val="0"/>
        <w:jc w:val="center"/>
        <w:rPr>
          <w:b/>
          <w:bCs/>
          <w:sz w:val="28"/>
          <w:szCs w:val="28"/>
        </w:rPr>
      </w:pPr>
      <w:r w:rsidRPr="00A36313">
        <w:rPr>
          <w:b/>
          <w:bCs/>
          <w:noProof/>
          <w:position w:val="-17"/>
          <w:sz w:val="28"/>
          <w:szCs w:val="28"/>
        </w:rPr>
        <w:drawing>
          <wp:inline distT="0" distB="0" distL="0" distR="0" wp14:anchorId="26A21261" wp14:editId="32A7DDCB">
            <wp:extent cx="4667885" cy="3937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885" cy="393700"/>
                    </a:xfrm>
                    <a:prstGeom prst="rect">
                      <a:avLst/>
                    </a:prstGeom>
                    <a:noFill/>
                    <a:ln>
                      <a:noFill/>
                    </a:ln>
                  </pic:spPr>
                </pic:pic>
              </a:graphicData>
            </a:graphic>
          </wp:inline>
        </w:drawing>
      </w:r>
    </w:p>
    <w:p w14:paraId="617AA5DB" w14:textId="77777777" w:rsidR="00A36313" w:rsidRPr="00A36313" w:rsidRDefault="00A36313" w:rsidP="00A36313">
      <w:pPr>
        <w:shd w:val="clear" w:color="auto" w:fill="FFFFFF"/>
        <w:autoSpaceDE w:val="0"/>
        <w:autoSpaceDN w:val="0"/>
        <w:adjustRightInd w:val="0"/>
        <w:jc w:val="both"/>
        <w:outlineLvl w:val="0"/>
        <w:rPr>
          <w:b/>
          <w:bCs/>
          <w:sz w:val="28"/>
          <w:szCs w:val="28"/>
        </w:rPr>
      </w:pPr>
    </w:p>
    <w:p w14:paraId="3939B4FA" w14:textId="77777777" w:rsidR="00A36313" w:rsidRPr="00A36313" w:rsidRDefault="00A36313" w:rsidP="00A36313">
      <w:pPr>
        <w:shd w:val="clear" w:color="auto" w:fill="FFFFFF"/>
        <w:autoSpaceDE w:val="0"/>
        <w:autoSpaceDN w:val="0"/>
        <w:adjustRightInd w:val="0"/>
        <w:jc w:val="center"/>
        <w:rPr>
          <w:b/>
          <w:bCs/>
          <w:sz w:val="28"/>
          <w:szCs w:val="28"/>
        </w:rPr>
      </w:pPr>
      <w:r w:rsidRPr="00A36313">
        <w:rPr>
          <w:b/>
          <w:bCs/>
          <w:noProof/>
          <w:position w:val="-33"/>
          <w:sz w:val="28"/>
          <w:szCs w:val="28"/>
        </w:rPr>
        <w:drawing>
          <wp:inline distT="0" distB="0" distL="0" distR="0" wp14:anchorId="6CF48451" wp14:editId="7B8513E1">
            <wp:extent cx="4370070" cy="60579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0070" cy="605790"/>
                    </a:xfrm>
                    <a:prstGeom prst="rect">
                      <a:avLst/>
                    </a:prstGeom>
                    <a:noFill/>
                    <a:ln>
                      <a:noFill/>
                    </a:ln>
                  </pic:spPr>
                </pic:pic>
              </a:graphicData>
            </a:graphic>
          </wp:inline>
        </w:drawing>
      </w:r>
    </w:p>
    <w:p w14:paraId="75E09C4E"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где:</w:t>
      </w:r>
    </w:p>
    <w:p w14:paraId="44D95319"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2"/>
          <w:sz w:val="28"/>
          <w:szCs w:val="28"/>
        </w:rPr>
        <w:drawing>
          <wp:inline distT="0" distB="0" distL="0" distR="0" wp14:anchorId="3B5893B4" wp14:editId="502728B2">
            <wp:extent cx="690880" cy="3295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A36313">
        <w:rPr>
          <w:b/>
          <w:bCs/>
          <w:sz w:val="28"/>
          <w:szCs w:val="28"/>
        </w:rPr>
        <w:t xml:space="preserve"> - </w:t>
      </w:r>
      <w:r w:rsidRPr="00A36313">
        <w:rPr>
          <w:bCs/>
          <w:sz w:val="28"/>
          <w:szCs w:val="28"/>
        </w:rPr>
        <w:t>величина изменения необходимой валовой выручки на год i, производимого в целях сглаживания тарифов;</w:t>
      </w:r>
    </w:p>
    <w:p w14:paraId="6055BC2C"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2"/>
          <w:sz w:val="28"/>
          <w:szCs w:val="28"/>
        </w:rPr>
        <w:drawing>
          <wp:inline distT="0" distB="0" distL="0" distR="0" wp14:anchorId="0951195F" wp14:editId="074709C9">
            <wp:extent cx="733425" cy="32956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329565"/>
                    </a:xfrm>
                    <a:prstGeom prst="rect">
                      <a:avLst/>
                    </a:prstGeom>
                    <a:noFill/>
                    <a:ln>
                      <a:noFill/>
                    </a:ln>
                  </pic:spPr>
                </pic:pic>
              </a:graphicData>
            </a:graphic>
          </wp:inline>
        </w:drawing>
      </w:r>
      <w:r w:rsidRPr="00A36313">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5420D8DF"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lastRenderedPageBreak/>
        <w:t>НД - норма доходности на капитал, инвестированный после начала долгосрочного периода регулирования;</w:t>
      </w:r>
    </w:p>
    <w:p w14:paraId="0B2CCAA4"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4"/>
          <w:sz w:val="28"/>
          <w:szCs w:val="28"/>
        </w:rPr>
        <w:drawing>
          <wp:inline distT="0" distB="0" distL="0" distR="0" wp14:anchorId="4B4F274E" wp14:editId="36A3B986">
            <wp:extent cx="701675" cy="3613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1675" cy="361315"/>
                    </a:xfrm>
                    <a:prstGeom prst="rect">
                      <a:avLst/>
                    </a:prstGeom>
                    <a:noFill/>
                    <a:ln>
                      <a:noFill/>
                    </a:ln>
                  </pic:spPr>
                </pic:pic>
              </a:graphicData>
            </a:graphic>
          </wp:inline>
        </w:drawing>
      </w:r>
      <w:r w:rsidRPr="00A36313">
        <w:rPr>
          <w:bCs/>
          <w:sz w:val="28"/>
          <w:szCs w:val="28"/>
        </w:rPr>
        <w:t xml:space="preserve"> - величина сглаживания необходимой валовой выручки, определенная органом регулирования;</w:t>
      </w:r>
    </w:p>
    <w:p w14:paraId="5066B112"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2"/>
          <w:sz w:val="28"/>
          <w:szCs w:val="28"/>
        </w:rPr>
        <w:drawing>
          <wp:inline distT="0" distB="0" distL="0" distR="0" wp14:anchorId="42110985" wp14:editId="22A703DE">
            <wp:extent cx="627380" cy="3295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A36313">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EA3E1EC" w14:textId="77777777" w:rsidR="00A36313" w:rsidRPr="00A36313" w:rsidRDefault="00A36313" w:rsidP="00A36313">
      <w:pPr>
        <w:shd w:val="clear" w:color="auto" w:fill="FFFFFF"/>
        <w:autoSpaceDE w:val="0"/>
        <w:autoSpaceDN w:val="0"/>
        <w:adjustRightInd w:val="0"/>
        <w:ind w:firstLine="540"/>
        <w:jc w:val="both"/>
        <w:rPr>
          <w:bCs/>
          <w:sz w:val="28"/>
          <w:szCs w:val="28"/>
        </w:rPr>
      </w:pPr>
    </w:p>
    <w:p w14:paraId="401EE12B"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Величина изменения необходимой валовой выручки, проводимого в целях сглаживания РЭК КО на 2020 год не утверждалась. </w:t>
      </w:r>
    </w:p>
    <w:p w14:paraId="7BB0FE91"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Предприятием в целях корректировки затраты по данной статье не заявлены.</w:t>
      </w:r>
    </w:p>
    <w:p w14:paraId="5022F99C" w14:textId="77777777" w:rsidR="00A36313" w:rsidRPr="00A36313" w:rsidRDefault="00A36313" w:rsidP="00A36313">
      <w:pPr>
        <w:shd w:val="clear" w:color="auto" w:fill="FFFFFF"/>
        <w:tabs>
          <w:tab w:val="left" w:pos="709"/>
        </w:tabs>
        <w:autoSpaceDE w:val="0"/>
        <w:autoSpaceDN w:val="0"/>
        <w:adjustRightInd w:val="0"/>
        <w:ind w:firstLine="567"/>
        <w:jc w:val="both"/>
        <w:rPr>
          <w:bCs/>
          <w:szCs w:val="28"/>
        </w:rPr>
      </w:pPr>
      <w:r w:rsidRPr="00A36313">
        <w:rPr>
          <w:sz w:val="28"/>
          <w:szCs w:val="28"/>
        </w:rPr>
        <w:t xml:space="preserve">Таким образом, в процессе экспертизы </w:t>
      </w:r>
      <w:r w:rsidRPr="00A36313">
        <w:rPr>
          <w:b/>
          <w:sz w:val="28"/>
          <w:szCs w:val="28"/>
        </w:rPr>
        <w:t>величина изменения необходимой валовой выручки, проводимого в целях сглаживания</w:t>
      </w:r>
      <w:r w:rsidRPr="00A36313">
        <w:rPr>
          <w:b/>
          <w:sz w:val="32"/>
          <w:szCs w:val="28"/>
        </w:rPr>
        <w:t xml:space="preserve"> </w:t>
      </w:r>
      <w:r w:rsidRPr="00A36313">
        <w:rPr>
          <w:b/>
          <w:sz w:val="28"/>
          <w:szCs w:val="28"/>
        </w:rPr>
        <w:t>на 2020 год определена в сумме 0 тыс. руб.</w:t>
      </w:r>
    </w:p>
    <w:p w14:paraId="68CEB61A" w14:textId="77777777" w:rsidR="00A36313" w:rsidRPr="00A36313" w:rsidRDefault="00A36313" w:rsidP="00A36313">
      <w:pPr>
        <w:shd w:val="clear" w:color="auto" w:fill="FFFFFF"/>
        <w:autoSpaceDE w:val="0"/>
        <w:autoSpaceDN w:val="0"/>
        <w:adjustRightInd w:val="0"/>
        <w:ind w:firstLine="540"/>
        <w:jc w:val="both"/>
        <w:rPr>
          <w:bCs/>
          <w:sz w:val="28"/>
          <w:szCs w:val="28"/>
          <w:highlight w:val="lightGray"/>
        </w:rPr>
      </w:pPr>
    </w:p>
    <w:p w14:paraId="5D2CFAE1" w14:textId="77777777" w:rsidR="00A36313" w:rsidRPr="00A36313" w:rsidRDefault="00A36313" w:rsidP="00A36313">
      <w:pPr>
        <w:shd w:val="clear" w:color="auto" w:fill="FFFFFF"/>
        <w:tabs>
          <w:tab w:val="left" w:pos="709"/>
        </w:tabs>
        <w:autoSpaceDE w:val="0"/>
        <w:autoSpaceDN w:val="0"/>
        <w:adjustRightInd w:val="0"/>
        <w:ind w:firstLine="709"/>
        <w:jc w:val="both"/>
        <w:rPr>
          <w:bCs/>
          <w:sz w:val="28"/>
          <w:szCs w:val="28"/>
        </w:rPr>
      </w:pPr>
      <w:r w:rsidRPr="00A36313">
        <w:rPr>
          <w:b/>
          <w:bCs/>
          <w:sz w:val="28"/>
          <w:szCs w:val="28"/>
          <w:u w:val="single"/>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21A1781C"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A36313">
        <w:rPr>
          <w:bCs/>
          <w:noProof/>
          <w:position w:val="-11"/>
          <w:sz w:val="28"/>
          <w:szCs w:val="28"/>
        </w:rPr>
        <w:drawing>
          <wp:inline distT="0" distB="0" distL="0" distR="0" wp14:anchorId="7C4C193C" wp14:editId="0E711ED7">
            <wp:extent cx="712470" cy="3187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A36313">
        <w:rPr>
          <w:bCs/>
          <w:sz w:val="28"/>
          <w:szCs w:val="28"/>
        </w:rPr>
        <w:t xml:space="preserve">, рассчитывается по </w:t>
      </w:r>
      <w:hyperlink w:anchor="Par2" w:history="1">
        <w:r w:rsidRPr="00A36313">
          <w:rPr>
            <w:bCs/>
            <w:color w:val="000000"/>
            <w:sz w:val="28"/>
            <w:szCs w:val="28"/>
          </w:rPr>
          <w:t>формуле (9)</w:t>
        </w:r>
      </w:hyperlink>
      <w:r w:rsidRPr="00A36313">
        <w:rPr>
          <w:bCs/>
          <w:color w:val="000000"/>
          <w:sz w:val="28"/>
          <w:szCs w:val="28"/>
        </w:rPr>
        <w:t xml:space="preserve"> и</w:t>
      </w:r>
      <w:r w:rsidRPr="00A36313">
        <w:rPr>
          <w:bCs/>
          <w:sz w:val="28"/>
          <w:szCs w:val="28"/>
        </w:rPr>
        <w:t xml:space="preserve"> может принимать как положительные, так и отрицательные значения.</w:t>
      </w:r>
    </w:p>
    <w:p w14:paraId="4A899300" w14:textId="77777777" w:rsidR="00A36313" w:rsidRPr="00A36313" w:rsidRDefault="00A36313" w:rsidP="00A36313">
      <w:pPr>
        <w:shd w:val="clear" w:color="auto" w:fill="FFFFFF"/>
        <w:autoSpaceDE w:val="0"/>
        <w:autoSpaceDN w:val="0"/>
        <w:adjustRightInd w:val="0"/>
        <w:jc w:val="center"/>
        <w:rPr>
          <w:bCs/>
          <w:sz w:val="28"/>
          <w:szCs w:val="28"/>
        </w:rPr>
      </w:pPr>
      <w:r w:rsidRPr="00A36313">
        <w:rPr>
          <w:bCs/>
          <w:noProof/>
          <w:position w:val="-12"/>
          <w:sz w:val="28"/>
          <w:szCs w:val="28"/>
        </w:rPr>
        <w:drawing>
          <wp:inline distT="0" distB="0" distL="0" distR="0" wp14:anchorId="24B8E451" wp14:editId="641BB278">
            <wp:extent cx="3147060" cy="3403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7060" cy="340360"/>
                    </a:xfrm>
                    <a:prstGeom prst="rect">
                      <a:avLst/>
                    </a:prstGeom>
                    <a:noFill/>
                    <a:ln>
                      <a:noFill/>
                    </a:ln>
                  </pic:spPr>
                </pic:pic>
              </a:graphicData>
            </a:graphic>
          </wp:inline>
        </w:drawing>
      </w:r>
    </w:p>
    <w:p w14:paraId="1AD9561F"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где:</w:t>
      </w:r>
    </w:p>
    <w:p w14:paraId="1EC9A50D"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2"/>
          <w:sz w:val="28"/>
          <w:szCs w:val="28"/>
        </w:rPr>
        <w:drawing>
          <wp:inline distT="0" distB="0" distL="0" distR="0" wp14:anchorId="159A8488" wp14:editId="63DB0E33">
            <wp:extent cx="467995" cy="3295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A36313">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38CDA9A2"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146" w:history="1">
        <w:r w:rsidRPr="00A36313">
          <w:rPr>
            <w:bCs/>
            <w:color w:val="000000"/>
            <w:sz w:val="28"/>
            <w:szCs w:val="28"/>
          </w:rPr>
          <w:t>пунктом 2</w:t>
        </w:r>
      </w:hyperlink>
      <w:r w:rsidRPr="00A36313">
        <w:rPr>
          <w:bCs/>
          <w:sz w:val="28"/>
          <w:szCs w:val="28"/>
        </w:rPr>
        <w:t xml:space="preserve"> Основ ценообразования;</w:t>
      </w:r>
    </w:p>
    <w:p w14:paraId="44F17163" w14:textId="77777777" w:rsidR="00A36313" w:rsidRPr="00A36313" w:rsidRDefault="00A36313" w:rsidP="00A36313">
      <w:pPr>
        <w:shd w:val="clear" w:color="auto" w:fill="FFFFFF"/>
        <w:autoSpaceDE w:val="0"/>
        <w:autoSpaceDN w:val="0"/>
        <w:adjustRightInd w:val="0"/>
        <w:ind w:firstLine="540"/>
        <w:jc w:val="both"/>
        <w:rPr>
          <w:bCs/>
          <w:sz w:val="28"/>
          <w:szCs w:val="28"/>
        </w:rPr>
      </w:pPr>
      <w:r w:rsidRPr="00A36313">
        <w:rPr>
          <w:bCs/>
          <w:noProof/>
          <w:position w:val="-12"/>
          <w:sz w:val="28"/>
          <w:szCs w:val="28"/>
        </w:rPr>
        <w:drawing>
          <wp:inline distT="0" distB="0" distL="0" distR="0" wp14:anchorId="65BCAE97" wp14:editId="1282BE8F">
            <wp:extent cx="436245" cy="329565"/>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r w:rsidRPr="00A36313">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7D97AC04" w14:textId="77777777" w:rsidR="00A36313" w:rsidRPr="00A36313" w:rsidRDefault="00A36313" w:rsidP="00A36313">
      <w:pPr>
        <w:shd w:val="clear" w:color="auto" w:fill="FFFFFF"/>
        <w:autoSpaceDE w:val="0"/>
        <w:autoSpaceDN w:val="0"/>
        <w:adjustRightInd w:val="0"/>
        <w:ind w:firstLine="540"/>
        <w:jc w:val="both"/>
        <w:rPr>
          <w:bCs/>
          <w:sz w:val="28"/>
          <w:szCs w:val="28"/>
        </w:rPr>
      </w:pPr>
    </w:p>
    <w:p w14:paraId="3EAF197A"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lastRenderedPageBreak/>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КО на 2020 год не утверждалась. </w:t>
      </w:r>
    </w:p>
    <w:p w14:paraId="5E713941" w14:textId="77777777" w:rsidR="00A36313" w:rsidRPr="00A36313" w:rsidRDefault="00A36313" w:rsidP="00A36313">
      <w:pPr>
        <w:shd w:val="clear" w:color="auto" w:fill="FFFFFF"/>
        <w:autoSpaceDE w:val="0"/>
        <w:autoSpaceDN w:val="0"/>
        <w:adjustRightInd w:val="0"/>
        <w:ind w:firstLine="540"/>
        <w:jc w:val="both"/>
        <w:rPr>
          <w:sz w:val="28"/>
          <w:szCs w:val="28"/>
        </w:rPr>
      </w:pPr>
    </w:p>
    <w:p w14:paraId="38AE6DF2"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Предприятием в целях корректировки затраты по данной статье не заявлены.</w:t>
      </w:r>
    </w:p>
    <w:p w14:paraId="16BCB602" w14:textId="77777777" w:rsidR="00A36313" w:rsidRPr="00A36313" w:rsidRDefault="00A36313" w:rsidP="00A36313">
      <w:pPr>
        <w:shd w:val="clear" w:color="auto" w:fill="FFFFFF"/>
        <w:autoSpaceDE w:val="0"/>
        <w:autoSpaceDN w:val="0"/>
        <w:adjustRightInd w:val="0"/>
        <w:ind w:firstLine="540"/>
        <w:jc w:val="both"/>
        <w:rPr>
          <w:sz w:val="28"/>
          <w:szCs w:val="28"/>
        </w:rPr>
      </w:pPr>
    </w:p>
    <w:p w14:paraId="609F1D14"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xml:space="preserve">В процессе экспертизы РЭК КО выявлены </w:t>
      </w:r>
      <w:r w:rsidRPr="00A36313">
        <w:rPr>
          <w:bCs/>
          <w:sz w:val="28"/>
          <w:szCs w:val="28"/>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в том числе:</w:t>
      </w:r>
    </w:p>
    <w:p w14:paraId="532B6480"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 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 в том числе: плата за выбросы загрязняющих веществ в атмосферный воздух стационарными объектами полигон 141,83 тыс. руб., бульдозер 0,000053 тыс. руб.; плата за размещение отходов производства и потребления полигон захоронения ТКО 972,89 тыс. руб. и плановым значением, утвержденным на 2017 год в размере 2053,87 тыс. руб.</w:t>
      </w:r>
    </w:p>
    <w:p w14:paraId="42BB7358" w14:textId="77777777" w:rsidR="00A36313" w:rsidRPr="00A36313" w:rsidRDefault="00A36313" w:rsidP="00A36313">
      <w:pPr>
        <w:shd w:val="clear" w:color="auto" w:fill="FFFFFF"/>
        <w:autoSpaceDE w:val="0"/>
        <w:autoSpaceDN w:val="0"/>
        <w:adjustRightInd w:val="0"/>
        <w:jc w:val="both"/>
        <w:rPr>
          <w:szCs w:val="26"/>
        </w:rPr>
      </w:pPr>
      <w:r w:rsidRPr="00A36313">
        <w:rPr>
          <w:szCs w:val="26"/>
        </w:rPr>
        <w:t>(141,83 тыс. руб. +0,000053 тыс. руб. +972,89 тыс. руб.) –2053,87 тыс. руб. = -939,15 тыс. руб.;</w:t>
      </w:r>
    </w:p>
    <w:p w14:paraId="2C44BF93" w14:textId="77777777" w:rsidR="00A36313" w:rsidRPr="00A36313" w:rsidRDefault="00A36313" w:rsidP="00A36313">
      <w:pPr>
        <w:shd w:val="clear" w:color="auto" w:fill="FFFFFF"/>
        <w:autoSpaceDE w:val="0"/>
        <w:autoSpaceDN w:val="0"/>
        <w:adjustRightInd w:val="0"/>
        <w:ind w:firstLine="567"/>
        <w:jc w:val="both"/>
        <w:rPr>
          <w:sz w:val="28"/>
          <w:szCs w:val="26"/>
        </w:rPr>
      </w:pPr>
      <w:r w:rsidRPr="00A36313">
        <w:rPr>
          <w:sz w:val="28"/>
          <w:szCs w:val="26"/>
        </w:rPr>
        <w:t xml:space="preserve">- разница между фактической суммой прибыли на социальное развитие, подтвержденной надлежащим образом 30,00 тыс. руб. и плановым значением, утвержденным на 2017 год в размере 89,50 тыс. руб. </w:t>
      </w:r>
    </w:p>
    <w:p w14:paraId="6476449D" w14:textId="77777777" w:rsidR="00A36313" w:rsidRPr="00A36313" w:rsidRDefault="00A36313" w:rsidP="00A36313">
      <w:pPr>
        <w:shd w:val="clear" w:color="auto" w:fill="FFFFFF"/>
        <w:autoSpaceDE w:val="0"/>
        <w:autoSpaceDN w:val="0"/>
        <w:adjustRightInd w:val="0"/>
        <w:ind w:firstLine="567"/>
        <w:jc w:val="both"/>
        <w:rPr>
          <w:sz w:val="28"/>
          <w:szCs w:val="26"/>
        </w:rPr>
      </w:pPr>
      <w:r w:rsidRPr="00A36313">
        <w:rPr>
          <w:sz w:val="28"/>
          <w:szCs w:val="26"/>
        </w:rPr>
        <w:t>(30,00 тыс. руб. – 89,50 тыс. руб.) = -59,50 тыс. руб.)</w:t>
      </w:r>
    </w:p>
    <w:p w14:paraId="28332F8D" w14:textId="77777777" w:rsidR="00A36313" w:rsidRPr="00A36313" w:rsidRDefault="00A36313" w:rsidP="00A36313">
      <w:pPr>
        <w:shd w:val="clear" w:color="auto" w:fill="FFFFFF"/>
        <w:autoSpaceDE w:val="0"/>
        <w:autoSpaceDN w:val="0"/>
        <w:adjustRightInd w:val="0"/>
        <w:ind w:firstLine="540"/>
        <w:jc w:val="both"/>
        <w:rPr>
          <w:sz w:val="28"/>
          <w:szCs w:val="28"/>
        </w:rPr>
      </w:pPr>
    </w:p>
    <w:p w14:paraId="4EB3F902" w14:textId="77777777" w:rsidR="00A36313" w:rsidRPr="00A36313" w:rsidRDefault="00A36313" w:rsidP="00A36313">
      <w:pPr>
        <w:shd w:val="clear" w:color="auto" w:fill="FFFFFF"/>
        <w:autoSpaceDE w:val="0"/>
        <w:autoSpaceDN w:val="0"/>
        <w:adjustRightInd w:val="0"/>
        <w:ind w:firstLine="540"/>
        <w:jc w:val="both"/>
        <w:rPr>
          <w:sz w:val="28"/>
          <w:szCs w:val="28"/>
        </w:rPr>
      </w:pPr>
      <w:r w:rsidRPr="00A36313">
        <w:rPr>
          <w:sz w:val="28"/>
          <w:szCs w:val="28"/>
        </w:rPr>
        <w:t>После проведенного анализа показатель</w:t>
      </w:r>
      <w:r w:rsidRPr="00A36313">
        <w:rPr>
          <w:bCs/>
          <w:noProof/>
          <w:position w:val="-12"/>
          <w:sz w:val="28"/>
          <w:szCs w:val="28"/>
        </w:rPr>
        <w:drawing>
          <wp:inline distT="0" distB="0" distL="0" distR="0" wp14:anchorId="3CD53669" wp14:editId="5A953867">
            <wp:extent cx="467995" cy="3295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A36313">
        <w:rPr>
          <w:sz w:val="28"/>
          <w:szCs w:val="28"/>
        </w:rPr>
        <w:t xml:space="preserve">равен нулю, показатель  </w:t>
      </w:r>
      <w:r w:rsidRPr="00A36313">
        <w:rPr>
          <w:bCs/>
          <w:noProof/>
          <w:position w:val="-12"/>
          <w:sz w:val="28"/>
          <w:szCs w:val="28"/>
        </w:rPr>
        <w:drawing>
          <wp:inline distT="0" distB="0" distL="0" distR="0" wp14:anchorId="29A1B497" wp14:editId="3B99D148">
            <wp:extent cx="436245" cy="329565"/>
            <wp:effectExtent l="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r w:rsidRPr="00A36313">
        <w:rPr>
          <w:sz w:val="28"/>
          <w:szCs w:val="28"/>
        </w:rPr>
        <w:t xml:space="preserve">  принимает значение (-939,15 тыс. руб. + -59,50 тыс. руб.) = -998,65 тыс. руб.</w:t>
      </w:r>
    </w:p>
    <w:p w14:paraId="696491D3" w14:textId="77777777" w:rsidR="00A36313" w:rsidRPr="00A36313" w:rsidRDefault="00A36313" w:rsidP="00A36313">
      <w:pPr>
        <w:shd w:val="clear" w:color="auto" w:fill="FFFFFF"/>
        <w:autoSpaceDE w:val="0"/>
        <w:autoSpaceDN w:val="0"/>
        <w:adjustRightInd w:val="0"/>
        <w:ind w:firstLine="540"/>
        <w:jc w:val="center"/>
        <w:rPr>
          <w:sz w:val="28"/>
          <w:szCs w:val="28"/>
        </w:rPr>
      </w:pPr>
      <w:r w:rsidRPr="00A36313">
        <w:rPr>
          <w:noProof/>
          <w:position w:val="-11"/>
          <w:sz w:val="28"/>
          <w:szCs w:val="28"/>
        </w:rPr>
        <w:drawing>
          <wp:inline distT="0" distB="0" distL="0" distR="0" wp14:anchorId="16FE9B7D" wp14:editId="409FC634">
            <wp:extent cx="553085" cy="3187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r w:rsidRPr="00A36313">
        <w:rPr>
          <w:sz w:val="28"/>
          <w:szCs w:val="28"/>
        </w:rPr>
        <w:t>= 0 тыс. руб. + (-998,65 тыс. руб.) = -998,65 тыс. руб.</w:t>
      </w:r>
    </w:p>
    <w:p w14:paraId="523B2C29" w14:textId="77777777" w:rsidR="00A36313" w:rsidRPr="00A36313" w:rsidRDefault="00A36313" w:rsidP="00A36313">
      <w:pPr>
        <w:shd w:val="clear" w:color="auto" w:fill="FFFFFF"/>
        <w:autoSpaceDE w:val="0"/>
        <w:autoSpaceDN w:val="0"/>
        <w:adjustRightInd w:val="0"/>
        <w:ind w:firstLine="540"/>
        <w:jc w:val="center"/>
        <w:rPr>
          <w:sz w:val="28"/>
          <w:szCs w:val="28"/>
        </w:rPr>
      </w:pPr>
    </w:p>
    <w:p w14:paraId="4319F8EF" w14:textId="77777777" w:rsidR="00A36313" w:rsidRPr="00A36313" w:rsidRDefault="00A36313" w:rsidP="00A36313">
      <w:pPr>
        <w:shd w:val="clear" w:color="auto" w:fill="FFFFFF"/>
        <w:tabs>
          <w:tab w:val="left" w:pos="709"/>
        </w:tabs>
        <w:autoSpaceDE w:val="0"/>
        <w:autoSpaceDN w:val="0"/>
        <w:adjustRightInd w:val="0"/>
        <w:ind w:firstLine="567"/>
        <w:jc w:val="both"/>
        <w:rPr>
          <w:bCs/>
          <w:szCs w:val="28"/>
        </w:rPr>
      </w:pPr>
      <w:r w:rsidRPr="00A36313">
        <w:rPr>
          <w:sz w:val="28"/>
          <w:szCs w:val="28"/>
        </w:rPr>
        <w:t xml:space="preserve">Таким образом, в процессе экспертизы </w:t>
      </w:r>
      <w:r w:rsidRPr="00A36313">
        <w:rPr>
          <w:b/>
          <w:sz w:val="28"/>
          <w:szCs w:val="28"/>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на 2020 год определена в сумме (-998,65) тыс. руб.</w:t>
      </w:r>
    </w:p>
    <w:p w14:paraId="566FD312" w14:textId="77777777" w:rsidR="00A36313" w:rsidRPr="00A36313" w:rsidRDefault="00A36313" w:rsidP="00A36313">
      <w:pPr>
        <w:shd w:val="clear" w:color="auto" w:fill="FFFFFF"/>
        <w:autoSpaceDE w:val="0"/>
        <w:autoSpaceDN w:val="0"/>
        <w:adjustRightInd w:val="0"/>
        <w:ind w:firstLine="540"/>
        <w:jc w:val="both"/>
        <w:rPr>
          <w:sz w:val="28"/>
          <w:szCs w:val="28"/>
          <w:highlight w:val="lightGray"/>
        </w:rPr>
      </w:pPr>
    </w:p>
    <w:p w14:paraId="1B01491C" w14:textId="77777777" w:rsidR="00A36313" w:rsidRPr="00A36313" w:rsidRDefault="00A36313" w:rsidP="00A36313">
      <w:pPr>
        <w:shd w:val="clear" w:color="auto" w:fill="FFFFFF"/>
        <w:autoSpaceDE w:val="0"/>
        <w:autoSpaceDN w:val="0"/>
        <w:adjustRightInd w:val="0"/>
        <w:ind w:firstLine="567"/>
        <w:jc w:val="both"/>
        <w:rPr>
          <w:color w:val="000000"/>
          <w:sz w:val="28"/>
          <w:szCs w:val="28"/>
        </w:rPr>
      </w:pPr>
      <w:r w:rsidRPr="00A36313">
        <w:rPr>
          <w:color w:val="000000"/>
          <w:sz w:val="28"/>
          <w:szCs w:val="28"/>
        </w:rPr>
        <w:t xml:space="preserve">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«Спецавтохозяйство» на 2020 год составляет: </w:t>
      </w:r>
    </w:p>
    <w:p w14:paraId="1B5E7C68" w14:textId="77777777" w:rsidR="00A36313" w:rsidRPr="00A36313" w:rsidRDefault="00A36313" w:rsidP="00A36313">
      <w:pPr>
        <w:shd w:val="clear" w:color="auto" w:fill="FFFFFF"/>
        <w:autoSpaceDE w:val="0"/>
        <w:autoSpaceDN w:val="0"/>
        <w:adjustRightInd w:val="0"/>
        <w:ind w:firstLine="567"/>
        <w:jc w:val="center"/>
        <w:rPr>
          <w:b/>
          <w:color w:val="000000"/>
          <w:position w:val="-12"/>
          <w:sz w:val="26"/>
          <w:szCs w:val="26"/>
        </w:rPr>
      </w:pPr>
      <w:r w:rsidRPr="00A36313">
        <w:rPr>
          <w:b/>
          <w:noProof/>
          <w:position w:val="-12"/>
          <w:sz w:val="28"/>
          <w:szCs w:val="28"/>
        </w:rPr>
        <w:drawing>
          <wp:inline distT="0" distB="0" distL="0" distR="0" wp14:anchorId="4C8390C8" wp14:editId="6E5624F7">
            <wp:extent cx="627380" cy="329565"/>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A36313">
        <w:rPr>
          <w:b/>
          <w:sz w:val="28"/>
          <w:szCs w:val="28"/>
        </w:rPr>
        <w:t xml:space="preserve"> </w:t>
      </w:r>
      <w:r w:rsidRPr="00A36313">
        <w:rPr>
          <w:b/>
          <w:sz w:val="26"/>
          <w:szCs w:val="26"/>
        </w:rPr>
        <w:t>= 11737,13 +4658,72 +0 +0 +330,85 +0 +0 +(-998,65) = 15728,05 тыс. руб.</w:t>
      </w:r>
    </w:p>
    <w:p w14:paraId="12D77554" w14:textId="77777777" w:rsidR="00A36313" w:rsidRPr="00A36313" w:rsidRDefault="00A36313" w:rsidP="00A36313">
      <w:pPr>
        <w:shd w:val="clear" w:color="auto" w:fill="FFFFFF"/>
        <w:autoSpaceDE w:val="0"/>
        <w:autoSpaceDN w:val="0"/>
        <w:adjustRightInd w:val="0"/>
        <w:ind w:firstLine="567"/>
        <w:jc w:val="center"/>
        <w:rPr>
          <w:color w:val="000000"/>
          <w:position w:val="-12"/>
          <w:sz w:val="28"/>
          <w:szCs w:val="28"/>
        </w:rPr>
      </w:pPr>
    </w:p>
    <w:p w14:paraId="6EBCDF4B"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НВВ</w:t>
      </w:r>
      <w:r w:rsidRPr="00A36313">
        <w:rPr>
          <w:sz w:val="28"/>
          <w:szCs w:val="28"/>
          <w:vertAlign w:val="subscript"/>
        </w:rPr>
        <w:t>i</w:t>
      </w:r>
      <w:r w:rsidRPr="00A36313">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5ECF40E5" w14:textId="77777777" w:rsidR="00A36313" w:rsidRPr="00A36313" w:rsidRDefault="00A36313" w:rsidP="00A36313">
      <w:pPr>
        <w:autoSpaceDE w:val="0"/>
        <w:autoSpaceDN w:val="0"/>
        <w:adjustRightInd w:val="0"/>
        <w:jc w:val="center"/>
        <w:rPr>
          <w:sz w:val="28"/>
          <w:szCs w:val="28"/>
          <w:highlight w:val="lightGray"/>
        </w:rPr>
      </w:pPr>
      <w:r w:rsidRPr="00A36313">
        <w:rPr>
          <w:noProof/>
          <w:position w:val="-38"/>
          <w:sz w:val="28"/>
          <w:szCs w:val="28"/>
        </w:rPr>
        <w:lastRenderedPageBreak/>
        <w:drawing>
          <wp:inline distT="0" distB="0" distL="0" distR="0" wp14:anchorId="79D50F8A" wp14:editId="7DC20C0D">
            <wp:extent cx="3944620" cy="669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4620" cy="669925"/>
                    </a:xfrm>
                    <a:prstGeom prst="rect">
                      <a:avLst/>
                    </a:prstGeom>
                    <a:noFill/>
                    <a:ln>
                      <a:noFill/>
                    </a:ln>
                  </pic:spPr>
                </pic:pic>
              </a:graphicData>
            </a:graphic>
          </wp:inline>
        </w:drawing>
      </w:r>
    </w:p>
    <w:p w14:paraId="4FF98CB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33996962"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185556B8" wp14:editId="1CEC9E66">
            <wp:extent cx="627380" cy="329565"/>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A36313">
        <w:rPr>
          <w:sz w:val="28"/>
          <w:szCs w:val="28"/>
        </w:rPr>
        <w:t xml:space="preserve"> - плановая необходимая валовая выручка на i-й год, скорректированная в соответствии с </w:t>
      </w:r>
      <w:hyperlink r:id="rId147" w:history="1">
        <w:r w:rsidRPr="00A36313">
          <w:rPr>
            <w:sz w:val="28"/>
            <w:szCs w:val="28"/>
          </w:rPr>
          <w:t>пунктом 45</w:t>
        </w:r>
      </w:hyperlink>
      <w:r w:rsidRPr="00A36313">
        <w:rPr>
          <w:sz w:val="28"/>
          <w:szCs w:val="28"/>
        </w:rPr>
        <w:t xml:space="preserve"> настоящих Методических указаний, тыс. руб.;</w:t>
      </w:r>
    </w:p>
    <w:p w14:paraId="1F6CA0F5"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C856275" wp14:editId="641EED35">
            <wp:extent cx="818515" cy="32956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A36313">
        <w:rPr>
          <w:sz w:val="28"/>
          <w:szCs w:val="28"/>
        </w:rPr>
        <w:t xml:space="preserve"> - размер корректировки необходимой валовой выручки в (i-2)-м году, рассчитываемый в соответствии с </w:t>
      </w:r>
      <w:hyperlink w:anchor="Par12" w:history="1">
        <w:r w:rsidRPr="00A36313">
          <w:rPr>
            <w:sz w:val="28"/>
            <w:szCs w:val="28"/>
          </w:rPr>
          <w:t>пунктом 48</w:t>
        </w:r>
      </w:hyperlink>
      <w:r w:rsidRPr="00A36313">
        <w:rPr>
          <w:sz w:val="28"/>
          <w:szCs w:val="28"/>
        </w:rPr>
        <w:t xml:space="preserve"> настоящих Методических указаний, тыс. руб.;</w:t>
      </w:r>
    </w:p>
    <w:p w14:paraId="25678E01"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ИПЦ</w:t>
      </w:r>
      <w:r w:rsidRPr="00A36313">
        <w:rPr>
          <w:sz w:val="28"/>
          <w:szCs w:val="28"/>
          <w:vertAlign w:val="subscript"/>
        </w:rPr>
        <w:t>i-1</w:t>
      </w:r>
      <w:r w:rsidRPr="00A36313">
        <w:rPr>
          <w:sz w:val="28"/>
          <w:szCs w:val="28"/>
        </w:rPr>
        <w:t>, ИПЦ</w:t>
      </w:r>
      <w:r w:rsidRPr="00A36313">
        <w:rPr>
          <w:sz w:val="28"/>
          <w:szCs w:val="28"/>
          <w:vertAlign w:val="subscript"/>
        </w:rPr>
        <w:t>i</w:t>
      </w:r>
      <w:r w:rsidRPr="00A36313">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10BF7C48"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117EE7C5" wp14:editId="4C8E180E">
            <wp:extent cx="414655" cy="31877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4655" cy="318770"/>
                    </a:xfrm>
                    <a:prstGeom prst="rect">
                      <a:avLst/>
                    </a:prstGeom>
                    <a:noFill/>
                    <a:ln>
                      <a:noFill/>
                    </a:ln>
                  </pic:spPr>
                </pic:pic>
              </a:graphicData>
            </a:graphic>
          </wp:inline>
        </w:drawing>
      </w:r>
      <w:r w:rsidRPr="00A36313">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148" w:history="1">
        <w:r w:rsidRPr="00A36313">
          <w:rPr>
            <w:sz w:val="28"/>
            <w:szCs w:val="28"/>
          </w:rPr>
          <w:t>пунктом 49</w:t>
        </w:r>
      </w:hyperlink>
      <w:r w:rsidRPr="00A36313">
        <w:rPr>
          <w:sz w:val="28"/>
          <w:szCs w:val="28"/>
        </w:rPr>
        <w:t xml:space="preserve"> настоящих Методических указаний, тыс. руб.;</w:t>
      </w:r>
    </w:p>
    <w:p w14:paraId="1D0F8750"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023DA05D" wp14:editId="113DCA02">
            <wp:extent cx="574040" cy="3187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4040" cy="318770"/>
                    </a:xfrm>
                    <a:prstGeom prst="rect">
                      <a:avLst/>
                    </a:prstGeom>
                    <a:noFill/>
                    <a:ln>
                      <a:noFill/>
                    </a:ln>
                  </pic:spPr>
                </pic:pic>
              </a:graphicData>
            </a:graphic>
          </wp:inline>
        </w:drawing>
      </w:r>
      <w:r w:rsidRPr="00A36313">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149" w:history="1">
        <w:r w:rsidRPr="00A36313">
          <w:rPr>
            <w:sz w:val="28"/>
            <w:szCs w:val="28"/>
          </w:rPr>
          <w:t>пунктом 50</w:t>
        </w:r>
      </w:hyperlink>
      <w:r w:rsidRPr="00A36313">
        <w:rPr>
          <w:sz w:val="28"/>
          <w:szCs w:val="28"/>
        </w:rPr>
        <w:t xml:space="preserve"> настоящих Методических указаний, тыс. руб.</w:t>
      </w:r>
    </w:p>
    <w:p w14:paraId="77C6C188"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В целях установления НВВ на 1-й и 2-й год долгосрочного периода регулирования при расчете показателя </w:t>
      </w:r>
      <w:r w:rsidRPr="00A36313">
        <w:rPr>
          <w:noProof/>
          <w:position w:val="-12"/>
          <w:sz w:val="28"/>
          <w:szCs w:val="28"/>
        </w:rPr>
        <w:drawing>
          <wp:inline distT="0" distB="0" distL="0" distR="0" wp14:anchorId="0A7B6761" wp14:editId="3B39A4A5">
            <wp:extent cx="818515" cy="32956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A36313">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EFB6476"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r w:rsidRPr="00A36313">
        <w:rPr>
          <w:noProof/>
          <w:position w:val="-12"/>
          <w:sz w:val="28"/>
          <w:szCs w:val="28"/>
        </w:rPr>
        <w:drawing>
          <wp:inline distT="0" distB="0" distL="0" distR="0" wp14:anchorId="2D6E0E75" wp14:editId="722D610A">
            <wp:extent cx="818515" cy="32956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A36313">
        <w:rPr>
          <w:sz w:val="28"/>
          <w:szCs w:val="28"/>
        </w:rPr>
        <w:t xml:space="preserve"> учитывается при установлении НВВ начиная с 3-го года первого долгосрочного периода регулирования.</w:t>
      </w:r>
    </w:p>
    <w:p w14:paraId="2D49C5A1" w14:textId="77777777" w:rsidR="00A36313" w:rsidRPr="00A36313" w:rsidRDefault="00A36313" w:rsidP="00A36313">
      <w:pPr>
        <w:autoSpaceDE w:val="0"/>
        <w:autoSpaceDN w:val="0"/>
        <w:adjustRightInd w:val="0"/>
        <w:ind w:firstLine="540"/>
        <w:jc w:val="both"/>
        <w:rPr>
          <w:sz w:val="28"/>
          <w:szCs w:val="28"/>
          <w:highlight w:val="lightGray"/>
        </w:rPr>
      </w:pPr>
    </w:p>
    <w:p w14:paraId="022F8543"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741811A9" w14:textId="77777777" w:rsidR="00A36313" w:rsidRPr="00A36313" w:rsidRDefault="00A36313" w:rsidP="00A36313">
      <w:pPr>
        <w:autoSpaceDE w:val="0"/>
        <w:autoSpaceDN w:val="0"/>
        <w:adjustRightInd w:val="0"/>
        <w:jc w:val="center"/>
        <w:rPr>
          <w:sz w:val="28"/>
          <w:szCs w:val="28"/>
        </w:rPr>
      </w:pPr>
      <w:r w:rsidRPr="00A36313">
        <w:rPr>
          <w:noProof/>
          <w:position w:val="-12"/>
          <w:sz w:val="28"/>
          <w:szCs w:val="28"/>
        </w:rPr>
        <w:lastRenderedPageBreak/>
        <w:drawing>
          <wp:inline distT="0" distB="0" distL="0" distR="0" wp14:anchorId="51F0A1DC" wp14:editId="177E5E0D">
            <wp:extent cx="3838575" cy="340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8575" cy="340360"/>
                    </a:xfrm>
                    <a:prstGeom prst="rect">
                      <a:avLst/>
                    </a:prstGeom>
                    <a:noFill/>
                    <a:ln>
                      <a:noFill/>
                    </a:ln>
                  </pic:spPr>
                </pic:pic>
              </a:graphicData>
            </a:graphic>
          </wp:inline>
        </w:drawing>
      </w:r>
    </w:p>
    <w:p w14:paraId="5A6A74A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410B4AE5"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65EAC621" wp14:editId="7ABFBCAC">
            <wp:extent cx="680720" cy="3295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A36313">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150" w:history="1">
        <w:r w:rsidRPr="00A36313">
          <w:rPr>
            <w:sz w:val="28"/>
            <w:szCs w:val="28"/>
          </w:rPr>
          <w:t>пунктом 51</w:t>
        </w:r>
      </w:hyperlink>
      <w:r w:rsidRPr="00A36313">
        <w:rPr>
          <w:sz w:val="28"/>
          <w:szCs w:val="28"/>
        </w:rPr>
        <w:t xml:space="preserve"> настоящих Методических указаний;</w:t>
      </w:r>
    </w:p>
    <w:p w14:paraId="69450D8D"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28B606C6" wp14:editId="6A2EB02B">
            <wp:extent cx="520700" cy="3187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A36313">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1925DCAD" w14:textId="77777777" w:rsidR="00A36313" w:rsidRPr="00A36313" w:rsidRDefault="00A36313" w:rsidP="00A36313">
      <w:pPr>
        <w:autoSpaceDE w:val="0"/>
        <w:autoSpaceDN w:val="0"/>
        <w:adjustRightInd w:val="0"/>
        <w:ind w:firstLine="540"/>
        <w:jc w:val="both"/>
        <w:rPr>
          <w:sz w:val="28"/>
          <w:szCs w:val="28"/>
          <w:highlight w:val="lightGray"/>
        </w:rPr>
      </w:pPr>
    </w:p>
    <w:p w14:paraId="5C8F9563"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0B62EE2E" w14:textId="77777777" w:rsidR="00A36313" w:rsidRPr="00A36313" w:rsidRDefault="00A36313" w:rsidP="00A36313">
      <w:pPr>
        <w:autoSpaceDE w:val="0"/>
        <w:autoSpaceDN w:val="0"/>
        <w:adjustRightInd w:val="0"/>
        <w:jc w:val="center"/>
        <w:rPr>
          <w:sz w:val="28"/>
          <w:szCs w:val="28"/>
        </w:rPr>
      </w:pPr>
      <w:r w:rsidRPr="00A36313">
        <w:rPr>
          <w:noProof/>
          <w:position w:val="-36"/>
          <w:sz w:val="28"/>
          <w:szCs w:val="28"/>
        </w:rPr>
        <w:drawing>
          <wp:inline distT="0" distB="0" distL="0" distR="0" wp14:anchorId="1C296473" wp14:editId="7AFF48CB">
            <wp:extent cx="3710940" cy="638175"/>
            <wp:effectExtent l="0" t="0" r="381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0940" cy="638175"/>
                    </a:xfrm>
                    <a:prstGeom prst="rect">
                      <a:avLst/>
                    </a:prstGeom>
                    <a:noFill/>
                    <a:ln>
                      <a:noFill/>
                    </a:ln>
                  </pic:spPr>
                </pic:pic>
              </a:graphicData>
            </a:graphic>
          </wp:inline>
        </w:drawing>
      </w:r>
    </w:p>
    <w:p w14:paraId="6D580DC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6616B9C1"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2E989CB7" wp14:editId="2FC0F3D2">
            <wp:extent cx="531495" cy="329565"/>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10E10F3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25105165"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185682E1" wp14:editId="49E79F12">
            <wp:extent cx="574040" cy="3295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7E0F68E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При расчете показателей </w:t>
      </w:r>
      <w:r w:rsidRPr="00A36313">
        <w:rPr>
          <w:noProof/>
          <w:position w:val="-12"/>
          <w:sz w:val="28"/>
          <w:szCs w:val="28"/>
        </w:rPr>
        <w:drawing>
          <wp:inline distT="0" distB="0" distL="0" distR="0" wp14:anchorId="55CE4B42" wp14:editId="6629F505">
            <wp:extent cx="531495" cy="329565"/>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w:t>
      </w:r>
      <w:r w:rsidRPr="00A36313">
        <w:rPr>
          <w:noProof/>
          <w:position w:val="-12"/>
          <w:sz w:val="28"/>
          <w:szCs w:val="28"/>
        </w:rPr>
        <w:drawing>
          <wp:inline distT="0" distB="0" distL="0" distR="0" wp14:anchorId="72A9BD0B" wp14:editId="74C65557">
            <wp:extent cx="574040" cy="3295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w:t>
      </w:r>
      <w:r w:rsidRPr="00A36313">
        <w:rPr>
          <w:noProof/>
          <w:position w:val="-12"/>
          <w:sz w:val="28"/>
          <w:szCs w:val="28"/>
        </w:rPr>
        <w:drawing>
          <wp:inline distT="0" distB="0" distL="0" distR="0" wp14:anchorId="77C4DEAB" wp14:editId="569F2DE5">
            <wp:extent cx="574040" cy="3295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3039591D" w14:textId="77777777" w:rsidR="00A36313" w:rsidRPr="00A36313" w:rsidRDefault="00A36313" w:rsidP="00A36313">
      <w:pPr>
        <w:autoSpaceDE w:val="0"/>
        <w:autoSpaceDN w:val="0"/>
        <w:adjustRightInd w:val="0"/>
        <w:ind w:firstLine="540"/>
        <w:jc w:val="both"/>
        <w:rPr>
          <w:sz w:val="28"/>
          <w:szCs w:val="28"/>
        </w:rPr>
      </w:pPr>
    </w:p>
    <w:p w14:paraId="231C81A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w:t>
      </w:r>
      <w:r w:rsidRPr="00A36313">
        <w:rPr>
          <w:sz w:val="28"/>
          <w:szCs w:val="28"/>
        </w:rPr>
        <w:lastRenderedPageBreak/>
        <w:t>регулируемой организации при недостижении регулируемой организацией показателей эффективности.</w:t>
      </w:r>
    </w:p>
    <w:p w14:paraId="17A7C961" w14:textId="77777777" w:rsidR="00A36313" w:rsidRPr="00A36313" w:rsidRDefault="00A36313" w:rsidP="00A36313">
      <w:pPr>
        <w:autoSpaceDE w:val="0"/>
        <w:autoSpaceDN w:val="0"/>
        <w:adjustRightInd w:val="0"/>
        <w:jc w:val="center"/>
        <w:rPr>
          <w:sz w:val="28"/>
          <w:szCs w:val="28"/>
        </w:rPr>
      </w:pPr>
      <w:r w:rsidRPr="00A36313">
        <w:rPr>
          <w:noProof/>
          <w:position w:val="-64"/>
          <w:sz w:val="28"/>
          <w:szCs w:val="28"/>
        </w:rPr>
        <w:drawing>
          <wp:inline distT="0" distB="0" distL="0" distR="0" wp14:anchorId="33B09A0F" wp14:editId="1913128F">
            <wp:extent cx="3944620" cy="9886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4620" cy="988695"/>
                    </a:xfrm>
                    <a:prstGeom prst="rect">
                      <a:avLst/>
                    </a:prstGeom>
                    <a:noFill/>
                    <a:ln>
                      <a:noFill/>
                    </a:ln>
                  </pic:spPr>
                </pic:pic>
              </a:graphicData>
            </a:graphic>
          </wp:inline>
        </w:drawing>
      </w:r>
    </w:p>
    <w:p w14:paraId="1AE5479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68F7111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1. А</w:t>
      </w:r>
      <w:r w:rsidRPr="00A36313">
        <w:rPr>
          <w:sz w:val="28"/>
          <w:szCs w:val="28"/>
          <w:vertAlign w:val="subscript"/>
        </w:rPr>
        <w:t>i-2</w:t>
      </w:r>
      <w:r w:rsidRPr="00A36313">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69568407" w14:textId="77777777" w:rsidR="00A36313" w:rsidRPr="00A36313" w:rsidRDefault="00A36313" w:rsidP="00A36313">
      <w:pPr>
        <w:autoSpaceDE w:val="0"/>
        <w:autoSpaceDN w:val="0"/>
        <w:adjustRightInd w:val="0"/>
        <w:jc w:val="center"/>
        <w:rPr>
          <w:sz w:val="28"/>
          <w:szCs w:val="28"/>
        </w:rPr>
      </w:pPr>
      <w:r w:rsidRPr="00A36313">
        <w:rPr>
          <w:noProof/>
          <w:position w:val="-38"/>
          <w:sz w:val="28"/>
          <w:szCs w:val="28"/>
        </w:rPr>
        <w:drawing>
          <wp:inline distT="0" distB="0" distL="0" distR="0" wp14:anchorId="0BBBBB03" wp14:editId="3C022B5F">
            <wp:extent cx="3019425" cy="66992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14:paraId="3713EBFE"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125134E3"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A46A7B7" wp14:editId="439CE6E8">
            <wp:extent cx="372110" cy="3295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A36313">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51" w:history="1">
        <w:r w:rsidRPr="00A36313">
          <w:rPr>
            <w:sz w:val="28"/>
            <w:szCs w:val="28"/>
          </w:rPr>
          <w:t>Правилами</w:t>
        </w:r>
      </w:hyperlink>
      <w:r w:rsidRPr="00A36313">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50669220"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75531A6F" wp14:editId="102A1175">
            <wp:extent cx="425450" cy="3295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A36313">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52" w:history="1">
        <w:r w:rsidRPr="00A36313">
          <w:rPr>
            <w:color w:val="0000FF"/>
            <w:sz w:val="28"/>
            <w:szCs w:val="28"/>
          </w:rPr>
          <w:t>Правилами</w:t>
        </w:r>
      </w:hyperlink>
      <w:r w:rsidRPr="00A36313">
        <w:rPr>
          <w:sz w:val="28"/>
          <w:szCs w:val="28"/>
        </w:rPr>
        <w:t xml:space="preserve"> определения показателей эффективности;</w:t>
      </w:r>
    </w:p>
    <w:p w14:paraId="0A00AF2B"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b</w:t>
      </w:r>
      <w:r w:rsidRPr="00A36313">
        <w:rPr>
          <w:sz w:val="28"/>
          <w:szCs w:val="28"/>
          <w:vertAlign w:val="subscript"/>
        </w:rPr>
        <w:t>j</w:t>
      </w:r>
      <w:r w:rsidRPr="00A36313">
        <w:rPr>
          <w:sz w:val="28"/>
          <w:szCs w:val="28"/>
        </w:rPr>
        <w:t xml:space="preserve"> - весовой коэффициент, определяемый с учетом следующего:</w:t>
      </w:r>
    </w:p>
    <w:p w14:paraId="574CBA6B" w14:textId="77777777" w:rsidR="00A36313" w:rsidRPr="00A36313" w:rsidRDefault="00A36313" w:rsidP="00A36313">
      <w:pPr>
        <w:autoSpaceDE w:val="0"/>
        <w:autoSpaceDN w:val="0"/>
        <w:adjustRightInd w:val="0"/>
        <w:jc w:val="center"/>
        <w:rPr>
          <w:sz w:val="28"/>
          <w:szCs w:val="28"/>
        </w:rPr>
      </w:pPr>
      <w:r w:rsidRPr="00A36313">
        <w:rPr>
          <w:noProof/>
          <w:position w:val="-35"/>
          <w:sz w:val="28"/>
          <w:szCs w:val="28"/>
        </w:rPr>
        <w:drawing>
          <wp:inline distT="0" distB="0" distL="0" distR="0" wp14:anchorId="38EC762B" wp14:editId="627E2018">
            <wp:extent cx="786765" cy="6273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6765" cy="627380"/>
                    </a:xfrm>
                    <a:prstGeom prst="rect">
                      <a:avLst/>
                    </a:prstGeom>
                    <a:noFill/>
                    <a:ln>
                      <a:noFill/>
                    </a:ln>
                  </pic:spPr>
                </pic:pic>
              </a:graphicData>
            </a:graphic>
          </wp:inline>
        </w:drawing>
      </w:r>
    </w:p>
    <w:p w14:paraId="359884B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2. П</w:t>
      </w:r>
      <w:r w:rsidRPr="00A36313">
        <w:rPr>
          <w:sz w:val="28"/>
          <w:szCs w:val="28"/>
          <w:vertAlign w:val="subscript"/>
        </w:rPr>
        <w:t>кор,i-2</w:t>
      </w:r>
      <w:r w:rsidRPr="00A36313">
        <w:rPr>
          <w:sz w:val="28"/>
          <w:szCs w:val="28"/>
        </w:rPr>
        <w:t xml:space="preserve"> - максимальная корректировка i-го года, определяемая следующим образом:</w:t>
      </w:r>
    </w:p>
    <w:p w14:paraId="3729601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для 2017 года: П</w:t>
      </w:r>
      <w:r w:rsidRPr="00A36313">
        <w:rPr>
          <w:sz w:val="28"/>
          <w:szCs w:val="28"/>
          <w:vertAlign w:val="subscript"/>
        </w:rPr>
        <w:t>кор 2017</w:t>
      </w:r>
      <w:r w:rsidRPr="00A36313">
        <w:rPr>
          <w:sz w:val="28"/>
          <w:szCs w:val="28"/>
        </w:rPr>
        <w:t xml:space="preserve"> = 1;</w:t>
      </w:r>
    </w:p>
    <w:p w14:paraId="4959126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для 2018 года: П</w:t>
      </w:r>
      <w:r w:rsidRPr="00A36313">
        <w:rPr>
          <w:sz w:val="28"/>
          <w:szCs w:val="28"/>
          <w:vertAlign w:val="subscript"/>
        </w:rPr>
        <w:t>кор 2018</w:t>
      </w:r>
      <w:r w:rsidRPr="00A36313">
        <w:rPr>
          <w:sz w:val="28"/>
          <w:szCs w:val="28"/>
        </w:rPr>
        <w:t xml:space="preserve"> = 1;</w:t>
      </w:r>
    </w:p>
    <w:p w14:paraId="7922BE8B"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для 2019 года: П</w:t>
      </w:r>
      <w:r w:rsidRPr="00A36313">
        <w:rPr>
          <w:sz w:val="28"/>
          <w:szCs w:val="28"/>
          <w:vertAlign w:val="subscript"/>
        </w:rPr>
        <w:t>кор 2019</w:t>
      </w:r>
      <w:r w:rsidRPr="00A36313">
        <w:rPr>
          <w:sz w:val="28"/>
          <w:szCs w:val="28"/>
        </w:rPr>
        <w:t xml:space="preserve"> = 2;</w:t>
      </w:r>
    </w:p>
    <w:p w14:paraId="44F4DA4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начиная с 2020 года: П</w:t>
      </w:r>
      <w:r w:rsidRPr="00A36313">
        <w:rPr>
          <w:sz w:val="28"/>
          <w:szCs w:val="28"/>
          <w:vertAlign w:val="subscript"/>
        </w:rPr>
        <w:t>кор 2020</w:t>
      </w:r>
      <w:r w:rsidRPr="00A36313">
        <w:rPr>
          <w:sz w:val="28"/>
          <w:szCs w:val="28"/>
        </w:rPr>
        <w:t xml:space="preserve"> = 3.</w:t>
      </w:r>
    </w:p>
    <w:p w14:paraId="0065978E"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A36313">
        <w:rPr>
          <w:noProof/>
          <w:position w:val="-12"/>
          <w:sz w:val="28"/>
          <w:szCs w:val="28"/>
        </w:rPr>
        <w:drawing>
          <wp:inline distT="0" distB="0" distL="0" distR="0" wp14:anchorId="1BA215B5" wp14:editId="34278431">
            <wp:extent cx="690880" cy="3295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A36313">
        <w:rPr>
          <w:sz w:val="28"/>
          <w:szCs w:val="28"/>
        </w:rPr>
        <w:t>, рассчитывается по формуле:</w:t>
      </w:r>
    </w:p>
    <w:p w14:paraId="5473CEF1" w14:textId="77777777" w:rsidR="00A36313" w:rsidRPr="00A36313" w:rsidRDefault="00A36313" w:rsidP="00A36313">
      <w:pPr>
        <w:autoSpaceDE w:val="0"/>
        <w:autoSpaceDN w:val="0"/>
        <w:adjustRightInd w:val="0"/>
        <w:jc w:val="center"/>
        <w:rPr>
          <w:sz w:val="28"/>
          <w:szCs w:val="28"/>
        </w:rPr>
      </w:pPr>
      <w:r w:rsidRPr="00A36313">
        <w:rPr>
          <w:noProof/>
          <w:position w:val="-38"/>
          <w:sz w:val="28"/>
          <w:szCs w:val="28"/>
        </w:rPr>
        <w:lastRenderedPageBreak/>
        <w:drawing>
          <wp:inline distT="0" distB="0" distL="0" distR="0" wp14:anchorId="6B07118F" wp14:editId="093978EA">
            <wp:extent cx="5518150" cy="66992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8150" cy="669925"/>
                    </a:xfrm>
                    <a:prstGeom prst="rect">
                      <a:avLst/>
                    </a:prstGeom>
                    <a:noFill/>
                    <a:ln>
                      <a:noFill/>
                    </a:ln>
                  </pic:spPr>
                </pic:pic>
              </a:graphicData>
            </a:graphic>
          </wp:inline>
        </w:drawing>
      </w:r>
    </w:p>
    <w:p w14:paraId="79D6E1C5"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43A03236"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7CE05417" wp14:editId="4506E134">
            <wp:extent cx="520700" cy="3295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A36313">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A36313">
          <w:rPr>
            <w:sz w:val="28"/>
            <w:szCs w:val="28"/>
          </w:rPr>
          <w:t>формулой 22</w:t>
        </w:r>
      </w:hyperlink>
      <w:r w:rsidRPr="00A36313">
        <w:rPr>
          <w:sz w:val="28"/>
          <w:szCs w:val="28"/>
        </w:rPr>
        <w:t xml:space="preserve"> пункта 52 настоящих Методических указаний, тыс. руб.;</w:t>
      </w:r>
    </w:p>
    <w:p w14:paraId="73B30DF7"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3FA62A1" wp14:editId="27A6930E">
            <wp:extent cx="531495" cy="32956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372BC075"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C644E63" wp14:editId="6F1FFEAF">
            <wp:extent cx="520700" cy="3295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A36313">
        <w:rPr>
          <w:sz w:val="28"/>
          <w:szCs w:val="28"/>
        </w:rPr>
        <w:t xml:space="preserve"> - расходы на приобретение энергетических ресурсов в (i-2)-м году, определенные в соответствии с </w:t>
      </w:r>
      <w:hyperlink w:anchor="Par50" w:history="1">
        <w:r w:rsidRPr="00A36313">
          <w:rPr>
            <w:sz w:val="28"/>
            <w:szCs w:val="28"/>
          </w:rPr>
          <w:t>формулой 23</w:t>
        </w:r>
      </w:hyperlink>
      <w:r w:rsidRPr="00A36313">
        <w:rPr>
          <w:sz w:val="28"/>
          <w:szCs w:val="28"/>
        </w:rPr>
        <w:t xml:space="preserve"> пункта 52 настоящих Методических указаний, тыс. руб.;</w:t>
      </w:r>
    </w:p>
    <w:p w14:paraId="24830892"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97A6DCB" wp14:editId="28D2E614">
            <wp:extent cx="414655" cy="329565"/>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4655" cy="329565"/>
                    </a:xfrm>
                    <a:prstGeom prst="rect">
                      <a:avLst/>
                    </a:prstGeom>
                    <a:noFill/>
                    <a:ln>
                      <a:noFill/>
                    </a:ln>
                  </pic:spPr>
                </pic:pic>
              </a:graphicData>
            </a:graphic>
          </wp:inline>
        </w:drawing>
      </w:r>
      <w:r w:rsidRPr="00A36313">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51EC8821"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DD1653B" wp14:editId="25256BB7">
            <wp:extent cx="531495" cy="32956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 фактическая нормативная прибыль на (i-2)-й год, тыс. руб.;</w:t>
      </w:r>
    </w:p>
    <w:p w14:paraId="7A2F3194"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РП</w:t>
      </w:r>
      <w:r w:rsidRPr="00A36313">
        <w:rPr>
          <w:sz w:val="28"/>
          <w:szCs w:val="28"/>
          <w:vertAlign w:val="subscript"/>
        </w:rPr>
        <w:t>i-2</w:t>
      </w:r>
      <w:r w:rsidRPr="00A36313">
        <w:rPr>
          <w:sz w:val="28"/>
          <w:szCs w:val="28"/>
        </w:rPr>
        <w:t xml:space="preserve"> - расчетная предпринимательская прибыль, учтенная при установлении тарифов на (i-2)-й год, тыс. руб.;</w:t>
      </w:r>
    </w:p>
    <w:p w14:paraId="7F8DE190"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27A218CF" wp14:editId="109E8210">
            <wp:extent cx="818515" cy="32956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A36313">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0113599C"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2BF05084" wp14:editId="3D4DB457">
            <wp:extent cx="690880" cy="318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r w:rsidRPr="00A36313">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5E6178BB"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690C4605" wp14:editId="16E7148C">
            <wp:extent cx="553085" cy="318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r w:rsidRPr="00A36313">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5C618D94" w14:textId="77777777" w:rsidR="00A36313" w:rsidRPr="00A36313" w:rsidRDefault="00A36313" w:rsidP="00A36313">
      <w:pPr>
        <w:autoSpaceDE w:val="0"/>
        <w:autoSpaceDN w:val="0"/>
        <w:adjustRightInd w:val="0"/>
        <w:ind w:firstLine="540"/>
        <w:jc w:val="both"/>
        <w:rPr>
          <w:sz w:val="28"/>
          <w:szCs w:val="28"/>
        </w:rPr>
      </w:pPr>
      <w:r w:rsidRPr="00A36313">
        <w:rPr>
          <w:noProof/>
          <w:position w:val="-11"/>
          <w:sz w:val="28"/>
          <w:szCs w:val="28"/>
        </w:rPr>
        <w:drawing>
          <wp:inline distT="0" distB="0" distL="0" distR="0" wp14:anchorId="3A0BF376" wp14:editId="7787BCF9">
            <wp:extent cx="690880" cy="3187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r w:rsidRPr="00A36313">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25813E6F" w14:textId="77777777" w:rsidR="00A36313" w:rsidRPr="00A36313" w:rsidRDefault="00A36313" w:rsidP="00A36313">
      <w:pPr>
        <w:autoSpaceDE w:val="0"/>
        <w:autoSpaceDN w:val="0"/>
        <w:adjustRightInd w:val="0"/>
        <w:ind w:firstLine="540"/>
        <w:jc w:val="both"/>
        <w:rPr>
          <w:sz w:val="28"/>
          <w:szCs w:val="28"/>
        </w:rPr>
      </w:pPr>
      <w:r w:rsidRPr="00A36313">
        <w:rPr>
          <w:sz w:val="28"/>
          <w:szCs w:val="28"/>
        </w:rPr>
        <w:lastRenderedPageBreak/>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6A44EFBB" w14:textId="77777777" w:rsidR="00A36313" w:rsidRPr="00A36313" w:rsidRDefault="00A36313" w:rsidP="00A36313">
      <w:pPr>
        <w:autoSpaceDE w:val="0"/>
        <w:autoSpaceDN w:val="0"/>
        <w:adjustRightInd w:val="0"/>
        <w:spacing w:before="280"/>
        <w:ind w:firstLine="540"/>
        <w:jc w:val="both"/>
        <w:rPr>
          <w:sz w:val="28"/>
          <w:szCs w:val="28"/>
        </w:rPr>
      </w:pPr>
      <w:r w:rsidRPr="00A36313">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1ADB6BE" w14:textId="77777777" w:rsidR="00A36313" w:rsidRPr="00A36313" w:rsidRDefault="00A36313" w:rsidP="00A36313">
      <w:pPr>
        <w:autoSpaceDE w:val="0"/>
        <w:autoSpaceDN w:val="0"/>
        <w:adjustRightInd w:val="0"/>
        <w:jc w:val="center"/>
        <w:rPr>
          <w:sz w:val="28"/>
          <w:szCs w:val="28"/>
        </w:rPr>
      </w:pPr>
      <w:r w:rsidRPr="00A36313">
        <w:rPr>
          <w:noProof/>
          <w:position w:val="-42"/>
          <w:sz w:val="28"/>
          <w:szCs w:val="28"/>
        </w:rPr>
        <w:drawing>
          <wp:inline distT="0" distB="0" distL="0" distR="0" wp14:anchorId="2D6984C2" wp14:editId="4416DA52">
            <wp:extent cx="5103495" cy="71247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3495" cy="712470"/>
                    </a:xfrm>
                    <a:prstGeom prst="rect">
                      <a:avLst/>
                    </a:prstGeom>
                    <a:noFill/>
                    <a:ln>
                      <a:noFill/>
                    </a:ln>
                  </pic:spPr>
                </pic:pic>
              </a:graphicData>
            </a:graphic>
          </wp:inline>
        </w:drawing>
      </w:r>
    </w:p>
    <w:p w14:paraId="304880C0" w14:textId="77777777" w:rsidR="00A36313" w:rsidRPr="00A36313" w:rsidRDefault="00A36313" w:rsidP="00A36313">
      <w:pPr>
        <w:autoSpaceDE w:val="0"/>
        <w:autoSpaceDN w:val="0"/>
        <w:adjustRightInd w:val="0"/>
        <w:jc w:val="center"/>
        <w:rPr>
          <w:sz w:val="28"/>
          <w:szCs w:val="28"/>
        </w:rPr>
      </w:pPr>
      <w:r w:rsidRPr="00A36313">
        <w:rPr>
          <w:noProof/>
          <w:position w:val="-36"/>
          <w:sz w:val="28"/>
          <w:szCs w:val="28"/>
        </w:rPr>
        <w:drawing>
          <wp:inline distT="0" distB="0" distL="0" distR="0" wp14:anchorId="3BC25F72" wp14:editId="2AD46238">
            <wp:extent cx="3338830" cy="638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8830" cy="638175"/>
                    </a:xfrm>
                    <a:prstGeom prst="rect">
                      <a:avLst/>
                    </a:prstGeom>
                    <a:noFill/>
                    <a:ln>
                      <a:noFill/>
                    </a:ln>
                  </pic:spPr>
                </pic:pic>
              </a:graphicData>
            </a:graphic>
          </wp:inline>
        </w:drawing>
      </w:r>
    </w:p>
    <w:p w14:paraId="6880049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где:</w:t>
      </w:r>
    </w:p>
    <w:p w14:paraId="123DE416"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i0 - первый год текущего долгосрочного периода регулирования;</w:t>
      </w:r>
    </w:p>
    <w:p w14:paraId="6B63ECCB"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0C8D4F6" wp14:editId="239EBA4F">
            <wp:extent cx="520700" cy="3295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A36313">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7380088D"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ОР</w:t>
      </w:r>
      <w:r w:rsidRPr="00A36313">
        <w:rPr>
          <w:sz w:val="28"/>
          <w:szCs w:val="28"/>
          <w:vertAlign w:val="subscript"/>
        </w:rPr>
        <w:t>i0</w:t>
      </w:r>
      <w:r w:rsidRPr="00A36313">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53" w:history="1">
        <w:r w:rsidRPr="00A36313">
          <w:rPr>
            <w:sz w:val="28"/>
            <w:szCs w:val="28"/>
          </w:rPr>
          <w:t>пунктом 31</w:t>
        </w:r>
      </w:hyperlink>
      <w:r w:rsidRPr="00A36313">
        <w:rPr>
          <w:sz w:val="28"/>
          <w:szCs w:val="28"/>
        </w:rPr>
        <w:t xml:space="preserve"> настоящих Методических указаний, тыс. руб.;</w:t>
      </w:r>
    </w:p>
    <w:p w14:paraId="11D4FD24"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ИЭР - индекс эффективности операционных расходов, выраженный в процентах;</w:t>
      </w:r>
    </w:p>
    <w:p w14:paraId="3300018E" w14:textId="77777777" w:rsidR="00A36313" w:rsidRPr="00A36313" w:rsidRDefault="00A36313" w:rsidP="00A36313">
      <w:pPr>
        <w:autoSpaceDE w:val="0"/>
        <w:autoSpaceDN w:val="0"/>
        <w:adjustRightInd w:val="0"/>
        <w:ind w:firstLine="540"/>
        <w:jc w:val="both"/>
        <w:rPr>
          <w:sz w:val="28"/>
          <w:szCs w:val="28"/>
        </w:rPr>
      </w:pPr>
      <w:r w:rsidRPr="00A36313">
        <w:rPr>
          <w:noProof/>
          <w:position w:val="-14"/>
          <w:sz w:val="28"/>
          <w:szCs w:val="28"/>
        </w:rPr>
        <w:drawing>
          <wp:inline distT="0" distB="0" distL="0" distR="0" wp14:anchorId="1B5E337B" wp14:editId="07E9B3CE">
            <wp:extent cx="627380" cy="36131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7380" cy="361315"/>
                    </a:xfrm>
                    <a:prstGeom prst="rect">
                      <a:avLst/>
                    </a:prstGeom>
                    <a:noFill/>
                    <a:ln>
                      <a:noFill/>
                    </a:ln>
                  </pic:spPr>
                </pic:pic>
              </a:graphicData>
            </a:graphic>
          </wp:inline>
        </w:drawing>
      </w:r>
      <w:r w:rsidRPr="00A36313">
        <w:rPr>
          <w:sz w:val="28"/>
          <w:szCs w:val="28"/>
        </w:rPr>
        <w:t>, ИПЦ</w:t>
      </w:r>
      <w:r w:rsidRPr="00A36313">
        <w:rPr>
          <w:sz w:val="28"/>
          <w:szCs w:val="28"/>
          <w:vertAlign w:val="subscript"/>
        </w:rPr>
        <w:t>j</w:t>
      </w:r>
      <w:r w:rsidRPr="00A36313">
        <w:rPr>
          <w:sz w:val="28"/>
          <w:szCs w:val="28"/>
        </w:rPr>
        <w:t xml:space="preserve"> - соответственно фактический и прогнозный индексы изменения потребительских цен в j-м году;</w:t>
      </w:r>
    </w:p>
    <w:p w14:paraId="22487643"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W</w:t>
      </w:r>
      <w:r w:rsidRPr="00A36313">
        <w:rPr>
          <w:sz w:val="28"/>
          <w:szCs w:val="28"/>
          <w:vertAlign w:val="subscript"/>
        </w:rPr>
        <w:t>j</w:t>
      </w:r>
      <w:r w:rsidRPr="00A36313">
        <w:rPr>
          <w:sz w:val="28"/>
          <w:szCs w:val="28"/>
        </w:rPr>
        <w:t>, W</w:t>
      </w:r>
      <w:r w:rsidRPr="00A36313">
        <w:rPr>
          <w:sz w:val="28"/>
          <w:szCs w:val="28"/>
          <w:vertAlign w:val="subscript"/>
        </w:rPr>
        <w:t>j-1</w:t>
      </w:r>
      <w:r w:rsidRPr="00A36313">
        <w:rPr>
          <w:sz w:val="28"/>
          <w:szCs w:val="28"/>
        </w:rPr>
        <w:t xml:space="preserve"> - количество твердых коммунальных отходов, поступающих на объект в году i, (i-1), тонн;</w:t>
      </w:r>
    </w:p>
    <w:p w14:paraId="50ED9B5E"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2BA38934" wp14:editId="3BD35F8A">
            <wp:extent cx="520700" cy="3295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A36313">
        <w:rPr>
          <w:sz w:val="28"/>
          <w:szCs w:val="28"/>
        </w:rPr>
        <w:t xml:space="preserve"> - расходы на приобретение энергетических ресурсов в году (i-2), тыс. руб.;</w:t>
      </w:r>
    </w:p>
    <w:p w14:paraId="466E336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V</w:t>
      </w:r>
      <w:r w:rsidRPr="00A36313">
        <w:rPr>
          <w:sz w:val="28"/>
          <w:szCs w:val="28"/>
          <w:vertAlign w:val="subscript"/>
        </w:rPr>
        <w:t>i-2,z</w:t>
      </w:r>
      <w:r w:rsidRPr="00A36313">
        <w:rPr>
          <w:sz w:val="28"/>
          <w:szCs w:val="28"/>
        </w:rPr>
        <w:t xml:space="preserve"> - объем потребления z-го энергетического ресурса, учтенный при установлении тарифов в (i-2)-м году.</w:t>
      </w:r>
    </w:p>
    <w:p w14:paraId="0CB5B5A2" w14:textId="77777777" w:rsidR="00A36313" w:rsidRPr="00A36313" w:rsidRDefault="00A36313" w:rsidP="00A36313">
      <w:pPr>
        <w:autoSpaceDE w:val="0"/>
        <w:autoSpaceDN w:val="0"/>
        <w:adjustRightInd w:val="0"/>
        <w:ind w:firstLine="540"/>
        <w:jc w:val="both"/>
        <w:rPr>
          <w:sz w:val="28"/>
          <w:szCs w:val="28"/>
        </w:rPr>
      </w:pPr>
      <w:r w:rsidRPr="00A36313">
        <w:rPr>
          <w:sz w:val="28"/>
          <w:szCs w:val="28"/>
        </w:rPr>
        <w:t xml:space="preserve">В случае, если удельный расход энергетического ресурса установлен в соответствии с </w:t>
      </w:r>
      <w:hyperlink r:id="rId154" w:history="1">
        <w:r w:rsidRPr="00A36313">
          <w:rPr>
            <w:sz w:val="28"/>
            <w:szCs w:val="28"/>
          </w:rPr>
          <w:t>пунктом 56</w:t>
        </w:r>
      </w:hyperlink>
      <w:r w:rsidRPr="00A36313">
        <w:rPr>
          <w:sz w:val="28"/>
          <w:szCs w:val="28"/>
        </w:rPr>
        <w:t xml:space="preserve"> Основ ценообразования в качестве долгосрочного параметра регулирования при определении показателя V</w:t>
      </w:r>
      <w:r w:rsidRPr="00A36313">
        <w:rPr>
          <w:sz w:val="28"/>
          <w:szCs w:val="28"/>
          <w:vertAlign w:val="subscript"/>
        </w:rPr>
        <w:t>i-2,z</w:t>
      </w:r>
      <w:r w:rsidRPr="00A36313">
        <w:rPr>
          <w:sz w:val="28"/>
          <w:szCs w:val="28"/>
        </w:rPr>
        <w:t xml:space="preserve"> используется значение долгосрочного параметра регулирования;</w:t>
      </w:r>
    </w:p>
    <w:p w14:paraId="3205AD77"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37050E32" wp14:editId="57FE5E91">
            <wp:extent cx="488950" cy="3295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8950" cy="329565"/>
                    </a:xfrm>
                    <a:prstGeom prst="rect">
                      <a:avLst/>
                    </a:prstGeom>
                    <a:noFill/>
                    <a:ln>
                      <a:noFill/>
                    </a:ln>
                  </pic:spPr>
                </pic:pic>
              </a:graphicData>
            </a:graphic>
          </wp:inline>
        </w:drawing>
      </w:r>
      <w:r w:rsidRPr="00A36313">
        <w:rPr>
          <w:sz w:val="28"/>
          <w:szCs w:val="28"/>
        </w:rPr>
        <w:t xml:space="preserve"> - фактический объем и (или) масса твердых коммунальных отходов в (i-2)-м году, тыс. тонн (тыс. куб. м);</w:t>
      </w:r>
    </w:p>
    <w:p w14:paraId="1EDC8F1D" w14:textId="77777777" w:rsidR="00A36313" w:rsidRPr="00A36313" w:rsidRDefault="00A36313" w:rsidP="00A36313">
      <w:pPr>
        <w:autoSpaceDE w:val="0"/>
        <w:autoSpaceDN w:val="0"/>
        <w:adjustRightInd w:val="0"/>
        <w:ind w:firstLine="540"/>
        <w:jc w:val="both"/>
        <w:rPr>
          <w:sz w:val="28"/>
          <w:szCs w:val="28"/>
        </w:rPr>
      </w:pPr>
      <w:r w:rsidRPr="00A36313">
        <w:rPr>
          <w:noProof/>
          <w:position w:val="-12"/>
          <w:sz w:val="28"/>
          <w:szCs w:val="28"/>
        </w:rPr>
        <w:drawing>
          <wp:inline distT="0" distB="0" distL="0" distR="0" wp14:anchorId="547EC8AD" wp14:editId="1EE5732F">
            <wp:extent cx="414655" cy="3295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4655" cy="329565"/>
                    </a:xfrm>
                    <a:prstGeom prst="rect">
                      <a:avLst/>
                    </a:prstGeom>
                    <a:noFill/>
                    <a:ln>
                      <a:noFill/>
                    </a:ln>
                  </pic:spPr>
                </pic:pic>
              </a:graphicData>
            </a:graphic>
          </wp:inline>
        </w:drawing>
      </w:r>
      <w:r w:rsidRPr="00A36313">
        <w:rPr>
          <w:sz w:val="28"/>
          <w:szCs w:val="28"/>
        </w:rPr>
        <w:t xml:space="preserve"> - объем и (или) масса твердых коммунальных отходов, учтенный при установлении тарифов на (i-2)-й год, тыс. тонн (тыс. куб. м);</w:t>
      </w:r>
    </w:p>
    <w:p w14:paraId="0E6B200F" w14:textId="77777777" w:rsidR="00A36313" w:rsidRPr="00A36313" w:rsidRDefault="00A36313" w:rsidP="00A36313">
      <w:pPr>
        <w:autoSpaceDE w:val="0"/>
        <w:autoSpaceDN w:val="0"/>
        <w:adjustRightInd w:val="0"/>
        <w:ind w:firstLine="540"/>
        <w:jc w:val="both"/>
        <w:rPr>
          <w:sz w:val="28"/>
          <w:szCs w:val="28"/>
        </w:rPr>
      </w:pPr>
      <w:r w:rsidRPr="00A36313">
        <w:rPr>
          <w:noProof/>
          <w:position w:val="-14"/>
          <w:sz w:val="28"/>
          <w:szCs w:val="28"/>
        </w:rPr>
        <w:lastRenderedPageBreak/>
        <w:drawing>
          <wp:inline distT="0" distB="0" distL="0" distR="0" wp14:anchorId="63809FD9" wp14:editId="58813680">
            <wp:extent cx="627380" cy="36131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7380" cy="361315"/>
                    </a:xfrm>
                    <a:prstGeom prst="rect">
                      <a:avLst/>
                    </a:prstGeom>
                    <a:noFill/>
                    <a:ln>
                      <a:noFill/>
                    </a:ln>
                  </pic:spPr>
                </pic:pic>
              </a:graphicData>
            </a:graphic>
          </wp:inline>
        </w:drawing>
      </w:r>
      <w:r w:rsidRPr="00A36313">
        <w:rPr>
          <w:sz w:val="28"/>
          <w:szCs w:val="28"/>
        </w:rPr>
        <w:t xml:space="preserve"> - фактическая стоимость покупки единицы z-го энергетического ресурса в i-м году.</w:t>
      </w:r>
    </w:p>
    <w:p w14:paraId="3EB98EBB" w14:textId="77777777" w:rsidR="00A36313" w:rsidRPr="00A36313" w:rsidRDefault="00A36313" w:rsidP="00A36313">
      <w:pPr>
        <w:autoSpaceDE w:val="0"/>
        <w:autoSpaceDN w:val="0"/>
        <w:adjustRightInd w:val="0"/>
        <w:ind w:firstLine="540"/>
        <w:jc w:val="both"/>
        <w:rPr>
          <w:sz w:val="28"/>
          <w:szCs w:val="28"/>
        </w:rPr>
      </w:pPr>
    </w:p>
    <w:p w14:paraId="6FA56702"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 xml:space="preserve">На основании вышеизложенного, </w:t>
      </w:r>
      <w:r w:rsidRPr="00A36313">
        <w:rPr>
          <w:b/>
          <w:sz w:val="28"/>
          <w:szCs w:val="28"/>
        </w:rPr>
        <w:t>расчет корректировки НВВ 2018 года (размер отклонения значений, учтенных при установлении тарифов, от фактических значений параметров расчета тарифов)</w:t>
      </w:r>
      <w:r w:rsidRPr="00A36313">
        <w:rPr>
          <w:sz w:val="28"/>
          <w:szCs w:val="28"/>
        </w:rPr>
        <w:t xml:space="preserve"> представлен в Таблице 2.</w:t>
      </w:r>
    </w:p>
    <w:p w14:paraId="376DB814" w14:textId="77777777" w:rsidR="00A36313" w:rsidRPr="00A36313" w:rsidRDefault="00A36313" w:rsidP="00A36313">
      <w:pPr>
        <w:autoSpaceDE w:val="0"/>
        <w:autoSpaceDN w:val="0"/>
        <w:adjustRightInd w:val="0"/>
        <w:ind w:firstLine="540"/>
        <w:jc w:val="both"/>
        <w:rPr>
          <w:sz w:val="28"/>
          <w:szCs w:val="28"/>
        </w:rPr>
      </w:pPr>
    </w:p>
    <w:p w14:paraId="073BB6F4" w14:textId="77777777" w:rsidR="00A36313" w:rsidRPr="00A36313" w:rsidRDefault="00A36313" w:rsidP="00A36313">
      <w:pPr>
        <w:autoSpaceDE w:val="0"/>
        <w:autoSpaceDN w:val="0"/>
        <w:adjustRightInd w:val="0"/>
        <w:ind w:firstLine="142"/>
        <w:jc w:val="center"/>
        <w:rPr>
          <w:sz w:val="28"/>
          <w:szCs w:val="28"/>
        </w:rPr>
      </w:pPr>
      <w:r w:rsidRPr="00A36313">
        <w:rPr>
          <w:noProof/>
          <w:szCs w:val="20"/>
        </w:rPr>
        <w:lastRenderedPageBreak/>
        <w:drawing>
          <wp:inline distT="0" distB="0" distL="0" distR="0" wp14:anchorId="7014B133" wp14:editId="64DEF686">
            <wp:extent cx="6294755" cy="84740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94755" cy="8474075"/>
                    </a:xfrm>
                    <a:prstGeom prst="rect">
                      <a:avLst/>
                    </a:prstGeom>
                    <a:noFill/>
                    <a:ln>
                      <a:noFill/>
                    </a:ln>
                  </pic:spPr>
                </pic:pic>
              </a:graphicData>
            </a:graphic>
          </wp:inline>
        </w:drawing>
      </w:r>
    </w:p>
    <w:p w14:paraId="18E66065" w14:textId="77777777" w:rsidR="00A36313" w:rsidRPr="00A36313" w:rsidRDefault="00A36313" w:rsidP="00A36313">
      <w:pPr>
        <w:shd w:val="clear" w:color="auto" w:fill="FFFFFF"/>
        <w:autoSpaceDE w:val="0"/>
        <w:autoSpaceDN w:val="0"/>
        <w:adjustRightInd w:val="0"/>
        <w:ind w:firstLine="709"/>
        <w:jc w:val="both"/>
        <w:rPr>
          <w:sz w:val="28"/>
          <w:szCs w:val="28"/>
        </w:rPr>
      </w:pPr>
    </w:p>
    <w:p w14:paraId="590CCD8B" w14:textId="77777777" w:rsidR="00A36313" w:rsidRPr="00A36313" w:rsidRDefault="00A36313" w:rsidP="00A36313">
      <w:pPr>
        <w:shd w:val="clear" w:color="auto" w:fill="FFFFFF"/>
        <w:autoSpaceDE w:val="0"/>
        <w:autoSpaceDN w:val="0"/>
        <w:adjustRightInd w:val="0"/>
        <w:ind w:firstLine="709"/>
        <w:jc w:val="both"/>
        <w:rPr>
          <w:sz w:val="28"/>
          <w:szCs w:val="28"/>
        </w:rPr>
      </w:pPr>
    </w:p>
    <w:p w14:paraId="5B3638F1" w14:textId="77777777" w:rsidR="00A36313" w:rsidRPr="00A36313" w:rsidRDefault="00A36313" w:rsidP="00A36313">
      <w:pPr>
        <w:shd w:val="clear" w:color="auto" w:fill="FFFFFF"/>
        <w:autoSpaceDE w:val="0"/>
        <w:autoSpaceDN w:val="0"/>
        <w:adjustRightInd w:val="0"/>
        <w:ind w:firstLine="709"/>
        <w:jc w:val="both"/>
        <w:rPr>
          <w:sz w:val="28"/>
          <w:szCs w:val="28"/>
        </w:rPr>
      </w:pPr>
    </w:p>
    <w:p w14:paraId="4A336186" w14:textId="77777777" w:rsidR="00A36313" w:rsidRPr="00A36313" w:rsidRDefault="00A36313" w:rsidP="00A36313">
      <w:pPr>
        <w:autoSpaceDE w:val="0"/>
        <w:autoSpaceDN w:val="0"/>
        <w:adjustRightInd w:val="0"/>
        <w:ind w:firstLine="709"/>
        <w:jc w:val="both"/>
        <w:rPr>
          <w:sz w:val="28"/>
          <w:szCs w:val="28"/>
        </w:rPr>
      </w:pPr>
      <w:r w:rsidRPr="00A36313">
        <w:rPr>
          <w:sz w:val="28"/>
          <w:szCs w:val="28"/>
        </w:rPr>
        <w:lastRenderedPageBreak/>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303121B4" w14:textId="77777777" w:rsidR="00A36313" w:rsidRPr="00A36313" w:rsidRDefault="00A36313" w:rsidP="00A36313">
      <w:pPr>
        <w:autoSpaceDE w:val="0"/>
        <w:autoSpaceDN w:val="0"/>
        <w:adjustRightInd w:val="0"/>
        <w:ind w:firstLine="709"/>
        <w:jc w:val="center"/>
        <w:rPr>
          <w:sz w:val="28"/>
          <w:szCs w:val="28"/>
        </w:rPr>
      </w:pPr>
      <w:r w:rsidRPr="00A36313">
        <w:rPr>
          <w:noProof/>
          <w:position w:val="-36"/>
          <w:sz w:val="28"/>
          <w:szCs w:val="28"/>
        </w:rPr>
        <w:drawing>
          <wp:inline distT="0" distB="0" distL="0" distR="0" wp14:anchorId="58A45C67" wp14:editId="3479C092">
            <wp:extent cx="3710940" cy="63817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0940" cy="638175"/>
                    </a:xfrm>
                    <a:prstGeom prst="rect">
                      <a:avLst/>
                    </a:prstGeom>
                    <a:noFill/>
                    <a:ln>
                      <a:noFill/>
                    </a:ln>
                  </pic:spPr>
                </pic:pic>
              </a:graphicData>
            </a:graphic>
          </wp:inline>
        </w:drawing>
      </w:r>
    </w:p>
    <w:p w14:paraId="67E6CFEE"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где:</w:t>
      </w:r>
    </w:p>
    <w:p w14:paraId="1CC3B9A0" w14:textId="77777777" w:rsidR="00A36313" w:rsidRPr="00A36313" w:rsidRDefault="00A36313" w:rsidP="00A36313">
      <w:pPr>
        <w:autoSpaceDE w:val="0"/>
        <w:autoSpaceDN w:val="0"/>
        <w:adjustRightInd w:val="0"/>
        <w:ind w:firstLine="709"/>
        <w:jc w:val="both"/>
        <w:rPr>
          <w:sz w:val="28"/>
          <w:szCs w:val="28"/>
        </w:rPr>
      </w:pPr>
      <w:r w:rsidRPr="00A36313">
        <w:rPr>
          <w:noProof/>
          <w:position w:val="-12"/>
          <w:sz w:val="28"/>
          <w:szCs w:val="28"/>
        </w:rPr>
        <w:drawing>
          <wp:inline distT="0" distB="0" distL="0" distR="0" wp14:anchorId="3DDD831F" wp14:editId="75FC0D2E">
            <wp:extent cx="531495" cy="32956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1BB4F2A3"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07CD23F2" w14:textId="77777777" w:rsidR="00A36313" w:rsidRPr="00A36313" w:rsidRDefault="00A36313" w:rsidP="00A36313">
      <w:pPr>
        <w:autoSpaceDE w:val="0"/>
        <w:autoSpaceDN w:val="0"/>
        <w:adjustRightInd w:val="0"/>
        <w:ind w:firstLine="709"/>
        <w:jc w:val="both"/>
        <w:rPr>
          <w:sz w:val="28"/>
          <w:szCs w:val="28"/>
        </w:rPr>
      </w:pPr>
      <w:r w:rsidRPr="00A36313">
        <w:rPr>
          <w:noProof/>
          <w:position w:val="-12"/>
          <w:sz w:val="28"/>
          <w:szCs w:val="28"/>
        </w:rPr>
        <w:drawing>
          <wp:inline distT="0" distB="0" distL="0" distR="0" wp14:anchorId="6192A481" wp14:editId="51BDE060">
            <wp:extent cx="574040" cy="3295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63E8AE63"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 xml:space="preserve">При расчете показателей </w:t>
      </w:r>
      <w:r w:rsidRPr="00A36313">
        <w:rPr>
          <w:noProof/>
          <w:position w:val="-12"/>
          <w:sz w:val="28"/>
          <w:szCs w:val="28"/>
        </w:rPr>
        <w:drawing>
          <wp:inline distT="0" distB="0" distL="0" distR="0" wp14:anchorId="7C5591D9" wp14:editId="79C91CE7">
            <wp:extent cx="531495" cy="32956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A36313">
        <w:rPr>
          <w:sz w:val="28"/>
          <w:szCs w:val="28"/>
        </w:rPr>
        <w:t xml:space="preserve">, </w:t>
      </w:r>
      <w:r w:rsidRPr="00A36313">
        <w:rPr>
          <w:noProof/>
          <w:position w:val="-12"/>
          <w:sz w:val="28"/>
          <w:szCs w:val="28"/>
        </w:rPr>
        <w:drawing>
          <wp:inline distT="0" distB="0" distL="0" distR="0" wp14:anchorId="3366B97D" wp14:editId="06E6B5B9">
            <wp:extent cx="574040" cy="329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w:t>
      </w:r>
      <w:r w:rsidRPr="00A36313">
        <w:rPr>
          <w:noProof/>
          <w:position w:val="-12"/>
          <w:sz w:val="28"/>
          <w:szCs w:val="28"/>
        </w:rPr>
        <w:drawing>
          <wp:inline distT="0" distB="0" distL="0" distR="0" wp14:anchorId="5BD62E5B" wp14:editId="42BD4315">
            <wp:extent cx="574040" cy="3295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A36313">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707703FF" w14:textId="77777777" w:rsidR="00A36313" w:rsidRPr="00A36313" w:rsidRDefault="00A36313" w:rsidP="00A36313">
      <w:pPr>
        <w:autoSpaceDE w:val="0"/>
        <w:autoSpaceDN w:val="0"/>
        <w:adjustRightInd w:val="0"/>
        <w:ind w:firstLine="709"/>
        <w:jc w:val="both"/>
        <w:rPr>
          <w:sz w:val="28"/>
          <w:szCs w:val="28"/>
        </w:rPr>
      </w:pPr>
    </w:p>
    <w:p w14:paraId="20E14D64"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7E62C3A0" w14:textId="77777777" w:rsidR="00A36313" w:rsidRPr="00A36313" w:rsidRDefault="00A36313" w:rsidP="00A36313">
      <w:pPr>
        <w:autoSpaceDE w:val="0"/>
        <w:autoSpaceDN w:val="0"/>
        <w:adjustRightInd w:val="0"/>
        <w:ind w:firstLine="709"/>
        <w:jc w:val="center"/>
        <w:rPr>
          <w:sz w:val="28"/>
          <w:szCs w:val="28"/>
        </w:rPr>
      </w:pPr>
      <w:r w:rsidRPr="00A36313">
        <w:rPr>
          <w:noProof/>
          <w:position w:val="-64"/>
          <w:sz w:val="28"/>
          <w:szCs w:val="28"/>
        </w:rPr>
        <w:drawing>
          <wp:inline distT="0" distB="0" distL="0" distR="0" wp14:anchorId="71C3574A" wp14:editId="6DF8A9D7">
            <wp:extent cx="3944620" cy="9886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4620" cy="988695"/>
                    </a:xfrm>
                    <a:prstGeom prst="rect">
                      <a:avLst/>
                    </a:prstGeom>
                    <a:noFill/>
                    <a:ln>
                      <a:noFill/>
                    </a:ln>
                  </pic:spPr>
                </pic:pic>
              </a:graphicData>
            </a:graphic>
          </wp:inline>
        </w:drawing>
      </w:r>
    </w:p>
    <w:p w14:paraId="2DF7CA36"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где:</w:t>
      </w:r>
    </w:p>
    <w:p w14:paraId="1615417A"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1. А</w:t>
      </w:r>
      <w:r w:rsidRPr="00A36313">
        <w:rPr>
          <w:sz w:val="28"/>
          <w:szCs w:val="28"/>
          <w:vertAlign w:val="subscript"/>
        </w:rPr>
        <w:t>i-2</w:t>
      </w:r>
      <w:r w:rsidRPr="00A36313">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487DA037" w14:textId="77777777" w:rsidR="00A36313" w:rsidRPr="00A36313" w:rsidRDefault="00A36313" w:rsidP="00A36313">
      <w:pPr>
        <w:autoSpaceDE w:val="0"/>
        <w:autoSpaceDN w:val="0"/>
        <w:adjustRightInd w:val="0"/>
        <w:ind w:firstLine="709"/>
        <w:jc w:val="center"/>
        <w:rPr>
          <w:sz w:val="28"/>
          <w:szCs w:val="28"/>
        </w:rPr>
      </w:pPr>
      <w:r w:rsidRPr="00A36313">
        <w:rPr>
          <w:noProof/>
          <w:position w:val="-38"/>
          <w:sz w:val="28"/>
          <w:szCs w:val="28"/>
        </w:rPr>
        <w:lastRenderedPageBreak/>
        <w:drawing>
          <wp:inline distT="0" distB="0" distL="0" distR="0" wp14:anchorId="779895F6" wp14:editId="33BDFE1F">
            <wp:extent cx="3019425" cy="6699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14:paraId="16782EFB"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где:</w:t>
      </w:r>
    </w:p>
    <w:p w14:paraId="1BAF1439" w14:textId="77777777" w:rsidR="00A36313" w:rsidRPr="00A36313" w:rsidRDefault="00A36313" w:rsidP="00A36313">
      <w:pPr>
        <w:autoSpaceDE w:val="0"/>
        <w:autoSpaceDN w:val="0"/>
        <w:adjustRightInd w:val="0"/>
        <w:ind w:firstLine="709"/>
        <w:jc w:val="both"/>
        <w:rPr>
          <w:sz w:val="28"/>
          <w:szCs w:val="28"/>
        </w:rPr>
      </w:pPr>
      <w:r w:rsidRPr="00A36313">
        <w:rPr>
          <w:noProof/>
          <w:position w:val="-12"/>
          <w:sz w:val="28"/>
          <w:szCs w:val="28"/>
        </w:rPr>
        <w:drawing>
          <wp:inline distT="0" distB="0" distL="0" distR="0" wp14:anchorId="1ACAB990" wp14:editId="6E3D9C08">
            <wp:extent cx="372110" cy="3295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A36313">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56" w:history="1">
        <w:r w:rsidRPr="00A36313">
          <w:rPr>
            <w:sz w:val="28"/>
            <w:szCs w:val="28"/>
          </w:rPr>
          <w:t>Правилами</w:t>
        </w:r>
      </w:hyperlink>
      <w:r w:rsidRPr="00A36313">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26A79BA9" w14:textId="77777777" w:rsidR="00A36313" w:rsidRPr="00A36313" w:rsidRDefault="00A36313" w:rsidP="00A36313">
      <w:pPr>
        <w:autoSpaceDE w:val="0"/>
        <w:autoSpaceDN w:val="0"/>
        <w:adjustRightInd w:val="0"/>
        <w:ind w:firstLine="709"/>
        <w:jc w:val="both"/>
        <w:rPr>
          <w:sz w:val="28"/>
          <w:szCs w:val="28"/>
        </w:rPr>
      </w:pPr>
      <w:r w:rsidRPr="00A36313">
        <w:rPr>
          <w:noProof/>
          <w:position w:val="-12"/>
          <w:sz w:val="28"/>
          <w:szCs w:val="28"/>
        </w:rPr>
        <w:drawing>
          <wp:inline distT="0" distB="0" distL="0" distR="0" wp14:anchorId="4C97CD20" wp14:editId="76A525F4">
            <wp:extent cx="425450" cy="3295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A36313">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070B6AC7"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b</w:t>
      </w:r>
      <w:r w:rsidRPr="00A36313">
        <w:rPr>
          <w:sz w:val="28"/>
          <w:szCs w:val="28"/>
          <w:vertAlign w:val="subscript"/>
        </w:rPr>
        <w:t>j</w:t>
      </w:r>
      <w:r w:rsidRPr="00A36313">
        <w:rPr>
          <w:sz w:val="28"/>
          <w:szCs w:val="28"/>
        </w:rPr>
        <w:t xml:space="preserve"> - весовой коэффициент, определяемый с учетом следующего:</w:t>
      </w:r>
    </w:p>
    <w:p w14:paraId="5C0C199A" w14:textId="77777777" w:rsidR="00A36313" w:rsidRPr="00A36313" w:rsidRDefault="00A36313" w:rsidP="00A36313">
      <w:pPr>
        <w:autoSpaceDE w:val="0"/>
        <w:autoSpaceDN w:val="0"/>
        <w:adjustRightInd w:val="0"/>
        <w:ind w:firstLine="709"/>
        <w:jc w:val="center"/>
        <w:rPr>
          <w:sz w:val="28"/>
          <w:szCs w:val="28"/>
        </w:rPr>
      </w:pPr>
      <w:r w:rsidRPr="00A36313">
        <w:rPr>
          <w:noProof/>
          <w:position w:val="-35"/>
          <w:sz w:val="28"/>
          <w:szCs w:val="28"/>
        </w:rPr>
        <w:drawing>
          <wp:inline distT="0" distB="0" distL="0" distR="0" wp14:anchorId="38ADFFF8" wp14:editId="0641B087">
            <wp:extent cx="786765" cy="6273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6765" cy="627380"/>
                    </a:xfrm>
                    <a:prstGeom prst="rect">
                      <a:avLst/>
                    </a:prstGeom>
                    <a:noFill/>
                    <a:ln>
                      <a:noFill/>
                    </a:ln>
                  </pic:spPr>
                </pic:pic>
              </a:graphicData>
            </a:graphic>
          </wp:inline>
        </w:drawing>
      </w:r>
    </w:p>
    <w:p w14:paraId="573F0375"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2. П</w:t>
      </w:r>
      <w:r w:rsidRPr="00A36313">
        <w:rPr>
          <w:sz w:val="28"/>
          <w:szCs w:val="28"/>
          <w:vertAlign w:val="subscript"/>
        </w:rPr>
        <w:t>кор,i-2</w:t>
      </w:r>
      <w:r w:rsidRPr="00A36313">
        <w:rPr>
          <w:sz w:val="28"/>
          <w:szCs w:val="28"/>
        </w:rPr>
        <w:t xml:space="preserve"> - максимальная корректировка i-го года, определяемая следующим образом:</w:t>
      </w:r>
    </w:p>
    <w:p w14:paraId="27748987"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для 2017 года: П</w:t>
      </w:r>
      <w:r w:rsidRPr="00A36313">
        <w:rPr>
          <w:sz w:val="28"/>
          <w:szCs w:val="28"/>
          <w:vertAlign w:val="subscript"/>
        </w:rPr>
        <w:t>кор 2017</w:t>
      </w:r>
      <w:r w:rsidRPr="00A36313">
        <w:rPr>
          <w:sz w:val="28"/>
          <w:szCs w:val="28"/>
        </w:rPr>
        <w:t xml:space="preserve"> = 1;</w:t>
      </w:r>
    </w:p>
    <w:p w14:paraId="3CCCDAB5"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для 2018 года: П</w:t>
      </w:r>
      <w:r w:rsidRPr="00A36313">
        <w:rPr>
          <w:sz w:val="28"/>
          <w:szCs w:val="28"/>
          <w:vertAlign w:val="subscript"/>
        </w:rPr>
        <w:t>кор 2018</w:t>
      </w:r>
      <w:r w:rsidRPr="00A36313">
        <w:rPr>
          <w:sz w:val="28"/>
          <w:szCs w:val="28"/>
        </w:rPr>
        <w:t xml:space="preserve"> = 1;</w:t>
      </w:r>
    </w:p>
    <w:p w14:paraId="19EF235A"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для 2019 года: П</w:t>
      </w:r>
      <w:r w:rsidRPr="00A36313">
        <w:rPr>
          <w:sz w:val="28"/>
          <w:szCs w:val="28"/>
          <w:vertAlign w:val="subscript"/>
        </w:rPr>
        <w:t>кор 2019</w:t>
      </w:r>
      <w:r w:rsidRPr="00A36313">
        <w:rPr>
          <w:sz w:val="28"/>
          <w:szCs w:val="28"/>
        </w:rPr>
        <w:t xml:space="preserve"> = 2;</w:t>
      </w:r>
    </w:p>
    <w:p w14:paraId="062C061F"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начиная с 2020 года: П</w:t>
      </w:r>
      <w:r w:rsidRPr="00A36313">
        <w:rPr>
          <w:sz w:val="28"/>
          <w:szCs w:val="28"/>
          <w:vertAlign w:val="subscript"/>
        </w:rPr>
        <w:t>кор 2020</w:t>
      </w:r>
      <w:r w:rsidRPr="00A36313">
        <w:rPr>
          <w:sz w:val="28"/>
          <w:szCs w:val="28"/>
        </w:rPr>
        <w:t xml:space="preserve"> = 3.</w:t>
      </w:r>
    </w:p>
    <w:p w14:paraId="61F37F3E" w14:textId="77777777" w:rsidR="00A36313" w:rsidRPr="00A36313" w:rsidRDefault="00A36313" w:rsidP="00A36313">
      <w:pPr>
        <w:autoSpaceDE w:val="0"/>
        <w:autoSpaceDN w:val="0"/>
        <w:adjustRightInd w:val="0"/>
        <w:ind w:firstLine="709"/>
        <w:jc w:val="both"/>
        <w:rPr>
          <w:rFonts w:eastAsia="Calibri"/>
          <w:sz w:val="28"/>
          <w:szCs w:val="28"/>
          <w:lang w:eastAsia="en-US"/>
        </w:rPr>
      </w:pPr>
    </w:p>
    <w:p w14:paraId="55655F43" w14:textId="77777777" w:rsidR="00A36313" w:rsidRPr="00A36313" w:rsidRDefault="00A36313" w:rsidP="00A36313">
      <w:pPr>
        <w:autoSpaceDE w:val="0"/>
        <w:autoSpaceDN w:val="0"/>
        <w:adjustRightInd w:val="0"/>
        <w:ind w:firstLine="709"/>
        <w:jc w:val="both"/>
        <w:rPr>
          <w:rFonts w:eastAsia="Calibri"/>
          <w:sz w:val="28"/>
          <w:szCs w:val="28"/>
          <w:lang w:eastAsia="en-US"/>
        </w:rPr>
      </w:pPr>
      <w:r w:rsidRPr="00A36313">
        <w:rPr>
          <w:rFonts w:eastAsia="Calibri"/>
          <w:sz w:val="28"/>
          <w:szCs w:val="28"/>
          <w:lang w:eastAsia="en-US"/>
        </w:rPr>
        <w:t xml:space="preserve">При корректировке НВВ на 2020 год показатели </w:t>
      </w:r>
      <w:r w:rsidRPr="00A36313">
        <w:rPr>
          <w:noProof/>
          <w:position w:val="-11"/>
          <w:sz w:val="28"/>
          <w:szCs w:val="28"/>
        </w:rPr>
        <w:drawing>
          <wp:inline distT="0" distB="0" distL="0" distR="0" wp14:anchorId="211DDFF2" wp14:editId="12250389">
            <wp:extent cx="436245" cy="329565"/>
            <wp:effectExtent l="0" t="0" r="190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r w:rsidRPr="00A36313">
        <w:rPr>
          <w:rFonts w:eastAsia="Calibri"/>
          <w:sz w:val="28"/>
          <w:szCs w:val="28"/>
          <w:lang w:eastAsia="en-US"/>
        </w:rPr>
        <w:t xml:space="preserve">, </w:t>
      </w:r>
      <w:r w:rsidRPr="00A36313">
        <w:rPr>
          <w:rFonts w:eastAsia="Calibri"/>
          <w:noProof/>
          <w:position w:val="-11"/>
          <w:sz w:val="28"/>
          <w:szCs w:val="28"/>
        </w:rPr>
        <w:drawing>
          <wp:inline distT="0" distB="0" distL="0" distR="0" wp14:anchorId="31055039" wp14:editId="33E3700D">
            <wp:extent cx="648335" cy="308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8335" cy="308610"/>
                    </a:xfrm>
                    <a:prstGeom prst="rect">
                      <a:avLst/>
                    </a:prstGeom>
                    <a:noFill/>
                    <a:ln>
                      <a:noFill/>
                    </a:ln>
                  </pic:spPr>
                </pic:pic>
              </a:graphicData>
            </a:graphic>
          </wp:inline>
        </w:drawing>
      </w:r>
      <w:r w:rsidRPr="00A36313">
        <w:rPr>
          <w:rFonts w:eastAsia="Calibri"/>
          <w:sz w:val="28"/>
          <w:szCs w:val="28"/>
          <w:lang w:eastAsia="en-US"/>
        </w:rPr>
        <w:t xml:space="preserve">  равны нулю.</w:t>
      </w:r>
    </w:p>
    <w:p w14:paraId="2D048334" w14:textId="77777777" w:rsidR="00A36313" w:rsidRPr="00A36313" w:rsidRDefault="00A36313" w:rsidP="00A36313">
      <w:pPr>
        <w:autoSpaceDE w:val="0"/>
        <w:autoSpaceDN w:val="0"/>
        <w:adjustRightInd w:val="0"/>
        <w:ind w:firstLine="709"/>
        <w:jc w:val="both"/>
        <w:rPr>
          <w:sz w:val="28"/>
          <w:szCs w:val="28"/>
        </w:rPr>
      </w:pPr>
    </w:p>
    <w:p w14:paraId="212A3104" w14:textId="77777777" w:rsidR="00A36313" w:rsidRPr="00A36313" w:rsidRDefault="00A36313" w:rsidP="00A36313">
      <w:pPr>
        <w:shd w:val="clear" w:color="auto" w:fill="FFFFFF"/>
        <w:autoSpaceDE w:val="0"/>
        <w:autoSpaceDN w:val="0"/>
        <w:adjustRightInd w:val="0"/>
        <w:ind w:firstLine="709"/>
        <w:jc w:val="both"/>
        <w:rPr>
          <w:sz w:val="28"/>
          <w:szCs w:val="28"/>
        </w:rPr>
      </w:pPr>
      <w:r w:rsidRPr="00A36313">
        <w:rPr>
          <w:sz w:val="28"/>
          <w:szCs w:val="28"/>
        </w:rPr>
        <w:t>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«Спецавтохозяйство» на 2020 год составляет:</w:t>
      </w:r>
    </w:p>
    <w:p w14:paraId="6AA73919" w14:textId="77777777" w:rsidR="00A36313" w:rsidRPr="00A36313" w:rsidRDefault="00A36313" w:rsidP="00A36313">
      <w:pPr>
        <w:shd w:val="clear" w:color="auto" w:fill="FFFFFF"/>
        <w:autoSpaceDE w:val="0"/>
        <w:autoSpaceDN w:val="0"/>
        <w:adjustRightInd w:val="0"/>
        <w:spacing w:before="34"/>
        <w:ind w:firstLine="709"/>
        <w:jc w:val="both"/>
        <w:rPr>
          <w:sz w:val="20"/>
          <w:szCs w:val="28"/>
        </w:rPr>
      </w:pPr>
    </w:p>
    <w:p w14:paraId="2C465B56" w14:textId="77777777" w:rsidR="00A36313" w:rsidRPr="00A36313" w:rsidRDefault="00A36313" w:rsidP="00A36313">
      <w:pPr>
        <w:shd w:val="clear" w:color="auto" w:fill="FFFFFF"/>
        <w:tabs>
          <w:tab w:val="left" w:pos="567"/>
        </w:tabs>
        <w:autoSpaceDE w:val="0"/>
        <w:autoSpaceDN w:val="0"/>
        <w:adjustRightInd w:val="0"/>
        <w:ind w:firstLine="709"/>
        <w:jc w:val="center"/>
        <w:rPr>
          <w:bCs/>
          <w:sz w:val="28"/>
          <w:szCs w:val="28"/>
        </w:rPr>
      </w:pPr>
      <w:r w:rsidRPr="00A36313">
        <w:rPr>
          <w:b/>
          <w:bCs/>
          <w:sz w:val="28"/>
          <w:szCs w:val="28"/>
        </w:rPr>
        <w:t>НВВ2020 = 15728,05 + (-219,64) + 0 + 0 = 15508,41 тыс. руб.</w:t>
      </w:r>
      <w:r w:rsidRPr="00A36313">
        <w:rPr>
          <w:bCs/>
          <w:sz w:val="28"/>
          <w:szCs w:val="28"/>
        </w:rPr>
        <w:t>,</w:t>
      </w:r>
    </w:p>
    <w:p w14:paraId="222AB142" w14:textId="77777777" w:rsidR="00A36313" w:rsidRPr="00A36313" w:rsidRDefault="00A36313" w:rsidP="00A36313">
      <w:pPr>
        <w:shd w:val="clear" w:color="auto" w:fill="FFFFFF"/>
        <w:tabs>
          <w:tab w:val="left" w:pos="567"/>
        </w:tabs>
        <w:autoSpaceDE w:val="0"/>
        <w:autoSpaceDN w:val="0"/>
        <w:adjustRightInd w:val="0"/>
        <w:ind w:firstLine="709"/>
        <w:jc w:val="both"/>
        <w:rPr>
          <w:bCs/>
          <w:sz w:val="14"/>
          <w:szCs w:val="28"/>
        </w:rPr>
      </w:pPr>
    </w:p>
    <w:p w14:paraId="5ADF0199" w14:textId="77777777" w:rsidR="00A36313" w:rsidRPr="00A36313" w:rsidRDefault="00A36313" w:rsidP="00A36313">
      <w:pPr>
        <w:shd w:val="clear" w:color="auto" w:fill="FFFFFF"/>
        <w:tabs>
          <w:tab w:val="left" w:pos="567"/>
        </w:tabs>
        <w:autoSpaceDE w:val="0"/>
        <w:autoSpaceDN w:val="0"/>
        <w:adjustRightInd w:val="0"/>
        <w:ind w:firstLine="709"/>
        <w:jc w:val="both"/>
        <w:rPr>
          <w:bCs/>
          <w:sz w:val="28"/>
          <w:szCs w:val="28"/>
        </w:rPr>
      </w:pPr>
      <w:r w:rsidRPr="00A36313">
        <w:rPr>
          <w:bCs/>
          <w:sz w:val="28"/>
          <w:szCs w:val="28"/>
        </w:rPr>
        <w:t>в том числе с учетом календарной разбивки по периодам:</w:t>
      </w:r>
    </w:p>
    <w:p w14:paraId="384D3581" w14:textId="77777777" w:rsidR="00A36313" w:rsidRPr="00A36313" w:rsidRDefault="00A36313" w:rsidP="00A36313">
      <w:pPr>
        <w:widowControl w:val="0"/>
        <w:shd w:val="clear" w:color="auto" w:fill="FFFFFF"/>
        <w:tabs>
          <w:tab w:val="left" w:pos="284"/>
        </w:tabs>
        <w:autoSpaceDE w:val="0"/>
        <w:autoSpaceDN w:val="0"/>
        <w:adjustRightInd w:val="0"/>
        <w:jc w:val="both"/>
        <w:rPr>
          <w:sz w:val="28"/>
          <w:szCs w:val="28"/>
        </w:rPr>
      </w:pPr>
      <w:r w:rsidRPr="00A36313">
        <w:rPr>
          <w:sz w:val="28"/>
          <w:szCs w:val="28"/>
        </w:rPr>
        <w:t xml:space="preserve">          - с 01.01.2020 по 30.06.2020 – 7754,20 тыс. руб.;</w:t>
      </w:r>
    </w:p>
    <w:p w14:paraId="050A776D" w14:textId="77777777" w:rsidR="00A36313" w:rsidRPr="00A36313" w:rsidRDefault="00A36313" w:rsidP="00A36313">
      <w:pPr>
        <w:widowControl w:val="0"/>
        <w:shd w:val="clear" w:color="auto" w:fill="FFFFFF"/>
        <w:tabs>
          <w:tab w:val="left" w:pos="284"/>
        </w:tabs>
        <w:autoSpaceDE w:val="0"/>
        <w:autoSpaceDN w:val="0"/>
        <w:adjustRightInd w:val="0"/>
        <w:jc w:val="both"/>
        <w:rPr>
          <w:sz w:val="28"/>
          <w:szCs w:val="28"/>
        </w:rPr>
      </w:pPr>
      <w:r w:rsidRPr="00A36313">
        <w:rPr>
          <w:sz w:val="28"/>
          <w:szCs w:val="28"/>
        </w:rPr>
        <w:t xml:space="preserve">          - с 01.07.2020 по 31.12.2020 – 7754,20 тыс. руб.</w:t>
      </w:r>
    </w:p>
    <w:p w14:paraId="7D9430BD" w14:textId="77777777" w:rsidR="00A36313" w:rsidRPr="00A36313" w:rsidRDefault="00A36313" w:rsidP="00A36313">
      <w:pPr>
        <w:shd w:val="clear" w:color="auto" w:fill="FFFFFF"/>
        <w:tabs>
          <w:tab w:val="left" w:pos="567"/>
        </w:tabs>
        <w:autoSpaceDE w:val="0"/>
        <w:autoSpaceDN w:val="0"/>
        <w:adjustRightInd w:val="0"/>
        <w:ind w:firstLine="709"/>
        <w:jc w:val="both"/>
        <w:rPr>
          <w:bCs/>
          <w:sz w:val="28"/>
          <w:szCs w:val="28"/>
        </w:rPr>
      </w:pPr>
    </w:p>
    <w:p w14:paraId="391EBFF1" w14:textId="77777777" w:rsidR="00A36313" w:rsidRPr="00A36313" w:rsidRDefault="00A36313" w:rsidP="00A36313">
      <w:pPr>
        <w:shd w:val="clear" w:color="auto" w:fill="FFFFFF"/>
        <w:tabs>
          <w:tab w:val="left" w:pos="567"/>
        </w:tabs>
        <w:autoSpaceDE w:val="0"/>
        <w:autoSpaceDN w:val="0"/>
        <w:adjustRightInd w:val="0"/>
        <w:ind w:firstLine="709"/>
        <w:jc w:val="both"/>
        <w:rPr>
          <w:sz w:val="28"/>
          <w:szCs w:val="28"/>
        </w:rPr>
      </w:pPr>
      <w:r w:rsidRPr="00A36313">
        <w:rPr>
          <w:bCs/>
          <w:sz w:val="28"/>
          <w:szCs w:val="28"/>
        </w:rPr>
        <w:t xml:space="preserve">Распределение НВВ по периодам производится исходя из не превышения уровня тарифа в 1 полугодии 2020 года над уровнем тарифа, действующим по состоянию на 31 декабря 2019 года на основании положений п. 7 Основ </w:t>
      </w:r>
      <w:r w:rsidRPr="00A36313">
        <w:rPr>
          <w:bCs/>
          <w:sz w:val="28"/>
          <w:szCs w:val="28"/>
        </w:rPr>
        <w:lastRenderedPageBreak/>
        <w:t>ценообразования, которым предусмотрено, что</w:t>
      </w:r>
      <w:r w:rsidRPr="00A36313">
        <w:rPr>
          <w:sz w:val="28"/>
          <w:szCs w:val="28"/>
        </w:rPr>
        <w:t xml:space="preserve"> тарифы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6BB64F00" w14:textId="77777777" w:rsidR="00A36313" w:rsidRPr="00A36313" w:rsidRDefault="00A36313" w:rsidP="00A36313">
      <w:pPr>
        <w:shd w:val="clear" w:color="auto" w:fill="FFFFFF"/>
        <w:tabs>
          <w:tab w:val="left" w:pos="567"/>
        </w:tabs>
        <w:autoSpaceDE w:val="0"/>
        <w:autoSpaceDN w:val="0"/>
        <w:adjustRightInd w:val="0"/>
        <w:ind w:firstLine="709"/>
        <w:jc w:val="both"/>
        <w:rPr>
          <w:sz w:val="28"/>
          <w:szCs w:val="28"/>
        </w:rPr>
      </w:pPr>
      <w:r w:rsidRPr="00A36313">
        <w:rPr>
          <w:sz w:val="28"/>
          <w:szCs w:val="28"/>
        </w:rPr>
        <w:t>В результате корректировки средний тариф 344,78 руб./тонна получен ниже тарифа действующего тарифа по состоянию на 31 декабря 2019 года 412,13 руб./тонна, следовательно, распределение НВВ не производится.</w:t>
      </w:r>
    </w:p>
    <w:p w14:paraId="4C0193A8" w14:textId="77777777" w:rsidR="00A36313" w:rsidRPr="00A36313" w:rsidRDefault="00A36313" w:rsidP="00A36313">
      <w:pPr>
        <w:shd w:val="clear" w:color="auto" w:fill="FFFFFF"/>
        <w:tabs>
          <w:tab w:val="left" w:pos="2925"/>
        </w:tabs>
        <w:autoSpaceDE w:val="0"/>
        <w:autoSpaceDN w:val="0"/>
        <w:adjustRightInd w:val="0"/>
        <w:spacing w:before="48"/>
        <w:ind w:left="1886" w:firstLine="709"/>
        <w:rPr>
          <w:b/>
          <w:bCs/>
          <w:sz w:val="18"/>
          <w:szCs w:val="28"/>
        </w:rPr>
      </w:pPr>
    </w:p>
    <w:p w14:paraId="738A7A28" w14:textId="77777777" w:rsidR="00A36313" w:rsidRPr="00A36313" w:rsidRDefault="00A36313" w:rsidP="00A36313">
      <w:pPr>
        <w:autoSpaceDE w:val="0"/>
        <w:autoSpaceDN w:val="0"/>
        <w:adjustRightInd w:val="0"/>
        <w:ind w:firstLine="709"/>
        <w:jc w:val="both"/>
        <w:rPr>
          <w:b/>
          <w:sz w:val="28"/>
          <w:szCs w:val="28"/>
          <w:u w:val="single"/>
        </w:rPr>
      </w:pPr>
      <w:r w:rsidRPr="00A36313">
        <w:rPr>
          <w:b/>
          <w:sz w:val="28"/>
          <w:szCs w:val="28"/>
          <w:u w:val="single"/>
        </w:rPr>
        <w:t>Расчетный объем и (или) масса твердых коммунальных отходов</w:t>
      </w:r>
    </w:p>
    <w:p w14:paraId="227D407A"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3A1F4A2F"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Следует отметить, что на момент корректировки 2020 года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w:t>
      </w:r>
    </w:p>
    <w:p w14:paraId="5D6DB9F3"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РЭК КО утверждена масса захоронения твердых коммунальных отходов на 2020 год в размере 13000 тонн.</w:t>
      </w:r>
    </w:p>
    <w:p w14:paraId="5583870D"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Предприятием в целях корректировки предложена масса захоронения твердых коммунальных отходов в размере 44980 тонн.</w:t>
      </w:r>
    </w:p>
    <w:p w14:paraId="31E0ED84" w14:textId="77777777" w:rsidR="00A36313" w:rsidRPr="00A36313" w:rsidRDefault="00A36313" w:rsidP="00A36313">
      <w:pPr>
        <w:autoSpaceDE w:val="0"/>
        <w:autoSpaceDN w:val="0"/>
        <w:adjustRightInd w:val="0"/>
        <w:ind w:firstLine="709"/>
        <w:jc w:val="both"/>
        <w:rPr>
          <w:sz w:val="28"/>
          <w:szCs w:val="28"/>
        </w:rPr>
      </w:pPr>
      <w:r w:rsidRPr="00A36313">
        <w:rPr>
          <w:sz w:val="28"/>
          <w:szCs w:val="28"/>
        </w:rPr>
        <w:t>В процессе экспертизы масса захоронения твердых коммунальных отходов принята на уровне 44980 тонн исходя из актуализированных данных Территориальной схемы в соответствии с Приложением Б2. «Сводная информация об объектах инфраструктуры» по показателю «Завезено отходов» в отношении ООО «Спецавтохозяйство».</w:t>
      </w:r>
    </w:p>
    <w:p w14:paraId="1D04BB18" w14:textId="77777777" w:rsidR="00A36313" w:rsidRPr="00A36313" w:rsidRDefault="00A36313" w:rsidP="00A36313">
      <w:pPr>
        <w:ind w:firstLine="709"/>
        <w:jc w:val="both"/>
        <w:rPr>
          <w:sz w:val="28"/>
          <w:szCs w:val="28"/>
        </w:rPr>
      </w:pPr>
      <w:r w:rsidRPr="00A36313">
        <w:rPr>
          <w:sz w:val="28"/>
          <w:szCs w:val="28"/>
        </w:rPr>
        <w:t>Планируемая масса захоронения твердых коммунальных отходов с учетом календарной разбивки составляет:</w:t>
      </w:r>
    </w:p>
    <w:p w14:paraId="598A4EE6" w14:textId="77777777" w:rsidR="00A36313" w:rsidRPr="00A36313" w:rsidRDefault="00A36313" w:rsidP="00A36313">
      <w:pPr>
        <w:ind w:firstLine="709"/>
        <w:jc w:val="both"/>
        <w:rPr>
          <w:sz w:val="28"/>
          <w:szCs w:val="28"/>
        </w:rPr>
      </w:pPr>
      <w:r w:rsidRPr="00A36313">
        <w:rPr>
          <w:sz w:val="28"/>
          <w:szCs w:val="28"/>
        </w:rPr>
        <w:t>- на период с 01.01.2020 по 30.06.2020 – 22490 тонны;</w:t>
      </w:r>
    </w:p>
    <w:p w14:paraId="2A01BCD3" w14:textId="77777777" w:rsidR="00A36313" w:rsidRPr="00A36313" w:rsidRDefault="00A36313" w:rsidP="00A36313">
      <w:pPr>
        <w:ind w:firstLine="709"/>
        <w:jc w:val="both"/>
        <w:rPr>
          <w:sz w:val="28"/>
          <w:szCs w:val="28"/>
        </w:rPr>
      </w:pPr>
      <w:r w:rsidRPr="00A36313">
        <w:rPr>
          <w:sz w:val="28"/>
          <w:szCs w:val="28"/>
        </w:rPr>
        <w:t>- на период с 01.07.2020 по 31.12.2020 – 22490 тонны.</w:t>
      </w:r>
    </w:p>
    <w:p w14:paraId="1FB5BA61" w14:textId="77777777" w:rsidR="00A36313" w:rsidRPr="00A36313" w:rsidRDefault="00A36313" w:rsidP="00A36313">
      <w:pPr>
        <w:ind w:firstLine="709"/>
        <w:jc w:val="both"/>
        <w:rPr>
          <w:sz w:val="28"/>
          <w:szCs w:val="28"/>
        </w:rPr>
      </w:pPr>
    </w:p>
    <w:p w14:paraId="19BBD8E8" w14:textId="77777777" w:rsidR="00A36313" w:rsidRPr="00A36313" w:rsidRDefault="00A36313" w:rsidP="00A36313">
      <w:pPr>
        <w:tabs>
          <w:tab w:val="left" w:pos="1134"/>
        </w:tabs>
        <w:jc w:val="center"/>
        <w:rPr>
          <w:b/>
          <w:sz w:val="14"/>
          <w:szCs w:val="16"/>
          <w:u w:val="single"/>
        </w:rPr>
      </w:pPr>
      <w:r w:rsidRPr="00A36313">
        <w:rPr>
          <w:b/>
          <w:sz w:val="28"/>
          <w:szCs w:val="32"/>
          <w:u w:val="single"/>
        </w:rPr>
        <w:t>Тарифы на захоронение твердых коммунальных отходов</w:t>
      </w:r>
    </w:p>
    <w:p w14:paraId="567D0290" w14:textId="77777777" w:rsidR="00A36313" w:rsidRPr="00A36313" w:rsidRDefault="00A36313" w:rsidP="00A36313">
      <w:pPr>
        <w:autoSpaceDE w:val="0"/>
        <w:autoSpaceDN w:val="0"/>
        <w:adjustRightInd w:val="0"/>
        <w:ind w:firstLine="540"/>
        <w:jc w:val="both"/>
        <w:rPr>
          <w:sz w:val="28"/>
          <w:szCs w:val="28"/>
        </w:rPr>
      </w:pPr>
      <w:r w:rsidRPr="00A36313">
        <w:rPr>
          <w:sz w:val="28"/>
          <w:szCs w:val="28"/>
        </w:rPr>
        <w:lastRenderedPageBreak/>
        <w:t>В соответствии с пунктом 7 Общих принципов формирования тарифов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14D836B1" w14:textId="77777777" w:rsidR="00A36313" w:rsidRPr="00A36313" w:rsidRDefault="00A36313" w:rsidP="00A36313">
      <w:pPr>
        <w:ind w:firstLine="567"/>
        <w:jc w:val="both"/>
        <w:rPr>
          <w:sz w:val="28"/>
          <w:szCs w:val="28"/>
        </w:rPr>
      </w:pPr>
      <w:r w:rsidRPr="00A36313">
        <w:rPr>
          <w:sz w:val="28"/>
          <w:szCs w:val="28"/>
        </w:rPr>
        <w:t>Учитывая результаты анализа, рекомендую региональной энергетической комиссии Кемеровской области установить для организации предельные тарифы на захоронение твердых коммунальных отходов с учетом календарной разбивки:</w:t>
      </w:r>
    </w:p>
    <w:p w14:paraId="45B6D8C0" w14:textId="77777777" w:rsidR="00A36313" w:rsidRPr="00A36313" w:rsidRDefault="00A36313" w:rsidP="00A36313">
      <w:pPr>
        <w:rPr>
          <w:szCs w:val="20"/>
        </w:rPr>
      </w:pPr>
    </w:p>
    <w:p w14:paraId="12A61D49" w14:textId="77777777" w:rsidR="00A36313" w:rsidRPr="00A36313" w:rsidRDefault="00A36313" w:rsidP="00A36313">
      <w:pPr>
        <w:keepNext/>
        <w:tabs>
          <w:tab w:val="left" w:pos="7655"/>
        </w:tabs>
        <w:ind w:firstLine="709"/>
        <w:jc w:val="right"/>
        <w:outlineLvl w:val="3"/>
        <w:rPr>
          <w:bCs/>
          <w:sz w:val="28"/>
          <w:szCs w:val="28"/>
        </w:rPr>
      </w:pPr>
      <w:r w:rsidRPr="00A36313">
        <w:rPr>
          <w:bCs/>
          <w:sz w:val="28"/>
          <w:szCs w:val="28"/>
        </w:rPr>
        <w:t>Таблица 3</w:t>
      </w:r>
    </w:p>
    <w:p w14:paraId="09BE43B4" w14:textId="77777777" w:rsidR="00A36313" w:rsidRPr="00A36313" w:rsidRDefault="00A36313" w:rsidP="00A36313">
      <w:pPr>
        <w:jc w:val="center"/>
        <w:rPr>
          <w:sz w:val="28"/>
          <w:szCs w:val="28"/>
        </w:rPr>
      </w:pPr>
    </w:p>
    <w:p w14:paraId="6337FD1F" w14:textId="77777777" w:rsidR="00A36313" w:rsidRPr="00A36313" w:rsidRDefault="00A36313" w:rsidP="00A36313">
      <w:pPr>
        <w:jc w:val="center"/>
        <w:rPr>
          <w:sz w:val="28"/>
          <w:szCs w:val="28"/>
        </w:rPr>
      </w:pPr>
      <w:r w:rsidRPr="00A36313">
        <w:rPr>
          <w:sz w:val="28"/>
          <w:szCs w:val="28"/>
        </w:rPr>
        <w:t>Предельные тарифы</w:t>
      </w:r>
    </w:p>
    <w:p w14:paraId="75F678F5" w14:textId="77777777" w:rsidR="00A36313" w:rsidRPr="00A36313" w:rsidRDefault="00A36313" w:rsidP="00A36313">
      <w:pPr>
        <w:jc w:val="center"/>
        <w:rPr>
          <w:sz w:val="28"/>
          <w:szCs w:val="28"/>
        </w:rPr>
      </w:pPr>
      <w:r w:rsidRPr="00A36313">
        <w:rPr>
          <w:sz w:val="28"/>
          <w:szCs w:val="28"/>
        </w:rPr>
        <w:t xml:space="preserve"> на захоронение твердых коммунальных отходов </w:t>
      </w:r>
    </w:p>
    <w:p w14:paraId="0B8B4206" w14:textId="77777777" w:rsidR="00A36313" w:rsidRPr="00A36313" w:rsidRDefault="00A36313" w:rsidP="00A36313">
      <w:pPr>
        <w:jc w:val="center"/>
        <w:rPr>
          <w:sz w:val="28"/>
          <w:szCs w:val="28"/>
        </w:rPr>
      </w:pPr>
      <w:r w:rsidRPr="00A36313">
        <w:rPr>
          <w:sz w:val="28"/>
          <w:szCs w:val="28"/>
        </w:rPr>
        <w:t xml:space="preserve">ООО «Спецавтохозяйство» (г. Ленинск-Кузнецкий) </w:t>
      </w:r>
    </w:p>
    <w:p w14:paraId="78708CC2" w14:textId="77777777" w:rsidR="00A36313" w:rsidRPr="00A36313" w:rsidRDefault="00A36313" w:rsidP="00A36313">
      <w:pPr>
        <w:jc w:val="center"/>
        <w:rPr>
          <w:sz w:val="28"/>
          <w:szCs w:val="28"/>
        </w:rPr>
      </w:pPr>
      <w:r w:rsidRPr="00A36313">
        <w:rPr>
          <w:sz w:val="28"/>
          <w:szCs w:val="28"/>
        </w:rPr>
        <w:t>с 01.01.2020 по 31.12.2020</w:t>
      </w:r>
    </w:p>
    <w:p w14:paraId="10D4F19B" w14:textId="77777777" w:rsidR="00A36313" w:rsidRPr="00A36313" w:rsidRDefault="00A36313" w:rsidP="00A36313">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1981"/>
        <w:gridCol w:w="1749"/>
        <w:gridCol w:w="1471"/>
        <w:gridCol w:w="1899"/>
      </w:tblGrid>
      <w:tr w:rsidR="00A36313" w:rsidRPr="00A36313" w14:paraId="4BE78313" w14:textId="77777777" w:rsidTr="00A36313">
        <w:trPr>
          <w:trHeight w:val="1066"/>
          <w:jc w:val="center"/>
        </w:trPr>
        <w:tc>
          <w:tcPr>
            <w:tcW w:w="1991" w:type="dxa"/>
            <w:shd w:val="clear" w:color="auto" w:fill="auto"/>
            <w:vAlign w:val="center"/>
          </w:tcPr>
          <w:p w14:paraId="544575FD" w14:textId="77777777" w:rsidR="00A36313" w:rsidRPr="00A36313" w:rsidRDefault="00A36313" w:rsidP="00A36313">
            <w:pPr>
              <w:jc w:val="center"/>
              <w:rPr>
                <w:sz w:val="28"/>
                <w:szCs w:val="28"/>
              </w:rPr>
            </w:pPr>
            <w:r w:rsidRPr="00A36313">
              <w:rPr>
                <w:sz w:val="28"/>
                <w:szCs w:val="28"/>
              </w:rPr>
              <w:t>Предприятие</w:t>
            </w:r>
          </w:p>
        </w:tc>
        <w:tc>
          <w:tcPr>
            <w:tcW w:w="2041" w:type="dxa"/>
            <w:shd w:val="clear" w:color="auto" w:fill="auto"/>
            <w:vAlign w:val="center"/>
          </w:tcPr>
          <w:p w14:paraId="07CC4AF9" w14:textId="77777777" w:rsidR="00A36313" w:rsidRPr="00A36313" w:rsidRDefault="00A36313" w:rsidP="00A36313">
            <w:pPr>
              <w:jc w:val="center"/>
              <w:rPr>
                <w:sz w:val="28"/>
                <w:szCs w:val="28"/>
              </w:rPr>
            </w:pPr>
            <w:r w:rsidRPr="00A36313">
              <w:rPr>
                <w:sz w:val="28"/>
                <w:szCs w:val="28"/>
              </w:rPr>
              <w:t>Год долгосрочного периода</w:t>
            </w:r>
          </w:p>
        </w:tc>
        <w:tc>
          <w:tcPr>
            <w:tcW w:w="1912" w:type="dxa"/>
            <w:shd w:val="clear" w:color="auto" w:fill="auto"/>
            <w:vAlign w:val="center"/>
          </w:tcPr>
          <w:p w14:paraId="4364E0B0" w14:textId="77777777" w:rsidR="00A36313" w:rsidRPr="00A36313" w:rsidRDefault="00A36313" w:rsidP="00A36313">
            <w:pPr>
              <w:jc w:val="center"/>
              <w:rPr>
                <w:sz w:val="28"/>
                <w:szCs w:val="28"/>
              </w:rPr>
            </w:pPr>
            <w:r w:rsidRPr="00A36313">
              <w:rPr>
                <w:sz w:val="28"/>
                <w:szCs w:val="28"/>
              </w:rPr>
              <w:t>Календарная разбивка</w:t>
            </w:r>
          </w:p>
        </w:tc>
        <w:tc>
          <w:tcPr>
            <w:tcW w:w="1630" w:type="dxa"/>
            <w:shd w:val="clear" w:color="auto" w:fill="auto"/>
            <w:vAlign w:val="center"/>
          </w:tcPr>
          <w:p w14:paraId="100C9C8D" w14:textId="77777777" w:rsidR="00A36313" w:rsidRPr="00A36313" w:rsidRDefault="00A36313" w:rsidP="00A36313">
            <w:pPr>
              <w:jc w:val="center"/>
              <w:rPr>
                <w:sz w:val="28"/>
                <w:szCs w:val="28"/>
              </w:rPr>
            </w:pPr>
            <w:r w:rsidRPr="00A36313">
              <w:rPr>
                <w:sz w:val="28"/>
                <w:szCs w:val="28"/>
              </w:rPr>
              <w:t>Тарифы, руб./тонна</w:t>
            </w:r>
          </w:p>
        </w:tc>
        <w:tc>
          <w:tcPr>
            <w:tcW w:w="1996" w:type="dxa"/>
            <w:shd w:val="clear" w:color="auto" w:fill="auto"/>
            <w:vAlign w:val="center"/>
          </w:tcPr>
          <w:p w14:paraId="4EDE942E" w14:textId="77777777" w:rsidR="00A36313" w:rsidRPr="00A36313" w:rsidRDefault="00A36313" w:rsidP="00A36313">
            <w:pPr>
              <w:jc w:val="center"/>
              <w:rPr>
                <w:sz w:val="28"/>
                <w:szCs w:val="28"/>
              </w:rPr>
            </w:pPr>
            <w:r w:rsidRPr="00A36313">
              <w:rPr>
                <w:sz w:val="28"/>
                <w:szCs w:val="28"/>
              </w:rPr>
              <w:t>Рост к предыдущему периоду, %</w:t>
            </w:r>
          </w:p>
        </w:tc>
      </w:tr>
      <w:tr w:rsidR="00A36313" w:rsidRPr="00A36313" w14:paraId="3C5958D7" w14:textId="77777777" w:rsidTr="00A36313">
        <w:trPr>
          <w:jc w:val="center"/>
        </w:trPr>
        <w:tc>
          <w:tcPr>
            <w:tcW w:w="1991" w:type="dxa"/>
            <w:shd w:val="clear" w:color="auto" w:fill="auto"/>
          </w:tcPr>
          <w:p w14:paraId="0B9C4BFE" w14:textId="77777777" w:rsidR="00A36313" w:rsidRPr="00A36313" w:rsidRDefault="00A36313" w:rsidP="00A36313">
            <w:pPr>
              <w:jc w:val="center"/>
              <w:rPr>
                <w:sz w:val="28"/>
                <w:szCs w:val="28"/>
              </w:rPr>
            </w:pPr>
            <w:r w:rsidRPr="00A36313">
              <w:rPr>
                <w:sz w:val="28"/>
                <w:szCs w:val="28"/>
              </w:rPr>
              <w:t>1</w:t>
            </w:r>
          </w:p>
        </w:tc>
        <w:tc>
          <w:tcPr>
            <w:tcW w:w="2041" w:type="dxa"/>
            <w:shd w:val="clear" w:color="auto" w:fill="auto"/>
          </w:tcPr>
          <w:p w14:paraId="061C0BD2" w14:textId="77777777" w:rsidR="00A36313" w:rsidRPr="00A36313" w:rsidRDefault="00A36313" w:rsidP="00A36313">
            <w:pPr>
              <w:jc w:val="center"/>
              <w:rPr>
                <w:sz w:val="28"/>
                <w:szCs w:val="28"/>
              </w:rPr>
            </w:pPr>
            <w:r w:rsidRPr="00A36313">
              <w:rPr>
                <w:sz w:val="28"/>
                <w:szCs w:val="28"/>
              </w:rPr>
              <w:t>2</w:t>
            </w:r>
          </w:p>
        </w:tc>
        <w:tc>
          <w:tcPr>
            <w:tcW w:w="1912" w:type="dxa"/>
            <w:shd w:val="clear" w:color="auto" w:fill="auto"/>
          </w:tcPr>
          <w:p w14:paraId="7CFE21C5" w14:textId="77777777" w:rsidR="00A36313" w:rsidRPr="00A36313" w:rsidRDefault="00A36313" w:rsidP="00A36313">
            <w:pPr>
              <w:jc w:val="center"/>
              <w:rPr>
                <w:sz w:val="28"/>
                <w:szCs w:val="28"/>
              </w:rPr>
            </w:pPr>
            <w:r w:rsidRPr="00A36313">
              <w:rPr>
                <w:sz w:val="28"/>
                <w:szCs w:val="28"/>
              </w:rPr>
              <w:t>3</w:t>
            </w:r>
          </w:p>
        </w:tc>
        <w:tc>
          <w:tcPr>
            <w:tcW w:w="1630" w:type="dxa"/>
            <w:shd w:val="clear" w:color="auto" w:fill="auto"/>
          </w:tcPr>
          <w:p w14:paraId="3C628265" w14:textId="77777777" w:rsidR="00A36313" w:rsidRPr="00A36313" w:rsidRDefault="00A36313" w:rsidP="00A36313">
            <w:pPr>
              <w:jc w:val="center"/>
              <w:rPr>
                <w:sz w:val="28"/>
                <w:szCs w:val="28"/>
              </w:rPr>
            </w:pPr>
            <w:r w:rsidRPr="00A36313">
              <w:rPr>
                <w:sz w:val="28"/>
                <w:szCs w:val="28"/>
              </w:rPr>
              <w:t>4</w:t>
            </w:r>
          </w:p>
        </w:tc>
        <w:tc>
          <w:tcPr>
            <w:tcW w:w="1996" w:type="dxa"/>
            <w:shd w:val="clear" w:color="auto" w:fill="auto"/>
          </w:tcPr>
          <w:p w14:paraId="2A313209" w14:textId="77777777" w:rsidR="00A36313" w:rsidRPr="00A36313" w:rsidRDefault="00A36313" w:rsidP="00A36313">
            <w:pPr>
              <w:jc w:val="center"/>
              <w:rPr>
                <w:sz w:val="28"/>
                <w:szCs w:val="28"/>
              </w:rPr>
            </w:pPr>
            <w:r w:rsidRPr="00A36313">
              <w:rPr>
                <w:sz w:val="28"/>
                <w:szCs w:val="28"/>
              </w:rPr>
              <w:t>5</w:t>
            </w:r>
          </w:p>
        </w:tc>
      </w:tr>
      <w:tr w:rsidR="00A36313" w:rsidRPr="00A36313" w14:paraId="27F2C018" w14:textId="77777777" w:rsidTr="00A36313">
        <w:trPr>
          <w:trHeight w:val="583"/>
          <w:jc w:val="center"/>
        </w:trPr>
        <w:tc>
          <w:tcPr>
            <w:tcW w:w="9570" w:type="dxa"/>
            <w:gridSpan w:val="5"/>
            <w:shd w:val="clear" w:color="auto" w:fill="auto"/>
            <w:vAlign w:val="center"/>
          </w:tcPr>
          <w:p w14:paraId="4AB1F437" w14:textId="77777777" w:rsidR="00A36313" w:rsidRPr="00A36313" w:rsidRDefault="00A36313" w:rsidP="00A36313">
            <w:pPr>
              <w:jc w:val="center"/>
              <w:rPr>
                <w:sz w:val="28"/>
                <w:szCs w:val="28"/>
              </w:rPr>
            </w:pPr>
            <w:r w:rsidRPr="00A36313">
              <w:rPr>
                <w:sz w:val="28"/>
                <w:szCs w:val="28"/>
              </w:rPr>
              <w:t>Захоронение твердых коммунальных отходов</w:t>
            </w:r>
          </w:p>
        </w:tc>
      </w:tr>
      <w:tr w:rsidR="00A36313" w:rsidRPr="00A36313" w14:paraId="4A4FC41F" w14:textId="77777777" w:rsidTr="00A36313">
        <w:trPr>
          <w:trHeight w:val="593"/>
          <w:jc w:val="center"/>
        </w:trPr>
        <w:tc>
          <w:tcPr>
            <w:tcW w:w="1991" w:type="dxa"/>
            <w:vMerge w:val="restart"/>
            <w:tcBorders>
              <w:top w:val="single" w:sz="4" w:space="0" w:color="auto"/>
            </w:tcBorders>
            <w:shd w:val="clear" w:color="auto" w:fill="auto"/>
            <w:vAlign w:val="center"/>
          </w:tcPr>
          <w:p w14:paraId="26C01197" w14:textId="77777777" w:rsidR="00A36313" w:rsidRPr="00A36313" w:rsidRDefault="00A36313" w:rsidP="00A36313">
            <w:pPr>
              <w:jc w:val="center"/>
              <w:rPr>
                <w:sz w:val="28"/>
                <w:szCs w:val="28"/>
              </w:rPr>
            </w:pPr>
            <w:r w:rsidRPr="00A36313">
              <w:rPr>
                <w:sz w:val="28"/>
                <w:szCs w:val="28"/>
              </w:rPr>
              <w:t xml:space="preserve">ООО «Спецавтохозяйство» </w:t>
            </w:r>
          </w:p>
        </w:tc>
        <w:tc>
          <w:tcPr>
            <w:tcW w:w="2041" w:type="dxa"/>
            <w:vMerge w:val="restart"/>
            <w:shd w:val="clear" w:color="auto" w:fill="auto"/>
            <w:vAlign w:val="center"/>
          </w:tcPr>
          <w:p w14:paraId="316FA287" w14:textId="77777777" w:rsidR="00A36313" w:rsidRPr="00A36313" w:rsidRDefault="00A36313" w:rsidP="00A36313">
            <w:pPr>
              <w:jc w:val="center"/>
              <w:rPr>
                <w:sz w:val="28"/>
                <w:szCs w:val="28"/>
              </w:rPr>
            </w:pPr>
            <w:r w:rsidRPr="00A36313">
              <w:rPr>
                <w:sz w:val="28"/>
                <w:szCs w:val="28"/>
              </w:rPr>
              <w:t>2020</w:t>
            </w:r>
          </w:p>
        </w:tc>
        <w:tc>
          <w:tcPr>
            <w:tcW w:w="1912" w:type="dxa"/>
            <w:shd w:val="clear" w:color="auto" w:fill="auto"/>
            <w:vAlign w:val="center"/>
          </w:tcPr>
          <w:p w14:paraId="22BAD243" w14:textId="77777777" w:rsidR="00A36313" w:rsidRPr="00A36313" w:rsidRDefault="00A36313" w:rsidP="00A36313">
            <w:pPr>
              <w:jc w:val="center"/>
              <w:rPr>
                <w:szCs w:val="28"/>
              </w:rPr>
            </w:pPr>
            <w:r w:rsidRPr="00A36313">
              <w:rPr>
                <w:szCs w:val="28"/>
              </w:rPr>
              <w:t>с 01.01.2020</w:t>
            </w:r>
          </w:p>
          <w:p w14:paraId="7421172C" w14:textId="77777777" w:rsidR="00A36313" w:rsidRPr="00A36313" w:rsidRDefault="00A36313" w:rsidP="00A36313">
            <w:pPr>
              <w:jc w:val="center"/>
              <w:rPr>
                <w:szCs w:val="28"/>
              </w:rPr>
            </w:pPr>
            <w:r w:rsidRPr="00A36313">
              <w:rPr>
                <w:szCs w:val="28"/>
              </w:rPr>
              <w:t xml:space="preserve"> по 30.06.2020</w:t>
            </w:r>
          </w:p>
        </w:tc>
        <w:tc>
          <w:tcPr>
            <w:tcW w:w="1630" w:type="dxa"/>
            <w:shd w:val="clear" w:color="auto" w:fill="FFFFFF"/>
            <w:vAlign w:val="center"/>
          </w:tcPr>
          <w:p w14:paraId="3482F416" w14:textId="77777777" w:rsidR="00A36313" w:rsidRPr="00A36313" w:rsidRDefault="00A36313" w:rsidP="00A36313">
            <w:pPr>
              <w:jc w:val="center"/>
              <w:rPr>
                <w:sz w:val="28"/>
                <w:szCs w:val="28"/>
              </w:rPr>
            </w:pPr>
            <w:r w:rsidRPr="00A36313">
              <w:rPr>
                <w:sz w:val="28"/>
                <w:szCs w:val="28"/>
              </w:rPr>
              <w:t>344,78</w:t>
            </w:r>
          </w:p>
        </w:tc>
        <w:tc>
          <w:tcPr>
            <w:tcW w:w="1996" w:type="dxa"/>
            <w:shd w:val="clear" w:color="auto" w:fill="FFFFFF"/>
            <w:vAlign w:val="center"/>
          </w:tcPr>
          <w:p w14:paraId="1EDAC8A2" w14:textId="77777777" w:rsidR="00A36313" w:rsidRPr="00A36313" w:rsidRDefault="00A36313" w:rsidP="00A36313">
            <w:pPr>
              <w:jc w:val="center"/>
              <w:rPr>
                <w:sz w:val="28"/>
                <w:szCs w:val="28"/>
              </w:rPr>
            </w:pPr>
            <w:r w:rsidRPr="00A36313">
              <w:rPr>
                <w:sz w:val="28"/>
                <w:szCs w:val="28"/>
              </w:rPr>
              <w:t>-16,3</w:t>
            </w:r>
          </w:p>
        </w:tc>
      </w:tr>
      <w:tr w:rsidR="00A36313" w:rsidRPr="00A36313" w14:paraId="637A5ED1" w14:textId="77777777" w:rsidTr="00A36313">
        <w:trPr>
          <w:jc w:val="center"/>
        </w:trPr>
        <w:tc>
          <w:tcPr>
            <w:tcW w:w="1991" w:type="dxa"/>
            <w:vMerge/>
            <w:shd w:val="clear" w:color="auto" w:fill="auto"/>
            <w:vAlign w:val="center"/>
          </w:tcPr>
          <w:p w14:paraId="7123A7DC" w14:textId="77777777" w:rsidR="00A36313" w:rsidRPr="00A36313" w:rsidRDefault="00A36313" w:rsidP="00A36313">
            <w:pPr>
              <w:jc w:val="both"/>
              <w:rPr>
                <w:sz w:val="28"/>
                <w:szCs w:val="28"/>
              </w:rPr>
            </w:pPr>
          </w:p>
        </w:tc>
        <w:tc>
          <w:tcPr>
            <w:tcW w:w="2041" w:type="dxa"/>
            <w:vMerge/>
            <w:shd w:val="clear" w:color="auto" w:fill="auto"/>
            <w:vAlign w:val="center"/>
          </w:tcPr>
          <w:p w14:paraId="7FEB9183" w14:textId="77777777" w:rsidR="00A36313" w:rsidRPr="00A36313" w:rsidRDefault="00A36313" w:rsidP="00A36313">
            <w:pPr>
              <w:jc w:val="center"/>
              <w:rPr>
                <w:sz w:val="28"/>
                <w:szCs w:val="28"/>
              </w:rPr>
            </w:pPr>
          </w:p>
        </w:tc>
        <w:tc>
          <w:tcPr>
            <w:tcW w:w="1912" w:type="dxa"/>
            <w:shd w:val="clear" w:color="auto" w:fill="auto"/>
            <w:vAlign w:val="center"/>
          </w:tcPr>
          <w:p w14:paraId="0B3A52B1" w14:textId="77777777" w:rsidR="00A36313" w:rsidRPr="00A36313" w:rsidRDefault="00A36313" w:rsidP="00A36313">
            <w:pPr>
              <w:jc w:val="center"/>
              <w:rPr>
                <w:szCs w:val="28"/>
              </w:rPr>
            </w:pPr>
            <w:r w:rsidRPr="00A36313">
              <w:rPr>
                <w:szCs w:val="28"/>
              </w:rPr>
              <w:t xml:space="preserve">с 01.07.2020 </w:t>
            </w:r>
          </w:p>
          <w:p w14:paraId="57830CC4" w14:textId="77777777" w:rsidR="00A36313" w:rsidRPr="00A36313" w:rsidRDefault="00A36313" w:rsidP="00A36313">
            <w:pPr>
              <w:jc w:val="center"/>
              <w:rPr>
                <w:szCs w:val="28"/>
              </w:rPr>
            </w:pPr>
            <w:r w:rsidRPr="00A36313">
              <w:rPr>
                <w:szCs w:val="28"/>
              </w:rPr>
              <w:t>по 31.12.2020</w:t>
            </w:r>
          </w:p>
        </w:tc>
        <w:tc>
          <w:tcPr>
            <w:tcW w:w="1630" w:type="dxa"/>
            <w:shd w:val="clear" w:color="auto" w:fill="FFFFFF"/>
            <w:vAlign w:val="center"/>
          </w:tcPr>
          <w:p w14:paraId="598DAB72" w14:textId="77777777" w:rsidR="00A36313" w:rsidRPr="00A36313" w:rsidRDefault="00A36313" w:rsidP="00A36313">
            <w:pPr>
              <w:jc w:val="center"/>
              <w:rPr>
                <w:sz w:val="28"/>
                <w:szCs w:val="28"/>
              </w:rPr>
            </w:pPr>
            <w:r w:rsidRPr="00A36313">
              <w:rPr>
                <w:sz w:val="28"/>
                <w:szCs w:val="28"/>
              </w:rPr>
              <w:t>344,78</w:t>
            </w:r>
          </w:p>
        </w:tc>
        <w:tc>
          <w:tcPr>
            <w:tcW w:w="1996" w:type="dxa"/>
            <w:shd w:val="clear" w:color="auto" w:fill="FFFFFF"/>
            <w:vAlign w:val="center"/>
          </w:tcPr>
          <w:p w14:paraId="2AF71200" w14:textId="77777777" w:rsidR="00A36313" w:rsidRPr="00A36313" w:rsidRDefault="00A36313" w:rsidP="00A36313">
            <w:pPr>
              <w:jc w:val="center"/>
              <w:rPr>
                <w:sz w:val="28"/>
                <w:szCs w:val="28"/>
              </w:rPr>
            </w:pPr>
            <w:r w:rsidRPr="00A36313">
              <w:rPr>
                <w:sz w:val="28"/>
                <w:szCs w:val="28"/>
              </w:rPr>
              <w:t>0,0</w:t>
            </w:r>
          </w:p>
        </w:tc>
      </w:tr>
    </w:tbl>
    <w:p w14:paraId="68946971" w14:textId="77777777" w:rsidR="00A36313" w:rsidRPr="00A36313" w:rsidRDefault="00A36313" w:rsidP="00A36313">
      <w:pPr>
        <w:tabs>
          <w:tab w:val="left" w:pos="709"/>
        </w:tabs>
        <w:jc w:val="both"/>
        <w:rPr>
          <w:sz w:val="28"/>
          <w:szCs w:val="28"/>
        </w:rPr>
      </w:pPr>
    </w:p>
    <w:p w14:paraId="209DF503" w14:textId="77777777" w:rsidR="00A36313" w:rsidRPr="00A36313" w:rsidRDefault="00A36313" w:rsidP="00A36313">
      <w:pPr>
        <w:tabs>
          <w:tab w:val="left" w:pos="709"/>
        </w:tabs>
        <w:jc w:val="both"/>
        <w:rPr>
          <w:sz w:val="28"/>
          <w:szCs w:val="28"/>
        </w:rPr>
      </w:pPr>
    </w:p>
    <w:p w14:paraId="66CD2936" w14:textId="77777777" w:rsidR="00A36313" w:rsidRPr="00A36313" w:rsidRDefault="00A36313" w:rsidP="00A36313">
      <w:pPr>
        <w:tabs>
          <w:tab w:val="left" w:pos="709"/>
        </w:tabs>
        <w:jc w:val="both"/>
        <w:rPr>
          <w:sz w:val="28"/>
          <w:szCs w:val="28"/>
        </w:rPr>
      </w:pPr>
    </w:p>
    <w:p w14:paraId="67B2F480" w14:textId="77777777" w:rsidR="00A36313" w:rsidRPr="00A36313" w:rsidRDefault="00A36313" w:rsidP="00A36313">
      <w:pPr>
        <w:jc w:val="both"/>
      </w:pPr>
    </w:p>
    <w:p w14:paraId="575AC451" w14:textId="77777777" w:rsidR="00A36313" w:rsidRPr="00A36313" w:rsidRDefault="00A36313" w:rsidP="00A36313">
      <w:pPr>
        <w:ind w:firstLine="4962"/>
        <w:jc w:val="both"/>
        <w:sectPr w:rsidR="00A36313" w:rsidRPr="00A36313" w:rsidSect="00A36313">
          <w:headerReference w:type="default" r:id="rId157"/>
          <w:pgSz w:w="11906" w:h="16838"/>
          <w:pgMar w:top="1134" w:right="1134" w:bottom="284" w:left="851" w:header="709" w:footer="709" w:gutter="0"/>
          <w:cols w:space="708"/>
          <w:titlePg/>
          <w:docGrid w:linePitch="360"/>
        </w:sectPr>
      </w:pPr>
    </w:p>
    <w:p w14:paraId="40E17083" w14:textId="518CA7BD" w:rsidR="00A36313" w:rsidRPr="00EC2242" w:rsidRDefault="00A36313" w:rsidP="00A36313">
      <w:pPr>
        <w:ind w:left="5580" w:hanging="51"/>
        <w:jc w:val="both"/>
        <w:rPr>
          <w:bCs/>
        </w:rPr>
      </w:pPr>
      <w:r w:rsidRPr="00EC2242">
        <w:rPr>
          <w:bCs/>
        </w:rPr>
        <w:lastRenderedPageBreak/>
        <w:t xml:space="preserve">Приложение № </w:t>
      </w:r>
      <w:r>
        <w:rPr>
          <w:bCs/>
        </w:rPr>
        <w:t xml:space="preserve">46 </w:t>
      </w:r>
      <w:r w:rsidRPr="00EC2242">
        <w:rPr>
          <w:bCs/>
        </w:rPr>
        <w:t>к протоколу №</w:t>
      </w:r>
      <w:r>
        <w:rPr>
          <w:bCs/>
        </w:rPr>
        <w:t xml:space="preserve"> 87</w:t>
      </w:r>
    </w:p>
    <w:p w14:paraId="23A61FE4" w14:textId="77777777" w:rsidR="00A36313" w:rsidRPr="00EC2242" w:rsidRDefault="00A36313" w:rsidP="00A36313">
      <w:pPr>
        <w:ind w:left="5580" w:hanging="51"/>
        <w:jc w:val="both"/>
        <w:rPr>
          <w:bCs/>
        </w:rPr>
      </w:pPr>
      <w:r>
        <w:rPr>
          <w:bCs/>
        </w:rPr>
        <w:t>з</w:t>
      </w:r>
      <w:r w:rsidRPr="00EC2242">
        <w:rPr>
          <w:bCs/>
        </w:rPr>
        <w:t>аседания Правления региональной</w:t>
      </w:r>
    </w:p>
    <w:p w14:paraId="3722408D" w14:textId="77777777" w:rsidR="00A36313" w:rsidRPr="00EC2242" w:rsidRDefault="00A36313" w:rsidP="00A36313">
      <w:pPr>
        <w:ind w:left="5580" w:hanging="51"/>
        <w:jc w:val="both"/>
        <w:rPr>
          <w:bCs/>
        </w:rPr>
      </w:pPr>
      <w:r>
        <w:rPr>
          <w:bCs/>
        </w:rPr>
        <w:t>э</w:t>
      </w:r>
      <w:r w:rsidRPr="00EC2242">
        <w:rPr>
          <w:bCs/>
        </w:rPr>
        <w:t>нергетической комиссии</w:t>
      </w:r>
    </w:p>
    <w:p w14:paraId="38132914" w14:textId="77777777" w:rsidR="00A36313" w:rsidRDefault="00A36313" w:rsidP="00A36313">
      <w:pPr>
        <w:ind w:left="5580" w:hanging="51"/>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0CD3079D" w14:textId="77777777" w:rsidR="00A36313" w:rsidRPr="00A36313" w:rsidRDefault="00A36313" w:rsidP="00A36313">
      <w:pPr>
        <w:ind w:hanging="51"/>
        <w:jc w:val="both"/>
      </w:pPr>
    </w:p>
    <w:p w14:paraId="16D7BE2C" w14:textId="77777777" w:rsidR="00A36313" w:rsidRPr="00A36313" w:rsidRDefault="00A36313" w:rsidP="00A36313">
      <w:pPr>
        <w:jc w:val="both"/>
      </w:pPr>
    </w:p>
    <w:p w14:paraId="6DA750EF" w14:textId="77777777" w:rsidR="00A36313" w:rsidRPr="00A36313" w:rsidRDefault="00A36313" w:rsidP="00A36313">
      <w:pPr>
        <w:tabs>
          <w:tab w:val="left" w:pos="3052"/>
        </w:tabs>
        <w:jc w:val="center"/>
        <w:rPr>
          <w:b/>
          <w:bCs/>
          <w:sz w:val="28"/>
          <w:szCs w:val="28"/>
        </w:rPr>
      </w:pPr>
      <w:r w:rsidRPr="00A36313">
        <w:rPr>
          <w:b/>
          <w:bCs/>
          <w:sz w:val="28"/>
          <w:szCs w:val="28"/>
        </w:rPr>
        <w:t>Производственная программа</w:t>
      </w:r>
    </w:p>
    <w:p w14:paraId="46D8CE72" w14:textId="77777777" w:rsidR="00A36313" w:rsidRPr="00A36313" w:rsidRDefault="00A36313" w:rsidP="00A36313">
      <w:pPr>
        <w:tabs>
          <w:tab w:val="left" w:pos="3052"/>
        </w:tabs>
        <w:jc w:val="center"/>
        <w:rPr>
          <w:b/>
          <w:sz w:val="28"/>
          <w:szCs w:val="28"/>
          <w:lang w:eastAsia="en-US"/>
        </w:rPr>
      </w:pPr>
      <w:r w:rsidRPr="00A36313">
        <w:rPr>
          <w:b/>
          <w:sz w:val="28"/>
          <w:szCs w:val="28"/>
          <w:lang w:eastAsia="en-US"/>
        </w:rPr>
        <w:t>ООО «Спецавтохозяйство» (г. Ленинск-Кузнецкий)</w:t>
      </w:r>
    </w:p>
    <w:p w14:paraId="0674BB5E" w14:textId="77777777" w:rsidR="00A36313" w:rsidRPr="00A36313" w:rsidRDefault="00A36313" w:rsidP="00A36313">
      <w:pPr>
        <w:tabs>
          <w:tab w:val="left" w:pos="3052"/>
        </w:tabs>
        <w:jc w:val="center"/>
        <w:rPr>
          <w:b/>
          <w:bCs/>
          <w:sz w:val="28"/>
          <w:szCs w:val="28"/>
        </w:rPr>
      </w:pPr>
      <w:r w:rsidRPr="00A36313">
        <w:rPr>
          <w:b/>
          <w:bCs/>
          <w:sz w:val="28"/>
          <w:szCs w:val="28"/>
        </w:rPr>
        <w:t>в области обращения с твердыми коммунальными отходами</w:t>
      </w:r>
    </w:p>
    <w:p w14:paraId="4744B15B" w14:textId="77777777" w:rsidR="00A36313" w:rsidRPr="00A36313" w:rsidRDefault="00A36313" w:rsidP="00A36313">
      <w:pPr>
        <w:jc w:val="center"/>
        <w:rPr>
          <w:lang w:eastAsia="en-US"/>
        </w:rPr>
      </w:pPr>
    </w:p>
    <w:p w14:paraId="3154D058" w14:textId="77777777" w:rsidR="00A36313" w:rsidRPr="00A36313" w:rsidRDefault="00A36313" w:rsidP="00A36313">
      <w:pPr>
        <w:jc w:val="center"/>
        <w:rPr>
          <w:sz w:val="28"/>
          <w:szCs w:val="28"/>
        </w:rPr>
      </w:pPr>
      <w:r w:rsidRPr="00A36313">
        <w:rPr>
          <w:sz w:val="28"/>
          <w:szCs w:val="28"/>
        </w:rPr>
        <w:t>Раздел 1. Паспорт производственной программы</w:t>
      </w:r>
    </w:p>
    <w:p w14:paraId="1DC9831B" w14:textId="77777777" w:rsidR="00A36313" w:rsidRPr="00A36313" w:rsidRDefault="00A36313" w:rsidP="00A36313">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A36313" w:rsidRPr="00A36313" w14:paraId="7D910734" w14:textId="77777777" w:rsidTr="00A36313">
        <w:trPr>
          <w:trHeight w:val="1099"/>
          <w:jc w:val="center"/>
        </w:trPr>
        <w:tc>
          <w:tcPr>
            <w:tcW w:w="5103" w:type="dxa"/>
            <w:vAlign w:val="center"/>
          </w:tcPr>
          <w:p w14:paraId="56B7730E" w14:textId="77777777" w:rsidR="00A36313" w:rsidRPr="00A36313" w:rsidRDefault="00A36313" w:rsidP="00A36313">
            <w:pPr>
              <w:rPr>
                <w:sz w:val="28"/>
                <w:szCs w:val="28"/>
              </w:rPr>
            </w:pPr>
            <w:r w:rsidRPr="00A36313">
              <w:rPr>
                <w:sz w:val="28"/>
                <w:szCs w:val="28"/>
              </w:rPr>
              <w:t>Наименование организации</w:t>
            </w:r>
          </w:p>
        </w:tc>
        <w:tc>
          <w:tcPr>
            <w:tcW w:w="5104" w:type="dxa"/>
            <w:vAlign w:val="center"/>
          </w:tcPr>
          <w:p w14:paraId="56C5CE87" w14:textId="77777777" w:rsidR="00A36313" w:rsidRPr="00A36313" w:rsidRDefault="00A36313" w:rsidP="00A36313">
            <w:pPr>
              <w:jc w:val="center"/>
              <w:rPr>
                <w:sz w:val="28"/>
                <w:szCs w:val="28"/>
              </w:rPr>
            </w:pPr>
            <w:r w:rsidRPr="00A36313">
              <w:rPr>
                <w:sz w:val="28"/>
                <w:szCs w:val="28"/>
              </w:rPr>
              <w:t>ООО «Спецавтохозяйство»</w:t>
            </w:r>
          </w:p>
        </w:tc>
      </w:tr>
      <w:tr w:rsidR="00A36313" w:rsidRPr="00A36313" w14:paraId="779E2ADD" w14:textId="77777777" w:rsidTr="00A36313">
        <w:trPr>
          <w:trHeight w:val="1109"/>
          <w:jc w:val="center"/>
        </w:trPr>
        <w:tc>
          <w:tcPr>
            <w:tcW w:w="5103" w:type="dxa"/>
            <w:vAlign w:val="center"/>
          </w:tcPr>
          <w:p w14:paraId="3FCE40E3" w14:textId="77777777" w:rsidR="00A36313" w:rsidRPr="00A36313" w:rsidRDefault="00A36313" w:rsidP="00A36313">
            <w:pPr>
              <w:rPr>
                <w:sz w:val="28"/>
                <w:szCs w:val="28"/>
              </w:rPr>
            </w:pPr>
            <w:r w:rsidRPr="00A36313">
              <w:rPr>
                <w:sz w:val="28"/>
                <w:szCs w:val="28"/>
              </w:rPr>
              <w:t>Юридический адрес, почтовый адрес</w:t>
            </w:r>
          </w:p>
        </w:tc>
        <w:tc>
          <w:tcPr>
            <w:tcW w:w="5104" w:type="dxa"/>
            <w:vAlign w:val="center"/>
          </w:tcPr>
          <w:p w14:paraId="669C2CFD" w14:textId="77777777" w:rsidR="00A36313" w:rsidRPr="00A36313" w:rsidRDefault="00A36313" w:rsidP="00A36313">
            <w:pPr>
              <w:jc w:val="center"/>
              <w:rPr>
                <w:sz w:val="28"/>
                <w:szCs w:val="28"/>
              </w:rPr>
            </w:pPr>
            <w:r w:rsidRPr="00A36313">
              <w:rPr>
                <w:sz w:val="28"/>
                <w:szCs w:val="28"/>
              </w:rPr>
              <w:t>652500, Кемеровская область,</w:t>
            </w:r>
          </w:p>
          <w:p w14:paraId="1076CEAA" w14:textId="77777777" w:rsidR="00A36313" w:rsidRPr="00A36313" w:rsidRDefault="00A36313" w:rsidP="00A36313">
            <w:pPr>
              <w:jc w:val="center"/>
              <w:rPr>
                <w:sz w:val="28"/>
                <w:szCs w:val="28"/>
              </w:rPr>
            </w:pPr>
            <w:r w:rsidRPr="00A36313">
              <w:rPr>
                <w:sz w:val="28"/>
                <w:szCs w:val="28"/>
              </w:rPr>
              <w:t>г. Ленинск-Кузнецкий,</w:t>
            </w:r>
          </w:p>
          <w:p w14:paraId="38E300B0" w14:textId="77777777" w:rsidR="00A36313" w:rsidRPr="00A36313" w:rsidRDefault="00A36313" w:rsidP="00A36313">
            <w:pPr>
              <w:jc w:val="center"/>
              <w:rPr>
                <w:sz w:val="28"/>
                <w:szCs w:val="28"/>
              </w:rPr>
            </w:pPr>
            <w:r w:rsidRPr="00A36313">
              <w:rPr>
                <w:sz w:val="28"/>
                <w:szCs w:val="28"/>
              </w:rPr>
              <w:t xml:space="preserve"> ул. Земцова, 6</w:t>
            </w:r>
          </w:p>
        </w:tc>
      </w:tr>
      <w:tr w:rsidR="00A36313" w:rsidRPr="00A36313" w14:paraId="7D5F8A9F" w14:textId="77777777" w:rsidTr="00A36313">
        <w:trPr>
          <w:trHeight w:val="1109"/>
          <w:jc w:val="center"/>
        </w:trPr>
        <w:tc>
          <w:tcPr>
            <w:tcW w:w="5103" w:type="dxa"/>
            <w:vAlign w:val="center"/>
          </w:tcPr>
          <w:p w14:paraId="09DF52B4" w14:textId="77777777" w:rsidR="00A36313" w:rsidRPr="00A36313" w:rsidRDefault="00A36313" w:rsidP="00A36313">
            <w:pPr>
              <w:rPr>
                <w:sz w:val="28"/>
                <w:szCs w:val="28"/>
              </w:rPr>
            </w:pPr>
            <w:r w:rsidRPr="00A36313">
              <w:rPr>
                <w:sz w:val="28"/>
                <w:szCs w:val="28"/>
              </w:rPr>
              <w:t xml:space="preserve">Лицо, ответственное за разработку производственной программы </w:t>
            </w:r>
          </w:p>
        </w:tc>
        <w:tc>
          <w:tcPr>
            <w:tcW w:w="5104" w:type="dxa"/>
            <w:vAlign w:val="center"/>
          </w:tcPr>
          <w:p w14:paraId="577484F4" w14:textId="77777777" w:rsidR="00A36313" w:rsidRPr="00A36313" w:rsidRDefault="00A36313" w:rsidP="00A36313">
            <w:pPr>
              <w:jc w:val="center"/>
              <w:rPr>
                <w:sz w:val="28"/>
                <w:szCs w:val="28"/>
              </w:rPr>
            </w:pPr>
            <w:r w:rsidRPr="00A36313">
              <w:rPr>
                <w:sz w:val="28"/>
                <w:szCs w:val="28"/>
              </w:rPr>
              <w:t xml:space="preserve">Генеральный директор «Спецавтохозяйство» </w:t>
            </w:r>
          </w:p>
          <w:p w14:paraId="2C1D5C02" w14:textId="77777777" w:rsidR="00A36313" w:rsidRPr="00A36313" w:rsidRDefault="00A36313" w:rsidP="00A36313">
            <w:pPr>
              <w:jc w:val="center"/>
              <w:rPr>
                <w:sz w:val="28"/>
                <w:szCs w:val="28"/>
              </w:rPr>
            </w:pPr>
            <w:r w:rsidRPr="00A36313">
              <w:rPr>
                <w:sz w:val="28"/>
                <w:szCs w:val="28"/>
              </w:rPr>
              <w:t>Проняев Сергей Валентинович</w:t>
            </w:r>
          </w:p>
        </w:tc>
      </w:tr>
      <w:tr w:rsidR="00A36313" w:rsidRPr="00A36313" w14:paraId="635A20F6" w14:textId="77777777" w:rsidTr="00A36313">
        <w:trPr>
          <w:trHeight w:val="1109"/>
          <w:jc w:val="center"/>
        </w:trPr>
        <w:tc>
          <w:tcPr>
            <w:tcW w:w="5103" w:type="dxa"/>
            <w:vAlign w:val="center"/>
          </w:tcPr>
          <w:p w14:paraId="5555E40E" w14:textId="77777777" w:rsidR="00A36313" w:rsidRPr="00A36313" w:rsidRDefault="00A36313" w:rsidP="00A36313">
            <w:pPr>
              <w:rPr>
                <w:sz w:val="28"/>
                <w:szCs w:val="28"/>
              </w:rPr>
            </w:pPr>
            <w:r w:rsidRPr="00A36313">
              <w:rPr>
                <w:sz w:val="28"/>
                <w:szCs w:val="28"/>
              </w:rPr>
              <w:t>Контактная информация лица, ответственного за разработку производственной программы</w:t>
            </w:r>
          </w:p>
        </w:tc>
        <w:tc>
          <w:tcPr>
            <w:tcW w:w="5104" w:type="dxa"/>
            <w:vAlign w:val="center"/>
          </w:tcPr>
          <w:p w14:paraId="5B1AD54F" w14:textId="77777777" w:rsidR="00A36313" w:rsidRPr="00A36313" w:rsidRDefault="00A36313" w:rsidP="00A36313">
            <w:pPr>
              <w:jc w:val="center"/>
              <w:rPr>
                <w:sz w:val="28"/>
                <w:szCs w:val="28"/>
              </w:rPr>
            </w:pPr>
            <w:r w:rsidRPr="00A36313">
              <w:rPr>
                <w:sz w:val="28"/>
                <w:szCs w:val="28"/>
              </w:rPr>
              <w:t xml:space="preserve">8(38456) 7-41-50 </w:t>
            </w:r>
          </w:p>
          <w:p w14:paraId="2F762AF1" w14:textId="77777777" w:rsidR="00A36313" w:rsidRPr="00A36313" w:rsidRDefault="00A36313" w:rsidP="00A36313">
            <w:pPr>
              <w:jc w:val="center"/>
              <w:rPr>
                <w:color w:val="FF0000"/>
                <w:sz w:val="28"/>
                <w:szCs w:val="28"/>
              </w:rPr>
            </w:pPr>
            <w:r w:rsidRPr="00A36313">
              <w:rPr>
                <w:sz w:val="28"/>
                <w:szCs w:val="28"/>
              </w:rPr>
              <w:t xml:space="preserve">электронная почта </w:t>
            </w:r>
            <w:r w:rsidRPr="00A36313">
              <w:rPr>
                <w:sz w:val="28"/>
                <w:szCs w:val="28"/>
                <w:u w:val="single"/>
                <w:lang w:val="en-US"/>
              </w:rPr>
              <w:t>tatyanach</w:t>
            </w:r>
            <w:r w:rsidRPr="00A36313">
              <w:rPr>
                <w:sz w:val="28"/>
                <w:szCs w:val="28"/>
                <w:u w:val="single"/>
              </w:rPr>
              <w:t>42@</w:t>
            </w:r>
            <w:r w:rsidRPr="00A36313">
              <w:rPr>
                <w:sz w:val="28"/>
                <w:szCs w:val="28"/>
                <w:u w:val="single"/>
                <w:lang w:val="en-US"/>
              </w:rPr>
              <w:t>gmail</w:t>
            </w:r>
            <w:r w:rsidRPr="00A36313">
              <w:rPr>
                <w:sz w:val="28"/>
                <w:szCs w:val="28"/>
                <w:u w:val="single"/>
              </w:rPr>
              <w:t>.</w:t>
            </w:r>
            <w:r w:rsidRPr="00A36313">
              <w:rPr>
                <w:sz w:val="28"/>
                <w:szCs w:val="28"/>
                <w:u w:val="single"/>
                <w:lang w:val="en-US"/>
              </w:rPr>
              <w:t>ru</w:t>
            </w:r>
          </w:p>
        </w:tc>
      </w:tr>
      <w:tr w:rsidR="00A36313" w:rsidRPr="00A36313" w14:paraId="0E045874" w14:textId="77777777" w:rsidTr="00A36313">
        <w:trPr>
          <w:jc w:val="center"/>
        </w:trPr>
        <w:tc>
          <w:tcPr>
            <w:tcW w:w="5103" w:type="dxa"/>
            <w:vAlign w:val="center"/>
          </w:tcPr>
          <w:p w14:paraId="13AF6D2A" w14:textId="77777777" w:rsidR="00A36313" w:rsidRPr="00A36313" w:rsidRDefault="00A36313" w:rsidP="00A36313">
            <w:pPr>
              <w:rPr>
                <w:sz w:val="28"/>
                <w:szCs w:val="28"/>
              </w:rPr>
            </w:pPr>
            <w:r w:rsidRPr="00A36313">
              <w:rPr>
                <w:sz w:val="28"/>
                <w:szCs w:val="28"/>
              </w:rPr>
              <w:t>Наименование уполномоченного органа, утвердившего производственную программу</w:t>
            </w:r>
          </w:p>
        </w:tc>
        <w:tc>
          <w:tcPr>
            <w:tcW w:w="5104" w:type="dxa"/>
            <w:vAlign w:val="center"/>
          </w:tcPr>
          <w:p w14:paraId="4BFB9808" w14:textId="77777777" w:rsidR="00A36313" w:rsidRPr="00A36313" w:rsidRDefault="00A36313" w:rsidP="00A36313">
            <w:pPr>
              <w:jc w:val="center"/>
              <w:rPr>
                <w:sz w:val="28"/>
                <w:szCs w:val="28"/>
              </w:rPr>
            </w:pPr>
            <w:r w:rsidRPr="00A36313">
              <w:rPr>
                <w:sz w:val="28"/>
                <w:szCs w:val="28"/>
              </w:rPr>
              <w:t>региональная энергетическая комиссия Кемеровской области</w:t>
            </w:r>
          </w:p>
        </w:tc>
      </w:tr>
      <w:tr w:rsidR="00A36313" w:rsidRPr="00A36313" w14:paraId="781689AD" w14:textId="77777777" w:rsidTr="00A36313">
        <w:trPr>
          <w:jc w:val="center"/>
        </w:trPr>
        <w:tc>
          <w:tcPr>
            <w:tcW w:w="5103" w:type="dxa"/>
            <w:vAlign w:val="center"/>
          </w:tcPr>
          <w:p w14:paraId="57C2230B" w14:textId="77777777" w:rsidR="00A36313" w:rsidRPr="00A36313" w:rsidRDefault="00A36313" w:rsidP="00A36313">
            <w:pPr>
              <w:rPr>
                <w:sz w:val="28"/>
                <w:szCs w:val="28"/>
              </w:rPr>
            </w:pPr>
            <w:r w:rsidRPr="00A36313">
              <w:rPr>
                <w:sz w:val="28"/>
                <w:szCs w:val="28"/>
              </w:rPr>
              <w:t>Юридический адрес, почтовый адрес уполномоченного органа, утвердившего программу</w:t>
            </w:r>
          </w:p>
        </w:tc>
        <w:tc>
          <w:tcPr>
            <w:tcW w:w="5104" w:type="dxa"/>
            <w:vAlign w:val="center"/>
          </w:tcPr>
          <w:p w14:paraId="4DC75315" w14:textId="77777777" w:rsidR="00A36313" w:rsidRPr="00A36313" w:rsidRDefault="00A36313" w:rsidP="00A36313">
            <w:pPr>
              <w:jc w:val="center"/>
              <w:rPr>
                <w:sz w:val="28"/>
                <w:szCs w:val="28"/>
              </w:rPr>
            </w:pPr>
            <w:r w:rsidRPr="00A36313">
              <w:rPr>
                <w:sz w:val="28"/>
                <w:szCs w:val="28"/>
              </w:rPr>
              <w:t xml:space="preserve">650993, г. Кемерово, </w:t>
            </w:r>
          </w:p>
          <w:p w14:paraId="72CB30A8" w14:textId="77777777" w:rsidR="00A36313" w:rsidRPr="00A36313" w:rsidRDefault="00A36313" w:rsidP="00A36313">
            <w:pPr>
              <w:jc w:val="center"/>
              <w:rPr>
                <w:sz w:val="28"/>
                <w:szCs w:val="28"/>
              </w:rPr>
            </w:pPr>
            <w:r w:rsidRPr="00A36313">
              <w:rPr>
                <w:sz w:val="28"/>
                <w:szCs w:val="28"/>
              </w:rPr>
              <w:t>ул. Н. Островского, д. 32</w:t>
            </w:r>
          </w:p>
        </w:tc>
      </w:tr>
      <w:tr w:rsidR="00A36313" w:rsidRPr="00A36313" w14:paraId="5C7147AB" w14:textId="77777777" w:rsidTr="00A36313">
        <w:trPr>
          <w:trHeight w:val="922"/>
          <w:jc w:val="center"/>
        </w:trPr>
        <w:tc>
          <w:tcPr>
            <w:tcW w:w="5103" w:type="dxa"/>
            <w:vAlign w:val="center"/>
          </w:tcPr>
          <w:p w14:paraId="13AC9A60" w14:textId="77777777" w:rsidR="00A36313" w:rsidRPr="00A36313" w:rsidRDefault="00A36313" w:rsidP="00A36313">
            <w:pPr>
              <w:rPr>
                <w:sz w:val="28"/>
                <w:szCs w:val="28"/>
              </w:rPr>
            </w:pPr>
            <w:r w:rsidRPr="00A36313">
              <w:rPr>
                <w:sz w:val="28"/>
                <w:szCs w:val="28"/>
              </w:rPr>
              <w:t>Должностное лицо, утвердившее производственную программу</w:t>
            </w:r>
          </w:p>
        </w:tc>
        <w:tc>
          <w:tcPr>
            <w:tcW w:w="5104" w:type="dxa"/>
            <w:vAlign w:val="center"/>
          </w:tcPr>
          <w:p w14:paraId="5FAB1756" w14:textId="77777777" w:rsidR="00A36313" w:rsidRPr="00A36313" w:rsidRDefault="00A36313" w:rsidP="00A36313">
            <w:pPr>
              <w:jc w:val="center"/>
              <w:rPr>
                <w:sz w:val="28"/>
                <w:szCs w:val="28"/>
              </w:rPr>
            </w:pPr>
            <w:r w:rsidRPr="00A36313">
              <w:rPr>
                <w:sz w:val="28"/>
                <w:szCs w:val="28"/>
              </w:rPr>
              <w:t>Председатель РЭК КО</w:t>
            </w:r>
          </w:p>
          <w:p w14:paraId="41AB1C81" w14:textId="77777777" w:rsidR="00A36313" w:rsidRPr="00A36313" w:rsidRDefault="00A36313" w:rsidP="00A36313">
            <w:pPr>
              <w:jc w:val="center"/>
              <w:rPr>
                <w:sz w:val="28"/>
                <w:szCs w:val="28"/>
              </w:rPr>
            </w:pPr>
            <w:r w:rsidRPr="00A36313">
              <w:rPr>
                <w:sz w:val="28"/>
                <w:szCs w:val="28"/>
              </w:rPr>
              <w:t>Малюта Дмитрий Владимирович</w:t>
            </w:r>
          </w:p>
        </w:tc>
      </w:tr>
      <w:tr w:rsidR="00A36313" w:rsidRPr="00A36313" w14:paraId="31482364" w14:textId="77777777" w:rsidTr="00A36313">
        <w:trPr>
          <w:jc w:val="center"/>
        </w:trPr>
        <w:tc>
          <w:tcPr>
            <w:tcW w:w="5103" w:type="dxa"/>
            <w:vAlign w:val="center"/>
          </w:tcPr>
          <w:p w14:paraId="00D75DEA" w14:textId="77777777" w:rsidR="00A36313" w:rsidRPr="00A36313" w:rsidRDefault="00A36313" w:rsidP="00A36313">
            <w:pPr>
              <w:rPr>
                <w:sz w:val="28"/>
                <w:szCs w:val="28"/>
              </w:rPr>
            </w:pPr>
            <w:r w:rsidRPr="00A36313">
              <w:rPr>
                <w:sz w:val="28"/>
                <w:szCs w:val="28"/>
              </w:rPr>
              <w:t>Контактная информация лица, ответственного за утверждение производственной программы</w:t>
            </w:r>
          </w:p>
        </w:tc>
        <w:tc>
          <w:tcPr>
            <w:tcW w:w="5104" w:type="dxa"/>
            <w:vAlign w:val="center"/>
          </w:tcPr>
          <w:p w14:paraId="613A97F9" w14:textId="77777777" w:rsidR="00A36313" w:rsidRPr="00A36313" w:rsidRDefault="00A36313" w:rsidP="00A36313">
            <w:pPr>
              <w:jc w:val="center"/>
              <w:rPr>
                <w:sz w:val="28"/>
                <w:szCs w:val="28"/>
              </w:rPr>
            </w:pPr>
            <w:r w:rsidRPr="00A36313">
              <w:rPr>
                <w:sz w:val="28"/>
                <w:szCs w:val="28"/>
              </w:rPr>
              <w:t>8(3842) 36-28-28,</w:t>
            </w:r>
          </w:p>
          <w:p w14:paraId="1FE50D9E" w14:textId="77777777" w:rsidR="00A36313" w:rsidRPr="00A36313" w:rsidRDefault="00A36313" w:rsidP="00A36313">
            <w:pPr>
              <w:jc w:val="center"/>
              <w:rPr>
                <w:sz w:val="28"/>
                <w:szCs w:val="28"/>
              </w:rPr>
            </w:pPr>
            <w:r w:rsidRPr="00A36313">
              <w:rPr>
                <w:sz w:val="28"/>
                <w:szCs w:val="28"/>
              </w:rPr>
              <w:t xml:space="preserve">электронная почта </w:t>
            </w:r>
            <w:r w:rsidRPr="00A36313">
              <w:rPr>
                <w:sz w:val="28"/>
                <w:szCs w:val="28"/>
                <w:u w:val="single"/>
                <w:lang w:val="en-US"/>
              </w:rPr>
              <w:t>rec</w:t>
            </w:r>
            <w:r w:rsidRPr="00A36313">
              <w:rPr>
                <w:sz w:val="28"/>
                <w:szCs w:val="28"/>
                <w:u w:val="single"/>
              </w:rPr>
              <w:t>@</w:t>
            </w:r>
            <w:r w:rsidRPr="00A36313">
              <w:rPr>
                <w:sz w:val="28"/>
                <w:szCs w:val="28"/>
                <w:u w:val="single"/>
                <w:lang w:val="en-US"/>
              </w:rPr>
              <w:t>kemnet</w:t>
            </w:r>
            <w:r w:rsidRPr="00A36313">
              <w:rPr>
                <w:sz w:val="28"/>
                <w:szCs w:val="28"/>
                <w:u w:val="single"/>
              </w:rPr>
              <w:t>.</w:t>
            </w:r>
            <w:r w:rsidRPr="00A36313">
              <w:rPr>
                <w:sz w:val="28"/>
                <w:szCs w:val="28"/>
                <w:u w:val="single"/>
                <w:lang w:val="en-US"/>
              </w:rPr>
              <w:t>ru</w:t>
            </w:r>
          </w:p>
        </w:tc>
      </w:tr>
      <w:tr w:rsidR="00A36313" w:rsidRPr="00A36313" w14:paraId="174886BB" w14:textId="77777777" w:rsidTr="00A36313">
        <w:trPr>
          <w:trHeight w:val="864"/>
          <w:jc w:val="center"/>
        </w:trPr>
        <w:tc>
          <w:tcPr>
            <w:tcW w:w="5103" w:type="dxa"/>
            <w:vAlign w:val="center"/>
          </w:tcPr>
          <w:p w14:paraId="378287A0" w14:textId="77777777" w:rsidR="00A36313" w:rsidRPr="00A36313" w:rsidRDefault="00A36313" w:rsidP="00A36313">
            <w:pPr>
              <w:rPr>
                <w:sz w:val="28"/>
                <w:szCs w:val="28"/>
              </w:rPr>
            </w:pPr>
            <w:r w:rsidRPr="00A36313">
              <w:rPr>
                <w:sz w:val="28"/>
                <w:szCs w:val="28"/>
              </w:rPr>
              <w:t>Период реализации</w:t>
            </w:r>
          </w:p>
        </w:tc>
        <w:tc>
          <w:tcPr>
            <w:tcW w:w="5104" w:type="dxa"/>
            <w:vAlign w:val="center"/>
          </w:tcPr>
          <w:p w14:paraId="2599C5DD" w14:textId="77777777" w:rsidR="00A36313" w:rsidRPr="00A36313" w:rsidRDefault="00A36313" w:rsidP="00A36313">
            <w:pPr>
              <w:jc w:val="center"/>
              <w:rPr>
                <w:sz w:val="28"/>
                <w:szCs w:val="28"/>
              </w:rPr>
            </w:pPr>
            <w:r w:rsidRPr="00A36313">
              <w:rPr>
                <w:sz w:val="28"/>
                <w:szCs w:val="28"/>
              </w:rPr>
              <w:t>2017-2020 годы</w:t>
            </w:r>
          </w:p>
        </w:tc>
      </w:tr>
    </w:tbl>
    <w:p w14:paraId="5465666F" w14:textId="77777777" w:rsidR="00A36313" w:rsidRPr="00A36313" w:rsidRDefault="00A36313" w:rsidP="00A36313">
      <w:pPr>
        <w:jc w:val="center"/>
        <w:rPr>
          <w:sz w:val="28"/>
          <w:szCs w:val="28"/>
        </w:rPr>
      </w:pPr>
    </w:p>
    <w:p w14:paraId="51179A7F" w14:textId="77777777" w:rsidR="00A36313" w:rsidRPr="00A36313" w:rsidRDefault="00A36313" w:rsidP="00A36313">
      <w:pPr>
        <w:jc w:val="center"/>
        <w:rPr>
          <w:sz w:val="28"/>
          <w:szCs w:val="28"/>
        </w:rPr>
      </w:pPr>
    </w:p>
    <w:p w14:paraId="118EE2BD" w14:textId="77777777" w:rsidR="00A36313" w:rsidRPr="00A36313" w:rsidRDefault="00A36313" w:rsidP="00A36313">
      <w:pPr>
        <w:jc w:val="center"/>
        <w:rPr>
          <w:sz w:val="28"/>
          <w:szCs w:val="28"/>
        </w:rPr>
      </w:pPr>
    </w:p>
    <w:p w14:paraId="319D3604" w14:textId="77777777" w:rsidR="00A36313" w:rsidRPr="00A36313" w:rsidRDefault="00A36313" w:rsidP="00A36313">
      <w:pPr>
        <w:jc w:val="center"/>
        <w:rPr>
          <w:sz w:val="28"/>
          <w:szCs w:val="28"/>
        </w:rPr>
      </w:pPr>
    </w:p>
    <w:p w14:paraId="772E0A9F" w14:textId="77777777" w:rsidR="00A36313" w:rsidRPr="00A36313" w:rsidRDefault="00A36313" w:rsidP="00A36313">
      <w:pPr>
        <w:jc w:val="center"/>
        <w:rPr>
          <w:sz w:val="28"/>
          <w:szCs w:val="28"/>
        </w:rPr>
      </w:pPr>
    </w:p>
    <w:p w14:paraId="3C5A676E" w14:textId="77777777" w:rsidR="00A36313" w:rsidRPr="00A36313" w:rsidRDefault="00A36313" w:rsidP="00A36313">
      <w:pPr>
        <w:jc w:val="center"/>
        <w:rPr>
          <w:sz w:val="28"/>
          <w:szCs w:val="28"/>
        </w:rPr>
      </w:pPr>
    </w:p>
    <w:p w14:paraId="733EAF90" w14:textId="77777777" w:rsidR="00A36313" w:rsidRPr="00A36313" w:rsidRDefault="00A36313" w:rsidP="00A36313">
      <w:pPr>
        <w:jc w:val="center"/>
        <w:rPr>
          <w:sz w:val="28"/>
          <w:szCs w:val="28"/>
        </w:rPr>
      </w:pPr>
      <w:r w:rsidRPr="00A36313">
        <w:rPr>
          <w:sz w:val="28"/>
          <w:szCs w:val="28"/>
        </w:rPr>
        <w:t>Раздел 2. Перечень мероприятий производственной программы</w:t>
      </w:r>
      <w:r w:rsidRPr="00A36313">
        <w:rPr>
          <w:color w:val="FF0000"/>
          <w:sz w:val="28"/>
          <w:szCs w:val="28"/>
        </w:rPr>
        <w:t xml:space="preserve"> </w:t>
      </w:r>
    </w:p>
    <w:p w14:paraId="46E227E4" w14:textId="77777777" w:rsidR="00A36313" w:rsidRPr="00A36313" w:rsidRDefault="00A36313" w:rsidP="00A36313">
      <w:pPr>
        <w:jc w:val="center"/>
        <w:rPr>
          <w:sz w:val="4"/>
          <w:szCs w:val="28"/>
        </w:rPr>
      </w:pPr>
    </w:p>
    <w:tbl>
      <w:tblPr>
        <w:tblStyle w:val="af"/>
        <w:tblW w:w="10348" w:type="dxa"/>
        <w:jc w:val="center"/>
        <w:tblLayout w:type="fixed"/>
        <w:tblLook w:val="04A0" w:firstRow="1" w:lastRow="0" w:firstColumn="1" w:lastColumn="0" w:noHBand="0" w:noVBand="1"/>
      </w:tblPr>
      <w:tblGrid>
        <w:gridCol w:w="709"/>
        <w:gridCol w:w="3402"/>
        <w:gridCol w:w="992"/>
        <w:gridCol w:w="1451"/>
        <w:gridCol w:w="1983"/>
        <w:gridCol w:w="980"/>
        <w:gridCol w:w="831"/>
      </w:tblGrid>
      <w:tr w:rsidR="00A36313" w:rsidRPr="00A36313" w14:paraId="7D988550" w14:textId="77777777" w:rsidTr="00A36313">
        <w:trPr>
          <w:trHeight w:val="706"/>
          <w:jc w:val="center"/>
        </w:trPr>
        <w:tc>
          <w:tcPr>
            <w:tcW w:w="709" w:type="dxa"/>
            <w:vMerge w:val="restart"/>
            <w:vAlign w:val="center"/>
          </w:tcPr>
          <w:p w14:paraId="6D2123FA" w14:textId="77777777" w:rsidR="00A36313" w:rsidRPr="00A36313" w:rsidRDefault="00A36313" w:rsidP="00A36313">
            <w:pPr>
              <w:jc w:val="center"/>
              <w:rPr>
                <w:sz w:val="28"/>
                <w:szCs w:val="28"/>
              </w:rPr>
            </w:pPr>
            <w:r w:rsidRPr="00A36313">
              <w:rPr>
                <w:sz w:val="28"/>
                <w:szCs w:val="28"/>
              </w:rPr>
              <w:t>№ п/п</w:t>
            </w:r>
          </w:p>
        </w:tc>
        <w:tc>
          <w:tcPr>
            <w:tcW w:w="3402" w:type="dxa"/>
            <w:vMerge w:val="restart"/>
            <w:vAlign w:val="center"/>
          </w:tcPr>
          <w:p w14:paraId="2B6E18F8" w14:textId="77777777" w:rsidR="00A36313" w:rsidRPr="00A36313" w:rsidRDefault="00A36313" w:rsidP="00A36313">
            <w:pPr>
              <w:jc w:val="center"/>
              <w:rPr>
                <w:sz w:val="28"/>
                <w:szCs w:val="28"/>
              </w:rPr>
            </w:pPr>
            <w:r w:rsidRPr="00A36313">
              <w:rPr>
                <w:sz w:val="28"/>
                <w:szCs w:val="28"/>
              </w:rPr>
              <w:t>Наименование мероприятия</w:t>
            </w:r>
          </w:p>
        </w:tc>
        <w:tc>
          <w:tcPr>
            <w:tcW w:w="992" w:type="dxa"/>
            <w:vMerge w:val="restart"/>
            <w:vAlign w:val="center"/>
          </w:tcPr>
          <w:p w14:paraId="39C0B258" w14:textId="77777777" w:rsidR="00A36313" w:rsidRPr="00A36313" w:rsidRDefault="00A36313" w:rsidP="00A36313">
            <w:pPr>
              <w:jc w:val="center"/>
              <w:rPr>
                <w:sz w:val="28"/>
                <w:szCs w:val="28"/>
              </w:rPr>
            </w:pPr>
            <w:r w:rsidRPr="00A36313">
              <w:rPr>
                <w:sz w:val="28"/>
                <w:szCs w:val="28"/>
              </w:rPr>
              <w:t>Срок реали-зации</w:t>
            </w:r>
          </w:p>
        </w:tc>
        <w:tc>
          <w:tcPr>
            <w:tcW w:w="1451" w:type="dxa"/>
            <w:vMerge w:val="restart"/>
          </w:tcPr>
          <w:p w14:paraId="3086A20D" w14:textId="77777777" w:rsidR="00A36313" w:rsidRPr="00A36313" w:rsidRDefault="00A36313" w:rsidP="00A36313">
            <w:pPr>
              <w:jc w:val="center"/>
              <w:rPr>
                <w:sz w:val="28"/>
                <w:szCs w:val="28"/>
              </w:rPr>
            </w:pPr>
            <w:r w:rsidRPr="00A36313">
              <w:rPr>
                <w:sz w:val="28"/>
                <w:szCs w:val="28"/>
              </w:rPr>
              <w:t>Финан-совые потреб-ности, тыс. руб. (без НДС)</w:t>
            </w:r>
          </w:p>
        </w:tc>
        <w:tc>
          <w:tcPr>
            <w:tcW w:w="3794" w:type="dxa"/>
            <w:gridSpan w:val="3"/>
            <w:vAlign w:val="center"/>
          </w:tcPr>
          <w:p w14:paraId="38039C86" w14:textId="77777777" w:rsidR="00A36313" w:rsidRPr="00A36313" w:rsidRDefault="00A36313" w:rsidP="00A36313">
            <w:pPr>
              <w:jc w:val="center"/>
              <w:rPr>
                <w:sz w:val="28"/>
                <w:szCs w:val="28"/>
              </w:rPr>
            </w:pPr>
            <w:r w:rsidRPr="00A36313">
              <w:rPr>
                <w:sz w:val="28"/>
                <w:szCs w:val="28"/>
              </w:rPr>
              <w:t>Ожидаемый эффект</w:t>
            </w:r>
          </w:p>
        </w:tc>
      </w:tr>
      <w:tr w:rsidR="00A36313" w:rsidRPr="00A36313" w14:paraId="105031A5" w14:textId="77777777" w:rsidTr="00A36313">
        <w:trPr>
          <w:trHeight w:val="844"/>
          <w:jc w:val="center"/>
        </w:trPr>
        <w:tc>
          <w:tcPr>
            <w:tcW w:w="709" w:type="dxa"/>
            <w:vMerge/>
          </w:tcPr>
          <w:p w14:paraId="5F3F3696" w14:textId="77777777" w:rsidR="00A36313" w:rsidRPr="00A36313" w:rsidRDefault="00A36313" w:rsidP="00A36313">
            <w:pPr>
              <w:jc w:val="center"/>
              <w:rPr>
                <w:sz w:val="28"/>
                <w:szCs w:val="28"/>
              </w:rPr>
            </w:pPr>
          </w:p>
        </w:tc>
        <w:tc>
          <w:tcPr>
            <w:tcW w:w="3402" w:type="dxa"/>
            <w:vMerge/>
          </w:tcPr>
          <w:p w14:paraId="171E0152" w14:textId="77777777" w:rsidR="00A36313" w:rsidRPr="00A36313" w:rsidRDefault="00A36313" w:rsidP="00A36313">
            <w:pPr>
              <w:jc w:val="center"/>
              <w:rPr>
                <w:sz w:val="28"/>
                <w:szCs w:val="28"/>
              </w:rPr>
            </w:pPr>
          </w:p>
        </w:tc>
        <w:tc>
          <w:tcPr>
            <w:tcW w:w="992" w:type="dxa"/>
            <w:vMerge/>
          </w:tcPr>
          <w:p w14:paraId="75255EAF" w14:textId="77777777" w:rsidR="00A36313" w:rsidRPr="00A36313" w:rsidRDefault="00A36313" w:rsidP="00A36313">
            <w:pPr>
              <w:jc w:val="center"/>
              <w:rPr>
                <w:sz w:val="28"/>
                <w:szCs w:val="28"/>
              </w:rPr>
            </w:pPr>
          </w:p>
        </w:tc>
        <w:tc>
          <w:tcPr>
            <w:tcW w:w="1451" w:type="dxa"/>
            <w:vMerge/>
          </w:tcPr>
          <w:p w14:paraId="35AE4CBF" w14:textId="77777777" w:rsidR="00A36313" w:rsidRPr="00A36313" w:rsidRDefault="00A36313" w:rsidP="00A36313">
            <w:pPr>
              <w:jc w:val="center"/>
              <w:rPr>
                <w:sz w:val="28"/>
                <w:szCs w:val="28"/>
              </w:rPr>
            </w:pPr>
          </w:p>
        </w:tc>
        <w:tc>
          <w:tcPr>
            <w:tcW w:w="1983" w:type="dxa"/>
            <w:vAlign w:val="center"/>
          </w:tcPr>
          <w:p w14:paraId="7AC307E3" w14:textId="77777777" w:rsidR="00A36313" w:rsidRPr="00A36313" w:rsidRDefault="00A36313" w:rsidP="00A36313">
            <w:pPr>
              <w:jc w:val="center"/>
              <w:rPr>
                <w:sz w:val="28"/>
                <w:szCs w:val="28"/>
              </w:rPr>
            </w:pPr>
            <w:r w:rsidRPr="00A36313">
              <w:rPr>
                <w:sz w:val="28"/>
                <w:szCs w:val="28"/>
              </w:rPr>
              <w:t>Наименование показателей</w:t>
            </w:r>
          </w:p>
        </w:tc>
        <w:tc>
          <w:tcPr>
            <w:tcW w:w="980" w:type="dxa"/>
            <w:vAlign w:val="center"/>
          </w:tcPr>
          <w:p w14:paraId="27127AC4" w14:textId="77777777" w:rsidR="00A36313" w:rsidRPr="00A36313" w:rsidRDefault="00A36313" w:rsidP="00A36313">
            <w:pPr>
              <w:jc w:val="center"/>
              <w:rPr>
                <w:sz w:val="28"/>
                <w:szCs w:val="28"/>
              </w:rPr>
            </w:pPr>
            <w:r w:rsidRPr="00A36313">
              <w:rPr>
                <w:sz w:val="28"/>
                <w:szCs w:val="28"/>
              </w:rPr>
              <w:t>тыс. руб.</w:t>
            </w:r>
          </w:p>
        </w:tc>
        <w:tc>
          <w:tcPr>
            <w:tcW w:w="831" w:type="dxa"/>
            <w:vAlign w:val="center"/>
          </w:tcPr>
          <w:p w14:paraId="0AFC68E1" w14:textId="77777777" w:rsidR="00A36313" w:rsidRPr="00A36313" w:rsidRDefault="00A36313" w:rsidP="00A36313">
            <w:pPr>
              <w:jc w:val="center"/>
              <w:rPr>
                <w:sz w:val="28"/>
                <w:szCs w:val="28"/>
              </w:rPr>
            </w:pPr>
            <w:r w:rsidRPr="00A36313">
              <w:rPr>
                <w:sz w:val="28"/>
                <w:szCs w:val="28"/>
              </w:rPr>
              <w:t>%</w:t>
            </w:r>
          </w:p>
        </w:tc>
      </w:tr>
      <w:tr w:rsidR="00A36313" w:rsidRPr="00A36313" w14:paraId="53318842" w14:textId="77777777" w:rsidTr="00A36313">
        <w:trPr>
          <w:trHeight w:val="261"/>
          <w:jc w:val="center"/>
        </w:trPr>
        <w:tc>
          <w:tcPr>
            <w:tcW w:w="709" w:type="dxa"/>
            <w:vAlign w:val="center"/>
          </w:tcPr>
          <w:p w14:paraId="6F8D395E" w14:textId="77777777" w:rsidR="00A36313" w:rsidRPr="00A36313" w:rsidRDefault="00A36313" w:rsidP="00A36313">
            <w:pPr>
              <w:jc w:val="center"/>
              <w:rPr>
                <w:sz w:val="28"/>
                <w:szCs w:val="28"/>
              </w:rPr>
            </w:pPr>
            <w:r w:rsidRPr="00A36313">
              <w:rPr>
                <w:sz w:val="28"/>
                <w:szCs w:val="28"/>
              </w:rPr>
              <w:t>1</w:t>
            </w:r>
          </w:p>
        </w:tc>
        <w:tc>
          <w:tcPr>
            <w:tcW w:w="3402" w:type="dxa"/>
            <w:vAlign w:val="center"/>
          </w:tcPr>
          <w:p w14:paraId="17DEAE5B" w14:textId="77777777" w:rsidR="00A36313" w:rsidRPr="00A36313" w:rsidRDefault="00A36313" w:rsidP="00A36313">
            <w:pPr>
              <w:jc w:val="center"/>
              <w:rPr>
                <w:sz w:val="28"/>
                <w:szCs w:val="28"/>
              </w:rPr>
            </w:pPr>
            <w:r w:rsidRPr="00A36313">
              <w:rPr>
                <w:sz w:val="28"/>
                <w:szCs w:val="28"/>
              </w:rPr>
              <w:t>2</w:t>
            </w:r>
          </w:p>
        </w:tc>
        <w:tc>
          <w:tcPr>
            <w:tcW w:w="992" w:type="dxa"/>
            <w:vAlign w:val="center"/>
          </w:tcPr>
          <w:p w14:paraId="54D39F6A" w14:textId="77777777" w:rsidR="00A36313" w:rsidRPr="00A36313" w:rsidRDefault="00A36313" w:rsidP="00A36313">
            <w:pPr>
              <w:jc w:val="center"/>
              <w:rPr>
                <w:sz w:val="28"/>
                <w:szCs w:val="28"/>
              </w:rPr>
            </w:pPr>
            <w:r w:rsidRPr="00A36313">
              <w:rPr>
                <w:sz w:val="28"/>
                <w:szCs w:val="28"/>
              </w:rPr>
              <w:t>3</w:t>
            </w:r>
          </w:p>
        </w:tc>
        <w:tc>
          <w:tcPr>
            <w:tcW w:w="1451" w:type="dxa"/>
            <w:vAlign w:val="center"/>
          </w:tcPr>
          <w:p w14:paraId="559794DA" w14:textId="77777777" w:rsidR="00A36313" w:rsidRPr="00A36313" w:rsidRDefault="00A36313" w:rsidP="00A36313">
            <w:pPr>
              <w:jc w:val="center"/>
              <w:rPr>
                <w:sz w:val="28"/>
                <w:szCs w:val="28"/>
              </w:rPr>
            </w:pPr>
            <w:r w:rsidRPr="00A36313">
              <w:rPr>
                <w:sz w:val="28"/>
                <w:szCs w:val="28"/>
              </w:rPr>
              <w:t>4</w:t>
            </w:r>
          </w:p>
        </w:tc>
        <w:tc>
          <w:tcPr>
            <w:tcW w:w="1983" w:type="dxa"/>
            <w:vAlign w:val="center"/>
          </w:tcPr>
          <w:p w14:paraId="333645E3" w14:textId="77777777" w:rsidR="00A36313" w:rsidRPr="00A36313" w:rsidRDefault="00A36313" w:rsidP="00A36313">
            <w:pPr>
              <w:jc w:val="center"/>
              <w:rPr>
                <w:sz w:val="28"/>
                <w:szCs w:val="28"/>
              </w:rPr>
            </w:pPr>
            <w:r w:rsidRPr="00A36313">
              <w:rPr>
                <w:sz w:val="28"/>
                <w:szCs w:val="28"/>
              </w:rPr>
              <w:t>5</w:t>
            </w:r>
          </w:p>
        </w:tc>
        <w:tc>
          <w:tcPr>
            <w:tcW w:w="980" w:type="dxa"/>
            <w:vAlign w:val="center"/>
          </w:tcPr>
          <w:p w14:paraId="4423F560" w14:textId="77777777" w:rsidR="00A36313" w:rsidRPr="00A36313" w:rsidRDefault="00A36313" w:rsidP="00A36313">
            <w:pPr>
              <w:jc w:val="center"/>
              <w:rPr>
                <w:sz w:val="28"/>
                <w:szCs w:val="28"/>
              </w:rPr>
            </w:pPr>
            <w:r w:rsidRPr="00A36313">
              <w:rPr>
                <w:sz w:val="28"/>
                <w:szCs w:val="28"/>
              </w:rPr>
              <w:t>6</w:t>
            </w:r>
          </w:p>
        </w:tc>
        <w:tc>
          <w:tcPr>
            <w:tcW w:w="831" w:type="dxa"/>
            <w:vAlign w:val="center"/>
          </w:tcPr>
          <w:p w14:paraId="32892A89" w14:textId="77777777" w:rsidR="00A36313" w:rsidRPr="00A36313" w:rsidRDefault="00A36313" w:rsidP="00A36313">
            <w:pPr>
              <w:jc w:val="center"/>
              <w:rPr>
                <w:sz w:val="28"/>
                <w:szCs w:val="28"/>
              </w:rPr>
            </w:pPr>
            <w:r w:rsidRPr="00A36313">
              <w:rPr>
                <w:sz w:val="28"/>
                <w:szCs w:val="28"/>
              </w:rPr>
              <w:t>7</w:t>
            </w:r>
          </w:p>
        </w:tc>
      </w:tr>
      <w:tr w:rsidR="00A36313" w:rsidRPr="00A36313" w14:paraId="30973444" w14:textId="77777777" w:rsidTr="00A36313">
        <w:trPr>
          <w:trHeight w:val="337"/>
          <w:jc w:val="center"/>
        </w:trPr>
        <w:tc>
          <w:tcPr>
            <w:tcW w:w="10348" w:type="dxa"/>
            <w:gridSpan w:val="7"/>
          </w:tcPr>
          <w:p w14:paraId="2E45388D" w14:textId="77777777" w:rsidR="00A36313" w:rsidRPr="00A36313" w:rsidRDefault="00A36313" w:rsidP="00A36313">
            <w:pPr>
              <w:jc w:val="center"/>
              <w:rPr>
                <w:sz w:val="28"/>
                <w:szCs w:val="28"/>
              </w:rPr>
            </w:pPr>
            <w:r w:rsidRPr="00A36313">
              <w:rPr>
                <w:sz w:val="28"/>
                <w:szCs w:val="28"/>
              </w:rPr>
              <w:t>Захоронение твердых коммунальных отходов</w:t>
            </w:r>
          </w:p>
        </w:tc>
      </w:tr>
      <w:tr w:rsidR="00A36313" w:rsidRPr="00A36313" w14:paraId="56EA240A" w14:textId="77777777" w:rsidTr="00A36313">
        <w:trPr>
          <w:jc w:val="center"/>
        </w:trPr>
        <w:tc>
          <w:tcPr>
            <w:tcW w:w="709" w:type="dxa"/>
            <w:vAlign w:val="center"/>
          </w:tcPr>
          <w:p w14:paraId="33BCF3A3" w14:textId="77777777" w:rsidR="00A36313" w:rsidRPr="00A36313" w:rsidRDefault="00A36313" w:rsidP="00A36313">
            <w:pPr>
              <w:jc w:val="center"/>
              <w:rPr>
                <w:sz w:val="28"/>
                <w:szCs w:val="28"/>
              </w:rPr>
            </w:pPr>
            <w:r w:rsidRPr="00A36313">
              <w:rPr>
                <w:sz w:val="28"/>
                <w:szCs w:val="28"/>
              </w:rPr>
              <w:t>1.</w:t>
            </w:r>
          </w:p>
        </w:tc>
        <w:tc>
          <w:tcPr>
            <w:tcW w:w="3402" w:type="dxa"/>
            <w:vAlign w:val="center"/>
          </w:tcPr>
          <w:p w14:paraId="72DB935F" w14:textId="77777777" w:rsidR="00A36313" w:rsidRPr="00A36313" w:rsidRDefault="00A36313" w:rsidP="00A36313">
            <w:pPr>
              <w:rPr>
                <w:color w:val="FF0000"/>
                <w:sz w:val="28"/>
                <w:szCs w:val="28"/>
              </w:rPr>
            </w:pPr>
            <w:r w:rsidRPr="00A36313">
              <w:rPr>
                <w:sz w:val="28"/>
                <w:szCs w:val="28"/>
              </w:rPr>
              <w:t>Устройство весового оборудования с устройством площадки</w:t>
            </w:r>
          </w:p>
        </w:tc>
        <w:tc>
          <w:tcPr>
            <w:tcW w:w="992" w:type="dxa"/>
            <w:vAlign w:val="center"/>
          </w:tcPr>
          <w:p w14:paraId="6CB19793" w14:textId="77777777" w:rsidR="00A36313" w:rsidRPr="00A36313" w:rsidRDefault="00A36313" w:rsidP="00A36313">
            <w:pPr>
              <w:jc w:val="center"/>
              <w:rPr>
                <w:sz w:val="28"/>
                <w:szCs w:val="28"/>
              </w:rPr>
            </w:pPr>
            <w:r w:rsidRPr="00A36313">
              <w:rPr>
                <w:sz w:val="28"/>
                <w:szCs w:val="28"/>
              </w:rPr>
              <w:t>2017</w:t>
            </w:r>
          </w:p>
        </w:tc>
        <w:tc>
          <w:tcPr>
            <w:tcW w:w="1451" w:type="dxa"/>
            <w:vAlign w:val="center"/>
          </w:tcPr>
          <w:p w14:paraId="7410CA2D" w14:textId="77777777" w:rsidR="00A36313" w:rsidRPr="00A36313" w:rsidRDefault="00A36313" w:rsidP="00A36313">
            <w:pPr>
              <w:jc w:val="center"/>
              <w:rPr>
                <w:sz w:val="28"/>
                <w:szCs w:val="28"/>
              </w:rPr>
            </w:pPr>
            <w:r w:rsidRPr="00A36313">
              <w:rPr>
                <w:sz w:val="28"/>
                <w:szCs w:val="28"/>
              </w:rPr>
              <w:t>277,1</w:t>
            </w:r>
          </w:p>
        </w:tc>
        <w:tc>
          <w:tcPr>
            <w:tcW w:w="1983" w:type="dxa"/>
            <w:vAlign w:val="center"/>
          </w:tcPr>
          <w:p w14:paraId="43291037" w14:textId="77777777" w:rsidR="00A36313" w:rsidRPr="00A36313" w:rsidRDefault="00A36313" w:rsidP="00A36313">
            <w:pPr>
              <w:jc w:val="center"/>
              <w:rPr>
                <w:sz w:val="20"/>
                <w:szCs w:val="20"/>
              </w:rPr>
            </w:pPr>
            <w:r w:rsidRPr="00A36313">
              <w:rPr>
                <w:sz w:val="20"/>
                <w:szCs w:val="20"/>
              </w:rPr>
              <w:t>Выполнение требований действующего законодательства</w:t>
            </w:r>
          </w:p>
        </w:tc>
        <w:tc>
          <w:tcPr>
            <w:tcW w:w="980" w:type="dxa"/>
            <w:vAlign w:val="center"/>
          </w:tcPr>
          <w:p w14:paraId="195FEF2A"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1066E84A" w14:textId="77777777" w:rsidR="00A36313" w:rsidRPr="00A36313" w:rsidRDefault="00A36313" w:rsidP="00A36313">
            <w:pPr>
              <w:jc w:val="center"/>
              <w:rPr>
                <w:sz w:val="28"/>
                <w:szCs w:val="28"/>
              </w:rPr>
            </w:pPr>
            <w:r w:rsidRPr="00A36313">
              <w:rPr>
                <w:sz w:val="28"/>
                <w:szCs w:val="28"/>
              </w:rPr>
              <w:t>-</w:t>
            </w:r>
          </w:p>
        </w:tc>
      </w:tr>
      <w:tr w:rsidR="00A36313" w:rsidRPr="00A36313" w14:paraId="490A755E" w14:textId="77777777" w:rsidTr="00A36313">
        <w:trPr>
          <w:trHeight w:val="579"/>
          <w:jc w:val="center"/>
        </w:trPr>
        <w:tc>
          <w:tcPr>
            <w:tcW w:w="709" w:type="dxa"/>
            <w:vAlign w:val="center"/>
          </w:tcPr>
          <w:p w14:paraId="6F758692" w14:textId="77777777" w:rsidR="00A36313" w:rsidRPr="00A36313" w:rsidRDefault="00A36313" w:rsidP="00A36313">
            <w:pPr>
              <w:jc w:val="center"/>
              <w:rPr>
                <w:sz w:val="28"/>
                <w:szCs w:val="28"/>
              </w:rPr>
            </w:pPr>
            <w:r w:rsidRPr="00A36313">
              <w:rPr>
                <w:sz w:val="28"/>
                <w:szCs w:val="28"/>
              </w:rPr>
              <w:t>2.</w:t>
            </w:r>
          </w:p>
        </w:tc>
        <w:tc>
          <w:tcPr>
            <w:tcW w:w="3402" w:type="dxa"/>
            <w:vAlign w:val="center"/>
          </w:tcPr>
          <w:p w14:paraId="0AB8814F" w14:textId="77777777" w:rsidR="00A36313" w:rsidRPr="00A36313" w:rsidRDefault="00A36313" w:rsidP="00A36313">
            <w:pPr>
              <w:rPr>
                <w:sz w:val="28"/>
                <w:szCs w:val="28"/>
              </w:rPr>
            </w:pPr>
            <w:r w:rsidRPr="00A36313">
              <w:rPr>
                <w:sz w:val="28"/>
                <w:szCs w:val="28"/>
              </w:rPr>
              <w:t>Сооружение дезбарьера</w:t>
            </w:r>
          </w:p>
        </w:tc>
        <w:tc>
          <w:tcPr>
            <w:tcW w:w="992" w:type="dxa"/>
            <w:vAlign w:val="center"/>
          </w:tcPr>
          <w:p w14:paraId="63456753" w14:textId="77777777" w:rsidR="00A36313" w:rsidRPr="00A36313" w:rsidRDefault="00A36313" w:rsidP="00A36313">
            <w:pPr>
              <w:jc w:val="center"/>
              <w:rPr>
                <w:sz w:val="28"/>
                <w:szCs w:val="28"/>
              </w:rPr>
            </w:pPr>
            <w:r w:rsidRPr="00A36313">
              <w:rPr>
                <w:sz w:val="28"/>
                <w:szCs w:val="28"/>
              </w:rPr>
              <w:t>2017</w:t>
            </w:r>
          </w:p>
        </w:tc>
        <w:tc>
          <w:tcPr>
            <w:tcW w:w="1451" w:type="dxa"/>
            <w:vAlign w:val="center"/>
          </w:tcPr>
          <w:p w14:paraId="7899BAC2" w14:textId="77777777" w:rsidR="00A36313" w:rsidRPr="00A36313" w:rsidRDefault="00A36313" w:rsidP="00A36313">
            <w:pPr>
              <w:jc w:val="center"/>
              <w:rPr>
                <w:sz w:val="28"/>
                <w:szCs w:val="28"/>
              </w:rPr>
            </w:pPr>
            <w:r w:rsidRPr="00A36313">
              <w:rPr>
                <w:sz w:val="28"/>
                <w:szCs w:val="28"/>
              </w:rPr>
              <w:t>99,35</w:t>
            </w:r>
          </w:p>
        </w:tc>
        <w:tc>
          <w:tcPr>
            <w:tcW w:w="1983" w:type="dxa"/>
            <w:vMerge w:val="restart"/>
            <w:vAlign w:val="center"/>
          </w:tcPr>
          <w:p w14:paraId="3C9E9BFD" w14:textId="77777777" w:rsidR="00A36313" w:rsidRPr="00A36313" w:rsidRDefault="00A36313" w:rsidP="00A36313">
            <w:pPr>
              <w:jc w:val="center"/>
              <w:rPr>
                <w:sz w:val="20"/>
                <w:szCs w:val="20"/>
              </w:rPr>
            </w:pPr>
            <w:r w:rsidRPr="00A36313">
              <w:rPr>
                <w:sz w:val="20"/>
                <w:szCs w:val="20"/>
              </w:rPr>
              <w:t>Обеспечение функционирования полигона в соответствии с требованиями действующего законодательства</w:t>
            </w:r>
          </w:p>
        </w:tc>
        <w:tc>
          <w:tcPr>
            <w:tcW w:w="980" w:type="dxa"/>
            <w:vAlign w:val="center"/>
          </w:tcPr>
          <w:p w14:paraId="2BD307F6"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59E5340B" w14:textId="77777777" w:rsidR="00A36313" w:rsidRPr="00A36313" w:rsidRDefault="00A36313" w:rsidP="00A36313">
            <w:pPr>
              <w:jc w:val="center"/>
              <w:rPr>
                <w:sz w:val="28"/>
                <w:szCs w:val="28"/>
              </w:rPr>
            </w:pPr>
            <w:r w:rsidRPr="00A36313">
              <w:rPr>
                <w:sz w:val="28"/>
                <w:szCs w:val="28"/>
              </w:rPr>
              <w:t>-</w:t>
            </w:r>
          </w:p>
        </w:tc>
      </w:tr>
      <w:tr w:rsidR="00A36313" w:rsidRPr="00A36313" w14:paraId="06230A94" w14:textId="77777777" w:rsidTr="00A36313">
        <w:trPr>
          <w:trHeight w:val="2118"/>
          <w:jc w:val="center"/>
        </w:trPr>
        <w:tc>
          <w:tcPr>
            <w:tcW w:w="709" w:type="dxa"/>
            <w:vAlign w:val="center"/>
          </w:tcPr>
          <w:p w14:paraId="31457C27" w14:textId="77777777" w:rsidR="00A36313" w:rsidRPr="00A36313" w:rsidRDefault="00A36313" w:rsidP="00A36313">
            <w:pPr>
              <w:jc w:val="center"/>
              <w:rPr>
                <w:sz w:val="28"/>
                <w:szCs w:val="28"/>
              </w:rPr>
            </w:pPr>
            <w:r w:rsidRPr="00A36313">
              <w:rPr>
                <w:sz w:val="28"/>
                <w:szCs w:val="28"/>
              </w:rPr>
              <w:t>3.</w:t>
            </w:r>
          </w:p>
        </w:tc>
        <w:tc>
          <w:tcPr>
            <w:tcW w:w="3402" w:type="dxa"/>
            <w:vAlign w:val="center"/>
          </w:tcPr>
          <w:p w14:paraId="51B8B850" w14:textId="77777777" w:rsidR="00A36313" w:rsidRPr="00A36313" w:rsidRDefault="00A36313" w:rsidP="00A36313">
            <w:pPr>
              <w:rPr>
                <w:sz w:val="28"/>
                <w:szCs w:val="28"/>
              </w:rPr>
            </w:pPr>
            <w:r w:rsidRPr="00A36313">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14:paraId="3683AE3A" w14:textId="77777777" w:rsidR="00A36313" w:rsidRPr="00A36313" w:rsidRDefault="00A36313" w:rsidP="00A36313">
            <w:pPr>
              <w:jc w:val="center"/>
              <w:rPr>
                <w:sz w:val="28"/>
                <w:szCs w:val="28"/>
              </w:rPr>
            </w:pPr>
            <w:r w:rsidRPr="00A36313">
              <w:rPr>
                <w:sz w:val="28"/>
                <w:szCs w:val="28"/>
              </w:rPr>
              <w:t>2017</w:t>
            </w:r>
          </w:p>
        </w:tc>
        <w:tc>
          <w:tcPr>
            <w:tcW w:w="1451" w:type="dxa"/>
            <w:vAlign w:val="center"/>
          </w:tcPr>
          <w:p w14:paraId="74BFC6C0" w14:textId="77777777" w:rsidR="00A36313" w:rsidRPr="00A36313" w:rsidRDefault="00A36313" w:rsidP="00A36313">
            <w:pPr>
              <w:jc w:val="center"/>
              <w:rPr>
                <w:sz w:val="28"/>
                <w:szCs w:val="28"/>
              </w:rPr>
            </w:pPr>
            <w:r w:rsidRPr="00A36313">
              <w:rPr>
                <w:sz w:val="28"/>
                <w:szCs w:val="28"/>
              </w:rPr>
              <w:t>231,5</w:t>
            </w:r>
          </w:p>
        </w:tc>
        <w:tc>
          <w:tcPr>
            <w:tcW w:w="1983" w:type="dxa"/>
            <w:vMerge/>
            <w:vAlign w:val="center"/>
          </w:tcPr>
          <w:p w14:paraId="7C38B23A" w14:textId="77777777" w:rsidR="00A36313" w:rsidRPr="00A36313" w:rsidRDefault="00A36313" w:rsidP="00A36313">
            <w:pPr>
              <w:jc w:val="center"/>
              <w:rPr>
                <w:sz w:val="20"/>
                <w:szCs w:val="20"/>
              </w:rPr>
            </w:pPr>
          </w:p>
        </w:tc>
        <w:tc>
          <w:tcPr>
            <w:tcW w:w="980" w:type="dxa"/>
            <w:vAlign w:val="center"/>
          </w:tcPr>
          <w:p w14:paraId="261A4C4A"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59ED780A" w14:textId="77777777" w:rsidR="00A36313" w:rsidRPr="00A36313" w:rsidRDefault="00A36313" w:rsidP="00A36313">
            <w:pPr>
              <w:jc w:val="center"/>
              <w:rPr>
                <w:sz w:val="28"/>
                <w:szCs w:val="28"/>
              </w:rPr>
            </w:pPr>
            <w:r w:rsidRPr="00A36313">
              <w:rPr>
                <w:sz w:val="28"/>
                <w:szCs w:val="28"/>
              </w:rPr>
              <w:t>-</w:t>
            </w:r>
          </w:p>
        </w:tc>
      </w:tr>
      <w:tr w:rsidR="00A36313" w:rsidRPr="00A36313" w14:paraId="41646FCB" w14:textId="77777777" w:rsidTr="00A36313">
        <w:trPr>
          <w:trHeight w:val="459"/>
          <w:jc w:val="center"/>
        </w:trPr>
        <w:tc>
          <w:tcPr>
            <w:tcW w:w="709" w:type="dxa"/>
          </w:tcPr>
          <w:p w14:paraId="0959754F" w14:textId="77777777" w:rsidR="00A36313" w:rsidRPr="00A36313" w:rsidRDefault="00A36313" w:rsidP="00A36313">
            <w:pPr>
              <w:rPr>
                <w:sz w:val="28"/>
                <w:szCs w:val="28"/>
              </w:rPr>
            </w:pPr>
          </w:p>
        </w:tc>
        <w:tc>
          <w:tcPr>
            <w:tcW w:w="3402" w:type="dxa"/>
            <w:vAlign w:val="center"/>
          </w:tcPr>
          <w:p w14:paraId="47F60B40" w14:textId="77777777" w:rsidR="00A36313" w:rsidRPr="00A36313" w:rsidRDefault="00A36313" w:rsidP="00A36313">
            <w:pPr>
              <w:rPr>
                <w:sz w:val="28"/>
                <w:szCs w:val="28"/>
              </w:rPr>
            </w:pPr>
            <w:r w:rsidRPr="00A36313">
              <w:rPr>
                <w:sz w:val="28"/>
                <w:szCs w:val="28"/>
              </w:rPr>
              <w:t>Итого:</w:t>
            </w:r>
          </w:p>
        </w:tc>
        <w:tc>
          <w:tcPr>
            <w:tcW w:w="992" w:type="dxa"/>
            <w:vAlign w:val="center"/>
          </w:tcPr>
          <w:p w14:paraId="451A6EE4" w14:textId="77777777" w:rsidR="00A36313" w:rsidRPr="00A36313" w:rsidRDefault="00A36313" w:rsidP="00A36313">
            <w:pPr>
              <w:jc w:val="center"/>
              <w:rPr>
                <w:sz w:val="28"/>
                <w:szCs w:val="28"/>
              </w:rPr>
            </w:pPr>
          </w:p>
        </w:tc>
        <w:tc>
          <w:tcPr>
            <w:tcW w:w="1451" w:type="dxa"/>
            <w:vAlign w:val="center"/>
          </w:tcPr>
          <w:p w14:paraId="221CF619" w14:textId="77777777" w:rsidR="00A36313" w:rsidRPr="00A36313" w:rsidRDefault="00A36313" w:rsidP="00A36313">
            <w:pPr>
              <w:jc w:val="center"/>
              <w:rPr>
                <w:sz w:val="28"/>
                <w:szCs w:val="28"/>
              </w:rPr>
            </w:pPr>
            <w:r w:rsidRPr="00A36313">
              <w:rPr>
                <w:sz w:val="28"/>
                <w:szCs w:val="28"/>
              </w:rPr>
              <w:t>607,95</w:t>
            </w:r>
          </w:p>
        </w:tc>
        <w:tc>
          <w:tcPr>
            <w:tcW w:w="1983" w:type="dxa"/>
          </w:tcPr>
          <w:p w14:paraId="4C19EBAE" w14:textId="77777777" w:rsidR="00A36313" w:rsidRPr="00A36313" w:rsidRDefault="00A36313" w:rsidP="00A36313">
            <w:pPr>
              <w:jc w:val="center"/>
              <w:rPr>
                <w:sz w:val="28"/>
                <w:szCs w:val="28"/>
              </w:rPr>
            </w:pPr>
          </w:p>
        </w:tc>
        <w:tc>
          <w:tcPr>
            <w:tcW w:w="980" w:type="dxa"/>
          </w:tcPr>
          <w:p w14:paraId="197360CF" w14:textId="77777777" w:rsidR="00A36313" w:rsidRPr="00A36313" w:rsidRDefault="00A36313" w:rsidP="00A36313">
            <w:pPr>
              <w:jc w:val="center"/>
              <w:rPr>
                <w:sz w:val="28"/>
                <w:szCs w:val="28"/>
              </w:rPr>
            </w:pPr>
          </w:p>
        </w:tc>
        <w:tc>
          <w:tcPr>
            <w:tcW w:w="831" w:type="dxa"/>
          </w:tcPr>
          <w:p w14:paraId="7A559C91" w14:textId="77777777" w:rsidR="00A36313" w:rsidRPr="00A36313" w:rsidRDefault="00A36313" w:rsidP="00A36313">
            <w:pPr>
              <w:jc w:val="center"/>
              <w:rPr>
                <w:sz w:val="28"/>
                <w:szCs w:val="28"/>
              </w:rPr>
            </w:pPr>
          </w:p>
        </w:tc>
      </w:tr>
      <w:tr w:rsidR="00A36313" w:rsidRPr="00A36313" w14:paraId="31847BB8" w14:textId="77777777" w:rsidTr="00A36313">
        <w:trPr>
          <w:jc w:val="center"/>
        </w:trPr>
        <w:tc>
          <w:tcPr>
            <w:tcW w:w="709" w:type="dxa"/>
            <w:vAlign w:val="center"/>
          </w:tcPr>
          <w:p w14:paraId="4521A82C" w14:textId="77777777" w:rsidR="00A36313" w:rsidRPr="00A36313" w:rsidRDefault="00A36313" w:rsidP="00A36313">
            <w:pPr>
              <w:jc w:val="center"/>
              <w:rPr>
                <w:sz w:val="28"/>
                <w:szCs w:val="28"/>
              </w:rPr>
            </w:pPr>
            <w:r w:rsidRPr="00A36313">
              <w:rPr>
                <w:sz w:val="28"/>
                <w:szCs w:val="28"/>
              </w:rPr>
              <w:t>4.</w:t>
            </w:r>
          </w:p>
        </w:tc>
        <w:tc>
          <w:tcPr>
            <w:tcW w:w="3402" w:type="dxa"/>
            <w:vAlign w:val="center"/>
          </w:tcPr>
          <w:p w14:paraId="373D6944" w14:textId="77777777" w:rsidR="00A36313" w:rsidRPr="00A36313" w:rsidRDefault="00A36313" w:rsidP="00A36313">
            <w:pPr>
              <w:rPr>
                <w:color w:val="FF0000"/>
                <w:sz w:val="28"/>
                <w:szCs w:val="28"/>
              </w:rPr>
            </w:pPr>
            <w:r w:rsidRPr="00A36313">
              <w:rPr>
                <w:sz w:val="28"/>
                <w:szCs w:val="28"/>
              </w:rPr>
              <w:t>Устройство весового оборудования с устройством площадки</w:t>
            </w:r>
          </w:p>
        </w:tc>
        <w:tc>
          <w:tcPr>
            <w:tcW w:w="992" w:type="dxa"/>
            <w:vAlign w:val="center"/>
          </w:tcPr>
          <w:p w14:paraId="49FC21E8" w14:textId="77777777" w:rsidR="00A36313" w:rsidRPr="00A36313" w:rsidRDefault="00A36313" w:rsidP="00A36313">
            <w:pPr>
              <w:jc w:val="center"/>
              <w:rPr>
                <w:sz w:val="28"/>
                <w:szCs w:val="28"/>
              </w:rPr>
            </w:pPr>
            <w:r w:rsidRPr="00A36313">
              <w:rPr>
                <w:sz w:val="28"/>
                <w:szCs w:val="28"/>
              </w:rPr>
              <w:t>2018</w:t>
            </w:r>
          </w:p>
        </w:tc>
        <w:tc>
          <w:tcPr>
            <w:tcW w:w="1451" w:type="dxa"/>
            <w:vAlign w:val="center"/>
          </w:tcPr>
          <w:p w14:paraId="68AD90B4" w14:textId="77777777" w:rsidR="00A36313" w:rsidRPr="00A36313" w:rsidRDefault="00A36313" w:rsidP="00A36313">
            <w:pPr>
              <w:jc w:val="center"/>
              <w:rPr>
                <w:sz w:val="28"/>
                <w:szCs w:val="28"/>
              </w:rPr>
            </w:pPr>
            <w:r w:rsidRPr="00A36313">
              <w:rPr>
                <w:sz w:val="28"/>
                <w:szCs w:val="28"/>
              </w:rPr>
              <w:t>277,1</w:t>
            </w:r>
          </w:p>
        </w:tc>
        <w:tc>
          <w:tcPr>
            <w:tcW w:w="1983" w:type="dxa"/>
            <w:vAlign w:val="center"/>
          </w:tcPr>
          <w:p w14:paraId="659537E8" w14:textId="77777777" w:rsidR="00A36313" w:rsidRPr="00A36313" w:rsidRDefault="00A36313" w:rsidP="00A36313">
            <w:pPr>
              <w:jc w:val="center"/>
              <w:rPr>
                <w:sz w:val="20"/>
                <w:szCs w:val="20"/>
              </w:rPr>
            </w:pPr>
            <w:r w:rsidRPr="00A36313">
              <w:rPr>
                <w:sz w:val="20"/>
                <w:szCs w:val="20"/>
              </w:rPr>
              <w:t>Выполнение требований действующего законодательства</w:t>
            </w:r>
          </w:p>
        </w:tc>
        <w:tc>
          <w:tcPr>
            <w:tcW w:w="980" w:type="dxa"/>
            <w:vAlign w:val="center"/>
          </w:tcPr>
          <w:p w14:paraId="288EBC6A"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06DEEF06" w14:textId="77777777" w:rsidR="00A36313" w:rsidRPr="00A36313" w:rsidRDefault="00A36313" w:rsidP="00A36313">
            <w:pPr>
              <w:jc w:val="center"/>
              <w:rPr>
                <w:sz w:val="28"/>
                <w:szCs w:val="28"/>
              </w:rPr>
            </w:pPr>
            <w:r w:rsidRPr="00A36313">
              <w:rPr>
                <w:sz w:val="28"/>
                <w:szCs w:val="28"/>
              </w:rPr>
              <w:t>-</w:t>
            </w:r>
          </w:p>
        </w:tc>
      </w:tr>
      <w:tr w:rsidR="00A36313" w:rsidRPr="00A36313" w14:paraId="0D594773" w14:textId="77777777" w:rsidTr="00A36313">
        <w:trPr>
          <w:trHeight w:val="566"/>
          <w:jc w:val="center"/>
        </w:trPr>
        <w:tc>
          <w:tcPr>
            <w:tcW w:w="709" w:type="dxa"/>
            <w:vAlign w:val="center"/>
          </w:tcPr>
          <w:p w14:paraId="428B00B5" w14:textId="77777777" w:rsidR="00A36313" w:rsidRPr="00A36313" w:rsidRDefault="00A36313" w:rsidP="00A36313">
            <w:pPr>
              <w:jc w:val="center"/>
              <w:rPr>
                <w:sz w:val="28"/>
                <w:szCs w:val="28"/>
              </w:rPr>
            </w:pPr>
            <w:r w:rsidRPr="00A36313">
              <w:rPr>
                <w:sz w:val="28"/>
                <w:szCs w:val="28"/>
              </w:rPr>
              <w:t>5.</w:t>
            </w:r>
          </w:p>
        </w:tc>
        <w:tc>
          <w:tcPr>
            <w:tcW w:w="3402" w:type="dxa"/>
            <w:vAlign w:val="center"/>
          </w:tcPr>
          <w:p w14:paraId="69A708CD" w14:textId="77777777" w:rsidR="00A36313" w:rsidRPr="00A36313" w:rsidRDefault="00A36313" w:rsidP="00A36313">
            <w:pPr>
              <w:rPr>
                <w:sz w:val="28"/>
                <w:szCs w:val="28"/>
              </w:rPr>
            </w:pPr>
            <w:r w:rsidRPr="00A36313">
              <w:rPr>
                <w:sz w:val="28"/>
                <w:szCs w:val="28"/>
              </w:rPr>
              <w:t>Сооружение дезбарьера</w:t>
            </w:r>
          </w:p>
        </w:tc>
        <w:tc>
          <w:tcPr>
            <w:tcW w:w="992" w:type="dxa"/>
            <w:vAlign w:val="center"/>
          </w:tcPr>
          <w:p w14:paraId="480993A3" w14:textId="77777777" w:rsidR="00A36313" w:rsidRPr="00A36313" w:rsidRDefault="00A36313" w:rsidP="00A36313">
            <w:pPr>
              <w:jc w:val="center"/>
              <w:rPr>
                <w:sz w:val="28"/>
                <w:szCs w:val="28"/>
              </w:rPr>
            </w:pPr>
            <w:r w:rsidRPr="00A36313">
              <w:rPr>
                <w:sz w:val="28"/>
                <w:szCs w:val="28"/>
              </w:rPr>
              <w:t>2018</w:t>
            </w:r>
          </w:p>
        </w:tc>
        <w:tc>
          <w:tcPr>
            <w:tcW w:w="1451" w:type="dxa"/>
            <w:vAlign w:val="center"/>
          </w:tcPr>
          <w:p w14:paraId="3271B506" w14:textId="77777777" w:rsidR="00A36313" w:rsidRPr="00A36313" w:rsidRDefault="00A36313" w:rsidP="00A36313">
            <w:pPr>
              <w:jc w:val="center"/>
              <w:rPr>
                <w:sz w:val="28"/>
                <w:szCs w:val="28"/>
              </w:rPr>
            </w:pPr>
            <w:r w:rsidRPr="00A36313">
              <w:rPr>
                <w:sz w:val="28"/>
                <w:szCs w:val="28"/>
              </w:rPr>
              <w:t>99,35</w:t>
            </w:r>
          </w:p>
        </w:tc>
        <w:tc>
          <w:tcPr>
            <w:tcW w:w="1983" w:type="dxa"/>
            <w:vMerge w:val="restart"/>
            <w:vAlign w:val="center"/>
          </w:tcPr>
          <w:p w14:paraId="4F3A74BB" w14:textId="77777777" w:rsidR="00A36313" w:rsidRPr="00A36313" w:rsidRDefault="00A36313" w:rsidP="00A36313">
            <w:pPr>
              <w:jc w:val="center"/>
              <w:rPr>
                <w:sz w:val="20"/>
                <w:szCs w:val="20"/>
              </w:rPr>
            </w:pPr>
            <w:r w:rsidRPr="00A36313">
              <w:rPr>
                <w:sz w:val="20"/>
                <w:szCs w:val="20"/>
              </w:rPr>
              <w:t>Обеспечение функционирования полигона в соответствии с требованиями действующего законодательства</w:t>
            </w:r>
          </w:p>
        </w:tc>
        <w:tc>
          <w:tcPr>
            <w:tcW w:w="980" w:type="dxa"/>
            <w:vAlign w:val="center"/>
          </w:tcPr>
          <w:p w14:paraId="109D03B3"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72A3B4BA" w14:textId="77777777" w:rsidR="00A36313" w:rsidRPr="00A36313" w:rsidRDefault="00A36313" w:rsidP="00A36313">
            <w:pPr>
              <w:jc w:val="center"/>
              <w:rPr>
                <w:sz w:val="28"/>
                <w:szCs w:val="28"/>
              </w:rPr>
            </w:pPr>
            <w:r w:rsidRPr="00A36313">
              <w:rPr>
                <w:sz w:val="28"/>
                <w:szCs w:val="28"/>
              </w:rPr>
              <w:t>-</w:t>
            </w:r>
          </w:p>
        </w:tc>
      </w:tr>
      <w:tr w:rsidR="00A36313" w:rsidRPr="00A36313" w14:paraId="58012FC8" w14:textId="77777777" w:rsidTr="00A36313">
        <w:trPr>
          <w:jc w:val="center"/>
        </w:trPr>
        <w:tc>
          <w:tcPr>
            <w:tcW w:w="709" w:type="dxa"/>
            <w:vAlign w:val="center"/>
          </w:tcPr>
          <w:p w14:paraId="3516AE44" w14:textId="77777777" w:rsidR="00A36313" w:rsidRPr="00A36313" w:rsidRDefault="00A36313" w:rsidP="00A36313">
            <w:pPr>
              <w:jc w:val="center"/>
              <w:rPr>
                <w:sz w:val="28"/>
                <w:szCs w:val="28"/>
              </w:rPr>
            </w:pPr>
            <w:r w:rsidRPr="00A36313">
              <w:rPr>
                <w:sz w:val="28"/>
                <w:szCs w:val="28"/>
              </w:rPr>
              <w:t>6.</w:t>
            </w:r>
          </w:p>
        </w:tc>
        <w:tc>
          <w:tcPr>
            <w:tcW w:w="3402" w:type="dxa"/>
            <w:vAlign w:val="center"/>
          </w:tcPr>
          <w:p w14:paraId="422835FA" w14:textId="77777777" w:rsidR="00A36313" w:rsidRPr="00A36313" w:rsidRDefault="00A36313" w:rsidP="00A36313">
            <w:pPr>
              <w:rPr>
                <w:sz w:val="28"/>
                <w:szCs w:val="28"/>
              </w:rPr>
            </w:pPr>
            <w:r w:rsidRPr="00A36313">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14:paraId="1BAB9868" w14:textId="77777777" w:rsidR="00A36313" w:rsidRPr="00A36313" w:rsidRDefault="00A36313" w:rsidP="00A36313">
            <w:pPr>
              <w:jc w:val="center"/>
              <w:rPr>
                <w:sz w:val="28"/>
                <w:szCs w:val="28"/>
              </w:rPr>
            </w:pPr>
            <w:r w:rsidRPr="00A36313">
              <w:rPr>
                <w:sz w:val="28"/>
                <w:szCs w:val="28"/>
              </w:rPr>
              <w:t>2018</w:t>
            </w:r>
          </w:p>
        </w:tc>
        <w:tc>
          <w:tcPr>
            <w:tcW w:w="1451" w:type="dxa"/>
            <w:vAlign w:val="center"/>
          </w:tcPr>
          <w:p w14:paraId="2102866E" w14:textId="77777777" w:rsidR="00A36313" w:rsidRPr="00A36313" w:rsidRDefault="00A36313" w:rsidP="00A36313">
            <w:pPr>
              <w:jc w:val="center"/>
              <w:rPr>
                <w:sz w:val="28"/>
                <w:szCs w:val="28"/>
              </w:rPr>
            </w:pPr>
            <w:r w:rsidRPr="00A36313">
              <w:rPr>
                <w:sz w:val="28"/>
                <w:szCs w:val="28"/>
              </w:rPr>
              <w:t>231,5</w:t>
            </w:r>
          </w:p>
        </w:tc>
        <w:tc>
          <w:tcPr>
            <w:tcW w:w="1983" w:type="dxa"/>
            <w:vMerge/>
            <w:vAlign w:val="center"/>
          </w:tcPr>
          <w:p w14:paraId="78EBE9B9" w14:textId="77777777" w:rsidR="00A36313" w:rsidRPr="00A36313" w:rsidRDefault="00A36313" w:rsidP="00A36313">
            <w:pPr>
              <w:jc w:val="center"/>
              <w:rPr>
                <w:sz w:val="20"/>
                <w:szCs w:val="20"/>
              </w:rPr>
            </w:pPr>
          </w:p>
        </w:tc>
        <w:tc>
          <w:tcPr>
            <w:tcW w:w="980" w:type="dxa"/>
            <w:vAlign w:val="center"/>
          </w:tcPr>
          <w:p w14:paraId="0D724E27"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752CF007" w14:textId="77777777" w:rsidR="00A36313" w:rsidRPr="00A36313" w:rsidRDefault="00A36313" w:rsidP="00A36313">
            <w:pPr>
              <w:jc w:val="center"/>
              <w:rPr>
                <w:sz w:val="28"/>
                <w:szCs w:val="28"/>
              </w:rPr>
            </w:pPr>
            <w:r w:rsidRPr="00A36313">
              <w:rPr>
                <w:sz w:val="28"/>
                <w:szCs w:val="28"/>
              </w:rPr>
              <w:t>-</w:t>
            </w:r>
          </w:p>
        </w:tc>
      </w:tr>
      <w:tr w:rsidR="00A36313" w:rsidRPr="00A36313" w14:paraId="30D22F72" w14:textId="77777777" w:rsidTr="00A36313">
        <w:trPr>
          <w:trHeight w:val="332"/>
          <w:jc w:val="center"/>
        </w:trPr>
        <w:tc>
          <w:tcPr>
            <w:tcW w:w="709" w:type="dxa"/>
          </w:tcPr>
          <w:p w14:paraId="4092F395" w14:textId="77777777" w:rsidR="00A36313" w:rsidRPr="00A36313" w:rsidRDefault="00A36313" w:rsidP="00A36313">
            <w:pPr>
              <w:rPr>
                <w:sz w:val="28"/>
                <w:szCs w:val="28"/>
              </w:rPr>
            </w:pPr>
          </w:p>
        </w:tc>
        <w:tc>
          <w:tcPr>
            <w:tcW w:w="3402" w:type="dxa"/>
            <w:vAlign w:val="center"/>
          </w:tcPr>
          <w:p w14:paraId="6097727E" w14:textId="77777777" w:rsidR="00A36313" w:rsidRPr="00A36313" w:rsidRDefault="00A36313" w:rsidP="00A36313">
            <w:pPr>
              <w:rPr>
                <w:sz w:val="28"/>
                <w:szCs w:val="28"/>
              </w:rPr>
            </w:pPr>
            <w:r w:rsidRPr="00A36313">
              <w:rPr>
                <w:sz w:val="28"/>
                <w:szCs w:val="28"/>
              </w:rPr>
              <w:t>Итого:</w:t>
            </w:r>
          </w:p>
        </w:tc>
        <w:tc>
          <w:tcPr>
            <w:tcW w:w="992" w:type="dxa"/>
            <w:vAlign w:val="center"/>
          </w:tcPr>
          <w:p w14:paraId="2D104409" w14:textId="77777777" w:rsidR="00A36313" w:rsidRPr="00A36313" w:rsidRDefault="00A36313" w:rsidP="00A36313">
            <w:pPr>
              <w:jc w:val="center"/>
              <w:rPr>
                <w:sz w:val="28"/>
                <w:szCs w:val="28"/>
              </w:rPr>
            </w:pPr>
          </w:p>
        </w:tc>
        <w:tc>
          <w:tcPr>
            <w:tcW w:w="1451" w:type="dxa"/>
            <w:vAlign w:val="center"/>
          </w:tcPr>
          <w:p w14:paraId="640ED533" w14:textId="77777777" w:rsidR="00A36313" w:rsidRPr="00A36313" w:rsidRDefault="00A36313" w:rsidP="00A36313">
            <w:pPr>
              <w:jc w:val="center"/>
              <w:rPr>
                <w:sz w:val="28"/>
                <w:szCs w:val="28"/>
              </w:rPr>
            </w:pPr>
            <w:r w:rsidRPr="00A36313">
              <w:rPr>
                <w:sz w:val="28"/>
                <w:szCs w:val="28"/>
              </w:rPr>
              <w:t>607,95</w:t>
            </w:r>
          </w:p>
        </w:tc>
        <w:tc>
          <w:tcPr>
            <w:tcW w:w="1983" w:type="dxa"/>
          </w:tcPr>
          <w:p w14:paraId="2815EDC1" w14:textId="77777777" w:rsidR="00A36313" w:rsidRPr="00A36313" w:rsidRDefault="00A36313" w:rsidP="00A36313">
            <w:pPr>
              <w:jc w:val="center"/>
              <w:rPr>
                <w:sz w:val="28"/>
                <w:szCs w:val="28"/>
              </w:rPr>
            </w:pPr>
          </w:p>
        </w:tc>
        <w:tc>
          <w:tcPr>
            <w:tcW w:w="980" w:type="dxa"/>
          </w:tcPr>
          <w:p w14:paraId="6C4ED1FD" w14:textId="77777777" w:rsidR="00A36313" w:rsidRPr="00A36313" w:rsidRDefault="00A36313" w:rsidP="00A36313">
            <w:pPr>
              <w:jc w:val="center"/>
              <w:rPr>
                <w:sz w:val="28"/>
                <w:szCs w:val="28"/>
              </w:rPr>
            </w:pPr>
          </w:p>
        </w:tc>
        <w:tc>
          <w:tcPr>
            <w:tcW w:w="831" w:type="dxa"/>
          </w:tcPr>
          <w:p w14:paraId="26DABEB0" w14:textId="77777777" w:rsidR="00A36313" w:rsidRPr="00A36313" w:rsidRDefault="00A36313" w:rsidP="00A36313">
            <w:pPr>
              <w:jc w:val="center"/>
              <w:rPr>
                <w:sz w:val="28"/>
                <w:szCs w:val="28"/>
              </w:rPr>
            </w:pPr>
          </w:p>
        </w:tc>
      </w:tr>
      <w:tr w:rsidR="00A36313" w:rsidRPr="00A36313" w14:paraId="77F69B2B" w14:textId="77777777" w:rsidTr="00A36313">
        <w:trPr>
          <w:trHeight w:val="1116"/>
          <w:jc w:val="center"/>
        </w:trPr>
        <w:tc>
          <w:tcPr>
            <w:tcW w:w="709" w:type="dxa"/>
            <w:vAlign w:val="center"/>
          </w:tcPr>
          <w:p w14:paraId="0A72E329" w14:textId="77777777" w:rsidR="00A36313" w:rsidRPr="00A36313" w:rsidRDefault="00A36313" w:rsidP="00A36313">
            <w:pPr>
              <w:jc w:val="center"/>
              <w:rPr>
                <w:sz w:val="28"/>
                <w:szCs w:val="28"/>
              </w:rPr>
            </w:pPr>
            <w:r w:rsidRPr="00A36313">
              <w:rPr>
                <w:sz w:val="28"/>
                <w:szCs w:val="28"/>
              </w:rPr>
              <w:t>7.</w:t>
            </w:r>
          </w:p>
        </w:tc>
        <w:tc>
          <w:tcPr>
            <w:tcW w:w="3402" w:type="dxa"/>
            <w:vAlign w:val="center"/>
          </w:tcPr>
          <w:p w14:paraId="74815EF4" w14:textId="77777777" w:rsidR="00A36313" w:rsidRPr="00A36313" w:rsidRDefault="00A36313" w:rsidP="00A36313">
            <w:pPr>
              <w:rPr>
                <w:color w:val="FF0000"/>
                <w:sz w:val="28"/>
                <w:szCs w:val="28"/>
              </w:rPr>
            </w:pPr>
            <w:r w:rsidRPr="00A36313">
              <w:rPr>
                <w:sz w:val="28"/>
                <w:szCs w:val="28"/>
              </w:rPr>
              <w:t>Устройство весового оборудования с устройством площадки</w:t>
            </w:r>
          </w:p>
        </w:tc>
        <w:tc>
          <w:tcPr>
            <w:tcW w:w="992" w:type="dxa"/>
            <w:vAlign w:val="center"/>
          </w:tcPr>
          <w:p w14:paraId="2224A649" w14:textId="77777777" w:rsidR="00A36313" w:rsidRPr="00A36313" w:rsidRDefault="00A36313" w:rsidP="00A36313">
            <w:pPr>
              <w:jc w:val="center"/>
              <w:rPr>
                <w:sz w:val="28"/>
                <w:szCs w:val="28"/>
              </w:rPr>
            </w:pPr>
            <w:r w:rsidRPr="00A36313">
              <w:rPr>
                <w:sz w:val="28"/>
                <w:szCs w:val="28"/>
              </w:rPr>
              <w:t>2019</w:t>
            </w:r>
          </w:p>
        </w:tc>
        <w:tc>
          <w:tcPr>
            <w:tcW w:w="1451" w:type="dxa"/>
            <w:vAlign w:val="center"/>
          </w:tcPr>
          <w:p w14:paraId="730C0ADE" w14:textId="77777777" w:rsidR="00A36313" w:rsidRPr="00A36313" w:rsidRDefault="00A36313" w:rsidP="00A36313">
            <w:pPr>
              <w:jc w:val="center"/>
              <w:rPr>
                <w:sz w:val="28"/>
                <w:szCs w:val="28"/>
              </w:rPr>
            </w:pPr>
            <w:r w:rsidRPr="00A36313">
              <w:rPr>
                <w:sz w:val="28"/>
                <w:szCs w:val="28"/>
              </w:rPr>
              <w:t>277,1</w:t>
            </w:r>
          </w:p>
        </w:tc>
        <w:tc>
          <w:tcPr>
            <w:tcW w:w="1983" w:type="dxa"/>
            <w:vAlign w:val="center"/>
          </w:tcPr>
          <w:p w14:paraId="3009EA60" w14:textId="77777777" w:rsidR="00A36313" w:rsidRPr="00A36313" w:rsidRDefault="00A36313" w:rsidP="00A36313">
            <w:pPr>
              <w:jc w:val="center"/>
              <w:rPr>
                <w:sz w:val="20"/>
                <w:szCs w:val="20"/>
              </w:rPr>
            </w:pPr>
            <w:r w:rsidRPr="00A36313">
              <w:rPr>
                <w:sz w:val="20"/>
                <w:szCs w:val="20"/>
              </w:rPr>
              <w:t>Выполнение требований действующего законодательства</w:t>
            </w:r>
          </w:p>
        </w:tc>
        <w:tc>
          <w:tcPr>
            <w:tcW w:w="980" w:type="dxa"/>
            <w:vAlign w:val="center"/>
          </w:tcPr>
          <w:p w14:paraId="077124F1"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1AA2F0A5" w14:textId="77777777" w:rsidR="00A36313" w:rsidRPr="00A36313" w:rsidRDefault="00A36313" w:rsidP="00A36313">
            <w:pPr>
              <w:jc w:val="center"/>
              <w:rPr>
                <w:sz w:val="28"/>
                <w:szCs w:val="28"/>
              </w:rPr>
            </w:pPr>
            <w:r w:rsidRPr="00A36313">
              <w:rPr>
                <w:sz w:val="28"/>
                <w:szCs w:val="28"/>
              </w:rPr>
              <w:t>-</w:t>
            </w:r>
          </w:p>
        </w:tc>
      </w:tr>
      <w:tr w:rsidR="00A36313" w:rsidRPr="00A36313" w14:paraId="49461EC8" w14:textId="77777777" w:rsidTr="00A36313">
        <w:trPr>
          <w:trHeight w:val="566"/>
          <w:jc w:val="center"/>
        </w:trPr>
        <w:tc>
          <w:tcPr>
            <w:tcW w:w="709" w:type="dxa"/>
            <w:vAlign w:val="center"/>
          </w:tcPr>
          <w:p w14:paraId="4AABA76C" w14:textId="77777777" w:rsidR="00A36313" w:rsidRPr="00A36313" w:rsidRDefault="00A36313" w:rsidP="00A36313">
            <w:pPr>
              <w:jc w:val="center"/>
              <w:rPr>
                <w:sz w:val="28"/>
                <w:szCs w:val="28"/>
              </w:rPr>
            </w:pPr>
            <w:r w:rsidRPr="00A36313">
              <w:rPr>
                <w:sz w:val="28"/>
                <w:szCs w:val="28"/>
              </w:rPr>
              <w:t>8.</w:t>
            </w:r>
          </w:p>
        </w:tc>
        <w:tc>
          <w:tcPr>
            <w:tcW w:w="3402" w:type="dxa"/>
            <w:vAlign w:val="center"/>
          </w:tcPr>
          <w:p w14:paraId="3642BC2B" w14:textId="77777777" w:rsidR="00A36313" w:rsidRPr="00A36313" w:rsidRDefault="00A36313" w:rsidP="00A36313">
            <w:pPr>
              <w:rPr>
                <w:sz w:val="28"/>
                <w:szCs w:val="28"/>
              </w:rPr>
            </w:pPr>
            <w:r w:rsidRPr="00A36313">
              <w:rPr>
                <w:sz w:val="28"/>
                <w:szCs w:val="28"/>
              </w:rPr>
              <w:t>Сооружение дезбарьера</w:t>
            </w:r>
          </w:p>
        </w:tc>
        <w:tc>
          <w:tcPr>
            <w:tcW w:w="992" w:type="dxa"/>
            <w:vAlign w:val="center"/>
          </w:tcPr>
          <w:p w14:paraId="3939809C" w14:textId="77777777" w:rsidR="00A36313" w:rsidRPr="00A36313" w:rsidRDefault="00A36313" w:rsidP="00A36313">
            <w:pPr>
              <w:jc w:val="center"/>
              <w:rPr>
                <w:sz w:val="28"/>
                <w:szCs w:val="28"/>
              </w:rPr>
            </w:pPr>
            <w:r w:rsidRPr="00A36313">
              <w:rPr>
                <w:sz w:val="28"/>
                <w:szCs w:val="28"/>
              </w:rPr>
              <w:t>2019</w:t>
            </w:r>
          </w:p>
        </w:tc>
        <w:tc>
          <w:tcPr>
            <w:tcW w:w="1451" w:type="dxa"/>
            <w:vAlign w:val="center"/>
          </w:tcPr>
          <w:p w14:paraId="6E07A2FB" w14:textId="77777777" w:rsidR="00A36313" w:rsidRPr="00A36313" w:rsidRDefault="00A36313" w:rsidP="00A36313">
            <w:pPr>
              <w:jc w:val="center"/>
              <w:rPr>
                <w:sz w:val="28"/>
                <w:szCs w:val="28"/>
              </w:rPr>
            </w:pPr>
            <w:r w:rsidRPr="00A36313">
              <w:rPr>
                <w:sz w:val="28"/>
                <w:szCs w:val="28"/>
              </w:rPr>
              <w:t>99,35</w:t>
            </w:r>
          </w:p>
        </w:tc>
        <w:tc>
          <w:tcPr>
            <w:tcW w:w="1983" w:type="dxa"/>
            <w:vMerge w:val="restart"/>
            <w:vAlign w:val="center"/>
          </w:tcPr>
          <w:p w14:paraId="36046DDF" w14:textId="77777777" w:rsidR="00A36313" w:rsidRPr="00A36313" w:rsidRDefault="00A36313" w:rsidP="00A36313">
            <w:pPr>
              <w:jc w:val="center"/>
              <w:rPr>
                <w:sz w:val="20"/>
                <w:szCs w:val="20"/>
              </w:rPr>
            </w:pPr>
            <w:r w:rsidRPr="00A36313">
              <w:rPr>
                <w:sz w:val="20"/>
                <w:szCs w:val="20"/>
              </w:rPr>
              <w:t xml:space="preserve">Обеспечение функционирования </w:t>
            </w:r>
            <w:r w:rsidRPr="00A36313">
              <w:rPr>
                <w:sz w:val="20"/>
                <w:szCs w:val="20"/>
              </w:rPr>
              <w:lastRenderedPageBreak/>
              <w:t>полигона в соответствии с требованиями действующего законодательства</w:t>
            </w:r>
          </w:p>
        </w:tc>
        <w:tc>
          <w:tcPr>
            <w:tcW w:w="980" w:type="dxa"/>
            <w:vAlign w:val="center"/>
          </w:tcPr>
          <w:p w14:paraId="62F7D30F" w14:textId="77777777" w:rsidR="00A36313" w:rsidRPr="00A36313" w:rsidRDefault="00A36313" w:rsidP="00A36313">
            <w:pPr>
              <w:jc w:val="center"/>
              <w:rPr>
                <w:sz w:val="28"/>
                <w:szCs w:val="28"/>
              </w:rPr>
            </w:pPr>
            <w:r w:rsidRPr="00A36313">
              <w:rPr>
                <w:sz w:val="28"/>
                <w:szCs w:val="28"/>
              </w:rPr>
              <w:lastRenderedPageBreak/>
              <w:t>-</w:t>
            </w:r>
          </w:p>
        </w:tc>
        <w:tc>
          <w:tcPr>
            <w:tcW w:w="831" w:type="dxa"/>
            <w:vAlign w:val="center"/>
          </w:tcPr>
          <w:p w14:paraId="5868D87D" w14:textId="77777777" w:rsidR="00A36313" w:rsidRPr="00A36313" w:rsidRDefault="00A36313" w:rsidP="00A36313">
            <w:pPr>
              <w:jc w:val="center"/>
              <w:rPr>
                <w:sz w:val="28"/>
                <w:szCs w:val="28"/>
              </w:rPr>
            </w:pPr>
            <w:r w:rsidRPr="00A36313">
              <w:rPr>
                <w:sz w:val="28"/>
                <w:szCs w:val="28"/>
              </w:rPr>
              <w:t>-</w:t>
            </w:r>
          </w:p>
        </w:tc>
      </w:tr>
      <w:tr w:rsidR="00A36313" w:rsidRPr="00A36313" w14:paraId="3003E076" w14:textId="77777777" w:rsidTr="00A36313">
        <w:trPr>
          <w:trHeight w:val="2104"/>
          <w:jc w:val="center"/>
        </w:trPr>
        <w:tc>
          <w:tcPr>
            <w:tcW w:w="709" w:type="dxa"/>
            <w:vAlign w:val="center"/>
          </w:tcPr>
          <w:p w14:paraId="2217C3A9" w14:textId="77777777" w:rsidR="00A36313" w:rsidRPr="00A36313" w:rsidRDefault="00A36313" w:rsidP="00A36313">
            <w:pPr>
              <w:jc w:val="center"/>
              <w:rPr>
                <w:sz w:val="28"/>
                <w:szCs w:val="28"/>
              </w:rPr>
            </w:pPr>
            <w:r w:rsidRPr="00A36313">
              <w:rPr>
                <w:sz w:val="28"/>
                <w:szCs w:val="28"/>
              </w:rPr>
              <w:lastRenderedPageBreak/>
              <w:t>9.</w:t>
            </w:r>
          </w:p>
        </w:tc>
        <w:tc>
          <w:tcPr>
            <w:tcW w:w="3402" w:type="dxa"/>
            <w:vAlign w:val="center"/>
          </w:tcPr>
          <w:p w14:paraId="04B9FE8B" w14:textId="77777777" w:rsidR="00A36313" w:rsidRPr="00A36313" w:rsidRDefault="00A36313" w:rsidP="00A36313">
            <w:pPr>
              <w:rPr>
                <w:sz w:val="28"/>
                <w:szCs w:val="28"/>
              </w:rPr>
            </w:pPr>
            <w:r w:rsidRPr="00A36313">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14:paraId="6E66CD4C" w14:textId="77777777" w:rsidR="00A36313" w:rsidRPr="00A36313" w:rsidRDefault="00A36313" w:rsidP="00A36313">
            <w:pPr>
              <w:jc w:val="center"/>
              <w:rPr>
                <w:sz w:val="28"/>
                <w:szCs w:val="28"/>
              </w:rPr>
            </w:pPr>
            <w:r w:rsidRPr="00A36313">
              <w:rPr>
                <w:sz w:val="28"/>
                <w:szCs w:val="28"/>
              </w:rPr>
              <w:t>2019</w:t>
            </w:r>
          </w:p>
        </w:tc>
        <w:tc>
          <w:tcPr>
            <w:tcW w:w="1451" w:type="dxa"/>
            <w:vAlign w:val="center"/>
          </w:tcPr>
          <w:p w14:paraId="78DEBC4A" w14:textId="77777777" w:rsidR="00A36313" w:rsidRPr="00A36313" w:rsidRDefault="00A36313" w:rsidP="00A36313">
            <w:pPr>
              <w:jc w:val="center"/>
              <w:rPr>
                <w:sz w:val="28"/>
                <w:szCs w:val="28"/>
              </w:rPr>
            </w:pPr>
            <w:r w:rsidRPr="00A36313">
              <w:rPr>
                <w:sz w:val="28"/>
                <w:szCs w:val="28"/>
              </w:rPr>
              <w:t>231,5</w:t>
            </w:r>
          </w:p>
        </w:tc>
        <w:tc>
          <w:tcPr>
            <w:tcW w:w="1983" w:type="dxa"/>
            <w:vMerge/>
            <w:vAlign w:val="center"/>
          </w:tcPr>
          <w:p w14:paraId="13EA6171" w14:textId="77777777" w:rsidR="00A36313" w:rsidRPr="00A36313" w:rsidRDefault="00A36313" w:rsidP="00A36313">
            <w:pPr>
              <w:jc w:val="center"/>
              <w:rPr>
                <w:sz w:val="20"/>
                <w:szCs w:val="20"/>
              </w:rPr>
            </w:pPr>
          </w:p>
        </w:tc>
        <w:tc>
          <w:tcPr>
            <w:tcW w:w="980" w:type="dxa"/>
            <w:vAlign w:val="center"/>
          </w:tcPr>
          <w:p w14:paraId="21A8D796"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65635D6C" w14:textId="77777777" w:rsidR="00A36313" w:rsidRPr="00A36313" w:rsidRDefault="00A36313" w:rsidP="00A36313">
            <w:pPr>
              <w:jc w:val="center"/>
              <w:rPr>
                <w:sz w:val="28"/>
                <w:szCs w:val="28"/>
              </w:rPr>
            </w:pPr>
            <w:r w:rsidRPr="00A36313">
              <w:rPr>
                <w:sz w:val="28"/>
                <w:szCs w:val="28"/>
              </w:rPr>
              <w:t>-</w:t>
            </w:r>
          </w:p>
        </w:tc>
      </w:tr>
      <w:tr w:rsidR="00A36313" w:rsidRPr="00A36313" w14:paraId="74F9438E" w14:textId="77777777" w:rsidTr="00A36313">
        <w:trPr>
          <w:jc w:val="center"/>
        </w:trPr>
        <w:tc>
          <w:tcPr>
            <w:tcW w:w="709" w:type="dxa"/>
          </w:tcPr>
          <w:p w14:paraId="1FC6DBBF" w14:textId="77777777" w:rsidR="00A36313" w:rsidRPr="00A36313" w:rsidRDefault="00A36313" w:rsidP="00A36313">
            <w:pPr>
              <w:rPr>
                <w:sz w:val="28"/>
                <w:szCs w:val="28"/>
              </w:rPr>
            </w:pPr>
          </w:p>
        </w:tc>
        <w:tc>
          <w:tcPr>
            <w:tcW w:w="3402" w:type="dxa"/>
            <w:vAlign w:val="center"/>
          </w:tcPr>
          <w:p w14:paraId="2AE8EFCD" w14:textId="77777777" w:rsidR="00A36313" w:rsidRPr="00A36313" w:rsidRDefault="00A36313" w:rsidP="00A36313">
            <w:pPr>
              <w:rPr>
                <w:sz w:val="28"/>
                <w:szCs w:val="28"/>
              </w:rPr>
            </w:pPr>
            <w:r w:rsidRPr="00A36313">
              <w:rPr>
                <w:sz w:val="28"/>
                <w:szCs w:val="28"/>
              </w:rPr>
              <w:t>Итого:</w:t>
            </w:r>
          </w:p>
        </w:tc>
        <w:tc>
          <w:tcPr>
            <w:tcW w:w="992" w:type="dxa"/>
            <w:vAlign w:val="center"/>
          </w:tcPr>
          <w:p w14:paraId="454454E7" w14:textId="77777777" w:rsidR="00A36313" w:rsidRPr="00A36313" w:rsidRDefault="00A36313" w:rsidP="00A36313">
            <w:pPr>
              <w:jc w:val="center"/>
              <w:rPr>
                <w:sz w:val="28"/>
                <w:szCs w:val="28"/>
              </w:rPr>
            </w:pPr>
          </w:p>
        </w:tc>
        <w:tc>
          <w:tcPr>
            <w:tcW w:w="1451" w:type="dxa"/>
            <w:vAlign w:val="center"/>
          </w:tcPr>
          <w:p w14:paraId="6979FC0E" w14:textId="77777777" w:rsidR="00A36313" w:rsidRPr="00A36313" w:rsidRDefault="00A36313" w:rsidP="00A36313">
            <w:pPr>
              <w:jc w:val="center"/>
              <w:rPr>
                <w:sz w:val="28"/>
                <w:szCs w:val="28"/>
              </w:rPr>
            </w:pPr>
            <w:r w:rsidRPr="00A36313">
              <w:rPr>
                <w:sz w:val="28"/>
                <w:szCs w:val="28"/>
              </w:rPr>
              <w:t>607,95</w:t>
            </w:r>
          </w:p>
        </w:tc>
        <w:tc>
          <w:tcPr>
            <w:tcW w:w="1983" w:type="dxa"/>
          </w:tcPr>
          <w:p w14:paraId="07C792A3" w14:textId="77777777" w:rsidR="00A36313" w:rsidRPr="00A36313" w:rsidRDefault="00A36313" w:rsidP="00A36313">
            <w:pPr>
              <w:jc w:val="center"/>
              <w:rPr>
                <w:sz w:val="28"/>
                <w:szCs w:val="28"/>
              </w:rPr>
            </w:pPr>
          </w:p>
        </w:tc>
        <w:tc>
          <w:tcPr>
            <w:tcW w:w="980" w:type="dxa"/>
          </w:tcPr>
          <w:p w14:paraId="0E5119C3" w14:textId="77777777" w:rsidR="00A36313" w:rsidRPr="00A36313" w:rsidRDefault="00A36313" w:rsidP="00A36313">
            <w:pPr>
              <w:jc w:val="center"/>
              <w:rPr>
                <w:sz w:val="28"/>
                <w:szCs w:val="28"/>
              </w:rPr>
            </w:pPr>
          </w:p>
        </w:tc>
        <w:tc>
          <w:tcPr>
            <w:tcW w:w="831" w:type="dxa"/>
          </w:tcPr>
          <w:p w14:paraId="5855F733" w14:textId="77777777" w:rsidR="00A36313" w:rsidRPr="00A36313" w:rsidRDefault="00A36313" w:rsidP="00A36313">
            <w:pPr>
              <w:jc w:val="center"/>
              <w:rPr>
                <w:sz w:val="28"/>
                <w:szCs w:val="28"/>
              </w:rPr>
            </w:pPr>
          </w:p>
        </w:tc>
      </w:tr>
      <w:tr w:rsidR="00A36313" w:rsidRPr="00A36313" w14:paraId="0260BD5C" w14:textId="77777777" w:rsidTr="00A36313">
        <w:trPr>
          <w:trHeight w:val="438"/>
          <w:jc w:val="center"/>
        </w:trPr>
        <w:tc>
          <w:tcPr>
            <w:tcW w:w="709" w:type="dxa"/>
            <w:vAlign w:val="center"/>
          </w:tcPr>
          <w:p w14:paraId="19A18B3C" w14:textId="77777777" w:rsidR="00A36313" w:rsidRPr="00A36313" w:rsidRDefault="00A36313" w:rsidP="00A36313">
            <w:pPr>
              <w:jc w:val="center"/>
              <w:rPr>
                <w:sz w:val="28"/>
                <w:szCs w:val="28"/>
              </w:rPr>
            </w:pPr>
            <w:r w:rsidRPr="00A36313">
              <w:rPr>
                <w:sz w:val="28"/>
                <w:szCs w:val="28"/>
              </w:rPr>
              <w:t>1</w:t>
            </w:r>
          </w:p>
        </w:tc>
        <w:tc>
          <w:tcPr>
            <w:tcW w:w="3402" w:type="dxa"/>
            <w:vAlign w:val="center"/>
          </w:tcPr>
          <w:p w14:paraId="65673EF5" w14:textId="77777777" w:rsidR="00A36313" w:rsidRPr="00A36313" w:rsidRDefault="00A36313" w:rsidP="00A36313">
            <w:pPr>
              <w:jc w:val="center"/>
              <w:rPr>
                <w:sz w:val="28"/>
                <w:szCs w:val="28"/>
              </w:rPr>
            </w:pPr>
            <w:r w:rsidRPr="00A36313">
              <w:rPr>
                <w:sz w:val="28"/>
                <w:szCs w:val="28"/>
              </w:rPr>
              <w:t>2</w:t>
            </w:r>
          </w:p>
        </w:tc>
        <w:tc>
          <w:tcPr>
            <w:tcW w:w="992" w:type="dxa"/>
            <w:vAlign w:val="center"/>
          </w:tcPr>
          <w:p w14:paraId="44E725C1" w14:textId="77777777" w:rsidR="00A36313" w:rsidRPr="00A36313" w:rsidRDefault="00A36313" w:rsidP="00A36313">
            <w:pPr>
              <w:jc w:val="center"/>
              <w:rPr>
                <w:sz w:val="28"/>
                <w:szCs w:val="28"/>
              </w:rPr>
            </w:pPr>
            <w:r w:rsidRPr="00A36313">
              <w:rPr>
                <w:sz w:val="28"/>
                <w:szCs w:val="28"/>
              </w:rPr>
              <w:t>3</w:t>
            </w:r>
          </w:p>
        </w:tc>
        <w:tc>
          <w:tcPr>
            <w:tcW w:w="1451" w:type="dxa"/>
            <w:vAlign w:val="center"/>
          </w:tcPr>
          <w:p w14:paraId="72A03467" w14:textId="77777777" w:rsidR="00A36313" w:rsidRPr="00A36313" w:rsidRDefault="00A36313" w:rsidP="00A36313">
            <w:pPr>
              <w:jc w:val="center"/>
              <w:rPr>
                <w:sz w:val="28"/>
                <w:szCs w:val="28"/>
              </w:rPr>
            </w:pPr>
            <w:r w:rsidRPr="00A36313">
              <w:rPr>
                <w:sz w:val="28"/>
                <w:szCs w:val="28"/>
              </w:rPr>
              <w:t>4</w:t>
            </w:r>
          </w:p>
        </w:tc>
        <w:tc>
          <w:tcPr>
            <w:tcW w:w="1983" w:type="dxa"/>
            <w:vAlign w:val="center"/>
          </w:tcPr>
          <w:p w14:paraId="070744B7" w14:textId="77777777" w:rsidR="00A36313" w:rsidRPr="00A36313" w:rsidRDefault="00A36313" w:rsidP="00A36313">
            <w:pPr>
              <w:jc w:val="center"/>
              <w:rPr>
                <w:sz w:val="28"/>
                <w:szCs w:val="28"/>
              </w:rPr>
            </w:pPr>
            <w:r w:rsidRPr="00A36313">
              <w:rPr>
                <w:sz w:val="28"/>
                <w:szCs w:val="28"/>
              </w:rPr>
              <w:t>5</w:t>
            </w:r>
          </w:p>
        </w:tc>
        <w:tc>
          <w:tcPr>
            <w:tcW w:w="980" w:type="dxa"/>
            <w:vAlign w:val="center"/>
          </w:tcPr>
          <w:p w14:paraId="3CE3C62B" w14:textId="77777777" w:rsidR="00A36313" w:rsidRPr="00A36313" w:rsidRDefault="00A36313" w:rsidP="00A36313">
            <w:pPr>
              <w:jc w:val="center"/>
              <w:rPr>
                <w:sz w:val="28"/>
                <w:szCs w:val="28"/>
              </w:rPr>
            </w:pPr>
            <w:r w:rsidRPr="00A36313">
              <w:rPr>
                <w:sz w:val="28"/>
                <w:szCs w:val="28"/>
              </w:rPr>
              <w:t>6</w:t>
            </w:r>
          </w:p>
        </w:tc>
        <w:tc>
          <w:tcPr>
            <w:tcW w:w="831" w:type="dxa"/>
            <w:vAlign w:val="center"/>
          </w:tcPr>
          <w:p w14:paraId="0936477A" w14:textId="77777777" w:rsidR="00A36313" w:rsidRPr="00A36313" w:rsidRDefault="00A36313" w:rsidP="00A36313">
            <w:pPr>
              <w:jc w:val="center"/>
              <w:rPr>
                <w:sz w:val="28"/>
                <w:szCs w:val="28"/>
              </w:rPr>
            </w:pPr>
            <w:r w:rsidRPr="00A36313">
              <w:rPr>
                <w:sz w:val="28"/>
                <w:szCs w:val="28"/>
              </w:rPr>
              <w:t>7</w:t>
            </w:r>
          </w:p>
        </w:tc>
      </w:tr>
      <w:tr w:rsidR="00A36313" w:rsidRPr="00A36313" w14:paraId="3A790C79" w14:textId="77777777" w:rsidTr="00A36313">
        <w:trPr>
          <w:jc w:val="center"/>
        </w:trPr>
        <w:tc>
          <w:tcPr>
            <w:tcW w:w="709" w:type="dxa"/>
            <w:vAlign w:val="center"/>
          </w:tcPr>
          <w:p w14:paraId="544D2213" w14:textId="77777777" w:rsidR="00A36313" w:rsidRPr="00A36313" w:rsidRDefault="00A36313" w:rsidP="00A36313">
            <w:pPr>
              <w:jc w:val="center"/>
              <w:rPr>
                <w:sz w:val="28"/>
                <w:szCs w:val="28"/>
              </w:rPr>
            </w:pPr>
            <w:r w:rsidRPr="00A36313">
              <w:rPr>
                <w:sz w:val="28"/>
                <w:szCs w:val="28"/>
              </w:rPr>
              <w:t>10.</w:t>
            </w:r>
          </w:p>
        </w:tc>
        <w:tc>
          <w:tcPr>
            <w:tcW w:w="3402" w:type="dxa"/>
            <w:vAlign w:val="center"/>
          </w:tcPr>
          <w:p w14:paraId="2E2120D3" w14:textId="77777777" w:rsidR="00A36313" w:rsidRPr="00A36313" w:rsidRDefault="00A36313" w:rsidP="00A36313">
            <w:pPr>
              <w:rPr>
                <w:sz w:val="28"/>
                <w:szCs w:val="28"/>
              </w:rPr>
            </w:pPr>
            <w:r w:rsidRPr="00A36313">
              <w:rPr>
                <w:sz w:val="28"/>
                <w:szCs w:val="28"/>
              </w:rPr>
              <w:t>Сооружение дезбарьера</w:t>
            </w:r>
          </w:p>
        </w:tc>
        <w:tc>
          <w:tcPr>
            <w:tcW w:w="992" w:type="dxa"/>
            <w:vAlign w:val="center"/>
          </w:tcPr>
          <w:p w14:paraId="47F51B0A" w14:textId="77777777" w:rsidR="00A36313" w:rsidRPr="00A36313" w:rsidRDefault="00A36313" w:rsidP="00A36313">
            <w:pPr>
              <w:jc w:val="center"/>
              <w:rPr>
                <w:sz w:val="28"/>
                <w:szCs w:val="28"/>
              </w:rPr>
            </w:pPr>
            <w:r w:rsidRPr="00A36313">
              <w:rPr>
                <w:sz w:val="28"/>
                <w:szCs w:val="28"/>
              </w:rPr>
              <w:t>2020</w:t>
            </w:r>
          </w:p>
        </w:tc>
        <w:tc>
          <w:tcPr>
            <w:tcW w:w="1451" w:type="dxa"/>
            <w:vAlign w:val="center"/>
          </w:tcPr>
          <w:p w14:paraId="211B270D" w14:textId="77777777" w:rsidR="00A36313" w:rsidRPr="00A36313" w:rsidRDefault="00A36313" w:rsidP="00A36313">
            <w:pPr>
              <w:jc w:val="center"/>
              <w:rPr>
                <w:sz w:val="28"/>
                <w:szCs w:val="28"/>
              </w:rPr>
            </w:pPr>
            <w:r w:rsidRPr="00A36313">
              <w:rPr>
                <w:sz w:val="28"/>
                <w:szCs w:val="28"/>
              </w:rPr>
              <w:t>99,35</w:t>
            </w:r>
          </w:p>
        </w:tc>
        <w:tc>
          <w:tcPr>
            <w:tcW w:w="1983" w:type="dxa"/>
            <w:vMerge w:val="restart"/>
            <w:vAlign w:val="center"/>
          </w:tcPr>
          <w:p w14:paraId="29B5DE16" w14:textId="77777777" w:rsidR="00A36313" w:rsidRPr="00A36313" w:rsidRDefault="00A36313" w:rsidP="00A36313">
            <w:pPr>
              <w:jc w:val="center"/>
              <w:rPr>
                <w:sz w:val="20"/>
                <w:szCs w:val="20"/>
              </w:rPr>
            </w:pPr>
            <w:r w:rsidRPr="00A36313">
              <w:rPr>
                <w:sz w:val="20"/>
                <w:szCs w:val="20"/>
              </w:rPr>
              <w:t>Обеспечение функционирования полигона в соответствии с требованиями действующего законодательства</w:t>
            </w:r>
          </w:p>
        </w:tc>
        <w:tc>
          <w:tcPr>
            <w:tcW w:w="980" w:type="dxa"/>
            <w:vAlign w:val="center"/>
          </w:tcPr>
          <w:p w14:paraId="4115CCF5"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7C649A1C" w14:textId="77777777" w:rsidR="00A36313" w:rsidRPr="00A36313" w:rsidRDefault="00A36313" w:rsidP="00A36313">
            <w:pPr>
              <w:jc w:val="center"/>
              <w:rPr>
                <w:sz w:val="28"/>
                <w:szCs w:val="28"/>
              </w:rPr>
            </w:pPr>
            <w:r w:rsidRPr="00A36313">
              <w:rPr>
                <w:sz w:val="28"/>
                <w:szCs w:val="28"/>
              </w:rPr>
              <w:t>-</w:t>
            </w:r>
          </w:p>
        </w:tc>
      </w:tr>
      <w:tr w:rsidR="00A36313" w:rsidRPr="00A36313" w14:paraId="54894B4A" w14:textId="77777777" w:rsidTr="00A36313">
        <w:trPr>
          <w:jc w:val="center"/>
        </w:trPr>
        <w:tc>
          <w:tcPr>
            <w:tcW w:w="709" w:type="dxa"/>
            <w:vAlign w:val="center"/>
          </w:tcPr>
          <w:p w14:paraId="50E051CD" w14:textId="77777777" w:rsidR="00A36313" w:rsidRPr="00A36313" w:rsidRDefault="00A36313" w:rsidP="00A36313">
            <w:pPr>
              <w:jc w:val="center"/>
              <w:rPr>
                <w:sz w:val="28"/>
                <w:szCs w:val="28"/>
              </w:rPr>
            </w:pPr>
            <w:r w:rsidRPr="00A36313">
              <w:rPr>
                <w:sz w:val="28"/>
                <w:szCs w:val="28"/>
              </w:rPr>
              <w:t>11.</w:t>
            </w:r>
          </w:p>
        </w:tc>
        <w:tc>
          <w:tcPr>
            <w:tcW w:w="3402" w:type="dxa"/>
            <w:vAlign w:val="center"/>
          </w:tcPr>
          <w:p w14:paraId="48AF0921" w14:textId="77777777" w:rsidR="00A36313" w:rsidRPr="00A36313" w:rsidRDefault="00A36313" w:rsidP="00A36313">
            <w:pPr>
              <w:rPr>
                <w:sz w:val="28"/>
                <w:szCs w:val="28"/>
              </w:rPr>
            </w:pPr>
            <w:r w:rsidRPr="00A36313">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14:paraId="7DFE00CA" w14:textId="77777777" w:rsidR="00A36313" w:rsidRPr="00A36313" w:rsidRDefault="00A36313" w:rsidP="00A36313">
            <w:pPr>
              <w:jc w:val="center"/>
              <w:rPr>
                <w:sz w:val="28"/>
                <w:szCs w:val="28"/>
              </w:rPr>
            </w:pPr>
            <w:r w:rsidRPr="00A36313">
              <w:rPr>
                <w:sz w:val="28"/>
                <w:szCs w:val="28"/>
              </w:rPr>
              <w:t>2020</w:t>
            </w:r>
          </w:p>
        </w:tc>
        <w:tc>
          <w:tcPr>
            <w:tcW w:w="1451" w:type="dxa"/>
            <w:vAlign w:val="center"/>
          </w:tcPr>
          <w:p w14:paraId="1471425E" w14:textId="77777777" w:rsidR="00A36313" w:rsidRPr="00A36313" w:rsidRDefault="00A36313" w:rsidP="00A36313">
            <w:pPr>
              <w:jc w:val="center"/>
              <w:rPr>
                <w:sz w:val="28"/>
                <w:szCs w:val="28"/>
              </w:rPr>
            </w:pPr>
            <w:r w:rsidRPr="00A36313">
              <w:rPr>
                <w:sz w:val="28"/>
                <w:szCs w:val="28"/>
              </w:rPr>
              <w:t>231,5</w:t>
            </w:r>
          </w:p>
        </w:tc>
        <w:tc>
          <w:tcPr>
            <w:tcW w:w="1983" w:type="dxa"/>
            <w:vMerge/>
            <w:vAlign w:val="center"/>
          </w:tcPr>
          <w:p w14:paraId="580BC2B9" w14:textId="77777777" w:rsidR="00A36313" w:rsidRPr="00A36313" w:rsidRDefault="00A36313" w:rsidP="00A36313">
            <w:pPr>
              <w:jc w:val="center"/>
              <w:rPr>
                <w:sz w:val="20"/>
                <w:szCs w:val="20"/>
              </w:rPr>
            </w:pPr>
          </w:p>
        </w:tc>
        <w:tc>
          <w:tcPr>
            <w:tcW w:w="980" w:type="dxa"/>
            <w:vAlign w:val="center"/>
          </w:tcPr>
          <w:p w14:paraId="563A2459"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0F914ED0" w14:textId="77777777" w:rsidR="00A36313" w:rsidRPr="00A36313" w:rsidRDefault="00A36313" w:rsidP="00A36313">
            <w:pPr>
              <w:jc w:val="center"/>
              <w:rPr>
                <w:sz w:val="28"/>
                <w:szCs w:val="28"/>
              </w:rPr>
            </w:pPr>
            <w:r w:rsidRPr="00A36313">
              <w:rPr>
                <w:sz w:val="28"/>
                <w:szCs w:val="28"/>
              </w:rPr>
              <w:t>-</w:t>
            </w:r>
          </w:p>
        </w:tc>
      </w:tr>
      <w:tr w:rsidR="00A36313" w:rsidRPr="00A36313" w14:paraId="475BE969" w14:textId="77777777" w:rsidTr="00A36313">
        <w:trPr>
          <w:jc w:val="center"/>
        </w:trPr>
        <w:tc>
          <w:tcPr>
            <w:tcW w:w="709" w:type="dxa"/>
          </w:tcPr>
          <w:p w14:paraId="321A4BE5" w14:textId="77777777" w:rsidR="00A36313" w:rsidRPr="00A36313" w:rsidRDefault="00A36313" w:rsidP="00A36313">
            <w:pPr>
              <w:rPr>
                <w:sz w:val="28"/>
                <w:szCs w:val="28"/>
              </w:rPr>
            </w:pPr>
          </w:p>
        </w:tc>
        <w:tc>
          <w:tcPr>
            <w:tcW w:w="3402" w:type="dxa"/>
            <w:vAlign w:val="center"/>
          </w:tcPr>
          <w:p w14:paraId="35DE6D41" w14:textId="77777777" w:rsidR="00A36313" w:rsidRPr="00A36313" w:rsidRDefault="00A36313" w:rsidP="00A36313">
            <w:pPr>
              <w:rPr>
                <w:sz w:val="28"/>
                <w:szCs w:val="28"/>
              </w:rPr>
            </w:pPr>
            <w:r w:rsidRPr="00A36313">
              <w:rPr>
                <w:sz w:val="28"/>
                <w:szCs w:val="28"/>
              </w:rPr>
              <w:t>Итого:</w:t>
            </w:r>
          </w:p>
        </w:tc>
        <w:tc>
          <w:tcPr>
            <w:tcW w:w="992" w:type="dxa"/>
            <w:vAlign w:val="center"/>
          </w:tcPr>
          <w:p w14:paraId="31122105" w14:textId="77777777" w:rsidR="00A36313" w:rsidRPr="00A36313" w:rsidRDefault="00A36313" w:rsidP="00A36313">
            <w:pPr>
              <w:jc w:val="center"/>
              <w:rPr>
                <w:sz w:val="28"/>
                <w:szCs w:val="28"/>
              </w:rPr>
            </w:pPr>
          </w:p>
        </w:tc>
        <w:tc>
          <w:tcPr>
            <w:tcW w:w="1451" w:type="dxa"/>
            <w:vAlign w:val="center"/>
          </w:tcPr>
          <w:p w14:paraId="1F897E75" w14:textId="77777777" w:rsidR="00A36313" w:rsidRPr="00A36313" w:rsidRDefault="00A36313" w:rsidP="00A36313">
            <w:pPr>
              <w:jc w:val="center"/>
              <w:rPr>
                <w:sz w:val="28"/>
                <w:szCs w:val="28"/>
              </w:rPr>
            </w:pPr>
            <w:r w:rsidRPr="00A36313">
              <w:rPr>
                <w:sz w:val="28"/>
                <w:szCs w:val="28"/>
              </w:rPr>
              <w:t>330,85</w:t>
            </w:r>
          </w:p>
        </w:tc>
        <w:tc>
          <w:tcPr>
            <w:tcW w:w="1983" w:type="dxa"/>
          </w:tcPr>
          <w:p w14:paraId="78C50679" w14:textId="77777777" w:rsidR="00A36313" w:rsidRPr="00A36313" w:rsidRDefault="00A36313" w:rsidP="00A36313">
            <w:pPr>
              <w:jc w:val="center"/>
              <w:rPr>
                <w:sz w:val="28"/>
                <w:szCs w:val="28"/>
              </w:rPr>
            </w:pPr>
          </w:p>
        </w:tc>
        <w:tc>
          <w:tcPr>
            <w:tcW w:w="980" w:type="dxa"/>
          </w:tcPr>
          <w:p w14:paraId="39964419" w14:textId="77777777" w:rsidR="00A36313" w:rsidRPr="00A36313" w:rsidRDefault="00A36313" w:rsidP="00A36313">
            <w:pPr>
              <w:jc w:val="center"/>
              <w:rPr>
                <w:sz w:val="28"/>
                <w:szCs w:val="28"/>
              </w:rPr>
            </w:pPr>
          </w:p>
        </w:tc>
        <w:tc>
          <w:tcPr>
            <w:tcW w:w="831" w:type="dxa"/>
          </w:tcPr>
          <w:p w14:paraId="54BF3B89" w14:textId="77777777" w:rsidR="00A36313" w:rsidRPr="00A36313" w:rsidRDefault="00A36313" w:rsidP="00A36313">
            <w:pPr>
              <w:jc w:val="center"/>
              <w:rPr>
                <w:sz w:val="28"/>
                <w:szCs w:val="28"/>
              </w:rPr>
            </w:pPr>
          </w:p>
        </w:tc>
      </w:tr>
    </w:tbl>
    <w:p w14:paraId="2C16378A" w14:textId="77777777" w:rsidR="00A36313" w:rsidRPr="00A36313" w:rsidRDefault="00A36313" w:rsidP="00A36313">
      <w:pPr>
        <w:jc w:val="center"/>
        <w:rPr>
          <w:sz w:val="28"/>
          <w:szCs w:val="28"/>
        </w:rPr>
      </w:pPr>
    </w:p>
    <w:p w14:paraId="6B5D6D2A" w14:textId="77777777" w:rsidR="00A36313" w:rsidRPr="00A36313" w:rsidRDefault="00A36313" w:rsidP="00A36313">
      <w:pPr>
        <w:jc w:val="center"/>
        <w:rPr>
          <w:sz w:val="28"/>
          <w:szCs w:val="28"/>
        </w:rPr>
      </w:pPr>
    </w:p>
    <w:p w14:paraId="7A31E1C2" w14:textId="77777777" w:rsidR="00A36313" w:rsidRPr="00A36313" w:rsidRDefault="00A36313" w:rsidP="00A36313">
      <w:pPr>
        <w:jc w:val="center"/>
        <w:rPr>
          <w:sz w:val="28"/>
          <w:szCs w:val="28"/>
        </w:rPr>
      </w:pPr>
    </w:p>
    <w:p w14:paraId="66AED945" w14:textId="77777777" w:rsidR="00A36313" w:rsidRPr="00A36313" w:rsidRDefault="00A36313" w:rsidP="00A36313">
      <w:pPr>
        <w:jc w:val="center"/>
        <w:rPr>
          <w:sz w:val="28"/>
          <w:szCs w:val="28"/>
        </w:rPr>
      </w:pPr>
    </w:p>
    <w:p w14:paraId="5CD20767" w14:textId="77777777" w:rsidR="00A36313" w:rsidRPr="00A36313" w:rsidRDefault="00A36313" w:rsidP="00A36313">
      <w:pPr>
        <w:jc w:val="center"/>
        <w:rPr>
          <w:sz w:val="28"/>
          <w:szCs w:val="28"/>
        </w:rPr>
      </w:pPr>
    </w:p>
    <w:p w14:paraId="0072E45F" w14:textId="77777777" w:rsidR="00A36313" w:rsidRPr="00A36313" w:rsidRDefault="00A36313" w:rsidP="00A36313">
      <w:pPr>
        <w:jc w:val="center"/>
        <w:rPr>
          <w:sz w:val="28"/>
          <w:szCs w:val="28"/>
        </w:rPr>
      </w:pPr>
    </w:p>
    <w:p w14:paraId="52AFBDD8" w14:textId="77777777" w:rsidR="00A36313" w:rsidRPr="00A36313" w:rsidRDefault="00A36313" w:rsidP="00A36313">
      <w:pPr>
        <w:jc w:val="center"/>
        <w:rPr>
          <w:sz w:val="28"/>
          <w:szCs w:val="28"/>
        </w:rPr>
      </w:pPr>
    </w:p>
    <w:p w14:paraId="3B12DD30" w14:textId="77777777" w:rsidR="00A36313" w:rsidRPr="00A36313" w:rsidRDefault="00A36313" w:rsidP="00A36313">
      <w:pPr>
        <w:jc w:val="center"/>
        <w:rPr>
          <w:sz w:val="28"/>
          <w:szCs w:val="28"/>
        </w:rPr>
      </w:pPr>
    </w:p>
    <w:p w14:paraId="5DBC57F2" w14:textId="77777777" w:rsidR="00A36313" w:rsidRPr="00A36313" w:rsidRDefault="00A36313" w:rsidP="00A36313">
      <w:pPr>
        <w:jc w:val="center"/>
        <w:rPr>
          <w:sz w:val="28"/>
          <w:szCs w:val="28"/>
        </w:rPr>
      </w:pPr>
    </w:p>
    <w:p w14:paraId="1D86D321" w14:textId="77777777" w:rsidR="00A36313" w:rsidRPr="00A36313" w:rsidRDefault="00A36313" w:rsidP="00A36313">
      <w:pPr>
        <w:jc w:val="center"/>
        <w:rPr>
          <w:sz w:val="28"/>
          <w:szCs w:val="28"/>
        </w:rPr>
      </w:pPr>
    </w:p>
    <w:p w14:paraId="585E6843" w14:textId="77777777" w:rsidR="00A36313" w:rsidRPr="00A36313" w:rsidRDefault="00A36313" w:rsidP="00A36313">
      <w:pPr>
        <w:jc w:val="center"/>
        <w:rPr>
          <w:sz w:val="28"/>
          <w:szCs w:val="28"/>
        </w:rPr>
      </w:pPr>
    </w:p>
    <w:p w14:paraId="38D2B2EC" w14:textId="77777777" w:rsidR="00A36313" w:rsidRPr="00A36313" w:rsidRDefault="00A36313" w:rsidP="00A36313">
      <w:pPr>
        <w:jc w:val="center"/>
        <w:rPr>
          <w:sz w:val="28"/>
          <w:szCs w:val="28"/>
        </w:rPr>
      </w:pPr>
    </w:p>
    <w:p w14:paraId="0626E6BF" w14:textId="77777777" w:rsidR="00A36313" w:rsidRPr="00A36313" w:rsidRDefault="00A36313" w:rsidP="00A36313">
      <w:pPr>
        <w:jc w:val="center"/>
        <w:rPr>
          <w:sz w:val="28"/>
          <w:szCs w:val="28"/>
        </w:rPr>
      </w:pPr>
    </w:p>
    <w:p w14:paraId="1D6EED27" w14:textId="77777777" w:rsidR="00A36313" w:rsidRPr="00A36313" w:rsidRDefault="00A36313" w:rsidP="00A36313">
      <w:pPr>
        <w:jc w:val="center"/>
        <w:rPr>
          <w:sz w:val="28"/>
          <w:szCs w:val="28"/>
        </w:rPr>
      </w:pPr>
    </w:p>
    <w:p w14:paraId="438CBABF" w14:textId="77777777" w:rsidR="00A36313" w:rsidRPr="00A36313" w:rsidRDefault="00A36313" w:rsidP="00A36313">
      <w:pPr>
        <w:jc w:val="center"/>
        <w:rPr>
          <w:sz w:val="28"/>
          <w:szCs w:val="28"/>
        </w:rPr>
      </w:pPr>
    </w:p>
    <w:p w14:paraId="08E51977" w14:textId="77777777" w:rsidR="00A36313" w:rsidRPr="00A36313" w:rsidRDefault="00A36313" w:rsidP="00A36313">
      <w:pPr>
        <w:jc w:val="center"/>
        <w:rPr>
          <w:sz w:val="28"/>
          <w:szCs w:val="28"/>
        </w:rPr>
      </w:pPr>
    </w:p>
    <w:p w14:paraId="580EA92B" w14:textId="77777777" w:rsidR="00A36313" w:rsidRPr="00A36313" w:rsidRDefault="00A36313" w:rsidP="00A36313">
      <w:pPr>
        <w:jc w:val="center"/>
        <w:rPr>
          <w:sz w:val="28"/>
          <w:szCs w:val="28"/>
        </w:rPr>
      </w:pPr>
    </w:p>
    <w:p w14:paraId="457CC6A4" w14:textId="77777777" w:rsidR="00A36313" w:rsidRPr="00A36313" w:rsidRDefault="00A36313" w:rsidP="00A36313">
      <w:pPr>
        <w:jc w:val="center"/>
        <w:rPr>
          <w:sz w:val="28"/>
          <w:szCs w:val="28"/>
        </w:rPr>
      </w:pPr>
    </w:p>
    <w:p w14:paraId="5EDD4A42" w14:textId="77777777" w:rsidR="00A36313" w:rsidRPr="00A36313" w:rsidRDefault="00A36313" w:rsidP="00A36313">
      <w:pPr>
        <w:jc w:val="center"/>
        <w:rPr>
          <w:sz w:val="28"/>
          <w:szCs w:val="28"/>
        </w:rPr>
      </w:pPr>
    </w:p>
    <w:p w14:paraId="6A76A728" w14:textId="77777777" w:rsidR="00A36313" w:rsidRPr="00A36313" w:rsidRDefault="00A36313" w:rsidP="00A36313">
      <w:pPr>
        <w:jc w:val="center"/>
        <w:rPr>
          <w:sz w:val="28"/>
          <w:szCs w:val="28"/>
        </w:rPr>
      </w:pPr>
    </w:p>
    <w:p w14:paraId="64F799EC" w14:textId="77777777" w:rsidR="00A36313" w:rsidRPr="00A36313" w:rsidRDefault="00A36313" w:rsidP="00A36313">
      <w:pPr>
        <w:jc w:val="center"/>
        <w:rPr>
          <w:sz w:val="28"/>
          <w:szCs w:val="28"/>
        </w:rPr>
      </w:pPr>
    </w:p>
    <w:p w14:paraId="09D8DE43" w14:textId="77777777" w:rsidR="00A36313" w:rsidRPr="00A36313" w:rsidRDefault="00A36313" w:rsidP="00A36313">
      <w:pPr>
        <w:jc w:val="center"/>
        <w:rPr>
          <w:sz w:val="28"/>
          <w:szCs w:val="28"/>
        </w:rPr>
      </w:pPr>
    </w:p>
    <w:p w14:paraId="5FD3568D" w14:textId="77777777" w:rsidR="00A36313" w:rsidRPr="00A36313" w:rsidRDefault="00A36313" w:rsidP="00A36313">
      <w:pPr>
        <w:jc w:val="center"/>
        <w:rPr>
          <w:sz w:val="28"/>
          <w:szCs w:val="28"/>
        </w:rPr>
      </w:pPr>
    </w:p>
    <w:p w14:paraId="49AC517D" w14:textId="77777777" w:rsidR="00A36313" w:rsidRPr="00A36313" w:rsidRDefault="00A36313" w:rsidP="00A36313">
      <w:pPr>
        <w:jc w:val="center"/>
        <w:rPr>
          <w:sz w:val="28"/>
          <w:szCs w:val="28"/>
        </w:rPr>
      </w:pPr>
    </w:p>
    <w:p w14:paraId="72BF0252" w14:textId="77777777" w:rsidR="00A36313" w:rsidRPr="00A36313" w:rsidRDefault="00A36313" w:rsidP="00A36313">
      <w:pPr>
        <w:jc w:val="center"/>
        <w:rPr>
          <w:sz w:val="28"/>
          <w:szCs w:val="28"/>
        </w:rPr>
      </w:pPr>
    </w:p>
    <w:p w14:paraId="24C902CB" w14:textId="77777777" w:rsidR="00A36313" w:rsidRPr="00A36313" w:rsidRDefault="00A36313" w:rsidP="00A36313">
      <w:pPr>
        <w:jc w:val="center"/>
        <w:rPr>
          <w:sz w:val="28"/>
          <w:szCs w:val="28"/>
        </w:rPr>
      </w:pPr>
    </w:p>
    <w:p w14:paraId="4E7CFB17" w14:textId="77777777" w:rsidR="00A36313" w:rsidRPr="00A36313" w:rsidRDefault="00A36313" w:rsidP="00A36313">
      <w:pPr>
        <w:jc w:val="center"/>
        <w:rPr>
          <w:sz w:val="28"/>
          <w:szCs w:val="28"/>
        </w:rPr>
      </w:pPr>
    </w:p>
    <w:p w14:paraId="2BB976ED" w14:textId="77777777" w:rsidR="00A36313" w:rsidRPr="00A36313" w:rsidRDefault="00A36313" w:rsidP="00A36313">
      <w:pPr>
        <w:jc w:val="center"/>
        <w:rPr>
          <w:sz w:val="28"/>
          <w:szCs w:val="28"/>
        </w:rPr>
      </w:pPr>
    </w:p>
    <w:p w14:paraId="05142636" w14:textId="77777777" w:rsidR="00A36313" w:rsidRPr="00A36313" w:rsidRDefault="00A36313" w:rsidP="00A36313">
      <w:pPr>
        <w:jc w:val="center"/>
        <w:rPr>
          <w:sz w:val="28"/>
          <w:szCs w:val="28"/>
        </w:rPr>
      </w:pPr>
      <w:r w:rsidRPr="00A36313">
        <w:rPr>
          <w:sz w:val="28"/>
          <w:szCs w:val="28"/>
        </w:rPr>
        <w:lastRenderedPageBreak/>
        <w:t>Раздел 3. Планируемые объемы,</w:t>
      </w:r>
    </w:p>
    <w:p w14:paraId="710A9D5C" w14:textId="77777777" w:rsidR="00A36313" w:rsidRPr="00A36313" w:rsidRDefault="00A36313" w:rsidP="00A36313">
      <w:pPr>
        <w:jc w:val="center"/>
        <w:rPr>
          <w:sz w:val="28"/>
          <w:szCs w:val="28"/>
        </w:rPr>
      </w:pPr>
      <w:r w:rsidRPr="00A36313">
        <w:rPr>
          <w:sz w:val="28"/>
          <w:szCs w:val="28"/>
        </w:rPr>
        <w:t xml:space="preserve"> размещаемых твердых коммунальных отходов</w:t>
      </w:r>
    </w:p>
    <w:p w14:paraId="3F43D805" w14:textId="77777777" w:rsidR="00A36313" w:rsidRPr="00A36313" w:rsidRDefault="00A36313" w:rsidP="00A36313">
      <w:pPr>
        <w:jc w:val="center"/>
        <w:rPr>
          <w:sz w:val="28"/>
          <w:szCs w:val="28"/>
        </w:rPr>
      </w:pPr>
    </w:p>
    <w:tbl>
      <w:tblPr>
        <w:tblStyle w:val="af"/>
        <w:tblW w:w="10343" w:type="dxa"/>
        <w:jc w:val="center"/>
        <w:tblLayout w:type="fixed"/>
        <w:tblLook w:val="04A0" w:firstRow="1" w:lastRow="0" w:firstColumn="1" w:lastColumn="0" w:noHBand="0" w:noVBand="1"/>
      </w:tblPr>
      <w:tblGrid>
        <w:gridCol w:w="2127"/>
        <w:gridCol w:w="851"/>
        <w:gridCol w:w="1412"/>
        <w:gridCol w:w="992"/>
        <w:gridCol w:w="993"/>
        <w:gridCol w:w="992"/>
        <w:gridCol w:w="992"/>
        <w:gridCol w:w="992"/>
        <w:gridCol w:w="992"/>
      </w:tblGrid>
      <w:tr w:rsidR="00A36313" w:rsidRPr="00A36313" w14:paraId="7FFD3725" w14:textId="77777777" w:rsidTr="00A36313">
        <w:trPr>
          <w:trHeight w:val="323"/>
          <w:jc w:val="center"/>
        </w:trPr>
        <w:tc>
          <w:tcPr>
            <w:tcW w:w="2127" w:type="dxa"/>
            <w:vMerge w:val="restart"/>
            <w:vAlign w:val="center"/>
          </w:tcPr>
          <w:p w14:paraId="28C30C90" w14:textId="77777777" w:rsidR="00A36313" w:rsidRPr="00A36313" w:rsidRDefault="00A36313" w:rsidP="00A36313">
            <w:pPr>
              <w:jc w:val="center"/>
              <w:rPr>
                <w:sz w:val="28"/>
                <w:szCs w:val="28"/>
              </w:rPr>
            </w:pPr>
            <w:r w:rsidRPr="00A36313">
              <w:rPr>
                <w:sz w:val="28"/>
                <w:szCs w:val="28"/>
              </w:rPr>
              <w:t>Наименование показателя</w:t>
            </w:r>
          </w:p>
        </w:tc>
        <w:tc>
          <w:tcPr>
            <w:tcW w:w="851" w:type="dxa"/>
            <w:vMerge w:val="restart"/>
            <w:vAlign w:val="center"/>
          </w:tcPr>
          <w:p w14:paraId="5DC5B47F" w14:textId="77777777" w:rsidR="00A36313" w:rsidRPr="00A36313" w:rsidRDefault="00A36313" w:rsidP="00A36313">
            <w:pPr>
              <w:jc w:val="center"/>
              <w:rPr>
                <w:sz w:val="28"/>
                <w:szCs w:val="28"/>
              </w:rPr>
            </w:pPr>
            <w:r w:rsidRPr="00A36313">
              <w:rPr>
                <w:sz w:val="28"/>
                <w:szCs w:val="28"/>
              </w:rPr>
              <w:t>Ед. изм.</w:t>
            </w:r>
          </w:p>
        </w:tc>
        <w:tc>
          <w:tcPr>
            <w:tcW w:w="1412" w:type="dxa"/>
            <w:vMerge w:val="restart"/>
          </w:tcPr>
          <w:p w14:paraId="04AA5138" w14:textId="77777777" w:rsidR="00A36313" w:rsidRPr="00A36313" w:rsidRDefault="00A36313" w:rsidP="00A36313">
            <w:pPr>
              <w:jc w:val="center"/>
              <w:rPr>
                <w:sz w:val="28"/>
                <w:szCs w:val="28"/>
              </w:rPr>
            </w:pPr>
            <w:r w:rsidRPr="00A36313">
              <w:rPr>
                <w:sz w:val="28"/>
                <w:szCs w:val="28"/>
              </w:rPr>
              <w:t>2017 год</w:t>
            </w:r>
          </w:p>
        </w:tc>
        <w:tc>
          <w:tcPr>
            <w:tcW w:w="1985" w:type="dxa"/>
            <w:gridSpan w:val="2"/>
            <w:vAlign w:val="center"/>
          </w:tcPr>
          <w:p w14:paraId="14FA8619" w14:textId="77777777" w:rsidR="00A36313" w:rsidRPr="00A36313" w:rsidRDefault="00A36313" w:rsidP="00A36313">
            <w:pPr>
              <w:jc w:val="center"/>
              <w:rPr>
                <w:sz w:val="28"/>
                <w:szCs w:val="28"/>
              </w:rPr>
            </w:pPr>
            <w:r w:rsidRPr="00A36313">
              <w:rPr>
                <w:sz w:val="28"/>
                <w:szCs w:val="28"/>
              </w:rPr>
              <w:t>2018 год</w:t>
            </w:r>
          </w:p>
        </w:tc>
        <w:tc>
          <w:tcPr>
            <w:tcW w:w="1984" w:type="dxa"/>
            <w:gridSpan w:val="2"/>
            <w:vAlign w:val="center"/>
          </w:tcPr>
          <w:p w14:paraId="69F71BC3" w14:textId="77777777" w:rsidR="00A36313" w:rsidRPr="00A36313" w:rsidRDefault="00A36313" w:rsidP="00A36313">
            <w:pPr>
              <w:jc w:val="center"/>
              <w:rPr>
                <w:sz w:val="28"/>
                <w:szCs w:val="28"/>
              </w:rPr>
            </w:pPr>
            <w:r w:rsidRPr="00A36313">
              <w:rPr>
                <w:sz w:val="28"/>
                <w:szCs w:val="28"/>
              </w:rPr>
              <w:t>2019 год</w:t>
            </w:r>
          </w:p>
        </w:tc>
        <w:tc>
          <w:tcPr>
            <w:tcW w:w="1984" w:type="dxa"/>
            <w:gridSpan w:val="2"/>
            <w:vAlign w:val="center"/>
          </w:tcPr>
          <w:p w14:paraId="47F0E7E6" w14:textId="77777777" w:rsidR="00A36313" w:rsidRPr="00A36313" w:rsidRDefault="00A36313" w:rsidP="00A36313">
            <w:pPr>
              <w:jc w:val="center"/>
              <w:rPr>
                <w:sz w:val="28"/>
                <w:szCs w:val="28"/>
              </w:rPr>
            </w:pPr>
            <w:r w:rsidRPr="00A36313">
              <w:rPr>
                <w:sz w:val="28"/>
                <w:szCs w:val="28"/>
              </w:rPr>
              <w:t>2020 год</w:t>
            </w:r>
          </w:p>
        </w:tc>
      </w:tr>
      <w:tr w:rsidR="00A36313" w:rsidRPr="00A36313" w14:paraId="12C298D6" w14:textId="77777777" w:rsidTr="00A36313">
        <w:trPr>
          <w:trHeight w:val="936"/>
          <w:jc w:val="center"/>
        </w:trPr>
        <w:tc>
          <w:tcPr>
            <w:tcW w:w="2127" w:type="dxa"/>
            <w:vMerge/>
          </w:tcPr>
          <w:p w14:paraId="3039896B" w14:textId="77777777" w:rsidR="00A36313" w:rsidRPr="00A36313" w:rsidRDefault="00A36313" w:rsidP="00A36313">
            <w:pPr>
              <w:jc w:val="both"/>
              <w:rPr>
                <w:sz w:val="28"/>
                <w:szCs w:val="28"/>
              </w:rPr>
            </w:pPr>
          </w:p>
        </w:tc>
        <w:tc>
          <w:tcPr>
            <w:tcW w:w="851" w:type="dxa"/>
            <w:vMerge/>
          </w:tcPr>
          <w:p w14:paraId="2A5994D4" w14:textId="77777777" w:rsidR="00A36313" w:rsidRPr="00A36313" w:rsidRDefault="00A36313" w:rsidP="00A36313">
            <w:pPr>
              <w:jc w:val="both"/>
              <w:rPr>
                <w:sz w:val="28"/>
                <w:szCs w:val="28"/>
              </w:rPr>
            </w:pPr>
          </w:p>
        </w:tc>
        <w:tc>
          <w:tcPr>
            <w:tcW w:w="1412" w:type="dxa"/>
            <w:vMerge/>
            <w:vAlign w:val="center"/>
          </w:tcPr>
          <w:p w14:paraId="49AF6361" w14:textId="77777777" w:rsidR="00A36313" w:rsidRPr="00A36313" w:rsidRDefault="00A36313" w:rsidP="00A36313">
            <w:pPr>
              <w:jc w:val="center"/>
              <w:rPr>
                <w:sz w:val="20"/>
                <w:szCs w:val="20"/>
              </w:rPr>
            </w:pPr>
          </w:p>
        </w:tc>
        <w:tc>
          <w:tcPr>
            <w:tcW w:w="992" w:type="dxa"/>
            <w:vAlign w:val="center"/>
          </w:tcPr>
          <w:p w14:paraId="68845C53" w14:textId="77777777" w:rsidR="00A36313" w:rsidRPr="00A36313" w:rsidRDefault="00A36313" w:rsidP="00A36313">
            <w:pPr>
              <w:jc w:val="center"/>
              <w:rPr>
                <w:sz w:val="20"/>
                <w:szCs w:val="20"/>
              </w:rPr>
            </w:pPr>
            <w:r w:rsidRPr="00A36313">
              <w:rPr>
                <w:sz w:val="20"/>
                <w:szCs w:val="20"/>
              </w:rPr>
              <w:t>с 01.01.   по 30.06.</w:t>
            </w:r>
          </w:p>
        </w:tc>
        <w:tc>
          <w:tcPr>
            <w:tcW w:w="993" w:type="dxa"/>
            <w:vAlign w:val="center"/>
          </w:tcPr>
          <w:p w14:paraId="38D6BF0F" w14:textId="77777777" w:rsidR="00A36313" w:rsidRPr="00A36313" w:rsidRDefault="00A36313" w:rsidP="00A36313">
            <w:pPr>
              <w:jc w:val="center"/>
              <w:rPr>
                <w:sz w:val="20"/>
                <w:szCs w:val="20"/>
              </w:rPr>
            </w:pPr>
            <w:r w:rsidRPr="00A36313">
              <w:rPr>
                <w:sz w:val="20"/>
                <w:szCs w:val="20"/>
              </w:rPr>
              <w:t>с 01.07.   по 31.12.</w:t>
            </w:r>
          </w:p>
        </w:tc>
        <w:tc>
          <w:tcPr>
            <w:tcW w:w="992" w:type="dxa"/>
            <w:vAlign w:val="center"/>
          </w:tcPr>
          <w:p w14:paraId="216C734D" w14:textId="77777777" w:rsidR="00A36313" w:rsidRPr="00A36313" w:rsidRDefault="00A36313" w:rsidP="00A36313">
            <w:pPr>
              <w:jc w:val="center"/>
              <w:rPr>
                <w:sz w:val="20"/>
                <w:szCs w:val="20"/>
              </w:rPr>
            </w:pPr>
            <w:r w:rsidRPr="00A36313">
              <w:rPr>
                <w:sz w:val="20"/>
                <w:szCs w:val="20"/>
              </w:rPr>
              <w:t>с 01.01. по 30.06.</w:t>
            </w:r>
          </w:p>
        </w:tc>
        <w:tc>
          <w:tcPr>
            <w:tcW w:w="992" w:type="dxa"/>
            <w:vAlign w:val="center"/>
          </w:tcPr>
          <w:p w14:paraId="58900413" w14:textId="77777777" w:rsidR="00A36313" w:rsidRPr="00A36313" w:rsidRDefault="00A36313" w:rsidP="00A36313">
            <w:pPr>
              <w:jc w:val="center"/>
              <w:rPr>
                <w:sz w:val="20"/>
                <w:szCs w:val="20"/>
              </w:rPr>
            </w:pPr>
            <w:r w:rsidRPr="00A36313">
              <w:rPr>
                <w:sz w:val="20"/>
                <w:szCs w:val="20"/>
              </w:rPr>
              <w:t>с 01.07. по 31.12.</w:t>
            </w:r>
          </w:p>
        </w:tc>
        <w:tc>
          <w:tcPr>
            <w:tcW w:w="992" w:type="dxa"/>
            <w:vAlign w:val="center"/>
          </w:tcPr>
          <w:p w14:paraId="27F92219" w14:textId="77777777" w:rsidR="00A36313" w:rsidRPr="00A36313" w:rsidRDefault="00A36313" w:rsidP="00A36313">
            <w:pPr>
              <w:jc w:val="center"/>
              <w:rPr>
                <w:sz w:val="20"/>
                <w:szCs w:val="20"/>
              </w:rPr>
            </w:pPr>
            <w:r w:rsidRPr="00A36313">
              <w:rPr>
                <w:sz w:val="20"/>
                <w:szCs w:val="20"/>
              </w:rPr>
              <w:t>с 01.01. по 30.06.</w:t>
            </w:r>
          </w:p>
        </w:tc>
        <w:tc>
          <w:tcPr>
            <w:tcW w:w="992" w:type="dxa"/>
            <w:vAlign w:val="center"/>
          </w:tcPr>
          <w:p w14:paraId="1B9DE0B7" w14:textId="77777777" w:rsidR="00A36313" w:rsidRPr="00A36313" w:rsidRDefault="00A36313" w:rsidP="00A36313">
            <w:pPr>
              <w:jc w:val="center"/>
              <w:rPr>
                <w:sz w:val="20"/>
                <w:szCs w:val="20"/>
              </w:rPr>
            </w:pPr>
            <w:r w:rsidRPr="00A36313">
              <w:rPr>
                <w:sz w:val="20"/>
                <w:szCs w:val="20"/>
              </w:rPr>
              <w:t>с 01.07. по 31.12.</w:t>
            </w:r>
          </w:p>
        </w:tc>
      </w:tr>
      <w:tr w:rsidR="00A36313" w:rsidRPr="00A36313" w14:paraId="20F1A33D" w14:textId="77777777" w:rsidTr="00A36313">
        <w:trPr>
          <w:trHeight w:val="253"/>
          <w:jc w:val="center"/>
        </w:trPr>
        <w:tc>
          <w:tcPr>
            <w:tcW w:w="2127" w:type="dxa"/>
          </w:tcPr>
          <w:p w14:paraId="4E6E00BD" w14:textId="77777777" w:rsidR="00A36313" w:rsidRPr="00A36313" w:rsidRDefault="00A36313" w:rsidP="00A36313">
            <w:pPr>
              <w:jc w:val="center"/>
              <w:rPr>
                <w:sz w:val="28"/>
                <w:szCs w:val="28"/>
              </w:rPr>
            </w:pPr>
            <w:r w:rsidRPr="00A36313">
              <w:rPr>
                <w:sz w:val="28"/>
                <w:szCs w:val="28"/>
              </w:rPr>
              <w:t>1</w:t>
            </w:r>
          </w:p>
        </w:tc>
        <w:tc>
          <w:tcPr>
            <w:tcW w:w="851" w:type="dxa"/>
          </w:tcPr>
          <w:p w14:paraId="6D1F38EF" w14:textId="77777777" w:rsidR="00A36313" w:rsidRPr="00A36313" w:rsidRDefault="00A36313" w:rsidP="00A36313">
            <w:pPr>
              <w:jc w:val="center"/>
              <w:rPr>
                <w:sz w:val="28"/>
                <w:szCs w:val="28"/>
              </w:rPr>
            </w:pPr>
            <w:r w:rsidRPr="00A36313">
              <w:rPr>
                <w:sz w:val="28"/>
                <w:szCs w:val="28"/>
              </w:rPr>
              <w:t>2</w:t>
            </w:r>
          </w:p>
        </w:tc>
        <w:tc>
          <w:tcPr>
            <w:tcW w:w="1412" w:type="dxa"/>
            <w:vAlign w:val="center"/>
          </w:tcPr>
          <w:p w14:paraId="61D826B4" w14:textId="77777777" w:rsidR="00A36313" w:rsidRPr="00A36313" w:rsidRDefault="00A36313" w:rsidP="00A36313">
            <w:pPr>
              <w:jc w:val="center"/>
              <w:rPr>
                <w:sz w:val="28"/>
                <w:szCs w:val="28"/>
              </w:rPr>
            </w:pPr>
            <w:r w:rsidRPr="00A36313">
              <w:rPr>
                <w:sz w:val="28"/>
                <w:szCs w:val="28"/>
              </w:rPr>
              <w:t>3</w:t>
            </w:r>
          </w:p>
        </w:tc>
        <w:tc>
          <w:tcPr>
            <w:tcW w:w="992" w:type="dxa"/>
            <w:vAlign w:val="center"/>
          </w:tcPr>
          <w:p w14:paraId="3C51A739" w14:textId="77777777" w:rsidR="00A36313" w:rsidRPr="00A36313" w:rsidRDefault="00A36313" w:rsidP="00A36313">
            <w:pPr>
              <w:jc w:val="center"/>
              <w:rPr>
                <w:sz w:val="28"/>
                <w:szCs w:val="28"/>
              </w:rPr>
            </w:pPr>
            <w:r w:rsidRPr="00A36313">
              <w:rPr>
                <w:sz w:val="28"/>
                <w:szCs w:val="28"/>
              </w:rPr>
              <w:t>4</w:t>
            </w:r>
          </w:p>
        </w:tc>
        <w:tc>
          <w:tcPr>
            <w:tcW w:w="993" w:type="dxa"/>
            <w:vAlign w:val="center"/>
          </w:tcPr>
          <w:p w14:paraId="23891BC3" w14:textId="77777777" w:rsidR="00A36313" w:rsidRPr="00A36313" w:rsidRDefault="00A36313" w:rsidP="00A36313">
            <w:pPr>
              <w:jc w:val="center"/>
              <w:rPr>
                <w:sz w:val="28"/>
                <w:szCs w:val="28"/>
              </w:rPr>
            </w:pPr>
            <w:r w:rsidRPr="00A36313">
              <w:rPr>
                <w:sz w:val="28"/>
                <w:szCs w:val="28"/>
              </w:rPr>
              <w:t>5</w:t>
            </w:r>
          </w:p>
        </w:tc>
        <w:tc>
          <w:tcPr>
            <w:tcW w:w="992" w:type="dxa"/>
            <w:vAlign w:val="center"/>
          </w:tcPr>
          <w:p w14:paraId="5DFACA73" w14:textId="77777777" w:rsidR="00A36313" w:rsidRPr="00A36313" w:rsidRDefault="00A36313" w:rsidP="00A36313">
            <w:pPr>
              <w:jc w:val="center"/>
              <w:rPr>
                <w:sz w:val="28"/>
                <w:szCs w:val="28"/>
              </w:rPr>
            </w:pPr>
            <w:r w:rsidRPr="00A36313">
              <w:rPr>
                <w:sz w:val="28"/>
                <w:szCs w:val="28"/>
              </w:rPr>
              <w:t>6</w:t>
            </w:r>
          </w:p>
        </w:tc>
        <w:tc>
          <w:tcPr>
            <w:tcW w:w="992" w:type="dxa"/>
          </w:tcPr>
          <w:p w14:paraId="793589F8" w14:textId="77777777" w:rsidR="00A36313" w:rsidRPr="00A36313" w:rsidRDefault="00A36313" w:rsidP="00A36313">
            <w:pPr>
              <w:jc w:val="center"/>
              <w:rPr>
                <w:sz w:val="28"/>
                <w:szCs w:val="28"/>
              </w:rPr>
            </w:pPr>
            <w:r w:rsidRPr="00A36313">
              <w:rPr>
                <w:sz w:val="28"/>
                <w:szCs w:val="28"/>
              </w:rPr>
              <w:t>7</w:t>
            </w:r>
          </w:p>
        </w:tc>
        <w:tc>
          <w:tcPr>
            <w:tcW w:w="992" w:type="dxa"/>
          </w:tcPr>
          <w:p w14:paraId="15FAFA63" w14:textId="77777777" w:rsidR="00A36313" w:rsidRPr="00A36313" w:rsidRDefault="00A36313" w:rsidP="00A36313">
            <w:pPr>
              <w:jc w:val="center"/>
              <w:rPr>
                <w:sz w:val="28"/>
                <w:szCs w:val="28"/>
              </w:rPr>
            </w:pPr>
            <w:r w:rsidRPr="00A36313">
              <w:rPr>
                <w:sz w:val="28"/>
                <w:szCs w:val="28"/>
              </w:rPr>
              <w:t>8</w:t>
            </w:r>
          </w:p>
        </w:tc>
        <w:tc>
          <w:tcPr>
            <w:tcW w:w="992" w:type="dxa"/>
            <w:vAlign w:val="center"/>
          </w:tcPr>
          <w:p w14:paraId="58647537" w14:textId="77777777" w:rsidR="00A36313" w:rsidRPr="00A36313" w:rsidRDefault="00A36313" w:rsidP="00A36313">
            <w:pPr>
              <w:jc w:val="center"/>
              <w:rPr>
                <w:sz w:val="28"/>
                <w:szCs w:val="28"/>
              </w:rPr>
            </w:pPr>
            <w:r w:rsidRPr="00A36313">
              <w:rPr>
                <w:sz w:val="28"/>
                <w:szCs w:val="28"/>
              </w:rPr>
              <w:t>9</w:t>
            </w:r>
          </w:p>
        </w:tc>
      </w:tr>
      <w:tr w:rsidR="00A36313" w:rsidRPr="00A36313" w14:paraId="575BA2D2" w14:textId="77777777" w:rsidTr="00A36313">
        <w:trPr>
          <w:trHeight w:val="439"/>
          <w:jc w:val="center"/>
        </w:trPr>
        <w:tc>
          <w:tcPr>
            <w:tcW w:w="2127" w:type="dxa"/>
            <w:vAlign w:val="center"/>
          </w:tcPr>
          <w:p w14:paraId="71100FFB" w14:textId="77777777" w:rsidR="00A36313" w:rsidRPr="00A36313" w:rsidRDefault="00A36313" w:rsidP="00A36313">
            <w:pPr>
              <w:rPr>
                <w:sz w:val="28"/>
                <w:szCs w:val="28"/>
              </w:rPr>
            </w:pPr>
            <w:r w:rsidRPr="00A36313">
              <w:rPr>
                <w:sz w:val="28"/>
                <w:szCs w:val="28"/>
              </w:rPr>
              <w:t xml:space="preserve">Объем захоронения твердых коммунальных отходов </w:t>
            </w:r>
          </w:p>
        </w:tc>
        <w:tc>
          <w:tcPr>
            <w:tcW w:w="851" w:type="dxa"/>
            <w:vAlign w:val="center"/>
          </w:tcPr>
          <w:p w14:paraId="10421290" w14:textId="77777777" w:rsidR="00A36313" w:rsidRPr="00A36313" w:rsidRDefault="00A36313" w:rsidP="00A36313">
            <w:pPr>
              <w:jc w:val="center"/>
              <w:rPr>
                <w:sz w:val="28"/>
                <w:szCs w:val="28"/>
                <w:vertAlign w:val="superscript"/>
              </w:rPr>
            </w:pPr>
            <w:r w:rsidRPr="00A36313">
              <w:rPr>
                <w:sz w:val="28"/>
                <w:szCs w:val="28"/>
              </w:rPr>
              <w:t>т</w:t>
            </w:r>
          </w:p>
        </w:tc>
        <w:tc>
          <w:tcPr>
            <w:tcW w:w="1412" w:type="dxa"/>
            <w:vAlign w:val="center"/>
          </w:tcPr>
          <w:p w14:paraId="51CED3E3" w14:textId="77777777" w:rsidR="00A36313" w:rsidRPr="00A36313" w:rsidRDefault="00A36313" w:rsidP="00A36313">
            <w:pPr>
              <w:jc w:val="center"/>
              <w:rPr>
                <w:sz w:val="28"/>
                <w:szCs w:val="28"/>
              </w:rPr>
            </w:pPr>
            <w:r w:rsidRPr="00A36313">
              <w:rPr>
                <w:sz w:val="28"/>
                <w:szCs w:val="28"/>
              </w:rPr>
              <w:t>13000</w:t>
            </w:r>
          </w:p>
        </w:tc>
        <w:tc>
          <w:tcPr>
            <w:tcW w:w="992" w:type="dxa"/>
            <w:vAlign w:val="center"/>
          </w:tcPr>
          <w:p w14:paraId="06A38070" w14:textId="77777777" w:rsidR="00A36313" w:rsidRPr="00A36313" w:rsidRDefault="00A36313" w:rsidP="00A36313">
            <w:pPr>
              <w:jc w:val="center"/>
              <w:rPr>
                <w:sz w:val="28"/>
                <w:szCs w:val="28"/>
              </w:rPr>
            </w:pPr>
            <w:r w:rsidRPr="00A36313">
              <w:rPr>
                <w:sz w:val="28"/>
                <w:szCs w:val="28"/>
              </w:rPr>
              <w:t>6500</w:t>
            </w:r>
          </w:p>
        </w:tc>
        <w:tc>
          <w:tcPr>
            <w:tcW w:w="993" w:type="dxa"/>
            <w:vAlign w:val="center"/>
          </w:tcPr>
          <w:p w14:paraId="4982FB6A" w14:textId="77777777" w:rsidR="00A36313" w:rsidRPr="00A36313" w:rsidRDefault="00A36313" w:rsidP="00A36313">
            <w:pPr>
              <w:jc w:val="center"/>
              <w:rPr>
                <w:sz w:val="28"/>
                <w:szCs w:val="28"/>
              </w:rPr>
            </w:pPr>
            <w:r w:rsidRPr="00A36313">
              <w:rPr>
                <w:sz w:val="28"/>
                <w:szCs w:val="28"/>
              </w:rPr>
              <w:t>6500</w:t>
            </w:r>
          </w:p>
        </w:tc>
        <w:tc>
          <w:tcPr>
            <w:tcW w:w="992" w:type="dxa"/>
            <w:vAlign w:val="center"/>
          </w:tcPr>
          <w:p w14:paraId="40F3EA39" w14:textId="77777777" w:rsidR="00A36313" w:rsidRPr="00A36313" w:rsidRDefault="00A36313" w:rsidP="00A36313">
            <w:pPr>
              <w:jc w:val="center"/>
              <w:rPr>
                <w:sz w:val="28"/>
                <w:szCs w:val="28"/>
              </w:rPr>
            </w:pPr>
            <w:r w:rsidRPr="00A36313">
              <w:rPr>
                <w:sz w:val="28"/>
                <w:szCs w:val="28"/>
              </w:rPr>
              <w:t>6500</w:t>
            </w:r>
          </w:p>
        </w:tc>
        <w:tc>
          <w:tcPr>
            <w:tcW w:w="992" w:type="dxa"/>
            <w:vAlign w:val="center"/>
          </w:tcPr>
          <w:p w14:paraId="686D68F1" w14:textId="77777777" w:rsidR="00A36313" w:rsidRPr="00A36313" w:rsidRDefault="00A36313" w:rsidP="00A36313">
            <w:pPr>
              <w:jc w:val="center"/>
              <w:rPr>
                <w:sz w:val="28"/>
                <w:szCs w:val="28"/>
              </w:rPr>
            </w:pPr>
            <w:r w:rsidRPr="00A36313">
              <w:rPr>
                <w:sz w:val="28"/>
                <w:szCs w:val="28"/>
              </w:rPr>
              <w:t>6500</w:t>
            </w:r>
          </w:p>
        </w:tc>
        <w:tc>
          <w:tcPr>
            <w:tcW w:w="992" w:type="dxa"/>
            <w:vAlign w:val="center"/>
          </w:tcPr>
          <w:p w14:paraId="485FD665" w14:textId="77777777" w:rsidR="00A36313" w:rsidRPr="00A36313" w:rsidRDefault="00A36313" w:rsidP="00A36313">
            <w:pPr>
              <w:jc w:val="center"/>
              <w:rPr>
                <w:sz w:val="28"/>
                <w:szCs w:val="28"/>
              </w:rPr>
            </w:pPr>
            <w:r w:rsidRPr="00A36313">
              <w:rPr>
                <w:sz w:val="28"/>
                <w:szCs w:val="28"/>
              </w:rPr>
              <w:t>22490</w:t>
            </w:r>
          </w:p>
        </w:tc>
        <w:tc>
          <w:tcPr>
            <w:tcW w:w="992" w:type="dxa"/>
            <w:vAlign w:val="center"/>
          </w:tcPr>
          <w:p w14:paraId="1FB0A94D" w14:textId="77777777" w:rsidR="00A36313" w:rsidRPr="00A36313" w:rsidRDefault="00A36313" w:rsidP="00A36313">
            <w:pPr>
              <w:jc w:val="center"/>
              <w:rPr>
                <w:sz w:val="28"/>
                <w:szCs w:val="28"/>
              </w:rPr>
            </w:pPr>
            <w:r w:rsidRPr="00A36313">
              <w:rPr>
                <w:sz w:val="28"/>
                <w:szCs w:val="28"/>
              </w:rPr>
              <w:t>22490</w:t>
            </w:r>
          </w:p>
        </w:tc>
      </w:tr>
    </w:tbl>
    <w:p w14:paraId="718246CD" w14:textId="77777777" w:rsidR="00A36313" w:rsidRPr="00A36313" w:rsidRDefault="00A36313" w:rsidP="00A36313">
      <w:pPr>
        <w:jc w:val="both"/>
        <w:rPr>
          <w:sz w:val="28"/>
          <w:szCs w:val="28"/>
          <w:lang w:eastAsia="en-US"/>
        </w:rPr>
      </w:pPr>
    </w:p>
    <w:p w14:paraId="2DE3119F" w14:textId="77777777" w:rsidR="00A36313" w:rsidRPr="00A36313" w:rsidRDefault="00A36313" w:rsidP="00A36313">
      <w:pPr>
        <w:jc w:val="both"/>
        <w:rPr>
          <w:sz w:val="28"/>
          <w:szCs w:val="28"/>
          <w:lang w:eastAsia="en-US"/>
        </w:rPr>
      </w:pPr>
    </w:p>
    <w:p w14:paraId="7B27D102" w14:textId="77777777" w:rsidR="00A36313" w:rsidRPr="00A36313" w:rsidRDefault="00A36313" w:rsidP="00A36313">
      <w:pPr>
        <w:jc w:val="both"/>
        <w:rPr>
          <w:sz w:val="28"/>
          <w:szCs w:val="28"/>
          <w:lang w:eastAsia="en-US"/>
        </w:rPr>
      </w:pPr>
    </w:p>
    <w:p w14:paraId="418A282C" w14:textId="77777777" w:rsidR="00A36313" w:rsidRPr="00A36313" w:rsidRDefault="00A36313" w:rsidP="00A36313">
      <w:pPr>
        <w:jc w:val="both"/>
        <w:rPr>
          <w:sz w:val="28"/>
          <w:szCs w:val="28"/>
          <w:lang w:eastAsia="en-US"/>
        </w:rPr>
      </w:pPr>
    </w:p>
    <w:p w14:paraId="6C33EFEE" w14:textId="77777777" w:rsidR="00A36313" w:rsidRPr="00A36313" w:rsidRDefault="00A36313" w:rsidP="00A36313">
      <w:pPr>
        <w:jc w:val="both"/>
        <w:rPr>
          <w:sz w:val="28"/>
          <w:szCs w:val="28"/>
          <w:lang w:eastAsia="en-US"/>
        </w:rPr>
      </w:pPr>
    </w:p>
    <w:p w14:paraId="1F887666" w14:textId="77777777" w:rsidR="00A36313" w:rsidRPr="00A36313" w:rsidRDefault="00A36313" w:rsidP="00A36313">
      <w:pPr>
        <w:jc w:val="both"/>
        <w:rPr>
          <w:sz w:val="28"/>
          <w:szCs w:val="28"/>
          <w:lang w:eastAsia="en-US"/>
        </w:rPr>
      </w:pPr>
    </w:p>
    <w:p w14:paraId="5132E120" w14:textId="77777777" w:rsidR="00A36313" w:rsidRPr="00A36313" w:rsidRDefault="00A36313" w:rsidP="00A36313">
      <w:pPr>
        <w:jc w:val="both"/>
        <w:rPr>
          <w:sz w:val="28"/>
          <w:szCs w:val="28"/>
          <w:lang w:eastAsia="en-US"/>
        </w:rPr>
      </w:pPr>
    </w:p>
    <w:p w14:paraId="27F359B3" w14:textId="77777777" w:rsidR="00A36313" w:rsidRPr="00A36313" w:rsidRDefault="00A36313" w:rsidP="00A36313">
      <w:pPr>
        <w:jc w:val="both"/>
        <w:rPr>
          <w:sz w:val="28"/>
          <w:szCs w:val="28"/>
          <w:lang w:eastAsia="en-US"/>
        </w:rPr>
      </w:pPr>
    </w:p>
    <w:p w14:paraId="3DC4F009" w14:textId="77777777" w:rsidR="00A36313" w:rsidRPr="00A36313" w:rsidRDefault="00A36313" w:rsidP="00A36313">
      <w:pPr>
        <w:jc w:val="both"/>
        <w:rPr>
          <w:sz w:val="28"/>
          <w:szCs w:val="28"/>
          <w:lang w:eastAsia="en-US"/>
        </w:rPr>
      </w:pPr>
    </w:p>
    <w:p w14:paraId="4739521A" w14:textId="77777777" w:rsidR="00A36313" w:rsidRPr="00A36313" w:rsidRDefault="00A36313" w:rsidP="00A36313">
      <w:pPr>
        <w:jc w:val="both"/>
        <w:rPr>
          <w:sz w:val="28"/>
          <w:szCs w:val="28"/>
          <w:lang w:eastAsia="en-US"/>
        </w:rPr>
      </w:pPr>
    </w:p>
    <w:p w14:paraId="7D0F7833" w14:textId="77777777" w:rsidR="00A36313" w:rsidRPr="00A36313" w:rsidRDefault="00A36313" w:rsidP="00A36313">
      <w:pPr>
        <w:jc w:val="both"/>
        <w:rPr>
          <w:sz w:val="28"/>
          <w:szCs w:val="28"/>
          <w:lang w:eastAsia="en-US"/>
        </w:rPr>
      </w:pPr>
    </w:p>
    <w:p w14:paraId="558324AD" w14:textId="77777777" w:rsidR="00A36313" w:rsidRPr="00A36313" w:rsidRDefault="00A36313" w:rsidP="00A36313">
      <w:pPr>
        <w:jc w:val="both"/>
        <w:rPr>
          <w:sz w:val="28"/>
          <w:szCs w:val="28"/>
          <w:lang w:eastAsia="en-US"/>
        </w:rPr>
      </w:pPr>
    </w:p>
    <w:p w14:paraId="2322ED45" w14:textId="77777777" w:rsidR="00A36313" w:rsidRPr="00A36313" w:rsidRDefault="00A36313" w:rsidP="00A36313">
      <w:pPr>
        <w:jc w:val="both"/>
        <w:rPr>
          <w:sz w:val="28"/>
          <w:szCs w:val="28"/>
          <w:lang w:eastAsia="en-US"/>
        </w:rPr>
      </w:pPr>
    </w:p>
    <w:p w14:paraId="0DF5438A" w14:textId="77777777" w:rsidR="00A36313" w:rsidRPr="00A36313" w:rsidRDefault="00A36313" w:rsidP="00A36313">
      <w:pPr>
        <w:jc w:val="both"/>
        <w:rPr>
          <w:sz w:val="28"/>
          <w:szCs w:val="28"/>
          <w:lang w:eastAsia="en-US"/>
        </w:rPr>
      </w:pPr>
    </w:p>
    <w:p w14:paraId="152CC5F3" w14:textId="77777777" w:rsidR="00A36313" w:rsidRPr="00A36313" w:rsidRDefault="00A36313" w:rsidP="00A36313">
      <w:pPr>
        <w:jc w:val="both"/>
        <w:rPr>
          <w:sz w:val="28"/>
          <w:szCs w:val="28"/>
          <w:lang w:eastAsia="en-US"/>
        </w:rPr>
      </w:pPr>
    </w:p>
    <w:p w14:paraId="71B2B352" w14:textId="77777777" w:rsidR="00A36313" w:rsidRPr="00A36313" w:rsidRDefault="00A36313" w:rsidP="00A36313">
      <w:pPr>
        <w:jc w:val="both"/>
        <w:rPr>
          <w:sz w:val="28"/>
          <w:szCs w:val="28"/>
          <w:lang w:eastAsia="en-US"/>
        </w:rPr>
      </w:pPr>
    </w:p>
    <w:p w14:paraId="6F964BE5" w14:textId="77777777" w:rsidR="00A36313" w:rsidRPr="00A36313" w:rsidRDefault="00A36313" w:rsidP="00A36313">
      <w:pPr>
        <w:jc w:val="both"/>
        <w:rPr>
          <w:sz w:val="28"/>
          <w:szCs w:val="28"/>
          <w:lang w:eastAsia="en-US"/>
        </w:rPr>
      </w:pPr>
    </w:p>
    <w:p w14:paraId="73EA7AD0" w14:textId="77777777" w:rsidR="00A36313" w:rsidRPr="00A36313" w:rsidRDefault="00A36313" w:rsidP="00A36313">
      <w:pPr>
        <w:jc w:val="both"/>
        <w:rPr>
          <w:sz w:val="28"/>
          <w:szCs w:val="28"/>
          <w:lang w:eastAsia="en-US"/>
        </w:rPr>
      </w:pPr>
    </w:p>
    <w:p w14:paraId="057669B0" w14:textId="77777777" w:rsidR="00A36313" w:rsidRPr="00A36313" w:rsidRDefault="00A36313" w:rsidP="00A36313">
      <w:pPr>
        <w:jc w:val="both"/>
        <w:rPr>
          <w:sz w:val="28"/>
          <w:szCs w:val="28"/>
          <w:lang w:eastAsia="en-US"/>
        </w:rPr>
      </w:pPr>
    </w:p>
    <w:p w14:paraId="2AC13C9C" w14:textId="77777777" w:rsidR="00A36313" w:rsidRPr="00A36313" w:rsidRDefault="00A36313" w:rsidP="00A36313">
      <w:pPr>
        <w:jc w:val="both"/>
        <w:rPr>
          <w:sz w:val="28"/>
          <w:szCs w:val="28"/>
          <w:lang w:eastAsia="en-US"/>
        </w:rPr>
      </w:pPr>
    </w:p>
    <w:p w14:paraId="523F04F0" w14:textId="77777777" w:rsidR="00A36313" w:rsidRPr="00A36313" w:rsidRDefault="00A36313" w:rsidP="00A36313">
      <w:pPr>
        <w:jc w:val="both"/>
        <w:rPr>
          <w:sz w:val="28"/>
          <w:szCs w:val="28"/>
          <w:lang w:eastAsia="en-US"/>
        </w:rPr>
      </w:pPr>
    </w:p>
    <w:p w14:paraId="56AD43FA" w14:textId="77777777" w:rsidR="00A36313" w:rsidRPr="00A36313" w:rsidRDefault="00A36313" w:rsidP="00A36313">
      <w:pPr>
        <w:jc w:val="both"/>
        <w:rPr>
          <w:sz w:val="28"/>
          <w:szCs w:val="28"/>
          <w:lang w:eastAsia="en-US"/>
        </w:rPr>
      </w:pPr>
    </w:p>
    <w:p w14:paraId="5015B106" w14:textId="77777777" w:rsidR="00A36313" w:rsidRPr="00A36313" w:rsidRDefault="00A36313" w:rsidP="00A36313">
      <w:pPr>
        <w:jc w:val="both"/>
        <w:rPr>
          <w:sz w:val="28"/>
          <w:szCs w:val="28"/>
          <w:lang w:eastAsia="en-US"/>
        </w:rPr>
      </w:pPr>
    </w:p>
    <w:p w14:paraId="6B351FE6" w14:textId="77777777" w:rsidR="00A36313" w:rsidRPr="00A36313" w:rsidRDefault="00A36313" w:rsidP="00A36313">
      <w:pPr>
        <w:jc w:val="both"/>
        <w:rPr>
          <w:sz w:val="28"/>
          <w:szCs w:val="28"/>
          <w:lang w:eastAsia="en-US"/>
        </w:rPr>
      </w:pPr>
    </w:p>
    <w:p w14:paraId="7015A9E5" w14:textId="77777777" w:rsidR="00A36313" w:rsidRPr="00A36313" w:rsidRDefault="00A36313" w:rsidP="00A36313">
      <w:pPr>
        <w:jc w:val="both"/>
        <w:rPr>
          <w:sz w:val="28"/>
          <w:szCs w:val="28"/>
          <w:lang w:eastAsia="en-US"/>
        </w:rPr>
      </w:pPr>
    </w:p>
    <w:p w14:paraId="0A23B366" w14:textId="77777777" w:rsidR="00A36313" w:rsidRPr="00A36313" w:rsidRDefault="00A36313" w:rsidP="00A36313">
      <w:pPr>
        <w:jc w:val="both"/>
        <w:rPr>
          <w:sz w:val="28"/>
          <w:szCs w:val="28"/>
          <w:lang w:eastAsia="en-US"/>
        </w:rPr>
      </w:pPr>
    </w:p>
    <w:p w14:paraId="16A6179D" w14:textId="77777777" w:rsidR="00A36313" w:rsidRPr="00A36313" w:rsidRDefault="00A36313" w:rsidP="00A36313">
      <w:pPr>
        <w:jc w:val="both"/>
        <w:rPr>
          <w:sz w:val="28"/>
          <w:szCs w:val="28"/>
          <w:lang w:eastAsia="en-US"/>
        </w:rPr>
      </w:pPr>
    </w:p>
    <w:p w14:paraId="7CE4A76A" w14:textId="77777777" w:rsidR="00A36313" w:rsidRPr="00A36313" w:rsidRDefault="00A36313" w:rsidP="00A36313">
      <w:pPr>
        <w:jc w:val="both"/>
        <w:rPr>
          <w:sz w:val="28"/>
          <w:szCs w:val="28"/>
          <w:lang w:eastAsia="en-US"/>
        </w:rPr>
      </w:pPr>
    </w:p>
    <w:p w14:paraId="6AF7955A" w14:textId="77777777" w:rsidR="00A36313" w:rsidRPr="00A36313" w:rsidRDefault="00A36313" w:rsidP="00A36313">
      <w:pPr>
        <w:jc w:val="both"/>
        <w:rPr>
          <w:sz w:val="28"/>
          <w:szCs w:val="28"/>
          <w:lang w:eastAsia="en-US"/>
        </w:rPr>
      </w:pPr>
    </w:p>
    <w:p w14:paraId="372983AC" w14:textId="77777777" w:rsidR="00A36313" w:rsidRPr="00A36313" w:rsidRDefault="00A36313" w:rsidP="00A36313">
      <w:pPr>
        <w:jc w:val="both"/>
        <w:rPr>
          <w:sz w:val="28"/>
          <w:szCs w:val="28"/>
          <w:lang w:eastAsia="en-US"/>
        </w:rPr>
      </w:pPr>
    </w:p>
    <w:p w14:paraId="4EAD3F91" w14:textId="77777777" w:rsidR="00A36313" w:rsidRPr="00A36313" w:rsidRDefault="00A36313" w:rsidP="00A36313">
      <w:pPr>
        <w:jc w:val="both"/>
        <w:rPr>
          <w:sz w:val="28"/>
          <w:szCs w:val="28"/>
          <w:lang w:eastAsia="en-US"/>
        </w:rPr>
      </w:pPr>
    </w:p>
    <w:p w14:paraId="676C6E99" w14:textId="77777777" w:rsidR="00A36313" w:rsidRPr="00A36313" w:rsidRDefault="00A36313" w:rsidP="00A36313">
      <w:pPr>
        <w:jc w:val="both"/>
        <w:rPr>
          <w:sz w:val="28"/>
          <w:szCs w:val="28"/>
          <w:lang w:eastAsia="en-US"/>
        </w:rPr>
      </w:pPr>
    </w:p>
    <w:p w14:paraId="45DBC404" w14:textId="77777777" w:rsidR="00A36313" w:rsidRPr="00A36313" w:rsidRDefault="00A36313" w:rsidP="00A36313">
      <w:pPr>
        <w:jc w:val="center"/>
        <w:rPr>
          <w:bCs/>
          <w:color w:val="000000"/>
          <w:sz w:val="28"/>
          <w:szCs w:val="28"/>
        </w:rPr>
      </w:pPr>
      <w:r w:rsidRPr="00A36313">
        <w:rPr>
          <w:bCs/>
          <w:color w:val="000000"/>
          <w:sz w:val="28"/>
          <w:szCs w:val="28"/>
        </w:rPr>
        <w:lastRenderedPageBreak/>
        <w:t xml:space="preserve">Раздел 4. Объем финансовых потребностей, </w:t>
      </w:r>
    </w:p>
    <w:p w14:paraId="1AFB9E87" w14:textId="77777777" w:rsidR="00A36313" w:rsidRPr="00A36313" w:rsidRDefault="00A36313" w:rsidP="00A36313">
      <w:pPr>
        <w:jc w:val="center"/>
        <w:rPr>
          <w:bCs/>
          <w:color w:val="000000"/>
          <w:sz w:val="28"/>
          <w:szCs w:val="28"/>
        </w:rPr>
      </w:pPr>
      <w:r w:rsidRPr="00A36313">
        <w:rPr>
          <w:bCs/>
          <w:color w:val="000000"/>
          <w:sz w:val="28"/>
          <w:szCs w:val="28"/>
        </w:rPr>
        <w:t>необходимых для реализации производственной программы</w:t>
      </w:r>
    </w:p>
    <w:p w14:paraId="41FD690D" w14:textId="77777777" w:rsidR="00A36313" w:rsidRPr="00A36313" w:rsidRDefault="00A36313" w:rsidP="00A36313">
      <w:pPr>
        <w:ind w:left="-567"/>
        <w:jc w:val="center"/>
        <w:rPr>
          <w:bCs/>
          <w:color w:val="000000"/>
          <w:sz w:val="28"/>
          <w:szCs w:val="28"/>
        </w:rPr>
      </w:pPr>
    </w:p>
    <w:tbl>
      <w:tblPr>
        <w:tblStyle w:val="af"/>
        <w:tblW w:w="10916" w:type="dxa"/>
        <w:tblInd w:w="-998" w:type="dxa"/>
        <w:tblLayout w:type="fixed"/>
        <w:tblLook w:val="04A0" w:firstRow="1" w:lastRow="0" w:firstColumn="1" w:lastColumn="0" w:noHBand="0" w:noVBand="1"/>
      </w:tblPr>
      <w:tblGrid>
        <w:gridCol w:w="2552"/>
        <w:gridCol w:w="1560"/>
        <w:gridCol w:w="1134"/>
        <w:gridCol w:w="1134"/>
        <w:gridCol w:w="1133"/>
        <w:gridCol w:w="1135"/>
        <w:gridCol w:w="1134"/>
        <w:gridCol w:w="1134"/>
      </w:tblGrid>
      <w:tr w:rsidR="00A36313" w:rsidRPr="00A36313" w14:paraId="138DE36E" w14:textId="77777777" w:rsidTr="00A36313">
        <w:tc>
          <w:tcPr>
            <w:tcW w:w="2552" w:type="dxa"/>
            <w:vMerge w:val="restart"/>
            <w:vAlign w:val="center"/>
          </w:tcPr>
          <w:p w14:paraId="31B3E08E"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1560" w:type="dxa"/>
            <w:vMerge w:val="restart"/>
          </w:tcPr>
          <w:p w14:paraId="5CBA7057" w14:textId="77777777" w:rsidR="00A36313" w:rsidRPr="00A36313" w:rsidRDefault="00A36313" w:rsidP="00A36313">
            <w:pPr>
              <w:jc w:val="center"/>
              <w:rPr>
                <w:bCs/>
                <w:color w:val="000000"/>
                <w:sz w:val="28"/>
                <w:szCs w:val="28"/>
              </w:rPr>
            </w:pPr>
            <w:r w:rsidRPr="00A36313">
              <w:rPr>
                <w:bCs/>
                <w:color w:val="000000"/>
                <w:sz w:val="28"/>
                <w:szCs w:val="28"/>
              </w:rPr>
              <w:t>2017 год</w:t>
            </w:r>
          </w:p>
        </w:tc>
        <w:tc>
          <w:tcPr>
            <w:tcW w:w="2268" w:type="dxa"/>
            <w:gridSpan w:val="2"/>
          </w:tcPr>
          <w:p w14:paraId="7774A1C1" w14:textId="77777777" w:rsidR="00A36313" w:rsidRPr="00A36313" w:rsidRDefault="00A36313" w:rsidP="00A36313">
            <w:pPr>
              <w:jc w:val="center"/>
              <w:rPr>
                <w:bCs/>
                <w:color w:val="000000"/>
                <w:sz w:val="28"/>
                <w:szCs w:val="28"/>
              </w:rPr>
            </w:pPr>
            <w:r w:rsidRPr="00A36313">
              <w:rPr>
                <w:bCs/>
                <w:color w:val="000000"/>
                <w:sz w:val="28"/>
                <w:szCs w:val="28"/>
              </w:rPr>
              <w:t>2018 год</w:t>
            </w:r>
          </w:p>
        </w:tc>
        <w:tc>
          <w:tcPr>
            <w:tcW w:w="2268" w:type="dxa"/>
            <w:gridSpan w:val="2"/>
          </w:tcPr>
          <w:p w14:paraId="506E5562" w14:textId="77777777" w:rsidR="00A36313" w:rsidRPr="00A36313" w:rsidRDefault="00A36313" w:rsidP="00A36313">
            <w:pPr>
              <w:jc w:val="center"/>
              <w:rPr>
                <w:bCs/>
                <w:color w:val="000000"/>
                <w:sz w:val="28"/>
                <w:szCs w:val="28"/>
              </w:rPr>
            </w:pPr>
            <w:r w:rsidRPr="00A36313">
              <w:rPr>
                <w:bCs/>
                <w:color w:val="000000"/>
                <w:sz w:val="28"/>
                <w:szCs w:val="28"/>
              </w:rPr>
              <w:t>2019 год</w:t>
            </w:r>
          </w:p>
        </w:tc>
        <w:tc>
          <w:tcPr>
            <w:tcW w:w="2268" w:type="dxa"/>
            <w:gridSpan w:val="2"/>
          </w:tcPr>
          <w:p w14:paraId="33CE7C93" w14:textId="77777777" w:rsidR="00A36313" w:rsidRPr="00A36313" w:rsidRDefault="00A36313" w:rsidP="00A36313">
            <w:pPr>
              <w:jc w:val="center"/>
              <w:rPr>
                <w:bCs/>
                <w:color w:val="000000"/>
                <w:sz w:val="28"/>
                <w:szCs w:val="28"/>
              </w:rPr>
            </w:pPr>
            <w:r w:rsidRPr="00A36313">
              <w:rPr>
                <w:bCs/>
                <w:color w:val="000000"/>
                <w:sz w:val="28"/>
                <w:szCs w:val="28"/>
              </w:rPr>
              <w:t>2020 год</w:t>
            </w:r>
          </w:p>
        </w:tc>
      </w:tr>
      <w:tr w:rsidR="00A36313" w:rsidRPr="00A36313" w14:paraId="3994E78A" w14:textId="77777777" w:rsidTr="00A36313">
        <w:trPr>
          <w:trHeight w:val="554"/>
        </w:trPr>
        <w:tc>
          <w:tcPr>
            <w:tcW w:w="2552" w:type="dxa"/>
            <w:vMerge/>
          </w:tcPr>
          <w:p w14:paraId="455AA623" w14:textId="77777777" w:rsidR="00A36313" w:rsidRPr="00A36313" w:rsidRDefault="00A36313" w:rsidP="00A36313">
            <w:pPr>
              <w:jc w:val="center"/>
              <w:rPr>
                <w:bCs/>
                <w:color w:val="000000"/>
                <w:sz w:val="28"/>
                <w:szCs w:val="28"/>
              </w:rPr>
            </w:pPr>
          </w:p>
        </w:tc>
        <w:tc>
          <w:tcPr>
            <w:tcW w:w="1560" w:type="dxa"/>
            <w:vMerge/>
            <w:vAlign w:val="center"/>
          </w:tcPr>
          <w:p w14:paraId="41A468E0" w14:textId="77777777" w:rsidR="00A36313" w:rsidRPr="00A36313" w:rsidRDefault="00A36313" w:rsidP="00A36313">
            <w:pPr>
              <w:jc w:val="center"/>
              <w:rPr>
                <w:bCs/>
                <w:color w:val="000000"/>
                <w:sz w:val="20"/>
                <w:szCs w:val="20"/>
              </w:rPr>
            </w:pPr>
          </w:p>
        </w:tc>
        <w:tc>
          <w:tcPr>
            <w:tcW w:w="1134" w:type="dxa"/>
            <w:vAlign w:val="center"/>
          </w:tcPr>
          <w:p w14:paraId="5B58433F" w14:textId="77777777" w:rsidR="00A36313" w:rsidRPr="00A36313" w:rsidRDefault="00A36313" w:rsidP="00A36313">
            <w:pPr>
              <w:jc w:val="center"/>
              <w:rPr>
                <w:sz w:val="20"/>
                <w:szCs w:val="20"/>
              </w:rPr>
            </w:pPr>
            <w:r w:rsidRPr="00A36313">
              <w:rPr>
                <w:sz w:val="20"/>
                <w:szCs w:val="20"/>
              </w:rPr>
              <w:t xml:space="preserve">с 01.01.   </w:t>
            </w:r>
          </w:p>
          <w:p w14:paraId="6418BAFA" w14:textId="77777777" w:rsidR="00A36313" w:rsidRPr="00A36313" w:rsidRDefault="00A36313" w:rsidP="00A36313">
            <w:pPr>
              <w:jc w:val="center"/>
              <w:rPr>
                <w:sz w:val="20"/>
                <w:szCs w:val="20"/>
              </w:rPr>
            </w:pPr>
            <w:r w:rsidRPr="00A36313">
              <w:rPr>
                <w:sz w:val="20"/>
                <w:szCs w:val="20"/>
              </w:rPr>
              <w:t xml:space="preserve"> по 30.06.</w:t>
            </w:r>
          </w:p>
        </w:tc>
        <w:tc>
          <w:tcPr>
            <w:tcW w:w="1134" w:type="dxa"/>
            <w:vAlign w:val="center"/>
          </w:tcPr>
          <w:p w14:paraId="23C9E2A9" w14:textId="77777777" w:rsidR="00A36313" w:rsidRPr="00A36313" w:rsidRDefault="00A36313" w:rsidP="00A36313">
            <w:pPr>
              <w:jc w:val="center"/>
              <w:rPr>
                <w:bCs/>
                <w:color w:val="000000"/>
                <w:sz w:val="20"/>
                <w:szCs w:val="20"/>
              </w:rPr>
            </w:pPr>
            <w:r w:rsidRPr="00A36313">
              <w:rPr>
                <w:sz w:val="20"/>
                <w:szCs w:val="20"/>
              </w:rPr>
              <w:t>с 01.07.     по 31.12.</w:t>
            </w:r>
          </w:p>
        </w:tc>
        <w:tc>
          <w:tcPr>
            <w:tcW w:w="1133" w:type="dxa"/>
            <w:vAlign w:val="center"/>
          </w:tcPr>
          <w:p w14:paraId="13093F12" w14:textId="77777777" w:rsidR="00A36313" w:rsidRPr="00A36313" w:rsidRDefault="00A36313" w:rsidP="00A36313">
            <w:pPr>
              <w:jc w:val="center"/>
              <w:rPr>
                <w:sz w:val="20"/>
                <w:szCs w:val="20"/>
              </w:rPr>
            </w:pPr>
            <w:r w:rsidRPr="00A36313">
              <w:rPr>
                <w:sz w:val="20"/>
                <w:szCs w:val="20"/>
              </w:rPr>
              <w:t>с 01.01.    по 30.06.</w:t>
            </w:r>
          </w:p>
        </w:tc>
        <w:tc>
          <w:tcPr>
            <w:tcW w:w="1135" w:type="dxa"/>
            <w:vAlign w:val="center"/>
          </w:tcPr>
          <w:p w14:paraId="64C54890" w14:textId="77777777" w:rsidR="00A36313" w:rsidRPr="00A36313" w:rsidRDefault="00A36313" w:rsidP="00A36313">
            <w:pPr>
              <w:jc w:val="center"/>
              <w:rPr>
                <w:bCs/>
                <w:color w:val="000000"/>
                <w:sz w:val="20"/>
                <w:szCs w:val="20"/>
              </w:rPr>
            </w:pPr>
            <w:r w:rsidRPr="00A36313">
              <w:rPr>
                <w:sz w:val="20"/>
                <w:szCs w:val="20"/>
              </w:rPr>
              <w:t>с 01.07.     по 31.12.</w:t>
            </w:r>
          </w:p>
        </w:tc>
        <w:tc>
          <w:tcPr>
            <w:tcW w:w="1134" w:type="dxa"/>
            <w:vAlign w:val="center"/>
          </w:tcPr>
          <w:p w14:paraId="7F7DB0E6" w14:textId="77777777" w:rsidR="00A36313" w:rsidRPr="00A36313" w:rsidRDefault="00A36313" w:rsidP="00A36313">
            <w:pPr>
              <w:jc w:val="center"/>
              <w:rPr>
                <w:sz w:val="20"/>
                <w:szCs w:val="20"/>
              </w:rPr>
            </w:pPr>
            <w:r w:rsidRPr="00A36313">
              <w:rPr>
                <w:sz w:val="20"/>
                <w:szCs w:val="20"/>
              </w:rPr>
              <w:t>с 01.01.    по 30.06.</w:t>
            </w:r>
          </w:p>
        </w:tc>
        <w:tc>
          <w:tcPr>
            <w:tcW w:w="1134" w:type="dxa"/>
            <w:vAlign w:val="center"/>
          </w:tcPr>
          <w:p w14:paraId="13F859AC" w14:textId="77777777" w:rsidR="00A36313" w:rsidRPr="00A36313" w:rsidRDefault="00A36313" w:rsidP="00A36313">
            <w:pPr>
              <w:jc w:val="center"/>
              <w:rPr>
                <w:bCs/>
                <w:color w:val="000000"/>
                <w:sz w:val="20"/>
                <w:szCs w:val="20"/>
              </w:rPr>
            </w:pPr>
            <w:r w:rsidRPr="00A36313">
              <w:rPr>
                <w:sz w:val="20"/>
                <w:szCs w:val="20"/>
              </w:rPr>
              <w:t>с 01.07.     по 31.12.</w:t>
            </w:r>
          </w:p>
        </w:tc>
      </w:tr>
      <w:tr w:rsidR="00A36313" w:rsidRPr="00A36313" w14:paraId="7B596EB9" w14:textId="77777777" w:rsidTr="00A36313">
        <w:tc>
          <w:tcPr>
            <w:tcW w:w="2552" w:type="dxa"/>
          </w:tcPr>
          <w:p w14:paraId="20835A9F"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1560" w:type="dxa"/>
          </w:tcPr>
          <w:p w14:paraId="6A385628"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1134" w:type="dxa"/>
          </w:tcPr>
          <w:p w14:paraId="0E4E38EA" w14:textId="77777777" w:rsidR="00A36313" w:rsidRPr="00A36313" w:rsidRDefault="00A36313" w:rsidP="00A36313">
            <w:pPr>
              <w:jc w:val="center"/>
              <w:rPr>
                <w:bCs/>
                <w:color w:val="000000"/>
                <w:sz w:val="28"/>
                <w:szCs w:val="28"/>
              </w:rPr>
            </w:pPr>
            <w:r w:rsidRPr="00A36313">
              <w:rPr>
                <w:bCs/>
                <w:color w:val="000000"/>
                <w:sz w:val="28"/>
                <w:szCs w:val="28"/>
              </w:rPr>
              <w:t>3</w:t>
            </w:r>
          </w:p>
        </w:tc>
        <w:tc>
          <w:tcPr>
            <w:tcW w:w="1134" w:type="dxa"/>
          </w:tcPr>
          <w:p w14:paraId="69EA3090" w14:textId="77777777" w:rsidR="00A36313" w:rsidRPr="00A36313" w:rsidRDefault="00A36313" w:rsidP="00A36313">
            <w:pPr>
              <w:jc w:val="center"/>
              <w:rPr>
                <w:bCs/>
                <w:color w:val="000000"/>
                <w:sz w:val="28"/>
                <w:szCs w:val="28"/>
              </w:rPr>
            </w:pPr>
            <w:r w:rsidRPr="00A36313">
              <w:rPr>
                <w:bCs/>
                <w:color w:val="000000"/>
                <w:sz w:val="28"/>
                <w:szCs w:val="28"/>
              </w:rPr>
              <w:t>4</w:t>
            </w:r>
          </w:p>
        </w:tc>
        <w:tc>
          <w:tcPr>
            <w:tcW w:w="1133" w:type="dxa"/>
          </w:tcPr>
          <w:p w14:paraId="5855F00F" w14:textId="77777777" w:rsidR="00A36313" w:rsidRPr="00A36313" w:rsidRDefault="00A36313" w:rsidP="00A36313">
            <w:pPr>
              <w:jc w:val="center"/>
              <w:rPr>
                <w:bCs/>
                <w:color w:val="000000"/>
                <w:sz w:val="28"/>
                <w:szCs w:val="28"/>
              </w:rPr>
            </w:pPr>
            <w:r w:rsidRPr="00A36313">
              <w:rPr>
                <w:bCs/>
                <w:color w:val="000000"/>
                <w:sz w:val="28"/>
                <w:szCs w:val="28"/>
              </w:rPr>
              <w:t>5</w:t>
            </w:r>
          </w:p>
        </w:tc>
        <w:tc>
          <w:tcPr>
            <w:tcW w:w="1135" w:type="dxa"/>
          </w:tcPr>
          <w:p w14:paraId="73E750EE" w14:textId="77777777" w:rsidR="00A36313" w:rsidRPr="00A36313" w:rsidRDefault="00A36313" w:rsidP="00A36313">
            <w:pPr>
              <w:jc w:val="center"/>
              <w:rPr>
                <w:bCs/>
                <w:color w:val="000000"/>
                <w:sz w:val="28"/>
                <w:szCs w:val="28"/>
              </w:rPr>
            </w:pPr>
            <w:r w:rsidRPr="00A36313">
              <w:rPr>
                <w:bCs/>
                <w:color w:val="000000"/>
                <w:sz w:val="28"/>
                <w:szCs w:val="28"/>
              </w:rPr>
              <w:t>6</w:t>
            </w:r>
          </w:p>
        </w:tc>
        <w:tc>
          <w:tcPr>
            <w:tcW w:w="1134" w:type="dxa"/>
          </w:tcPr>
          <w:p w14:paraId="0C18A05E" w14:textId="77777777" w:rsidR="00A36313" w:rsidRPr="00A36313" w:rsidRDefault="00A36313" w:rsidP="00A36313">
            <w:pPr>
              <w:jc w:val="center"/>
              <w:rPr>
                <w:bCs/>
                <w:color w:val="000000"/>
                <w:sz w:val="28"/>
                <w:szCs w:val="28"/>
              </w:rPr>
            </w:pPr>
            <w:r w:rsidRPr="00A36313">
              <w:rPr>
                <w:bCs/>
                <w:color w:val="000000"/>
                <w:sz w:val="28"/>
                <w:szCs w:val="28"/>
              </w:rPr>
              <w:t>7</w:t>
            </w:r>
          </w:p>
        </w:tc>
        <w:tc>
          <w:tcPr>
            <w:tcW w:w="1134" w:type="dxa"/>
          </w:tcPr>
          <w:p w14:paraId="27CCEAD3" w14:textId="77777777" w:rsidR="00A36313" w:rsidRPr="00A36313" w:rsidRDefault="00A36313" w:rsidP="00A36313">
            <w:pPr>
              <w:jc w:val="center"/>
              <w:rPr>
                <w:bCs/>
                <w:color w:val="000000"/>
                <w:sz w:val="28"/>
                <w:szCs w:val="28"/>
              </w:rPr>
            </w:pPr>
            <w:r w:rsidRPr="00A36313">
              <w:rPr>
                <w:bCs/>
                <w:color w:val="000000"/>
                <w:sz w:val="28"/>
                <w:szCs w:val="28"/>
              </w:rPr>
              <w:t>8</w:t>
            </w:r>
          </w:p>
        </w:tc>
      </w:tr>
      <w:tr w:rsidR="00A36313" w:rsidRPr="00A36313" w14:paraId="0D581D5B" w14:textId="77777777" w:rsidTr="00A36313">
        <w:tc>
          <w:tcPr>
            <w:tcW w:w="2552" w:type="dxa"/>
            <w:vAlign w:val="center"/>
          </w:tcPr>
          <w:p w14:paraId="30F9B9C0" w14:textId="77777777" w:rsidR="00A36313" w:rsidRPr="00A36313" w:rsidRDefault="00A36313" w:rsidP="00A36313">
            <w:pPr>
              <w:rPr>
                <w:bCs/>
                <w:color w:val="000000"/>
                <w:sz w:val="28"/>
                <w:szCs w:val="28"/>
              </w:rPr>
            </w:pPr>
            <w:r w:rsidRPr="00A36313">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560" w:type="dxa"/>
            <w:vAlign w:val="center"/>
          </w:tcPr>
          <w:p w14:paraId="7757CF0B" w14:textId="77777777" w:rsidR="00A36313" w:rsidRPr="00A36313" w:rsidRDefault="00A36313" w:rsidP="00A36313">
            <w:pPr>
              <w:jc w:val="center"/>
              <w:rPr>
                <w:bCs/>
                <w:sz w:val="28"/>
                <w:szCs w:val="28"/>
              </w:rPr>
            </w:pPr>
            <w:r w:rsidRPr="00A36313">
              <w:rPr>
                <w:bCs/>
                <w:sz w:val="28"/>
                <w:szCs w:val="28"/>
              </w:rPr>
              <w:t>11189,41</w:t>
            </w:r>
          </w:p>
        </w:tc>
        <w:tc>
          <w:tcPr>
            <w:tcW w:w="1134" w:type="dxa"/>
            <w:vAlign w:val="center"/>
          </w:tcPr>
          <w:p w14:paraId="7EAEC018" w14:textId="77777777" w:rsidR="00A36313" w:rsidRPr="00A36313" w:rsidRDefault="00A36313" w:rsidP="00A36313">
            <w:pPr>
              <w:jc w:val="center"/>
              <w:rPr>
                <w:bCs/>
                <w:sz w:val="28"/>
                <w:szCs w:val="28"/>
              </w:rPr>
            </w:pPr>
            <w:r w:rsidRPr="00A36313">
              <w:rPr>
                <w:bCs/>
                <w:sz w:val="28"/>
                <w:szCs w:val="28"/>
              </w:rPr>
              <w:t>2550,47</w:t>
            </w:r>
          </w:p>
        </w:tc>
        <w:tc>
          <w:tcPr>
            <w:tcW w:w="1134" w:type="dxa"/>
            <w:vAlign w:val="center"/>
          </w:tcPr>
          <w:p w14:paraId="110C5687" w14:textId="77777777" w:rsidR="00A36313" w:rsidRPr="00A36313" w:rsidRDefault="00A36313" w:rsidP="00A36313">
            <w:pPr>
              <w:jc w:val="center"/>
              <w:rPr>
                <w:bCs/>
                <w:sz w:val="28"/>
                <w:szCs w:val="28"/>
              </w:rPr>
            </w:pPr>
            <w:r w:rsidRPr="00A36313">
              <w:rPr>
                <w:bCs/>
                <w:sz w:val="28"/>
                <w:szCs w:val="28"/>
              </w:rPr>
              <w:t>2550,47</w:t>
            </w:r>
          </w:p>
        </w:tc>
        <w:tc>
          <w:tcPr>
            <w:tcW w:w="1133" w:type="dxa"/>
            <w:vAlign w:val="center"/>
          </w:tcPr>
          <w:p w14:paraId="21602B9F" w14:textId="77777777" w:rsidR="00A36313" w:rsidRPr="00A36313" w:rsidRDefault="00A36313" w:rsidP="00A36313">
            <w:pPr>
              <w:jc w:val="center"/>
              <w:rPr>
                <w:bCs/>
                <w:sz w:val="28"/>
                <w:szCs w:val="28"/>
              </w:rPr>
            </w:pPr>
            <w:r w:rsidRPr="00A36313">
              <w:rPr>
                <w:bCs/>
                <w:sz w:val="28"/>
                <w:szCs w:val="28"/>
              </w:rPr>
              <w:t>2550,47</w:t>
            </w:r>
          </w:p>
        </w:tc>
        <w:tc>
          <w:tcPr>
            <w:tcW w:w="1135" w:type="dxa"/>
            <w:vAlign w:val="center"/>
          </w:tcPr>
          <w:p w14:paraId="01763D8B" w14:textId="77777777" w:rsidR="00A36313" w:rsidRPr="00A36313" w:rsidRDefault="00A36313" w:rsidP="00A36313">
            <w:pPr>
              <w:jc w:val="center"/>
              <w:rPr>
                <w:bCs/>
                <w:sz w:val="28"/>
                <w:szCs w:val="28"/>
              </w:rPr>
            </w:pPr>
            <w:r w:rsidRPr="00A36313">
              <w:rPr>
                <w:bCs/>
                <w:sz w:val="28"/>
                <w:szCs w:val="28"/>
              </w:rPr>
              <w:t>2678,85</w:t>
            </w:r>
          </w:p>
        </w:tc>
        <w:tc>
          <w:tcPr>
            <w:tcW w:w="1134" w:type="dxa"/>
            <w:vAlign w:val="center"/>
          </w:tcPr>
          <w:p w14:paraId="3023BB9D" w14:textId="77777777" w:rsidR="00A36313" w:rsidRPr="00A36313" w:rsidRDefault="00A36313" w:rsidP="00A36313">
            <w:pPr>
              <w:jc w:val="center"/>
              <w:rPr>
                <w:bCs/>
                <w:sz w:val="28"/>
                <w:szCs w:val="28"/>
              </w:rPr>
            </w:pPr>
            <w:r w:rsidRPr="00A36313">
              <w:rPr>
                <w:bCs/>
                <w:sz w:val="28"/>
                <w:szCs w:val="28"/>
              </w:rPr>
              <w:t>7754,20</w:t>
            </w:r>
          </w:p>
        </w:tc>
        <w:tc>
          <w:tcPr>
            <w:tcW w:w="1134" w:type="dxa"/>
            <w:vAlign w:val="center"/>
          </w:tcPr>
          <w:p w14:paraId="65E13FC4" w14:textId="77777777" w:rsidR="00A36313" w:rsidRPr="00A36313" w:rsidRDefault="00A36313" w:rsidP="00A36313">
            <w:pPr>
              <w:jc w:val="center"/>
              <w:rPr>
                <w:bCs/>
                <w:sz w:val="28"/>
                <w:szCs w:val="28"/>
              </w:rPr>
            </w:pPr>
            <w:r w:rsidRPr="00A36313">
              <w:rPr>
                <w:bCs/>
                <w:sz w:val="28"/>
                <w:szCs w:val="28"/>
              </w:rPr>
              <w:t>7754,20</w:t>
            </w:r>
          </w:p>
        </w:tc>
      </w:tr>
    </w:tbl>
    <w:p w14:paraId="086AF172" w14:textId="77777777" w:rsidR="00A36313" w:rsidRPr="00A36313" w:rsidRDefault="00A36313" w:rsidP="00A36313">
      <w:pPr>
        <w:ind w:left="-567"/>
        <w:jc w:val="center"/>
        <w:rPr>
          <w:bCs/>
          <w:color w:val="000000"/>
          <w:sz w:val="28"/>
          <w:szCs w:val="28"/>
        </w:rPr>
      </w:pPr>
    </w:p>
    <w:p w14:paraId="09BD5D89" w14:textId="77777777" w:rsidR="00A36313" w:rsidRPr="00A36313" w:rsidRDefault="00A36313" w:rsidP="00A36313">
      <w:pPr>
        <w:ind w:left="-567"/>
        <w:jc w:val="center"/>
        <w:rPr>
          <w:bCs/>
          <w:color w:val="000000"/>
          <w:sz w:val="28"/>
          <w:szCs w:val="28"/>
        </w:rPr>
      </w:pPr>
    </w:p>
    <w:p w14:paraId="40BA104F" w14:textId="77777777" w:rsidR="00A36313" w:rsidRPr="00A36313" w:rsidRDefault="00A36313" w:rsidP="00A36313">
      <w:pPr>
        <w:ind w:left="-567"/>
        <w:jc w:val="center"/>
        <w:rPr>
          <w:bCs/>
          <w:color w:val="000000"/>
          <w:sz w:val="28"/>
          <w:szCs w:val="28"/>
        </w:rPr>
      </w:pPr>
    </w:p>
    <w:p w14:paraId="3D1081BD" w14:textId="77777777" w:rsidR="00A36313" w:rsidRPr="00A36313" w:rsidRDefault="00A36313" w:rsidP="00A36313">
      <w:pPr>
        <w:ind w:left="-567"/>
        <w:jc w:val="center"/>
        <w:rPr>
          <w:bCs/>
          <w:color w:val="000000"/>
          <w:sz w:val="28"/>
          <w:szCs w:val="28"/>
        </w:rPr>
      </w:pPr>
    </w:p>
    <w:p w14:paraId="3D4DFDBC" w14:textId="77777777" w:rsidR="00A36313" w:rsidRPr="00A36313" w:rsidRDefault="00A36313" w:rsidP="00A36313">
      <w:pPr>
        <w:ind w:left="-567"/>
        <w:jc w:val="center"/>
        <w:rPr>
          <w:bCs/>
          <w:color w:val="000000"/>
          <w:sz w:val="28"/>
          <w:szCs w:val="28"/>
        </w:rPr>
      </w:pPr>
    </w:p>
    <w:p w14:paraId="740BF979" w14:textId="77777777" w:rsidR="00A36313" w:rsidRPr="00A36313" w:rsidRDefault="00A36313" w:rsidP="00A36313">
      <w:pPr>
        <w:ind w:left="-567"/>
        <w:jc w:val="center"/>
        <w:rPr>
          <w:bCs/>
          <w:color w:val="000000"/>
          <w:sz w:val="28"/>
          <w:szCs w:val="28"/>
        </w:rPr>
      </w:pPr>
    </w:p>
    <w:p w14:paraId="0A6E918B" w14:textId="77777777" w:rsidR="00A36313" w:rsidRPr="00A36313" w:rsidRDefault="00A36313" w:rsidP="00A36313">
      <w:pPr>
        <w:ind w:left="-567"/>
        <w:jc w:val="center"/>
        <w:rPr>
          <w:bCs/>
          <w:color w:val="000000"/>
          <w:sz w:val="28"/>
          <w:szCs w:val="28"/>
        </w:rPr>
      </w:pPr>
    </w:p>
    <w:p w14:paraId="4ED23B44" w14:textId="77777777" w:rsidR="00A36313" w:rsidRPr="00A36313" w:rsidRDefault="00A36313" w:rsidP="00A36313">
      <w:pPr>
        <w:ind w:left="-567"/>
        <w:jc w:val="center"/>
        <w:rPr>
          <w:bCs/>
          <w:color w:val="000000"/>
          <w:sz w:val="28"/>
          <w:szCs w:val="28"/>
        </w:rPr>
      </w:pPr>
    </w:p>
    <w:p w14:paraId="72387B43" w14:textId="77777777" w:rsidR="00A36313" w:rsidRPr="00A36313" w:rsidRDefault="00A36313" w:rsidP="00A36313">
      <w:pPr>
        <w:ind w:left="-567"/>
        <w:jc w:val="center"/>
        <w:rPr>
          <w:bCs/>
          <w:color w:val="000000"/>
          <w:sz w:val="28"/>
          <w:szCs w:val="28"/>
        </w:rPr>
      </w:pPr>
    </w:p>
    <w:p w14:paraId="7BDDB831" w14:textId="77777777" w:rsidR="00A36313" w:rsidRPr="00A36313" w:rsidRDefault="00A36313" w:rsidP="00A36313">
      <w:pPr>
        <w:ind w:left="-567"/>
        <w:jc w:val="center"/>
        <w:rPr>
          <w:bCs/>
          <w:color w:val="000000"/>
          <w:sz w:val="28"/>
          <w:szCs w:val="28"/>
        </w:rPr>
      </w:pPr>
    </w:p>
    <w:p w14:paraId="03F01D93" w14:textId="77777777" w:rsidR="00A36313" w:rsidRPr="00A36313" w:rsidRDefault="00A36313" w:rsidP="00A36313">
      <w:pPr>
        <w:ind w:left="-567"/>
        <w:jc w:val="center"/>
        <w:rPr>
          <w:bCs/>
          <w:color w:val="000000"/>
          <w:sz w:val="28"/>
          <w:szCs w:val="28"/>
        </w:rPr>
      </w:pPr>
    </w:p>
    <w:p w14:paraId="2DAB47ED" w14:textId="77777777" w:rsidR="00A36313" w:rsidRPr="00A36313" w:rsidRDefault="00A36313" w:rsidP="00A36313">
      <w:pPr>
        <w:ind w:left="-567"/>
        <w:jc w:val="center"/>
        <w:rPr>
          <w:bCs/>
          <w:color w:val="000000"/>
          <w:sz w:val="28"/>
          <w:szCs w:val="28"/>
        </w:rPr>
      </w:pPr>
    </w:p>
    <w:p w14:paraId="1EF3196E" w14:textId="77777777" w:rsidR="00A36313" w:rsidRPr="00A36313" w:rsidRDefault="00A36313" w:rsidP="00A36313">
      <w:pPr>
        <w:ind w:left="-567"/>
        <w:jc w:val="center"/>
        <w:rPr>
          <w:bCs/>
          <w:color w:val="000000"/>
          <w:sz w:val="28"/>
          <w:szCs w:val="28"/>
        </w:rPr>
      </w:pPr>
    </w:p>
    <w:p w14:paraId="6F234BA1" w14:textId="77777777" w:rsidR="00A36313" w:rsidRPr="00A36313" w:rsidRDefault="00A36313" w:rsidP="00A36313">
      <w:pPr>
        <w:ind w:left="-567"/>
        <w:jc w:val="center"/>
        <w:rPr>
          <w:bCs/>
          <w:color w:val="000000"/>
          <w:sz w:val="28"/>
          <w:szCs w:val="28"/>
        </w:rPr>
      </w:pPr>
    </w:p>
    <w:p w14:paraId="381941F2" w14:textId="77777777" w:rsidR="00A36313" w:rsidRPr="00A36313" w:rsidRDefault="00A36313" w:rsidP="00A36313">
      <w:pPr>
        <w:ind w:left="-567"/>
        <w:jc w:val="center"/>
        <w:rPr>
          <w:bCs/>
          <w:color w:val="000000"/>
          <w:sz w:val="28"/>
          <w:szCs w:val="28"/>
        </w:rPr>
      </w:pPr>
    </w:p>
    <w:p w14:paraId="3C03AE77" w14:textId="77777777" w:rsidR="00A36313" w:rsidRPr="00A36313" w:rsidRDefault="00A36313" w:rsidP="00A36313">
      <w:pPr>
        <w:ind w:left="-567"/>
        <w:jc w:val="center"/>
        <w:rPr>
          <w:bCs/>
          <w:color w:val="000000"/>
          <w:sz w:val="28"/>
          <w:szCs w:val="28"/>
        </w:rPr>
      </w:pPr>
    </w:p>
    <w:p w14:paraId="7448E4FE" w14:textId="77777777" w:rsidR="00A36313" w:rsidRPr="00A36313" w:rsidRDefault="00A36313" w:rsidP="00A36313">
      <w:pPr>
        <w:ind w:left="-567"/>
        <w:jc w:val="center"/>
        <w:rPr>
          <w:bCs/>
          <w:color w:val="000000"/>
          <w:sz w:val="28"/>
          <w:szCs w:val="28"/>
        </w:rPr>
      </w:pPr>
    </w:p>
    <w:p w14:paraId="2B85D558" w14:textId="77777777" w:rsidR="00A36313" w:rsidRPr="00A36313" w:rsidRDefault="00A36313" w:rsidP="00A36313">
      <w:pPr>
        <w:ind w:left="-567"/>
        <w:jc w:val="center"/>
        <w:rPr>
          <w:bCs/>
          <w:color w:val="000000"/>
          <w:sz w:val="28"/>
          <w:szCs w:val="28"/>
        </w:rPr>
      </w:pPr>
    </w:p>
    <w:p w14:paraId="48564831" w14:textId="77777777" w:rsidR="00A36313" w:rsidRPr="00A36313" w:rsidRDefault="00A36313" w:rsidP="00A36313">
      <w:pPr>
        <w:ind w:left="-567"/>
        <w:jc w:val="center"/>
        <w:rPr>
          <w:bCs/>
          <w:color w:val="000000"/>
          <w:sz w:val="28"/>
          <w:szCs w:val="28"/>
        </w:rPr>
      </w:pPr>
    </w:p>
    <w:p w14:paraId="311C549F" w14:textId="77777777" w:rsidR="00A36313" w:rsidRPr="00A36313" w:rsidRDefault="00A36313" w:rsidP="00A36313">
      <w:pPr>
        <w:ind w:left="-567"/>
        <w:jc w:val="center"/>
        <w:rPr>
          <w:bCs/>
          <w:color w:val="000000"/>
          <w:sz w:val="28"/>
          <w:szCs w:val="28"/>
        </w:rPr>
      </w:pPr>
    </w:p>
    <w:p w14:paraId="26E722EB" w14:textId="77777777" w:rsidR="00A36313" w:rsidRPr="00A36313" w:rsidRDefault="00A36313" w:rsidP="00A36313">
      <w:pPr>
        <w:ind w:left="-567"/>
        <w:jc w:val="center"/>
        <w:rPr>
          <w:bCs/>
          <w:color w:val="000000"/>
          <w:sz w:val="28"/>
          <w:szCs w:val="28"/>
        </w:rPr>
      </w:pPr>
    </w:p>
    <w:p w14:paraId="0C334BF8" w14:textId="77777777" w:rsidR="00A36313" w:rsidRPr="00A36313" w:rsidRDefault="00A36313" w:rsidP="00A36313">
      <w:pPr>
        <w:ind w:left="-567"/>
        <w:jc w:val="center"/>
        <w:rPr>
          <w:bCs/>
          <w:color w:val="000000"/>
          <w:sz w:val="28"/>
          <w:szCs w:val="28"/>
        </w:rPr>
      </w:pPr>
    </w:p>
    <w:p w14:paraId="26F61E38" w14:textId="77777777" w:rsidR="00A36313" w:rsidRPr="00A36313" w:rsidRDefault="00A36313" w:rsidP="00A36313">
      <w:pPr>
        <w:ind w:left="-567"/>
        <w:jc w:val="center"/>
        <w:rPr>
          <w:bCs/>
          <w:color w:val="000000"/>
          <w:sz w:val="28"/>
          <w:szCs w:val="28"/>
        </w:rPr>
      </w:pPr>
    </w:p>
    <w:p w14:paraId="4AF21BDE" w14:textId="77777777" w:rsidR="00A36313" w:rsidRPr="00A36313" w:rsidRDefault="00A36313" w:rsidP="00A36313">
      <w:pPr>
        <w:ind w:left="-567"/>
        <w:jc w:val="center"/>
        <w:rPr>
          <w:bCs/>
          <w:color w:val="000000"/>
          <w:sz w:val="28"/>
          <w:szCs w:val="28"/>
        </w:rPr>
      </w:pPr>
    </w:p>
    <w:p w14:paraId="4523DF1A" w14:textId="77777777" w:rsidR="00A36313" w:rsidRPr="00A36313" w:rsidRDefault="00A36313" w:rsidP="00A36313">
      <w:pPr>
        <w:ind w:left="-567"/>
        <w:jc w:val="center"/>
        <w:rPr>
          <w:bCs/>
          <w:color w:val="000000"/>
          <w:sz w:val="28"/>
          <w:szCs w:val="28"/>
        </w:rPr>
      </w:pPr>
    </w:p>
    <w:p w14:paraId="0C32BEEB" w14:textId="77777777" w:rsidR="00A36313" w:rsidRPr="00A36313" w:rsidRDefault="00A36313" w:rsidP="00A36313">
      <w:pPr>
        <w:ind w:left="-567"/>
        <w:jc w:val="center"/>
        <w:rPr>
          <w:bCs/>
          <w:color w:val="000000"/>
          <w:sz w:val="28"/>
          <w:szCs w:val="28"/>
        </w:rPr>
      </w:pPr>
    </w:p>
    <w:p w14:paraId="11D2E204" w14:textId="77777777" w:rsidR="00A36313" w:rsidRPr="00A36313" w:rsidRDefault="00A36313" w:rsidP="00A36313">
      <w:pPr>
        <w:ind w:left="-567"/>
        <w:jc w:val="center"/>
        <w:rPr>
          <w:bCs/>
          <w:color w:val="000000"/>
          <w:sz w:val="28"/>
          <w:szCs w:val="28"/>
        </w:rPr>
      </w:pPr>
    </w:p>
    <w:p w14:paraId="6235601C" w14:textId="77777777" w:rsidR="00A36313" w:rsidRPr="00A36313" w:rsidRDefault="00A36313" w:rsidP="00A36313">
      <w:pPr>
        <w:jc w:val="center"/>
        <w:rPr>
          <w:bCs/>
          <w:color w:val="000000"/>
          <w:sz w:val="28"/>
          <w:szCs w:val="28"/>
        </w:rPr>
      </w:pPr>
      <w:r w:rsidRPr="00A36313">
        <w:rPr>
          <w:bCs/>
          <w:color w:val="000000"/>
          <w:sz w:val="28"/>
          <w:szCs w:val="28"/>
        </w:rPr>
        <w:lastRenderedPageBreak/>
        <w:t>Раздел 5. График реализации мероприятий производственной программы</w:t>
      </w:r>
    </w:p>
    <w:p w14:paraId="34B4F5E7" w14:textId="77777777" w:rsidR="00A36313" w:rsidRPr="00A36313" w:rsidRDefault="00A36313" w:rsidP="00A36313">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A36313" w:rsidRPr="00A36313" w14:paraId="27CD3EDB" w14:textId="77777777" w:rsidTr="00A36313">
        <w:trPr>
          <w:trHeight w:val="914"/>
        </w:trPr>
        <w:tc>
          <w:tcPr>
            <w:tcW w:w="3539" w:type="dxa"/>
            <w:vAlign w:val="center"/>
          </w:tcPr>
          <w:p w14:paraId="1D4A6FB1" w14:textId="77777777" w:rsidR="00A36313" w:rsidRPr="00A36313" w:rsidRDefault="00A36313" w:rsidP="00A36313">
            <w:pPr>
              <w:jc w:val="center"/>
              <w:rPr>
                <w:bCs/>
                <w:color w:val="000000"/>
                <w:sz w:val="28"/>
                <w:szCs w:val="28"/>
              </w:rPr>
            </w:pPr>
            <w:r w:rsidRPr="00A36313">
              <w:rPr>
                <w:bCs/>
                <w:color w:val="000000"/>
                <w:sz w:val="28"/>
                <w:szCs w:val="28"/>
              </w:rPr>
              <w:t>Наименование мероприятия</w:t>
            </w:r>
          </w:p>
        </w:tc>
        <w:tc>
          <w:tcPr>
            <w:tcW w:w="3260" w:type="dxa"/>
            <w:vAlign w:val="center"/>
          </w:tcPr>
          <w:p w14:paraId="4BABABCC" w14:textId="77777777" w:rsidR="00A36313" w:rsidRPr="00A36313" w:rsidRDefault="00A36313" w:rsidP="00A36313">
            <w:pPr>
              <w:jc w:val="center"/>
              <w:rPr>
                <w:bCs/>
                <w:color w:val="000000"/>
                <w:sz w:val="28"/>
                <w:szCs w:val="28"/>
              </w:rPr>
            </w:pPr>
            <w:r w:rsidRPr="00A36313">
              <w:rPr>
                <w:bCs/>
                <w:color w:val="000000"/>
                <w:sz w:val="28"/>
                <w:szCs w:val="28"/>
              </w:rPr>
              <w:t>Дата начала    реализации мероприятий</w:t>
            </w:r>
          </w:p>
        </w:tc>
        <w:tc>
          <w:tcPr>
            <w:tcW w:w="3261" w:type="dxa"/>
            <w:vAlign w:val="center"/>
          </w:tcPr>
          <w:p w14:paraId="13EA8A6D" w14:textId="77777777" w:rsidR="00A36313" w:rsidRPr="00A36313" w:rsidRDefault="00A36313" w:rsidP="00A36313">
            <w:pPr>
              <w:jc w:val="center"/>
              <w:rPr>
                <w:bCs/>
                <w:color w:val="000000"/>
                <w:sz w:val="28"/>
                <w:szCs w:val="28"/>
              </w:rPr>
            </w:pPr>
            <w:r w:rsidRPr="00A36313">
              <w:rPr>
                <w:bCs/>
                <w:color w:val="000000"/>
                <w:sz w:val="28"/>
                <w:szCs w:val="28"/>
              </w:rPr>
              <w:t>Дата окончания реализации мероприятий</w:t>
            </w:r>
          </w:p>
        </w:tc>
      </w:tr>
      <w:tr w:rsidR="00A36313" w:rsidRPr="00A36313" w14:paraId="34E737A0" w14:textId="77777777" w:rsidTr="00A36313">
        <w:trPr>
          <w:trHeight w:val="1409"/>
        </w:trPr>
        <w:tc>
          <w:tcPr>
            <w:tcW w:w="3539" w:type="dxa"/>
            <w:vAlign w:val="center"/>
          </w:tcPr>
          <w:p w14:paraId="07F12770" w14:textId="77777777" w:rsidR="00A36313" w:rsidRPr="00A36313" w:rsidRDefault="00A36313" w:rsidP="00A36313">
            <w:pPr>
              <w:jc w:val="center"/>
              <w:rPr>
                <w:bCs/>
                <w:color w:val="000000"/>
                <w:sz w:val="28"/>
                <w:szCs w:val="28"/>
              </w:rPr>
            </w:pPr>
            <w:r w:rsidRPr="00A36313">
              <w:rPr>
                <w:bCs/>
                <w:color w:val="000000"/>
                <w:sz w:val="28"/>
                <w:szCs w:val="28"/>
              </w:rPr>
              <w:t>Бесперебойное захоронение твердых коммунальных отходов</w:t>
            </w:r>
          </w:p>
        </w:tc>
        <w:tc>
          <w:tcPr>
            <w:tcW w:w="3260" w:type="dxa"/>
            <w:vAlign w:val="center"/>
          </w:tcPr>
          <w:p w14:paraId="498298ED" w14:textId="77777777" w:rsidR="00A36313" w:rsidRPr="00A36313" w:rsidRDefault="00A36313" w:rsidP="00A36313">
            <w:pPr>
              <w:jc w:val="center"/>
              <w:rPr>
                <w:bCs/>
                <w:color w:val="000000"/>
                <w:sz w:val="28"/>
                <w:szCs w:val="28"/>
              </w:rPr>
            </w:pPr>
            <w:r w:rsidRPr="00A36313">
              <w:rPr>
                <w:bCs/>
                <w:color w:val="000000"/>
                <w:sz w:val="28"/>
                <w:szCs w:val="28"/>
              </w:rPr>
              <w:t>2017 год</w:t>
            </w:r>
          </w:p>
        </w:tc>
        <w:tc>
          <w:tcPr>
            <w:tcW w:w="3261" w:type="dxa"/>
            <w:vAlign w:val="center"/>
          </w:tcPr>
          <w:p w14:paraId="3231A081" w14:textId="77777777" w:rsidR="00A36313" w:rsidRPr="00A36313" w:rsidRDefault="00A36313" w:rsidP="00A36313">
            <w:pPr>
              <w:jc w:val="center"/>
              <w:rPr>
                <w:bCs/>
                <w:color w:val="000000"/>
                <w:sz w:val="28"/>
                <w:szCs w:val="28"/>
              </w:rPr>
            </w:pPr>
            <w:r w:rsidRPr="00A36313">
              <w:rPr>
                <w:bCs/>
                <w:color w:val="000000"/>
                <w:sz w:val="28"/>
                <w:szCs w:val="28"/>
              </w:rPr>
              <w:t>2020 год</w:t>
            </w:r>
          </w:p>
        </w:tc>
      </w:tr>
    </w:tbl>
    <w:p w14:paraId="254DC8E6" w14:textId="77777777" w:rsidR="00A36313" w:rsidRPr="00A36313" w:rsidRDefault="00A36313" w:rsidP="00A36313">
      <w:pPr>
        <w:ind w:left="-567"/>
        <w:jc w:val="center"/>
        <w:rPr>
          <w:bCs/>
          <w:color w:val="000000"/>
          <w:sz w:val="28"/>
          <w:szCs w:val="28"/>
        </w:rPr>
      </w:pPr>
    </w:p>
    <w:p w14:paraId="3420D5E1" w14:textId="77777777" w:rsidR="00A36313" w:rsidRPr="00A36313" w:rsidRDefault="00A36313" w:rsidP="00A36313">
      <w:pPr>
        <w:ind w:left="-567"/>
        <w:jc w:val="center"/>
        <w:rPr>
          <w:bCs/>
          <w:color w:val="000000"/>
          <w:sz w:val="28"/>
          <w:szCs w:val="28"/>
        </w:rPr>
      </w:pPr>
    </w:p>
    <w:p w14:paraId="6AB9E6A9" w14:textId="77777777" w:rsidR="00A36313" w:rsidRPr="00A36313" w:rsidRDefault="00A36313" w:rsidP="00A36313">
      <w:pPr>
        <w:ind w:left="-567"/>
        <w:jc w:val="center"/>
        <w:rPr>
          <w:bCs/>
          <w:color w:val="000000"/>
          <w:sz w:val="28"/>
          <w:szCs w:val="28"/>
        </w:rPr>
      </w:pPr>
    </w:p>
    <w:p w14:paraId="78D2DDFF" w14:textId="77777777" w:rsidR="00A36313" w:rsidRPr="00A36313" w:rsidRDefault="00A36313" w:rsidP="00A36313">
      <w:pPr>
        <w:ind w:left="-567"/>
        <w:jc w:val="center"/>
        <w:rPr>
          <w:bCs/>
          <w:color w:val="000000"/>
          <w:sz w:val="28"/>
          <w:szCs w:val="28"/>
        </w:rPr>
      </w:pPr>
    </w:p>
    <w:p w14:paraId="4C9B8276" w14:textId="77777777" w:rsidR="00A36313" w:rsidRPr="00A36313" w:rsidRDefault="00A36313" w:rsidP="00A36313">
      <w:pPr>
        <w:ind w:left="-567"/>
        <w:jc w:val="center"/>
        <w:rPr>
          <w:bCs/>
          <w:color w:val="000000"/>
          <w:sz w:val="28"/>
          <w:szCs w:val="28"/>
        </w:rPr>
      </w:pPr>
    </w:p>
    <w:p w14:paraId="04E8C868" w14:textId="77777777" w:rsidR="00A36313" w:rsidRPr="00A36313" w:rsidRDefault="00A36313" w:rsidP="00A36313">
      <w:pPr>
        <w:ind w:left="-567"/>
        <w:jc w:val="center"/>
        <w:rPr>
          <w:bCs/>
          <w:color w:val="000000"/>
          <w:sz w:val="28"/>
          <w:szCs w:val="28"/>
        </w:rPr>
      </w:pPr>
    </w:p>
    <w:p w14:paraId="715CE198" w14:textId="77777777" w:rsidR="00A36313" w:rsidRPr="00A36313" w:rsidRDefault="00A36313" w:rsidP="00A36313">
      <w:pPr>
        <w:ind w:left="-567"/>
        <w:jc w:val="center"/>
        <w:rPr>
          <w:bCs/>
          <w:color w:val="000000"/>
          <w:sz w:val="28"/>
          <w:szCs w:val="28"/>
        </w:rPr>
      </w:pPr>
    </w:p>
    <w:p w14:paraId="13477DAE" w14:textId="77777777" w:rsidR="00A36313" w:rsidRPr="00A36313" w:rsidRDefault="00A36313" w:rsidP="00A36313">
      <w:pPr>
        <w:ind w:left="-567"/>
        <w:jc w:val="center"/>
        <w:rPr>
          <w:bCs/>
          <w:color w:val="000000"/>
          <w:sz w:val="28"/>
          <w:szCs w:val="28"/>
        </w:rPr>
      </w:pPr>
    </w:p>
    <w:p w14:paraId="38AD409F" w14:textId="77777777" w:rsidR="00A36313" w:rsidRPr="00A36313" w:rsidRDefault="00A36313" w:rsidP="00A36313">
      <w:pPr>
        <w:ind w:left="-567"/>
        <w:jc w:val="center"/>
        <w:rPr>
          <w:bCs/>
          <w:color w:val="000000"/>
          <w:sz w:val="28"/>
          <w:szCs w:val="28"/>
        </w:rPr>
      </w:pPr>
    </w:p>
    <w:p w14:paraId="6994E761" w14:textId="77777777" w:rsidR="00A36313" w:rsidRPr="00A36313" w:rsidRDefault="00A36313" w:rsidP="00A36313">
      <w:pPr>
        <w:ind w:left="-567"/>
        <w:jc w:val="center"/>
        <w:rPr>
          <w:bCs/>
          <w:color w:val="000000"/>
          <w:sz w:val="28"/>
          <w:szCs w:val="28"/>
        </w:rPr>
      </w:pPr>
    </w:p>
    <w:p w14:paraId="107D695B" w14:textId="77777777" w:rsidR="00A36313" w:rsidRPr="00A36313" w:rsidRDefault="00A36313" w:rsidP="00A36313">
      <w:pPr>
        <w:ind w:left="-567"/>
        <w:jc w:val="center"/>
        <w:rPr>
          <w:bCs/>
          <w:color w:val="000000"/>
          <w:sz w:val="28"/>
          <w:szCs w:val="28"/>
        </w:rPr>
      </w:pPr>
    </w:p>
    <w:p w14:paraId="363F77DD" w14:textId="77777777" w:rsidR="00A36313" w:rsidRPr="00A36313" w:rsidRDefault="00A36313" w:rsidP="00A36313">
      <w:pPr>
        <w:ind w:left="-567"/>
        <w:jc w:val="center"/>
        <w:rPr>
          <w:bCs/>
          <w:color w:val="000000"/>
          <w:sz w:val="28"/>
          <w:szCs w:val="28"/>
        </w:rPr>
      </w:pPr>
    </w:p>
    <w:p w14:paraId="3BE62EC7" w14:textId="77777777" w:rsidR="00A36313" w:rsidRPr="00A36313" w:rsidRDefault="00A36313" w:rsidP="00A36313">
      <w:pPr>
        <w:ind w:left="-567"/>
        <w:jc w:val="center"/>
        <w:rPr>
          <w:bCs/>
          <w:color w:val="000000"/>
          <w:sz w:val="28"/>
          <w:szCs w:val="28"/>
        </w:rPr>
      </w:pPr>
    </w:p>
    <w:p w14:paraId="089D6BCD" w14:textId="77777777" w:rsidR="00A36313" w:rsidRPr="00A36313" w:rsidRDefault="00A36313" w:rsidP="00A36313">
      <w:pPr>
        <w:ind w:left="-567"/>
        <w:jc w:val="center"/>
        <w:rPr>
          <w:bCs/>
          <w:color w:val="000000"/>
          <w:sz w:val="28"/>
          <w:szCs w:val="28"/>
        </w:rPr>
      </w:pPr>
    </w:p>
    <w:p w14:paraId="1A3D5358" w14:textId="77777777" w:rsidR="00A36313" w:rsidRPr="00A36313" w:rsidRDefault="00A36313" w:rsidP="00A36313">
      <w:pPr>
        <w:ind w:left="-567"/>
        <w:jc w:val="center"/>
        <w:rPr>
          <w:bCs/>
          <w:color w:val="000000"/>
          <w:sz w:val="28"/>
          <w:szCs w:val="28"/>
        </w:rPr>
      </w:pPr>
    </w:p>
    <w:p w14:paraId="3DB30F77" w14:textId="77777777" w:rsidR="00A36313" w:rsidRPr="00A36313" w:rsidRDefault="00A36313" w:rsidP="00A36313">
      <w:pPr>
        <w:ind w:left="-567"/>
        <w:jc w:val="center"/>
        <w:rPr>
          <w:bCs/>
          <w:color w:val="000000"/>
          <w:sz w:val="28"/>
          <w:szCs w:val="28"/>
        </w:rPr>
      </w:pPr>
    </w:p>
    <w:p w14:paraId="1965206C" w14:textId="77777777" w:rsidR="00A36313" w:rsidRPr="00A36313" w:rsidRDefault="00A36313" w:rsidP="00A36313">
      <w:pPr>
        <w:ind w:left="-567"/>
        <w:jc w:val="center"/>
        <w:rPr>
          <w:bCs/>
          <w:color w:val="000000"/>
          <w:sz w:val="28"/>
          <w:szCs w:val="28"/>
        </w:rPr>
      </w:pPr>
    </w:p>
    <w:p w14:paraId="5799A10E" w14:textId="77777777" w:rsidR="00A36313" w:rsidRPr="00A36313" w:rsidRDefault="00A36313" w:rsidP="00A36313">
      <w:pPr>
        <w:ind w:left="-567"/>
        <w:jc w:val="center"/>
        <w:rPr>
          <w:bCs/>
          <w:color w:val="000000"/>
          <w:sz w:val="28"/>
          <w:szCs w:val="28"/>
        </w:rPr>
      </w:pPr>
    </w:p>
    <w:p w14:paraId="3BC47D6A" w14:textId="77777777" w:rsidR="00A36313" w:rsidRPr="00A36313" w:rsidRDefault="00A36313" w:rsidP="00A36313">
      <w:pPr>
        <w:ind w:left="-567"/>
        <w:jc w:val="center"/>
        <w:rPr>
          <w:bCs/>
          <w:color w:val="000000"/>
          <w:sz w:val="28"/>
          <w:szCs w:val="28"/>
        </w:rPr>
      </w:pPr>
    </w:p>
    <w:p w14:paraId="7C0C117D" w14:textId="77777777" w:rsidR="00A36313" w:rsidRPr="00A36313" w:rsidRDefault="00A36313" w:rsidP="00A36313">
      <w:pPr>
        <w:ind w:left="-567"/>
        <w:jc w:val="center"/>
        <w:rPr>
          <w:bCs/>
          <w:color w:val="000000"/>
          <w:sz w:val="28"/>
          <w:szCs w:val="28"/>
        </w:rPr>
      </w:pPr>
    </w:p>
    <w:p w14:paraId="7607DB46" w14:textId="77777777" w:rsidR="00A36313" w:rsidRPr="00A36313" w:rsidRDefault="00A36313" w:rsidP="00A36313">
      <w:pPr>
        <w:ind w:left="-567"/>
        <w:jc w:val="center"/>
        <w:rPr>
          <w:bCs/>
          <w:color w:val="000000"/>
          <w:sz w:val="28"/>
          <w:szCs w:val="28"/>
        </w:rPr>
      </w:pPr>
    </w:p>
    <w:p w14:paraId="2673F7CE" w14:textId="77777777" w:rsidR="00A36313" w:rsidRPr="00A36313" w:rsidRDefault="00A36313" w:rsidP="00A36313">
      <w:pPr>
        <w:ind w:left="-567"/>
        <w:jc w:val="center"/>
        <w:rPr>
          <w:bCs/>
          <w:color w:val="000000"/>
          <w:sz w:val="28"/>
          <w:szCs w:val="28"/>
        </w:rPr>
      </w:pPr>
    </w:p>
    <w:p w14:paraId="49F6588D" w14:textId="77777777" w:rsidR="00A36313" w:rsidRPr="00A36313" w:rsidRDefault="00A36313" w:rsidP="00A36313">
      <w:pPr>
        <w:ind w:left="-567"/>
        <w:jc w:val="center"/>
        <w:rPr>
          <w:bCs/>
          <w:color w:val="000000"/>
          <w:sz w:val="28"/>
          <w:szCs w:val="28"/>
        </w:rPr>
      </w:pPr>
    </w:p>
    <w:p w14:paraId="0AAFF457" w14:textId="77777777" w:rsidR="00A36313" w:rsidRPr="00A36313" w:rsidRDefault="00A36313" w:rsidP="00A36313">
      <w:pPr>
        <w:ind w:left="-567"/>
        <w:jc w:val="center"/>
        <w:rPr>
          <w:bCs/>
          <w:color w:val="000000"/>
          <w:sz w:val="28"/>
          <w:szCs w:val="28"/>
        </w:rPr>
      </w:pPr>
    </w:p>
    <w:p w14:paraId="1B3D5C4A" w14:textId="77777777" w:rsidR="00A36313" w:rsidRPr="00A36313" w:rsidRDefault="00A36313" w:rsidP="00A36313">
      <w:pPr>
        <w:ind w:left="-567"/>
        <w:jc w:val="center"/>
        <w:rPr>
          <w:bCs/>
          <w:color w:val="000000"/>
          <w:sz w:val="28"/>
          <w:szCs w:val="28"/>
        </w:rPr>
      </w:pPr>
    </w:p>
    <w:p w14:paraId="1C0A3C95" w14:textId="77777777" w:rsidR="00A36313" w:rsidRPr="00A36313" w:rsidRDefault="00A36313" w:rsidP="00A36313">
      <w:pPr>
        <w:ind w:left="-567"/>
        <w:jc w:val="center"/>
        <w:rPr>
          <w:bCs/>
          <w:color w:val="000000"/>
          <w:sz w:val="28"/>
          <w:szCs w:val="28"/>
        </w:rPr>
      </w:pPr>
    </w:p>
    <w:p w14:paraId="4FC2CE5C" w14:textId="77777777" w:rsidR="00A36313" w:rsidRPr="00A36313" w:rsidRDefault="00A36313" w:rsidP="00A36313">
      <w:pPr>
        <w:ind w:left="-567"/>
        <w:jc w:val="center"/>
        <w:rPr>
          <w:bCs/>
          <w:color w:val="000000"/>
          <w:sz w:val="28"/>
          <w:szCs w:val="28"/>
        </w:rPr>
      </w:pPr>
    </w:p>
    <w:p w14:paraId="7F737C08" w14:textId="77777777" w:rsidR="00A36313" w:rsidRPr="00A36313" w:rsidRDefault="00A36313" w:rsidP="00A36313">
      <w:pPr>
        <w:ind w:left="-567"/>
        <w:jc w:val="center"/>
        <w:rPr>
          <w:bCs/>
          <w:color w:val="000000"/>
          <w:sz w:val="28"/>
          <w:szCs w:val="28"/>
        </w:rPr>
      </w:pPr>
    </w:p>
    <w:p w14:paraId="0C6A2C3B" w14:textId="77777777" w:rsidR="00A36313" w:rsidRPr="00A36313" w:rsidRDefault="00A36313" w:rsidP="00A36313">
      <w:pPr>
        <w:ind w:left="-567"/>
        <w:jc w:val="center"/>
        <w:rPr>
          <w:bCs/>
          <w:color w:val="000000"/>
          <w:sz w:val="28"/>
          <w:szCs w:val="28"/>
        </w:rPr>
      </w:pPr>
    </w:p>
    <w:p w14:paraId="602F8782" w14:textId="77777777" w:rsidR="00A36313" w:rsidRPr="00A36313" w:rsidRDefault="00A36313" w:rsidP="00A36313">
      <w:pPr>
        <w:ind w:left="-567"/>
        <w:jc w:val="center"/>
        <w:rPr>
          <w:bCs/>
          <w:color w:val="000000"/>
          <w:sz w:val="28"/>
          <w:szCs w:val="28"/>
        </w:rPr>
      </w:pPr>
    </w:p>
    <w:p w14:paraId="1A6E6949" w14:textId="77777777" w:rsidR="00A36313" w:rsidRPr="00A36313" w:rsidRDefault="00A36313" w:rsidP="00A36313">
      <w:pPr>
        <w:ind w:left="-567"/>
        <w:jc w:val="center"/>
        <w:rPr>
          <w:bCs/>
          <w:color w:val="000000"/>
          <w:sz w:val="28"/>
          <w:szCs w:val="28"/>
        </w:rPr>
      </w:pPr>
    </w:p>
    <w:p w14:paraId="18C9CDF1" w14:textId="77777777" w:rsidR="00A36313" w:rsidRPr="00A36313" w:rsidRDefault="00A36313" w:rsidP="00A36313">
      <w:pPr>
        <w:ind w:left="-567"/>
        <w:jc w:val="center"/>
        <w:rPr>
          <w:bCs/>
          <w:color w:val="000000"/>
          <w:sz w:val="28"/>
          <w:szCs w:val="28"/>
        </w:rPr>
      </w:pPr>
    </w:p>
    <w:p w14:paraId="10EE67C7" w14:textId="77777777" w:rsidR="00A36313" w:rsidRPr="00A36313" w:rsidRDefault="00A36313" w:rsidP="00A36313">
      <w:pPr>
        <w:ind w:left="-567"/>
        <w:jc w:val="center"/>
        <w:rPr>
          <w:bCs/>
          <w:color w:val="000000"/>
          <w:sz w:val="28"/>
          <w:szCs w:val="28"/>
        </w:rPr>
      </w:pPr>
    </w:p>
    <w:p w14:paraId="250FECE0" w14:textId="77777777" w:rsidR="00A36313" w:rsidRPr="00A36313" w:rsidRDefault="00A36313" w:rsidP="00A36313">
      <w:pPr>
        <w:ind w:left="-567"/>
        <w:jc w:val="center"/>
        <w:rPr>
          <w:bCs/>
          <w:color w:val="000000"/>
          <w:sz w:val="28"/>
          <w:szCs w:val="28"/>
        </w:rPr>
      </w:pPr>
    </w:p>
    <w:p w14:paraId="6EFF0DF6" w14:textId="77777777" w:rsidR="00A36313" w:rsidRPr="00A36313" w:rsidRDefault="00A36313" w:rsidP="00A36313">
      <w:pPr>
        <w:ind w:left="-567"/>
        <w:jc w:val="center"/>
        <w:rPr>
          <w:bCs/>
          <w:color w:val="000000"/>
          <w:sz w:val="28"/>
          <w:szCs w:val="28"/>
        </w:rPr>
      </w:pPr>
    </w:p>
    <w:p w14:paraId="49C7863C" w14:textId="77777777" w:rsidR="00A36313" w:rsidRPr="00A36313" w:rsidRDefault="00A36313" w:rsidP="00A36313">
      <w:pPr>
        <w:jc w:val="center"/>
        <w:rPr>
          <w:bCs/>
          <w:color w:val="000000"/>
          <w:sz w:val="28"/>
          <w:szCs w:val="28"/>
        </w:rPr>
      </w:pPr>
      <w:r w:rsidRPr="00A36313">
        <w:rPr>
          <w:bCs/>
          <w:color w:val="000000"/>
          <w:sz w:val="28"/>
          <w:szCs w:val="28"/>
        </w:rPr>
        <w:lastRenderedPageBreak/>
        <w:t xml:space="preserve">Раздел 6. Показатели эффективности объектов, </w:t>
      </w:r>
    </w:p>
    <w:p w14:paraId="06758CFC" w14:textId="77777777" w:rsidR="00A36313" w:rsidRPr="00A36313" w:rsidRDefault="00A36313" w:rsidP="00A36313">
      <w:pPr>
        <w:jc w:val="center"/>
        <w:rPr>
          <w:bCs/>
          <w:color w:val="000000"/>
          <w:sz w:val="28"/>
          <w:szCs w:val="28"/>
        </w:rPr>
      </w:pPr>
      <w:r w:rsidRPr="00A36313">
        <w:rPr>
          <w:bCs/>
          <w:color w:val="000000"/>
          <w:sz w:val="28"/>
          <w:szCs w:val="28"/>
        </w:rPr>
        <w:t>используемых для захоронения твердых коммунальных отходов</w:t>
      </w:r>
    </w:p>
    <w:p w14:paraId="66AE4336" w14:textId="77777777" w:rsidR="00A36313" w:rsidRPr="00A36313" w:rsidRDefault="00A36313" w:rsidP="00A36313">
      <w:pPr>
        <w:ind w:left="-567"/>
        <w:jc w:val="center"/>
        <w:rPr>
          <w:bCs/>
          <w:color w:val="000000"/>
          <w:sz w:val="28"/>
          <w:szCs w:val="28"/>
        </w:rPr>
      </w:pPr>
    </w:p>
    <w:tbl>
      <w:tblPr>
        <w:tblStyle w:val="af"/>
        <w:tblW w:w="10603" w:type="dxa"/>
        <w:tblInd w:w="-856" w:type="dxa"/>
        <w:tblLayout w:type="fixed"/>
        <w:tblLook w:val="04A0" w:firstRow="1" w:lastRow="0" w:firstColumn="1" w:lastColumn="0" w:noHBand="0" w:noVBand="1"/>
      </w:tblPr>
      <w:tblGrid>
        <w:gridCol w:w="822"/>
        <w:gridCol w:w="3375"/>
        <w:gridCol w:w="993"/>
        <w:gridCol w:w="1701"/>
        <w:gridCol w:w="992"/>
        <w:gridCol w:w="935"/>
        <w:gridCol w:w="935"/>
        <w:gridCol w:w="850"/>
      </w:tblGrid>
      <w:tr w:rsidR="00A36313" w:rsidRPr="00A36313" w14:paraId="7020E64B" w14:textId="77777777" w:rsidTr="00A36313">
        <w:tc>
          <w:tcPr>
            <w:tcW w:w="822" w:type="dxa"/>
            <w:vAlign w:val="center"/>
          </w:tcPr>
          <w:p w14:paraId="46555A24" w14:textId="77777777" w:rsidR="00A36313" w:rsidRPr="00A36313" w:rsidRDefault="00A36313" w:rsidP="00A36313">
            <w:pPr>
              <w:jc w:val="center"/>
              <w:rPr>
                <w:bCs/>
                <w:color w:val="000000"/>
                <w:sz w:val="28"/>
                <w:szCs w:val="28"/>
              </w:rPr>
            </w:pPr>
            <w:r w:rsidRPr="00A36313">
              <w:rPr>
                <w:bCs/>
                <w:color w:val="000000"/>
                <w:sz w:val="28"/>
                <w:szCs w:val="28"/>
              </w:rPr>
              <w:t>№ п/п</w:t>
            </w:r>
          </w:p>
        </w:tc>
        <w:tc>
          <w:tcPr>
            <w:tcW w:w="3375" w:type="dxa"/>
            <w:vAlign w:val="center"/>
          </w:tcPr>
          <w:p w14:paraId="536FE3A7"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993" w:type="dxa"/>
            <w:vAlign w:val="center"/>
          </w:tcPr>
          <w:p w14:paraId="067D6FF0" w14:textId="77777777" w:rsidR="00A36313" w:rsidRPr="00A36313" w:rsidRDefault="00A36313" w:rsidP="00A36313">
            <w:pPr>
              <w:jc w:val="center"/>
              <w:rPr>
                <w:bCs/>
                <w:color w:val="000000"/>
                <w:sz w:val="28"/>
                <w:szCs w:val="28"/>
              </w:rPr>
            </w:pPr>
            <w:r w:rsidRPr="00A36313">
              <w:rPr>
                <w:bCs/>
                <w:color w:val="000000"/>
                <w:sz w:val="28"/>
                <w:szCs w:val="28"/>
              </w:rPr>
              <w:t>Факт 2016 год</w:t>
            </w:r>
          </w:p>
        </w:tc>
        <w:tc>
          <w:tcPr>
            <w:tcW w:w="1701" w:type="dxa"/>
            <w:vAlign w:val="center"/>
          </w:tcPr>
          <w:p w14:paraId="153BFDBE" w14:textId="77777777" w:rsidR="00A36313" w:rsidRPr="00A36313" w:rsidRDefault="00A36313" w:rsidP="00A36313">
            <w:pPr>
              <w:jc w:val="center"/>
              <w:rPr>
                <w:bCs/>
                <w:color w:val="000000"/>
                <w:sz w:val="28"/>
                <w:szCs w:val="28"/>
              </w:rPr>
            </w:pPr>
            <w:r w:rsidRPr="00A36313">
              <w:rPr>
                <w:bCs/>
                <w:color w:val="000000"/>
                <w:sz w:val="28"/>
                <w:szCs w:val="28"/>
              </w:rPr>
              <w:t>Ожидаемые значения 2017 год</w:t>
            </w:r>
          </w:p>
        </w:tc>
        <w:tc>
          <w:tcPr>
            <w:tcW w:w="992" w:type="dxa"/>
            <w:vAlign w:val="center"/>
          </w:tcPr>
          <w:p w14:paraId="3982144D" w14:textId="77777777" w:rsidR="00A36313" w:rsidRPr="00A36313" w:rsidRDefault="00A36313" w:rsidP="00A36313">
            <w:pPr>
              <w:jc w:val="center"/>
              <w:rPr>
                <w:bCs/>
                <w:color w:val="000000"/>
                <w:sz w:val="28"/>
                <w:szCs w:val="28"/>
              </w:rPr>
            </w:pPr>
            <w:r w:rsidRPr="00A36313">
              <w:rPr>
                <w:bCs/>
                <w:color w:val="000000"/>
                <w:sz w:val="28"/>
                <w:szCs w:val="28"/>
              </w:rPr>
              <w:t>План 2018 год</w:t>
            </w:r>
          </w:p>
        </w:tc>
        <w:tc>
          <w:tcPr>
            <w:tcW w:w="935" w:type="dxa"/>
            <w:vAlign w:val="center"/>
          </w:tcPr>
          <w:p w14:paraId="4E51A33E" w14:textId="77777777" w:rsidR="00A36313" w:rsidRPr="00A36313" w:rsidRDefault="00A36313" w:rsidP="00A36313">
            <w:pPr>
              <w:jc w:val="center"/>
              <w:rPr>
                <w:bCs/>
                <w:color w:val="000000"/>
                <w:sz w:val="28"/>
                <w:szCs w:val="28"/>
              </w:rPr>
            </w:pPr>
            <w:r w:rsidRPr="00A36313">
              <w:rPr>
                <w:bCs/>
                <w:color w:val="000000"/>
                <w:sz w:val="28"/>
                <w:szCs w:val="28"/>
              </w:rPr>
              <w:t>План 2019 год</w:t>
            </w:r>
          </w:p>
        </w:tc>
        <w:tc>
          <w:tcPr>
            <w:tcW w:w="935" w:type="dxa"/>
            <w:vAlign w:val="center"/>
          </w:tcPr>
          <w:p w14:paraId="2CF05020" w14:textId="77777777" w:rsidR="00A36313" w:rsidRPr="00A36313" w:rsidRDefault="00A36313" w:rsidP="00A36313">
            <w:pPr>
              <w:jc w:val="center"/>
              <w:rPr>
                <w:bCs/>
                <w:color w:val="000000"/>
                <w:sz w:val="28"/>
                <w:szCs w:val="28"/>
              </w:rPr>
            </w:pPr>
            <w:r w:rsidRPr="00A36313">
              <w:rPr>
                <w:bCs/>
                <w:color w:val="000000"/>
                <w:sz w:val="28"/>
                <w:szCs w:val="28"/>
              </w:rPr>
              <w:t>План 2020 год</w:t>
            </w:r>
          </w:p>
        </w:tc>
        <w:tc>
          <w:tcPr>
            <w:tcW w:w="850" w:type="dxa"/>
            <w:vAlign w:val="center"/>
          </w:tcPr>
          <w:p w14:paraId="1A3EA3DC" w14:textId="77777777" w:rsidR="00A36313" w:rsidRPr="00A36313" w:rsidRDefault="00A36313" w:rsidP="00A36313">
            <w:pPr>
              <w:jc w:val="center"/>
              <w:rPr>
                <w:bCs/>
                <w:color w:val="000000"/>
                <w:sz w:val="28"/>
                <w:szCs w:val="28"/>
              </w:rPr>
            </w:pPr>
            <w:r w:rsidRPr="00A36313">
              <w:rPr>
                <w:bCs/>
                <w:color w:val="000000"/>
                <w:sz w:val="28"/>
                <w:szCs w:val="28"/>
              </w:rPr>
              <w:t>План 2021 год</w:t>
            </w:r>
          </w:p>
        </w:tc>
      </w:tr>
      <w:tr w:rsidR="00A36313" w:rsidRPr="00A36313" w14:paraId="210CD8DD" w14:textId="77777777" w:rsidTr="00A36313">
        <w:tc>
          <w:tcPr>
            <w:tcW w:w="822" w:type="dxa"/>
          </w:tcPr>
          <w:p w14:paraId="392FAE01"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3375" w:type="dxa"/>
          </w:tcPr>
          <w:p w14:paraId="75331F6C"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993" w:type="dxa"/>
          </w:tcPr>
          <w:p w14:paraId="454961E1" w14:textId="77777777" w:rsidR="00A36313" w:rsidRPr="00A36313" w:rsidRDefault="00A36313" w:rsidP="00A36313">
            <w:pPr>
              <w:jc w:val="center"/>
              <w:rPr>
                <w:bCs/>
                <w:color w:val="000000"/>
                <w:sz w:val="28"/>
                <w:szCs w:val="28"/>
              </w:rPr>
            </w:pPr>
            <w:r w:rsidRPr="00A36313">
              <w:rPr>
                <w:bCs/>
                <w:color w:val="000000"/>
                <w:sz w:val="28"/>
                <w:szCs w:val="28"/>
              </w:rPr>
              <w:t>3</w:t>
            </w:r>
          </w:p>
        </w:tc>
        <w:tc>
          <w:tcPr>
            <w:tcW w:w="1701" w:type="dxa"/>
          </w:tcPr>
          <w:p w14:paraId="2B3CC118" w14:textId="77777777" w:rsidR="00A36313" w:rsidRPr="00A36313" w:rsidRDefault="00A36313" w:rsidP="00A36313">
            <w:pPr>
              <w:jc w:val="center"/>
              <w:rPr>
                <w:bCs/>
                <w:color w:val="000000"/>
                <w:sz w:val="28"/>
                <w:szCs w:val="28"/>
              </w:rPr>
            </w:pPr>
            <w:r w:rsidRPr="00A36313">
              <w:rPr>
                <w:bCs/>
                <w:color w:val="000000"/>
                <w:sz w:val="28"/>
                <w:szCs w:val="28"/>
              </w:rPr>
              <w:t>4</w:t>
            </w:r>
          </w:p>
        </w:tc>
        <w:tc>
          <w:tcPr>
            <w:tcW w:w="992" w:type="dxa"/>
          </w:tcPr>
          <w:p w14:paraId="54C86CB7" w14:textId="77777777" w:rsidR="00A36313" w:rsidRPr="00A36313" w:rsidRDefault="00A36313" w:rsidP="00A36313">
            <w:pPr>
              <w:jc w:val="center"/>
              <w:rPr>
                <w:bCs/>
                <w:color w:val="000000"/>
                <w:sz w:val="28"/>
                <w:szCs w:val="28"/>
              </w:rPr>
            </w:pPr>
            <w:r w:rsidRPr="00A36313">
              <w:rPr>
                <w:bCs/>
                <w:color w:val="000000"/>
                <w:sz w:val="28"/>
                <w:szCs w:val="28"/>
              </w:rPr>
              <w:t>5</w:t>
            </w:r>
          </w:p>
        </w:tc>
        <w:tc>
          <w:tcPr>
            <w:tcW w:w="935" w:type="dxa"/>
          </w:tcPr>
          <w:p w14:paraId="27FF8EC2" w14:textId="77777777" w:rsidR="00A36313" w:rsidRPr="00A36313" w:rsidRDefault="00A36313" w:rsidP="00A36313">
            <w:pPr>
              <w:jc w:val="center"/>
              <w:rPr>
                <w:bCs/>
                <w:color w:val="000000"/>
                <w:sz w:val="28"/>
                <w:szCs w:val="28"/>
              </w:rPr>
            </w:pPr>
            <w:r w:rsidRPr="00A36313">
              <w:rPr>
                <w:bCs/>
                <w:color w:val="000000"/>
                <w:sz w:val="28"/>
                <w:szCs w:val="28"/>
              </w:rPr>
              <w:t>6</w:t>
            </w:r>
          </w:p>
        </w:tc>
        <w:tc>
          <w:tcPr>
            <w:tcW w:w="935" w:type="dxa"/>
          </w:tcPr>
          <w:p w14:paraId="12147FFF" w14:textId="77777777" w:rsidR="00A36313" w:rsidRPr="00A36313" w:rsidRDefault="00A36313" w:rsidP="00A36313">
            <w:pPr>
              <w:jc w:val="center"/>
              <w:rPr>
                <w:bCs/>
                <w:color w:val="000000"/>
                <w:sz w:val="28"/>
                <w:szCs w:val="28"/>
              </w:rPr>
            </w:pPr>
            <w:r w:rsidRPr="00A36313">
              <w:rPr>
                <w:bCs/>
                <w:color w:val="000000"/>
                <w:sz w:val="28"/>
                <w:szCs w:val="28"/>
              </w:rPr>
              <w:t>7</w:t>
            </w:r>
          </w:p>
        </w:tc>
        <w:tc>
          <w:tcPr>
            <w:tcW w:w="850" w:type="dxa"/>
          </w:tcPr>
          <w:p w14:paraId="377F131C" w14:textId="77777777" w:rsidR="00A36313" w:rsidRPr="00A36313" w:rsidRDefault="00A36313" w:rsidP="00A36313">
            <w:pPr>
              <w:jc w:val="center"/>
              <w:rPr>
                <w:bCs/>
                <w:color w:val="000000"/>
                <w:sz w:val="28"/>
                <w:szCs w:val="28"/>
              </w:rPr>
            </w:pPr>
            <w:r w:rsidRPr="00A36313">
              <w:rPr>
                <w:bCs/>
                <w:color w:val="000000"/>
                <w:sz w:val="28"/>
                <w:szCs w:val="28"/>
              </w:rPr>
              <w:t>8</w:t>
            </w:r>
          </w:p>
        </w:tc>
      </w:tr>
      <w:tr w:rsidR="00A36313" w:rsidRPr="00A36313" w14:paraId="60A73563" w14:textId="77777777" w:rsidTr="00A36313">
        <w:tc>
          <w:tcPr>
            <w:tcW w:w="10603" w:type="dxa"/>
            <w:gridSpan w:val="8"/>
          </w:tcPr>
          <w:p w14:paraId="04E858E6" w14:textId="77777777" w:rsidR="00A36313" w:rsidRPr="00A36313" w:rsidRDefault="00A36313" w:rsidP="00A36313">
            <w:pPr>
              <w:jc w:val="center"/>
              <w:rPr>
                <w:bCs/>
                <w:color w:val="000000"/>
                <w:sz w:val="28"/>
                <w:szCs w:val="28"/>
              </w:rPr>
            </w:pPr>
            <w:r w:rsidRPr="00A36313">
              <w:rPr>
                <w:bCs/>
                <w:color w:val="000000"/>
                <w:sz w:val="28"/>
                <w:szCs w:val="28"/>
              </w:rPr>
              <w:t>Захоронение твердых коммунальных отходов</w:t>
            </w:r>
          </w:p>
        </w:tc>
      </w:tr>
      <w:tr w:rsidR="00A36313" w:rsidRPr="00A36313" w14:paraId="45A022F7" w14:textId="77777777" w:rsidTr="00A36313">
        <w:trPr>
          <w:trHeight w:val="1882"/>
        </w:trPr>
        <w:tc>
          <w:tcPr>
            <w:tcW w:w="822" w:type="dxa"/>
            <w:vAlign w:val="center"/>
          </w:tcPr>
          <w:p w14:paraId="09B7FBE6"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3375" w:type="dxa"/>
            <w:vAlign w:val="center"/>
          </w:tcPr>
          <w:p w14:paraId="72474D5D" w14:textId="77777777" w:rsidR="00A36313" w:rsidRPr="00A36313" w:rsidRDefault="00A36313" w:rsidP="00A36313">
            <w:pPr>
              <w:rPr>
                <w:color w:val="000000"/>
                <w:sz w:val="22"/>
                <w:szCs w:val="22"/>
              </w:rPr>
            </w:pPr>
            <w:r w:rsidRPr="00A36313">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14:paraId="346FEC6F" w14:textId="77777777" w:rsidR="00A36313" w:rsidRPr="00A36313" w:rsidRDefault="00A36313" w:rsidP="00A36313">
            <w:pPr>
              <w:jc w:val="center"/>
              <w:rPr>
                <w:bCs/>
                <w:color w:val="000000"/>
                <w:sz w:val="28"/>
                <w:szCs w:val="28"/>
              </w:rPr>
            </w:pPr>
            <w:r w:rsidRPr="00A36313">
              <w:rPr>
                <w:bCs/>
                <w:color w:val="000000"/>
                <w:sz w:val="28"/>
                <w:szCs w:val="28"/>
              </w:rPr>
              <w:t>0</w:t>
            </w:r>
          </w:p>
        </w:tc>
        <w:tc>
          <w:tcPr>
            <w:tcW w:w="1701" w:type="dxa"/>
            <w:vAlign w:val="center"/>
          </w:tcPr>
          <w:p w14:paraId="44CE3DB5" w14:textId="77777777" w:rsidR="00A36313" w:rsidRPr="00A36313" w:rsidRDefault="00A36313" w:rsidP="00A36313">
            <w:pPr>
              <w:jc w:val="center"/>
              <w:rPr>
                <w:bCs/>
                <w:color w:val="000000"/>
                <w:sz w:val="28"/>
                <w:szCs w:val="28"/>
              </w:rPr>
            </w:pPr>
            <w:r w:rsidRPr="00A36313">
              <w:rPr>
                <w:bCs/>
                <w:color w:val="000000"/>
                <w:sz w:val="28"/>
                <w:szCs w:val="28"/>
              </w:rPr>
              <w:t>-</w:t>
            </w:r>
          </w:p>
        </w:tc>
        <w:tc>
          <w:tcPr>
            <w:tcW w:w="992" w:type="dxa"/>
            <w:vAlign w:val="center"/>
          </w:tcPr>
          <w:p w14:paraId="37222B5C" w14:textId="77777777" w:rsidR="00A36313" w:rsidRPr="00A36313" w:rsidRDefault="00A36313" w:rsidP="00A36313">
            <w:pPr>
              <w:jc w:val="center"/>
              <w:rPr>
                <w:bCs/>
                <w:color w:val="000000"/>
                <w:sz w:val="28"/>
                <w:szCs w:val="28"/>
              </w:rPr>
            </w:pPr>
            <w:r w:rsidRPr="00A36313">
              <w:rPr>
                <w:bCs/>
                <w:color w:val="000000"/>
                <w:sz w:val="28"/>
                <w:szCs w:val="28"/>
              </w:rPr>
              <w:t>-</w:t>
            </w:r>
          </w:p>
        </w:tc>
        <w:tc>
          <w:tcPr>
            <w:tcW w:w="935" w:type="dxa"/>
            <w:vAlign w:val="center"/>
          </w:tcPr>
          <w:p w14:paraId="34E643C3" w14:textId="77777777" w:rsidR="00A36313" w:rsidRPr="00A36313" w:rsidRDefault="00A36313" w:rsidP="00A36313">
            <w:pPr>
              <w:jc w:val="center"/>
              <w:rPr>
                <w:bCs/>
                <w:color w:val="000000"/>
                <w:sz w:val="28"/>
                <w:szCs w:val="28"/>
              </w:rPr>
            </w:pPr>
            <w:r w:rsidRPr="00A36313">
              <w:rPr>
                <w:bCs/>
                <w:color w:val="000000"/>
                <w:sz w:val="28"/>
                <w:szCs w:val="28"/>
              </w:rPr>
              <w:t>-</w:t>
            </w:r>
          </w:p>
        </w:tc>
        <w:tc>
          <w:tcPr>
            <w:tcW w:w="935" w:type="dxa"/>
            <w:vAlign w:val="center"/>
          </w:tcPr>
          <w:p w14:paraId="00C2536E" w14:textId="77777777" w:rsidR="00A36313" w:rsidRPr="00A36313" w:rsidRDefault="00A36313" w:rsidP="00A36313">
            <w:pPr>
              <w:jc w:val="center"/>
              <w:rPr>
                <w:bCs/>
                <w:color w:val="000000"/>
                <w:sz w:val="28"/>
                <w:szCs w:val="28"/>
              </w:rPr>
            </w:pPr>
            <w:r w:rsidRPr="00A36313">
              <w:rPr>
                <w:bCs/>
                <w:color w:val="000000"/>
                <w:sz w:val="28"/>
                <w:szCs w:val="28"/>
              </w:rPr>
              <w:t>-</w:t>
            </w:r>
          </w:p>
        </w:tc>
        <w:tc>
          <w:tcPr>
            <w:tcW w:w="850" w:type="dxa"/>
            <w:vAlign w:val="center"/>
          </w:tcPr>
          <w:p w14:paraId="3A07504B" w14:textId="77777777" w:rsidR="00A36313" w:rsidRPr="00A36313" w:rsidRDefault="00A36313" w:rsidP="00A36313">
            <w:pPr>
              <w:jc w:val="center"/>
              <w:rPr>
                <w:bCs/>
                <w:color w:val="000000"/>
                <w:sz w:val="28"/>
                <w:szCs w:val="28"/>
              </w:rPr>
            </w:pPr>
            <w:r w:rsidRPr="00A36313">
              <w:rPr>
                <w:bCs/>
                <w:color w:val="000000"/>
                <w:sz w:val="28"/>
                <w:szCs w:val="28"/>
              </w:rPr>
              <w:t>-</w:t>
            </w:r>
          </w:p>
        </w:tc>
      </w:tr>
      <w:tr w:rsidR="00A36313" w:rsidRPr="00A36313" w14:paraId="728B4D60" w14:textId="77777777" w:rsidTr="00A36313">
        <w:trPr>
          <w:trHeight w:val="1361"/>
        </w:trPr>
        <w:tc>
          <w:tcPr>
            <w:tcW w:w="822" w:type="dxa"/>
            <w:vAlign w:val="center"/>
          </w:tcPr>
          <w:p w14:paraId="2B6A3B3E"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3375" w:type="dxa"/>
            <w:vAlign w:val="center"/>
          </w:tcPr>
          <w:p w14:paraId="256F8760" w14:textId="77777777" w:rsidR="00A36313" w:rsidRPr="00A36313" w:rsidRDefault="00A36313" w:rsidP="00A36313">
            <w:pPr>
              <w:rPr>
                <w:color w:val="000000"/>
                <w:sz w:val="22"/>
                <w:szCs w:val="22"/>
              </w:rPr>
            </w:pPr>
            <w:r w:rsidRPr="00A36313">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14:paraId="42A93D26" w14:textId="77777777" w:rsidR="00A36313" w:rsidRPr="00A36313" w:rsidRDefault="00A36313" w:rsidP="00A36313">
            <w:pPr>
              <w:jc w:val="center"/>
              <w:rPr>
                <w:bCs/>
                <w:color w:val="000000"/>
                <w:sz w:val="28"/>
                <w:szCs w:val="28"/>
              </w:rPr>
            </w:pPr>
            <w:r w:rsidRPr="00A36313">
              <w:rPr>
                <w:bCs/>
                <w:color w:val="000000"/>
                <w:sz w:val="28"/>
                <w:szCs w:val="28"/>
              </w:rPr>
              <w:t>0,05</w:t>
            </w:r>
          </w:p>
        </w:tc>
        <w:tc>
          <w:tcPr>
            <w:tcW w:w="1701" w:type="dxa"/>
            <w:vAlign w:val="center"/>
          </w:tcPr>
          <w:p w14:paraId="719BBB62" w14:textId="77777777" w:rsidR="00A36313" w:rsidRPr="00A36313" w:rsidRDefault="00A36313" w:rsidP="00A36313">
            <w:pPr>
              <w:jc w:val="center"/>
              <w:rPr>
                <w:bCs/>
                <w:color w:val="000000"/>
                <w:sz w:val="28"/>
                <w:szCs w:val="28"/>
              </w:rPr>
            </w:pPr>
            <w:r w:rsidRPr="00A36313">
              <w:rPr>
                <w:bCs/>
                <w:color w:val="000000"/>
                <w:sz w:val="28"/>
                <w:szCs w:val="28"/>
              </w:rPr>
              <w:t>0,04</w:t>
            </w:r>
          </w:p>
        </w:tc>
        <w:tc>
          <w:tcPr>
            <w:tcW w:w="992" w:type="dxa"/>
            <w:vAlign w:val="center"/>
          </w:tcPr>
          <w:p w14:paraId="7E70A3F8" w14:textId="77777777" w:rsidR="00A36313" w:rsidRPr="00A36313" w:rsidRDefault="00A36313" w:rsidP="00A36313">
            <w:pPr>
              <w:jc w:val="center"/>
              <w:rPr>
                <w:bCs/>
                <w:color w:val="000000"/>
                <w:sz w:val="28"/>
                <w:szCs w:val="28"/>
              </w:rPr>
            </w:pPr>
            <w:r w:rsidRPr="00A36313">
              <w:rPr>
                <w:bCs/>
                <w:color w:val="000000"/>
                <w:sz w:val="28"/>
                <w:szCs w:val="28"/>
              </w:rPr>
              <w:t>0,03</w:t>
            </w:r>
          </w:p>
        </w:tc>
        <w:tc>
          <w:tcPr>
            <w:tcW w:w="935" w:type="dxa"/>
            <w:vAlign w:val="center"/>
          </w:tcPr>
          <w:p w14:paraId="424F6D96" w14:textId="77777777" w:rsidR="00A36313" w:rsidRPr="00A36313" w:rsidRDefault="00A36313" w:rsidP="00A36313">
            <w:pPr>
              <w:jc w:val="center"/>
              <w:rPr>
                <w:bCs/>
                <w:color w:val="000000"/>
                <w:sz w:val="28"/>
                <w:szCs w:val="28"/>
              </w:rPr>
            </w:pPr>
            <w:r w:rsidRPr="00A36313">
              <w:rPr>
                <w:bCs/>
                <w:color w:val="000000"/>
                <w:sz w:val="28"/>
                <w:szCs w:val="28"/>
              </w:rPr>
              <w:t>0,025</w:t>
            </w:r>
          </w:p>
        </w:tc>
        <w:tc>
          <w:tcPr>
            <w:tcW w:w="935" w:type="dxa"/>
            <w:vAlign w:val="center"/>
          </w:tcPr>
          <w:p w14:paraId="7C2BDD25" w14:textId="77777777" w:rsidR="00A36313" w:rsidRPr="00A36313" w:rsidRDefault="00A36313" w:rsidP="00A36313">
            <w:pPr>
              <w:jc w:val="center"/>
              <w:rPr>
                <w:bCs/>
                <w:color w:val="000000"/>
                <w:sz w:val="28"/>
                <w:szCs w:val="28"/>
              </w:rPr>
            </w:pPr>
            <w:r w:rsidRPr="00A36313">
              <w:rPr>
                <w:bCs/>
                <w:color w:val="000000"/>
                <w:sz w:val="28"/>
                <w:szCs w:val="28"/>
              </w:rPr>
              <w:t>0,02</w:t>
            </w:r>
          </w:p>
        </w:tc>
        <w:tc>
          <w:tcPr>
            <w:tcW w:w="850" w:type="dxa"/>
            <w:vAlign w:val="center"/>
          </w:tcPr>
          <w:p w14:paraId="39CFC37C" w14:textId="77777777" w:rsidR="00A36313" w:rsidRPr="00A36313" w:rsidRDefault="00A36313" w:rsidP="00A36313">
            <w:pPr>
              <w:jc w:val="center"/>
              <w:rPr>
                <w:bCs/>
                <w:color w:val="000000"/>
                <w:sz w:val="28"/>
                <w:szCs w:val="28"/>
              </w:rPr>
            </w:pPr>
            <w:r w:rsidRPr="00A36313">
              <w:rPr>
                <w:bCs/>
                <w:color w:val="000000"/>
                <w:sz w:val="28"/>
                <w:szCs w:val="28"/>
              </w:rPr>
              <w:t>0,02</w:t>
            </w:r>
          </w:p>
        </w:tc>
      </w:tr>
    </w:tbl>
    <w:p w14:paraId="65245A34" w14:textId="77777777" w:rsidR="00A36313" w:rsidRPr="00A36313" w:rsidRDefault="00A36313" w:rsidP="00A36313">
      <w:pPr>
        <w:ind w:left="-567"/>
        <w:jc w:val="center"/>
        <w:rPr>
          <w:bCs/>
          <w:color w:val="000000"/>
          <w:sz w:val="28"/>
          <w:szCs w:val="28"/>
        </w:rPr>
      </w:pPr>
    </w:p>
    <w:p w14:paraId="3EA56052" w14:textId="77777777" w:rsidR="00A36313" w:rsidRPr="00A36313" w:rsidRDefault="00A36313" w:rsidP="00A36313">
      <w:pPr>
        <w:ind w:left="-567"/>
        <w:jc w:val="center"/>
        <w:rPr>
          <w:bCs/>
          <w:color w:val="000000"/>
          <w:sz w:val="28"/>
          <w:szCs w:val="28"/>
        </w:rPr>
      </w:pPr>
    </w:p>
    <w:p w14:paraId="696D050D" w14:textId="77777777" w:rsidR="00A36313" w:rsidRPr="00A36313" w:rsidRDefault="00A36313" w:rsidP="00A36313">
      <w:pPr>
        <w:ind w:left="-567"/>
        <w:jc w:val="center"/>
        <w:rPr>
          <w:bCs/>
          <w:color w:val="000000"/>
          <w:sz w:val="28"/>
          <w:szCs w:val="28"/>
        </w:rPr>
      </w:pPr>
    </w:p>
    <w:p w14:paraId="1667A6B5" w14:textId="77777777" w:rsidR="00A36313" w:rsidRPr="00A36313" w:rsidRDefault="00A36313" w:rsidP="00A36313">
      <w:pPr>
        <w:ind w:left="-567"/>
        <w:jc w:val="center"/>
        <w:rPr>
          <w:bCs/>
          <w:color w:val="000000"/>
          <w:sz w:val="28"/>
          <w:szCs w:val="28"/>
        </w:rPr>
      </w:pPr>
    </w:p>
    <w:p w14:paraId="21731F35" w14:textId="77777777" w:rsidR="00A36313" w:rsidRPr="00A36313" w:rsidRDefault="00A36313" w:rsidP="00A36313">
      <w:pPr>
        <w:ind w:left="-567"/>
        <w:jc w:val="center"/>
        <w:rPr>
          <w:bCs/>
          <w:color w:val="000000"/>
          <w:sz w:val="28"/>
          <w:szCs w:val="28"/>
        </w:rPr>
      </w:pPr>
    </w:p>
    <w:p w14:paraId="58810999" w14:textId="77777777" w:rsidR="00A36313" w:rsidRPr="00A36313" w:rsidRDefault="00A36313" w:rsidP="00A36313">
      <w:pPr>
        <w:ind w:left="-567"/>
        <w:jc w:val="center"/>
        <w:rPr>
          <w:bCs/>
          <w:color w:val="000000"/>
          <w:sz w:val="28"/>
          <w:szCs w:val="28"/>
        </w:rPr>
      </w:pPr>
    </w:p>
    <w:p w14:paraId="695A0826" w14:textId="77777777" w:rsidR="00A36313" w:rsidRPr="00A36313" w:rsidRDefault="00A36313" w:rsidP="00A36313">
      <w:pPr>
        <w:ind w:left="-567"/>
        <w:jc w:val="center"/>
        <w:rPr>
          <w:bCs/>
          <w:color w:val="000000"/>
          <w:sz w:val="28"/>
          <w:szCs w:val="28"/>
        </w:rPr>
      </w:pPr>
    </w:p>
    <w:p w14:paraId="3DF78447" w14:textId="77777777" w:rsidR="00A36313" w:rsidRPr="00A36313" w:rsidRDefault="00A36313" w:rsidP="00A36313">
      <w:pPr>
        <w:ind w:left="-567"/>
        <w:jc w:val="center"/>
        <w:rPr>
          <w:bCs/>
          <w:color w:val="000000"/>
          <w:sz w:val="28"/>
          <w:szCs w:val="28"/>
        </w:rPr>
      </w:pPr>
    </w:p>
    <w:p w14:paraId="5B9A75E7" w14:textId="77777777" w:rsidR="00A36313" w:rsidRPr="00A36313" w:rsidRDefault="00A36313" w:rsidP="00A36313">
      <w:pPr>
        <w:ind w:left="-567"/>
        <w:jc w:val="center"/>
        <w:rPr>
          <w:bCs/>
          <w:color w:val="000000"/>
          <w:sz w:val="28"/>
          <w:szCs w:val="28"/>
        </w:rPr>
      </w:pPr>
    </w:p>
    <w:p w14:paraId="4FA9FE27" w14:textId="77777777" w:rsidR="00A36313" w:rsidRPr="00A36313" w:rsidRDefault="00A36313" w:rsidP="00A36313">
      <w:pPr>
        <w:ind w:left="-567"/>
        <w:jc w:val="center"/>
        <w:rPr>
          <w:bCs/>
          <w:color w:val="000000"/>
          <w:sz w:val="28"/>
          <w:szCs w:val="28"/>
        </w:rPr>
      </w:pPr>
    </w:p>
    <w:p w14:paraId="4787F2D6" w14:textId="77777777" w:rsidR="00A36313" w:rsidRPr="00A36313" w:rsidRDefault="00A36313" w:rsidP="00A36313">
      <w:pPr>
        <w:ind w:left="-567"/>
        <w:jc w:val="center"/>
        <w:rPr>
          <w:bCs/>
          <w:color w:val="000000"/>
          <w:sz w:val="28"/>
          <w:szCs w:val="28"/>
        </w:rPr>
      </w:pPr>
    </w:p>
    <w:p w14:paraId="457BDF52" w14:textId="77777777" w:rsidR="00A36313" w:rsidRPr="00A36313" w:rsidRDefault="00A36313" w:rsidP="00A36313">
      <w:pPr>
        <w:ind w:left="-567"/>
        <w:jc w:val="center"/>
        <w:rPr>
          <w:bCs/>
          <w:color w:val="000000"/>
          <w:sz w:val="28"/>
          <w:szCs w:val="28"/>
        </w:rPr>
      </w:pPr>
    </w:p>
    <w:p w14:paraId="3C3335FD" w14:textId="77777777" w:rsidR="00A36313" w:rsidRPr="00A36313" w:rsidRDefault="00A36313" w:rsidP="00A36313">
      <w:pPr>
        <w:ind w:left="-567"/>
        <w:jc w:val="center"/>
        <w:rPr>
          <w:bCs/>
          <w:color w:val="000000"/>
          <w:sz w:val="28"/>
          <w:szCs w:val="28"/>
        </w:rPr>
      </w:pPr>
    </w:p>
    <w:p w14:paraId="13AB05A7" w14:textId="77777777" w:rsidR="00A36313" w:rsidRPr="00A36313" w:rsidRDefault="00A36313" w:rsidP="00A36313">
      <w:pPr>
        <w:ind w:left="-567"/>
        <w:jc w:val="center"/>
        <w:rPr>
          <w:bCs/>
          <w:color w:val="000000"/>
          <w:sz w:val="28"/>
          <w:szCs w:val="28"/>
        </w:rPr>
      </w:pPr>
    </w:p>
    <w:p w14:paraId="230489DF" w14:textId="77777777" w:rsidR="00A36313" w:rsidRPr="00A36313" w:rsidRDefault="00A36313" w:rsidP="00A36313">
      <w:pPr>
        <w:ind w:left="-567"/>
        <w:jc w:val="center"/>
        <w:rPr>
          <w:bCs/>
          <w:color w:val="000000"/>
          <w:sz w:val="28"/>
          <w:szCs w:val="28"/>
        </w:rPr>
      </w:pPr>
    </w:p>
    <w:p w14:paraId="0029FE51" w14:textId="77777777" w:rsidR="00A36313" w:rsidRPr="00A36313" w:rsidRDefault="00A36313" w:rsidP="00A36313">
      <w:pPr>
        <w:ind w:left="-567"/>
        <w:jc w:val="center"/>
        <w:rPr>
          <w:bCs/>
          <w:color w:val="000000"/>
          <w:sz w:val="28"/>
          <w:szCs w:val="28"/>
        </w:rPr>
      </w:pPr>
    </w:p>
    <w:p w14:paraId="660E15C8" w14:textId="77777777" w:rsidR="00A36313" w:rsidRPr="00A36313" w:rsidRDefault="00A36313" w:rsidP="00A36313">
      <w:pPr>
        <w:ind w:left="-567"/>
        <w:jc w:val="center"/>
        <w:rPr>
          <w:bCs/>
          <w:color w:val="000000"/>
          <w:sz w:val="28"/>
          <w:szCs w:val="28"/>
        </w:rPr>
      </w:pPr>
    </w:p>
    <w:p w14:paraId="456687E1" w14:textId="77777777" w:rsidR="00A36313" w:rsidRPr="00A36313" w:rsidRDefault="00A36313" w:rsidP="00A36313">
      <w:pPr>
        <w:ind w:left="-567"/>
        <w:jc w:val="center"/>
        <w:rPr>
          <w:bCs/>
          <w:color w:val="000000"/>
          <w:sz w:val="28"/>
          <w:szCs w:val="28"/>
        </w:rPr>
      </w:pPr>
    </w:p>
    <w:p w14:paraId="09778C06" w14:textId="77777777" w:rsidR="00A36313" w:rsidRPr="00A36313" w:rsidRDefault="00A36313" w:rsidP="00A36313">
      <w:pPr>
        <w:ind w:left="-567"/>
        <w:jc w:val="center"/>
        <w:rPr>
          <w:bCs/>
          <w:color w:val="000000"/>
          <w:sz w:val="28"/>
          <w:szCs w:val="28"/>
        </w:rPr>
      </w:pPr>
    </w:p>
    <w:p w14:paraId="4A436805" w14:textId="77777777" w:rsidR="00A36313" w:rsidRPr="00A36313" w:rsidRDefault="00A36313" w:rsidP="00A36313">
      <w:pPr>
        <w:ind w:left="-567"/>
        <w:jc w:val="center"/>
        <w:rPr>
          <w:bCs/>
          <w:color w:val="000000"/>
          <w:sz w:val="28"/>
          <w:szCs w:val="28"/>
        </w:rPr>
      </w:pPr>
    </w:p>
    <w:p w14:paraId="16FA573E" w14:textId="77777777" w:rsidR="00A36313" w:rsidRPr="00A36313" w:rsidRDefault="00A36313" w:rsidP="00A36313">
      <w:pPr>
        <w:ind w:left="-567"/>
        <w:jc w:val="center"/>
        <w:rPr>
          <w:bCs/>
          <w:color w:val="000000"/>
          <w:sz w:val="28"/>
          <w:szCs w:val="28"/>
        </w:rPr>
      </w:pPr>
    </w:p>
    <w:p w14:paraId="1CF1ADAF" w14:textId="77777777" w:rsidR="00A36313" w:rsidRPr="00A36313" w:rsidRDefault="00A36313" w:rsidP="00A36313">
      <w:pPr>
        <w:ind w:left="-567"/>
        <w:jc w:val="center"/>
        <w:rPr>
          <w:bCs/>
          <w:color w:val="000000"/>
          <w:sz w:val="28"/>
          <w:szCs w:val="28"/>
        </w:rPr>
      </w:pPr>
    </w:p>
    <w:p w14:paraId="7EA0C2F9" w14:textId="77777777" w:rsidR="00A36313" w:rsidRPr="00A36313" w:rsidRDefault="00A36313" w:rsidP="00A36313">
      <w:pPr>
        <w:ind w:left="-567"/>
        <w:jc w:val="center"/>
        <w:rPr>
          <w:bCs/>
          <w:color w:val="000000"/>
          <w:sz w:val="28"/>
          <w:szCs w:val="28"/>
        </w:rPr>
      </w:pPr>
    </w:p>
    <w:p w14:paraId="7864D7B2" w14:textId="77777777" w:rsidR="00A36313" w:rsidRPr="00A36313" w:rsidRDefault="00A36313" w:rsidP="00A36313">
      <w:pPr>
        <w:ind w:left="-567"/>
        <w:jc w:val="center"/>
        <w:rPr>
          <w:bCs/>
          <w:color w:val="000000"/>
          <w:sz w:val="28"/>
          <w:szCs w:val="28"/>
        </w:rPr>
      </w:pPr>
    </w:p>
    <w:p w14:paraId="4FB3B0A3" w14:textId="77777777" w:rsidR="00A36313" w:rsidRPr="00A36313" w:rsidRDefault="00A36313" w:rsidP="00A36313">
      <w:pPr>
        <w:ind w:left="-567"/>
        <w:jc w:val="center"/>
        <w:rPr>
          <w:bCs/>
          <w:color w:val="000000"/>
          <w:sz w:val="28"/>
          <w:szCs w:val="28"/>
        </w:rPr>
      </w:pPr>
    </w:p>
    <w:p w14:paraId="3B8C497D" w14:textId="77777777" w:rsidR="00A36313" w:rsidRPr="00A36313" w:rsidRDefault="00A36313" w:rsidP="00A36313">
      <w:pPr>
        <w:ind w:left="-567"/>
        <w:jc w:val="center"/>
        <w:rPr>
          <w:bCs/>
          <w:color w:val="000000"/>
          <w:sz w:val="28"/>
          <w:szCs w:val="28"/>
        </w:rPr>
      </w:pPr>
    </w:p>
    <w:p w14:paraId="0FEC05F2" w14:textId="77777777" w:rsidR="00A36313" w:rsidRPr="00A36313" w:rsidRDefault="00A36313" w:rsidP="00A36313">
      <w:pPr>
        <w:jc w:val="center"/>
        <w:rPr>
          <w:bCs/>
          <w:color w:val="000000"/>
          <w:sz w:val="28"/>
          <w:szCs w:val="28"/>
        </w:rPr>
      </w:pPr>
      <w:r w:rsidRPr="00A36313">
        <w:rPr>
          <w:bCs/>
          <w:color w:val="000000"/>
          <w:sz w:val="28"/>
          <w:szCs w:val="28"/>
        </w:rPr>
        <w:lastRenderedPageBreak/>
        <w:t>Раздел 7. Отчет об исполнении производственной программы</w:t>
      </w:r>
    </w:p>
    <w:p w14:paraId="6CACDDF7" w14:textId="77777777" w:rsidR="00A36313" w:rsidRPr="00A36313" w:rsidRDefault="00A36313" w:rsidP="00A36313">
      <w:pPr>
        <w:jc w:val="center"/>
        <w:rPr>
          <w:bCs/>
          <w:color w:val="000000"/>
          <w:sz w:val="28"/>
          <w:szCs w:val="28"/>
        </w:rPr>
      </w:pPr>
      <w:r w:rsidRPr="00A36313">
        <w:rPr>
          <w:bCs/>
          <w:color w:val="000000"/>
          <w:sz w:val="28"/>
          <w:szCs w:val="28"/>
        </w:rPr>
        <w:t>за 2014 - 2018 годы</w:t>
      </w:r>
    </w:p>
    <w:p w14:paraId="3ECC50C1" w14:textId="77777777" w:rsidR="00A36313" w:rsidRPr="00A36313" w:rsidRDefault="00A36313" w:rsidP="00A36313">
      <w:pPr>
        <w:ind w:left="-567"/>
        <w:jc w:val="center"/>
        <w:rPr>
          <w:bCs/>
          <w:color w:val="000000"/>
          <w:sz w:val="28"/>
          <w:szCs w:val="28"/>
        </w:rPr>
      </w:pPr>
    </w:p>
    <w:tbl>
      <w:tblPr>
        <w:tblStyle w:val="af"/>
        <w:tblW w:w="9467" w:type="dxa"/>
        <w:tblInd w:w="-289" w:type="dxa"/>
        <w:tblLook w:val="04A0" w:firstRow="1" w:lastRow="0" w:firstColumn="1" w:lastColumn="0" w:noHBand="0" w:noVBand="1"/>
      </w:tblPr>
      <w:tblGrid>
        <w:gridCol w:w="5935"/>
        <w:gridCol w:w="3532"/>
      </w:tblGrid>
      <w:tr w:rsidR="00A36313" w:rsidRPr="00A36313" w14:paraId="4E034264" w14:textId="77777777" w:rsidTr="00A36313">
        <w:tc>
          <w:tcPr>
            <w:tcW w:w="5935" w:type="dxa"/>
            <w:vAlign w:val="center"/>
          </w:tcPr>
          <w:p w14:paraId="3F42D80D"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3532" w:type="dxa"/>
            <w:vAlign w:val="center"/>
          </w:tcPr>
          <w:p w14:paraId="02673FB2" w14:textId="77777777" w:rsidR="00A36313" w:rsidRPr="00A36313" w:rsidRDefault="00A36313" w:rsidP="00A36313">
            <w:pPr>
              <w:jc w:val="center"/>
              <w:rPr>
                <w:bCs/>
                <w:color w:val="000000"/>
                <w:sz w:val="28"/>
                <w:szCs w:val="28"/>
              </w:rPr>
            </w:pPr>
            <w:r w:rsidRPr="00A36313">
              <w:rPr>
                <w:bCs/>
                <w:color w:val="000000"/>
                <w:sz w:val="28"/>
                <w:szCs w:val="28"/>
              </w:rPr>
              <w:t>Фактическое значение показателя, тыс. руб.</w:t>
            </w:r>
          </w:p>
        </w:tc>
      </w:tr>
      <w:tr w:rsidR="00A36313" w:rsidRPr="00A36313" w14:paraId="7C11CC3C" w14:textId="77777777" w:rsidTr="00A36313">
        <w:tc>
          <w:tcPr>
            <w:tcW w:w="9467" w:type="dxa"/>
            <w:gridSpan w:val="2"/>
            <w:vAlign w:val="center"/>
          </w:tcPr>
          <w:p w14:paraId="6E16CF0B" w14:textId="77777777" w:rsidR="00A36313" w:rsidRPr="00A36313" w:rsidRDefault="00A36313" w:rsidP="00A36313">
            <w:pPr>
              <w:jc w:val="center"/>
              <w:rPr>
                <w:bCs/>
                <w:color w:val="000000"/>
                <w:sz w:val="28"/>
                <w:szCs w:val="28"/>
              </w:rPr>
            </w:pPr>
            <w:r w:rsidRPr="00A36313">
              <w:rPr>
                <w:bCs/>
                <w:color w:val="000000"/>
                <w:sz w:val="28"/>
                <w:szCs w:val="28"/>
              </w:rPr>
              <w:t>2014 год</w:t>
            </w:r>
          </w:p>
        </w:tc>
      </w:tr>
      <w:tr w:rsidR="00A36313" w:rsidRPr="00A36313" w14:paraId="3F3CD22C" w14:textId="77777777" w:rsidTr="00A36313">
        <w:tc>
          <w:tcPr>
            <w:tcW w:w="5935" w:type="dxa"/>
          </w:tcPr>
          <w:p w14:paraId="51D501B9"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73AFEDA5" w14:textId="77777777" w:rsidR="00A36313" w:rsidRPr="00A36313" w:rsidRDefault="00A36313" w:rsidP="00A36313">
            <w:pPr>
              <w:jc w:val="center"/>
              <w:rPr>
                <w:bCs/>
                <w:sz w:val="28"/>
                <w:szCs w:val="28"/>
              </w:rPr>
            </w:pPr>
            <w:r w:rsidRPr="00A36313">
              <w:rPr>
                <w:bCs/>
                <w:sz w:val="28"/>
                <w:szCs w:val="28"/>
              </w:rPr>
              <w:t>-</w:t>
            </w:r>
          </w:p>
        </w:tc>
      </w:tr>
      <w:tr w:rsidR="00A36313" w:rsidRPr="00A36313" w14:paraId="0C860517" w14:textId="77777777" w:rsidTr="00A36313">
        <w:tc>
          <w:tcPr>
            <w:tcW w:w="9467" w:type="dxa"/>
            <w:gridSpan w:val="2"/>
            <w:vAlign w:val="center"/>
          </w:tcPr>
          <w:p w14:paraId="1B57A5F2" w14:textId="77777777" w:rsidR="00A36313" w:rsidRPr="00A36313" w:rsidRDefault="00A36313" w:rsidP="00A36313">
            <w:pPr>
              <w:jc w:val="center"/>
              <w:rPr>
                <w:bCs/>
                <w:sz w:val="28"/>
                <w:szCs w:val="28"/>
              </w:rPr>
            </w:pPr>
            <w:r w:rsidRPr="00A36313">
              <w:rPr>
                <w:bCs/>
                <w:sz w:val="28"/>
                <w:szCs w:val="28"/>
              </w:rPr>
              <w:t>2015 год</w:t>
            </w:r>
          </w:p>
        </w:tc>
      </w:tr>
      <w:tr w:rsidR="00A36313" w:rsidRPr="00A36313" w14:paraId="5BF0E336" w14:textId="77777777" w:rsidTr="00A36313">
        <w:tc>
          <w:tcPr>
            <w:tcW w:w="5935" w:type="dxa"/>
            <w:vAlign w:val="center"/>
          </w:tcPr>
          <w:p w14:paraId="0C7E0479"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597E4383" w14:textId="77777777" w:rsidR="00A36313" w:rsidRPr="00A36313" w:rsidRDefault="00A36313" w:rsidP="00A36313">
            <w:pPr>
              <w:jc w:val="center"/>
              <w:rPr>
                <w:bCs/>
                <w:sz w:val="28"/>
                <w:szCs w:val="28"/>
              </w:rPr>
            </w:pPr>
            <w:r w:rsidRPr="00A36313">
              <w:rPr>
                <w:bCs/>
                <w:sz w:val="28"/>
                <w:szCs w:val="28"/>
              </w:rPr>
              <w:t>-</w:t>
            </w:r>
          </w:p>
        </w:tc>
      </w:tr>
      <w:tr w:rsidR="00A36313" w:rsidRPr="00A36313" w14:paraId="74F3A2BF" w14:textId="77777777" w:rsidTr="00A36313">
        <w:tc>
          <w:tcPr>
            <w:tcW w:w="9467" w:type="dxa"/>
            <w:gridSpan w:val="2"/>
            <w:vAlign w:val="center"/>
          </w:tcPr>
          <w:p w14:paraId="43497AAA" w14:textId="77777777" w:rsidR="00A36313" w:rsidRPr="00A36313" w:rsidRDefault="00A36313" w:rsidP="00A36313">
            <w:pPr>
              <w:jc w:val="center"/>
              <w:rPr>
                <w:bCs/>
                <w:sz w:val="28"/>
                <w:szCs w:val="28"/>
              </w:rPr>
            </w:pPr>
            <w:r w:rsidRPr="00A36313">
              <w:rPr>
                <w:bCs/>
                <w:sz w:val="28"/>
                <w:szCs w:val="28"/>
              </w:rPr>
              <w:t>2016 год</w:t>
            </w:r>
          </w:p>
        </w:tc>
      </w:tr>
      <w:tr w:rsidR="00A36313" w:rsidRPr="00A36313" w14:paraId="241617E3" w14:textId="77777777" w:rsidTr="00A36313">
        <w:tc>
          <w:tcPr>
            <w:tcW w:w="5935" w:type="dxa"/>
            <w:vAlign w:val="center"/>
          </w:tcPr>
          <w:p w14:paraId="41B7752B"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3616CF29" w14:textId="77777777" w:rsidR="00A36313" w:rsidRPr="00A36313" w:rsidRDefault="00A36313" w:rsidP="00A36313">
            <w:pPr>
              <w:jc w:val="center"/>
              <w:rPr>
                <w:bCs/>
                <w:sz w:val="28"/>
                <w:szCs w:val="28"/>
              </w:rPr>
            </w:pPr>
            <w:r w:rsidRPr="00A36313">
              <w:rPr>
                <w:bCs/>
                <w:sz w:val="28"/>
                <w:szCs w:val="28"/>
              </w:rPr>
              <w:t>-</w:t>
            </w:r>
          </w:p>
        </w:tc>
      </w:tr>
      <w:tr w:rsidR="00A36313" w:rsidRPr="00A36313" w14:paraId="3858B135" w14:textId="77777777" w:rsidTr="00A36313">
        <w:tc>
          <w:tcPr>
            <w:tcW w:w="9467" w:type="dxa"/>
            <w:gridSpan w:val="2"/>
            <w:vAlign w:val="center"/>
          </w:tcPr>
          <w:p w14:paraId="7E9F1795" w14:textId="77777777" w:rsidR="00A36313" w:rsidRPr="00A36313" w:rsidRDefault="00A36313" w:rsidP="00A36313">
            <w:pPr>
              <w:jc w:val="center"/>
              <w:rPr>
                <w:bCs/>
                <w:sz w:val="28"/>
                <w:szCs w:val="28"/>
              </w:rPr>
            </w:pPr>
            <w:r w:rsidRPr="00A36313">
              <w:rPr>
                <w:bCs/>
                <w:sz w:val="28"/>
                <w:szCs w:val="28"/>
              </w:rPr>
              <w:t>2017 год</w:t>
            </w:r>
          </w:p>
        </w:tc>
      </w:tr>
      <w:tr w:rsidR="00A36313" w:rsidRPr="00A36313" w14:paraId="0A65E555" w14:textId="77777777" w:rsidTr="00A36313">
        <w:tc>
          <w:tcPr>
            <w:tcW w:w="5935" w:type="dxa"/>
            <w:vAlign w:val="center"/>
          </w:tcPr>
          <w:p w14:paraId="3D92FE51"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4B334EE1" w14:textId="77777777" w:rsidR="00A36313" w:rsidRPr="00A36313" w:rsidRDefault="00A36313" w:rsidP="00A36313">
            <w:pPr>
              <w:jc w:val="center"/>
              <w:rPr>
                <w:bCs/>
                <w:sz w:val="28"/>
                <w:szCs w:val="28"/>
              </w:rPr>
            </w:pPr>
            <w:r w:rsidRPr="00A36313">
              <w:rPr>
                <w:bCs/>
                <w:sz w:val="28"/>
                <w:szCs w:val="28"/>
              </w:rPr>
              <w:t>-</w:t>
            </w:r>
          </w:p>
        </w:tc>
      </w:tr>
      <w:tr w:rsidR="00A36313" w:rsidRPr="00A36313" w14:paraId="7AFB3B5B" w14:textId="77777777" w:rsidTr="00A36313">
        <w:tc>
          <w:tcPr>
            <w:tcW w:w="9467" w:type="dxa"/>
            <w:gridSpan w:val="2"/>
            <w:vAlign w:val="center"/>
          </w:tcPr>
          <w:p w14:paraId="021BAE52" w14:textId="77777777" w:rsidR="00A36313" w:rsidRPr="00A36313" w:rsidRDefault="00A36313" w:rsidP="00A36313">
            <w:pPr>
              <w:jc w:val="center"/>
              <w:rPr>
                <w:bCs/>
                <w:sz w:val="28"/>
                <w:szCs w:val="28"/>
              </w:rPr>
            </w:pPr>
            <w:r w:rsidRPr="00A36313">
              <w:rPr>
                <w:bCs/>
                <w:sz w:val="28"/>
                <w:szCs w:val="28"/>
              </w:rPr>
              <w:t>2018 год</w:t>
            </w:r>
          </w:p>
        </w:tc>
      </w:tr>
      <w:tr w:rsidR="00A36313" w:rsidRPr="00A36313" w14:paraId="55D589FE" w14:textId="77777777" w:rsidTr="00A36313">
        <w:tc>
          <w:tcPr>
            <w:tcW w:w="5935" w:type="dxa"/>
            <w:vAlign w:val="center"/>
          </w:tcPr>
          <w:p w14:paraId="1320FB6A" w14:textId="77777777" w:rsidR="00A36313" w:rsidRPr="00A36313" w:rsidRDefault="00A36313" w:rsidP="00A36313">
            <w:pPr>
              <w:jc w:val="center"/>
              <w:rPr>
                <w:bCs/>
                <w:sz w:val="28"/>
                <w:szCs w:val="28"/>
              </w:rPr>
            </w:pPr>
            <w:r w:rsidRPr="00A36313">
              <w:rPr>
                <w:bCs/>
                <w:sz w:val="28"/>
                <w:szCs w:val="28"/>
              </w:rPr>
              <w:t>Устройство весового контроля</w:t>
            </w:r>
          </w:p>
        </w:tc>
        <w:tc>
          <w:tcPr>
            <w:tcW w:w="3532" w:type="dxa"/>
            <w:vAlign w:val="center"/>
          </w:tcPr>
          <w:p w14:paraId="7359C488" w14:textId="77777777" w:rsidR="00A36313" w:rsidRPr="00A36313" w:rsidRDefault="00A36313" w:rsidP="00A36313">
            <w:pPr>
              <w:jc w:val="center"/>
              <w:rPr>
                <w:bCs/>
                <w:sz w:val="28"/>
                <w:szCs w:val="28"/>
              </w:rPr>
            </w:pPr>
            <w:r w:rsidRPr="00A36313">
              <w:rPr>
                <w:bCs/>
                <w:sz w:val="28"/>
                <w:szCs w:val="28"/>
              </w:rPr>
              <w:t>496,42</w:t>
            </w:r>
          </w:p>
        </w:tc>
      </w:tr>
    </w:tbl>
    <w:p w14:paraId="7C1BC763" w14:textId="77777777" w:rsidR="00A36313" w:rsidRPr="00A36313" w:rsidRDefault="00A36313" w:rsidP="00A36313">
      <w:pPr>
        <w:ind w:left="-567"/>
        <w:jc w:val="center"/>
        <w:rPr>
          <w:bCs/>
          <w:color w:val="000000"/>
          <w:sz w:val="28"/>
          <w:szCs w:val="28"/>
        </w:rPr>
      </w:pPr>
    </w:p>
    <w:p w14:paraId="50BD134E" w14:textId="77777777" w:rsidR="00A36313" w:rsidRPr="00A36313" w:rsidRDefault="00A36313" w:rsidP="00A36313">
      <w:pPr>
        <w:jc w:val="both"/>
        <w:rPr>
          <w:sz w:val="28"/>
          <w:szCs w:val="28"/>
          <w:lang w:eastAsia="en-US"/>
        </w:rPr>
      </w:pPr>
    </w:p>
    <w:p w14:paraId="009A785F" w14:textId="77777777" w:rsidR="00A36313" w:rsidRPr="00A36313" w:rsidRDefault="00A36313" w:rsidP="00A36313">
      <w:pPr>
        <w:jc w:val="both"/>
        <w:rPr>
          <w:sz w:val="28"/>
          <w:szCs w:val="28"/>
          <w:lang w:eastAsia="en-US"/>
        </w:rPr>
      </w:pPr>
    </w:p>
    <w:p w14:paraId="4108909B" w14:textId="77777777" w:rsidR="00A36313" w:rsidRPr="00A36313" w:rsidRDefault="00A36313" w:rsidP="00A36313">
      <w:pPr>
        <w:jc w:val="both"/>
        <w:rPr>
          <w:sz w:val="28"/>
          <w:szCs w:val="28"/>
          <w:lang w:eastAsia="en-US"/>
        </w:rPr>
      </w:pPr>
    </w:p>
    <w:p w14:paraId="00A057B7" w14:textId="77777777" w:rsidR="00A36313" w:rsidRPr="00A36313" w:rsidRDefault="00A36313" w:rsidP="00A36313">
      <w:pPr>
        <w:jc w:val="both"/>
        <w:rPr>
          <w:sz w:val="28"/>
          <w:szCs w:val="28"/>
          <w:lang w:eastAsia="en-US"/>
        </w:rPr>
      </w:pPr>
    </w:p>
    <w:p w14:paraId="2251B869" w14:textId="77777777" w:rsidR="00A36313" w:rsidRPr="00A36313" w:rsidRDefault="00A36313" w:rsidP="00A36313">
      <w:pPr>
        <w:jc w:val="both"/>
        <w:rPr>
          <w:sz w:val="28"/>
          <w:szCs w:val="28"/>
          <w:lang w:eastAsia="en-US"/>
        </w:rPr>
      </w:pPr>
    </w:p>
    <w:p w14:paraId="341C5F13" w14:textId="77777777" w:rsidR="00A36313" w:rsidRPr="00A36313" w:rsidRDefault="00A36313" w:rsidP="00A36313">
      <w:pPr>
        <w:jc w:val="both"/>
        <w:rPr>
          <w:sz w:val="28"/>
          <w:szCs w:val="28"/>
          <w:lang w:eastAsia="en-US"/>
        </w:rPr>
      </w:pPr>
    </w:p>
    <w:p w14:paraId="3F783375" w14:textId="77777777" w:rsidR="00A36313" w:rsidRPr="00A36313" w:rsidRDefault="00A36313" w:rsidP="00A36313">
      <w:pPr>
        <w:jc w:val="both"/>
        <w:rPr>
          <w:sz w:val="28"/>
          <w:szCs w:val="28"/>
          <w:lang w:eastAsia="en-US"/>
        </w:rPr>
      </w:pPr>
    </w:p>
    <w:p w14:paraId="015ADFA5" w14:textId="77777777" w:rsidR="00A36313" w:rsidRPr="00A36313" w:rsidRDefault="00A36313" w:rsidP="00A36313">
      <w:pPr>
        <w:jc w:val="both"/>
        <w:rPr>
          <w:sz w:val="28"/>
          <w:szCs w:val="28"/>
          <w:lang w:eastAsia="en-US"/>
        </w:rPr>
      </w:pPr>
    </w:p>
    <w:p w14:paraId="1642675B" w14:textId="77777777" w:rsidR="00A36313" w:rsidRPr="00A36313" w:rsidRDefault="00A36313" w:rsidP="00A36313">
      <w:pPr>
        <w:jc w:val="both"/>
        <w:rPr>
          <w:sz w:val="28"/>
          <w:szCs w:val="28"/>
          <w:lang w:eastAsia="en-US"/>
        </w:rPr>
      </w:pPr>
    </w:p>
    <w:p w14:paraId="0C83BA32" w14:textId="77777777" w:rsidR="00A36313" w:rsidRPr="00A36313" w:rsidRDefault="00A36313" w:rsidP="00A36313">
      <w:pPr>
        <w:jc w:val="both"/>
        <w:rPr>
          <w:sz w:val="28"/>
          <w:szCs w:val="28"/>
          <w:lang w:eastAsia="en-US"/>
        </w:rPr>
      </w:pPr>
    </w:p>
    <w:p w14:paraId="348ACE9E" w14:textId="77777777" w:rsidR="00A36313" w:rsidRPr="00A36313" w:rsidRDefault="00A36313" w:rsidP="00A36313">
      <w:pPr>
        <w:jc w:val="both"/>
        <w:rPr>
          <w:sz w:val="28"/>
          <w:szCs w:val="28"/>
          <w:lang w:eastAsia="en-US"/>
        </w:rPr>
      </w:pPr>
    </w:p>
    <w:p w14:paraId="4C25594E" w14:textId="77777777" w:rsidR="00A36313" w:rsidRPr="00A36313" w:rsidRDefault="00A36313" w:rsidP="00A36313">
      <w:pPr>
        <w:jc w:val="both"/>
        <w:rPr>
          <w:sz w:val="28"/>
          <w:szCs w:val="28"/>
          <w:lang w:eastAsia="en-US"/>
        </w:rPr>
      </w:pPr>
    </w:p>
    <w:p w14:paraId="4FDFD59F" w14:textId="77777777" w:rsidR="00A36313" w:rsidRPr="00A36313" w:rsidRDefault="00A36313" w:rsidP="00A36313">
      <w:pPr>
        <w:jc w:val="both"/>
        <w:rPr>
          <w:sz w:val="28"/>
          <w:szCs w:val="28"/>
          <w:lang w:eastAsia="en-US"/>
        </w:rPr>
      </w:pPr>
    </w:p>
    <w:p w14:paraId="59131378" w14:textId="77777777" w:rsidR="00A36313" w:rsidRPr="00A36313" w:rsidRDefault="00A36313" w:rsidP="00A36313">
      <w:pPr>
        <w:jc w:val="both"/>
        <w:rPr>
          <w:sz w:val="28"/>
          <w:szCs w:val="28"/>
          <w:lang w:eastAsia="en-US"/>
        </w:rPr>
      </w:pPr>
    </w:p>
    <w:p w14:paraId="4BDED336" w14:textId="77777777" w:rsidR="00A36313" w:rsidRPr="00A36313" w:rsidRDefault="00A36313" w:rsidP="00A36313">
      <w:pPr>
        <w:jc w:val="both"/>
        <w:rPr>
          <w:sz w:val="28"/>
          <w:szCs w:val="28"/>
          <w:lang w:eastAsia="en-US"/>
        </w:rPr>
      </w:pPr>
    </w:p>
    <w:p w14:paraId="3E5998AE" w14:textId="77777777" w:rsidR="00A36313" w:rsidRPr="00A36313" w:rsidRDefault="00A36313" w:rsidP="00A36313">
      <w:pPr>
        <w:jc w:val="both"/>
        <w:rPr>
          <w:sz w:val="28"/>
          <w:szCs w:val="28"/>
          <w:lang w:eastAsia="en-US"/>
        </w:rPr>
      </w:pPr>
    </w:p>
    <w:p w14:paraId="0E4331CB" w14:textId="77777777" w:rsidR="00A36313" w:rsidRPr="00A36313" w:rsidRDefault="00A36313" w:rsidP="00A36313">
      <w:pPr>
        <w:jc w:val="both"/>
        <w:rPr>
          <w:sz w:val="28"/>
          <w:szCs w:val="28"/>
          <w:lang w:eastAsia="en-US"/>
        </w:rPr>
      </w:pPr>
    </w:p>
    <w:p w14:paraId="42D9DF69" w14:textId="77777777" w:rsidR="00A36313" w:rsidRPr="00A36313" w:rsidRDefault="00A36313" w:rsidP="00A36313">
      <w:pPr>
        <w:jc w:val="both"/>
        <w:rPr>
          <w:sz w:val="28"/>
          <w:szCs w:val="28"/>
          <w:lang w:eastAsia="en-US"/>
        </w:rPr>
      </w:pPr>
    </w:p>
    <w:p w14:paraId="3B5C8E7F" w14:textId="77777777" w:rsidR="00A36313" w:rsidRPr="00A36313" w:rsidRDefault="00A36313" w:rsidP="00A36313">
      <w:pPr>
        <w:jc w:val="both"/>
        <w:rPr>
          <w:sz w:val="28"/>
          <w:szCs w:val="28"/>
          <w:lang w:eastAsia="en-US"/>
        </w:rPr>
      </w:pPr>
    </w:p>
    <w:p w14:paraId="68D35F52" w14:textId="77777777" w:rsidR="00A36313" w:rsidRPr="00A36313" w:rsidRDefault="00A36313" w:rsidP="00A36313">
      <w:pPr>
        <w:jc w:val="both"/>
        <w:rPr>
          <w:sz w:val="28"/>
          <w:szCs w:val="28"/>
          <w:lang w:eastAsia="en-US"/>
        </w:rPr>
      </w:pPr>
    </w:p>
    <w:p w14:paraId="0FFCCE0B" w14:textId="77777777" w:rsidR="00A36313" w:rsidRPr="00A36313" w:rsidRDefault="00A36313" w:rsidP="00A36313">
      <w:pPr>
        <w:jc w:val="both"/>
        <w:rPr>
          <w:sz w:val="28"/>
          <w:szCs w:val="28"/>
          <w:lang w:eastAsia="en-US"/>
        </w:rPr>
      </w:pPr>
    </w:p>
    <w:p w14:paraId="70793C22" w14:textId="77777777" w:rsidR="00A36313" w:rsidRPr="00A36313" w:rsidRDefault="00A36313" w:rsidP="00A36313">
      <w:pPr>
        <w:jc w:val="both"/>
        <w:rPr>
          <w:sz w:val="28"/>
          <w:szCs w:val="28"/>
          <w:lang w:eastAsia="en-US"/>
        </w:rPr>
      </w:pPr>
    </w:p>
    <w:p w14:paraId="7604D0C5" w14:textId="77777777" w:rsidR="00A36313" w:rsidRPr="00A36313" w:rsidRDefault="00A36313" w:rsidP="00A36313">
      <w:pPr>
        <w:jc w:val="both"/>
        <w:rPr>
          <w:sz w:val="28"/>
          <w:szCs w:val="28"/>
          <w:lang w:eastAsia="en-US"/>
        </w:rPr>
      </w:pPr>
    </w:p>
    <w:p w14:paraId="31CA0F7A" w14:textId="77777777" w:rsidR="00A36313" w:rsidRPr="00A36313" w:rsidRDefault="00A36313" w:rsidP="00A36313">
      <w:pPr>
        <w:jc w:val="both"/>
        <w:rPr>
          <w:sz w:val="28"/>
          <w:szCs w:val="28"/>
          <w:lang w:eastAsia="en-US"/>
        </w:rPr>
      </w:pPr>
    </w:p>
    <w:p w14:paraId="2FC0832E" w14:textId="77777777" w:rsidR="00A36313" w:rsidRPr="00A36313" w:rsidRDefault="00A36313" w:rsidP="00A36313">
      <w:pPr>
        <w:jc w:val="both"/>
        <w:rPr>
          <w:sz w:val="28"/>
          <w:szCs w:val="28"/>
          <w:lang w:eastAsia="en-US"/>
        </w:rPr>
      </w:pPr>
    </w:p>
    <w:p w14:paraId="0775369C" w14:textId="77777777" w:rsidR="00A36313" w:rsidRPr="00A36313" w:rsidRDefault="00A36313" w:rsidP="00A36313">
      <w:pPr>
        <w:jc w:val="both"/>
        <w:rPr>
          <w:sz w:val="28"/>
          <w:szCs w:val="28"/>
          <w:lang w:eastAsia="en-US"/>
        </w:rPr>
      </w:pPr>
    </w:p>
    <w:p w14:paraId="36BCA94F" w14:textId="77777777" w:rsidR="00A36313" w:rsidRPr="00A36313" w:rsidRDefault="00A36313" w:rsidP="00A36313">
      <w:pPr>
        <w:jc w:val="both"/>
        <w:rPr>
          <w:sz w:val="28"/>
          <w:szCs w:val="28"/>
          <w:lang w:eastAsia="en-US"/>
        </w:rPr>
      </w:pPr>
    </w:p>
    <w:p w14:paraId="7EB7FCBC" w14:textId="77777777" w:rsidR="00A36313" w:rsidRPr="00A36313" w:rsidRDefault="00A36313" w:rsidP="00A36313">
      <w:pPr>
        <w:jc w:val="both"/>
        <w:rPr>
          <w:sz w:val="28"/>
          <w:szCs w:val="28"/>
          <w:lang w:eastAsia="en-US"/>
        </w:rPr>
      </w:pPr>
    </w:p>
    <w:p w14:paraId="7367AB9C" w14:textId="77777777" w:rsidR="00A36313" w:rsidRPr="00A36313" w:rsidRDefault="00A36313" w:rsidP="00A36313">
      <w:pPr>
        <w:jc w:val="both"/>
        <w:sectPr w:rsidR="00A36313" w:rsidRPr="00A36313" w:rsidSect="00A36313">
          <w:pgSz w:w="11906" w:h="16838"/>
          <w:pgMar w:top="1134" w:right="850" w:bottom="1134" w:left="1701" w:header="709" w:footer="709" w:gutter="0"/>
          <w:cols w:space="708"/>
          <w:titlePg/>
          <w:docGrid w:linePitch="360"/>
        </w:sectPr>
      </w:pPr>
    </w:p>
    <w:p w14:paraId="514DD523" w14:textId="4B8194B5" w:rsidR="00A36313" w:rsidRPr="00EC2242" w:rsidRDefault="00A36313" w:rsidP="00A36313">
      <w:pPr>
        <w:ind w:left="5580" w:firstLine="6044"/>
        <w:jc w:val="both"/>
        <w:rPr>
          <w:bCs/>
        </w:rPr>
      </w:pPr>
      <w:r w:rsidRPr="00EC2242">
        <w:rPr>
          <w:bCs/>
        </w:rPr>
        <w:lastRenderedPageBreak/>
        <w:t xml:space="preserve">Приложение № </w:t>
      </w:r>
      <w:r>
        <w:rPr>
          <w:bCs/>
        </w:rPr>
        <w:t>47</w:t>
      </w:r>
      <w:r w:rsidRPr="00EC2242">
        <w:rPr>
          <w:bCs/>
        </w:rPr>
        <w:t xml:space="preserve"> к протоколу №</w:t>
      </w:r>
      <w:r>
        <w:rPr>
          <w:bCs/>
        </w:rPr>
        <w:t xml:space="preserve"> 87</w:t>
      </w:r>
    </w:p>
    <w:p w14:paraId="31F66F37" w14:textId="77777777" w:rsidR="00A36313" w:rsidRPr="00EC2242" w:rsidRDefault="00A36313" w:rsidP="00A36313">
      <w:pPr>
        <w:ind w:left="5580" w:firstLine="6044"/>
        <w:jc w:val="both"/>
        <w:rPr>
          <w:bCs/>
        </w:rPr>
      </w:pPr>
      <w:r>
        <w:rPr>
          <w:bCs/>
        </w:rPr>
        <w:t>з</w:t>
      </w:r>
      <w:r w:rsidRPr="00EC2242">
        <w:rPr>
          <w:bCs/>
        </w:rPr>
        <w:t>аседания Правления региональной</w:t>
      </w:r>
    </w:p>
    <w:p w14:paraId="5615601B" w14:textId="77777777" w:rsidR="00A36313" w:rsidRPr="00EC2242" w:rsidRDefault="00A36313" w:rsidP="00A36313">
      <w:pPr>
        <w:ind w:left="5580" w:firstLine="6044"/>
        <w:jc w:val="both"/>
        <w:rPr>
          <w:bCs/>
        </w:rPr>
      </w:pPr>
      <w:r>
        <w:rPr>
          <w:bCs/>
        </w:rPr>
        <w:t>э</w:t>
      </w:r>
      <w:r w:rsidRPr="00EC2242">
        <w:rPr>
          <w:bCs/>
        </w:rPr>
        <w:t>нергетической комиссии</w:t>
      </w:r>
    </w:p>
    <w:p w14:paraId="0D14BE75" w14:textId="77777777" w:rsidR="00A36313" w:rsidRDefault="00A36313" w:rsidP="00A36313">
      <w:pPr>
        <w:ind w:left="5580" w:firstLine="6044"/>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tbl>
      <w:tblPr>
        <w:tblW w:w="5000" w:type="pct"/>
        <w:jc w:val="center"/>
        <w:tblCellMar>
          <w:left w:w="0" w:type="dxa"/>
          <w:right w:w="0" w:type="dxa"/>
        </w:tblCellMar>
        <w:tblLook w:val="04A0" w:firstRow="1" w:lastRow="0" w:firstColumn="1" w:lastColumn="0" w:noHBand="0" w:noVBand="1"/>
      </w:tblPr>
      <w:tblGrid>
        <w:gridCol w:w="313"/>
        <w:gridCol w:w="367"/>
        <w:gridCol w:w="1602"/>
        <w:gridCol w:w="644"/>
        <w:gridCol w:w="905"/>
        <w:gridCol w:w="564"/>
        <w:gridCol w:w="905"/>
        <w:gridCol w:w="905"/>
        <w:gridCol w:w="565"/>
        <w:gridCol w:w="905"/>
        <w:gridCol w:w="905"/>
        <w:gridCol w:w="982"/>
        <w:gridCol w:w="939"/>
        <w:gridCol w:w="985"/>
        <w:gridCol w:w="942"/>
        <w:gridCol w:w="651"/>
        <w:gridCol w:w="651"/>
        <w:gridCol w:w="2146"/>
      </w:tblGrid>
      <w:tr w:rsidR="00A36313" w:rsidRPr="00A36313" w14:paraId="6EF57B8F"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1A5E6110" w14:textId="77777777" w:rsidR="00A36313" w:rsidRPr="00A36313" w:rsidRDefault="00A36313" w:rsidP="00A36313">
            <w:pPr>
              <w:rPr>
                <w:sz w:val="13"/>
                <w:szCs w:val="13"/>
              </w:rPr>
            </w:pPr>
            <w:bookmarkStart w:id="7" w:name="RANGE!C3:T108"/>
            <w:bookmarkEnd w:id="7"/>
          </w:p>
        </w:tc>
        <w:tc>
          <w:tcPr>
            <w:tcW w:w="25515" w:type="dxa"/>
            <w:gridSpan w:val="17"/>
            <w:tcBorders>
              <w:top w:val="nil"/>
              <w:left w:val="nil"/>
              <w:bottom w:val="nil"/>
              <w:right w:val="nil"/>
            </w:tcBorders>
            <w:shd w:val="clear" w:color="000000" w:fill="CCCCFF"/>
            <w:vAlign w:val="center"/>
            <w:hideMark/>
          </w:tcPr>
          <w:p w14:paraId="31BE5CA9"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ООО "Спецавтохозяйство"</w:t>
            </w:r>
          </w:p>
        </w:tc>
      </w:tr>
      <w:tr w:rsidR="00A36313" w:rsidRPr="00A36313" w14:paraId="631DC937"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5A9217AE" w14:textId="77777777" w:rsidR="00A36313" w:rsidRPr="00A36313" w:rsidRDefault="00A36313" w:rsidP="00A36313">
            <w:pPr>
              <w:rPr>
                <w:rFonts w:ascii="Tahoma" w:hAnsi="Tahoma" w:cs="Tahoma"/>
                <w:b/>
                <w:bCs/>
                <w:sz w:val="13"/>
                <w:szCs w:val="13"/>
              </w:rPr>
            </w:pPr>
          </w:p>
        </w:tc>
        <w:tc>
          <w:tcPr>
            <w:tcW w:w="25515" w:type="dxa"/>
            <w:gridSpan w:val="17"/>
            <w:tcBorders>
              <w:top w:val="nil"/>
              <w:left w:val="nil"/>
              <w:bottom w:val="nil"/>
              <w:right w:val="nil"/>
            </w:tcBorders>
            <w:shd w:val="clear" w:color="000000" w:fill="CCCCFF"/>
            <w:vAlign w:val="center"/>
            <w:hideMark/>
          </w:tcPr>
          <w:p w14:paraId="31A35C6F"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г. Ленинск-Кузнецкий</w:t>
            </w:r>
          </w:p>
        </w:tc>
      </w:tr>
      <w:tr w:rsidR="00A36313" w:rsidRPr="00A36313" w14:paraId="23A430AE"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08BD3A58" w14:textId="77777777" w:rsidR="00A36313" w:rsidRPr="00A36313" w:rsidRDefault="00A36313" w:rsidP="00A36313">
            <w:pPr>
              <w:rPr>
                <w:rFonts w:ascii="Tahoma" w:hAnsi="Tahoma" w:cs="Tahoma"/>
                <w:b/>
                <w:bCs/>
                <w:sz w:val="13"/>
                <w:szCs w:val="13"/>
              </w:rPr>
            </w:pPr>
          </w:p>
        </w:tc>
        <w:tc>
          <w:tcPr>
            <w:tcW w:w="25515" w:type="dxa"/>
            <w:gridSpan w:val="17"/>
            <w:tcBorders>
              <w:top w:val="nil"/>
              <w:left w:val="nil"/>
              <w:bottom w:val="nil"/>
              <w:right w:val="nil"/>
            </w:tcBorders>
            <w:shd w:val="clear" w:color="000000" w:fill="CCCCFF"/>
            <w:vAlign w:val="center"/>
            <w:hideMark/>
          </w:tcPr>
          <w:p w14:paraId="5E740301"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захоронение твердых коммунальных отходов</w:t>
            </w:r>
          </w:p>
        </w:tc>
      </w:tr>
      <w:tr w:rsidR="00A36313" w:rsidRPr="00A36313" w14:paraId="694D8995"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6CEC4B97" w14:textId="77777777" w:rsidR="00A36313" w:rsidRPr="00A36313" w:rsidRDefault="00A36313" w:rsidP="00A36313">
            <w:pPr>
              <w:rPr>
                <w:rFonts w:ascii="Tahoma" w:hAnsi="Tahoma" w:cs="Tahoma"/>
                <w:b/>
                <w:bCs/>
                <w:sz w:val="13"/>
                <w:szCs w:val="13"/>
              </w:rPr>
            </w:pPr>
          </w:p>
        </w:tc>
        <w:tc>
          <w:tcPr>
            <w:tcW w:w="588" w:type="dxa"/>
            <w:tcBorders>
              <w:top w:val="nil"/>
              <w:left w:val="nil"/>
              <w:bottom w:val="nil"/>
              <w:right w:val="nil"/>
            </w:tcBorders>
            <w:shd w:val="clear" w:color="auto" w:fill="auto"/>
            <w:noWrap/>
            <w:vAlign w:val="center"/>
            <w:hideMark/>
          </w:tcPr>
          <w:p w14:paraId="401CCB87" w14:textId="77777777" w:rsidR="00A36313" w:rsidRPr="00A36313" w:rsidRDefault="00A36313" w:rsidP="00A36313">
            <w:pPr>
              <w:rPr>
                <w:sz w:val="13"/>
                <w:szCs w:val="13"/>
              </w:rPr>
            </w:pPr>
          </w:p>
        </w:tc>
        <w:tc>
          <w:tcPr>
            <w:tcW w:w="2643" w:type="dxa"/>
            <w:tcBorders>
              <w:top w:val="nil"/>
              <w:left w:val="nil"/>
              <w:bottom w:val="nil"/>
              <w:right w:val="nil"/>
            </w:tcBorders>
            <w:shd w:val="clear" w:color="auto" w:fill="auto"/>
            <w:noWrap/>
            <w:vAlign w:val="center"/>
            <w:hideMark/>
          </w:tcPr>
          <w:p w14:paraId="2BB8D4A2" w14:textId="77777777" w:rsidR="00A36313" w:rsidRPr="00A36313" w:rsidRDefault="00A36313" w:rsidP="00A36313">
            <w:pPr>
              <w:rPr>
                <w:sz w:val="13"/>
                <w:szCs w:val="13"/>
              </w:rPr>
            </w:pPr>
          </w:p>
        </w:tc>
        <w:tc>
          <w:tcPr>
            <w:tcW w:w="1049" w:type="dxa"/>
            <w:tcBorders>
              <w:top w:val="nil"/>
              <w:left w:val="nil"/>
              <w:bottom w:val="nil"/>
              <w:right w:val="nil"/>
            </w:tcBorders>
            <w:shd w:val="clear" w:color="auto" w:fill="auto"/>
            <w:noWrap/>
            <w:vAlign w:val="center"/>
            <w:hideMark/>
          </w:tcPr>
          <w:p w14:paraId="6CC2157A"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6CBEE639" w14:textId="77777777" w:rsidR="00A36313" w:rsidRPr="00A36313" w:rsidRDefault="00A36313" w:rsidP="00A36313">
            <w:pPr>
              <w:rPr>
                <w:sz w:val="13"/>
                <w:szCs w:val="13"/>
              </w:rPr>
            </w:pPr>
          </w:p>
        </w:tc>
        <w:tc>
          <w:tcPr>
            <w:tcW w:w="916" w:type="dxa"/>
            <w:tcBorders>
              <w:top w:val="nil"/>
              <w:left w:val="nil"/>
              <w:bottom w:val="nil"/>
              <w:right w:val="nil"/>
            </w:tcBorders>
            <w:shd w:val="clear" w:color="auto" w:fill="auto"/>
            <w:noWrap/>
            <w:vAlign w:val="center"/>
            <w:hideMark/>
          </w:tcPr>
          <w:p w14:paraId="7293111D"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0F0481D8"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3AF5FC22" w14:textId="77777777" w:rsidR="00A36313" w:rsidRPr="00A36313" w:rsidRDefault="00A36313" w:rsidP="00A36313">
            <w:pPr>
              <w:rPr>
                <w:sz w:val="13"/>
                <w:szCs w:val="13"/>
              </w:rPr>
            </w:pPr>
          </w:p>
        </w:tc>
        <w:tc>
          <w:tcPr>
            <w:tcW w:w="917" w:type="dxa"/>
            <w:tcBorders>
              <w:top w:val="nil"/>
              <w:left w:val="nil"/>
              <w:bottom w:val="nil"/>
              <w:right w:val="nil"/>
            </w:tcBorders>
            <w:shd w:val="clear" w:color="auto" w:fill="auto"/>
            <w:noWrap/>
            <w:vAlign w:val="center"/>
            <w:hideMark/>
          </w:tcPr>
          <w:p w14:paraId="09D674D4"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034C9FA4"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2D951A04" w14:textId="77777777" w:rsidR="00A36313" w:rsidRPr="00A36313" w:rsidRDefault="00A36313" w:rsidP="00A36313">
            <w:pPr>
              <w:rPr>
                <w:sz w:val="13"/>
                <w:szCs w:val="13"/>
              </w:rPr>
            </w:pPr>
          </w:p>
        </w:tc>
        <w:tc>
          <w:tcPr>
            <w:tcW w:w="1612" w:type="dxa"/>
            <w:tcBorders>
              <w:top w:val="nil"/>
              <w:left w:val="nil"/>
              <w:bottom w:val="nil"/>
              <w:right w:val="nil"/>
            </w:tcBorders>
            <w:shd w:val="clear" w:color="auto" w:fill="auto"/>
            <w:noWrap/>
            <w:vAlign w:val="center"/>
            <w:hideMark/>
          </w:tcPr>
          <w:p w14:paraId="4C13D137" w14:textId="77777777" w:rsidR="00A36313" w:rsidRPr="00A36313" w:rsidRDefault="00A36313" w:rsidP="00A36313">
            <w:pPr>
              <w:rPr>
                <w:sz w:val="13"/>
                <w:szCs w:val="13"/>
              </w:rPr>
            </w:pPr>
          </w:p>
        </w:tc>
        <w:tc>
          <w:tcPr>
            <w:tcW w:w="1540" w:type="dxa"/>
            <w:tcBorders>
              <w:top w:val="nil"/>
              <w:left w:val="nil"/>
              <w:bottom w:val="nil"/>
              <w:right w:val="nil"/>
            </w:tcBorders>
            <w:shd w:val="clear" w:color="auto" w:fill="auto"/>
            <w:noWrap/>
            <w:vAlign w:val="center"/>
            <w:hideMark/>
          </w:tcPr>
          <w:p w14:paraId="2F4DF995" w14:textId="77777777" w:rsidR="00A36313" w:rsidRPr="00A36313" w:rsidRDefault="00A36313" w:rsidP="00A36313">
            <w:pPr>
              <w:rPr>
                <w:sz w:val="13"/>
                <w:szCs w:val="13"/>
              </w:rPr>
            </w:pPr>
          </w:p>
        </w:tc>
        <w:tc>
          <w:tcPr>
            <w:tcW w:w="1617" w:type="dxa"/>
            <w:tcBorders>
              <w:top w:val="nil"/>
              <w:left w:val="nil"/>
              <w:bottom w:val="nil"/>
              <w:right w:val="nil"/>
            </w:tcBorders>
            <w:shd w:val="clear" w:color="auto" w:fill="auto"/>
            <w:noWrap/>
            <w:vAlign w:val="center"/>
            <w:hideMark/>
          </w:tcPr>
          <w:p w14:paraId="5D6C915C" w14:textId="77777777" w:rsidR="00A36313" w:rsidRPr="00A36313" w:rsidRDefault="00A36313" w:rsidP="00A36313">
            <w:pPr>
              <w:rPr>
                <w:sz w:val="13"/>
                <w:szCs w:val="13"/>
              </w:rPr>
            </w:pPr>
          </w:p>
        </w:tc>
        <w:tc>
          <w:tcPr>
            <w:tcW w:w="1545" w:type="dxa"/>
            <w:tcBorders>
              <w:top w:val="nil"/>
              <w:left w:val="nil"/>
              <w:bottom w:val="nil"/>
              <w:right w:val="nil"/>
            </w:tcBorders>
            <w:shd w:val="clear" w:color="auto" w:fill="auto"/>
            <w:noWrap/>
            <w:vAlign w:val="center"/>
            <w:hideMark/>
          </w:tcPr>
          <w:p w14:paraId="29115429" w14:textId="77777777" w:rsidR="00A36313" w:rsidRPr="00A36313" w:rsidRDefault="00A36313" w:rsidP="00A36313">
            <w:pPr>
              <w:rPr>
                <w:sz w:val="13"/>
                <w:szCs w:val="13"/>
              </w:rPr>
            </w:pPr>
          </w:p>
        </w:tc>
        <w:tc>
          <w:tcPr>
            <w:tcW w:w="1060" w:type="dxa"/>
            <w:tcBorders>
              <w:top w:val="nil"/>
              <w:left w:val="nil"/>
              <w:bottom w:val="nil"/>
              <w:right w:val="nil"/>
            </w:tcBorders>
            <w:shd w:val="clear" w:color="auto" w:fill="auto"/>
            <w:noWrap/>
            <w:vAlign w:val="center"/>
            <w:hideMark/>
          </w:tcPr>
          <w:p w14:paraId="18D6654A" w14:textId="77777777" w:rsidR="00A36313" w:rsidRPr="00A36313" w:rsidRDefault="00A36313" w:rsidP="00A36313">
            <w:pPr>
              <w:rPr>
                <w:sz w:val="13"/>
                <w:szCs w:val="13"/>
              </w:rPr>
            </w:pPr>
          </w:p>
        </w:tc>
        <w:tc>
          <w:tcPr>
            <w:tcW w:w="1060" w:type="dxa"/>
            <w:tcBorders>
              <w:top w:val="nil"/>
              <w:left w:val="nil"/>
              <w:bottom w:val="nil"/>
              <w:right w:val="nil"/>
            </w:tcBorders>
            <w:shd w:val="clear" w:color="auto" w:fill="auto"/>
            <w:noWrap/>
            <w:vAlign w:val="center"/>
            <w:hideMark/>
          </w:tcPr>
          <w:p w14:paraId="73F88ACA" w14:textId="77777777" w:rsidR="00A36313" w:rsidRPr="00A36313" w:rsidRDefault="00A36313" w:rsidP="00A36313">
            <w:pPr>
              <w:rPr>
                <w:sz w:val="13"/>
                <w:szCs w:val="13"/>
              </w:rPr>
            </w:pPr>
          </w:p>
        </w:tc>
        <w:tc>
          <w:tcPr>
            <w:tcW w:w="3548" w:type="dxa"/>
            <w:tcBorders>
              <w:top w:val="nil"/>
              <w:left w:val="nil"/>
              <w:bottom w:val="nil"/>
              <w:right w:val="nil"/>
            </w:tcBorders>
            <w:shd w:val="clear" w:color="auto" w:fill="auto"/>
            <w:noWrap/>
            <w:vAlign w:val="center"/>
            <w:hideMark/>
          </w:tcPr>
          <w:p w14:paraId="20F16F74" w14:textId="77777777" w:rsidR="00A36313" w:rsidRPr="00A36313" w:rsidRDefault="00A36313" w:rsidP="00A36313">
            <w:pPr>
              <w:rPr>
                <w:sz w:val="13"/>
                <w:szCs w:val="13"/>
              </w:rPr>
            </w:pPr>
          </w:p>
        </w:tc>
      </w:tr>
      <w:tr w:rsidR="00A36313" w:rsidRPr="00A36313" w14:paraId="704A5BFF" w14:textId="77777777" w:rsidTr="00A36313">
        <w:trPr>
          <w:trHeight w:val="615"/>
          <w:jc w:val="center"/>
        </w:trPr>
        <w:tc>
          <w:tcPr>
            <w:tcW w:w="500" w:type="dxa"/>
            <w:tcBorders>
              <w:top w:val="nil"/>
              <w:left w:val="nil"/>
              <w:bottom w:val="nil"/>
              <w:right w:val="nil"/>
            </w:tcBorders>
            <w:shd w:val="clear" w:color="auto" w:fill="auto"/>
            <w:noWrap/>
            <w:vAlign w:val="center"/>
            <w:hideMark/>
          </w:tcPr>
          <w:p w14:paraId="5EA40E2A" w14:textId="77777777" w:rsidR="00A36313" w:rsidRPr="00A36313" w:rsidRDefault="00A36313" w:rsidP="00A36313">
            <w:pPr>
              <w:rPr>
                <w:sz w:val="13"/>
                <w:szCs w:val="13"/>
              </w:rPr>
            </w:pP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056D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w:t>
            </w:r>
          </w:p>
        </w:tc>
        <w:tc>
          <w:tcPr>
            <w:tcW w:w="2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F8FE8"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Наименование показателя</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0740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Единицы измерения</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5C00D61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2017 год (210-ФЗ)</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2722E3A3"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2017 год           (89-ФЗ)</w:t>
            </w:r>
          </w:p>
        </w:tc>
        <w:tc>
          <w:tcPr>
            <w:tcW w:w="2401" w:type="dxa"/>
            <w:gridSpan w:val="2"/>
            <w:tcBorders>
              <w:top w:val="single" w:sz="4" w:space="0" w:color="auto"/>
              <w:left w:val="nil"/>
              <w:bottom w:val="single" w:sz="4" w:space="0" w:color="auto"/>
              <w:right w:val="single" w:sz="4" w:space="0" w:color="auto"/>
            </w:tcBorders>
            <w:shd w:val="clear" w:color="auto" w:fill="auto"/>
            <w:vAlign w:val="center"/>
            <w:hideMark/>
          </w:tcPr>
          <w:p w14:paraId="0083BA8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2018 год (89-ФЗ)</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897D6D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2019 год                   (89-ФЗ)</w:t>
            </w:r>
          </w:p>
        </w:tc>
        <w:tc>
          <w:tcPr>
            <w:tcW w:w="9918" w:type="dxa"/>
            <w:gridSpan w:val="7"/>
            <w:tcBorders>
              <w:top w:val="single" w:sz="4" w:space="0" w:color="auto"/>
              <w:left w:val="nil"/>
              <w:bottom w:val="single" w:sz="4" w:space="0" w:color="auto"/>
              <w:right w:val="single" w:sz="4" w:space="0" w:color="auto"/>
            </w:tcBorders>
            <w:shd w:val="clear" w:color="auto" w:fill="auto"/>
            <w:vAlign w:val="center"/>
            <w:hideMark/>
          </w:tcPr>
          <w:p w14:paraId="5419AB0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2020 год (89-ФЗ)</w:t>
            </w:r>
          </w:p>
        </w:tc>
        <w:tc>
          <w:tcPr>
            <w:tcW w:w="3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233C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r>
      <w:tr w:rsidR="00A36313" w:rsidRPr="00A36313" w14:paraId="54C753CB" w14:textId="77777777" w:rsidTr="00A36313">
        <w:trPr>
          <w:trHeight w:val="2085"/>
          <w:jc w:val="center"/>
        </w:trPr>
        <w:tc>
          <w:tcPr>
            <w:tcW w:w="500" w:type="dxa"/>
            <w:tcBorders>
              <w:top w:val="nil"/>
              <w:left w:val="nil"/>
              <w:bottom w:val="nil"/>
              <w:right w:val="nil"/>
            </w:tcBorders>
            <w:shd w:val="clear" w:color="auto" w:fill="auto"/>
            <w:noWrap/>
            <w:vAlign w:val="center"/>
            <w:hideMark/>
          </w:tcPr>
          <w:p w14:paraId="6FB830B5" w14:textId="77777777" w:rsidR="00A36313" w:rsidRPr="00A36313" w:rsidRDefault="00A36313" w:rsidP="00A36313">
            <w:pPr>
              <w:jc w:val="center"/>
              <w:rPr>
                <w:rFonts w:ascii="Tahoma" w:hAnsi="Tahoma" w:cs="Tahoma"/>
                <w:b/>
                <w:bCs/>
                <w:sz w:val="13"/>
                <w:szCs w:val="13"/>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08317F53" w14:textId="77777777" w:rsidR="00A36313" w:rsidRPr="00A36313" w:rsidRDefault="00A36313" w:rsidP="00A36313">
            <w:pPr>
              <w:rPr>
                <w:rFonts w:ascii="Tahoma" w:hAnsi="Tahoma" w:cs="Tahoma"/>
                <w:b/>
                <w:bCs/>
                <w:sz w:val="13"/>
                <w:szCs w:val="13"/>
              </w:rPr>
            </w:pPr>
          </w:p>
        </w:tc>
        <w:tc>
          <w:tcPr>
            <w:tcW w:w="2643" w:type="dxa"/>
            <w:vMerge/>
            <w:tcBorders>
              <w:top w:val="single" w:sz="4" w:space="0" w:color="auto"/>
              <w:left w:val="single" w:sz="4" w:space="0" w:color="auto"/>
              <w:bottom w:val="single" w:sz="4" w:space="0" w:color="auto"/>
              <w:right w:val="single" w:sz="4" w:space="0" w:color="auto"/>
            </w:tcBorders>
            <w:vAlign w:val="center"/>
            <w:hideMark/>
          </w:tcPr>
          <w:p w14:paraId="6DEE5875" w14:textId="77777777" w:rsidR="00A36313" w:rsidRPr="00A36313" w:rsidRDefault="00A36313" w:rsidP="00A36313">
            <w:pPr>
              <w:rPr>
                <w:rFonts w:ascii="Tahoma" w:hAnsi="Tahoma" w:cs="Tahoma"/>
                <w:b/>
                <w:bCs/>
                <w:sz w:val="13"/>
                <w:szCs w:val="13"/>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6BC48161" w14:textId="77777777" w:rsidR="00A36313" w:rsidRPr="00A36313" w:rsidRDefault="00A36313" w:rsidP="00A36313">
            <w:pPr>
              <w:rPr>
                <w:rFonts w:ascii="Tahoma" w:hAnsi="Tahoma" w:cs="Tahoma"/>
                <w:b/>
                <w:bCs/>
                <w:sz w:val="13"/>
                <w:szCs w:val="13"/>
              </w:rPr>
            </w:pPr>
          </w:p>
        </w:tc>
        <w:tc>
          <w:tcPr>
            <w:tcW w:w="1484" w:type="dxa"/>
            <w:tcBorders>
              <w:top w:val="nil"/>
              <w:left w:val="nil"/>
              <w:bottom w:val="single" w:sz="4" w:space="0" w:color="auto"/>
              <w:right w:val="single" w:sz="4" w:space="0" w:color="auto"/>
            </w:tcBorders>
            <w:shd w:val="clear" w:color="auto" w:fill="auto"/>
            <w:vAlign w:val="center"/>
            <w:hideMark/>
          </w:tcPr>
          <w:p w14:paraId="6CA4504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утверждено регулирующим органом</w:t>
            </w:r>
          </w:p>
        </w:tc>
        <w:tc>
          <w:tcPr>
            <w:tcW w:w="916" w:type="dxa"/>
            <w:tcBorders>
              <w:top w:val="nil"/>
              <w:left w:val="nil"/>
              <w:bottom w:val="single" w:sz="4" w:space="0" w:color="auto"/>
              <w:right w:val="single" w:sz="4" w:space="0" w:color="auto"/>
            </w:tcBorders>
            <w:shd w:val="clear" w:color="auto" w:fill="auto"/>
            <w:vAlign w:val="center"/>
            <w:hideMark/>
          </w:tcPr>
          <w:p w14:paraId="76A7F51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факт</w:t>
            </w:r>
          </w:p>
        </w:tc>
        <w:tc>
          <w:tcPr>
            <w:tcW w:w="1484" w:type="dxa"/>
            <w:tcBorders>
              <w:top w:val="nil"/>
              <w:left w:val="nil"/>
              <w:bottom w:val="single" w:sz="4" w:space="0" w:color="auto"/>
              <w:right w:val="single" w:sz="4" w:space="0" w:color="auto"/>
            </w:tcBorders>
            <w:shd w:val="clear" w:color="auto" w:fill="auto"/>
            <w:vAlign w:val="center"/>
            <w:hideMark/>
          </w:tcPr>
          <w:p w14:paraId="2471D8E8"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утверждено регулирующим органом</w:t>
            </w:r>
          </w:p>
        </w:tc>
        <w:tc>
          <w:tcPr>
            <w:tcW w:w="1484" w:type="dxa"/>
            <w:tcBorders>
              <w:top w:val="nil"/>
              <w:left w:val="nil"/>
              <w:bottom w:val="single" w:sz="4" w:space="0" w:color="auto"/>
              <w:right w:val="single" w:sz="4" w:space="0" w:color="auto"/>
            </w:tcBorders>
            <w:shd w:val="clear" w:color="auto" w:fill="auto"/>
            <w:vAlign w:val="center"/>
            <w:hideMark/>
          </w:tcPr>
          <w:p w14:paraId="3E9B11A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утверждено регулирующим органом</w:t>
            </w:r>
          </w:p>
        </w:tc>
        <w:tc>
          <w:tcPr>
            <w:tcW w:w="917" w:type="dxa"/>
            <w:tcBorders>
              <w:top w:val="nil"/>
              <w:left w:val="nil"/>
              <w:bottom w:val="single" w:sz="4" w:space="0" w:color="auto"/>
              <w:right w:val="single" w:sz="4" w:space="0" w:color="auto"/>
            </w:tcBorders>
            <w:shd w:val="clear" w:color="auto" w:fill="auto"/>
            <w:vAlign w:val="center"/>
            <w:hideMark/>
          </w:tcPr>
          <w:p w14:paraId="5DFFFCB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факт</w:t>
            </w:r>
          </w:p>
        </w:tc>
        <w:tc>
          <w:tcPr>
            <w:tcW w:w="1484" w:type="dxa"/>
            <w:tcBorders>
              <w:top w:val="nil"/>
              <w:left w:val="nil"/>
              <w:bottom w:val="single" w:sz="4" w:space="0" w:color="auto"/>
              <w:right w:val="single" w:sz="4" w:space="0" w:color="auto"/>
            </w:tcBorders>
            <w:shd w:val="clear" w:color="auto" w:fill="auto"/>
            <w:vAlign w:val="center"/>
            <w:hideMark/>
          </w:tcPr>
          <w:p w14:paraId="408DFCC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утверждено регулирующим органом</w:t>
            </w:r>
          </w:p>
        </w:tc>
        <w:tc>
          <w:tcPr>
            <w:tcW w:w="1484" w:type="dxa"/>
            <w:tcBorders>
              <w:top w:val="nil"/>
              <w:left w:val="nil"/>
              <w:bottom w:val="single" w:sz="4" w:space="0" w:color="auto"/>
              <w:right w:val="single" w:sz="4" w:space="0" w:color="auto"/>
            </w:tcBorders>
            <w:shd w:val="clear" w:color="auto" w:fill="auto"/>
            <w:vAlign w:val="center"/>
            <w:hideMark/>
          </w:tcPr>
          <w:p w14:paraId="2227160B" w14:textId="77777777" w:rsidR="00A36313" w:rsidRPr="00A36313" w:rsidRDefault="00A36313" w:rsidP="00A36313">
            <w:pPr>
              <w:jc w:val="center"/>
              <w:rPr>
                <w:rFonts w:ascii="Tahoma" w:hAnsi="Tahoma" w:cs="Tahoma"/>
                <w:b/>
                <w:bCs/>
                <w:color w:val="7030A0"/>
                <w:sz w:val="13"/>
                <w:szCs w:val="13"/>
              </w:rPr>
            </w:pPr>
            <w:r w:rsidRPr="00A36313">
              <w:rPr>
                <w:rFonts w:ascii="Tahoma" w:hAnsi="Tahoma" w:cs="Tahoma"/>
                <w:b/>
                <w:bCs/>
                <w:color w:val="7030A0"/>
                <w:sz w:val="13"/>
                <w:szCs w:val="13"/>
              </w:rPr>
              <w:t>утверждено регулирующим органом</w:t>
            </w:r>
          </w:p>
        </w:tc>
        <w:tc>
          <w:tcPr>
            <w:tcW w:w="1612" w:type="dxa"/>
            <w:tcBorders>
              <w:top w:val="nil"/>
              <w:left w:val="nil"/>
              <w:bottom w:val="single" w:sz="4" w:space="0" w:color="auto"/>
              <w:right w:val="single" w:sz="4" w:space="0" w:color="auto"/>
            </w:tcBorders>
            <w:shd w:val="clear" w:color="auto" w:fill="auto"/>
            <w:vAlign w:val="center"/>
            <w:hideMark/>
          </w:tcPr>
          <w:p w14:paraId="50855CD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предложение организации (корректиковка)</w:t>
            </w:r>
          </w:p>
        </w:tc>
        <w:tc>
          <w:tcPr>
            <w:tcW w:w="1540" w:type="dxa"/>
            <w:tcBorders>
              <w:top w:val="nil"/>
              <w:left w:val="nil"/>
              <w:bottom w:val="single" w:sz="4" w:space="0" w:color="auto"/>
              <w:right w:val="single" w:sz="4" w:space="0" w:color="auto"/>
            </w:tcBorders>
            <w:shd w:val="clear" w:color="auto" w:fill="auto"/>
            <w:vAlign w:val="center"/>
            <w:hideMark/>
          </w:tcPr>
          <w:p w14:paraId="2748855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предложение организации                    (с учетом корректиковки) уточненное</w:t>
            </w:r>
          </w:p>
        </w:tc>
        <w:tc>
          <w:tcPr>
            <w:tcW w:w="1617" w:type="dxa"/>
            <w:tcBorders>
              <w:top w:val="nil"/>
              <w:left w:val="nil"/>
              <w:bottom w:val="single" w:sz="4" w:space="0" w:color="auto"/>
              <w:right w:val="single" w:sz="4" w:space="0" w:color="auto"/>
            </w:tcBorders>
            <w:shd w:val="clear" w:color="auto" w:fill="auto"/>
            <w:vAlign w:val="center"/>
            <w:hideMark/>
          </w:tcPr>
          <w:p w14:paraId="242F580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предложение регулирующего органа (корректировка)</w:t>
            </w:r>
          </w:p>
        </w:tc>
        <w:tc>
          <w:tcPr>
            <w:tcW w:w="1545" w:type="dxa"/>
            <w:tcBorders>
              <w:top w:val="nil"/>
              <w:left w:val="nil"/>
              <w:bottom w:val="single" w:sz="4" w:space="0" w:color="auto"/>
              <w:right w:val="single" w:sz="4" w:space="0" w:color="auto"/>
            </w:tcBorders>
            <w:shd w:val="clear" w:color="auto" w:fill="auto"/>
            <w:vAlign w:val="center"/>
            <w:hideMark/>
          </w:tcPr>
          <w:p w14:paraId="4750079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предложение регулирующего органа                                 (с учетом корректировки)</w:t>
            </w:r>
          </w:p>
        </w:tc>
        <w:tc>
          <w:tcPr>
            <w:tcW w:w="1060" w:type="dxa"/>
            <w:tcBorders>
              <w:top w:val="nil"/>
              <w:left w:val="nil"/>
              <w:bottom w:val="single" w:sz="4" w:space="0" w:color="auto"/>
              <w:right w:val="single" w:sz="4" w:space="0" w:color="auto"/>
            </w:tcBorders>
            <w:shd w:val="clear" w:color="auto" w:fill="auto"/>
            <w:vAlign w:val="center"/>
            <w:hideMark/>
          </w:tcPr>
          <w:p w14:paraId="643EFA0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с 01.01.2020            по 30.06.2020</w:t>
            </w:r>
          </w:p>
        </w:tc>
        <w:tc>
          <w:tcPr>
            <w:tcW w:w="1060" w:type="dxa"/>
            <w:tcBorders>
              <w:top w:val="nil"/>
              <w:left w:val="nil"/>
              <w:bottom w:val="single" w:sz="4" w:space="0" w:color="auto"/>
              <w:right w:val="single" w:sz="4" w:space="0" w:color="auto"/>
            </w:tcBorders>
            <w:shd w:val="clear" w:color="auto" w:fill="auto"/>
            <w:vAlign w:val="center"/>
            <w:hideMark/>
          </w:tcPr>
          <w:p w14:paraId="5F0B9D4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с 01.01.2020            по 30.06.2020</w:t>
            </w:r>
          </w:p>
        </w:tc>
        <w:tc>
          <w:tcPr>
            <w:tcW w:w="3548" w:type="dxa"/>
            <w:vMerge/>
            <w:tcBorders>
              <w:top w:val="single" w:sz="4" w:space="0" w:color="auto"/>
              <w:left w:val="single" w:sz="4" w:space="0" w:color="auto"/>
              <w:bottom w:val="single" w:sz="4" w:space="0" w:color="auto"/>
              <w:right w:val="single" w:sz="4" w:space="0" w:color="auto"/>
            </w:tcBorders>
            <w:vAlign w:val="center"/>
            <w:hideMark/>
          </w:tcPr>
          <w:p w14:paraId="5B9DEE2E" w14:textId="77777777" w:rsidR="00A36313" w:rsidRPr="00A36313" w:rsidRDefault="00A36313" w:rsidP="00A36313">
            <w:pPr>
              <w:rPr>
                <w:rFonts w:ascii="Tahoma" w:hAnsi="Tahoma" w:cs="Tahoma"/>
                <w:b/>
                <w:bCs/>
                <w:sz w:val="13"/>
                <w:szCs w:val="13"/>
              </w:rPr>
            </w:pPr>
          </w:p>
        </w:tc>
      </w:tr>
      <w:tr w:rsidR="00A36313" w:rsidRPr="00A36313" w14:paraId="7EFEF2ED" w14:textId="77777777" w:rsidTr="00A36313">
        <w:trPr>
          <w:trHeight w:val="450"/>
          <w:jc w:val="center"/>
        </w:trPr>
        <w:tc>
          <w:tcPr>
            <w:tcW w:w="500" w:type="dxa"/>
            <w:tcBorders>
              <w:top w:val="nil"/>
              <w:left w:val="nil"/>
              <w:bottom w:val="nil"/>
              <w:right w:val="nil"/>
            </w:tcBorders>
            <w:shd w:val="clear" w:color="auto" w:fill="auto"/>
            <w:noWrap/>
            <w:vAlign w:val="center"/>
            <w:hideMark/>
          </w:tcPr>
          <w:p w14:paraId="7DE680F6" w14:textId="77777777" w:rsidR="00A36313" w:rsidRPr="00A36313" w:rsidRDefault="00A36313" w:rsidP="00A36313">
            <w:pPr>
              <w:jc w:val="center"/>
              <w:rPr>
                <w:rFonts w:ascii="Tahoma" w:hAnsi="Tahoma" w:cs="Tahoma"/>
                <w:b/>
                <w:bCs/>
                <w:sz w:val="13"/>
                <w:szCs w:val="13"/>
              </w:rPr>
            </w:pP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EEE64F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2643" w:type="dxa"/>
            <w:tcBorders>
              <w:top w:val="nil"/>
              <w:left w:val="nil"/>
              <w:bottom w:val="single" w:sz="4" w:space="0" w:color="auto"/>
              <w:right w:val="single" w:sz="4" w:space="0" w:color="auto"/>
            </w:tcBorders>
            <w:shd w:val="clear" w:color="auto" w:fill="auto"/>
            <w:vAlign w:val="center"/>
            <w:hideMark/>
          </w:tcPr>
          <w:p w14:paraId="6AA50F0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Является ли организация плательщиком НДС</w:t>
            </w:r>
          </w:p>
        </w:tc>
        <w:tc>
          <w:tcPr>
            <w:tcW w:w="1049" w:type="dxa"/>
            <w:tcBorders>
              <w:top w:val="nil"/>
              <w:left w:val="nil"/>
              <w:bottom w:val="single" w:sz="4" w:space="0" w:color="auto"/>
              <w:right w:val="single" w:sz="4" w:space="0" w:color="auto"/>
            </w:tcBorders>
            <w:shd w:val="clear" w:color="auto" w:fill="auto"/>
            <w:vAlign w:val="center"/>
            <w:hideMark/>
          </w:tcPr>
          <w:p w14:paraId="593F816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454F74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нет</w:t>
            </w:r>
          </w:p>
        </w:tc>
        <w:tc>
          <w:tcPr>
            <w:tcW w:w="916" w:type="dxa"/>
            <w:tcBorders>
              <w:top w:val="nil"/>
              <w:left w:val="nil"/>
              <w:bottom w:val="single" w:sz="4" w:space="0" w:color="auto"/>
              <w:right w:val="single" w:sz="4" w:space="0" w:color="auto"/>
            </w:tcBorders>
            <w:shd w:val="clear" w:color="000000" w:fill="FFFF99"/>
            <w:noWrap/>
            <w:vAlign w:val="center"/>
            <w:hideMark/>
          </w:tcPr>
          <w:p w14:paraId="7AA05AD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74C95BA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6BCDA0A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нет</w:t>
            </w:r>
          </w:p>
        </w:tc>
        <w:tc>
          <w:tcPr>
            <w:tcW w:w="917" w:type="dxa"/>
            <w:tcBorders>
              <w:top w:val="nil"/>
              <w:left w:val="nil"/>
              <w:bottom w:val="single" w:sz="4" w:space="0" w:color="auto"/>
              <w:right w:val="single" w:sz="4" w:space="0" w:color="auto"/>
            </w:tcBorders>
            <w:shd w:val="clear" w:color="000000" w:fill="FFFF99"/>
            <w:noWrap/>
            <w:vAlign w:val="center"/>
            <w:hideMark/>
          </w:tcPr>
          <w:p w14:paraId="4A9A280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16FE4EE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35262D97"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нет</w:t>
            </w:r>
          </w:p>
        </w:tc>
        <w:tc>
          <w:tcPr>
            <w:tcW w:w="1612" w:type="dxa"/>
            <w:tcBorders>
              <w:top w:val="nil"/>
              <w:left w:val="nil"/>
              <w:bottom w:val="single" w:sz="4" w:space="0" w:color="auto"/>
              <w:right w:val="single" w:sz="4" w:space="0" w:color="auto"/>
            </w:tcBorders>
            <w:shd w:val="clear" w:color="000000" w:fill="FFFF99"/>
            <w:noWrap/>
            <w:vAlign w:val="center"/>
            <w:hideMark/>
          </w:tcPr>
          <w:p w14:paraId="14AFD7B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нет</w:t>
            </w:r>
          </w:p>
        </w:tc>
        <w:tc>
          <w:tcPr>
            <w:tcW w:w="1540" w:type="dxa"/>
            <w:tcBorders>
              <w:top w:val="nil"/>
              <w:left w:val="nil"/>
              <w:bottom w:val="single" w:sz="4" w:space="0" w:color="auto"/>
              <w:right w:val="single" w:sz="4" w:space="0" w:color="auto"/>
            </w:tcBorders>
            <w:shd w:val="clear" w:color="000000" w:fill="FFFF99"/>
            <w:noWrap/>
            <w:vAlign w:val="center"/>
            <w:hideMark/>
          </w:tcPr>
          <w:p w14:paraId="38F45E5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нет</w:t>
            </w:r>
          </w:p>
        </w:tc>
        <w:tc>
          <w:tcPr>
            <w:tcW w:w="1617" w:type="dxa"/>
            <w:tcBorders>
              <w:top w:val="nil"/>
              <w:left w:val="nil"/>
              <w:bottom w:val="single" w:sz="4" w:space="0" w:color="auto"/>
              <w:right w:val="single" w:sz="4" w:space="0" w:color="auto"/>
            </w:tcBorders>
            <w:shd w:val="clear" w:color="000000" w:fill="FFFF99"/>
            <w:noWrap/>
            <w:vAlign w:val="center"/>
            <w:hideMark/>
          </w:tcPr>
          <w:p w14:paraId="11D483B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нет</w:t>
            </w:r>
          </w:p>
        </w:tc>
        <w:tc>
          <w:tcPr>
            <w:tcW w:w="1545" w:type="dxa"/>
            <w:tcBorders>
              <w:top w:val="nil"/>
              <w:left w:val="nil"/>
              <w:bottom w:val="single" w:sz="4" w:space="0" w:color="auto"/>
              <w:right w:val="single" w:sz="4" w:space="0" w:color="auto"/>
            </w:tcBorders>
            <w:shd w:val="clear" w:color="000000" w:fill="FFFF99"/>
            <w:noWrap/>
            <w:vAlign w:val="center"/>
            <w:hideMark/>
          </w:tcPr>
          <w:p w14:paraId="20CE590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нет</w:t>
            </w:r>
          </w:p>
        </w:tc>
        <w:tc>
          <w:tcPr>
            <w:tcW w:w="1060" w:type="dxa"/>
            <w:tcBorders>
              <w:top w:val="nil"/>
              <w:left w:val="nil"/>
              <w:bottom w:val="single" w:sz="4" w:space="0" w:color="auto"/>
              <w:right w:val="single" w:sz="4" w:space="0" w:color="auto"/>
            </w:tcBorders>
            <w:shd w:val="clear" w:color="000000" w:fill="FFFF99"/>
            <w:noWrap/>
            <w:vAlign w:val="center"/>
            <w:hideMark/>
          </w:tcPr>
          <w:p w14:paraId="273A2EF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FFFF99"/>
            <w:noWrap/>
            <w:vAlign w:val="center"/>
            <w:hideMark/>
          </w:tcPr>
          <w:p w14:paraId="7E27C5B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3548" w:type="dxa"/>
            <w:tcBorders>
              <w:top w:val="nil"/>
              <w:left w:val="nil"/>
              <w:bottom w:val="single" w:sz="4" w:space="0" w:color="auto"/>
              <w:right w:val="single" w:sz="4" w:space="0" w:color="auto"/>
            </w:tcBorders>
            <w:shd w:val="clear" w:color="000000" w:fill="FFFF99"/>
            <w:vAlign w:val="center"/>
            <w:hideMark/>
          </w:tcPr>
          <w:p w14:paraId="56D9DCF8"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7B47A61E" w14:textId="77777777" w:rsidTr="00A36313">
        <w:trPr>
          <w:trHeight w:val="157"/>
          <w:jc w:val="center"/>
        </w:trPr>
        <w:tc>
          <w:tcPr>
            <w:tcW w:w="500" w:type="dxa"/>
            <w:tcBorders>
              <w:top w:val="nil"/>
              <w:left w:val="nil"/>
              <w:bottom w:val="nil"/>
              <w:right w:val="nil"/>
            </w:tcBorders>
            <w:shd w:val="clear" w:color="auto" w:fill="auto"/>
            <w:noWrap/>
            <w:vAlign w:val="center"/>
            <w:hideMark/>
          </w:tcPr>
          <w:p w14:paraId="15BA7053" w14:textId="77777777" w:rsidR="00A36313" w:rsidRPr="00A36313" w:rsidRDefault="00A36313" w:rsidP="00A36313">
            <w:pPr>
              <w:rPr>
                <w:rFonts w:ascii="Tahoma" w:hAnsi="Tahoma" w:cs="Tahoma"/>
                <w:b/>
                <w:bCs/>
                <w:sz w:val="13"/>
                <w:szCs w:val="13"/>
              </w:rPr>
            </w:pP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2C73EE4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1</w:t>
            </w:r>
          </w:p>
        </w:tc>
        <w:tc>
          <w:tcPr>
            <w:tcW w:w="2643" w:type="dxa"/>
            <w:tcBorders>
              <w:top w:val="nil"/>
              <w:left w:val="nil"/>
              <w:bottom w:val="single" w:sz="4" w:space="0" w:color="auto"/>
              <w:right w:val="single" w:sz="4" w:space="0" w:color="auto"/>
            </w:tcBorders>
            <w:shd w:val="clear" w:color="000000" w:fill="C0C0C0"/>
            <w:vAlign w:val="center"/>
            <w:hideMark/>
          </w:tcPr>
          <w:p w14:paraId="7689EB1E"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Объем, в том числе:</w:t>
            </w:r>
          </w:p>
        </w:tc>
        <w:tc>
          <w:tcPr>
            <w:tcW w:w="1049" w:type="dxa"/>
            <w:tcBorders>
              <w:top w:val="nil"/>
              <w:left w:val="nil"/>
              <w:bottom w:val="single" w:sz="4" w:space="0" w:color="auto"/>
              <w:right w:val="single" w:sz="4" w:space="0" w:color="auto"/>
            </w:tcBorders>
            <w:shd w:val="clear" w:color="000000" w:fill="C0C0C0"/>
            <w:vAlign w:val="center"/>
            <w:hideMark/>
          </w:tcPr>
          <w:p w14:paraId="240DD45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м3/тонн</w:t>
            </w:r>
          </w:p>
        </w:tc>
        <w:tc>
          <w:tcPr>
            <w:tcW w:w="1484" w:type="dxa"/>
            <w:tcBorders>
              <w:top w:val="nil"/>
              <w:left w:val="nil"/>
              <w:bottom w:val="single" w:sz="4" w:space="0" w:color="auto"/>
              <w:right w:val="single" w:sz="4" w:space="0" w:color="auto"/>
            </w:tcBorders>
            <w:shd w:val="clear" w:color="000000" w:fill="FFFF99"/>
            <w:noWrap/>
            <w:vAlign w:val="center"/>
            <w:hideMark/>
          </w:tcPr>
          <w:p w14:paraId="4198AE01"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19583B60" w14:textId="77777777" w:rsidR="00A36313" w:rsidRPr="00A36313" w:rsidRDefault="00A36313" w:rsidP="00A36313">
            <w:pPr>
              <w:jc w:val="right"/>
              <w:rPr>
                <w:rFonts w:ascii="Calibri" w:hAnsi="Calibri" w:cs="Calibri"/>
                <w:b/>
                <w:bCs/>
                <w:sz w:val="13"/>
                <w:szCs w:val="13"/>
              </w:rPr>
            </w:pPr>
            <w:r w:rsidRPr="00A36313">
              <w:rPr>
                <w:rFonts w:ascii="Calibri" w:hAnsi="Calibri" w:cs="Calibri"/>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8EA91A3" w14:textId="77777777" w:rsidR="00A36313" w:rsidRPr="00A36313" w:rsidRDefault="00A36313" w:rsidP="00A36313">
            <w:pPr>
              <w:jc w:val="right"/>
              <w:rPr>
                <w:rFonts w:ascii="Calibri" w:hAnsi="Calibri" w:cs="Calibri"/>
                <w:b/>
                <w:bCs/>
                <w:color w:val="339933"/>
                <w:sz w:val="13"/>
                <w:szCs w:val="13"/>
              </w:rPr>
            </w:pPr>
            <w:r w:rsidRPr="00A36313">
              <w:rPr>
                <w:rFonts w:ascii="Calibri" w:hAnsi="Calibri" w:cs="Calibri"/>
                <w:b/>
                <w:bCs/>
                <w:color w:val="339933"/>
                <w:sz w:val="13"/>
                <w:szCs w:val="13"/>
              </w:rPr>
              <w:t>13 000,00</w:t>
            </w:r>
          </w:p>
        </w:tc>
        <w:tc>
          <w:tcPr>
            <w:tcW w:w="1484" w:type="dxa"/>
            <w:tcBorders>
              <w:top w:val="nil"/>
              <w:left w:val="nil"/>
              <w:bottom w:val="single" w:sz="4" w:space="0" w:color="auto"/>
              <w:right w:val="single" w:sz="4" w:space="0" w:color="auto"/>
            </w:tcBorders>
            <w:shd w:val="clear" w:color="000000" w:fill="FFFF99"/>
            <w:noWrap/>
            <w:vAlign w:val="center"/>
            <w:hideMark/>
          </w:tcPr>
          <w:p w14:paraId="09E20A29"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13 000,00</w:t>
            </w:r>
          </w:p>
        </w:tc>
        <w:tc>
          <w:tcPr>
            <w:tcW w:w="917" w:type="dxa"/>
            <w:tcBorders>
              <w:top w:val="nil"/>
              <w:left w:val="nil"/>
              <w:bottom w:val="single" w:sz="4" w:space="0" w:color="auto"/>
              <w:right w:val="single" w:sz="4" w:space="0" w:color="auto"/>
            </w:tcBorders>
            <w:shd w:val="clear" w:color="000000" w:fill="FFFF99"/>
            <w:noWrap/>
            <w:vAlign w:val="center"/>
            <w:hideMark/>
          </w:tcPr>
          <w:p w14:paraId="3FAC889B" w14:textId="77777777" w:rsidR="00A36313" w:rsidRPr="00A36313" w:rsidRDefault="00A36313" w:rsidP="00A36313">
            <w:pPr>
              <w:jc w:val="right"/>
              <w:rPr>
                <w:rFonts w:ascii="Calibri" w:hAnsi="Calibri" w:cs="Calibri"/>
                <w:b/>
                <w:bCs/>
                <w:sz w:val="13"/>
                <w:szCs w:val="13"/>
              </w:rPr>
            </w:pPr>
            <w:r w:rsidRPr="00A36313">
              <w:rPr>
                <w:rFonts w:ascii="Calibri" w:hAnsi="Calibri" w:cs="Calibri"/>
                <w:b/>
                <w:bCs/>
                <w:sz w:val="13"/>
                <w:szCs w:val="13"/>
              </w:rPr>
              <w:t>13 816,97</w:t>
            </w:r>
          </w:p>
        </w:tc>
        <w:tc>
          <w:tcPr>
            <w:tcW w:w="1484" w:type="dxa"/>
            <w:tcBorders>
              <w:top w:val="nil"/>
              <w:left w:val="nil"/>
              <w:bottom w:val="single" w:sz="4" w:space="0" w:color="auto"/>
              <w:right w:val="single" w:sz="4" w:space="0" w:color="auto"/>
            </w:tcBorders>
            <w:shd w:val="clear" w:color="000000" w:fill="FFFF99"/>
            <w:noWrap/>
            <w:vAlign w:val="center"/>
            <w:hideMark/>
          </w:tcPr>
          <w:p w14:paraId="5901879C"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13 000,00</w:t>
            </w:r>
          </w:p>
        </w:tc>
        <w:tc>
          <w:tcPr>
            <w:tcW w:w="1484" w:type="dxa"/>
            <w:tcBorders>
              <w:top w:val="nil"/>
              <w:left w:val="nil"/>
              <w:bottom w:val="single" w:sz="4" w:space="0" w:color="auto"/>
              <w:right w:val="single" w:sz="4" w:space="0" w:color="auto"/>
            </w:tcBorders>
            <w:shd w:val="clear" w:color="000000" w:fill="FFFF99"/>
            <w:noWrap/>
            <w:vAlign w:val="center"/>
            <w:hideMark/>
          </w:tcPr>
          <w:p w14:paraId="2ABC5BB1" w14:textId="77777777" w:rsidR="00A36313" w:rsidRPr="00A36313" w:rsidRDefault="00A36313" w:rsidP="00A36313">
            <w:pPr>
              <w:jc w:val="right"/>
              <w:rPr>
                <w:rFonts w:ascii="Calibri" w:hAnsi="Calibri" w:cs="Calibri"/>
                <w:b/>
                <w:bCs/>
                <w:color w:val="7030A0"/>
                <w:sz w:val="13"/>
                <w:szCs w:val="13"/>
              </w:rPr>
            </w:pPr>
            <w:r w:rsidRPr="00A36313">
              <w:rPr>
                <w:rFonts w:ascii="Calibri" w:hAnsi="Calibri" w:cs="Calibri"/>
                <w:b/>
                <w:bCs/>
                <w:color w:val="7030A0"/>
                <w:sz w:val="13"/>
                <w:szCs w:val="13"/>
              </w:rPr>
              <w:t>13 000,00</w:t>
            </w:r>
          </w:p>
        </w:tc>
        <w:tc>
          <w:tcPr>
            <w:tcW w:w="1612" w:type="dxa"/>
            <w:tcBorders>
              <w:top w:val="nil"/>
              <w:left w:val="nil"/>
              <w:bottom w:val="single" w:sz="4" w:space="0" w:color="auto"/>
              <w:right w:val="single" w:sz="4" w:space="0" w:color="auto"/>
            </w:tcBorders>
            <w:shd w:val="clear" w:color="000000" w:fill="FFFF99"/>
            <w:noWrap/>
            <w:vAlign w:val="center"/>
            <w:hideMark/>
          </w:tcPr>
          <w:p w14:paraId="17165DFC" w14:textId="77777777" w:rsidR="00A36313" w:rsidRPr="00A36313" w:rsidRDefault="00A36313" w:rsidP="00A36313">
            <w:pPr>
              <w:jc w:val="right"/>
              <w:rPr>
                <w:rFonts w:ascii="Calibri" w:hAnsi="Calibri" w:cs="Calibri"/>
                <w:b/>
                <w:bCs/>
                <w:sz w:val="13"/>
                <w:szCs w:val="13"/>
              </w:rPr>
            </w:pPr>
            <w:r w:rsidRPr="00A36313">
              <w:rPr>
                <w:rFonts w:ascii="Calibri" w:hAnsi="Calibri" w:cs="Calibri"/>
                <w:b/>
                <w:bCs/>
                <w:sz w:val="13"/>
                <w:szCs w:val="13"/>
              </w:rPr>
              <w:t>31 980,00</w:t>
            </w:r>
          </w:p>
        </w:tc>
        <w:tc>
          <w:tcPr>
            <w:tcW w:w="1540" w:type="dxa"/>
            <w:tcBorders>
              <w:top w:val="nil"/>
              <w:left w:val="nil"/>
              <w:bottom w:val="single" w:sz="4" w:space="0" w:color="auto"/>
              <w:right w:val="single" w:sz="4" w:space="0" w:color="auto"/>
            </w:tcBorders>
            <w:shd w:val="clear" w:color="000000" w:fill="FFFF99"/>
            <w:noWrap/>
            <w:vAlign w:val="center"/>
            <w:hideMark/>
          </w:tcPr>
          <w:p w14:paraId="5020475D" w14:textId="77777777" w:rsidR="00A36313" w:rsidRPr="00A36313" w:rsidRDefault="00A36313" w:rsidP="00A36313">
            <w:pPr>
              <w:jc w:val="right"/>
              <w:rPr>
                <w:rFonts w:ascii="Calibri" w:hAnsi="Calibri" w:cs="Calibri"/>
                <w:b/>
                <w:bCs/>
                <w:sz w:val="13"/>
                <w:szCs w:val="13"/>
              </w:rPr>
            </w:pPr>
            <w:r w:rsidRPr="00A36313">
              <w:rPr>
                <w:rFonts w:ascii="Calibri" w:hAnsi="Calibri" w:cs="Calibri"/>
                <w:b/>
                <w:bCs/>
                <w:sz w:val="13"/>
                <w:szCs w:val="13"/>
              </w:rPr>
              <w:t>44 980,00</w:t>
            </w:r>
          </w:p>
        </w:tc>
        <w:tc>
          <w:tcPr>
            <w:tcW w:w="1617" w:type="dxa"/>
            <w:tcBorders>
              <w:top w:val="nil"/>
              <w:left w:val="nil"/>
              <w:bottom w:val="single" w:sz="4" w:space="0" w:color="auto"/>
              <w:right w:val="single" w:sz="4" w:space="0" w:color="auto"/>
            </w:tcBorders>
            <w:shd w:val="clear" w:color="000000" w:fill="FFFF99"/>
            <w:noWrap/>
            <w:vAlign w:val="center"/>
            <w:hideMark/>
          </w:tcPr>
          <w:p w14:paraId="015EAB2F"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31 980,00</w:t>
            </w:r>
          </w:p>
        </w:tc>
        <w:tc>
          <w:tcPr>
            <w:tcW w:w="1545" w:type="dxa"/>
            <w:tcBorders>
              <w:top w:val="nil"/>
              <w:left w:val="nil"/>
              <w:bottom w:val="single" w:sz="4" w:space="0" w:color="auto"/>
              <w:right w:val="single" w:sz="4" w:space="0" w:color="auto"/>
            </w:tcBorders>
            <w:shd w:val="clear" w:color="000000" w:fill="FFFF99"/>
            <w:noWrap/>
            <w:vAlign w:val="center"/>
            <w:hideMark/>
          </w:tcPr>
          <w:p w14:paraId="27D9C8DF"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44 980,00</w:t>
            </w:r>
          </w:p>
        </w:tc>
        <w:tc>
          <w:tcPr>
            <w:tcW w:w="1060" w:type="dxa"/>
            <w:tcBorders>
              <w:top w:val="nil"/>
              <w:left w:val="nil"/>
              <w:bottom w:val="single" w:sz="4" w:space="0" w:color="auto"/>
              <w:right w:val="single" w:sz="4" w:space="0" w:color="auto"/>
            </w:tcBorders>
            <w:shd w:val="clear" w:color="000000" w:fill="FFFF99"/>
            <w:noWrap/>
            <w:vAlign w:val="center"/>
            <w:hideMark/>
          </w:tcPr>
          <w:p w14:paraId="68FBDF96"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22 490,00</w:t>
            </w:r>
          </w:p>
        </w:tc>
        <w:tc>
          <w:tcPr>
            <w:tcW w:w="1060" w:type="dxa"/>
            <w:tcBorders>
              <w:top w:val="nil"/>
              <w:left w:val="nil"/>
              <w:bottom w:val="single" w:sz="4" w:space="0" w:color="auto"/>
              <w:right w:val="single" w:sz="4" w:space="0" w:color="auto"/>
            </w:tcBorders>
            <w:shd w:val="clear" w:color="000000" w:fill="FFFF99"/>
            <w:noWrap/>
            <w:vAlign w:val="center"/>
            <w:hideMark/>
          </w:tcPr>
          <w:p w14:paraId="21BD7B43" w14:textId="77777777" w:rsidR="00A36313" w:rsidRPr="00A36313" w:rsidRDefault="00A36313" w:rsidP="00A36313">
            <w:pPr>
              <w:jc w:val="right"/>
              <w:rPr>
                <w:rFonts w:ascii="Calibri" w:hAnsi="Calibri" w:cs="Calibri"/>
                <w:b/>
                <w:bCs/>
                <w:color w:val="000000"/>
                <w:sz w:val="13"/>
                <w:szCs w:val="13"/>
              </w:rPr>
            </w:pPr>
            <w:r w:rsidRPr="00A36313">
              <w:rPr>
                <w:rFonts w:ascii="Calibri" w:hAnsi="Calibri" w:cs="Calibri"/>
                <w:b/>
                <w:bCs/>
                <w:color w:val="000000"/>
                <w:sz w:val="13"/>
                <w:szCs w:val="13"/>
              </w:rPr>
              <w:t>22 490,00</w:t>
            </w:r>
          </w:p>
        </w:tc>
        <w:tc>
          <w:tcPr>
            <w:tcW w:w="3548"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D2E7B93"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w:t>
            </w:r>
          </w:p>
        </w:tc>
      </w:tr>
      <w:tr w:rsidR="00A36313" w:rsidRPr="00A36313" w14:paraId="2F683C3A" w14:textId="77777777" w:rsidTr="00A36313">
        <w:trPr>
          <w:trHeight w:val="273"/>
          <w:jc w:val="center"/>
        </w:trPr>
        <w:tc>
          <w:tcPr>
            <w:tcW w:w="500" w:type="dxa"/>
            <w:tcBorders>
              <w:top w:val="nil"/>
              <w:left w:val="nil"/>
              <w:bottom w:val="nil"/>
              <w:right w:val="nil"/>
            </w:tcBorders>
            <w:shd w:val="clear" w:color="auto" w:fill="auto"/>
            <w:noWrap/>
            <w:vAlign w:val="center"/>
            <w:hideMark/>
          </w:tcPr>
          <w:p w14:paraId="06BCC683" w14:textId="77777777" w:rsidR="00A36313" w:rsidRPr="00A36313" w:rsidRDefault="00A36313" w:rsidP="00A36313">
            <w:pPr>
              <w:rPr>
                <w:rFonts w:ascii="Tahoma" w:hAnsi="Tahoma" w:cs="Tahoma"/>
                <w:sz w:val="13"/>
                <w:szCs w:val="13"/>
              </w:rPr>
            </w:pP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3183B9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1.1</w:t>
            </w:r>
          </w:p>
        </w:tc>
        <w:tc>
          <w:tcPr>
            <w:tcW w:w="2643" w:type="dxa"/>
            <w:tcBorders>
              <w:top w:val="nil"/>
              <w:left w:val="nil"/>
              <w:bottom w:val="single" w:sz="4" w:space="0" w:color="auto"/>
              <w:right w:val="single" w:sz="4" w:space="0" w:color="auto"/>
            </w:tcBorders>
            <w:shd w:val="clear" w:color="auto" w:fill="auto"/>
            <w:vAlign w:val="center"/>
            <w:hideMark/>
          </w:tcPr>
          <w:p w14:paraId="23B241C8"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Объём захороненных твердых коммунальных отходов</w:t>
            </w:r>
          </w:p>
        </w:tc>
        <w:tc>
          <w:tcPr>
            <w:tcW w:w="1049" w:type="dxa"/>
            <w:tcBorders>
              <w:top w:val="nil"/>
              <w:left w:val="nil"/>
              <w:bottom w:val="single" w:sz="4" w:space="0" w:color="auto"/>
              <w:right w:val="single" w:sz="4" w:space="0" w:color="auto"/>
            </w:tcBorders>
            <w:shd w:val="clear" w:color="auto" w:fill="auto"/>
            <w:vAlign w:val="center"/>
            <w:hideMark/>
          </w:tcPr>
          <w:p w14:paraId="0892652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м3</w:t>
            </w:r>
          </w:p>
        </w:tc>
        <w:tc>
          <w:tcPr>
            <w:tcW w:w="1484" w:type="dxa"/>
            <w:tcBorders>
              <w:top w:val="nil"/>
              <w:left w:val="nil"/>
              <w:bottom w:val="single" w:sz="4" w:space="0" w:color="auto"/>
              <w:right w:val="single" w:sz="4" w:space="0" w:color="auto"/>
            </w:tcBorders>
            <w:shd w:val="clear" w:color="000000" w:fill="FFFF99"/>
            <w:noWrap/>
            <w:vAlign w:val="center"/>
            <w:hideMark/>
          </w:tcPr>
          <w:p w14:paraId="733F7EA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161 034,50</w:t>
            </w:r>
          </w:p>
        </w:tc>
        <w:tc>
          <w:tcPr>
            <w:tcW w:w="916" w:type="dxa"/>
            <w:tcBorders>
              <w:top w:val="nil"/>
              <w:left w:val="nil"/>
              <w:bottom w:val="single" w:sz="4" w:space="0" w:color="auto"/>
              <w:right w:val="single" w:sz="4" w:space="0" w:color="auto"/>
            </w:tcBorders>
            <w:shd w:val="clear" w:color="000000" w:fill="FFFF99"/>
            <w:noWrap/>
            <w:vAlign w:val="center"/>
            <w:hideMark/>
          </w:tcPr>
          <w:p w14:paraId="65EAC5A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94 279,21</w:t>
            </w:r>
          </w:p>
        </w:tc>
        <w:tc>
          <w:tcPr>
            <w:tcW w:w="1484" w:type="dxa"/>
            <w:tcBorders>
              <w:top w:val="nil"/>
              <w:left w:val="nil"/>
              <w:bottom w:val="single" w:sz="4" w:space="0" w:color="auto"/>
              <w:right w:val="single" w:sz="4" w:space="0" w:color="auto"/>
            </w:tcBorders>
            <w:shd w:val="clear" w:color="000000" w:fill="FFFF99"/>
            <w:noWrap/>
            <w:vAlign w:val="center"/>
            <w:hideMark/>
          </w:tcPr>
          <w:p w14:paraId="7AAE652C"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F6C355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4546CA8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7D4964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195F796"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31480E8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346162F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171ECAD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13577E0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1E8AC50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4CB5B2B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single" w:sz="4" w:space="0" w:color="000000"/>
              <w:right w:val="single" w:sz="4" w:space="0" w:color="auto"/>
            </w:tcBorders>
            <w:vAlign w:val="center"/>
            <w:hideMark/>
          </w:tcPr>
          <w:p w14:paraId="719655D8" w14:textId="77777777" w:rsidR="00A36313" w:rsidRPr="00A36313" w:rsidRDefault="00A36313" w:rsidP="00A36313">
            <w:pPr>
              <w:rPr>
                <w:rFonts w:ascii="Tahoma" w:hAnsi="Tahoma" w:cs="Tahoma"/>
                <w:sz w:val="13"/>
                <w:szCs w:val="13"/>
              </w:rPr>
            </w:pPr>
          </w:p>
        </w:tc>
      </w:tr>
      <w:tr w:rsidR="00A36313" w:rsidRPr="00A36313" w14:paraId="436743A4"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4CDB412E" w14:textId="77777777" w:rsidR="00A36313" w:rsidRPr="00A36313" w:rsidRDefault="00A36313" w:rsidP="00A36313">
            <w:pPr>
              <w:jc w:val="right"/>
              <w:rPr>
                <w:rFonts w:ascii="Calibri" w:hAnsi="Calibri" w:cs="Calibri"/>
                <w:color w:val="000000"/>
                <w:sz w:val="13"/>
                <w:szCs w:val="13"/>
              </w:rPr>
            </w:pP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2605FD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1.2</w:t>
            </w:r>
          </w:p>
        </w:tc>
        <w:tc>
          <w:tcPr>
            <w:tcW w:w="2643" w:type="dxa"/>
            <w:tcBorders>
              <w:top w:val="nil"/>
              <w:left w:val="nil"/>
              <w:bottom w:val="single" w:sz="4" w:space="0" w:color="auto"/>
              <w:right w:val="single" w:sz="4" w:space="0" w:color="auto"/>
            </w:tcBorders>
            <w:shd w:val="clear" w:color="auto" w:fill="auto"/>
            <w:vAlign w:val="center"/>
            <w:hideMark/>
          </w:tcPr>
          <w:p w14:paraId="1648DA87"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Объём захороненных твердых коммунальных отходов</w:t>
            </w:r>
          </w:p>
        </w:tc>
        <w:tc>
          <w:tcPr>
            <w:tcW w:w="1049" w:type="dxa"/>
            <w:tcBorders>
              <w:top w:val="nil"/>
              <w:left w:val="nil"/>
              <w:bottom w:val="single" w:sz="4" w:space="0" w:color="auto"/>
              <w:right w:val="single" w:sz="4" w:space="0" w:color="auto"/>
            </w:tcBorders>
            <w:shd w:val="clear" w:color="auto" w:fill="auto"/>
            <w:vAlign w:val="center"/>
            <w:hideMark/>
          </w:tcPr>
          <w:p w14:paraId="03F41B5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тонн</w:t>
            </w:r>
          </w:p>
        </w:tc>
        <w:tc>
          <w:tcPr>
            <w:tcW w:w="1484" w:type="dxa"/>
            <w:tcBorders>
              <w:top w:val="nil"/>
              <w:left w:val="nil"/>
              <w:bottom w:val="single" w:sz="4" w:space="0" w:color="auto"/>
              <w:right w:val="single" w:sz="4" w:space="0" w:color="auto"/>
            </w:tcBorders>
            <w:shd w:val="clear" w:color="000000" w:fill="FFFF99"/>
            <w:noWrap/>
            <w:vAlign w:val="center"/>
            <w:hideMark/>
          </w:tcPr>
          <w:p w14:paraId="46CA08E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4FC4BBD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9672835"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13 000,00</w:t>
            </w:r>
          </w:p>
        </w:tc>
        <w:tc>
          <w:tcPr>
            <w:tcW w:w="1484" w:type="dxa"/>
            <w:tcBorders>
              <w:top w:val="nil"/>
              <w:left w:val="nil"/>
              <w:bottom w:val="single" w:sz="4" w:space="0" w:color="auto"/>
              <w:right w:val="single" w:sz="4" w:space="0" w:color="auto"/>
            </w:tcBorders>
            <w:shd w:val="clear" w:color="000000" w:fill="FFFF99"/>
            <w:noWrap/>
            <w:vAlign w:val="center"/>
            <w:hideMark/>
          </w:tcPr>
          <w:p w14:paraId="157E51D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13 000,00</w:t>
            </w:r>
          </w:p>
        </w:tc>
        <w:tc>
          <w:tcPr>
            <w:tcW w:w="917" w:type="dxa"/>
            <w:tcBorders>
              <w:top w:val="nil"/>
              <w:left w:val="nil"/>
              <w:bottom w:val="single" w:sz="4" w:space="0" w:color="auto"/>
              <w:right w:val="single" w:sz="4" w:space="0" w:color="auto"/>
            </w:tcBorders>
            <w:shd w:val="clear" w:color="000000" w:fill="FFFF99"/>
            <w:noWrap/>
            <w:vAlign w:val="center"/>
            <w:hideMark/>
          </w:tcPr>
          <w:p w14:paraId="2A15B39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13 816,97</w:t>
            </w:r>
          </w:p>
        </w:tc>
        <w:tc>
          <w:tcPr>
            <w:tcW w:w="1484" w:type="dxa"/>
            <w:tcBorders>
              <w:top w:val="nil"/>
              <w:left w:val="nil"/>
              <w:bottom w:val="single" w:sz="4" w:space="0" w:color="auto"/>
              <w:right w:val="single" w:sz="4" w:space="0" w:color="auto"/>
            </w:tcBorders>
            <w:shd w:val="clear" w:color="000000" w:fill="FFFF99"/>
            <w:noWrap/>
            <w:vAlign w:val="center"/>
            <w:hideMark/>
          </w:tcPr>
          <w:p w14:paraId="1D977A9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13 000,00</w:t>
            </w:r>
          </w:p>
        </w:tc>
        <w:tc>
          <w:tcPr>
            <w:tcW w:w="1484" w:type="dxa"/>
            <w:tcBorders>
              <w:top w:val="nil"/>
              <w:left w:val="nil"/>
              <w:bottom w:val="single" w:sz="4" w:space="0" w:color="auto"/>
              <w:right w:val="single" w:sz="4" w:space="0" w:color="auto"/>
            </w:tcBorders>
            <w:shd w:val="clear" w:color="000000" w:fill="FFFF99"/>
            <w:noWrap/>
            <w:vAlign w:val="center"/>
            <w:hideMark/>
          </w:tcPr>
          <w:p w14:paraId="5746479F"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13 000,00</w:t>
            </w:r>
          </w:p>
        </w:tc>
        <w:tc>
          <w:tcPr>
            <w:tcW w:w="1612" w:type="dxa"/>
            <w:tcBorders>
              <w:top w:val="nil"/>
              <w:left w:val="nil"/>
              <w:bottom w:val="single" w:sz="4" w:space="0" w:color="auto"/>
              <w:right w:val="single" w:sz="4" w:space="0" w:color="auto"/>
            </w:tcBorders>
            <w:shd w:val="clear" w:color="000000" w:fill="FFFF99"/>
            <w:noWrap/>
            <w:vAlign w:val="center"/>
            <w:hideMark/>
          </w:tcPr>
          <w:p w14:paraId="3E36800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31 980,00</w:t>
            </w:r>
          </w:p>
        </w:tc>
        <w:tc>
          <w:tcPr>
            <w:tcW w:w="1540" w:type="dxa"/>
            <w:tcBorders>
              <w:top w:val="nil"/>
              <w:left w:val="nil"/>
              <w:bottom w:val="single" w:sz="4" w:space="0" w:color="auto"/>
              <w:right w:val="single" w:sz="4" w:space="0" w:color="auto"/>
            </w:tcBorders>
            <w:shd w:val="clear" w:color="000000" w:fill="FFFF99"/>
            <w:noWrap/>
            <w:vAlign w:val="center"/>
            <w:hideMark/>
          </w:tcPr>
          <w:p w14:paraId="4BDA10D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44 980,00</w:t>
            </w:r>
          </w:p>
        </w:tc>
        <w:tc>
          <w:tcPr>
            <w:tcW w:w="1617" w:type="dxa"/>
            <w:tcBorders>
              <w:top w:val="nil"/>
              <w:left w:val="nil"/>
              <w:bottom w:val="single" w:sz="4" w:space="0" w:color="auto"/>
              <w:right w:val="single" w:sz="4" w:space="0" w:color="auto"/>
            </w:tcBorders>
            <w:shd w:val="clear" w:color="000000" w:fill="FFFF99"/>
            <w:noWrap/>
            <w:vAlign w:val="center"/>
            <w:hideMark/>
          </w:tcPr>
          <w:p w14:paraId="07C3E2F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31 980,00</w:t>
            </w:r>
          </w:p>
        </w:tc>
        <w:tc>
          <w:tcPr>
            <w:tcW w:w="1545" w:type="dxa"/>
            <w:tcBorders>
              <w:top w:val="nil"/>
              <w:left w:val="nil"/>
              <w:bottom w:val="single" w:sz="4" w:space="0" w:color="auto"/>
              <w:right w:val="single" w:sz="4" w:space="0" w:color="auto"/>
            </w:tcBorders>
            <w:shd w:val="clear" w:color="000000" w:fill="FFFF00"/>
            <w:noWrap/>
            <w:vAlign w:val="center"/>
            <w:hideMark/>
          </w:tcPr>
          <w:p w14:paraId="00E6EAB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44 980,00</w:t>
            </w:r>
          </w:p>
        </w:tc>
        <w:tc>
          <w:tcPr>
            <w:tcW w:w="1060" w:type="dxa"/>
            <w:tcBorders>
              <w:top w:val="nil"/>
              <w:left w:val="nil"/>
              <w:bottom w:val="single" w:sz="4" w:space="0" w:color="auto"/>
              <w:right w:val="single" w:sz="4" w:space="0" w:color="auto"/>
            </w:tcBorders>
            <w:shd w:val="clear" w:color="000000" w:fill="CCFFCC"/>
            <w:noWrap/>
            <w:vAlign w:val="center"/>
            <w:hideMark/>
          </w:tcPr>
          <w:p w14:paraId="35C603F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22 490,00</w:t>
            </w:r>
          </w:p>
        </w:tc>
        <w:tc>
          <w:tcPr>
            <w:tcW w:w="1060" w:type="dxa"/>
            <w:tcBorders>
              <w:top w:val="nil"/>
              <w:left w:val="nil"/>
              <w:bottom w:val="single" w:sz="4" w:space="0" w:color="auto"/>
              <w:right w:val="single" w:sz="4" w:space="0" w:color="auto"/>
            </w:tcBorders>
            <w:shd w:val="clear" w:color="000000" w:fill="CCFFCC"/>
            <w:noWrap/>
            <w:vAlign w:val="center"/>
            <w:hideMark/>
          </w:tcPr>
          <w:p w14:paraId="0892935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22 490,00</w:t>
            </w:r>
          </w:p>
        </w:tc>
        <w:tc>
          <w:tcPr>
            <w:tcW w:w="3548" w:type="dxa"/>
            <w:vMerge/>
            <w:tcBorders>
              <w:top w:val="nil"/>
              <w:left w:val="single" w:sz="4" w:space="0" w:color="auto"/>
              <w:bottom w:val="single" w:sz="4" w:space="0" w:color="000000"/>
              <w:right w:val="single" w:sz="4" w:space="0" w:color="auto"/>
            </w:tcBorders>
            <w:vAlign w:val="center"/>
            <w:hideMark/>
          </w:tcPr>
          <w:p w14:paraId="7A2A4A09" w14:textId="77777777" w:rsidR="00A36313" w:rsidRPr="00A36313" w:rsidRDefault="00A36313" w:rsidP="00A36313">
            <w:pPr>
              <w:rPr>
                <w:rFonts w:ascii="Tahoma" w:hAnsi="Tahoma" w:cs="Tahoma"/>
                <w:sz w:val="13"/>
                <w:szCs w:val="13"/>
              </w:rPr>
            </w:pPr>
          </w:p>
        </w:tc>
      </w:tr>
      <w:tr w:rsidR="00A36313" w:rsidRPr="00A36313" w14:paraId="0B64B326"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6B9AB488" w14:textId="77777777" w:rsidR="00A36313" w:rsidRPr="00A36313" w:rsidRDefault="00A36313" w:rsidP="00A36313">
            <w:pPr>
              <w:jc w:val="right"/>
              <w:rPr>
                <w:rFonts w:ascii="Calibri" w:hAnsi="Calibri" w:cs="Calibri"/>
                <w:color w:val="000000"/>
                <w:sz w:val="13"/>
                <w:szCs w:val="13"/>
              </w:rPr>
            </w:pP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290CA9F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w:t>
            </w:r>
          </w:p>
        </w:tc>
        <w:tc>
          <w:tcPr>
            <w:tcW w:w="2643" w:type="dxa"/>
            <w:tcBorders>
              <w:top w:val="nil"/>
              <w:left w:val="nil"/>
              <w:bottom w:val="single" w:sz="4" w:space="0" w:color="auto"/>
              <w:right w:val="single" w:sz="4" w:space="0" w:color="auto"/>
            </w:tcBorders>
            <w:shd w:val="clear" w:color="000000" w:fill="C0C0C0"/>
            <w:vAlign w:val="center"/>
            <w:hideMark/>
          </w:tcPr>
          <w:p w14:paraId="65E11336"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Себестоимость</w:t>
            </w:r>
          </w:p>
        </w:tc>
        <w:tc>
          <w:tcPr>
            <w:tcW w:w="1049" w:type="dxa"/>
            <w:tcBorders>
              <w:top w:val="nil"/>
              <w:left w:val="nil"/>
              <w:bottom w:val="single" w:sz="4" w:space="0" w:color="auto"/>
              <w:right w:val="single" w:sz="4" w:space="0" w:color="auto"/>
            </w:tcBorders>
            <w:shd w:val="clear" w:color="000000" w:fill="C0C0C0"/>
            <w:vAlign w:val="center"/>
            <w:hideMark/>
          </w:tcPr>
          <w:p w14:paraId="06AAFE7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68F0309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5 438,81</w:t>
            </w:r>
          </w:p>
        </w:tc>
        <w:tc>
          <w:tcPr>
            <w:tcW w:w="916" w:type="dxa"/>
            <w:tcBorders>
              <w:top w:val="nil"/>
              <w:left w:val="nil"/>
              <w:bottom w:val="single" w:sz="4" w:space="0" w:color="auto"/>
              <w:right w:val="single" w:sz="4" w:space="0" w:color="auto"/>
            </w:tcBorders>
            <w:shd w:val="clear" w:color="000000" w:fill="CCFFCC"/>
            <w:noWrap/>
            <w:vAlign w:val="center"/>
            <w:hideMark/>
          </w:tcPr>
          <w:p w14:paraId="6185984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5 850,06</w:t>
            </w:r>
          </w:p>
        </w:tc>
        <w:tc>
          <w:tcPr>
            <w:tcW w:w="1484" w:type="dxa"/>
            <w:tcBorders>
              <w:top w:val="nil"/>
              <w:left w:val="nil"/>
              <w:bottom w:val="single" w:sz="4" w:space="0" w:color="auto"/>
              <w:right w:val="single" w:sz="4" w:space="0" w:color="auto"/>
            </w:tcBorders>
            <w:shd w:val="clear" w:color="000000" w:fill="CCFFCC"/>
            <w:noWrap/>
            <w:vAlign w:val="center"/>
            <w:hideMark/>
          </w:tcPr>
          <w:p w14:paraId="5D30B4B0"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10 568,88</w:t>
            </w:r>
          </w:p>
        </w:tc>
        <w:tc>
          <w:tcPr>
            <w:tcW w:w="1484" w:type="dxa"/>
            <w:tcBorders>
              <w:top w:val="nil"/>
              <w:left w:val="nil"/>
              <w:bottom w:val="single" w:sz="4" w:space="0" w:color="auto"/>
              <w:right w:val="single" w:sz="4" w:space="0" w:color="auto"/>
            </w:tcBorders>
            <w:shd w:val="clear" w:color="000000" w:fill="CCFFCC"/>
            <w:noWrap/>
            <w:vAlign w:val="center"/>
            <w:hideMark/>
          </w:tcPr>
          <w:p w14:paraId="3090A14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4 479,87</w:t>
            </w:r>
          </w:p>
        </w:tc>
        <w:tc>
          <w:tcPr>
            <w:tcW w:w="917" w:type="dxa"/>
            <w:tcBorders>
              <w:top w:val="nil"/>
              <w:left w:val="nil"/>
              <w:bottom w:val="single" w:sz="4" w:space="0" w:color="auto"/>
              <w:right w:val="single" w:sz="4" w:space="0" w:color="auto"/>
            </w:tcBorders>
            <w:shd w:val="clear" w:color="000000" w:fill="CCFFCC"/>
            <w:noWrap/>
            <w:vAlign w:val="center"/>
            <w:hideMark/>
          </w:tcPr>
          <w:p w14:paraId="3788C6E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6 205,77</w:t>
            </w:r>
          </w:p>
        </w:tc>
        <w:tc>
          <w:tcPr>
            <w:tcW w:w="1484" w:type="dxa"/>
            <w:tcBorders>
              <w:top w:val="nil"/>
              <w:left w:val="nil"/>
              <w:bottom w:val="single" w:sz="4" w:space="0" w:color="auto"/>
              <w:right w:val="single" w:sz="4" w:space="0" w:color="auto"/>
            </w:tcBorders>
            <w:shd w:val="clear" w:color="000000" w:fill="CCFFCC"/>
            <w:noWrap/>
            <w:vAlign w:val="center"/>
            <w:hideMark/>
          </w:tcPr>
          <w:p w14:paraId="1542C9F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4 607,77</w:t>
            </w:r>
          </w:p>
        </w:tc>
        <w:tc>
          <w:tcPr>
            <w:tcW w:w="1484" w:type="dxa"/>
            <w:tcBorders>
              <w:top w:val="nil"/>
              <w:left w:val="nil"/>
              <w:bottom w:val="single" w:sz="4" w:space="0" w:color="auto"/>
              <w:right w:val="single" w:sz="4" w:space="0" w:color="auto"/>
            </w:tcBorders>
            <w:shd w:val="clear" w:color="000000" w:fill="CCFFCC"/>
            <w:noWrap/>
            <w:vAlign w:val="center"/>
            <w:hideMark/>
          </w:tcPr>
          <w:p w14:paraId="3E4B8204"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6 839,75</w:t>
            </w:r>
          </w:p>
        </w:tc>
        <w:tc>
          <w:tcPr>
            <w:tcW w:w="1612" w:type="dxa"/>
            <w:tcBorders>
              <w:top w:val="nil"/>
              <w:left w:val="nil"/>
              <w:bottom w:val="single" w:sz="4" w:space="0" w:color="auto"/>
              <w:right w:val="single" w:sz="4" w:space="0" w:color="auto"/>
            </w:tcBorders>
            <w:shd w:val="clear" w:color="000000" w:fill="CCFFCC"/>
            <w:noWrap/>
            <w:vAlign w:val="center"/>
            <w:hideMark/>
          </w:tcPr>
          <w:p w14:paraId="71C7B98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7 324,60</w:t>
            </w:r>
          </w:p>
        </w:tc>
        <w:tc>
          <w:tcPr>
            <w:tcW w:w="1540" w:type="dxa"/>
            <w:tcBorders>
              <w:top w:val="nil"/>
              <w:left w:val="nil"/>
              <w:bottom w:val="single" w:sz="4" w:space="0" w:color="auto"/>
              <w:right w:val="single" w:sz="4" w:space="0" w:color="auto"/>
            </w:tcBorders>
            <w:shd w:val="clear" w:color="000000" w:fill="CCFFCC"/>
            <w:noWrap/>
            <w:vAlign w:val="center"/>
            <w:hideMark/>
          </w:tcPr>
          <w:p w14:paraId="162472D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16 849,23</w:t>
            </w:r>
          </w:p>
        </w:tc>
        <w:tc>
          <w:tcPr>
            <w:tcW w:w="1617" w:type="dxa"/>
            <w:tcBorders>
              <w:top w:val="nil"/>
              <w:left w:val="nil"/>
              <w:bottom w:val="single" w:sz="4" w:space="0" w:color="auto"/>
              <w:right w:val="single" w:sz="4" w:space="0" w:color="auto"/>
            </w:tcBorders>
            <w:shd w:val="clear" w:color="000000" w:fill="CCFFCC"/>
            <w:noWrap/>
            <w:vAlign w:val="center"/>
            <w:hideMark/>
          </w:tcPr>
          <w:p w14:paraId="0F56680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9 556,10</w:t>
            </w:r>
          </w:p>
        </w:tc>
        <w:tc>
          <w:tcPr>
            <w:tcW w:w="1545" w:type="dxa"/>
            <w:tcBorders>
              <w:top w:val="nil"/>
              <w:left w:val="nil"/>
              <w:bottom w:val="single" w:sz="4" w:space="0" w:color="auto"/>
              <w:right w:val="single" w:sz="4" w:space="0" w:color="auto"/>
            </w:tcBorders>
            <w:shd w:val="clear" w:color="000000" w:fill="CCFFCC"/>
            <w:noWrap/>
            <w:vAlign w:val="center"/>
            <w:hideMark/>
          </w:tcPr>
          <w:p w14:paraId="00E126F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16 395,84</w:t>
            </w:r>
          </w:p>
        </w:tc>
        <w:tc>
          <w:tcPr>
            <w:tcW w:w="1060" w:type="dxa"/>
            <w:tcBorders>
              <w:top w:val="nil"/>
              <w:left w:val="nil"/>
              <w:bottom w:val="single" w:sz="4" w:space="0" w:color="auto"/>
              <w:right w:val="single" w:sz="4" w:space="0" w:color="auto"/>
            </w:tcBorders>
            <w:shd w:val="clear" w:color="000000" w:fill="CCFFCC"/>
            <w:noWrap/>
            <w:vAlign w:val="center"/>
            <w:hideMark/>
          </w:tcPr>
          <w:p w14:paraId="58A180F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8 197,92</w:t>
            </w:r>
          </w:p>
        </w:tc>
        <w:tc>
          <w:tcPr>
            <w:tcW w:w="1060" w:type="dxa"/>
            <w:tcBorders>
              <w:top w:val="nil"/>
              <w:left w:val="nil"/>
              <w:bottom w:val="single" w:sz="4" w:space="0" w:color="auto"/>
              <w:right w:val="single" w:sz="4" w:space="0" w:color="auto"/>
            </w:tcBorders>
            <w:shd w:val="clear" w:color="000000" w:fill="CCFFCC"/>
            <w:noWrap/>
            <w:vAlign w:val="center"/>
            <w:hideMark/>
          </w:tcPr>
          <w:p w14:paraId="46DD616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8 197,92</w:t>
            </w:r>
          </w:p>
        </w:tc>
        <w:tc>
          <w:tcPr>
            <w:tcW w:w="3548" w:type="dxa"/>
            <w:tcBorders>
              <w:top w:val="nil"/>
              <w:left w:val="nil"/>
              <w:bottom w:val="single" w:sz="4" w:space="0" w:color="auto"/>
              <w:right w:val="single" w:sz="4" w:space="0" w:color="auto"/>
            </w:tcBorders>
            <w:shd w:val="clear" w:color="000000" w:fill="FFFF99"/>
            <w:vAlign w:val="center"/>
            <w:hideMark/>
          </w:tcPr>
          <w:p w14:paraId="35EE2095"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1665B6F9" w14:textId="77777777" w:rsidTr="00A36313">
        <w:trPr>
          <w:trHeight w:val="689"/>
          <w:jc w:val="center"/>
        </w:trPr>
        <w:tc>
          <w:tcPr>
            <w:tcW w:w="500" w:type="dxa"/>
            <w:tcBorders>
              <w:top w:val="nil"/>
              <w:left w:val="nil"/>
              <w:bottom w:val="nil"/>
              <w:right w:val="nil"/>
            </w:tcBorders>
            <w:shd w:val="clear" w:color="000000" w:fill="FFFF00"/>
            <w:noWrap/>
            <w:vAlign w:val="center"/>
            <w:hideMark/>
          </w:tcPr>
          <w:p w14:paraId="3139631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19A47B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2.2</w:t>
            </w:r>
          </w:p>
        </w:tc>
        <w:tc>
          <w:tcPr>
            <w:tcW w:w="2643" w:type="dxa"/>
            <w:tcBorders>
              <w:top w:val="nil"/>
              <w:left w:val="nil"/>
              <w:bottom w:val="single" w:sz="4" w:space="0" w:color="auto"/>
              <w:right w:val="single" w:sz="4" w:space="0" w:color="auto"/>
            </w:tcBorders>
            <w:shd w:val="clear" w:color="auto" w:fill="auto"/>
            <w:vAlign w:val="center"/>
            <w:hideMark/>
          </w:tcPr>
          <w:p w14:paraId="16BED8DB"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Расходы на оплату труда основного производственного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3292101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87F3E9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656,32</w:t>
            </w:r>
          </w:p>
        </w:tc>
        <w:tc>
          <w:tcPr>
            <w:tcW w:w="916" w:type="dxa"/>
            <w:tcBorders>
              <w:top w:val="nil"/>
              <w:left w:val="nil"/>
              <w:bottom w:val="single" w:sz="4" w:space="0" w:color="auto"/>
              <w:right w:val="single" w:sz="4" w:space="0" w:color="auto"/>
            </w:tcBorders>
            <w:shd w:val="clear" w:color="000000" w:fill="FFFF99"/>
            <w:noWrap/>
            <w:vAlign w:val="center"/>
            <w:hideMark/>
          </w:tcPr>
          <w:p w14:paraId="34912A5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890,39</w:t>
            </w:r>
          </w:p>
        </w:tc>
        <w:tc>
          <w:tcPr>
            <w:tcW w:w="1484" w:type="dxa"/>
            <w:tcBorders>
              <w:top w:val="nil"/>
              <w:left w:val="nil"/>
              <w:bottom w:val="single" w:sz="4" w:space="0" w:color="auto"/>
              <w:right w:val="single" w:sz="4" w:space="0" w:color="auto"/>
            </w:tcBorders>
            <w:shd w:val="clear" w:color="000000" w:fill="FFFF99"/>
            <w:noWrap/>
            <w:vAlign w:val="center"/>
            <w:hideMark/>
          </w:tcPr>
          <w:p w14:paraId="4011467F"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656,32</w:t>
            </w:r>
          </w:p>
        </w:tc>
        <w:tc>
          <w:tcPr>
            <w:tcW w:w="1484" w:type="dxa"/>
            <w:tcBorders>
              <w:top w:val="nil"/>
              <w:left w:val="nil"/>
              <w:bottom w:val="single" w:sz="4" w:space="0" w:color="auto"/>
              <w:right w:val="single" w:sz="4" w:space="0" w:color="auto"/>
            </w:tcBorders>
            <w:shd w:val="clear" w:color="000000" w:fill="FFFF99"/>
            <w:noWrap/>
            <w:vAlign w:val="center"/>
            <w:hideMark/>
          </w:tcPr>
          <w:p w14:paraId="71CA48E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676,01</w:t>
            </w:r>
          </w:p>
        </w:tc>
        <w:tc>
          <w:tcPr>
            <w:tcW w:w="917" w:type="dxa"/>
            <w:tcBorders>
              <w:top w:val="nil"/>
              <w:left w:val="nil"/>
              <w:bottom w:val="single" w:sz="4" w:space="0" w:color="auto"/>
              <w:right w:val="single" w:sz="4" w:space="0" w:color="auto"/>
            </w:tcBorders>
            <w:shd w:val="clear" w:color="000000" w:fill="FFFF99"/>
            <w:noWrap/>
            <w:vAlign w:val="center"/>
            <w:hideMark/>
          </w:tcPr>
          <w:p w14:paraId="785B57B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956,23</w:t>
            </w:r>
          </w:p>
        </w:tc>
        <w:tc>
          <w:tcPr>
            <w:tcW w:w="1484" w:type="dxa"/>
            <w:tcBorders>
              <w:top w:val="nil"/>
              <w:left w:val="nil"/>
              <w:bottom w:val="single" w:sz="4" w:space="0" w:color="auto"/>
              <w:right w:val="single" w:sz="4" w:space="0" w:color="auto"/>
            </w:tcBorders>
            <w:shd w:val="clear" w:color="000000" w:fill="FFFF99"/>
            <w:noWrap/>
            <w:vAlign w:val="center"/>
            <w:hideMark/>
          </w:tcPr>
          <w:p w14:paraId="6342439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696,29</w:t>
            </w:r>
          </w:p>
        </w:tc>
        <w:tc>
          <w:tcPr>
            <w:tcW w:w="1484" w:type="dxa"/>
            <w:tcBorders>
              <w:top w:val="nil"/>
              <w:left w:val="nil"/>
              <w:bottom w:val="single" w:sz="4" w:space="0" w:color="auto"/>
              <w:right w:val="single" w:sz="4" w:space="0" w:color="auto"/>
            </w:tcBorders>
            <w:shd w:val="clear" w:color="000000" w:fill="FFFF99"/>
            <w:noWrap/>
            <w:vAlign w:val="center"/>
            <w:hideMark/>
          </w:tcPr>
          <w:p w14:paraId="00277516"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717,18</w:t>
            </w:r>
          </w:p>
        </w:tc>
        <w:tc>
          <w:tcPr>
            <w:tcW w:w="1612" w:type="dxa"/>
            <w:tcBorders>
              <w:top w:val="nil"/>
              <w:left w:val="nil"/>
              <w:bottom w:val="single" w:sz="4" w:space="0" w:color="auto"/>
              <w:right w:val="single" w:sz="4" w:space="0" w:color="auto"/>
            </w:tcBorders>
            <w:shd w:val="clear" w:color="000000" w:fill="FFFF99"/>
            <w:noWrap/>
            <w:vAlign w:val="center"/>
            <w:hideMark/>
          </w:tcPr>
          <w:p w14:paraId="04C38B3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430,24</w:t>
            </w:r>
          </w:p>
        </w:tc>
        <w:tc>
          <w:tcPr>
            <w:tcW w:w="1540" w:type="dxa"/>
            <w:tcBorders>
              <w:top w:val="nil"/>
              <w:left w:val="nil"/>
              <w:bottom w:val="single" w:sz="4" w:space="0" w:color="auto"/>
              <w:right w:val="single" w:sz="4" w:space="0" w:color="auto"/>
            </w:tcBorders>
            <w:shd w:val="clear" w:color="000000" w:fill="FFFF99"/>
            <w:noWrap/>
            <w:vAlign w:val="center"/>
            <w:hideMark/>
          </w:tcPr>
          <w:p w14:paraId="5CBF5AC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2 456,65</w:t>
            </w:r>
          </w:p>
        </w:tc>
        <w:tc>
          <w:tcPr>
            <w:tcW w:w="1617" w:type="dxa"/>
            <w:tcBorders>
              <w:top w:val="nil"/>
              <w:left w:val="nil"/>
              <w:bottom w:val="single" w:sz="4" w:space="0" w:color="auto"/>
              <w:right w:val="single" w:sz="4" w:space="0" w:color="auto"/>
            </w:tcBorders>
            <w:shd w:val="clear" w:color="000000" w:fill="FFFF99"/>
            <w:noWrap/>
            <w:vAlign w:val="center"/>
            <w:hideMark/>
          </w:tcPr>
          <w:p w14:paraId="340A37D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1 727,92</w:t>
            </w:r>
          </w:p>
        </w:tc>
        <w:tc>
          <w:tcPr>
            <w:tcW w:w="1545" w:type="dxa"/>
            <w:tcBorders>
              <w:top w:val="nil"/>
              <w:left w:val="nil"/>
              <w:bottom w:val="single" w:sz="4" w:space="0" w:color="auto"/>
              <w:right w:val="single" w:sz="4" w:space="0" w:color="auto"/>
            </w:tcBorders>
            <w:shd w:val="clear" w:color="000000" w:fill="FFFF99"/>
            <w:noWrap/>
            <w:vAlign w:val="center"/>
            <w:hideMark/>
          </w:tcPr>
          <w:p w14:paraId="070CA82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2 445,10</w:t>
            </w:r>
          </w:p>
        </w:tc>
        <w:tc>
          <w:tcPr>
            <w:tcW w:w="1060" w:type="dxa"/>
            <w:tcBorders>
              <w:top w:val="nil"/>
              <w:left w:val="nil"/>
              <w:bottom w:val="single" w:sz="4" w:space="0" w:color="auto"/>
              <w:right w:val="single" w:sz="4" w:space="0" w:color="auto"/>
            </w:tcBorders>
            <w:shd w:val="clear" w:color="000000" w:fill="CCFFCC"/>
            <w:noWrap/>
            <w:vAlign w:val="center"/>
            <w:hideMark/>
          </w:tcPr>
          <w:p w14:paraId="0B9C3F8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1 222,55</w:t>
            </w:r>
          </w:p>
        </w:tc>
        <w:tc>
          <w:tcPr>
            <w:tcW w:w="1060" w:type="dxa"/>
            <w:tcBorders>
              <w:top w:val="nil"/>
              <w:left w:val="nil"/>
              <w:bottom w:val="single" w:sz="4" w:space="0" w:color="auto"/>
              <w:right w:val="single" w:sz="4" w:space="0" w:color="auto"/>
            </w:tcBorders>
            <w:shd w:val="clear" w:color="000000" w:fill="CCFFCC"/>
            <w:noWrap/>
            <w:vAlign w:val="center"/>
            <w:hideMark/>
          </w:tcPr>
          <w:p w14:paraId="043E09F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1 222,55</w:t>
            </w:r>
          </w:p>
        </w:tc>
        <w:tc>
          <w:tcPr>
            <w:tcW w:w="3548" w:type="dxa"/>
            <w:vMerge w:val="restart"/>
            <w:tcBorders>
              <w:top w:val="nil"/>
              <w:left w:val="single" w:sz="4" w:space="0" w:color="auto"/>
              <w:bottom w:val="nil"/>
              <w:right w:val="single" w:sz="4" w:space="0" w:color="auto"/>
            </w:tcBorders>
            <w:shd w:val="clear" w:color="000000" w:fill="FFFF99"/>
            <w:vAlign w:val="center"/>
            <w:hideMark/>
          </w:tcPr>
          <w:p w14:paraId="5B102B9B"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352F5BF5" w14:textId="77777777" w:rsidTr="00A36313">
        <w:trPr>
          <w:trHeight w:val="543"/>
          <w:jc w:val="center"/>
        </w:trPr>
        <w:tc>
          <w:tcPr>
            <w:tcW w:w="500" w:type="dxa"/>
            <w:tcBorders>
              <w:top w:val="nil"/>
              <w:left w:val="nil"/>
              <w:bottom w:val="nil"/>
              <w:right w:val="nil"/>
            </w:tcBorders>
            <w:shd w:val="clear" w:color="000000" w:fill="FFFF00"/>
            <w:noWrap/>
            <w:vAlign w:val="center"/>
            <w:hideMark/>
          </w:tcPr>
          <w:p w14:paraId="572923E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0525C2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2.3</w:t>
            </w:r>
          </w:p>
        </w:tc>
        <w:tc>
          <w:tcPr>
            <w:tcW w:w="2643" w:type="dxa"/>
            <w:tcBorders>
              <w:top w:val="nil"/>
              <w:left w:val="nil"/>
              <w:bottom w:val="single" w:sz="4" w:space="0" w:color="auto"/>
              <w:right w:val="single" w:sz="4" w:space="0" w:color="auto"/>
            </w:tcBorders>
            <w:shd w:val="clear" w:color="auto" w:fill="auto"/>
            <w:vAlign w:val="center"/>
            <w:hideMark/>
          </w:tcPr>
          <w:p w14:paraId="52A565AF"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Cтраховые взносы от расходов на оплату труда производственных рабочих</w:t>
            </w:r>
          </w:p>
        </w:tc>
        <w:tc>
          <w:tcPr>
            <w:tcW w:w="1049" w:type="dxa"/>
            <w:tcBorders>
              <w:top w:val="nil"/>
              <w:left w:val="nil"/>
              <w:bottom w:val="single" w:sz="4" w:space="0" w:color="auto"/>
              <w:right w:val="single" w:sz="4" w:space="0" w:color="auto"/>
            </w:tcBorders>
            <w:shd w:val="clear" w:color="auto" w:fill="auto"/>
            <w:vAlign w:val="center"/>
            <w:hideMark/>
          </w:tcPr>
          <w:p w14:paraId="2E3AC28B"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F460B6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133,23</w:t>
            </w:r>
          </w:p>
        </w:tc>
        <w:tc>
          <w:tcPr>
            <w:tcW w:w="916" w:type="dxa"/>
            <w:tcBorders>
              <w:top w:val="nil"/>
              <w:left w:val="nil"/>
              <w:bottom w:val="single" w:sz="4" w:space="0" w:color="auto"/>
              <w:right w:val="single" w:sz="4" w:space="0" w:color="auto"/>
            </w:tcBorders>
            <w:shd w:val="clear" w:color="000000" w:fill="FFFF99"/>
            <w:noWrap/>
            <w:vAlign w:val="center"/>
            <w:hideMark/>
          </w:tcPr>
          <w:p w14:paraId="5D30AED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181,58</w:t>
            </w:r>
          </w:p>
        </w:tc>
        <w:tc>
          <w:tcPr>
            <w:tcW w:w="1484" w:type="dxa"/>
            <w:tcBorders>
              <w:top w:val="nil"/>
              <w:left w:val="nil"/>
              <w:bottom w:val="single" w:sz="4" w:space="0" w:color="auto"/>
              <w:right w:val="single" w:sz="4" w:space="0" w:color="auto"/>
            </w:tcBorders>
            <w:shd w:val="clear" w:color="000000" w:fill="FFFF99"/>
            <w:noWrap/>
            <w:vAlign w:val="center"/>
            <w:hideMark/>
          </w:tcPr>
          <w:p w14:paraId="2FB00C9A"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133,23</w:t>
            </w:r>
          </w:p>
        </w:tc>
        <w:tc>
          <w:tcPr>
            <w:tcW w:w="1484" w:type="dxa"/>
            <w:tcBorders>
              <w:top w:val="nil"/>
              <w:left w:val="nil"/>
              <w:bottom w:val="single" w:sz="4" w:space="0" w:color="auto"/>
              <w:right w:val="single" w:sz="4" w:space="0" w:color="auto"/>
            </w:tcBorders>
            <w:shd w:val="clear" w:color="000000" w:fill="FFFF99"/>
            <w:noWrap/>
            <w:vAlign w:val="center"/>
            <w:hideMark/>
          </w:tcPr>
          <w:p w14:paraId="0FE0470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137,23</w:t>
            </w:r>
          </w:p>
        </w:tc>
        <w:tc>
          <w:tcPr>
            <w:tcW w:w="917" w:type="dxa"/>
            <w:tcBorders>
              <w:top w:val="nil"/>
              <w:left w:val="nil"/>
              <w:bottom w:val="single" w:sz="4" w:space="0" w:color="auto"/>
              <w:right w:val="single" w:sz="4" w:space="0" w:color="auto"/>
            </w:tcBorders>
            <w:shd w:val="clear" w:color="000000" w:fill="FFFF99"/>
            <w:noWrap/>
            <w:vAlign w:val="center"/>
            <w:hideMark/>
          </w:tcPr>
          <w:p w14:paraId="2A111A7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191,52</w:t>
            </w:r>
          </w:p>
        </w:tc>
        <w:tc>
          <w:tcPr>
            <w:tcW w:w="1484" w:type="dxa"/>
            <w:tcBorders>
              <w:top w:val="nil"/>
              <w:left w:val="nil"/>
              <w:bottom w:val="single" w:sz="4" w:space="0" w:color="auto"/>
              <w:right w:val="single" w:sz="4" w:space="0" w:color="auto"/>
            </w:tcBorders>
            <w:shd w:val="clear" w:color="000000" w:fill="FFFF99"/>
            <w:noWrap/>
            <w:vAlign w:val="center"/>
            <w:hideMark/>
          </w:tcPr>
          <w:p w14:paraId="6D3192B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141,34</w:t>
            </w:r>
          </w:p>
        </w:tc>
        <w:tc>
          <w:tcPr>
            <w:tcW w:w="1484" w:type="dxa"/>
            <w:tcBorders>
              <w:top w:val="nil"/>
              <w:left w:val="nil"/>
              <w:bottom w:val="single" w:sz="4" w:space="0" w:color="auto"/>
              <w:right w:val="single" w:sz="4" w:space="0" w:color="auto"/>
            </w:tcBorders>
            <w:shd w:val="clear" w:color="000000" w:fill="FFFF99"/>
            <w:noWrap/>
            <w:vAlign w:val="center"/>
            <w:hideMark/>
          </w:tcPr>
          <w:p w14:paraId="21D71D07"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145,58</w:t>
            </w:r>
          </w:p>
        </w:tc>
        <w:tc>
          <w:tcPr>
            <w:tcW w:w="1612" w:type="dxa"/>
            <w:tcBorders>
              <w:top w:val="nil"/>
              <w:left w:val="nil"/>
              <w:bottom w:val="single" w:sz="4" w:space="0" w:color="auto"/>
              <w:right w:val="single" w:sz="4" w:space="0" w:color="auto"/>
            </w:tcBorders>
            <w:shd w:val="clear" w:color="000000" w:fill="FFFF99"/>
            <w:noWrap/>
            <w:vAlign w:val="center"/>
            <w:hideMark/>
          </w:tcPr>
          <w:p w14:paraId="54814A3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353,06</w:t>
            </w:r>
          </w:p>
        </w:tc>
        <w:tc>
          <w:tcPr>
            <w:tcW w:w="1540" w:type="dxa"/>
            <w:tcBorders>
              <w:top w:val="nil"/>
              <w:left w:val="nil"/>
              <w:bottom w:val="single" w:sz="4" w:space="0" w:color="auto"/>
              <w:right w:val="single" w:sz="4" w:space="0" w:color="auto"/>
            </w:tcBorders>
            <w:shd w:val="clear" w:color="000000" w:fill="FFFF99"/>
            <w:noWrap/>
            <w:vAlign w:val="center"/>
            <w:hideMark/>
          </w:tcPr>
          <w:p w14:paraId="7F09146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498,64</w:t>
            </w:r>
          </w:p>
        </w:tc>
        <w:tc>
          <w:tcPr>
            <w:tcW w:w="1617" w:type="dxa"/>
            <w:tcBorders>
              <w:top w:val="nil"/>
              <w:left w:val="nil"/>
              <w:bottom w:val="single" w:sz="4" w:space="0" w:color="auto"/>
              <w:right w:val="single" w:sz="4" w:space="0" w:color="auto"/>
            </w:tcBorders>
            <w:shd w:val="clear" w:color="000000" w:fill="FFFF99"/>
            <w:noWrap/>
            <w:vAlign w:val="center"/>
            <w:hideMark/>
          </w:tcPr>
          <w:p w14:paraId="1A61310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350,76</w:t>
            </w:r>
          </w:p>
        </w:tc>
        <w:tc>
          <w:tcPr>
            <w:tcW w:w="1545" w:type="dxa"/>
            <w:tcBorders>
              <w:top w:val="nil"/>
              <w:left w:val="nil"/>
              <w:bottom w:val="single" w:sz="4" w:space="0" w:color="auto"/>
              <w:right w:val="single" w:sz="4" w:space="0" w:color="auto"/>
            </w:tcBorders>
            <w:shd w:val="clear" w:color="000000" w:fill="FFFF99"/>
            <w:noWrap/>
            <w:vAlign w:val="center"/>
            <w:hideMark/>
          </w:tcPr>
          <w:p w14:paraId="1DA3940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496,34</w:t>
            </w:r>
          </w:p>
        </w:tc>
        <w:tc>
          <w:tcPr>
            <w:tcW w:w="1060" w:type="dxa"/>
            <w:tcBorders>
              <w:top w:val="nil"/>
              <w:left w:val="nil"/>
              <w:bottom w:val="single" w:sz="4" w:space="0" w:color="auto"/>
              <w:right w:val="single" w:sz="4" w:space="0" w:color="auto"/>
            </w:tcBorders>
            <w:shd w:val="clear" w:color="000000" w:fill="CCFFCC"/>
            <w:noWrap/>
            <w:vAlign w:val="center"/>
            <w:hideMark/>
          </w:tcPr>
          <w:p w14:paraId="2772448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248,17</w:t>
            </w:r>
          </w:p>
        </w:tc>
        <w:tc>
          <w:tcPr>
            <w:tcW w:w="1060" w:type="dxa"/>
            <w:tcBorders>
              <w:top w:val="nil"/>
              <w:left w:val="nil"/>
              <w:bottom w:val="single" w:sz="4" w:space="0" w:color="auto"/>
              <w:right w:val="single" w:sz="4" w:space="0" w:color="auto"/>
            </w:tcBorders>
            <w:shd w:val="clear" w:color="000000" w:fill="CCFFCC"/>
            <w:noWrap/>
            <w:vAlign w:val="center"/>
            <w:hideMark/>
          </w:tcPr>
          <w:p w14:paraId="65BCD30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248,17</w:t>
            </w:r>
          </w:p>
        </w:tc>
        <w:tc>
          <w:tcPr>
            <w:tcW w:w="3548" w:type="dxa"/>
            <w:vMerge/>
            <w:tcBorders>
              <w:top w:val="nil"/>
              <w:left w:val="single" w:sz="4" w:space="0" w:color="auto"/>
              <w:bottom w:val="nil"/>
              <w:right w:val="single" w:sz="4" w:space="0" w:color="auto"/>
            </w:tcBorders>
            <w:vAlign w:val="center"/>
            <w:hideMark/>
          </w:tcPr>
          <w:p w14:paraId="17F88C69" w14:textId="77777777" w:rsidR="00A36313" w:rsidRPr="00A36313" w:rsidRDefault="00A36313" w:rsidP="00A36313">
            <w:pPr>
              <w:rPr>
                <w:rFonts w:ascii="Tahoma" w:hAnsi="Tahoma" w:cs="Tahoma"/>
                <w:sz w:val="13"/>
                <w:szCs w:val="13"/>
              </w:rPr>
            </w:pPr>
          </w:p>
        </w:tc>
      </w:tr>
      <w:tr w:rsidR="00A36313" w:rsidRPr="00A36313" w14:paraId="09CCE21B" w14:textId="77777777" w:rsidTr="00A36313">
        <w:trPr>
          <w:trHeight w:val="1095"/>
          <w:jc w:val="center"/>
        </w:trPr>
        <w:tc>
          <w:tcPr>
            <w:tcW w:w="500" w:type="dxa"/>
            <w:tcBorders>
              <w:top w:val="nil"/>
              <w:left w:val="nil"/>
              <w:bottom w:val="nil"/>
              <w:right w:val="nil"/>
            </w:tcBorders>
            <w:shd w:val="clear" w:color="000000" w:fill="CC99FF"/>
            <w:noWrap/>
            <w:vAlign w:val="center"/>
            <w:hideMark/>
          </w:tcPr>
          <w:p w14:paraId="74E7883D"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lastRenderedPageBreak/>
              <w:t>А</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1627BE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2.4</w:t>
            </w:r>
          </w:p>
        </w:tc>
        <w:tc>
          <w:tcPr>
            <w:tcW w:w="2643" w:type="dxa"/>
            <w:tcBorders>
              <w:top w:val="nil"/>
              <w:left w:val="nil"/>
              <w:bottom w:val="single" w:sz="4" w:space="0" w:color="auto"/>
              <w:right w:val="single" w:sz="4" w:space="0" w:color="auto"/>
            </w:tcBorders>
            <w:shd w:val="clear" w:color="auto" w:fill="auto"/>
            <w:vAlign w:val="center"/>
            <w:hideMark/>
          </w:tcPr>
          <w:p w14:paraId="6A3739FB"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Амортизация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63B84AE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01DFE9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09BBF68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AEDDB43"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201459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65D8CC0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917747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3DBF038"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479B58E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72,79</w:t>
            </w:r>
          </w:p>
        </w:tc>
        <w:tc>
          <w:tcPr>
            <w:tcW w:w="1540" w:type="dxa"/>
            <w:tcBorders>
              <w:top w:val="nil"/>
              <w:left w:val="nil"/>
              <w:bottom w:val="single" w:sz="4" w:space="0" w:color="auto"/>
              <w:right w:val="single" w:sz="4" w:space="0" w:color="auto"/>
            </w:tcBorders>
            <w:shd w:val="clear" w:color="000000" w:fill="FFFF99"/>
            <w:noWrap/>
            <w:vAlign w:val="center"/>
            <w:hideMark/>
          </w:tcPr>
          <w:p w14:paraId="2DAE777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49,64</w:t>
            </w:r>
          </w:p>
        </w:tc>
        <w:tc>
          <w:tcPr>
            <w:tcW w:w="1617" w:type="dxa"/>
            <w:tcBorders>
              <w:top w:val="nil"/>
              <w:left w:val="nil"/>
              <w:bottom w:val="single" w:sz="4" w:space="0" w:color="auto"/>
              <w:right w:val="single" w:sz="4" w:space="0" w:color="auto"/>
            </w:tcBorders>
            <w:shd w:val="clear" w:color="000000" w:fill="FFFF99"/>
            <w:noWrap/>
            <w:vAlign w:val="center"/>
            <w:hideMark/>
          </w:tcPr>
          <w:p w14:paraId="192A49D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065F20F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A7F3F4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4EAB411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1AECCEF9" w14:textId="77777777" w:rsidR="00A36313" w:rsidRPr="00A36313" w:rsidRDefault="00A36313" w:rsidP="00A36313">
            <w:pPr>
              <w:rPr>
                <w:rFonts w:ascii="Tahoma" w:hAnsi="Tahoma" w:cs="Tahoma"/>
                <w:sz w:val="13"/>
                <w:szCs w:val="13"/>
              </w:rPr>
            </w:pPr>
            <w:r w:rsidRPr="00A36313">
              <w:rPr>
                <w:rFonts w:ascii="Tahoma" w:hAnsi="Tahoma" w:cs="Tahoma"/>
                <w:sz w:val="13"/>
                <w:szCs w:val="13"/>
              </w:rPr>
              <w:t>отклонено по причине отсутствия обосновывающих документов</w:t>
            </w:r>
          </w:p>
        </w:tc>
      </w:tr>
      <w:tr w:rsidR="00A36313" w:rsidRPr="00A36313" w14:paraId="6C35A631" w14:textId="77777777" w:rsidTr="00A36313">
        <w:trPr>
          <w:trHeight w:val="652"/>
          <w:jc w:val="center"/>
        </w:trPr>
        <w:tc>
          <w:tcPr>
            <w:tcW w:w="500" w:type="dxa"/>
            <w:tcBorders>
              <w:top w:val="nil"/>
              <w:left w:val="nil"/>
              <w:bottom w:val="nil"/>
              <w:right w:val="nil"/>
            </w:tcBorders>
            <w:shd w:val="clear" w:color="000000" w:fill="00B050"/>
            <w:noWrap/>
            <w:vAlign w:val="center"/>
            <w:hideMark/>
          </w:tcPr>
          <w:p w14:paraId="140AC967"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CDD329B"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2.5</w:t>
            </w:r>
          </w:p>
        </w:tc>
        <w:tc>
          <w:tcPr>
            <w:tcW w:w="2643" w:type="dxa"/>
            <w:tcBorders>
              <w:top w:val="nil"/>
              <w:left w:val="nil"/>
              <w:bottom w:val="single" w:sz="4" w:space="0" w:color="auto"/>
              <w:right w:val="single" w:sz="4" w:space="0" w:color="auto"/>
            </w:tcBorders>
            <w:shd w:val="clear" w:color="auto" w:fill="auto"/>
            <w:vAlign w:val="center"/>
            <w:hideMark/>
          </w:tcPr>
          <w:p w14:paraId="4CEB5B5F"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Аренда земли и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7C1D171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30C97F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74,44</w:t>
            </w:r>
          </w:p>
        </w:tc>
        <w:tc>
          <w:tcPr>
            <w:tcW w:w="916" w:type="dxa"/>
            <w:tcBorders>
              <w:top w:val="nil"/>
              <w:left w:val="nil"/>
              <w:bottom w:val="single" w:sz="4" w:space="0" w:color="auto"/>
              <w:right w:val="single" w:sz="4" w:space="0" w:color="auto"/>
            </w:tcBorders>
            <w:shd w:val="clear" w:color="000000" w:fill="FFFF99"/>
            <w:noWrap/>
            <w:vAlign w:val="center"/>
            <w:hideMark/>
          </w:tcPr>
          <w:p w14:paraId="152DBB5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277,74</w:t>
            </w:r>
          </w:p>
        </w:tc>
        <w:tc>
          <w:tcPr>
            <w:tcW w:w="1484" w:type="dxa"/>
            <w:tcBorders>
              <w:top w:val="nil"/>
              <w:left w:val="nil"/>
              <w:bottom w:val="single" w:sz="4" w:space="0" w:color="auto"/>
              <w:right w:val="single" w:sz="4" w:space="0" w:color="auto"/>
            </w:tcBorders>
            <w:shd w:val="clear" w:color="000000" w:fill="FFFF99"/>
            <w:noWrap/>
            <w:vAlign w:val="center"/>
            <w:hideMark/>
          </w:tcPr>
          <w:p w14:paraId="1677BFD6"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74,44</w:t>
            </w:r>
          </w:p>
        </w:tc>
        <w:tc>
          <w:tcPr>
            <w:tcW w:w="1484" w:type="dxa"/>
            <w:tcBorders>
              <w:top w:val="nil"/>
              <w:left w:val="nil"/>
              <w:bottom w:val="single" w:sz="4" w:space="0" w:color="auto"/>
              <w:right w:val="single" w:sz="4" w:space="0" w:color="auto"/>
            </w:tcBorders>
            <w:shd w:val="clear" w:color="000000" w:fill="FFFF99"/>
            <w:noWrap/>
            <w:vAlign w:val="center"/>
            <w:hideMark/>
          </w:tcPr>
          <w:p w14:paraId="0B07421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74,44</w:t>
            </w:r>
          </w:p>
        </w:tc>
        <w:tc>
          <w:tcPr>
            <w:tcW w:w="917" w:type="dxa"/>
            <w:tcBorders>
              <w:top w:val="nil"/>
              <w:left w:val="nil"/>
              <w:bottom w:val="single" w:sz="4" w:space="0" w:color="auto"/>
              <w:right w:val="single" w:sz="4" w:space="0" w:color="auto"/>
            </w:tcBorders>
            <w:shd w:val="clear" w:color="000000" w:fill="FFFF99"/>
            <w:noWrap/>
            <w:vAlign w:val="center"/>
            <w:hideMark/>
          </w:tcPr>
          <w:p w14:paraId="307E716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593,88</w:t>
            </w:r>
          </w:p>
        </w:tc>
        <w:tc>
          <w:tcPr>
            <w:tcW w:w="1484" w:type="dxa"/>
            <w:tcBorders>
              <w:top w:val="nil"/>
              <w:left w:val="nil"/>
              <w:bottom w:val="single" w:sz="4" w:space="0" w:color="auto"/>
              <w:right w:val="single" w:sz="4" w:space="0" w:color="auto"/>
            </w:tcBorders>
            <w:shd w:val="clear" w:color="000000" w:fill="FFFF99"/>
            <w:noWrap/>
            <w:vAlign w:val="center"/>
            <w:hideMark/>
          </w:tcPr>
          <w:p w14:paraId="7DD12D1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74,44</w:t>
            </w:r>
          </w:p>
        </w:tc>
        <w:tc>
          <w:tcPr>
            <w:tcW w:w="1484" w:type="dxa"/>
            <w:tcBorders>
              <w:top w:val="nil"/>
              <w:left w:val="nil"/>
              <w:bottom w:val="single" w:sz="4" w:space="0" w:color="auto"/>
              <w:right w:val="single" w:sz="4" w:space="0" w:color="auto"/>
            </w:tcBorders>
            <w:shd w:val="clear" w:color="000000" w:fill="FFFF99"/>
            <w:noWrap/>
            <w:vAlign w:val="center"/>
            <w:hideMark/>
          </w:tcPr>
          <w:p w14:paraId="5CBCDAA6"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74,44</w:t>
            </w:r>
          </w:p>
        </w:tc>
        <w:tc>
          <w:tcPr>
            <w:tcW w:w="1612" w:type="dxa"/>
            <w:tcBorders>
              <w:top w:val="nil"/>
              <w:left w:val="nil"/>
              <w:bottom w:val="single" w:sz="4" w:space="0" w:color="auto"/>
              <w:right w:val="single" w:sz="4" w:space="0" w:color="auto"/>
            </w:tcBorders>
            <w:shd w:val="clear" w:color="000000" w:fill="FFFF99"/>
            <w:noWrap/>
            <w:vAlign w:val="center"/>
            <w:hideMark/>
          </w:tcPr>
          <w:p w14:paraId="541CEAC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481,86</w:t>
            </w:r>
          </w:p>
        </w:tc>
        <w:tc>
          <w:tcPr>
            <w:tcW w:w="1540" w:type="dxa"/>
            <w:tcBorders>
              <w:top w:val="nil"/>
              <w:left w:val="nil"/>
              <w:bottom w:val="single" w:sz="4" w:space="0" w:color="auto"/>
              <w:right w:val="single" w:sz="4" w:space="0" w:color="auto"/>
            </w:tcBorders>
            <w:shd w:val="clear" w:color="000000" w:fill="FFFF99"/>
            <w:noWrap/>
            <w:vAlign w:val="center"/>
            <w:hideMark/>
          </w:tcPr>
          <w:p w14:paraId="74685B7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556,30</w:t>
            </w:r>
          </w:p>
        </w:tc>
        <w:tc>
          <w:tcPr>
            <w:tcW w:w="1617" w:type="dxa"/>
            <w:tcBorders>
              <w:top w:val="nil"/>
              <w:left w:val="nil"/>
              <w:bottom w:val="single" w:sz="4" w:space="0" w:color="auto"/>
              <w:right w:val="single" w:sz="4" w:space="0" w:color="auto"/>
            </w:tcBorders>
            <w:shd w:val="clear" w:color="000000" w:fill="FFFF99"/>
            <w:noWrap/>
            <w:vAlign w:val="center"/>
            <w:hideMark/>
          </w:tcPr>
          <w:p w14:paraId="6288D4E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481,86</w:t>
            </w:r>
          </w:p>
        </w:tc>
        <w:tc>
          <w:tcPr>
            <w:tcW w:w="1545" w:type="dxa"/>
            <w:tcBorders>
              <w:top w:val="nil"/>
              <w:left w:val="nil"/>
              <w:bottom w:val="single" w:sz="4" w:space="0" w:color="auto"/>
              <w:right w:val="single" w:sz="4" w:space="0" w:color="auto"/>
            </w:tcBorders>
            <w:shd w:val="clear" w:color="000000" w:fill="FFFF00"/>
            <w:noWrap/>
            <w:vAlign w:val="center"/>
            <w:hideMark/>
          </w:tcPr>
          <w:p w14:paraId="365C1CC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556,30</w:t>
            </w:r>
          </w:p>
        </w:tc>
        <w:tc>
          <w:tcPr>
            <w:tcW w:w="1060" w:type="dxa"/>
            <w:tcBorders>
              <w:top w:val="nil"/>
              <w:left w:val="nil"/>
              <w:bottom w:val="single" w:sz="4" w:space="0" w:color="auto"/>
              <w:right w:val="single" w:sz="4" w:space="0" w:color="auto"/>
            </w:tcBorders>
            <w:shd w:val="clear" w:color="000000" w:fill="CCFFCC"/>
            <w:noWrap/>
            <w:vAlign w:val="center"/>
            <w:hideMark/>
          </w:tcPr>
          <w:p w14:paraId="06C7B72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278,15</w:t>
            </w:r>
          </w:p>
        </w:tc>
        <w:tc>
          <w:tcPr>
            <w:tcW w:w="1060" w:type="dxa"/>
            <w:tcBorders>
              <w:top w:val="nil"/>
              <w:left w:val="nil"/>
              <w:bottom w:val="single" w:sz="4" w:space="0" w:color="auto"/>
              <w:right w:val="single" w:sz="4" w:space="0" w:color="auto"/>
            </w:tcBorders>
            <w:shd w:val="clear" w:color="000000" w:fill="CCFFCC"/>
            <w:noWrap/>
            <w:vAlign w:val="center"/>
            <w:hideMark/>
          </w:tcPr>
          <w:p w14:paraId="36C974D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278,15</w:t>
            </w:r>
          </w:p>
        </w:tc>
        <w:tc>
          <w:tcPr>
            <w:tcW w:w="3548" w:type="dxa"/>
            <w:tcBorders>
              <w:top w:val="nil"/>
              <w:left w:val="nil"/>
              <w:bottom w:val="single" w:sz="4" w:space="0" w:color="auto"/>
              <w:right w:val="single" w:sz="4" w:space="0" w:color="auto"/>
            </w:tcBorders>
            <w:shd w:val="clear" w:color="000000" w:fill="FFFF00"/>
            <w:vAlign w:val="center"/>
            <w:hideMark/>
          </w:tcPr>
          <w:p w14:paraId="6993F547" w14:textId="77777777" w:rsidR="00A36313" w:rsidRPr="00A36313" w:rsidRDefault="00A36313" w:rsidP="00A36313">
            <w:pPr>
              <w:rPr>
                <w:rFonts w:ascii="Tahoma" w:hAnsi="Tahoma" w:cs="Tahoma"/>
                <w:sz w:val="13"/>
                <w:szCs w:val="13"/>
              </w:rPr>
            </w:pPr>
            <w:r w:rsidRPr="00A36313">
              <w:rPr>
                <w:rFonts w:ascii="Tahoma" w:hAnsi="Tahoma" w:cs="Tahoma"/>
                <w:sz w:val="13"/>
                <w:szCs w:val="13"/>
              </w:rPr>
              <w:t>учтено исходя из договора аренды земельного участка под свалку бытового мусора от 04.10.2006 №146/06-Ю 834,67руб./год, соглашения об оплате за фактическое пользование земельным участком для размещения весового контроля от 15.07.2019 №82/19 3465,38руб./год, договора аренды бульдозера от 02.11.2019 №б/н 552т.р.</w:t>
            </w:r>
          </w:p>
        </w:tc>
      </w:tr>
      <w:tr w:rsidR="00A36313" w:rsidRPr="00A36313" w14:paraId="60671D63" w14:textId="77777777" w:rsidTr="00A36313">
        <w:trPr>
          <w:trHeight w:val="337"/>
          <w:jc w:val="center"/>
        </w:trPr>
        <w:tc>
          <w:tcPr>
            <w:tcW w:w="500" w:type="dxa"/>
            <w:tcBorders>
              <w:top w:val="nil"/>
              <w:left w:val="nil"/>
              <w:bottom w:val="nil"/>
              <w:right w:val="nil"/>
            </w:tcBorders>
            <w:shd w:val="clear" w:color="000000" w:fill="FFFF00"/>
            <w:noWrap/>
            <w:vAlign w:val="center"/>
            <w:hideMark/>
          </w:tcPr>
          <w:p w14:paraId="61359A3D"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06AFA7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2.6</w:t>
            </w:r>
          </w:p>
        </w:tc>
        <w:tc>
          <w:tcPr>
            <w:tcW w:w="2643" w:type="dxa"/>
            <w:tcBorders>
              <w:top w:val="nil"/>
              <w:left w:val="nil"/>
              <w:bottom w:val="single" w:sz="4" w:space="0" w:color="auto"/>
              <w:right w:val="single" w:sz="4" w:space="0" w:color="auto"/>
            </w:tcBorders>
            <w:shd w:val="clear" w:color="auto" w:fill="auto"/>
            <w:vAlign w:val="center"/>
            <w:hideMark/>
          </w:tcPr>
          <w:p w14:paraId="03186F92"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Ремонт и техническое обслуживание основных средств, в том числе:</w:t>
            </w:r>
          </w:p>
        </w:tc>
        <w:tc>
          <w:tcPr>
            <w:tcW w:w="1049" w:type="dxa"/>
            <w:tcBorders>
              <w:top w:val="nil"/>
              <w:left w:val="nil"/>
              <w:bottom w:val="single" w:sz="4" w:space="0" w:color="auto"/>
              <w:right w:val="single" w:sz="4" w:space="0" w:color="auto"/>
            </w:tcBorders>
            <w:shd w:val="clear" w:color="auto" w:fill="auto"/>
            <w:vAlign w:val="center"/>
            <w:hideMark/>
          </w:tcPr>
          <w:p w14:paraId="5B7CE59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617FC7F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325,39</w:t>
            </w:r>
          </w:p>
        </w:tc>
        <w:tc>
          <w:tcPr>
            <w:tcW w:w="916" w:type="dxa"/>
            <w:tcBorders>
              <w:top w:val="nil"/>
              <w:left w:val="nil"/>
              <w:bottom w:val="single" w:sz="4" w:space="0" w:color="auto"/>
              <w:right w:val="single" w:sz="4" w:space="0" w:color="auto"/>
            </w:tcBorders>
            <w:shd w:val="clear" w:color="000000" w:fill="CCFFCC"/>
            <w:noWrap/>
            <w:vAlign w:val="center"/>
            <w:hideMark/>
          </w:tcPr>
          <w:p w14:paraId="7E281D5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472,27</w:t>
            </w:r>
          </w:p>
        </w:tc>
        <w:tc>
          <w:tcPr>
            <w:tcW w:w="1484" w:type="dxa"/>
            <w:tcBorders>
              <w:top w:val="nil"/>
              <w:left w:val="nil"/>
              <w:bottom w:val="single" w:sz="4" w:space="0" w:color="auto"/>
              <w:right w:val="single" w:sz="4" w:space="0" w:color="auto"/>
            </w:tcBorders>
            <w:shd w:val="clear" w:color="000000" w:fill="CCFFCC"/>
            <w:noWrap/>
            <w:vAlign w:val="center"/>
            <w:hideMark/>
          </w:tcPr>
          <w:p w14:paraId="63FB3434"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310,07</w:t>
            </w:r>
          </w:p>
        </w:tc>
        <w:tc>
          <w:tcPr>
            <w:tcW w:w="1484" w:type="dxa"/>
            <w:tcBorders>
              <w:top w:val="nil"/>
              <w:left w:val="nil"/>
              <w:bottom w:val="single" w:sz="4" w:space="0" w:color="auto"/>
              <w:right w:val="single" w:sz="4" w:space="0" w:color="auto"/>
            </w:tcBorders>
            <w:shd w:val="clear" w:color="000000" w:fill="CCFFCC"/>
            <w:noWrap/>
            <w:vAlign w:val="center"/>
            <w:hideMark/>
          </w:tcPr>
          <w:p w14:paraId="370E8A6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319,36</w:t>
            </w:r>
          </w:p>
        </w:tc>
        <w:tc>
          <w:tcPr>
            <w:tcW w:w="917" w:type="dxa"/>
            <w:tcBorders>
              <w:top w:val="nil"/>
              <w:left w:val="nil"/>
              <w:bottom w:val="single" w:sz="4" w:space="0" w:color="auto"/>
              <w:right w:val="single" w:sz="4" w:space="0" w:color="auto"/>
            </w:tcBorders>
            <w:shd w:val="clear" w:color="000000" w:fill="CCFFCC"/>
            <w:noWrap/>
            <w:vAlign w:val="center"/>
            <w:hideMark/>
          </w:tcPr>
          <w:p w14:paraId="43DF7CC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458,72</w:t>
            </w:r>
          </w:p>
        </w:tc>
        <w:tc>
          <w:tcPr>
            <w:tcW w:w="1484" w:type="dxa"/>
            <w:tcBorders>
              <w:top w:val="nil"/>
              <w:left w:val="nil"/>
              <w:bottom w:val="single" w:sz="4" w:space="0" w:color="auto"/>
              <w:right w:val="single" w:sz="4" w:space="0" w:color="auto"/>
            </w:tcBorders>
            <w:shd w:val="clear" w:color="000000" w:fill="CCFFCC"/>
            <w:noWrap/>
            <w:vAlign w:val="center"/>
            <w:hideMark/>
          </w:tcPr>
          <w:p w14:paraId="6FC2104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332,04</w:t>
            </w:r>
          </w:p>
        </w:tc>
        <w:tc>
          <w:tcPr>
            <w:tcW w:w="1484" w:type="dxa"/>
            <w:tcBorders>
              <w:top w:val="nil"/>
              <w:left w:val="nil"/>
              <w:bottom w:val="single" w:sz="4" w:space="0" w:color="auto"/>
              <w:right w:val="single" w:sz="4" w:space="0" w:color="auto"/>
            </w:tcBorders>
            <w:shd w:val="clear" w:color="000000" w:fill="CCFFCC"/>
            <w:noWrap/>
            <w:vAlign w:val="center"/>
            <w:hideMark/>
          </w:tcPr>
          <w:p w14:paraId="02F7E3B8"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338,81</w:t>
            </w:r>
          </w:p>
        </w:tc>
        <w:tc>
          <w:tcPr>
            <w:tcW w:w="1612" w:type="dxa"/>
            <w:tcBorders>
              <w:top w:val="nil"/>
              <w:left w:val="nil"/>
              <w:bottom w:val="single" w:sz="4" w:space="0" w:color="auto"/>
              <w:right w:val="single" w:sz="4" w:space="0" w:color="auto"/>
            </w:tcBorders>
            <w:shd w:val="clear" w:color="000000" w:fill="CCFFCC"/>
            <w:noWrap/>
            <w:vAlign w:val="center"/>
            <w:hideMark/>
          </w:tcPr>
          <w:p w14:paraId="7AE7AEA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537,96</w:t>
            </w:r>
          </w:p>
        </w:tc>
        <w:tc>
          <w:tcPr>
            <w:tcW w:w="1540" w:type="dxa"/>
            <w:tcBorders>
              <w:top w:val="nil"/>
              <w:left w:val="nil"/>
              <w:bottom w:val="single" w:sz="4" w:space="0" w:color="auto"/>
              <w:right w:val="single" w:sz="4" w:space="0" w:color="auto"/>
            </w:tcBorders>
            <w:shd w:val="clear" w:color="000000" w:fill="CCFFCC"/>
            <w:noWrap/>
            <w:vAlign w:val="center"/>
            <w:hideMark/>
          </w:tcPr>
          <w:p w14:paraId="25235DD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1 171,50</w:t>
            </w:r>
          </w:p>
        </w:tc>
        <w:tc>
          <w:tcPr>
            <w:tcW w:w="1617" w:type="dxa"/>
            <w:tcBorders>
              <w:top w:val="nil"/>
              <w:left w:val="nil"/>
              <w:bottom w:val="single" w:sz="4" w:space="0" w:color="auto"/>
              <w:right w:val="single" w:sz="4" w:space="0" w:color="auto"/>
            </w:tcBorders>
            <w:shd w:val="clear" w:color="000000" w:fill="CCFFCC"/>
            <w:noWrap/>
            <w:vAlign w:val="center"/>
            <w:hideMark/>
          </w:tcPr>
          <w:p w14:paraId="58D2C0C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816,35</w:t>
            </w:r>
          </w:p>
        </w:tc>
        <w:tc>
          <w:tcPr>
            <w:tcW w:w="1545" w:type="dxa"/>
            <w:tcBorders>
              <w:top w:val="nil"/>
              <w:left w:val="nil"/>
              <w:bottom w:val="single" w:sz="4" w:space="0" w:color="auto"/>
              <w:right w:val="single" w:sz="4" w:space="0" w:color="auto"/>
            </w:tcBorders>
            <w:shd w:val="clear" w:color="000000" w:fill="CCFFCC"/>
            <w:noWrap/>
            <w:vAlign w:val="center"/>
            <w:hideMark/>
          </w:tcPr>
          <w:p w14:paraId="2839EEA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1 155,16</w:t>
            </w:r>
          </w:p>
        </w:tc>
        <w:tc>
          <w:tcPr>
            <w:tcW w:w="1060" w:type="dxa"/>
            <w:tcBorders>
              <w:top w:val="nil"/>
              <w:left w:val="nil"/>
              <w:bottom w:val="single" w:sz="4" w:space="0" w:color="auto"/>
              <w:right w:val="single" w:sz="4" w:space="0" w:color="auto"/>
            </w:tcBorders>
            <w:shd w:val="clear" w:color="000000" w:fill="CCFFCC"/>
            <w:noWrap/>
            <w:vAlign w:val="center"/>
            <w:hideMark/>
          </w:tcPr>
          <w:p w14:paraId="51845EA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577,58</w:t>
            </w:r>
          </w:p>
        </w:tc>
        <w:tc>
          <w:tcPr>
            <w:tcW w:w="1060" w:type="dxa"/>
            <w:tcBorders>
              <w:top w:val="nil"/>
              <w:left w:val="nil"/>
              <w:bottom w:val="single" w:sz="4" w:space="0" w:color="auto"/>
              <w:right w:val="single" w:sz="4" w:space="0" w:color="auto"/>
            </w:tcBorders>
            <w:shd w:val="clear" w:color="000000" w:fill="CCFFCC"/>
            <w:noWrap/>
            <w:vAlign w:val="center"/>
            <w:hideMark/>
          </w:tcPr>
          <w:p w14:paraId="5E2FB6B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577,58</w:t>
            </w:r>
          </w:p>
        </w:tc>
        <w:tc>
          <w:tcPr>
            <w:tcW w:w="3548" w:type="dxa"/>
            <w:tcBorders>
              <w:top w:val="nil"/>
              <w:left w:val="nil"/>
              <w:bottom w:val="single" w:sz="4" w:space="0" w:color="auto"/>
              <w:right w:val="single" w:sz="4" w:space="0" w:color="auto"/>
            </w:tcBorders>
            <w:shd w:val="clear" w:color="000000" w:fill="FFFF99"/>
            <w:vAlign w:val="center"/>
            <w:hideMark/>
          </w:tcPr>
          <w:p w14:paraId="678124A1"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7C53163D" w14:textId="77777777" w:rsidTr="00A36313">
        <w:trPr>
          <w:trHeight w:val="94"/>
          <w:jc w:val="center"/>
        </w:trPr>
        <w:tc>
          <w:tcPr>
            <w:tcW w:w="500" w:type="dxa"/>
            <w:tcBorders>
              <w:top w:val="nil"/>
              <w:left w:val="nil"/>
              <w:bottom w:val="nil"/>
              <w:right w:val="nil"/>
            </w:tcBorders>
            <w:shd w:val="clear" w:color="000000" w:fill="FFFF00"/>
            <w:noWrap/>
            <w:vAlign w:val="center"/>
            <w:hideMark/>
          </w:tcPr>
          <w:p w14:paraId="6EDF443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647F4DB"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2.6.2</w:t>
            </w:r>
          </w:p>
        </w:tc>
        <w:tc>
          <w:tcPr>
            <w:tcW w:w="2643" w:type="dxa"/>
            <w:tcBorders>
              <w:top w:val="nil"/>
              <w:left w:val="nil"/>
              <w:bottom w:val="single" w:sz="4" w:space="0" w:color="auto"/>
              <w:right w:val="single" w:sz="4" w:space="0" w:color="auto"/>
            </w:tcBorders>
            <w:shd w:val="clear" w:color="auto" w:fill="auto"/>
            <w:vAlign w:val="center"/>
            <w:hideMark/>
          </w:tcPr>
          <w:p w14:paraId="11891C26"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заработная плата ремонтного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5409A62F"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13944C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127,66</w:t>
            </w:r>
          </w:p>
        </w:tc>
        <w:tc>
          <w:tcPr>
            <w:tcW w:w="916" w:type="dxa"/>
            <w:tcBorders>
              <w:top w:val="nil"/>
              <w:left w:val="nil"/>
              <w:bottom w:val="single" w:sz="4" w:space="0" w:color="auto"/>
              <w:right w:val="single" w:sz="4" w:space="0" w:color="auto"/>
            </w:tcBorders>
            <w:shd w:val="clear" w:color="000000" w:fill="FFFF99"/>
            <w:noWrap/>
            <w:vAlign w:val="center"/>
            <w:hideMark/>
          </w:tcPr>
          <w:p w14:paraId="5D0F2DE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74,20</w:t>
            </w:r>
          </w:p>
        </w:tc>
        <w:tc>
          <w:tcPr>
            <w:tcW w:w="1484" w:type="dxa"/>
            <w:tcBorders>
              <w:top w:val="nil"/>
              <w:left w:val="nil"/>
              <w:bottom w:val="single" w:sz="4" w:space="0" w:color="auto"/>
              <w:right w:val="single" w:sz="4" w:space="0" w:color="auto"/>
            </w:tcBorders>
            <w:shd w:val="clear" w:color="000000" w:fill="FFFF99"/>
            <w:noWrap/>
            <w:vAlign w:val="center"/>
            <w:hideMark/>
          </w:tcPr>
          <w:p w14:paraId="2A60BA9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114,93</w:t>
            </w:r>
          </w:p>
        </w:tc>
        <w:tc>
          <w:tcPr>
            <w:tcW w:w="1484" w:type="dxa"/>
            <w:tcBorders>
              <w:top w:val="nil"/>
              <w:left w:val="nil"/>
              <w:bottom w:val="single" w:sz="4" w:space="0" w:color="auto"/>
              <w:right w:val="single" w:sz="4" w:space="0" w:color="auto"/>
            </w:tcBorders>
            <w:shd w:val="clear" w:color="000000" w:fill="FFFF99"/>
            <w:noWrap/>
            <w:vAlign w:val="center"/>
            <w:hideMark/>
          </w:tcPr>
          <w:p w14:paraId="5BE29A6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118,37</w:t>
            </w:r>
          </w:p>
        </w:tc>
        <w:tc>
          <w:tcPr>
            <w:tcW w:w="917" w:type="dxa"/>
            <w:tcBorders>
              <w:top w:val="nil"/>
              <w:left w:val="nil"/>
              <w:bottom w:val="single" w:sz="4" w:space="0" w:color="auto"/>
              <w:right w:val="single" w:sz="4" w:space="0" w:color="auto"/>
            </w:tcBorders>
            <w:shd w:val="clear" w:color="000000" w:fill="FFFF99"/>
            <w:noWrap/>
            <w:vAlign w:val="center"/>
            <w:hideMark/>
          </w:tcPr>
          <w:p w14:paraId="1F4B3F8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117,10</w:t>
            </w:r>
          </w:p>
        </w:tc>
        <w:tc>
          <w:tcPr>
            <w:tcW w:w="1484" w:type="dxa"/>
            <w:tcBorders>
              <w:top w:val="nil"/>
              <w:left w:val="nil"/>
              <w:bottom w:val="single" w:sz="4" w:space="0" w:color="auto"/>
              <w:right w:val="single" w:sz="4" w:space="0" w:color="auto"/>
            </w:tcBorders>
            <w:shd w:val="clear" w:color="000000" w:fill="FFFF99"/>
            <w:noWrap/>
            <w:vAlign w:val="center"/>
            <w:hideMark/>
          </w:tcPr>
          <w:p w14:paraId="24D2235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121,93</w:t>
            </w:r>
          </w:p>
        </w:tc>
        <w:tc>
          <w:tcPr>
            <w:tcW w:w="1484" w:type="dxa"/>
            <w:tcBorders>
              <w:top w:val="nil"/>
              <w:left w:val="nil"/>
              <w:bottom w:val="single" w:sz="4" w:space="0" w:color="auto"/>
              <w:right w:val="single" w:sz="4" w:space="0" w:color="auto"/>
            </w:tcBorders>
            <w:shd w:val="clear" w:color="000000" w:fill="FFFF99"/>
            <w:noWrap/>
            <w:vAlign w:val="center"/>
            <w:hideMark/>
          </w:tcPr>
          <w:p w14:paraId="2CA3C5DC"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125,58</w:t>
            </w:r>
          </w:p>
        </w:tc>
        <w:tc>
          <w:tcPr>
            <w:tcW w:w="1612" w:type="dxa"/>
            <w:tcBorders>
              <w:top w:val="nil"/>
              <w:left w:val="nil"/>
              <w:bottom w:val="single" w:sz="4" w:space="0" w:color="auto"/>
              <w:right w:val="single" w:sz="4" w:space="0" w:color="auto"/>
            </w:tcBorders>
            <w:shd w:val="clear" w:color="000000" w:fill="FFFF99"/>
            <w:noWrap/>
            <w:vAlign w:val="center"/>
            <w:hideMark/>
          </w:tcPr>
          <w:p w14:paraId="21EA544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9,88</w:t>
            </w:r>
          </w:p>
        </w:tc>
        <w:tc>
          <w:tcPr>
            <w:tcW w:w="1540" w:type="dxa"/>
            <w:tcBorders>
              <w:top w:val="nil"/>
              <w:left w:val="nil"/>
              <w:bottom w:val="single" w:sz="4" w:space="0" w:color="auto"/>
              <w:right w:val="single" w:sz="4" w:space="0" w:color="auto"/>
            </w:tcBorders>
            <w:shd w:val="clear" w:color="000000" w:fill="FFFF99"/>
            <w:noWrap/>
            <w:vAlign w:val="center"/>
            <w:hideMark/>
          </w:tcPr>
          <w:p w14:paraId="35B0DD7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430,19</w:t>
            </w:r>
          </w:p>
        </w:tc>
        <w:tc>
          <w:tcPr>
            <w:tcW w:w="1617" w:type="dxa"/>
            <w:tcBorders>
              <w:top w:val="nil"/>
              <w:left w:val="nil"/>
              <w:bottom w:val="single" w:sz="4" w:space="0" w:color="auto"/>
              <w:right w:val="single" w:sz="4" w:space="0" w:color="auto"/>
            </w:tcBorders>
            <w:shd w:val="clear" w:color="000000" w:fill="FFFF99"/>
            <w:noWrap/>
            <w:vAlign w:val="center"/>
            <w:hideMark/>
          </w:tcPr>
          <w:p w14:paraId="5D2D3A1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302,59</w:t>
            </w:r>
          </w:p>
        </w:tc>
        <w:tc>
          <w:tcPr>
            <w:tcW w:w="1545" w:type="dxa"/>
            <w:tcBorders>
              <w:top w:val="nil"/>
              <w:left w:val="nil"/>
              <w:bottom w:val="single" w:sz="4" w:space="0" w:color="auto"/>
              <w:right w:val="single" w:sz="4" w:space="0" w:color="auto"/>
            </w:tcBorders>
            <w:shd w:val="clear" w:color="000000" w:fill="FFFF99"/>
            <w:noWrap/>
            <w:vAlign w:val="center"/>
            <w:hideMark/>
          </w:tcPr>
          <w:p w14:paraId="2B1A0A4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428,17</w:t>
            </w:r>
          </w:p>
        </w:tc>
        <w:tc>
          <w:tcPr>
            <w:tcW w:w="1060" w:type="dxa"/>
            <w:tcBorders>
              <w:top w:val="nil"/>
              <w:left w:val="nil"/>
              <w:bottom w:val="single" w:sz="4" w:space="0" w:color="auto"/>
              <w:right w:val="single" w:sz="4" w:space="0" w:color="auto"/>
            </w:tcBorders>
            <w:shd w:val="clear" w:color="000000" w:fill="CCFFCC"/>
            <w:noWrap/>
            <w:vAlign w:val="center"/>
            <w:hideMark/>
          </w:tcPr>
          <w:p w14:paraId="210906A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214,08</w:t>
            </w:r>
          </w:p>
        </w:tc>
        <w:tc>
          <w:tcPr>
            <w:tcW w:w="1060" w:type="dxa"/>
            <w:tcBorders>
              <w:top w:val="nil"/>
              <w:left w:val="nil"/>
              <w:bottom w:val="single" w:sz="4" w:space="0" w:color="auto"/>
              <w:right w:val="single" w:sz="4" w:space="0" w:color="auto"/>
            </w:tcBorders>
            <w:shd w:val="clear" w:color="000000" w:fill="CCFFCC"/>
            <w:noWrap/>
            <w:vAlign w:val="center"/>
            <w:hideMark/>
          </w:tcPr>
          <w:p w14:paraId="7252269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214,08</w:t>
            </w:r>
          </w:p>
        </w:tc>
        <w:tc>
          <w:tcPr>
            <w:tcW w:w="3548" w:type="dxa"/>
            <w:vMerge w:val="restart"/>
            <w:tcBorders>
              <w:top w:val="nil"/>
              <w:left w:val="single" w:sz="4" w:space="0" w:color="auto"/>
              <w:bottom w:val="nil"/>
              <w:right w:val="single" w:sz="4" w:space="0" w:color="auto"/>
            </w:tcBorders>
            <w:shd w:val="clear" w:color="000000" w:fill="FFFF99"/>
            <w:vAlign w:val="center"/>
            <w:hideMark/>
          </w:tcPr>
          <w:p w14:paraId="549F3F7A"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575EBD91"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1A892A1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B202E4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2.6.3</w:t>
            </w:r>
          </w:p>
        </w:tc>
        <w:tc>
          <w:tcPr>
            <w:tcW w:w="2643" w:type="dxa"/>
            <w:tcBorders>
              <w:top w:val="nil"/>
              <w:left w:val="nil"/>
              <w:bottom w:val="single" w:sz="4" w:space="0" w:color="auto"/>
              <w:right w:val="single" w:sz="4" w:space="0" w:color="auto"/>
            </w:tcBorders>
            <w:shd w:val="clear" w:color="auto" w:fill="auto"/>
            <w:vAlign w:val="center"/>
            <w:hideMark/>
          </w:tcPr>
          <w:p w14:paraId="3C9C8B60"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страховые взносы от заработной платы ремонтного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5C9BA81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A8C0F0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25,92</w:t>
            </w:r>
          </w:p>
        </w:tc>
        <w:tc>
          <w:tcPr>
            <w:tcW w:w="916" w:type="dxa"/>
            <w:tcBorders>
              <w:top w:val="nil"/>
              <w:left w:val="nil"/>
              <w:bottom w:val="single" w:sz="4" w:space="0" w:color="auto"/>
              <w:right w:val="single" w:sz="4" w:space="0" w:color="auto"/>
            </w:tcBorders>
            <w:shd w:val="clear" w:color="000000" w:fill="FFFF99"/>
            <w:noWrap/>
            <w:vAlign w:val="center"/>
            <w:hideMark/>
          </w:tcPr>
          <w:p w14:paraId="4A29AB3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15,02</w:t>
            </w:r>
          </w:p>
        </w:tc>
        <w:tc>
          <w:tcPr>
            <w:tcW w:w="1484" w:type="dxa"/>
            <w:tcBorders>
              <w:top w:val="nil"/>
              <w:left w:val="nil"/>
              <w:bottom w:val="single" w:sz="4" w:space="0" w:color="auto"/>
              <w:right w:val="single" w:sz="4" w:space="0" w:color="auto"/>
            </w:tcBorders>
            <w:shd w:val="clear" w:color="000000" w:fill="FFFF99"/>
            <w:noWrap/>
            <w:vAlign w:val="center"/>
            <w:hideMark/>
          </w:tcPr>
          <w:p w14:paraId="3B99C90D"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23,33</w:t>
            </w:r>
          </w:p>
        </w:tc>
        <w:tc>
          <w:tcPr>
            <w:tcW w:w="1484" w:type="dxa"/>
            <w:tcBorders>
              <w:top w:val="nil"/>
              <w:left w:val="nil"/>
              <w:bottom w:val="single" w:sz="4" w:space="0" w:color="auto"/>
              <w:right w:val="single" w:sz="4" w:space="0" w:color="auto"/>
            </w:tcBorders>
            <w:shd w:val="clear" w:color="000000" w:fill="FFFF99"/>
            <w:noWrap/>
            <w:vAlign w:val="center"/>
            <w:hideMark/>
          </w:tcPr>
          <w:p w14:paraId="15C2C56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24,03</w:t>
            </w:r>
          </w:p>
        </w:tc>
        <w:tc>
          <w:tcPr>
            <w:tcW w:w="917" w:type="dxa"/>
            <w:tcBorders>
              <w:top w:val="nil"/>
              <w:left w:val="nil"/>
              <w:bottom w:val="single" w:sz="4" w:space="0" w:color="auto"/>
              <w:right w:val="single" w:sz="4" w:space="0" w:color="auto"/>
            </w:tcBorders>
            <w:shd w:val="clear" w:color="000000" w:fill="FFFF99"/>
            <w:noWrap/>
            <w:vAlign w:val="center"/>
            <w:hideMark/>
          </w:tcPr>
          <w:p w14:paraId="6C1CA7E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23,68</w:t>
            </w:r>
          </w:p>
        </w:tc>
        <w:tc>
          <w:tcPr>
            <w:tcW w:w="1484" w:type="dxa"/>
            <w:tcBorders>
              <w:top w:val="nil"/>
              <w:left w:val="nil"/>
              <w:bottom w:val="single" w:sz="4" w:space="0" w:color="auto"/>
              <w:right w:val="single" w:sz="4" w:space="0" w:color="auto"/>
            </w:tcBorders>
            <w:shd w:val="clear" w:color="000000" w:fill="FFFF99"/>
            <w:noWrap/>
            <w:vAlign w:val="center"/>
            <w:hideMark/>
          </w:tcPr>
          <w:p w14:paraId="226364A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24,75</w:t>
            </w:r>
          </w:p>
        </w:tc>
        <w:tc>
          <w:tcPr>
            <w:tcW w:w="1484" w:type="dxa"/>
            <w:tcBorders>
              <w:top w:val="nil"/>
              <w:left w:val="nil"/>
              <w:bottom w:val="single" w:sz="4" w:space="0" w:color="auto"/>
              <w:right w:val="single" w:sz="4" w:space="0" w:color="auto"/>
            </w:tcBorders>
            <w:shd w:val="clear" w:color="000000" w:fill="FFFF99"/>
            <w:noWrap/>
            <w:vAlign w:val="center"/>
            <w:hideMark/>
          </w:tcPr>
          <w:p w14:paraId="5A1912A3"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25,49</w:t>
            </w:r>
          </w:p>
        </w:tc>
        <w:tc>
          <w:tcPr>
            <w:tcW w:w="1612" w:type="dxa"/>
            <w:tcBorders>
              <w:top w:val="nil"/>
              <w:left w:val="nil"/>
              <w:bottom w:val="single" w:sz="4" w:space="0" w:color="auto"/>
              <w:right w:val="single" w:sz="4" w:space="0" w:color="auto"/>
            </w:tcBorders>
            <w:shd w:val="clear" w:color="000000" w:fill="FFFF99"/>
            <w:noWrap/>
            <w:vAlign w:val="center"/>
            <w:hideMark/>
          </w:tcPr>
          <w:p w14:paraId="0EECEB5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61,83</w:t>
            </w:r>
          </w:p>
        </w:tc>
        <w:tc>
          <w:tcPr>
            <w:tcW w:w="1540" w:type="dxa"/>
            <w:tcBorders>
              <w:top w:val="nil"/>
              <w:left w:val="nil"/>
              <w:bottom w:val="single" w:sz="4" w:space="0" w:color="auto"/>
              <w:right w:val="single" w:sz="4" w:space="0" w:color="auto"/>
            </w:tcBorders>
            <w:shd w:val="clear" w:color="000000" w:fill="FFFF99"/>
            <w:noWrap/>
            <w:vAlign w:val="center"/>
            <w:hideMark/>
          </w:tcPr>
          <w:p w14:paraId="320DCA5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87,32</w:t>
            </w:r>
          </w:p>
        </w:tc>
        <w:tc>
          <w:tcPr>
            <w:tcW w:w="1617" w:type="dxa"/>
            <w:tcBorders>
              <w:top w:val="nil"/>
              <w:left w:val="nil"/>
              <w:bottom w:val="single" w:sz="4" w:space="0" w:color="auto"/>
              <w:right w:val="single" w:sz="4" w:space="0" w:color="auto"/>
            </w:tcBorders>
            <w:shd w:val="clear" w:color="000000" w:fill="FFFF99"/>
            <w:noWrap/>
            <w:vAlign w:val="center"/>
            <w:hideMark/>
          </w:tcPr>
          <w:p w14:paraId="5619367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61,43</w:t>
            </w:r>
          </w:p>
        </w:tc>
        <w:tc>
          <w:tcPr>
            <w:tcW w:w="1545" w:type="dxa"/>
            <w:tcBorders>
              <w:top w:val="nil"/>
              <w:left w:val="nil"/>
              <w:bottom w:val="single" w:sz="4" w:space="0" w:color="auto"/>
              <w:right w:val="single" w:sz="4" w:space="0" w:color="auto"/>
            </w:tcBorders>
            <w:shd w:val="clear" w:color="000000" w:fill="FFFF99"/>
            <w:noWrap/>
            <w:vAlign w:val="center"/>
            <w:hideMark/>
          </w:tcPr>
          <w:p w14:paraId="204C380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86,92</w:t>
            </w:r>
          </w:p>
        </w:tc>
        <w:tc>
          <w:tcPr>
            <w:tcW w:w="1060" w:type="dxa"/>
            <w:tcBorders>
              <w:top w:val="nil"/>
              <w:left w:val="nil"/>
              <w:bottom w:val="single" w:sz="4" w:space="0" w:color="auto"/>
              <w:right w:val="single" w:sz="4" w:space="0" w:color="auto"/>
            </w:tcBorders>
            <w:shd w:val="clear" w:color="000000" w:fill="CCFFCC"/>
            <w:noWrap/>
            <w:vAlign w:val="center"/>
            <w:hideMark/>
          </w:tcPr>
          <w:p w14:paraId="270EE7A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43,46</w:t>
            </w:r>
          </w:p>
        </w:tc>
        <w:tc>
          <w:tcPr>
            <w:tcW w:w="1060" w:type="dxa"/>
            <w:tcBorders>
              <w:top w:val="nil"/>
              <w:left w:val="nil"/>
              <w:bottom w:val="single" w:sz="4" w:space="0" w:color="auto"/>
              <w:right w:val="single" w:sz="4" w:space="0" w:color="auto"/>
            </w:tcBorders>
            <w:shd w:val="clear" w:color="000000" w:fill="CCFFCC"/>
            <w:noWrap/>
            <w:vAlign w:val="center"/>
            <w:hideMark/>
          </w:tcPr>
          <w:p w14:paraId="01D9832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43,46</w:t>
            </w:r>
          </w:p>
        </w:tc>
        <w:tc>
          <w:tcPr>
            <w:tcW w:w="3548" w:type="dxa"/>
            <w:vMerge/>
            <w:tcBorders>
              <w:top w:val="nil"/>
              <w:left w:val="single" w:sz="4" w:space="0" w:color="auto"/>
              <w:bottom w:val="nil"/>
              <w:right w:val="single" w:sz="4" w:space="0" w:color="auto"/>
            </w:tcBorders>
            <w:vAlign w:val="center"/>
            <w:hideMark/>
          </w:tcPr>
          <w:p w14:paraId="108848D5" w14:textId="77777777" w:rsidR="00A36313" w:rsidRPr="00A36313" w:rsidRDefault="00A36313" w:rsidP="00A36313">
            <w:pPr>
              <w:rPr>
                <w:rFonts w:ascii="Tahoma" w:hAnsi="Tahoma" w:cs="Tahoma"/>
                <w:sz w:val="13"/>
                <w:szCs w:val="13"/>
              </w:rPr>
            </w:pPr>
          </w:p>
        </w:tc>
      </w:tr>
      <w:tr w:rsidR="00A36313" w:rsidRPr="00A36313" w14:paraId="240F2D81"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689B384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5CA8BAE"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2.6.4</w:t>
            </w:r>
          </w:p>
        </w:tc>
        <w:tc>
          <w:tcPr>
            <w:tcW w:w="2643" w:type="dxa"/>
            <w:tcBorders>
              <w:top w:val="nil"/>
              <w:left w:val="nil"/>
              <w:bottom w:val="single" w:sz="4" w:space="0" w:color="auto"/>
              <w:right w:val="single" w:sz="4" w:space="0" w:color="auto"/>
            </w:tcBorders>
            <w:shd w:val="clear" w:color="auto" w:fill="auto"/>
            <w:vAlign w:val="center"/>
            <w:hideMark/>
          </w:tcPr>
          <w:p w14:paraId="665D592B"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Прочие (запасные части)</w:t>
            </w:r>
          </w:p>
        </w:tc>
        <w:tc>
          <w:tcPr>
            <w:tcW w:w="1049" w:type="dxa"/>
            <w:tcBorders>
              <w:top w:val="nil"/>
              <w:left w:val="nil"/>
              <w:bottom w:val="single" w:sz="4" w:space="0" w:color="auto"/>
              <w:right w:val="single" w:sz="4" w:space="0" w:color="auto"/>
            </w:tcBorders>
            <w:shd w:val="clear" w:color="auto" w:fill="auto"/>
            <w:vAlign w:val="center"/>
            <w:hideMark/>
          </w:tcPr>
          <w:p w14:paraId="2632A0FD"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F56BFA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171,81</w:t>
            </w:r>
          </w:p>
        </w:tc>
        <w:tc>
          <w:tcPr>
            <w:tcW w:w="916" w:type="dxa"/>
            <w:tcBorders>
              <w:top w:val="nil"/>
              <w:left w:val="nil"/>
              <w:bottom w:val="single" w:sz="4" w:space="0" w:color="auto"/>
              <w:right w:val="single" w:sz="4" w:space="0" w:color="auto"/>
            </w:tcBorders>
            <w:shd w:val="clear" w:color="000000" w:fill="FFFF99"/>
            <w:noWrap/>
            <w:vAlign w:val="center"/>
            <w:hideMark/>
          </w:tcPr>
          <w:p w14:paraId="3E028CC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383,05</w:t>
            </w:r>
          </w:p>
        </w:tc>
        <w:tc>
          <w:tcPr>
            <w:tcW w:w="1484" w:type="dxa"/>
            <w:tcBorders>
              <w:top w:val="nil"/>
              <w:left w:val="nil"/>
              <w:bottom w:val="single" w:sz="4" w:space="0" w:color="auto"/>
              <w:right w:val="single" w:sz="4" w:space="0" w:color="auto"/>
            </w:tcBorders>
            <w:shd w:val="clear" w:color="000000" w:fill="FFFF99"/>
            <w:noWrap/>
            <w:vAlign w:val="center"/>
            <w:hideMark/>
          </w:tcPr>
          <w:p w14:paraId="02DEBF5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171,81</w:t>
            </w:r>
          </w:p>
        </w:tc>
        <w:tc>
          <w:tcPr>
            <w:tcW w:w="1484" w:type="dxa"/>
            <w:tcBorders>
              <w:top w:val="nil"/>
              <w:left w:val="nil"/>
              <w:bottom w:val="single" w:sz="4" w:space="0" w:color="auto"/>
              <w:right w:val="single" w:sz="4" w:space="0" w:color="auto"/>
            </w:tcBorders>
            <w:shd w:val="clear" w:color="000000" w:fill="FFFF99"/>
            <w:noWrap/>
            <w:vAlign w:val="center"/>
            <w:hideMark/>
          </w:tcPr>
          <w:p w14:paraId="365EAC9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176,96</w:t>
            </w:r>
          </w:p>
        </w:tc>
        <w:tc>
          <w:tcPr>
            <w:tcW w:w="917" w:type="dxa"/>
            <w:tcBorders>
              <w:top w:val="nil"/>
              <w:left w:val="nil"/>
              <w:bottom w:val="single" w:sz="4" w:space="0" w:color="auto"/>
              <w:right w:val="single" w:sz="4" w:space="0" w:color="auto"/>
            </w:tcBorders>
            <w:shd w:val="clear" w:color="000000" w:fill="FFFF99"/>
            <w:noWrap/>
            <w:vAlign w:val="center"/>
            <w:hideMark/>
          </w:tcPr>
          <w:p w14:paraId="6910FE9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317,94</w:t>
            </w:r>
          </w:p>
        </w:tc>
        <w:tc>
          <w:tcPr>
            <w:tcW w:w="1484" w:type="dxa"/>
            <w:tcBorders>
              <w:top w:val="nil"/>
              <w:left w:val="nil"/>
              <w:bottom w:val="single" w:sz="4" w:space="0" w:color="auto"/>
              <w:right w:val="single" w:sz="4" w:space="0" w:color="auto"/>
            </w:tcBorders>
            <w:shd w:val="clear" w:color="000000" w:fill="FFFF99"/>
            <w:noWrap/>
            <w:vAlign w:val="center"/>
            <w:hideMark/>
          </w:tcPr>
          <w:p w14:paraId="4C03EBD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185,36</w:t>
            </w:r>
          </w:p>
        </w:tc>
        <w:tc>
          <w:tcPr>
            <w:tcW w:w="1484" w:type="dxa"/>
            <w:tcBorders>
              <w:top w:val="nil"/>
              <w:left w:val="nil"/>
              <w:bottom w:val="single" w:sz="4" w:space="0" w:color="auto"/>
              <w:right w:val="single" w:sz="4" w:space="0" w:color="auto"/>
            </w:tcBorders>
            <w:shd w:val="clear" w:color="000000" w:fill="FFFF99"/>
            <w:noWrap/>
            <w:vAlign w:val="center"/>
            <w:hideMark/>
          </w:tcPr>
          <w:p w14:paraId="4D7BF3D8"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187,74</w:t>
            </w:r>
          </w:p>
        </w:tc>
        <w:tc>
          <w:tcPr>
            <w:tcW w:w="1612" w:type="dxa"/>
            <w:tcBorders>
              <w:top w:val="nil"/>
              <w:left w:val="nil"/>
              <w:bottom w:val="single" w:sz="4" w:space="0" w:color="auto"/>
              <w:right w:val="single" w:sz="4" w:space="0" w:color="auto"/>
            </w:tcBorders>
            <w:shd w:val="clear" w:color="000000" w:fill="FFFF99"/>
            <w:noWrap/>
            <w:vAlign w:val="center"/>
            <w:hideMark/>
          </w:tcPr>
          <w:p w14:paraId="274683A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466,25</w:t>
            </w:r>
          </w:p>
        </w:tc>
        <w:tc>
          <w:tcPr>
            <w:tcW w:w="1540" w:type="dxa"/>
            <w:tcBorders>
              <w:top w:val="nil"/>
              <w:left w:val="nil"/>
              <w:bottom w:val="single" w:sz="4" w:space="0" w:color="auto"/>
              <w:right w:val="single" w:sz="4" w:space="0" w:color="auto"/>
            </w:tcBorders>
            <w:shd w:val="clear" w:color="000000" w:fill="FFFF99"/>
            <w:noWrap/>
            <w:vAlign w:val="center"/>
            <w:hideMark/>
          </w:tcPr>
          <w:p w14:paraId="573583D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653,99</w:t>
            </w:r>
          </w:p>
        </w:tc>
        <w:tc>
          <w:tcPr>
            <w:tcW w:w="1617" w:type="dxa"/>
            <w:tcBorders>
              <w:top w:val="nil"/>
              <w:left w:val="nil"/>
              <w:bottom w:val="single" w:sz="4" w:space="0" w:color="auto"/>
              <w:right w:val="single" w:sz="4" w:space="0" w:color="auto"/>
            </w:tcBorders>
            <w:shd w:val="clear" w:color="000000" w:fill="FFFF99"/>
            <w:noWrap/>
            <w:vAlign w:val="center"/>
            <w:hideMark/>
          </w:tcPr>
          <w:p w14:paraId="3B10D28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452,33</w:t>
            </w:r>
          </w:p>
        </w:tc>
        <w:tc>
          <w:tcPr>
            <w:tcW w:w="1545" w:type="dxa"/>
            <w:tcBorders>
              <w:top w:val="nil"/>
              <w:left w:val="nil"/>
              <w:bottom w:val="single" w:sz="4" w:space="0" w:color="auto"/>
              <w:right w:val="single" w:sz="4" w:space="0" w:color="auto"/>
            </w:tcBorders>
            <w:shd w:val="clear" w:color="000000" w:fill="FFFF99"/>
            <w:noWrap/>
            <w:vAlign w:val="center"/>
            <w:hideMark/>
          </w:tcPr>
          <w:p w14:paraId="0F6A9BE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640,07</w:t>
            </w:r>
          </w:p>
        </w:tc>
        <w:tc>
          <w:tcPr>
            <w:tcW w:w="1060" w:type="dxa"/>
            <w:tcBorders>
              <w:top w:val="nil"/>
              <w:left w:val="nil"/>
              <w:bottom w:val="single" w:sz="4" w:space="0" w:color="auto"/>
              <w:right w:val="single" w:sz="4" w:space="0" w:color="auto"/>
            </w:tcBorders>
            <w:shd w:val="clear" w:color="000000" w:fill="CCFFCC"/>
            <w:noWrap/>
            <w:vAlign w:val="center"/>
            <w:hideMark/>
          </w:tcPr>
          <w:p w14:paraId="07EBD29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320,04</w:t>
            </w:r>
          </w:p>
        </w:tc>
        <w:tc>
          <w:tcPr>
            <w:tcW w:w="1060" w:type="dxa"/>
            <w:tcBorders>
              <w:top w:val="nil"/>
              <w:left w:val="nil"/>
              <w:bottom w:val="single" w:sz="4" w:space="0" w:color="auto"/>
              <w:right w:val="single" w:sz="4" w:space="0" w:color="auto"/>
            </w:tcBorders>
            <w:shd w:val="clear" w:color="000000" w:fill="CCFFCC"/>
            <w:noWrap/>
            <w:vAlign w:val="center"/>
            <w:hideMark/>
          </w:tcPr>
          <w:p w14:paraId="7CFAFDB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320,04</w:t>
            </w:r>
          </w:p>
        </w:tc>
        <w:tc>
          <w:tcPr>
            <w:tcW w:w="3548" w:type="dxa"/>
            <w:vMerge/>
            <w:tcBorders>
              <w:top w:val="nil"/>
              <w:left w:val="single" w:sz="4" w:space="0" w:color="auto"/>
              <w:bottom w:val="nil"/>
              <w:right w:val="single" w:sz="4" w:space="0" w:color="auto"/>
            </w:tcBorders>
            <w:vAlign w:val="center"/>
            <w:hideMark/>
          </w:tcPr>
          <w:p w14:paraId="43E42FEB" w14:textId="77777777" w:rsidR="00A36313" w:rsidRPr="00A36313" w:rsidRDefault="00A36313" w:rsidP="00A36313">
            <w:pPr>
              <w:rPr>
                <w:rFonts w:ascii="Tahoma" w:hAnsi="Tahoma" w:cs="Tahoma"/>
                <w:sz w:val="13"/>
                <w:szCs w:val="13"/>
              </w:rPr>
            </w:pPr>
          </w:p>
        </w:tc>
      </w:tr>
      <w:tr w:rsidR="00A36313" w:rsidRPr="00A36313" w14:paraId="7C16B961"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75516D4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FD923B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2.7</w:t>
            </w:r>
          </w:p>
        </w:tc>
        <w:tc>
          <w:tcPr>
            <w:tcW w:w="2643" w:type="dxa"/>
            <w:tcBorders>
              <w:top w:val="nil"/>
              <w:left w:val="nil"/>
              <w:bottom w:val="single" w:sz="4" w:space="0" w:color="auto"/>
              <w:right w:val="single" w:sz="4" w:space="0" w:color="auto"/>
            </w:tcBorders>
            <w:shd w:val="clear" w:color="auto" w:fill="auto"/>
            <w:vAlign w:val="center"/>
            <w:hideMark/>
          </w:tcPr>
          <w:p w14:paraId="583BF9DF"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Прочие прямые расходы</w:t>
            </w:r>
          </w:p>
        </w:tc>
        <w:tc>
          <w:tcPr>
            <w:tcW w:w="1049" w:type="dxa"/>
            <w:tcBorders>
              <w:top w:val="nil"/>
              <w:left w:val="nil"/>
              <w:bottom w:val="single" w:sz="4" w:space="0" w:color="auto"/>
              <w:right w:val="single" w:sz="4" w:space="0" w:color="auto"/>
            </w:tcBorders>
            <w:shd w:val="clear" w:color="auto" w:fill="auto"/>
            <w:vAlign w:val="center"/>
            <w:hideMark/>
          </w:tcPr>
          <w:p w14:paraId="0FEDCA6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307AF54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186,16</w:t>
            </w:r>
          </w:p>
        </w:tc>
        <w:tc>
          <w:tcPr>
            <w:tcW w:w="916" w:type="dxa"/>
            <w:tcBorders>
              <w:top w:val="nil"/>
              <w:left w:val="nil"/>
              <w:bottom w:val="single" w:sz="4" w:space="0" w:color="auto"/>
              <w:right w:val="single" w:sz="4" w:space="0" w:color="auto"/>
            </w:tcBorders>
            <w:shd w:val="clear" w:color="000000" w:fill="CCFFCC"/>
            <w:noWrap/>
            <w:vAlign w:val="center"/>
            <w:hideMark/>
          </w:tcPr>
          <w:p w14:paraId="7820D4D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363,99</w:t>
            </w:r>
          </w:p>
        </w:tc>
        <w:tc>
          <w:tcPr>
            <w:tcW w:w="1484" w:type="dxa"/>
            <w:tcBorders>
              <w:top w:val="nil"/>
              <w:left w:val="nil"/>
              <w:bottom w:val="single" w:sz="4" w:space="0" w:color="auto"/>
              <w:right w:val="single" w:sz="4" w:space="0" w:color="auto"/>
            </w:tcBorders>
            <w:shd w:val="clear" w:color="000000" w:fill="CCFFCC"/>
            <w:noWrap/>
            <w:vAlign w:val="center"/>
            <w:hideMark/>
          </w:tcPr>
          <w:p w14:paraId="1E9369AC"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186,16</w:t>
            </w:r>
          </w:p>
        </w:tc>
        <w:tc>
          <w:tcPr>
            <w:tcW w:w="1484" w:type="dxa"/>
            <w:tcBorders>
              <w:top w:val="nil"/>
              <w:left w:val="nil"/>
              <w:bottom w:val="single" w:sz="4" w:space="0" w:color="auto"/>
              <w:right w:val="single" w:sz="4" w:space="0" w:color="auto"/>
            </w:tcBorders>
            <w:shd w:val="clear" w:color="000000" w:fill="CCFFCC"/>
            <w:noWrap/>
            <w:vAlign w:val="center"/>
            <w:hideMark/>
          </w:tcPr>
          <w:p w14:paraId="1849AC4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191,75</w:t>
            </w:r>
          </w:p>
        </w:tc>
        <w:tc>
          <w:tcPr>
            <w:tcW w:w="917" w:type="dxa"/>
            <w:tcBorders>
              <w:top w:val="nil"/>
              <w:left w:val="nil"/>
              <w:bottom w:val="single" w:sz="4" w:space="0" w:color="auto"/>
              <w:right w:val="single" w:sz="4" w:space="0" w:color="auto"/>
            </w:tcBorders>
            <w:shd w:val="clear" w:color="000000" w:fill="CCFFCC"/>
            <w:noWrap/>
            <w:vAlign w:val="center"/>
            <w:hideMark/>
          </w:tcPr>
          <w:p w14:paraId="5D63BE0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377,64</w:t>
            </w:r>
          </w:p>
        </w:tc>
        <w:tc>
          <w:tcPr>
            <w:tcW w:w="1484" w:type="dxa"/>
            <w:tcBorders>
              <w:top w:val="nil"/>
              <w:left w:val="nil"/>
              <w:bottom w:val="single" w:sz="4" w:space="0" w:color="auto"/>
              <w:right w:val="single" w:sz="4" w:space="0" w:color="auto"/>
            </w:tcBorders>
            <w:shd w:val="clear" w:color="000000" w:fill="CCFFCC"/>
            <w:noWrap/>
            <w:vAlign w:val="center"/>
            <w:hideMark/>
          </w:tcPr>
          <w:p w14:paraId="567D9A8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200,84</w:t>
            </w:r>
          </w:p>
        </w:tc>
        <w:tc>
          <w:tcPr>
            <w:tcW w:w="1484" w:type="dxa"/>
            <w:tcBorders>
              <w:top w:val="nil"/>
              <w:left w:val="nil"/>
              <w:bottom w:val="single" w:sz="4" w:space="0" w:color="auto"/>
              <w:right w:val="single" w:sz="4" w:space="0" w:color="auto"/>
            </w:tcBorders>
            <w:shd w:val="clear" w:color="000000" w:fill="CCFFCC"/>
            <w:noWrap/>
            <w:vAlign w:val="center"/>
            <w:hideMark/>
          </w:tcPr>
          <w:p w14:paraId="2B9F4A80"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203,42</w:t>
            </w:r>
          </w:p>
        </w:tc>
        <w:tc>
          <w:tcPr>
            <w:tcW w:w="1612" w:type="dxa"/>
            <w:tcBorders>
              <w:top w:val="nil"/>
              <w:left w:val="nil"/>
              <w:bottom w:val="single" w:sz="4" w:space="0" w:color="auto"/>
              <w:right w:val="single" w:sz="4" w:space="0" w:color="auto"/>
            </w:tcBorders>
            <w:shd w:val="clear" w:color="000000" w:fill="CCFFCC"/>
            <w:noWrap/>
            <w:vAlign w:val="center"/>
            <w:hideMark/>
          </w:tcPr>
          <w:p w14:paraId="18F9CF3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428F4C1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708,61</w:t>
            </w:r>
          </w:p>
        </w:tc>
        <w:tc>
          <w:tcPr>
            <w:tcW w:w="1617" w:type="dxa"/>
            <w:tcBorders>
              <w:top w:val="nil"/>
              <w:left w:val="nil"/>
              <w:bottom w:val="single" w:sz="4" w:space="0" w:color="auto"/>
              <w:right w:val="single" w:sz="4" w:space="0" w:color="auto"/>
            </w:tcBorders>
            <w:shd w:val="clear" w:color="000000" w:fill="CCFFCC"/>
            <w:noWrap/>
            <w:vAlign w:val="center"/>
            <w:hideMark/>
          </w:tcPr>
          <w:p w14:paraId="0E6709C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490,11</w:t>
            </w:r>
          </w:p>
        </w:tc>
        <w:tc>
          <w:tcPr>
            <w:tcW w:w="1545" w:type="dxa"/>
            <w:tcBorders>
              <w:top w:val="nil"/>
              <w:left w:val="nil"/>
              <w:bottom w:val="single" w:sz="4" w:space="0" w:color="auto"/>
              <w:right w:val="single" w:sz="4" w:space="0" w:color="auto"/>
            </w:tcBorders>
            <w:shd w:val="clear" w:color="000000" w:fill="CCFFCC"/>
            <w:noWrap/>
            <w:vAlign w:val="center"/>
            <w:hideMark/>
          </w:tcPr>
          <w:p w14:paraId="21EE5DE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693,53</w:t>
            </w:r>
          </w:p>
        </w:tc>
        <w:tc>
          <w:tcPr>
            <w:tcW w:w="1060" w:type="dxa"/>
            <w:tcBorders>
              <w:top w:val="nil"/>
              <w:left w:val="nil"/>
              <w:bottom w:val="single" w:sz="4" w:space="0" w:color="auto"/>
              <w:right w:val="single" w:sz="4" w:space="0" w:color="auto"/>
            </w:tcBorders>
            <w:shd w:val="clear" w:color="000000" w:fill="CCFFCC"/>
            <w:noWrap/>
            <w:vAlign w:val="center"/>
            <w:hideMark/>
          </w:tcPr>
          <w:p w14:paraId="5095152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346,77</w:t>
            </w:r>
          </w:p>
        </w:tc>
        <w:tc>
          <w:tcPr>
            <w:tcW w:w="1060" w:type="dxa"/>
            <w:tcBorders>
              <w:top w:val="nil"/>
              <w:left w:val="nil"/>
              <w:bottom w:val="single" w:sz="4" w:space="0" w:color="auto"/>
              <w:right w:val="single" w:sz="4" w:space="0" w:color="auto"/>
            </w:tcBorders>
            <w:shd w:val="clear" w:color="000000" w:fill="CCFFCC"/>
            <w:noWrap/>
            <w:vAlign w:val="center"/>
            <w:hideMark/>
          </w:tcPr>
          <w:p w14:paraId="02592F6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346,77</w:t>
            </w:r>
          </w:p>
        </w:tc>
        <w:tc>
          <w:tcPr>
            <w:tcW w:w="3548"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27CE2D4"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608AAFC8" w14:textId="77777777" w:rsidTr="00A36313">
        <w:trPr>
          <w:trHeight w:val="117"/>
          <w:jc w:val="center"/>
        </w:trPr>
        <w:tc>
          <w:tcPr>
            <w:tcW w:w="500" w:type="dxa"/>
            <w:tcBorders>
              <w:top w:val="nil"/>
              <w:left w:val="nil"/>
              <w:bottom w:val="nil"/>
              <w:right w:val="nil"/>
            </w:tcBorders>
            <w:shd w:val="clear" w:color="000000" w:fill="FFFF00"/>
            <w:noWrap/>
            <w:vAlign w:val="center"/>
            <w:hideMark/>
          </w:tcPr>
          <w:p w14:paraId="0ED2B15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3E9BD5B"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2.7.1</w:t>
            </w:r>
          </w:p>
        </w:tc>
        <w:tc>
          <w:tcPr>
            <w:tcW w:w="2643" w:type="dxa"/>
            <w:tcBorders>
              <w:top w:val="nil"/>
              <w:left w:val="nil"/>
              <w:bottom w:val="single" w:sz="4" w:space="0" w:color="auto"/>
              <w:right w:val="single" w:sz="4" w:space="0" w:color="auto"/>
            </w:tcBorders>
            <w:shd w:val="clear" w:color="auto" w:fill="auto"/>
            <w:vAlign w:val="center"/>
            <w:hideMark/>
          </w:tcPr>
          <w:p w14:paraId="79121DBA"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Лабораторные анализы</w:t>
            </w:r>
          </w:p>
        </w:tc>
        <w:tc>
          <w:tcPr>
            <w:tcW w:w="1049" w:type="dxa"/>
            <w:tcBorders>
              <w:top w:val="nil"/>
              <w:left w:val="nil"/>
              <w:bottom w:val="single" w:sz="4" w:space="0" w:color="auto"/>
              <w:right w:val="single" w:sz="4" w:space="0" w:color="auto"/>
            </w:tcBorders>
            <w:shd w:val="clear" w:color="auto" w:fill="auto"/>
            <w:vAlign w:val="center"/>
            <w:hideMark/>
          </w:tcPr>
          <w:p w14:paraId="470B685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BAE067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7E3A62D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42,48</w:t>
            </w:r>
          </w:p>
        </w:tc>
        <w:tc>
          <w:tcPr>
            <w:tcW w:w="1484" w:type="dxa"/>
            <w:tcBorders>
              <w:top w:val="nil"/>
              <w:left w:val="nil"/>
              <w:bottom w:val="single" w:sz="4" w:space="0" w:color="auto"/>
              <w:right w:val="single" w:sz="4" w:space="0" w:color="auto"/>
            </w:tcBorders>
            <w:shd w:val="clear" w:color="000000" w:fill="FFFF99"/>
            <w:noWrap/>
            <w:vAlign w:val="center"/>
            <w:hideMark/>
          </w:tcPr>
          <w:p w14:paraId="20EF8025"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F13C66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4AF821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17,96</w:t>
            </w:r>
          </w:p>
        </w:tc>
        <w:tc>
          <w:tcPr>
            <w:tcW w:w="1484" w:type="dxa"/>
            <w:tcBorders>
              <w:top w:val="nil"/>
              <w:left w:val="nil"/>
              <w:bottom w:val="single" w:sz="4" w:space="0" w:color="auto"/>
              <w:right w:val="single" w:sz="4" w:space="0" w:color="auto"/>
            </w:tcBorders>
            <w:shd w:val="clear" w:color="000000" w:fill="FFFF99"/>
            <w:noWrap/>
            <w:vAlign w:val="center"/>
            <w:hideMark/>
          </w:tcPr>
          <w:p w14:paraId="6C1F4F7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837E278"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62F7DA7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84,13</w:t>
            </w:r>
          </w:p>
        </w:tc>
        <w:tc>
          <w:tcPr>
            <w:tcW w:w="1540" w:type="dxa"/>
            <w:tcBorders>
              <w:top w:val="nil"/>
              <w:left w:val="nil"/>
              <w:bottom w:val="single" w:sz="4" w:space="0" w:color="auto"/>
              <w:right w:val="single" w:sz="4" w:space="0" w:color="auto"/>
            </w:tcBorders>
            <w:shd w:val="clear" w:color="000000" w:fill="FFFF99"/>
            <w:noWrap/>
            <w:vAlign w:val="center"/>
            <w:hideMark/>
          </w:tcPr>
          <w:p w14:paraId="59846B3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4811ACA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6918E7F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7B88E1F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4D52F4F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single" w:sz="4" w:space="0" w:color="000000"/>
              <w:right w:val="single" w:sz="4" w:space="0" w:color="auto"/>
            </w:tcBorders>
            <w:vAlign w:val="center"/>
            <w:hideMark/>
          </w:tcPr>
          <w:p w14:paraId="028C6EFE" w14:textId="77777777" w:rsidR="00A36313" w:rsidRPr="00A36313" w:rsidRDefault="00A36313" w:rsidP="00A36313">
            <w:pPr>
              <w:rPr>
                <w:rFonts w:ascii="Tahoma" w:hAnsi="Tahoma" w:cs="Tahoma"/>
                <w:sz w:val="13"/>
                <w:szCs w:val="13"/>
              </w:rPr>
            </w:pPr>
          </w:p>
        </w:tc>
      </w:tr>
      <w:tr w:rsidR="00A36313" w:rsidRPr="00A36313" w14:paraId="339FA77E" w14:textId="77777777" w:rsidTr="00A36313">
        <w:trPr>
          <w:trHeight w:val="376"/>
          <w:jc w:val="center"/>
        </w:trPr>
        <w:tc>
          <w:tcPr>
            <w:tcW w:w="500" w:type="dxa"/>
            <w:tcBorders>
              <w:top w:val="nil"/>
              <w:left w:val="nil"/>
              <w:bottom w:val="nil"/>
              <w:right w:val="nil"/>
            </w:tcBorders>
            <w:shd w:val="clear" w:color="000000" w:fill="FFFF00"/>
            <w:noWrap/>
            <w:vAlign w:val="center"/>
            <w:hideMark/>
          </w:tcPr>
          <w:p w14:paraId="43867DA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 </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98E382C"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2.7.2</w:t>
            </w:r>
          </w:p>
        </w:tc>
        <w:tc>
          <w:tcPr>
            <w:tcW w:w="2643" w:type="dxa"/>
            <w:tcBorders>
              <w:top w:val="nil"/>
              <w:left w:val="nil"/>
              <w:bottom w:val="single" w:sz="4" w:space="0" w:color="auto"/>
              <w:right w:val="single" w:sz="4" w:space="0" w:color="auto"/>
            </w:tcBorders>
            <w:shd w:val="clear" w:color="auto" w:fill="auto"/>
            <w:vAlign w:val="center"/>
            <w:hideMark/>
          </w:tcPr>
          <w:p w14:paraId="000DA9AF"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Разработка проекта ССЗ</w:t>
            </w:r>
          </w:p>
        </w:tc>
        <w:tc>
          <w:tcPr>
            <w:tcW w:w="1049" w:type="dxa"/>
            <w:tcBorders>
              <w:top w:val="nil"/>
              <w:left w:val="nil"/>
              <w:bottom w:val="single" w:sz="4" w:space="0" w:color="auto"/>
              <w:right w:val="single" w:sz="4" w:space="0" w:color="auto"/>
            </w:tcBorders>
            <w:shd w:val="clear" w:color="auto" w:fill="auto"/>
            <w:vAlign w:val="center"/>
            <w:hideMark/>
          </w:tcPr>
          <w:p w14:paraId="27334CCF"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616577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5225AB5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232,80</w:t>
            </w:r>
          </w:p>
        </w:tc>
        <w:tc>
          <w:tcPr>
            <w:tcW w:w="1484" w:type="dxa"/>
            <w:tcBorders>
              <w:top w:val="nil"/>
              <w:left w:val="nil"/>
              <w:bottom w:val="single" w:sz="4" w:space="0" w:color="auto"/>
              <w:right w:val="single" w:sz="4" w:space="0" w:color="auto"/>
            </w:tcBorders>
            <w:shd w:val="clear" w:color="000000" w:fill="FFFF99"/>
            <w:noWrap/>
            <w:vAlign w:val="center"/>
            <w:hideMark/>
          </w:tcPr>
          <w:p w14:paraId="0A2C383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D74CA7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64879A6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273,98</w:t>
            </w:r>
          </w:p>
        </w:tc>
        <w:tc>
          <w:tcPr>
            <w:tcW w:w="1484" w:type="dxa"/>
            <w:tcBorders>
              <w:top w:val="nil"/>
              <w:left w:val="nil"/>
              <w:bottom w:val="single" w:sz="4" w:space="0" w:color="auto"/>
              <w:right w:val="single" w:sz="4" w:space="0" w:color="auto"/>
            </w:tcBorders>
            <w:shd w:val="clear" w:color="000000" w:fill="FFFF99"/>
            <w:noWrap/>
            <w:vAlign w:val="center"/>
            <w:hideMark/>
          </w:tcPr>
          <w:p w14:paraId="413A7E1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C030B31"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1BD15FC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4A53E3E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0F5AFED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30F05E5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10602BB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5478D0F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single" w:sz="4" w:space="0" w:color="000000"/>
              <w:right w:val="single" w:sz="4" w:space="0" w:color="auto"/>
            </w:tcBorders>
            <w:vAlign w:val="center"/>
            <w:hideMark/>
          </w:tcPr>
          <w:p w14:paraId="39F6296A" w14:textId="77777777" w:rsidR="00A36313" w:rsidRPr="00A36313" w:rsidRDefault="00A36313" w:rsidP="00A36313">
            <w:pPr>
              <w:rPr>
                <w:rFonts w:ascii="Tahoma" w:hAnsi="Tahoma" w:cs="Tahoma"/>
                <w:sz w:val="13"/>
                <w:szCs w:val="13"/>
              </w:rPr>
            </w:pPr>
          </w:p>
        </w:tc>
      </w:tr>
      <w:tr w:rsidR="00A36313" w:rsidRPr="00A36313" w14:paraId="0EA2F93A" w14:textId="77777777" w:rsidTr="00A36313">
        <w:trPr>
          <w:trHeight w:val="253"/>
          <w:jc w:val="center"/>
        </w:trPr>
        <w:tc>
          <w:tcPr>
            <w:tcW w:w="500" w:type="dxa"/>
            <w:tcBorders>
              <w:top w:val="nil"/>
              <w:left w:val="nil"/>
              <w:bottom w:val="nil"/>
              <w:right w:val="nil"/>
            </w:tcBorders>
            <w:shd w:val="clear" w:color="000000" w:fill="FFFF00"/>
            <w:noWrap/>
            <w:vAlign w:val="center"/>
            <w:hideMark/>
          </w:tcPr>
          <w:p w14:paraId="0EE95A67"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93DDBC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2.7.3</w:t>
            </w:r>
          </w:p>
        </w:tc>
        <w:tc>
          <w:tcPr>
            <w:tcW w:w="2643" w:type="dxa"/>
            <w:tcBorders>
              <w:top w:val="nil"/>
              <w:left w:val="nil"/>
              <w:bottom w:val="single" w:sz="4" w:space="0" w:color="auto"/>
              <w:right w:val="single" w:sz="4" w:space="0" w:color="auto"/>
            </w:tcBorders>
            <w:shd w:val="clear" w:color="auto" w:fill="auto"/>
            <w:vAlign w:val="center"/>
            <w:hideMark/>
          </w:tcPr>
          <w:p w14:paraId="45259AF7"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Изоляция уплотненных ТБО</w:t>
            </w:r>
          </w:p>
        </w:tc>
        <w:tc>
          <w:tcPr>
            <w:tcW w:w="1049" w:type="dxa"/>
            <w:tcBorders>
              <w:top w:val="nil"/>
              <w:left w:val="nil"/>
              <w:bottom w:val="single" w:sz="4" w:space="0" w:color="auto"/>
              <w:right w:val="single" w:sz="4" w:space="0" w:color="auto"/>
            </w:tcBorders>
            <w:shd w:val="clear" w:color="auto" w:fill="auto"/>
            <w:vAlign w:val="center"/>
            <w:hideMark/>
          </w:tcPr>
          <w:p w14:paraId="4EB6D39D"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6E11EB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80,65</w:t>
            </w:r>
          </w:p>
        </w:tc>
        <w:tc>
          <w:tcPr>
            <w:tcW w:w="916" w:type="dxa"/>
            <w:tcBorders>
              <w:top w:val="nil"/>
              <w:left w:val="nil"/>
              <w:bottom w:val="single" w:sz="4" w:space="0" w:color="auto"/>
              <w:right w:val="single" w:sz="4" w:space="0" w:color="auto"/>
            </w:tcBorders>
            <w:shd w:val="clear" w:color="000000" w:fill="FFFF99"/>
            <w:noWrap/>
            <w:vAlign w:val="center"/>
            <w:hideMark/>
          </w:tcPr>
          <w:p w14:paraId="1564A69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1584466"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80,65</w:t>
            </w:r>
          </w:p>
        </w:tc>
        <w:tc>
          <w:tcPr>
            <w:tcW w:w="1484" w:type="dxa"/>
            <w:tcBorders>
              <w:top w:val="nil"/>
              <w:left w:val="nil"/>
              <w:bottom w:val="single" w:sz="4" w:space="0" w:color="auto"/>
              <w:right w:val="single" w:sz="4" w:space="0" w:color="auto"/>
            </w:tcBorders>
            <w:shd w:val="clear" w:color="000000" w:fill="FFFF99"/>
            <w:noWrap/>
            <w:vAlign w:val="center"/>
            <w:hideMark/>
          </w:tcPr>
          <w:p w14:paraId="4244F0D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83,07</w:t>
            </w:r>
          </w:p>
        </w:tc>
        <w:tc>
          <w:tcPr>
            <w:tcW w:w="917" w:type="dxa"/>
            <w:tcBorders>
              <w:top w:val="nil"/>
              <w:left w:val="nil"/>
              <w:bottom w:val="single" w:sz="4" w:space="0" w:color="auto"/>
              <w:right w:val="single" w:sz="4" w:space="0" w:color="auto"/>
            </w:tcBorders>
            <w:shd w:val="clear" w:color="000000" w:fill="FFFF99"/>
            <w:noWrap/>
            <w:vAlign w:val="center"/>
            <w:hideMark/>
          </w:tcPr>
          <w:p w14:paraId="69D7741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98E75D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87,01</w:t>
            </w:r>
          </w:p>
        </w:tc>
        <w:tc>
          <w:tcPr>
            <w:tcW w:w="1484" w:type="dxa"/>
            <w:tcBorders>
              <w:top w:val="nil"/>
              <w:left w:val="nil"/>
              <w:bottom w:val="single" w:sz="4" w:space="0" w:color="auto"/>
              <w:right w:val="single" w:sz="4" w:space="0" w:color="auto"/>
            </w:tcBorders>
            <w:shd w:val="clear" w:color="000000" w:fill="FFFF99"/>
            <w:noWrap/>
            <w:vAlign w:val="center"/>
            <w:hideMark/>
          </w:tcPr>
          <w:p w14:paraId="394BBC3B"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88,13</w:t>
            </w:r>
          </w:p>
        </w:tc>
        <w:tc>
          <w:tcPr>
            <w:tcW w:w="1612" w:type="dxa"/>
            <w:tcBorders>
              <w:top w:val="nil"/>
              <w:left w:val="nil"/>
              <w:bottom w:val="single" w:sz="4" w:space="0" w:color="auto"/>
              <w:right w:val="single" w:sz="4" w:space="0" w:color="auto"/>
            </w:tcBorders>
            <w:shd w:val="clear" w:color="000000" w:fill="FFFF99"/>
            <w:noWrap/>
            <w:vAlign w:val="center"/>
            <w:hideMark/>
          </w:tcPr>
          <w:p w14:paraId="2980F85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53C380A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306,99</w:t>
            </w:r>
          </w:p>
        </w:tc>
        <w:tc>
          <w:tcPr>
            <w:tcW w:w="1617" w:type="dxa"/>
            <w:tcBorders>
              <w:top w:val="nil"/>
              <w:left w:val="nil"/>
              <w:bottom w:val="single" w:sz="4" w:space="0" w:color="auto"/>
              <w:right w:val="single" w:sz="4" w:space="0" w:color="auto"/>
            </w:tcBorders>
            <w:shd w:val="clear" w:color="000000" w:fill="FFFF99"/>
            <w:noWrap/>
            <w:vAlign w:val="center"/>
            <w:hideMark/>
          </w:tcPr>
          <w:p w14:paraId="0E2ACA0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212,33</w:t>
            </w:r>
          </w:p>
        </w:tc>
        <w:tc>
          <w:tcPr>
            <w:tcW w:w="1545" w:type="dxa"/>
            <w:tcBorders>
              <w:top w:val="nil"/>
              <w:left w:val="nil"/>
              <w:bottom w:val="single" w:sz="4" w:space="0" w:color="auto"/>
              <w:right w:val="single" w:sz="4" w:space="0" w:color="auto"/>
            </w:tcBorders>
            <w:shd w:val="clear" w:color="000000" w:fill="FFFF99"/>
            <w:noWrap/>
            <w:vAlign w:val="center"/>
            <w:hideMark/>
          </w:tcPr>
          <w:p w14:paraId="1A96309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300,46</w:t>
            </w:r>
          </w:p>
        </w:tc>
        <w:tc>
          <w:tcPr>
            <w:tcW w:w="1060" w:type="dxa"/>
            <w:tcBorders>
              <w:top w:val="nil"/>
              <w:left w:val="nil"/>
              <w:bottom w:val="single" w:sz="4" w:space="0" w:color="auto"/>
              <w:right w:val="single" w:sz="4" w:space="0" w:color="auto"/>
            </w:tcBorders>
            <w:shd w:val="clear" w:color="000000" w:fill="CCFFCC"/>
            <w:noWrap/>
            <w:vAlign w:val="center"/>
            <w:hideMark/>
          </w:tcPr>
          <w:p w14:paraId="0ED2B87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150,23</w:t>
            </w:r>
          </w:p>
        </w:tc>
        <w:tc>
          <w:tcPr>
            <w:tcW w:w="1060" w:type="dxa"/>
            <w:tcBorders>
              <w:top w:val="nil"/>
              <w:left w:val="nil"/>
              <w:bottom w:val="single" w:sz="4" w:space="0" w:color="auto"/>
              <w:right w:val="single" w:sz="4" w:space="0" w:color="auto"/>
            </w:tcBorders>
            <w:shd w:val="clear" w:color="000000" w:fill="CCFFCC"/>
            <w:noWrap/>
            <w:vAlign w:val="center"/>
            <w:hideMark/>
          </w:tcPr>
          <w:p w14:paraId="44FC96F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150,23</w:t>
            </w:r>
          </w:p>
        </w:tc>
        <w:tc>
          <w:tcPr>
            <w:tcW w:w="3548" w:type="dxa"/>
            <w:vMerge/>
            <w:tcBorders>
              <w:top w:val="nil"/>
              <w:left w:val="single" w:sz="4" w:space="0" w:color="auto"/>
              <w:bottom w:val="single" w:sz="4" w:space="0" w:color="000000"/>
              <w:right w:val="single" w:sz="4" w:space="0" w:color="auto"/>
            </w:tcBorders>
            <w:vAlign w:val="center"/>
            <w:hideMark/>
          </w:tcPr>
          <w:p w14:paraId="293919E4" w14:textId="77777777" w:rsidR="00A36313" w:rsidRPr="00A36313" w:rsidRDefault="00A36313" w:rsidP="00A36313">
            <w:pPr>
              <w:rPr>
                <w:rFonts w:ascii="Tahoma" w:hAnsi="Tahoma" w:cs="Tahoma"/>
                <w:sz w:val="13"/>
                <w:szCs w:val="13"/>
              </w:rPr>
            </w:pPr>
          </w:p>
        </w:tc>
      </w:tr>
      <w:tr w:rsidR="00A36313" w:rsidRPr="00A36313" w14:paraId="447039D0" w14:textId="77777777" w:rsidTr="00A36313">
        <w:trPr>
          <w:trHeight w:val="215"/>
          <w:jc w:val="center"/>
        </w:trPr>
        <w:tc>
          <w:tcPr>
            <w:tcW w:w="500" w:type="dxa"/>
            <w:tcBorders>
              <w:top w:val="nil"/>
              <w:left w:val="nil"/>
              <w:bottom w:val="nil"/>
              <w:right w:val="nil"/>
            </w:tcBorders>
            <w:shd w:val="clear" w:color="000000" w:fill="FFFF00"/>
            <w:noWrap/>
            <w:vAlign w:val="center"/>
            <w:hideMark/>
          </w:tcPr>
          <w:p w14:paraId="1D3FDEC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 </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652D87B"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2.7.4</w:t>
            </w:r>
          </w:p>
        </w:tc>
        <w:tc>
          <w:tcPr>
            <w:tcW w:w="2643" w:type="dxa"/>
            <w:tcBorders>
              <w:top w:val="nil"/>
              <w:left w:val="nil"/>
              <w:bottom w:val="single" w:sz="4" w:space="0" w:color="auto"/>
              <w:right w:val="single" w:sz="4" w:space="0" w:color="auto"/>
            </w:tcBorders>
            <w:shd w:val="clear" w:color="auto" w:fill="auto"/>
            <w:vAlign w:val="center"/>
            <w:hideMark/>
          </w:tcPr>
          <w:p w14:paraId="2347AC25"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Транспорт на собственные нужды</w:t>
            </w:r>
          </w:p>
        </w:tc>
        <w:tc>
          <w:tcPr>
            <w:tcW w:w="1049" w:type="dxa"/>
            <w:tcBorders>
              <w:top w:val="nil"/>
              <w:left w:val="nil"/>
              <w:bottom w:val="single" w:sz="4" w:space="0" w:color="auto"/>
              <w:right w:val="single" w:sz="4" w:space="0" w:color="auto"/>
            </w:tcBorders>
            <w:shd w:val="clear" w:color="auto" w:fill="auto"/>
            <w:vAlign w:val="center"/>
            <w:hideMark/>
          </w:tcPr>
          <w:p w14:paraId="0FA3C988"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97721D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105,51</w:t>
            </w:r>
          </w:p>
        </w:tc>
        <w:tc>
          <w:tcPr>
            <w:tcW w:w="916" w:type="dxa"/>
            <w:tcBorders>
              <w:top w:val="nil"/>
              <w:left w:val="nil"/>
              <w:bottom w:val="single" w:sz="4" w:space="0" w:color="auto"/>
              <w:right w:val="single" w:sz="4" w:space="0" w:color="auto"/>
            </w:tcBorders>
            <w:shd w:val="clear" w:color="000000" w:fill="FFFF99"/>
            <w:noWrap/>
            <w:vAlign w:val="center"/>
            <w:hideMark/>
          </w:tcPr>
          <w:p w14:paraId="0A59771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88,71</w:t>
            </w:r>
          </w:p>
        </w:tc>
        <w:tc>
          <w:tcPr>
            <w:tcW w:w="1484" w:type="dxa"/>
            <w:tcBorders>
              <w:top w:val="nil"/>
              <w:left w:val="nil"/>
              <w:bottom w:val="single" w:sz="4" w:space="0" w:color="auto"/>
              <w:right w:val="single" w:sz="4" w:space="0" w:color="auto"/>
            </w:tcBorders>
            <w:shd w:val="clear" w:color="000000" w:fill="FFFF99"/>
            <w:noWrap/>
            <w:vAlign w:val="center"/>
            <w:hideMark/>
          </w:tcPr>
          <w:p w14:paraId="253991BB"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105,51</w:t>
            </w:r>
          </w:p>
        </w:tc>
        <w:tc>
          <w:tcPr>
            <w:tcW w:w="1484" w:type="dxa"/>
            <w:tcBorders>
              <w:top w:val="nil"/>
              <w:left w:val="nil"/>
              <w:bottom w:val="single" w:sz="4" w:space="0" w:color="auto"/>
              <w:right w:val="single" w:sz="4" w:space="0" w:color="auto"/>
            </w:tcBorders>
            <w:shd w:val="clear" w:color="000000" w:fill="FFFF99"/>
            <w:noWrap/>
            <w:vAlign w:val="center"/>
            <w:hideMark/>
          </w:tcPr>
          <w:p w14:paraId="2C98828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108,68</w:t>
            </w:r>
          </w:p>
        </w:tc>
        <w:tc>
          <w:tcPr>
            <w:tcW w:w="917" w:type="dxa"/>
            <w:tcBorders>
              <w:top w:val="nil"/>
              <w:left w:val="nil"/>
              <w:bottom w:val="single" w:sz="4" w:space="0" w:color="auto"/>
              <w:right w:val="single" w:sz="4" w:space="0" w:color="auto"/>
            </w:tcBorders>
            <w:shd w:val="clear" w:color="000000" w:fill="FFFF99"/>
            <w:noWrap/>
            <w:vAlign w:val="center"/>
            <w:hideMark/>
          </w:tcPr>
          <w:p w14:paraId="71D38B5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85,70</w:t>
            </w:r>
          </w:p>
        </w:tc>
        <w:tc>
          <w:tcPr>
            <w:tcW w:w="1484" w:type="dxa"/>
            <w:tcBorders>
              <w:top w:val="nil"/>
              <w:left w:val="nil"/>
              <w:bottom w:val="single" w:sz="4" w:space="0" w:color="auto"/>
              <w:right w:val="single" w:sz="4" w:space="0" w:color="auto"/>
            </w:tcBorders>
            <w:shd w:val="clear" w:color="000000" w:fill="FFFF99"/>
            <w:noWrap/>
            <w:vAlign w:val="center"/>
            <w:hideMark/>
          </w:tcPr>
          <w:p w14:paraId="5B94975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113,83</w:t>
            </w:r>
          </w:p>
        </w:tc>
        <w:tc>
          <w:tcPr>
            <w:tcW w:w="1484" w:type="dxa"/>
            <w:tcBorders>
              <w:top w:val="nil"/>
              <w:left w:val="nil"/>
              <w:bottom w:val="single" w:sz="4" w:space="0" w:color="auto"/>
              <w:right w:val="single" w:sz="4" w:space="0" w:color="auto"/>
            </w:tcBorders>
            <w:shd w:val="clear" w:color="000000" w:fill="FFFF99"/>
            <w:noWrap/>
            <w:vAlign w:val="center"/>
            <w:hideMark/>
          </w:tcPr>
          <w:p w14:paraId="6E7DBFB0"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115,29</w:t>
            </w:r>
          </w:p>
        </w:tc>
        <w:tc>
          <w:tcPr>
            <w:tcW w:w="1612" w:type="dxa"/>
            <w:tcBorders>
              <w:top w:val="nil"/>
              <w:left w:val="nil"/>
              <w:bottom w:val="single" w:sz="4" w:space="0" w:color="auto"/>
              <w:right w:val="single" w:sz="4" w:space="0" w:color="auto"/>
            </w:tcBorders>
            <w:shd w:val="clear" w:color="000000" w:fill="FFFF99"/>
            <w:noWrap/>
            <w:vAlign w:val="center"/>
            <w:hideMark/>
          </w:tcPr>
          <w:p w14:paraId="692FA4C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63D1E24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401,62</w:t>
            </w:r>
          </w:p>
        </w:tc>
        <w:tc>
          <w:tcPr>
            <w:tcW w:w="1617" w:type="dxa"/>
            <w:tcBorders>
              <w:top w:val="nil"/>
              <w:left w:val="nil"/>
              <w:bottom w:val="single" w:sz="4" w:space="0" w:color="auto"/>
              <w:right w:val="single" w:sz="4" w:space="0" w:color="auto"/>
            </w:tcBorders>
            <w:shd w:val="clear" w:color="000000" w:fill="FFFF99"/>
            <w:noWrap/>
            <w:vAlign w:val="center"/>
            <w:hideMark/>
          </w:tcPr>
          <w:p w14:paraId="05E2922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277,78</w:t>
            </w:r>
          </w:p>
        </w:tc>
        <w:tc>
          <w:tcPr>
            <w:tcW w:w="1545" w:type="dxa"/>
            <w:tcBorders>
              <w:top w:val="nil"/>
              <w:left w:val="nil"/>
              <w:bottom w:val="single" w:sz="4" w:space="0" w:color="auto"/>
              <w:right w:val="single" w:sz="4" w:space="0" w:color="auto"/>
            </w:tcBorders>
            <w:shd w:val="clear" w:color="000000" w:fill="FFFF99"/>
            <w:noWrap/>
            <w:vAlign w:val="center"/>
            <w:hideMark/>
          </w:tcPr>
          <w:p w14:paraId="600E1CF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393,07</w:t>
            </w:r>
          </w:p>
        </w:tc>
        <w:tc>
          <w:tcPr>
            <w:tcW w:w="1060" w:type="dxa"/>
            <w:tcBorders>
              <w:top w:val="nil"/>
              <w:left w:val="nil"/>
              <w:bottom w:val="single" w:sz="4" w:space="0" w:color="auto"/>
              <w:right w:val="single" w:sz="4" w:space="0" w:color="auto"/>
            </w:tcBorders>
            <w:shd w:val="clear" w:color="000000" w:fill="CCFFCC"/>
            <w:noWrap/>
            <w:vAlign w:val="center"/>
            <w:hideMark/>
          </w:tcPr>
          <w:p w14:paraId="187A030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196,54</w:t>
            </w:r>
          </w:p>
        </w:tc>
        <w:tc>
          <w:tcPr>
            <w:tcW w:w="1060" w:type="dxa"/>
            <w:tcBorders>
              <w:top w:val="nil"/>
              <w:left w:val="nil"/>
              <w:bottom w:val="single" w:sz="4" w:space="0" w:color="auto"/>
              <w:right w:val="single" w:sz="4" w:space="0" w:color="auto"/>
            </w:tcBorders>
            <w:shd w:val="clear" w:color="000000" w:fill="CCFFCC"/>
            <w:noWrap/>
            <w:vAlign w:val="center"/>
            <w:hideMark/>
          </w:tcPr>
          <w:p w14:paraId="1BD3E2F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196,54</w:t>
            </w:r>
          </w:p>
        </w:tc>
        <w:tc>
          <w:tcPr>
            <w:tcW w:w="3548" w:type="dxa"/>
            <w:vMerge/>
            <w:tcBorders>
              <w:top w:val="nil"/>
              <w:left w:val="single" w:sz="4" w:space="0" w:color="auto"/>
              <w:bottom w:val="single" w:sz="4" w:space="0" w:color="000000"/>
              <w:right w:val="single" w:sz="4" w:space="0" w:color="auto"/>
            </w:tcBorders>
            <w:vAlign w:val="center"/>
            <w:hideMark/>
          </w:tcPr>
          <w:p w14:paraId="2AB6DE05" w14:textId="77777777" w:rsidR="00A36313" w:rsidRPr="00A36313" w:rsidRDefault="00A36313" w:rsidP="00A36313">
            <w:pPr>
              <w:rPr>
                <w:rFonts w:ascii="Tahoma" w:hAnsi="Tahoma" w:cs="Tahoma"/>
                <w:sz w:val="13"/>
                <w:szCs w:val="13"/>
              </w:rPr>
            </w:pPr>
          </w:p>
        </w:tc>
      </w:tr>
      <w:tr w:rsidR="00A36313" w:rsidRPr="00A36313" w14:paraId="5FBE777D"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2066ABC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DD94C5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2.8</w:t>
            </w:r>
          </w:p>
        </w:tc>
        <w:tc>
          <w:tcPr>
            <w:tcW w:w="2643" w:type="dxa"/>
            <w:tcBorders>
              <w:top w:val="nil"/>
              <w:left w:val="nil"/>
              <w:bottom w:val="single" w:sz="4" w:space="0" w:color="auto"/>
              <w:right w:val="single" w:sz="4" w:space="0" w:color="auto"/>
            </w:tcBorders>
            <w:shd w:val="clear" w:color="auto" w:fill="auto"/>
            <w:vAlign w:val="center"/>
            <w:hideMark/>
          </w:tcPr>
          <w:p w14:paraId="34514A11"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Цеховые расходы в том числе:</w:t>
            </w:r>
          </w:p>
        </w:tc>
        <w:tc>
          <w:tcPr>
            <w:tcW w:w="1049" w:type="dxa"/>
            <w:tcBorders>
              <w:top w:val="nil"/>
              <w:left w:val="nil"/>
              <w:bottom w:val="single" w:sz="4" w:space="0" w:color="auto"/>
              <w:right w:val="single" w:sz="4" w:space="0" w:color="auto"/>
            </w:tcBorders>
            <w:shd w:val="clear" w:color="auto" w:fill="auto"/>
            <w:vAlign w:val="center"/>
            <w:hideMark/>
          </w:tcPr>
          <w:p w14:paraId="2D93401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050DE0D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315,24</w:t>
            </w:r>
          </w:p>
        </w:tc>
        <w:tc>
          <w:tcPr>
            <w:tcW w:w="916" w:type="dxa"/>
            <w:tcBorders>
              <w:top w:val="nil"/>
              <w:left w:val="nil"/>
              <w:bottom w:val="single" w:sz="4" w:space="0" w:color="auto"/>
              <w:right w:val="single" w:sz="4" w:space="0" w:color="auto"/>
            </w:tcBorders>
            <w:shd w:val="clear" w:color="000000" w:fill="CCFFCC"/>
            <w:noWrap/>
            <w:vAlign w:val="center"/>
            <w:hideMark/>
          </w:tcPr>
          <w:p w14:paraId="0077339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13,84</w:t>
            </w:r>
          </w:p>
        </w:tc>
        <w:tc>
          <w:tcPr>
            <w:tcW w:w="1484" w:type="dxa"/>
            <w:tcBorders>
              <w:top w:val="nil"/>
              <w:left w:val="nil"/>
              <w:bottom w:val="single" w:sz="4" w:space="0" w:color="auto"/>
              <w:right w:val="single" w:sz="4" w:space="0" w:color="auto"/>
            </w:tcBorders>
            <w:shd w:val="clear" w:color="000000" w:fill="CCFFCC"/>
            <w:noWrap/>
            <w:vAlign w:val="center"/>
            <w:hideMark/>
          </w:tcPr>
          <w:p w14:paraId="78038E2F"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189,31</w:t>
            </w:r>
          </w:p>
        </w:tc>
        <w:tc>
          <w:tcPr>
            <w:tcW w:w="1484" w:type="dxa"/>
            <w:tcBorders>
              <w:top w:val="nil"/>
              <w:left w:val="nil"/>
              <w:bottom w:val="single" w:sz="4" w:space="0" w:color="auto"/>
              <w:right w:val="single" w:sz="4" w:space="0" w:color="auto"/>
            </w:tcBorders>
            <w:shd w:val="clear" w:color="000000" w:fill="CCFFCC"/>
            <w:noWrap/>
            <w:vAlign w:val="center"/>
            <w:hideMark/>
          </w:tcPr>
          <w:p w14:paraId="3B7288D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195,00</w:t>
            </w:r>
          </w:p>
        </w:tc>
        <w:tc>
          <w:tcPr>
            <w:tcW w:w="917" w:type="dxa"/>
            <w:tcBorders>
              <w:top w:val="nil"/>
              <w:left w:val="nil"/>
              <w:bottom w:val="single" w:sz="4" w:space="0" w:color="auto"/>
              <w:right w:val="single" w:sz="4" w:space="0" w:color="auto"/>
            </w:tcBorders>
            <w:shd w:val="clear" w:color="000000" w:fill="CCFFCC"/>
            <w:noWrap/>
            <w:vAlign w:val="center"/>
            <w:hideMark/>
          </w:tcPr>
          <w:p w14:paraId="33F8E83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127,10</w:t>
            </w:r>
          </w:p>
        </w:tc>
        <w:tc>
          <w:tcPr>
            <w:tcW w:w="1484" w:type="dxa"/>
            <w:tcBorders>
              <w:top w:val="nil"/>
              <w:left w:val="nil"/>
              <w:bottom w:val="single" w:sz="4" w:space="0" w:color="auto"/>
              <w:right w:val="single" w:sz="4" w:space="0" w:color="auto"/>
            </w:tcBorders>
            <w:shd w:val="clear" w:color="000000" w:fill="CCFFCC"/>
            <w:noWrap/>
            <w:vAlign w:val="center"/>
            <w:hideMark/>
          </w:tcPr>
          <w:p w14:paraId="6EF24C3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202,93</w:t>
            </w:r>
          </w:p>
        </w:tc>
        <w:tc>
          <w:tcPr>
            <w:tcW w:w="1484" w:type="dxa"/>
            <w:tcBorders>
              <w:top w:val="nil"/>
              <w:left w:val="nil"/>
              <w:bottom w:val="single" w:sz="4" w:space="0" w:color="auto"/>
              <w:right w:val="single" w:sz="4" w:space="0" w:color="auto"/>
            </w:tcBorders>
            <w:shd w:val="clear" w:color="000000" w:fill="CCFFCC"/>
            <w:noWrap/>
            <w:vAlign w:val="center"/>
            <w:hideMark/>
          </w:tcPr>
          <w:p w14:paraId="6062D4F0"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206,87</w:t>
            </w:r>
          </w:p>
        </w:tc>
        <w:tc>
          <w:tcPr>
            <w:tcW w:w="1612" w:type="dxa"/>
            <w:tcBorders>
              <w:top w:val="nil"/>
              <w:left w:val="nil"/>
              <w:bottom w:val="single" w:sz="4" w:space="0" w:color="auto"/>
              <w:right w:val="single" w:sz="4" w:space="0" w:color="auto"/>
            </w:tcBorders>
            <w:shd w:val="clear" w:color="000000" w:fill="CCFFCC"/>
            <w:noWrap/>
            <w:vAlign w:val="center"/>
            <w:hideMark/>
          </w:tcPr>
          <w:p w14:paraId="4A8FD7E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0B597A4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715,98</w:t>
            </w:r>
          </w:p>
        </w:tc>
        <w:tc>
          <w:tcPr>
            <w:tcW w:w="1617" w:type="dxa"/>
            <w:tcBorders>
              <w:top w:val="nil"/>
              <w:left w:val="nil"/>
              <w:bottom w:val="single" w:sz="4" w:space="0" w:color="auto"/>
              <w:right w:val="single" w:sz="4" w:space="0" w:color="auto"/>
            </w:tcBorders>
            <w:shd w:val="clear" w:color="000000" w:fill="CCFFCC"/>
            <w:noWrap/>
            <w:vAlign w:val="center"/>
            <w:hideMark/>
          </w:tcPr>
          <w:p w14:paraId="02B5B23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498,40</w:t>
            </w:r>
          </w:p>
        </w:tc>
        <w:tc>
          <w:tcPr>
            <w:tcW w:w="1545" w:type="dxa"/>
            <w:tcBorders>
              <w:top w:val="nil"/>
              <w:left w:val="nil"/>
              <w:bottom w:val="single" w:sz="4" w:space="0" w:color="auto"/>
              <w:right w:val="single" w:sz="4" w:space="0" w:color="auto"/>
            </w:tcBorders>
            <w:shd w:val="clear" w:color="000000" w:fill="CCFFCC"/>
            <w:noWrap/>
            <w:vAlign w:val="center"/>
            <w:hideMark/>
          </w:tcPr>
          <w:p w14:paraId="0F82C47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705,27</w:t>
            </w:r>
          </w:p>
        </w:tc>
        <w:tc>
          <w:tcPr>
            <w:tcW w:w="1060" w:type="dxa"/>
            <w:tcBorders>
              <w:top w:val="nil"/>
              <w:left w:val="nil"/>
              <w:bottom w:val="single" w:sz="4" w:space="0" w:color="auto"/>
              <w:right w:val="single" w:sz="4" w:space="0" w:color="auto"/>
            </w:tcBorders>
            <w:shd w:val="clear" w:color="000000" w:fill="CCFFCC"/>
            <w:noWrap/>
            <w:vAlign w:val="center"/>
            <w:hideMark/>
          </w:tcPr>
          <w:p w14:paraId="26B7027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352,63</w:t>
            </w:r>
          </w:p>
        </w:tc>
        <w:tc>
          <w:tcPr>
            <w:tcW w:w="1060" w:type="dxa"/>
            <w:tcBorders>
              <w:top w:val="nil"/>
              <w:left w:val="nil"/>
              <w:bottom w:val="single" w:sz="4" w:space="0" w:color="auto"/>
              <w:right w:val="single" w:sz="4" w:space="0" w:color="auto"/>
            </w:tcBorders>
            <w:shd w:val="clear" w:color="000000" w:fill="CCFFCC"/>
            <w:noWrap/>
            <w:vAlign w:val="center"/>
            <w:hideMark/>
          </w:tcPr>
          <w:p w14:paraId="55E555E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352,63</w:t>
            </w:r>
          </w:p>
        </w:tc>
        <w:tc>
          <w:tcPr>
            <w:tcW w:w="3548" w:type="dxa"/>
            <w:tcBorders>
              <w:top w:val="nil"/>
              <w:left w:val="nil"/>
              <w:bottom w:val="single" w:sz="4" w:space="0" w:color="auto"/>
              <w:right w:val="single" w:sz="4" w:space="0" w:color="auto"/>
            </w:tcBorders>
            <w:shd w:val="clear" w:color="000000" w:fill="FFFF99"/>
            <w:vAlign w:val="center"/>
            <w:hideMark/>
          </w:tcPr>
          <w:p w14:paraId="5A1E8418"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0C223AF9"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28FAF06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DE52171"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2.8.1</w:t>
            </w:r>
          </w:p>
        </w:tc>
        <w:tc>
          <w:tcPr>
            <w:tcW w:w="2643" w:type="dxa"/>
            <w:tcBorders>
              <w:top w:val="nil"/>
              <w:left w:val="nil"/>
              <w:bottom w:val="single" w:sz="4" w:space="0" w:color="auto"/>
              <w:right w:val="single" w:sz="4" w:space="0" w:color="auto"/>
            </w:tcBorders>
            <w:shd w:val="clear" w:color="auto" w:fill="auto"/>
            <w:vAlign w:val="center"/>
            <w:hideMark/>
          </w:tcPr>
          <w:p w14:paraId="1A40C239"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заработная плата цехового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4167B3D6"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26AFC3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67,37</w:t>
            </w:r>
          </w:p>
        </w:tc>
        <w:tc>
          <w:tcPr>
            <w:tcW w:w="916" w:type="dxa"/>
            <w:tcBorders>
              <w:top w:val="nil"/>
              <w:left w:val="nil"/>
              <w:bottom w:val="single" w:sz="4" w:space="0" w:color="auto"/>
              <w:right w:val="single" w:sz="4" w:space="0" w:color="auto"/>
            </w:tcBorders>
            <w:shd w:val="clear" w:color="000000" w:fill="FFFF99"/>
            <w:noWrap/>
            <w:vAlign w:val="center"/>
            <w:hideMark/>
          </w:tcPr>
          <w:p w14:paraId="1D5BDF1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88B60C1"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60,97</w:t>
            </w:r>
          </w:p>
        </w:tc>
        <w:tc>
          <w:tcPr>
            <w:tcW w:w="1484" w:type="dxa"/>
            <w:tcBorders>
              <w:top w:val="nil"/>
              <w:left w:val="nil"/>
              <w:bottom w:val="single" w:sz="4" w:space="0" w:color="auto"/>
              <w:right w:val="single" w:sz="4" w:space="0" w:color="auto"/>
            </w:tcBorders>
            <w:shd w:val="clear" w:color="000000" w:fill="FFFF99"/>
            <w:noWrap/>
            <w:vAlign w:val="center"/>
            <w:hideMark/>
          </w:tcPr>
          <w:p w14:paraId="460BCAA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62,80</w:t>
            </w:r>
          </w:p>
        </w:tc>
        <w:tc>
          <w:tcPr>
            <w:tcW w:w="917" w:type="dxa"/>
            <w:tcBorders>
              <w:top w:val="nil"/>
              <w:left w:val="nil"/>
              <w:bottom w:val="single" w:sz="4" w:space="0" w:color="auto"/>
              <w:right w:val="single" w:sz="4" w:space="0" w:color="auto"/>
            </w:tcBorders>
            <w:shd w:val="clear" w:color="000000" w:fill="FFFF99"/>
            <w:noWrap/>
            <w:vAlign w:val="center"/>
            <w:hideMark/>
          </w:tcPr>
          <w:p w14:paraId="4D6AD3F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651ABE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64,69</w:t>
            </w:r>
          </w:p>
        </w:tc>
        <w:tc>
          <w:tcPr>
            <w:tcW w:w="1484" w:type="dxa"/>
            <w:tcBorders>
              <w:top w:val="nil"/>
              <w:left w:val="nil"/>
              <w:bottom w:val="single" w:sz="4" w:space="0" w:color="auto"/>
              <w:right w:val="single" w:sz="4" w:space="0" w:color="auto"/>
            </w:tcBorders>
            <w:shd w:val="clear" w:color="000000" w:fill="FFFF99"/>
            <w:noWrap/>
            <w:vAlign w:val="center"/>
            <w:hideMark/>
          </w:tcPr>
          <w:p w14:paraId="563B9CB8"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66,63</w:t>
            </w:r>
          </w:p>
        </w:tc>
        <w:tc>
          <w:tcPr>
            <w:tcW w:w="1612" w:type="dxa"/>
            <w:tcBorders>
              <w:top w:val="nil"/>
              <w:left w:val="nil"/>
              <w:bottom w:val="single" w:sz="4" w:space="0" w:color="auto"/>
              <w:right w:val="single" w:sz="4" w:space="0" w:color="auto"/>
            </w:tcBorders>
            <w:shd w:val="clear" w:color="000000" w:fill="FFFF99"/>
            <w:noWrap/>
            <w:vAlign w:val="center"/>
            <w:hideMark/>
          </w:tcPr>
          <w:p w14:paraId="47F831B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1797D80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228,24</w:t>
            </w:r>
          </w:p>
        </w:tc>
        <w:tc>
          <w:tcPr>
            <w:tcW w:w="1617" w:type="dxa"/>
            <w:tcBorders>
              <w:top w:val="nil"/>
              <w:left w:val="nil"/>
              <w:bottom w:val="single" w:sz="4" w:space="0" w:color="auto"/>
              <w:right w:val="single" w:sz="4" w:space="0" w:color="auto"/>
            </w:tcBorders>
            <w:shd w:val="clear" w:color="000000" w:fill="FFFF99"/>
            <w:noWrap/>
            <w:vAlign w:val="center"/>
            <w:hideMark/>
          </w:tcPr>
          <w:p w14:paraId="374848C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160,51</w:t>
            </w:r>
          </w:p>
        </w:tc>
        <w:tc>
          <w:tcPr>
            <w:tcW w:w="1545" w:type="dxa"/>
            <w:tcBorders>
              <w:top w:val="nil"/>
              <w:left w:val="nil"/>
              <w:bottom w:val="single" w:sz="4" w:space="0" w:color="auto"/>
              <w:right w:val="single" w:sz="4" w:space="0" w:color="auto"/>
            </w:tcBorders>
            <w:shd w:val="clear" w:color="000000" w:fill="FFFF99"/>
            <w:noWrap/>
            <w:vAlign w:val="center"/>
            <w:hideMark/>
          </w:tcPr>
          <w:p w14:paraId="6B1C12B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227,14</w:t>
            </w:r>
          </w:p>
        </w:tc>
        <w:tc>
          <w:tcPr>
            <w:tcW w:w="1060" w:type="dxa"/>
            <w:tcBorders>
              <w:top w:val="nil"/>
              <w:left w:val="nil"/>
              <w:bottom w:val="single" w:sz="4" w:space="0" w:color="auto"/>
              <w:right w:val="single" w:sz="4" w:space="0" w:color="auto"/>
            </w:tcBorders>
            <w:shd w:val="clear" w:color="000000" w:fill="CCFFCC"/>
            <w:noWrap/>
            <w:vAlign w:val="center"/>
            <w:hideMark/>
          </w:tcPr>
          <w:p w14:paraId="2F07DBD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113,57</w:t>
            </w:r>
          </w:p>
        </w:tc>
        <w:tc>
          <w:tcPr>
            <w:tcW w:w="1060" w:type="dxa"/>
            <w:tcBorders>
              <w:top w:val="nil"/>
              <w:left w:val="nil"/>
              <w:bottom w:val="single" w:sz="4" w:space="0" w:color="auto"/>
              <w:right w:val="single" w:sz="4" w:space="0" w:color="auto"/>
            </w:tcBorders>
            <w:shd w:val="clear" w:color="000000" w:fill="CCFFCC"/>
            <w:noWrap/>
            <w:vAlign w:val="center"/>
            <w:hideMark/>
          </w:tcPr>
          <w:p w14:paraId="5B889DD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113,57</w:t>
            </w:r>
          </w:p>
        </w:tc>
        <w:tc>
          <w:tcPr>
            <w:tcW w:w="3548" w:type="dxa"/>
            <w:vMerge w:val="restart"/>
            <w:tcBorders>
              <w:top w:val="nil"/>
              <w:left w:val="single" w:sz="4" w:space="0" w:color="auto"/>
              <w:bottom w:val="nil"/>
              <w:right w:val="single" w:sz="4" w:space="0" w:color="auto"/>
            </w:tcBorders>
            <w:shd w:val="clear" w:color="000000" w:fill="FFFF99"/>
            <w:vAlign w:val="center"/>
            <w:hideMark/>
          </w:tcPr>
          <w:p w14:paraId="231C34CC"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w:t>
            </w:r>
            <w:r w:rsidRPr="00A36313">
              <w:rPr>
                <w:rFonts w:ascii="Tahoma" w:hAnsi="Tahoma" w:cs="Tahoma"/>
                <w:sz w:val="13"/>
                <w:szCs w:val="13"/>
              </w:rPr>
              <w:lastRenderedPageBreak/>
              <w:t xml:space="preserve">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546CC181" w14:textId="77777777" w:rsidTr="00A36313">
        <w:trPr>
          <w:trHeight w:val="1215"/>
          <w:jc w:val="center"/>
        </w:trPr>
        <w:tc>
          <w:tcPr>
            <w:tcW w:w="500" w:type="dxa"/>
            <w:tcBorders>
              <w:top w:val="nil"/>
              <w:left w:val="nil"/>
              <w:bottom w:val="nil"/>
              <w:right w:val="nil"/>
            </w:tcBorders>
            <w:shd w:val="clear" w:color="000000" w:fill="FFFF00"/>
            <w:noWrap/>
            <w:vAlign w:val="center"/>
            <w:hideMark/>
          </w:tcPr>
          <w:p w14:paraId="183D132A"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lastRenderedPageBreak/>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A14E847"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2.8.2</w:t>
            </w:r>
          </w:p>
        </w:tc>
        <w:tc>
          <w:tcPr>
            <w:tcW w:w="2643" w:type="dxa"/>
            <w:tcBorders>
              <w:top w:val="nil"/>
              <w:left w:val="nil"/>
              <w:bottom w:val="single" w:sz="4" w:space="0" w:color="auto"/>
              <w:right w:val="single" w:sz="4" w:space="0" w:color="auto"/>
            </w:tcBorders>
            <w:shd w:val="clear" w:color="auto" w:fill="auto"/>
            <w:vAlign w:val="center"/>
            <w:hideMark/>
          </w:tcPr>
          <w:p w14:paraId="0F1FEA93"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Cтраховые взносы от заработной платы цехового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5676C9C4"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6273F2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13,68</w:t>
            </w:r>
          </w:p>
        </w:tc>
        <w:tc>
          <w:tcPr>
            <w:tcW w:w="916" w:type="dxa"/>
            <w:tcBorders>
              <w:top w:val="nil"/>
              <w:left w:val="nil"/>
              <w:bottom w:val="single" w:sz="4" w:space="0" w:color="auto"/>
              <w:right w:val="single" w:sz="4" w:space="0" w:color="auto"/>
            </w:tcBorders>
            <w:shd w:val="clear" w:color="000000" w:fill="FFFF99"/>
            <w:noWrap/>
            <w:vAlign w:val="center"/>
            <w:hideMark/>
          </w:tcPr>
          <w:p w14:paraId="4AAF1BB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AC796DF"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12,38</w:t>
            </w:r>
          </w:p>
        </w:tc>
        <w:tc>
          <w:tcPr>
            <w:tcW w:w="1484" w:type="dxa"/>
            <w:tcBorders>
              <w:top w:val="nil"/>
              <w:left w:val="nil"/>
              <w:bottom w:val="single" w:sz="4" w:space="0" w:color="auto"/>
              <w:right w:val="single" w:sz="4" w:space="0" w:color="auto"/>
            </w:tcBorders>
            <w:shd w:val="clear" w:color="000000" w:fill="FFFF99"/>
            <w:noWrap/>
            <w:vAlign w:val="center"/>
            <w:hideMark/>
          </w:tcPr>
          <w:p w14:paraId="15F3BCD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12,75</w:t>
            </w:r>
          </w:p>
        </w:tc>
        <w:tc>
          <w:tcPr>
            <w:tcW w:w="917" w:type="dxa"/>
            <w:tcBorders>
              <w:top w:val="nil"/>
              <w:left w:val="nil"/>
              <w:bottom w:val="single" w:sz="4" w:space="0" w:color="auto"/>
              <w:right w:val="single" w:sz="4" w:space="0" w:color="auto"/>
            </w:tcBorders>
            <w:shd w:val="clear" w:color="000000" w:fill="FFFF99"/>
            <w:noWrap/>
            <w:vAlign w:val="center"/>
            <w:hideMark/>
          </w:tcPr>
          <w:p w14:paraId="42A1013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5B864C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13,13</w:t>
            </w:r>
          </w:p>
        </w:tc>
        <w:tc>
          <w:tcPr>
            <w:tcW w:w="1484" w:type="dxa"/>
            <w:tcBorders>
              <w:top w:val="nil"/>
              <w:left w:val="nil"/>
              <w:bottom w:val="single" w:sz="4" w:space="0" w:color="auto"/>
              <w:right w:val="single" w:sz="4" w:space="0" w:color="auto"/>
            </w:tcBorders>
            <w:shd w:val="clear" w:color="000000" w:fill="FFFF99"/>
            <w:noWrap/>
            <w:vAlign w:val="center"/>
            <w:hideMark/>
          </w:tcPr>
          <w:p w14:paraId="7DFF49A2"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13,53</w:t>
            </w:r>
          </w:p>
        </w:tc>
        <w:tc>
          <w:tcPr>
            <w:tcW w:w="1612" w:type="dxa"/>
            <w:tcBorders>
              <w:top w:val="nil"/>
              <w:left w:val="nil"/>
              <w:bottom w:val="single" w:sz="4" w:space="0" w:color="auto"/>
              <w:right w:val="single" w:sz="4" w:space="0" w:color="auto"/>
            </w:tcBorders>
            <w:shd w:val="clear" w:color="000000" w:fill="FFFF99"/>
            <w:noWrap/>
            <w:vAlign w:val="center"/>
            <w:hideMark/>
          </w:tcPr>
          <w:p w14:paraId="45B8CB2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5D56886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46,33</w:t>
            </w:r>
          </w:p>
        </w:tc>
        <w:tc>
          <w:tcPr>
            <w:tcW w:w="1617" w:type="dxa"/>
            <w:tcBorders>
              <w:top w:val="nil"/>
              <w:left w:val="nil"/>
              <w:bottom w:val="single" w:sz="4" w:space="0" w:color="auto"/>
              <w:right w:val="single" w:sz="4" w:space="0" w:color="auto"/>
            </w:tcBorders>
            <w:shd w:val="clear" w:color="000000" w:fill="FFFF99"/>
            <w:noWrap/>
            <w:vAlign w:val="center"/>
            <w:hideMark/>
          </w:tcPr>
          <w:p w14:paraId="5BBB030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32,59</w:t>
            </w:r>
          </w:p>
        </w:tc>
        <w:tc>
          <w:tcPr>
            <w:tcW w:w="1545" w:type="dxa"/>
            <w:tcBorders>
              <w:top w:val="nil"/>
              <w:left w:val="nil"/>
              <w:bottom w:val="single" w:sz="4" w:space="0" w:color="auto"/>
              <w:right w:val="single" w:sz="4" w:space="0" w:color="auto"/>
            </w:tcBorders>
            <w:shd w:val="clear" w:color="000000" w:fill="FFFF99"/>
            <w:noWrap/>
            <w:vAlign w:val="center"/>
            <w:hideMark/>
          </w:tcPr>
          <w:p w14:paraId="3070CF5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46,12</w:t>
            </w:r>
          </w:p>
        </w:tc>
        <w:tc>
          <w:tcPr>
            <w:tcW w:w="1060" w:type="dxa"/>
            <w:tcBorders>
              <w:top w:val="nil"/>
              <w:left w:val="nil"/>
              <w:bottom w:val="single" w:sz="4" w:space="0" w:color="auto"/>
              <w:right w:val="single" w:sz="4" w:space="0" w:color="auto"/>
            </w:tcBorders>
            <w:shd w:val="clear" w:color="000000" w:fill="CCFFCC"/>
            <w:noWrap/>
            <w:vAlign w:val="center"/>
            <w:hideMark/>
          </w:tcPr>
          <w:p w14:paraId="72CEBFE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23,06</w:t>
            </w:r>
          </w:p>
        </w:tc>
        <w:tc>
          <w:tcPr>
            <w:tcW w:w="1060" w:type="dxa"/>
            <w:tcBorders>
              <w:top w:val="nil"/>
              <w:left w:val="nil"/>
              <w:bottom w:val="single" w:sz="4" w:space="0" w:color="auto"/>
              <w:right w:val="single" w:sz="4" w:space="0" w:color="auto"/>
            </w:tcBorders>
            <w:shd w:val="clear" w:color="000000" w:fill="CCFFCC"/>
            <w:noWrap/>
            <w:vAlign w:val="center"/>
            <w:hideMark/>
          </w:tcPr>
          <w:p w14:paraId="00A4DA7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23,06</w:t>
            </w:r>
          </w:p>
        </w:tc>
        <w:tc>
          <w:tcPr>
            <w:tcW w:w="3548" w:type="dxa"/>
            <w:vMerge/>
            <w:tcBorders>
              <w:top w:val="nil"/>
              <w:left w:val="single" w:sz="4" w:space="0" w:color="auto"/>
              <w:bottom w:val="nil"/>
              <w:right w:val="single" w:sz="4" w:space="0" w:color="auto"/>
            </w:tcBorders>
            <w:vAlign w:val="center"/>
            <w:hideMark/>
          </w:tcPr>
          <w:p w14:paraId="4F5D96BD" w14:textId="77777777" w:rsidR="00A36313" w:rsidRPr="00A36313" w:rsidRDefault="00A36313" w:rsidP="00A36313">
            <w:pPr>
              <w:rPr>
                <w:rFonts w:ascii="Tahoma" w:hAnsi="Tahoma" w:cs="Tahoma"/>
                <w:sz w:val="13"/>
                <w:szCs w:val="13"/>
              </w:rPr>
            </w:pPr>
          </w:p>
        </w:tc>
      </w:tr>
      <w:tr w:rsidR="00A36313" w:rsidRPr="00A36313" w14:paraId="05584C2A" w14:textId="77777777" w:rsidTr="00A36313">
        <w:trPr>
          <w:trHeight w:val="1275"/>
          <w:jc w:val="center"/>
        </w:trPr>
        <w:tc>
          <w:tcPr>
            <w:tcW w:w="500" w:type="dxa"/>
            <w:tcBorders>
              <w:top w:val="nil"/>
              <w:left w:val="nil"/>
              <w:bottom w:val="nil"/>
              <w:right w:val="nil"/>
            </w:tcBorders>
            <w:shd w:val="clear" w:color="000000" w:fill="FFFF00"/>
            <w:noWrap/>
            <w:vAlign w:val="center"/>
            <w:hideMark/>
          </w:tcPr>
          <w:p w14:paraId="6B4845EE"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EAFB40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2.8.3</w:t>
            </w:r>
          </w:p>
        </w:tc>
        <w:tc>
          <w:tcPr>
            <w:tcW w:w="2643" w:type="dxa"/>
            <w:tcBorders>
              <w:top w:val="nil"/>
              <w:left w:val="nil"/>
              <w:bottom w:val="single" w:sz="4" w:space="0" w:color="auto"/>
              <w:right w:val="single" w:sz="4" w:space="0" w:color="auto"/>
            </w:tcBorders>
            <w:shd w:val="clear" w:color="auto" w:fill="auto"/>
            <w:vAlign w:val="center"/>
            <w:hideMark/>
          </w:tcPr>
          <w:p w14:paraId="459A07B2"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Амортизация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41261660"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D352B2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2BC46B0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94BB873"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8EFEEB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07A6B62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1A5F84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73302B9"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7AFC7D3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435CE40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5DA49EC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0F6D42D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6DAB060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551424E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nil"/>
              <w:right w:val="single" w:sz="4" w:space="0" w:color="auto"/>
            </w:tcBorders>
            <w:vAlign w:val="center"/>
            <w:hideMark/>
          </w:tcPr>
          <w:p w14:paraId="00D84EEB" w14:textId="77777777" w:rsidR="00A36313" w:rsidRPr="00A36313" w:rsidRDefault="00A36313" w:rsidP="00A36313">
            <w:pPr>
              <w:rPr>
                <w:rFonts w:ascii="Tahoma" w:hAnsi="Tahoma" w:cs="Tahoma"/>
                <w:sz w:val="13"/>
                <w:szCs w:val="13"/>
              </w:rPr>
            </w:pPr>
          </w:p>
        </w:tc>
      </w:tr>
      <w:tr w:rsidR="00A36313" w:rsidRPr="00A36313" w14:paraId="4C2D4B01"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276EA2F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A6F2D3D"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2.8.4</w:t>
            </w:r>
          </w:p>
        </w:tc>
        <w:tc>
          <w:tcPr>
            <w:tcW w:w="2643" w:type="dxa"/>
            <w:tcBorders>
              <w:top w:val="nil"/>
              <w:left w:val="nil"/>
              <w:bottom w:val="single" w:sz="4" w:space="0" w:color="auto"/>
              <w:right w:val="single" w:sz="4" w:space="0" w:color="auto"/>
            </w:tcBorders>
            <w:shd w:val="clear" w:color="auto" w:fill="auto"/>
            <w:vAlign w:val="center"/>
            <w:hideMark/>
          </w:tcPr>
          <w:p w14:paraId="76276498"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Аренда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604B253C"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DE05F1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63ADC01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BAF030E"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414FB9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405937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36,16</w:t>
            </w:r>
          </w:p>
        </w:tc>
        <w:tc>
          <w:tcPr>
            <w:tcW w:w="1484" w:type="dxa"/>
            <w:tcBorders>
              <w:top w:val="nil"/>
              <w:left w:val="nil"/>
              <w:bottom w:val="single" w:sz="4" w:space="0" w:color="auto"/>
              <w:right w:val="single" w:sz="4" w:space="0" w:color="auto"/>
            </w:tcBorders>
            <w:shd w:val="clear" w:color="000000" w:fill="FFFF99"/>
            <w:noWrap/>
            <w:vAlign w:val="center"/>
            <w:hideMark/>
          </w:tcPr>
          <w:p w14:paraId="74F74FD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EBEBE80"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069F14C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1FED262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7DD9CC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3BD46CB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5F5C5E7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75A0998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nil"/>
              <w:right w:val="single" w:sz="4" w:space="0" w:color="auto"/>
            </w:tcBorders>
            <w:vAlign w:val="center"/>
            <w:hideMark/>
          </w:tcPr>
          <w:p w14:paraId="2D2DAC07" w14:textId="77777777" w:rsidR="00A36313" w:rsidRPr="00A36313" w:rsidRDefault="00A36313" w:rsidP="00A36313">
            <w:pPr>
              <w:rPr>
                <w:rFonts w:ascii="Tahoma" w:hAnsi="Tahoma" w:cs="Tahoma"/>
                <w:sz w:val="13"/>
                <w:szCs w:val="13"/>
              </w:rPr>
            </w:pPr>
          </w:p>
        </w:tc>
      </w:tr>
      <w:tr w:rsidR="00A36313" w:rsidRPr="00A36313" w14:paraId="78AC998A"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00A343A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26617EF"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2.8.5</w:t>
            </w:r>
          </w:p>
        </w:tc>
        <w:tc>
          <w:tcPr>
            <w:tcW w:w="2643" w:type="dxa"/>
            <w:tcBorders>
              <w:top w:val="nil"/>
              <w:left w:val="nil"/>
              <w:bottom w:val="single" w:sz="4" w:space="0" w:color="auto"/>
              <w:right w:val="single" w:sz="4" w:space="0" w:color="auto"/>
            </w:tcBorders>
            <w:shd w:val="clear" w:color="auto" w:fill="auto"/>
            <w:vAlign w:val="center"/>
            <w:hideMark/>
          </w:tcPr>
          <w:p w14:paraId="71B0F840"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 xml:space="preserve">Электроэнергия </w:t>
            </w:r>
          </w:p>
        </w:tc>
        <w:tc>
          <w:tcPr>
            <w:tcW w:w="1049" w:type="dxa"/>
            <w:tcBorders>
              <w:top w:val="nil"/>
              <w:left w:val="nil"/>
              <w:bottom w:val="single" w:sz="4" w:space="0" w:color="auto"/>
              <w:right w:val="single" w:sz="4" w:space="0" w:color="auto"/>
            </w:tcBorders>
            <w:shd w:val="clear" w:color="auto" w:fill="auto"/>
            <w:vAlign w:val="center"/>
            <w:hideMark/>
          </w:tcPr>
          <w:p w14:paraId="2D309F1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D53B32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45,63</w:t>
            </w:r>
          </w:p>
        </w:tc>
        <w:tc>
          <w:tcPr>
            <w:tcW w:w="916" w:type="dxa"/>
            <w:tcBorders>
              <w:top w:val="nil"/>
              <w:left w:val="nil"/>
              <w:bottom w:val="single" w:sz="4" w:space="0" w:color="auto"/>
              <w:right w:val="single" w:sz="4" w:space="0" w:color="auto"/>
            </w:tcBorders>
            <w:shd w:val="clear" w:color="000000" w:fill="FFFF99"/>
            <w:noWrap/>
            <w:vAlign w:val="center"/>
            <w:hideMark/>
          </w:tcPr>
          <w:p w14:paraId="4F0DE1A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2967365"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29,15</w:t>
            </w:r>
          </w:p>
        </w:tc>
        <w:tc>
          <w:tcPr>
            <w:tcW w:w="1484" w:type="dxa"/>
            <w:tcBorders>
              <w:top w:val="nil"/>
              <w:left w:val="nil"/>
              <w:bottom w:val="single" w:sz="4" w:space="0" w:color="auto"/>
              <w:right w:val="single" w:sz="4" w:space="0" w:color="auto"/>
            </w:tcBorders>
            <w:shd w:val="clear" w:color="000000" w:fill="FFFF99"/>
            <w:noWrap/>
            <w:vAlign w:val="center"/>
            <w:hideMark/>
          </w:tcPr>
          <w:p w14:paraId="40D5DE9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30,03</w:t>
            </w:r>
          </w:p>
        </w:tc>
        <w:tc>
          <w:tcPr>
            <w:tcW w:w="917" w:type="dxa"/>
            <w:tcBorders>
              <w:top w:val="nil"/>
              <w:left w:val="nil"/>
              <w:bottom w:val="single" w:sz="4" w:space="0" w:color="auto"/>
              <w:right w:val="single" w:sz="4" w:space="0" w:color="auto"/>
            </w:tcBorders>
            <w:shd w:val="clear" w:color="000000" w:fill="FFFF99"/>
            <w:noWrap/>
            <w:vAlign w:val="center"/>
            <w:hideMark/>
          </w:tcPr>
          <w:p w14:paraId="67C8BB6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AC9CD3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31,45</w:t>
            </w:r>
          </w:p>
        </w:tc>
        <w:tc>
          <w:tcPr>
            <w:tcW w:w="1484" w:type="dxa"/>
            <w:tcBorders>
              <w:top w:val="nil"/>
              <w:left w:val="nil"/>
              <w:bottom w:val="single" w:sz="4" w:space="0" w:color="auto"/>
              <w:right w:val="single" w:sz="4" w:space="0" w:color="auto"/>
            </w:tcBorders>
            <w:shd w:val="clear" w:color="000000" w:fill="FFFF99"/>
            <w:noWrap/>
            <w:vAlign w:val="center"/>
            <w:hideMark/>
          </w:tcPr>
          <w:p w14:paraId="4AD16674"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31,85</w:t>
            </w:r>
          </w:p>
        </w:tc>
        <w:tc>
          <w:tcPr>
            <w:tcW w:w="1612" w:type="dxa"/>
            <w:tcBorders>
              <w:top w:val="nil"/>
              <w:left w:val="nil"/>
              <w:bottom w:val="single" w:sz="4" w:space="0" w:color="auto"/>
              <w:right w:val="single" w:sz="4" w:space="0" w:color="auto"/>
            </w:tcBorders>
            <w:shd w:val="clear" w:color="000000" w:fill="FFFF99"/>
            <w:noWrap/>
            <w:vAlign w:val="center"/>
            <w:hideMark/>
          </w:tcPr>
          <w:p w14:paraId="5E545CE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657E332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110,96</w:t>
            </w:r>
          </w:p>
        </w:tc>
        <w:tc>
          <w:tcPr>
            <w:tcW w:w="1617" w:type="dxa"/>
            <w:tcBorders>
              <w:top w:val="nil"/>
              <w:left w:val="nil"/>
              <w:bottom w:val="single" w:sz="4" w:space="0" w:color="auto"/>
              <w:right w:val="single" w:sz="4" w:space="0" w:color="auto"/>
            </w:tcBorders>
            <w:shd w:val="clear" w:color="000000" w:fill="FFFF99"/>
            <w:noWrap/>
            <w:vAlign w:val="center"/>
            <w:hideMark/>
          </w:tcPr>
          <w:p w14:paraId="357C984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76,75</w:t>
            </w:r>
          </w:p>
        </w:tc>
        <w:tc>
          <w:tcPr>
            <w:tcW w:w="1545" w:type="dxa"/>
            <w:tcBorders>
              <w:top w:val="nil"/>
              <w:left w:val="nil"/>
              <w:bottom w:val="single" w:sz="4" w:space="0" w:color="auto"/>
              <w:right w:val="single" w:sz="4" w:space="0" w:color="auto"/>
            </w:tcBorders>
            <w:shd w:val="clear" w:color="000000" w:fill="FFFF99"/>
            <w:noWrap/>
            <w:vAlign w:val="center"/>
            <w:hideMark/>
          </w:tcPr>
          <w:p w14:paraId="07EB08C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108,60</w:t>
            </w:r>
          </w:p>
        </w:tc>
        <w:tc>
          <w:tcPr>
            <w:tcW w:w="1060" w:type="dxa"/>
            <w:tcBorders>
              <w:top w:val="nil"/>
              <w:left w:val="nil"/>
              <w:bottom w:val="single" w:sz="4" w:space="0" w:color="auto"/>
              <w:right w:val="single" w:sz="4" w:space="0" w:color="auto"/>
            </w:tcBorders>
            <w:shd w:val="clear" w:color="000000" w:fill="CCFFCC"/>
            <w:noWrap/>
            <w:vAlign w:val="center"/>
            <w:hideMark/>
          </w:tcPr>
          <w:p w14:paraId="5EBD89F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54,30</w:t>
            </w:r>
          </w:p>
        </w:tc>
        <w:tc>
          <w:tcPr>
            <w:tcW w:w="1060" w:type="dxa"/>
            <w:tcBorders>
              <w:top w:val="nil"/>
              <w:left w:val="nil"/>
              <w:bottom w:val="single" w:sz="4" w:space="0" w:color="auto"/>
              <w:right w:val="single" w:sz="4" w:space="0" w:color="auto"/>
            </w:tcBorders>
            <w:shd w:val="clear" w:color="000000" w:fill="CCFFCC"/>
            <w:noWrap/>
            <w:vAlign w:val="center"/>
            <w:hideMark/>
          </w:tcPr>
          <w:p w14:paraId="2862E5B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54,30</w:t>
            </w:r>
          </w:p>
        </w:tc>
        <w:tc>
          <w:tcPr>
            <w:tcW w:w="3548" w:type="dxa"/>
            <w:vMerge/>
            <w:tcBorders>
              <w:top w:val="nil"/>
              <w:left w:val="single" w:sz="4" w:space="0" w:color="auto"/>
              <w:bottom w:val="nil"/>
              <w:right w:val="single" w:sz="4" w:space="0" w:color="auto"/>
            </w:tcBorders>
            <w:vAlign w:val="center"/>
            <w:hideMark/>
          </w:tcPr>
          <w:p w14:paraId="751318D5" w14:textId="77777777" w:rsidR="00A36313" w:rsidRPr="00A36313" w:rsidRDefault="00A36313" w:rsidP="00A36313">
            <w:pPr>
              <w:rPr>
                <w:rFonts w:ascii="Tahoma" w:hAnsi="Tahoma" w:cs="Tahoma"/>
                <w:sz w:val="13"/>
                <w:szCs w:val="13"/>
              </w:rPr>
            </w:pPr>
          </w:p>
        </w:tc>
      </w:tr>
      <w:tr w:rsidR="00A36313" w:rsidRPr="00A36313" w14:paraId="67FA13BC" w14:textId="77777777" w:rsidTr="00A36313">
        <w:trPr>
          <w:trHeight w:val="152"/>
          <w:jc w:val="center"/>
        </w:trPr>
        <w:tc>
          <w:tcPr>
            <w:tcW w:w="500" w:type="dxa"/>
            <w:tcBorders>
              <w:top w:val="nil"/>
              <w:left w:val="nil"/>
              <w:bottom w:val="nil"/>
              <w:right w:val="nil"/>
            </w:tcBorders>
            <w:shd w:val="clear" w:color="000000" w:fill="FFFF00"/>
            <w:noWrap/>
            <w:vAlign w:val="center"/>
            <w:hideMark/>
          </w:tcPr>
          <w:p w14:paraId="108B2E3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78707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2.8.6</w:t>
            </w:r>
          </w:p>
        </w:tc>
        <w:tc>
          <w:tcPr>
            <w:tcW w:w="2643" w:type="dxa"/>
            <w:tcBorders>
              <w:top w:val="nil"/>
              <w:left w:val="nil"/>
              <w:bottom w:val="single" w:sz="4" w:space="0" w:color="auto"/>
              <w:right w:val="single" w:sz="4" w:space="0" w:color="auto"/>
            </w:tcBorders>
            <w:shd w:val="clear" w:color="auto" w:fill="auto"/>
            <w:vAlign w:val="center"/>
            <w:hideMark/>
          </w:tcPr>
          <w:p w14:paraId="157F241B"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Прочие</w:t>
            </w:r>
          </w:p>
        </w:tc>
        <w:tc>
          <w:tcPr>
            <w:tcW w:w="1049" w:type="dxa"/>
            <w:tcBorders>
              <w:top w:val="nil"/>
              <w:left w:val="nil"/>
              <w:bottom w:val="single" w:sz="4" w:space="0" w:color="auto"/>
              <w:right w:val="single" w:sz="4" w:space="0" w:color="auto"/>
            </w:tcBorders>
            <w:shd w:val="clear" w:color="auto" w:fill="auto"/>
            <w:vAlign w:val="center"/>
            <w:hideMark/>
          </w:tcPr>
          <w:p w14:paraId="4998CCFD"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5FCF40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188,56</w:t>
            </w:r>
          </w:p>
        </w:tc>
        <w:tc>
          <w:tcPr>
            <w:tcW w:w="916" w:type="dxa"/>
            <w:tcBorders>
              <w:top w:val="nil"/>
              <w:left w:val="nil"/>
              <w:bottom w:val="single" w:sz="4" w:space="0" w:color="auto"/>
              <w:right w:val="single" w:sz="4" w:space="0" w:color="auto"/>
            </w:tcBorders>
            <w:shd w:val="clear" w:color="000000" w:fill="FFFF99"/>
            <w:noWrap/>
            <w:vAlign w:val="center"/>
            <w:hideMark/>
          </w:tcPr>
          <w:p w14:paraId="542B976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13,84</w:t>
            </w:r>
          </w:p>
        </w:tc>
        <w:tc>
          <w:tcPr>
            <w:tcW w:w="1484" w:type="dxa"/>
            <w:tcBorders>
              <w:top w:val="nil"/>
              <w:left w:val="nil"/>
              <w:bottom w:val="single" w:sz="4" w:space="0" w:color="auto"/>
              <w:right w:val="single" w:sz="4" w:space="0" w:color="auto"/>
            </w:tcBorders>
            <w:shd w:val="clear" w:color="000000" w:fill="FFFF99"/>
            <w:noWrap/>
            <w:vAlign w:val="center"/>
            <w:hideMark/>
          </w:tcPr>
          <w:p w14:paraId="275B12FF"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86,81</w:t>
            </w:r>
          </w:p>
        </w:tc>
        <w:tc>
          <w:tcPr>
            <w:tcW w:w="1484" w:type="dxa"/>
            <w:tcBorders>
              <w:top w:val="nil"/>
              <w:left w:val="nil"/>
              <w:bottom w:val="single" w:sz="4" w:space="0" w:color="auto"/>
              <w:right w:val="single" w:sz="4" w:space="0" w:color="auto"/>
            </w:tcBorders>
            <w:shd w:val="clear" w:color="000000" w:fill="FFFF99"/>
            <w:noWrap/>
            <w:vAlign w:val="center"/>
            <w:hideMark/>
          </w:tcPr>
          <w:p w14:paraId="6BF4814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89,42</w:t>
            </w:r>
          </w:p>
        </w:tc>
        <w:tc>
          <w:tcPr>
            <w:tcW w:w="917" w:type="dxa"/>
            <w:tcBorders>
              <w:top w:val="nil"/>
              <w:left w:val="nil"/>
              <w:bottom w:val="single" w:sz="4" w:space="0" w:color="auto"/>
              <w:right w:val="single" w:sz="4" w:space="0" w:color="auto"/>
            </w:tcBorders>
            <w:shd w:val="clear" w:color="000000" w:fill="FFFF99"/>
            <w:noWrap/>
            <w:vAlign w:val="center"/>
            <w:hideMark/>
          </w:tcPr>
          <w:p w14:paraId="1E11377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90,94</w:t>
            </w:r>
          </w:p>
        </w:tc>
        <w:tc>
          <w:tcPr>
            <w:tcW w:w="1484" w:type="dxa"/>
            <w:tcBorders>
              <w:top w:val="nil"/>
              <w:left w:val="nil"/>
              <w:bottom w:val="single" w:sz="4" w:space="0" w:color="auto"/>
              <w:right w:val="single" w:sz="4" w:space="0" w:color="auto"/>
            </w:tcBorders>
            <w:shd w:val="clear" w:color="000000" w:fill="FFFF99"/>
            <w:noWrap/>
            <w:vAlign w:val="center"/>
            <w:hideMark/>
          </w:tcPr>
          <w:p w14:paraId="1588ED8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93,66</w:t>
            </w:r>
          </w:p>
        </w:tc>
        <w:tc>
          <w:tcPr>
            <w:tcW w:w="1484" w:type="dxa"/>
            <w:tcBorders>
              <w:top w:val="nil"/>
              <w:left w:val="nil"/>
              <w:bottom w:val="single" w:sz="4" w:space="0" w:color="auto"/>
              <w:right w:val="single" w:sz="4" w:space="0" w:color="auto"/>
            </w:tcBorders>
            <w:shd w:val="clear" w:color="000000" w:fill="FFFF99"/>
            <w:noWrap/>
            <w:vAlign w:val="center"/>
            <w:hideMark/>
          </w:tcPr>
          <w:p w14:paraId="410E0B98"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94,86</w:t>
            </w:r>
          </w:p>
        </w:tc>
        <w:tc>
          <w:tcPr>
            <w:tcW w:w="1612" w:type="dxa"/>
            <w:tcBorders>
              <w:top w:val="nil"/>
              <w:left w:val="nil"/>
              <w:bottom w:val="single" w:sz="4" w:space="0" w:color="auto"/>
              <w:right w:val="single" w:sz="4" w:space="0" w:color="auto"/>
            </w:tcBorders>
            <w:shd w:val="clear" w:color="000000" w:fill="FFFF99"/>
            <w:noWrap/>
            <w:vAlign w:val="center"/>
            <w:hideMark/>
          </w:tcPr>
          <w:p w14:paraId="52DFAA1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698D5FC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330,45</w:t>
            </w:r>
          </w:p>
        </w:tc>
        <w:tc>
          <w:tcPr>
            <w:tcW w:w="1617" w:type="dxa"/>
            <w:tcBorders>
              <w:top w:val="nil"/>
              <w:left w:val="nil"/>
              <w:bottom w:val="single" w:sz="4" w:space="0" w:color="auto"/>
              <w:right w:val="single" w:sz="4" w:space="0" w:color="auto"/>
            </w:tcBorders>
            <w:shd w:val="clear" w:color="000000" w:fill="FFFF99"/>
            <w:noWrap/>
            <w:vAlign w:val="center"/>
            <w:hideMark/>
          </w:tcPr>
          <w:p w14:paraId="6FA0B8F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228,55</w:t>
            </w:r>
          </w:p>
        </w:tc>
        <w:tc>
          <w:tcPr>
            <w:tcW w:w="1545" w:type="dxa"/>
            <w:tcBorders>
              <w:top w:val="nil"/>
              <w:left w:val="nil"/>
              <w:bottom w:val="single" w:sz="4" w:space="0" w:color="auto"/>
              <w:right w:val="single" w:sz="4" w:space="0" w:color="auto"/>
            </w:tcBorders>
            <w:shd w:val="clear" w:color="000000" w:fill="FFFF99"/>
            <w:noWrap/>
            <w:vAlign w:val="center"/>
            <w:hideMark/>
          </w:tcPr>
          <w:p w14:paraId="03E60F1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323,41</w:t>
            </w:r>
          </w:p>
        </w:tc>
        <w:tc>
          <w:tcPr>
            <w:tcW w:w="1060" w:type="dxa"/>
            <w:tcBorders>
              <w:top w:val="nil"/>
              <w:left w:val="nil"/>
              <w:bottom w:val="single" w:sz="4" w:space="0" w:color="auto"/>
              <w:right w:val="single" w:sz="4" w:space="0" w:color="auto"/>
            </w:tcBorders>
            <w:shd w:val="clear" w:color="000000" w:fill="CCFFCC"/>
            <w:noWrap/>
            <w:vAlign w:val="center"/>
            <w:hideMark/>
          </w:tcPr>
          <w:p w14:paraId="2BDCBF8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161,70</w:t>
            </w:r>
          </w:p>
        </w:tc>
        <w:tc>
          <w:tcPr>
            <w:tcW w:w="1060" w:type="dxa"/>
            <w:tcBorders>
              <w:top w:val="nil"/>
              <w:left w:val="nil"/>
              <w:bottom w:val="single" w:sz="4" w:space="0" w:color="auto"/>
              <w:right w:val="single" w:sz="4" w:space="0" w:color="auto"/>
            </w:tcBorders>
            <w:shd w:val="clear" w:color="000000" w:fill="CCFFCC"/>
            <w:noWrap/>
            <w:vAlign w:val="center"/>
            <w:hideMark/>
          </w:tcPr>
          <w:p w14:paraId="4EACEC1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161,70</w:t>
            </w:r>
          </w:p>
        </w:tc>
        <w:tc>
          <w:tcPr>
            <w:tcW w:w="3548" w:type="dxa"/>
            <w:vMerge/>
            <w:tcBorders>
              <w:top w:val="nil"/>
              <w:left w:val="single" w:sz="4" w:space="0" w:color="auto"/>
              <w:bottom w:val="nil"/>
              <w:right w:val="single" w:sz="4" w:space="0" w:color="auto"/>
            </w:tcBorders>
            <w:vAlign w:val="center"/>
            <w:hideMark/>
          </w:tcPr>
          <w:p w14:paraId="5AEA4230" w14:textId="77777777" w:rsidR="00A36313" w:rsidRPr="00A36313" w:rsidRDefault="00A36313" w:rsidP="00A36313">
            <w:pPr>
              <w:rPr>
                <w:rFonts w:ascii="Tahoma" w:hAnsi="Tahoma" w:cs="Tahoma"/>
                <w:sz w:val="13"/>
                <w:szCs w:val="13"/>
              </w:rPr>
            </w:pPr>
          </w:p>
        </w:tc>
      </w:tr>
      <w:tr w:rsidR="00A36313" w:rsidRPr="00A36313" w14:paraId="5DCA99B9" w14:textId="77777777" w:rsidTr="00A36313">
        <w:trPr>
          <w:trHeight w:val="267"/>
          <w:jc w:val="center"/>
        </w:trPr>
        <w:tc>
          <w:tcPr>
            <w:tcW w:w="500" w:type="dxa"/>
            <w:tcBorders>
              <w:top w:val="nil"/>
              <w:left w:val="nil"/>
              <w:bottom w:val="nil"/>
              <w:right w:val="nil"/>
            </w:tcBorders>
            <w:shd w:val="clear" w:color="000000" w:fill="FFFF00"/>
            <w:noWrap/>
            <w:vAlign w:val="center"/>
            <w:hideMark/>
          </w:tcPr>
          <w:p w14:paraId="7FD40D8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516F18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2.9</w:t>
            </w:r>
          </w:p>
        </w:tc>
        <w:tc>
          <w:tcPr>
            <w:tcW w:w="2643" w:type="dxa"/>
            <w:tcBorders>
              <w:top w:val="nil"/>
              <w:left w:val="nil"/>
              <w:bottom w:val="single" w:sz="4" w:space="0" w:color="auto"/>
              <w:right w:val="single" w:sz="4" w:space="0" w:color="auto"/>
            </w:tcBorders>
            <w:shd w:val="clear" w:color="auto" w:fill="auto"/>
            <w:vAlign w:val="center"/>
            <w:hideMark/>
          </w:tcPr>
          <w:p w14:paraId="5C3C4545"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Общеэксплуатационные расходы, в том числе:</w:t>
            </w:r>
          </w:p>
        </w:tc>
        <w:tc>
          <w:tcPr>
            <w:tcW w:w="1049" w:type="dxa"/>
            <w:tcBorders>
              <w:top w:val="nil"/>
              <w:left w:val="nil"/>
              <w:bottom w:val="single" w:sz="4" w:space="0" w:color="auto"/>
              <w:right w:val="single" w:sz="4" w:space="0" w:color="auto"/>
            </w:tcBorders>
            <w:shd w:val="clear" w:color="auto" w:fill="auto"/>
            <w:vAlign w:val="center"/>
            <w:hideMark/>
          </w:tcPr>
          <w:p w14:paraId="0F3A4CA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4A9A407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477,18</w:t>
            </w:r>
          </w:p>
        </w:tc>
        <w:tc>
          <w:tcPr>
            <w:tcW w:w="916" w:type="dxa"/>
            <w:tcBorders>
              <w:top w:val="nil"/>
              <w:left w:val="nil"/>
              <w:bottom w:val="single" w:sz="4" w:space="0" w:color="auto"/>
              <w:right w:val="single" w:sz="4" w:space="0" w:color="auto"/>
            </w:tcBorders>
            <w:shd w:val="clear" w:color="000000" w:fill="CCFFCC"/>
            <w:noWrap/>
            <w:vAlign w:val="center"/>
            <w:hideMark/>
          </w:tcPr>
          <w:p w14:paraId="1AA7BA6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1 437,43</w:t>
            </w:r>
          </w:p>
        </w:tc>
        <w:tc>
          <w:tcPr>
            <w:tcW w:w="1484" w:type="dxa"/>
            <w:tcBorders>
              <w:top w:val="nil"/>
              <w:left w:val="nil"/>
              <w:bottom w:val="single" w:sz="4" w:space="0" w:color="auto"/>
              <w:right w:val="single" w:sz="4" w:space="0" w:color="auto"/>
            </w:tcBorders>
            <w:shd w:val="clear" w:color="000000" w:fill="CCFFCC"/>
            <w:noWrap/>
            <w:vAlign w:val="center"/>
            <w:hideMark/>
          </w:tcPr>
          <w:p w14:paraId="2FA69221"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471,87</w:t>
            </w:r>
          </w:p>
        </w:tc>
        <w:tc>
          <w:tcPr>
            <w:tcW w:w="1484" w:type="dxa"/>
            <w:tcBorders>
              <w:top w:val="nil"/>
              <w:left w:val="nil"/>
              <w:bottom w:val="single" w:sz="4" w:space="0" w:color="auto"/>
              <w:right w:val="single" w:sz="4" w:space="0" w:color="auto"/>
            </w:tcBorders>
            <w:shd w:val="clear" w:color="000000" w:fill="CCFFCC"/>
            <w:noWrap/>
            <w:vAlign w:val="center"/>
            <w:hideMark/>
          </w:tcPr>
          <w:p w14:paraId="2440C2D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486,03</w:t>
            </w:r>
          </w:p>
        </w:tc>
        <w:tc>
          <w:tcPr>
            <w:tcW w:w="917" w:type="dxa"/>
            <w:tcBorders>
              <w:top w:val="nil"/>
              <w:left w:val="nil"/>
              <w:bottom w:val="single" w:sz="4" w:space="0" w:color="auto"/>
              <w:right w:val="single" w:sz="4" w:space="0" w:color="auto"/>
            </w:tcBorders>
            <w:shd w:val="clear" w:color="000000" w:fill="CCFFCC"/>
            <w:noWrap/>
            <w:vAlign w:val="center"/>
            <w:hideMark/>
          </w:tcPr>
          <w:p w14:paraId="6380B86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1 323,02</w:t>
            </w:r>
          </w:p>
        </w:tc>
        <w:tc>
          <w:tcPr>
            <w:tcW w:w="1484" w:type="dxa"/>
            <w:tcBorders>
              <w:top w:val="nil"/>
              <w:left w:val="nil"/>
              <w:bottom w:val="single" w:sz="4" w:space="0" w:color="auto"/>
              <w:right w:val="single" w:sz="4" w:space="0" w:color="auto"/>
            </w:tcBorders>
            <w:shd w:val="clear" w:color="000000" w:fill="CCFFCC"/>
            <w:noWrap/>
            <w:vAlign w:val="center"/>
            <w:hideMark/>
          </w:tcPr>
          <w:p w14:paraId="5C2F4DF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502,51</w:t>
            </w:r>
          </w:p>
        </w:tc>
        <w:tc>
          <w:tcPr>
            <w:tcW w:w="1484" w:type="dxa"/>
            <w:tcBorders>
              <w:top w:val="nil"/>
              <w:left w:val="nil"/>
              <w:bottom w:val="single" w:sz="4" w:space="0" w:color="auto"/>
              <w:right w:val="single" w:sz="4" w:space="0" w:color="auto"/>
            </w:tcBorders>
            <w:shd w:val="clear" w:color="000000" w:fill="CCFFCC"/>
            <w:noWrap/>
            <w:vAlign w:val="center"/>
            <w:hideMark/>
          </w:tcPr>
          <w:p w14:paraId="1DCFC571"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515,63</w:t>
            </w:r>
          </w:p>
        </w:tc>
        <w:tc>
          <w:tcPr>
            <w:tcW w:w="1612" w:type="dxa"/>
            <w:tcBorders>
              <w:top w:val="nil"/>
              <w:left w:val="nil"/>
              <w:bottom w:val="single" w:sz="4" w:space="0" w:color="auto"/>
              <w:right w:val="single" w:sz="4" w:space="0" w:color="auto"/>
            </w:tcBorders>
            <w:shd w:val="clear" w:color="000000" w:fill="CCFFCC"/>
            <w:noWrap/>
            <w:vAlign w:val="center"/>
            <w:hideMark/>
          </w:tcPr>
          <w:p w14:paraId="46D6546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1 257,31</w:t>
            </w:r>
          </w:p>
        </w:tc>
        <w:tc>
          <w:tcPr>
            <w:tcW w:w="1540" w:type="dxa"/>
            <w:tcBorders>
              <w:top w:val="nil"/>
              <w:left w:val="nil"/>
              <w:bottom w:val="single" w:sz="4" w:space="0" w:color="auto"/>
              <w:right w:val="single" w:sz="4" w:space="0" w:color="auto"/>
            </w:tcBorders>
            <w:shd w:val="clear" w:color="000000" w:fill="CCFFCC"/>
            <w:noWrap/>
            <w:vAlign w:val="center"/>
            <w:hideMark/>
          </w:tcPr>
          <w:p w14:paraId="27717AF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1 772,94</w:t>
            </w:r>
          </w:p>
        </w:tc>
        <w:tc>
          <w:tcPr>
            <w:tcW w:w="1617" w:type="dxa"/>
            <w:tcBorders>
              <w:top w:val="nil"/>
              <w:left w:val="nil"/>
              <w:bottom w:val="single" w:sz="4" w:space="0" w:color="auto"/>
              <w:right w:val="single" w:sz="4" w:space="0" w:color="auto"/>
            </w:tcBorders>
            <w:shd w:val="clear" w:color="000000" w:fill="CCFFCC"/>
            <w:noWrap/>
            <w:vAlign w:val="center"/>
            <w:hideMark/>
          </w:tcPr>
          <w:p w14:paraId="478642D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1 242,31</w:t>
            </w:r>
          </w:p>
        </w:tc>
        <w:tc>
          <w:tcPr>
            <w:tcW w:w="1545" w:type="dxa"/>
            <w:tcBorders>
              <w:top w:val="nil"/>
              <w:left w:val="nil"/>
              <w:bottom w:val="single" w:sz="4" w:space="0" w:color="auto"/>
              <w:right w:val="single" w:sz="4" w:space="0" w:color="auto"/>
            </w:tcBorders>
            <w:shd w:val="clear" w:color="000000" w:fill="CCFFCC"/>
            <w:noWrap/>
            <w:vAlign w:val="center"/>
            <w:hideMark/>
          </w:tcPr>
          <w:p w14:paraId="04C03E4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1 757,94</w:t>
            </w:r>
          </w:p>
        </w:tc>
        <w:tc>
          <w:tcPr>
            <w:tcW w:w="1060" w:type="dxa"/>
            <w:tcBorders>
              <w:top w:val="nil"/>
              <w:left w:val="nil"/>
              <w:bottom w:val="single" w:sz="4" w:space="0" w:color="auto"/>
              <w:right w:val="single" w:sz="4" w:space="0" w:color="auto"/>
            </w:tcBorders>
            <w:shd w:val="clear" w:color="000000" w:fill="CCFFCC"/>
            <w:noWrap/>
            <w:vAlign w:val="center"/>
            <w:hideMark/>
          </w:tcPr>
          <w:p w14:paraId="5E2103E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878,97</w:t>
            </w:r>
          </w:p>
        </w:tc>
        <w:tc>
          <w:tcPr>
            <w:tcW w:w="1060" w:type="dxa"/>
            <w:tcBorders>
              <w:top w:val="nil"/>
              <w:left w:val="nil"/>
              <w:bottom w:val="single" w:sz="4" w:space="0" w:color="auto"/>
              <w:right w:val="single" w:sz="4" w:space="0" w:color="auto"/>
            </w:tcBorders>
            <w:shd w:val="clear" w:color="000000" w:fill="CCFFCC"/>
            <w:noWrap/>
            <w:vAlign w:val="center"/>
            <w:hideMark/>
          </w:tcPr>
          <w:p w14:paraId="339F88E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878,97</w:t>
            </w:r>
          </w:p>
        </w:tc>
        <w:tc>
          <w:tcPr>
            <w:tcW w:w="3548" w:type="dxa"/>
            <w:tcBorders>
              <w:top w:val="nil"/>
              <w:left w:val="nil"/>
              <w:bottom w:val="single" w:sz="4" w:space="0" w:color="auto"/>
              <w:right w:val="single" w:sz="4" w:space="0" w:color="auto"/>
            </w:tcBorders>
            <w:shd w:val="clear" w:color="000000" w:fill="FFFF99"/>
            <w:vAlign w:val="center"/>
            <w:hideMark/>
          </w:tcPr>
          <w:p w14:paraId="0A54443D"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5A1EE6D7"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40782593"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C464A4C"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2.9.1</w:t>
            </w:r>
          </w:p>
        </w:tc>
        <w:tc>
          <w:tcPr>
            <w:tcW w:w="2643" w:type="dxa"/>
            <w:tcBorders>
              <w:top w:val="nil"/>
              <w:left w:val="nil"/>
              <w:bottom w:val="single" w:sz="4" w:space="0" w:color="auto"/>
              <w:right w:val="single" w:sz="4" w:space="0" w:color="auto"/>
            </w:tcBorders>
            <w:shd w:val="clear" w:color="auto" w:fill="auto"/>
            <w:vAlign w:val="center"/>
            <w:hideMark/>
          </w:tcPr>
          <w:p w14:paraId="0F9D33E8"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заработная плата АУП</w:t>
            </w:r>
          </w:p>
        </w:tc>
        <w:tc>
          <w:tcPr>
            <w:tcW w:w="1049" w:type="dxa"/>
            <w:tcBorders>
              <w:top w:val="nil"/>
              <w:left w:val="nil"/>
              <w:bottom w:val="single" w:sz="4" w:space="0" w:color="auto"/>
              <w:right w:val="single" w:sz="4" w:space="0" w:color="auto"/>
            </w:tcBorders>
            <w:shd w:val="clear" w:color="auto" w:fill="auto"/>
            <w:vAlign w:val="center"/>
            <w:hideMark/>
          </w:tcPr>
          <w:p w14:paraId="1CDD0D2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74E115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272,02</w:t>
            </w:r>
          </w:p>
        </w:tc>
        <w:tc>
          <w:tcPr>
            <w:tcW w:w="916" w:type="dxa"/>
            <w:tcBorders>
              <w:top w:val="nil"/>
              <w:left w:val="nil"/>
              <w:bottom w:val="single" w:sz="4" w:space="0" w:color="auto"/>
              <w:right w:val="single" w:sz="4" w:space="0" w:color="auto"/>
            </w:tcBorders>
            <w:shd w:val="clear" w:color="000000" w:fill="FFFF99"/>
            <w:noWrap/>
            <w:vAlign w:val="center"/>
            <w:hideMark/>
          </w:tcPr>
          <w:p w14:paraId="38FB383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784,09</w:t>
            </w:r>
          </w:p>
        </w:tc>
        <w:tc>
          <w:tcPr>
            <w:tcW w:w="1484" w:type="dxa"/>
            <w:tcBorders>
              <w:top w:val="nil"/>
              <w:left w:val="nil"/>
              <w:bottom w:val="single" w:sz="4" w:space="0" w:color="auto"/>
              <w:right w:val="single" w:sz="4" w:space="0" w:color="auto"/>
            </w:tcBorders>
            <w:shd w:val="clear" w:color="000000" w:fill="FFFF99"/>
            <w:noWrap/>
            <w:vAlign w:val="center"/>
            <w:hideMark/>
          </w:tcPr>
          <w:p w14:paraId="18A7EC53"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272,02</w:t>
            </w:r>
          </w:p>
        </w:tc>
        <w:tc>
          <w:tcPr>
            <w:tcW w:w="1484" w:type="dxa"/>
            <w:tcBorders>
              <w:top w:val="nil"/>
              <w:left w:val="nil"/>
              <w:bottom w:val="single" w:sz="4" w:space="0" w:color="auto"/>
              <w:right w:val="single" w:sz="4" w:space="0" w:color="auto"/>
            </w:tcBorders>
            <w:shd w:val="clear" w:color="000000" w:fill="FFFF99"/>
            <w:noWrap/>
            <w:vAlign w:val="center"/>
            <w:hideMark/>
          </w:tcPr>
          <w:p w14:paraId="7D21DFE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280,18</w:t>
            </w:r>
          </w:p>
        </w:tc>
        <w:tc>
          <w:tcPr>
            <w:tcW w:w="917" w:type="dxa"/>
            <w:tcBorders>
              <w:top w:val="nil"/>
              <w:left w:val="nil"/>
              <w:bottom w:val="single" w:sz="4" w:space="0" w:color="auto"/>
              <w:right w:val="single" w:sz="4" w:space="0" w:color="auto"/>
            </w:tcBorders>
            <w:shd w:val="clear" w:color="000000" w:fill="FFFF99"/>
            <w:noWrap/>
            <w:vAlign w:val="center"/>
            <w:hideMark/>
          </w:tcPr>
          <w:p w14:paraId="179874A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593,88</w:t>
            </w:r>
          </w:p>
        </w:tc>
        <w:tc>
          <w:tcPr>
            <w:tcW w:w="1484" w:type="dxa"/>
            <w:tcBorders>
              <w:top w:val="nil"/>
              <w:left w:val="nil"/>
              <w:bottom w:val="single" w:sz="4" w:space="0" w:color="auto"/>
              <w:right w:val="single" w:sz="4" w:space="0" w:color="auto"/>
            </w:tcBorders>
            <w:shd w:val="clear" w:color="000000" w:fill="FFFF99"/>
            <w:noWrap/>
            <w:vAlign w:val="center"/>
            <w:hideMark/>
          </w:tcPr>
          <w:p w14:paraId="4EBFA6F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288,59</w:t>
            </w:r>
          </w:p>
        </w:tc>
        <w:tc>
          <w:tcPr>
            <w:tcW w:w="1484" w:type="dxa"/>
            <w:tcBorders>
              <w:top w:val="nil"/>
              <w:left w:val="nil"/>
              <w:bottom w:val="single" w:sz="4" w:space="0" w:color="auto"/>
              <w:right w:val="single" w:sz="4" w:space="0" w:color="auto"/>
            </w:tcBorders>
            <w:shd w:val="clear" w:color="000000" w:fill="FFFF99"/>
            <w:noWrap/>
            <w:vAlign w:val="center"/>
            <w:hideMark/>
          </w:tcPr>
          <w:p w14:paraId="2976624C"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297,24</w:t>
            </w:r>
          </w:p>
        </w:tc>
        <w:tc>
          <w:tcPr>
            <w:tcW w:w="1612" w:type="dxa"/>
            <w:tcBorders>
              <w:top w:val="nil"/>
              <w:left w:val="nil"/>
              <w:bottom w:val="single" w:sz="4" w:space="0" w:color="auto"/>
              <w:right w:val="single" w:sz="4" w:space="0" w:color="auto"/>
            </w:tcBorders>
            <w:shd w:val="clear" w:color="000000" w:fill="FFFF99"/>
            <w:noWrap/>
            <w:vAlign w:val="center"/>
            <w:hideMark/>
          </w:tcPr>
          <w:p w14:paraId="3DA5D96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720,96</w:t>
            </w:r>
          </w:p>
        </w:tc>
        <w:tc>
          <w:tcPr>
            <w:tcW w:w="1540" w:type="dxa"/>
            <w:tcBorders>
              <w:top w:val="nil"/>
              <w:left w:val="nil"/>
              <w:bottom w:val="single" w:sz="4" w:space="0" w:color="auto"/>
              <w:right w:val="single" w:sz="4" w:space="0" w:color="auto"/>
            </w:tcBorders>
            <w:shd w:val="clear" w:color="000000" w:fill="FFFF99"/>
            <w:noWrap/>
            <w:vAlign w:val="center"/>
            <w:hideMark/>
          </w:tcPr>
          <w:p w14:paraId="1E91E51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1 018,20</w:t>
            </w:r>
          </w:p>
        </w:tc>
        <w:tc>
          <w:tcPr>
            <w:tcW w:w="1617" w:type="dxa"/>
            <w:tcBorders>
              <w:top w:val="nil"/>
              <w:left w:val="nil"/>
              <w:bottom w:val="single" w:sz="4" w:space="0" w:color="auto"/>
              <w:right w:val="single" w:sz="4" w:space="0" w:color="auto"/>
            </w:tcBorders>
            <w:shd w:val="clear" w:color="000000" w:fill="FFFF99"/>
            <w:noWrap/>
            <w:vAlign w:val="center"/>
            <w:hideMark/>
          </w:tcPr>
          <w:p w14:paraId="5E0E5E5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716,16</w:t>
            </w:r>
          </w:p>
        </w:tc>
        <w:tc>
          <w:tcPr>
            <w:tcW w:w="1545" w:type="dxa"/>
            <w:tcBorders>
              <w:top w:val="nil"/>
              <w:left w:val="nil"/>
              <w:bottom w:val="single" w:sz="4" w:space="0" w:color="auto"/>
              <w:right w:val="single" w:sz="4" w:space="0" w:color="auto"/>
            </w:tcBorders>
            <w:shd w:val="clear" w:color="000000" w:fill="FFFF99"/>
            <w:noWrap/>
            <w:vAlign w:val="center"/>
            <w:hideMark/>
          </w:tcPr>
          <w:p w14:paraId="68456E1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1 013,40</w:t>
            </w:r>
          </w:p>
        </w:tc>
        <w:tc>
          <w:tcPr>
            <w:tcW w:w="1060" w:type="dxa"/>
            <w:tcBorders>
              <w:top w:val="nil"/>
              <w:left w:val="nil"/>
              <w:bottom w:val="single" w:sz="4" w:space="0" w:color="auto"/>
              <w:right w:val="single" w:sz="4" w:space="0" w:color="auto"/>
            </w:tcBorders>
            <w:shd w:val="clear" w:color="000000" w:fill="CCFFCC"/>
            <w:noWrap/>
            <w:vAlign w:val="center"/>
            <w:hideMark/>
          </w:tcPr>
          <w:p w14:paraId="4A9E582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506,70</w:t>
            </w:r>
          </w:p>
        </w:tc>
        <w:tc>
          <w:tcPr>
            <w:tcW w:w="1060" w:type="dxa"/>
            <w:tcBorders>
              <w:top w:val="nil"/>
              <w:left w:val="nil"/>
              <w:bottom w:val="single" w:sz="4" w:space="0" w:color="auto"/>
              <w:right w:val="single" w:sz="4" w:space="0" w:color="auto"/>
            </w:tcBorders>
            <w:shd w:val="clear" w:color="000000" w:fill="CCFFCC"/>
            <w:noWrap/>
            <w:vAlign w:val="center"/>
            <w:hideMark/>
          </w:tcPr>
          <w:p w14:paraId="37A9AA0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506,70</w:t>
            </w:r>
          </w:p>
        </w:tc>
        <w:tc>
          <w:tcPr>
            <w:tcW w:w="3548" w:type="dxa"/>
            <w:vMerge w:val="restart"/>
            <w:tcBorders>
              <w:top w:val="nil"/>
              <w:left w:val="single" w:sz="4" w:space="0" w:color="auto"/>
              <w:bottom w:val="nil"/>
              <w:right w:val="single" w:sz="4" w:space="0" w:color="auto"/>
            </w:tcBorders>
            <w:shd w:val="clear" w:color="000000" w:fill="FFFF99"/>
            <w:vAlign w:val="center"/>
            <w:hideMark/>
          </w:tcPr>
          <w:p w14:paraId="02ED067F"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19287949" w14:textId="77777777" w:rsidTr="00A36313">
        <w:trPr>
          <w:trHeight w:val="191"/>
          <w:jc w:val="center"/>
        </w:trPr>
        <w:tc>
          <w:tcPr>
            <w:tcW w:w="500" w:type="dxa"/>
            <w:tcBorders>
              <w:top w:val="nil"/>
              <w:left w:val="nil"/>
              <w:bottom w:val="nil"/>
              <w:right w:val="nil"/>
            </w:tcBorders>
            <w:shd w:val="clear" w:color="000000" w:fill="FFFF00"/>
            <w:noWrap/>
            <w:vAlign w:val="center"/>
            <w:hideMark/>
          </w:tcPr>
          <w:p w14:paraId="6E8AA27E"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788AB31"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2.9.2</w:t>
            </w:r>
          </w:p>
        </w:tc>
        <w:tc>
          <w:tcPr>
            <w:tcW w:w="2643" w:type="dxa"/>
            <w:tcBorders>
              <w:top w:val="nil"/>
              <w:left w:val="nil"/>
              <w:bottom w:val="single" w:sz="4" w:space="0" w:color="auto"/>
              <w:right w:val="single" w:sz="4" w:space="0" w:color="auto"/>
            </w:tcBorders>
            <w:shd w:val="clear" w:color="auto" w:fill="auto"/>
            <w:vAlign w:val="center"/>
            <w:hideMark/>
          </w:tcPr>
          <w:p w14:paraId="311C548A"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страховые взносы от заработной платы АУП</w:t>
            </w:r>
          </w:p>
        </w:tc>
        <w:tc>
          <w:tcPr>
            <w:tcW w:w="1049" w:type="dxa"/>
            <w:tcBorders>
              <w:top w:val="nil"/>
              <w:left w:val="nil"/>
              <w:bottom w:val="single" w:sz="4" w:space="0" w:color="auto"/>
              <w:right w:val="single" w:sz="4" w:space="0" w:color="auto"/>
            </w:tcBorders>
            <w:shd w:val="clear" w:color="auto" w:fill="auto"/>
            <w:vAlign w:val="center"/>
            <w:hideMark/>
          </w:tcPr>
          <w:p w14:paraId="26E3EE87"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14273F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55,22</w:t>
            </w:r>
          </w:p>
        </w:tc>
        <w:tc>
          <w:tcPr>
            <w:tcW w:w="916" w:type="dxa"/>
            <w:tcBorders>
              <w:top w:val="nil"/>
              <w:left w:val="nil"/>
              <w:bottom w:val="single" w:sz="4" w:space="0" w:color="auto"/>
              <w:right w:val="single" w:sz="4" w:space="0" w:color="auto"/>
            </w:tcBorders>
            <w:shd w:val="clear" w:color="000000" w:fill="FFFF99"/>
            <w:noWrap/>
            <w:vAlign w:val="center"/>
            <w:hideMark/>
          </w:tcPr>
          <w:p w14:paraId="3D67395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154,28</w:t>
            </w:r>
          </w:p>
        </w:tc>
        <w:tc>
          <w:tcPr>
            <w:tcW w:w="1484" w:type="dxa"/>
            <w:tcBorders>
              <w:top w:val="nil"/>
              <w:left w:val="nil"/>
              <w:bottom w:val="single" w:sz="4" w:space="0" w:color="auto"/>
              <w:right w:val="single" w:sz="4" w:space="0" w:color="auto"/>
            </w:tcBorders>
            <w:shd w:val="clear" w:color="000000" w:fill="FFFF99"/>
            <w:noWrap/>
            <w:vAlign w:val="center"/>
            <w:hideMark/>
          </w:tcPr>
          <w:p w14:paraId="3C0FDFC7"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55,22</w:t>
            </w:r>
          </w:p>
        </w:tc>
        <w:tc>
          <w:tcPr>
            <w:tcW w:w="1484" w:type="dxa"/>
            <w:tcBorders>
              <w:top w:val="nil"/>
              <w:left w:val="nil"/>
              <w:bottom w:val="single" w:sz="4" w:space="0" w:color="auto"/>
              <w:right w:val="single" w:sz="4" w:space="0" w:color="auto"/>
            </w:tcBorders>
            <w:shd w:val="clear" w:color="000000" w:fill="FFFF99"/>
            <w:noWrap/>
            <w:vAlign w:val="center"/>
            <w:hideMark/>
          </w:tcPr>
          <w:p w14:paraId="4808A3F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56,88</w:t>
            </w:r>
          </w:p>
        </w:tc>
        <w:tc>
          <w:tcPr>
            <w:tcW w:w="917" w:type="dxa"/>
            <w:tcBorders>
              <w:top w:val="nil"/>
              <w:left w:val="nil"/>
              <w:bottom w:val="single" w:sz="4" w:space="0" w:color="auto"/>
              <w:right w:val="single" w:sz="4" w:space="0" w:color="auto"/>
            </w:tcBorders>
            <w:shd w:val="clear" w:color="000000" w:fill="FFFF99"/>
            <w:noWrap/>
            <w:vAlign w:val="center"/>
            <w:hideMark/>
          </w:tcPr>
          <w:p w14:paraId="0E87304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146,93</w:t>
            </w:r>
          </w:p>
        </w:tc>
        <w:tc>
          <w:tcPr>
            <w:tcW w:w="1484" w:type="dxa"/>
            <w:tcBorders>
              <w:top w:val="nil"/>
              <w:left w:val="nil"/>
              <w:bottom w:val="single" w:sz="4" w:space="0" w:color="auto"/>
              <w:right w:val="single" w:sz="4" w:space="0" w:color="auto"/>
            </w:tcBorders>
            <w:shd w:val="clear" w:color="000000" w:fill="FFFF99"/>
            <w:noWrap/>
            <w:vAlign w:val="center"/>
            <w:hideMark/>
          </w:tcPr>
          <w:p w14:paraId="735486D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58,58</w:t>
            </w:r>
          </w:p>
        </w:tc>
        <w:tc>
          <w:tcPr>
            <w:tcW w:w="1484" w:type="dxa"/>
            <w:tcBorders>
              <w:top w:val="nil"/>
              <w:left w:val="nil"/>
              <w:bottom w:val="single" w:sz="4" w:space="0" w:color="auto"/>
              <w:right w:val="single" w:sz="4" w:space="0" w:color="auto"/>
            </w:tcBorders>
            <w:shd w:val="clear" w:color="000000" w:fill="FFFF99"/>
            <w:noWrap/>
            <w:vAlign w:val="center"/>
            <w:hideMark/>
          </w:tcPr>
          <w:p w14:paraId="0CC6890E"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60,34</w:t>
            </w:r>
          </w:p>
        </w:tc>
        <w:tc>
          <w:tcPr>
            <w:tcW w:w="1612" w:type="dxa"/>
            <w:tcBorders>
              <w:top w:val="nil"/>
              <w:left w:val="nil"/>
              <w:bottom w:val="single" w:sz="4" w:space="0" w:color="auto"/>
              <w:right w:val="single" w:sz="4" w:space="0" w:color="auto"/>
            </w:tcBorders>
            <w:shd w:val="clear" w:color="000000" w:fill="FFFF99"/>
            <w:noWrap/>
            <w:vAlign w:val="center"/>
            <w:hideMark/>
          </w:tcPr>
          <w:p w14:paraId="37849D8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146,34</w:t>
            </w:r>
          </w:p>
        </w:tc>
        <w:tc>
          <w:tcPr>
            <w:tcW w:w="1540" w:type="dxa"/>
            <w:tcBorders>
              <w:top w:val="nil"/>
              <w:left w:val="nil"/>
              <w:bottom w:val="single" w:sz="4" w:space="0" w:color="auto"/>
              <w:right w:val="single" w:sz="4" w:space="0" w:color="auto"/>
            </w:tcBorders>
            <w:shd w:val="clear" w:color="000000" w:fill="FFFF99"/>
            <w:noWrap/>
            <w:vAlign w:val="center"/>
            <w:hideMark/>
          </w:tcPr>
          <w:p w14:paraId="759CFE4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206,68</w:t>
            </w:r>
          </w:p>
        </w:tc>
        <w:tc>
          <w:tcPr>
            <w:tcW w:w="1617" w:type="dxa"/>
            <w:tcBorders>
              <w:top w:val="nil"/>
              <w:left w:val="nil"/>
              <w:bottom w:val="single" w:sz="4" w:space="0" w:color="auto"/>
              <w:right w:val="single" w:sz="4" w:space="0" w:color="auto"/>
            </w:tcBorders>
            <w:shd w:val="clear" w:color="000000" w:fill="FFFF99"/>
            <w:noWrap/>
            <w:vAlign w:val="center"/>
            <w:hideMark/>
          </w:tcPr>
          <w:p w14:paraId="22D4557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145,38</w:t>
            </w:r>
          </w:p>
        </w:tc>
        <w:tc>
          <w:tcPr>
            <w:tcW w:w="1545" w:type="dxa"/>
            <w:tcBorders>
              <w:top w:val="nil"/>
              <w:left w:val="nil"/>
              <w:bottom w:val="single" w:sz="4" w:space="0" w:color="auto"/>
              <w:right w:val="single" w:sz="4" w:space="0" w:color="auto"/>
            </w:tcBorders>
            <w:shd w:val="clear" w:color="000000" w:fill="FFFF99"/>
            <w:noWrap/>
            <w:vAlign w:val="center"/>
            <w:hideMark/>
          </w:tcPr>
          <w:p w14:paraId="46DEB3E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205,72</w:t>
            </w:r>
          </w:p>
        </w:tc>
        <w:tc>
          <w:tcPr>
            <w:tcW w:w="1060" w:type="dxa"/>
            <w:tcBorders>
              <w:top w:val="nil"/>
              <w:left w:val="nil"/>
              <w:bottom w:val="single" w:sz="4" w:space="0" w:color="auto"/>
              <w:right w:val="single" w:sz="4" w:space="0" w:color="auto"/>
            </w:tcBorders>
            <w:shd w:val="clear" w:color="000000" w:fill="CCFFCC"/>
            <w:noWrap/>
            <w:vAlign w:val="center"/>
            <w:hideMark/>
          </w:tcPr>
          <w:p w14:paraId="68A9902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102,86</w:t>
            </w:r>
          </w:p>
        </w:tc>
        <w:tc>
          <w:tcPr>
            <w:tcW w:w="1060" w:type="dxa"/>
            <w:tcBorders>
              <w:top w:val="nil"/>
              <w:left w:val="nil"/>
              <w:bottom w:val="single" w:sz="4" w:space="0" w:color="auto"/>
              <w:right w:val="single" w:sz="4" w:space="0" w:color="auto"/>
            </w:tcBorders>
            <w:shd w:val="clear" w:color="000000" w:fill="CCFFCC"/>
            <w:noWrap/>
            <w:vAlign w:val="center"/>
            <w:hideMark/>
          </w:tcPr>
          <w:p w14:paraId="4C0CB23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102,86</w:t>
            </w:r>
          </w:p>
        </w:tc>
        <w:tc>
          <w:tcPr>
            <w:tcW w:w="3548" w:type="dxa"/>
            <w:vMerge/>
            <w:tcBorders>
              <w:top w:val="nil"/>
              <w:left w:val="single" w:sz="4" w:space="0" w:color="auto"/>
              <w:bottom w:val="nil"/>
              <w:right w:val="single" w:sz="4" w:space="0" w:color="auto"/>
            </w:tcBorders>
            <w:vAlign w:val="center"/>
            <w:hideMark/>
          </w:tcPr>
          <w:p w14:paraId="1E1EA83A" w14:textId="77777777" w:rsidR="00A36313" w:rsidRPr="00A36313" w:rsidRDefault="00A36313" w:rsidP="00A36313">
            <w:pPr>
              <w:rPr>
                <w:rFonts w:ascii="Tahoma" w:hAnsi="Tahoma" w:cs="Tahoma"/>
                <w:sz w:val="13"/>
                <w:szCs w:val="13"/>
              </w:rPr>
            </w:pPr>
          </w:p>
        </w:tc>
      </w:tr>
      <w:tr w:rsidR="00A36313" w:rsidRPr="00A36313" w14:paraId="25942378" w14:textId="77777777" w:rsidTr="00A36313">
        <w:trPr>
          <w:trHeight w:val="295"/>
          <w:jc w:val="center"/>
        </w:trPr>
        <w:tc>
          <w:tcPr>
            <w:tcW w:w="500" w:type="dxa"/>
            <w:tcBorders>
              <w:top w:val="nil"/>
              <w:left w:val="nil"/>
              <w:bottom w:val="nil"/>
              <w:right w:val="nil"/>
            </w:tcBorders>
            <w:shd w:val="clear" w:color="000000" w:fill="FFFF00"/>
            <w:noWrap/>
            <w:vAlign w:val="center"/>
            <w:hideMark/>
          </w:tcPr>
          <w:p w14:paraId="40C1B28C"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1EB743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2.9.3</w:t>
            </w:r>
          </w:p>
        </w:tc>
        <w:tc>
          <w:tcPr>
            <w:tcW w:w="2643" w:type="dxa"/>
            <w:tcBorders>
              <w:top w:val="nil"/>
              <w:left w:val="nil"/>
              <w:bottom w:val="single" w:sz="4" w:space="0" w:color="auto"/>
              <w:right w:val="single" w:sz="4" w:space="0" w:color="auto"/>
            </w:tcBorders>
            <w:shd w:val="clear" w:color="auto" w:fill="auto"/>
            <w:vAlign w:val="center"/>
            <w:hideMark/>
          </w:tcPr>
          <w:p w14:paraId="20D5FCCF"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заработная плата прочего общехозяйственного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4C5045B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E8FB0B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31,89</w:t>
            </w:r>
          </w:p>
        </w:tc>
        <w:tc>
          <w:tcPr>
            <w:tcW w:w="916" w:type="dxa"/>
            <w:tcBorders>
              <w:top w:val="nil"/>
              <w:left w:val="nil"/>
              <w:bottom w:val="single" w:sz="4" w:space="0" w:color="auto"/>
              <w:right w:val="single" w:sz="4" w:space="0" w:color="auto"/>
            </w:tcBorders>
            <w:shd w:val="clear" w:color="000000" w:fill="FFFF99"/>
            <w:noWrap/>
            <w:vAlign w:val="center"/>
            <w:hideMark/>
          </w:tcPr>
          <w:p w14:paraId="297AFC2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17,76</w:t>
            </w:r>
          </w:p>
        </w:tc>
        <w:tc>
          <w:tcPr>
            <w:tcW w:w="1484" w:type="dxa"/>
            <w:tcBorders>
              <w:top w:val="nil"/>
              <w:left w:val="nil"/>
              <w:bottom w:val="single" w:sz="4" w:space="0" w:color="auto"/>
              <w:right w:val="single" w:sz="4" w:space="0" w:color="auto"/>
            </w:tcBorders>
            <w:shd w:val="clear" w:color="000000" w:fill="FFFF99"/>
            <w:noWrap/>
            <w:vAlign w:val="center"/>
            <w:hideMark/>
          </w:tcPr>
          <w:p w14:paraId="6E291DD1"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31,89</w:t>
            </w:r>
          </w:p>
        </w:tc>
        <w:tc>
          <w:tcPr>
            <w:tcW w:w="1484" w:type="dxa"/>
            <w:tcBorders>
              <w:top w:val="nil"/>
              <w:left w:val="nil"/>
              <w:bottom w:val="single" w:sz="4" w:space="0" w:color="auto"/>
              <w:right w:val="single" w:sz="4" w:space="0" w:color="auto"/>
            </w:tcBorders>
            <w:shd w:val="clear" w:color="000000" w:fill="FFFF99"/>
            <w:noWrap/>
            <w:vAlign w:val="center"/>
            <w:hideMark/>
          </w:tcPr>
          <w:p w14:paraId="3A69C21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32,85</w:t>
            </w:r>
          </w:p>
        </w:tc>
        <w:tc>
          <w:tcPr>
            <w:tcW w:w="917" w:type="dxa"/>
            <w:tcBorders>
              <w:top w:val="nil"/>
              <w:left w:val="nil"/>
              <w:bottom w:val="single" w:sz="4" w:space="0" w:color="auto"/>
              <w:right w:val="single" w:sz="4" w:space="0" w:color="auto"/>
            </w:tcBorders>
            <w:shd w:val="clear" w:color="000000" w:fill="FFFF99"/>
            <w:noWrap/>
            <w:vAlign w:val="center"/>
            <w:hideMark/>
          </w:tcPr>
          <w:p w14:paraId="06483DE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77,78</w:t>
            </w:r>
          </w:p>
        </w:tc>
        <w:tc>
          <w:tcPr>
            <w:tcW w:w="1484" w:type="dxa"/>
            <w:tcBorders>
              <w:top w:val="nil"/>
              <w:left w:val="nil"/>
              <w:bottom w:val="single" w:sz="4" w:space="0" w:color="auto"/>
              <w:right w:val="single" w:sz="4" w:space="0" w:color="auto"/>
            </w:tcBorders>
            <w:shd w:val="clear" w:color="000000" w:fill="FFFF99"/>
            <w:noWrap/>
            <w:vAlign w:val="center"/>
            <w:hideMark/>
          </w:tcPr>
          <w:p w14:paraId="1C7CAF2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33,83</w:t>
            </w:r>
          </w:p>
        </w:tc>
        <w:tc>
          <w:tcPr>
            <w:tcW w:w="1484" w:type="dxa"/>
            <w:tcBorders>
              <w:top w:val="nil"/>
              <w:left w:val="nil"/>
              <w:bottom w:val="single" w:sz="4" w:space="0" w:color="auto"/>
              <w:right w:val="single" w:sz="4" w:space="0" w:color="auto"/>
            </w:tcBorders>
            <w:shd w:val="clear" w:color="000000" w:fill="FFFF99"/>
            <w:noWrap/>
            <w:vAlign w:val="center"/>
            <w:hideMark/>
          </w:tcPr>
          <w:p w14:paraId="76591169"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34,85</w:t>
            </w:r>
          </w:p>
        </w:tc>
        <w:tc>
          <w:tcPr>
            <w:tcW w:w="1612" w:type="dxa"/>
            <w:tcBorders>
              <w:top w:val="nil"/>
              <w:left w:val="nil"/>
              <w:bottom w:val="single" w:sz="4" w:space="0" w:color="auto"/>
              <w:right w:val="single" w:sz="4" w:space="0" w:color="auto"/>
            </w:tcBorders>
            <w:shd w:val="clear" w:color="000000" w:fill="FFFF99"/>
            <w:noWrap/>
            <w:vAlign w:val="center"/>
            <w:hideMark/>
          </w:tcPr>
          <w:p w14:paraId="51FDCE9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84,51</w:t>
            </w:r>
          </w:p>
        </w:tc>
        <w:tc>
          <w:tcPr>
            <w:tcW w:w="1540" w:type="dxa"/>
            <w:tcBorders>
              <w:top w:val="nil"/>
              <w:left w:val="nil"/>
              <w:bottom w:val="single" w:sz="4" w:space="0" w:color="auto"/>
              <w:right w:val="single" w:sz="4" w:space="0" w:color="auto"/>
            </w:tcBorders>
            <w:shd w:val="clear" w:color="000000" w:fill="FFFF99"/>
            <w:noWrap/>
            <w:vAlign w:val="center"/>
            <w:hideMark/>
          </w:tcPr>
          <w:p w14:paraId="10EB9B5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119,36</w:t>
            </w:r>
          </w:p>
        </w:tc>
        <w:tc>
          <w:tcPr>
            <w:tcW w:w="1617" w:type="dxa"/>
            <w:tcBorders>
              <w:top w:val="nil"/>
              <w:left w:val="nil"/>
              <w:bottom w:val="single" w:sz="4" w:space="0" w:color="auto"/>
              <w:right w:val="single" w:sz="4" w:space="0" w:color="auto"/>
            </w:tcBorders>
            <w:shd w:val="clear" w:color="000000" w:fill="FFFF99"/>
            <w:noWrap/>
            <w:vAlign w:val="center"/>
            <w:hideMark/>
          </w:tcPr>
          <w:p w14:paraId="39B28D8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83,96</w:t>
            </w:r>
          </w:p>
        </w:tc>
        <w:tc>
          <w:tcPr>
            <w:tcW w:w="1545" w:type="dxa"/>
            <w:tcBorders>
              <w:top w:val="nil"/>
              <w:left w:val="nil"/>
              <w:bottom w:val="single" w:sz="4" w:space="0" w:color="auto"/>
              <w:right w:val="single" w:sz="4" w:space="0" w:color="auto"/>
            </w:tcBorders>
            <w:shd w:val="clear" w:color="000000" w:fill="FFFF99"/>
            <w:noWrap/>
            <w:vAlign w:val="center"/>
            <w:hideMark/>
          </w:tcPr>
          <w:p w14:paraId="11EC4DB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118,81</w:t>
            </w:r>
          </w:p>
        </w:tc>
        <w:tc>
          <w:tcPr>
            <w:tcW w:w="1060" w:type="dxa"/>
            <w:tcBorders>
              <w:top w:val="nil"/>
              <w:left w:val="nil"/>
              <w:bottom w:val="single" w:sz="4" w:space="0" w:color="auto"/>
              <w:right w:val="single" w:sz="4" w:space="0" w:color="auto"/>
            </w:tcBorders>
            <w:shd w:val="clear" w:color="000000" w:fill="CCFFCC"/>
            <w:noWrap/>
            <w:vAlign w:val="center"/>
            <w:hideMark/>
          </w:tcPr>
          <w:p w14:paraId="316EE90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59,40</w:t>
            </w:r>
          </w:p>
        </w:tc>
        <w:tc>
          <w:tcPr>
            <w:tcW w:w="1060" w:type="dxa"/>
            <w:tcBorders>
              <w:top w:val="nil"/>
              <w:left w:val="nil"/>
              <w:bottom w:val="single" w:sz="4" w:space="0" w:color="auto"/>
              <w:right w:val="single" w:sz="4" w:space="0" w:color="auto"/>
            </w:tcBorders>
            <w:shd w:val="clear" w:color="000000" w:fill="CCFFCC"/>
            <w:noWrap/>
            <w:vAlign w:val="center"/>
            <w:hideMark/>
          </w:tcPr>
          <w:p w14:paraId="06EEB98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59,40</w:t>
            </w:r>
          </w:p>
        </w:tc>
        <w:tc>
          <w:tcPr>
            <w:tcW w:w="3548" w:type="dxa"/>
            <w:vMerge/>
            <w:tcBorders>
              <w:top w:val="nil"/>
              <w:left w:val="single" w:sz="4" w:space="0" w:color="auto"/>
              <w:bottom w:val="nil"/>
              <w:right w:val="single" w:sz="4" w:space="0" w:color="auto"/>
            </w:tcBorders>
            <w:vAlign w:val="center"/>
            <w:hideMark/>
          </w:tcPr>
          <w:p w14:paraId="0F50B09D" w14:textId="77777777" w:rsidR="00A36313" w:rsidRPr="00A36313" w:rsidRDefault="00A36313" w:rsidP="00A36313">
            <w:pPr>
              <w:rPr>
                <w:rFonts w:ascii="Tahoma" w:hAnsi="Tahoma" w:cs="Tahoma"/>
                <w:sz w:val="13"/>
                <w:szCs w:val="13"/>
              </w:rPr>
            </w:pPr>
          </w:p>
        </w:tc>
      </w:tr>
      <w:tr w:rsidR="00A36313" w:rsidRPr="00A36313" w14:paraId="10070365" w14:textId="77777777" w:rsidTr="00A36313">
        <w:trPr>
          <w:trHeight w:val="205"/>
          <w:jc w:val="center"/>
        </w:trPr>
        <w:tc>
          <w:tcPr>
            <w:tcW w:w="500" w:type="dxa"/>
            <w:tcBorders>
              <w:top w:val="nil"/>
              <w:left w:val="nil"/>
              <w:bottom w:val="nil"/>
              <w:right w:val="nil"/>
            </w:tcBorders>
            <w:shd w:val="clear" w:color="000000" w:fill="FFFF00"/>
            <w:noWrap/>
            <w:vAlign w:val="center"/>
            <w:hideMark/>
          </w:tcPr>
          <w:p w14:paraId="3F21816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36EC30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2.9.4</w:t>
            </w:r>
          </w:p>
        </w:tc>
        <w:tc>
          <w:tcPr>
            <w:tcW w:w="2643" w:type="dxa"/>
            <w:tcBorders>
              <w:top w:val="nil"/>
              <w:left w:val="nil"/>
              <w:bottom w:val="single" w:sz="4" w:space="0" w:color="auto"/>
              <w:right w:val="single" w:sz="4" w:space="0" w:color="auto"/>
            </w:tcBorders>
            <w:shd w:val="clear" w:color="auto" w:fill="auto"/>
            <w:vAlign w:val="center"/>
            <w:hideMark/>
          </w:tcPr>
          <w:p w14:paraId="4B3BF519"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страховые взносы от заработной платы прочего общехозяйственного персонала</w:t>
            </w:r>
          </w:p>
        </w:tc>
        <w:tc>
          <w:tcPr>
            <w:tcW w:w="1049" w:type="dxa"/>
            <w:tcBorders>
              <w:top w:val="nil"/>
              <w:left w:val="nil"/>
              <w:bottom w:val="single" w:sz="4" w:space="0" w:color="auto"/>
              <w:right w:val="single" w:sz="4" w:space="0" w:color="auto"/>
            </w:tcBorders>
            <w:shd w:val="clear" w:color="auto" w:fill="auto"/>
            <w:vAlign w:val="center"/>
            <w:hideMark/>
          </w:tcPr>
          <w:p w14:paraId="5636A3F6"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93CF31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6,47</w:t>
            </w:r>
          </w:p>
        </w:tc>
        <w:tc>
          <w:tcPr>
            <w:tcW w:w="916" w:type="dxa"/>
            <w:tcBorders>
              <w:top w:val="nil"/>
              <w:left w:val="nil"/>
              <w:bottom w:val="single" w:sz="4" w:space="0" w:color="auto"/>
              <w:right w:val="single" w:sz="4" w:space="0" w:color="auto"/>
            </w:tcBorders>
            <w:shd w:val="clear" w:color="000000" w:fill="FFFF99"/>
            <w:noWrap/>
            <w:vAlign w:val="center"/>
            <w:hideMark/>
          </w:tcPr>
          <w:p w14:paraId="0246108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3,62</w:t>
            </w:r>
          </w:p>
        </w:tc>
        <w:tc>
          <w:tcPr>
            <w:tcW w:w="1484" w:type="dxa"/>
            <w:tcBorders>
              <w:top w:val="nil"/>
              <w:left w:val="nil"/>
              <w:bottom w:val="single" w:sz="4" w:space="0" w:color="auto"/>
              <w:right w:val="single" w:sz="4" w:space="0" w:color="auto"/>
            </w:tcBorders>
            <w:shd w:val="clear" w:color="000000" w:fill="FFFF99"/>
            <w:noWrap/>
            <w:vAlign w:val="center"/>
            <w:hideMark/>
          </w:tcPr>
          <w:p w14:paraId="54F49861"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6,47</w:t>
            </w:r>
          </w:p>
        </w:tc>
        <w:tc>
          <w:tcPr>
            <w:tcW w:w="1484" w:type="dxa"/>
            <w:tcBorders>
              <w:top w:val="nil"/>
              <w:left w:val="nil"/>
              <w:bottom w:val="single" w:sz="4" w:space="0" w:color="auto"/>
              <w:right w:val="single" w:sz="4" w:space="0" w:color="auto"/>
            </w:tcBorders>
            <w:shd w:val="clear" w:color="000000" w:fill="FFFF99"/>
            <w:noWrap/>
            <w:vAlign w:val="center"/>
            <w:hideMark/>
          </w:tcPr>
          <w:p w14:paraId="4686A7D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6,66</w:t>
            </w:r>
          </w:p>
        </w:tc>
        <w:tc>
          <w:tcPr>
            <w:tcW w:w="917" w:type="dxa"/>
            <w:tcBorders>
              <w:top w:val="nil"/>
              <w:left w:val="nil"/>
              <w:bottom w:val="single" w:sz="4" w:space="0" w:color="auto"/>
              <w:right w:val="single" w:sz="4" w:space="0" w:color="auto"/>
            </w:tcBorders>
            <w:shd w:val="clear" w:color="000000" w:fill="FFFF99"/>
            <w:noWrap/>
            <w:vAlign w:val="center"/>
            <w:hideMark/>
          </w:tcPr>
          <w:p w14:paraId="36E0E0F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15,61</w:t>
            </w:r>
          </w:p>
        </w:tc>
        <w:tc>
          <w:tcPr>
            <w:tcW w:w="1484" w:type="dxa"/>
            <w:tcBorders>
              <w:top w:val="nil"/>
              <w:left w:val="nil"/>
              <w:bottom w:val="single" w:sz="4" w:space="0" w:color="auto"/>
              <w:right w:val="single" w:sz="4" w:space="0" w:color="auto"/>
            </w:tcBorders>
            <w:shd w:val="clear" w:color="000000" w:fill="FFFF99"/>
            <w:noWrap/>
            <w:vAlign w:val="center"/>
            <w:hideMark/>
          </w:tcPr>
          <w:p w14:paraId="6C22DD4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6,86</w:t>
            </w:r>
          </w:p>
        </w:tc>
        <w:tc>
          <w:tcPr>
            <w:tcW w:w="1484" w:type="dxa"/>
            <w:tcBorders>
              <w:top w:val="nil"/>
              <w:left w:val="nil"/>
              <w:bottom w:val="single" w:sz="4" w:space="0" w:color="auto"/>
              <w:right w:val="single" w:sz="4" w:space="0" w:color="auto"/>
            </w:tcBorders>
            <w:shd w:val="clear" w:color="000000" w:fill="FFFF99"/>
            <w:noWrap/>
            <w:vAlign w:val="center"/>
            <w:hideMark/>
          </w:tcPr>
          <w:p w14:paraId="109021E6"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7,07</w:t>
            </w:r>
          </w:p>
        </w:tc>
        <w:tc>
          <w:tcPr>
            <w:tcW w:w="1612" w:type="dxa"/>
            <w:tcBorders>
              <w:top w:val="nil"/>
              <w:left w:val="nil"/>
              <w:bottom w:val="single" w:sz="4" w:space="0" w:color="auto"/>
              <w:right w:val="single" w:sz="4" w:space="0" w:color="auto"/>
            </w:tcBorders>
            <w:shd w:val="clear" w:color="000000" w:fill="FFFF99"/>
            <w:noWrap/>
            <w:vAlign w:val="center"/>
            <w:hideMark/>
          </w:tcPr>
          <w:p w14:paraId="0471291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17,13</w:t>
            </w:r>
          </w:p>
        </w:tc>
        <w:tc>
          <w:tcPr>
            <w:tcW w:w="1540" w:type="dxa"/>
            <w:tcBorders>
              <w:top w:val="nil"/>
              <w:left w:val="nil"/>
              <w:bottom w:val="single" w:sz="4" w:space="0" w:color="auto"/>
              <w:right w:val="single" w:sz="4" w:space="0" w:color="auto"/>
            </w:tcBorders>
            <w:shd w:val="clear" w:color="000000" w:fill="FFFF99"/>
            <w:noWrap/>
            <w:vAlign w:val="center"/>
            <w:hideMark/>
          </w:tcPr>
          <w:p w14:paraId="0441CAC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24,20</w:t>
            </w:r>
          </w:p>
        </w:tc>
        <w:tc>
          <w:tcPr>
            <w:tcW w:w="1617" w:type="dxa"/>
            <w:tcBorders>
              <w:top w:val="nil"/>
              <w:left w:val="nil"/>
              <w:bottom w:val="single" w:sz="4" w:space="0" w:color="auto"/>
              <w:right w:val="single" w:sz="4" w:space="0" w:color="auto"/>
            </w:tcBorders>
            <w:shd w:val="clear" w:color="000000" w:fill="FFFF99"/>
            <w:noWrap/>
            <w:vAlign w:val="center"/>
            <w:hideMark/>
          </w:tcPr>
          <w:p w14:paraId="6B0CAD9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17,03</w:t>
            </w:r>
          </w:p>
        </w:tc>
        <w:tc>
          <w:tcPr>
            <w:tcW w:w="1545" w:type="dxa"/>
            <w:tcBorders>
              <w:top w:val="nil"/>
              <w:left w:val="nil"/>
              <w:bottom w:val="single" w:sz="4" w:space="0" w:color="auto"/>
              <w:right w:val="single" w:sz="4" w:space="0" w:color="auto"/>
            </w:tcBorders>
            <w:shd w:val="clear" w:color="000000" w:fill="FFFF99"/>
            <w:noWrap/>
            <w:vAlign w:val="center"/>
            <w:hideMark/>
          </w:tcPr>
          <w:p w14:paraId="606DA69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24,10</w:t>
            </w:r>
          </w:p>
        </w:tc>
        <w:tc>
          <w:tcPr>
            <w:tcW w:w="1060" w:type="dxa"/>
            <w:tcBorders>
              <w:top w:val="nil"/>
              <w:left w:val="nil"/>
              <w:bottom w:val="single" w:sz="4" w:space="0" w:color="auto"/>
              <w:right w:val="single" w:sz="4" w:space="0" w:color="auto"/>
            </w:tcBorders>
            <w:shd w:val="clear" w:color="000000" w:fill="CCFFCC"/>
            <w:noWrap/>
            <w:vAlign w:val="center"/>
            <w:hideMark/>
          </w:tcPr>
          <w:p w14:paraId="699CFC8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12,05</w:t>
            </w:r>
          </w:p>
        </w:tc>
        <w:tc>
          <w:tcPr>
            <w:tcW w:w="1060" w:type="dxa"/>
            <w:tcBorders>
              <w:top w:val="nil"/>
              <w:left w:val="nil"/>
              <w:bottom w:val="single" w:sz="4" w:space="0" w:color="auto"/>
              <w:right w:val="single" w:sz="4" w:space="0" w:color="auto"/>
            </w:tcBorders>
            <w:shd w:val="clear" w:color="000000" w:fill="CCFFCC"/>
            <w:noWrap/>
            <w:vAlign w:val="center"/>
            <w:hideMark/>
          </w:tcPr>
          <w:p w14:paraId="46914CD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12,05</w:t>
            </w:r>
          </w:p>
        </w:tc>
        <w:tc>
          <w:tcPr>
            <w:tcW w:w="3548" w:type="dxa"/>
            <w:vMerge/>
            <w:tcBorders>
              <w:top w:val="nil"/>
              <w:left w:val="single" w:sz="4" w:space="0" w:color="auto"/>
              <w:bottom w:val="nil"/>
              <w:right w:val="single" w:sz="4" w:space="0" w:color="auto"/>
            </w:tcBorders>
            <w:vAlign w:val="center"/>
            <w:hideMark/>
          </w:tcPr>
          <w:p w14:paraId="4F3DC6F8" w14:textId="77777777" w:rsidR="00A36313" w:rsidRPr="00A36313" w:rsidRDefault="00A36313" w:rsidP="00A36313">
            <w:pPr>
              <w:rPr>
                <w:rFonts w:ascii="Tahoma" w:hAnsi="Tahoma" w:cs="Tahoma"/>
                <w:sz w:val="13"/>
                <w:szCs w:val="13"/>
              </w:rPr>
            </w:pPr>
          </w:p>
        </w:tc>
      </w:tr>
      <w:tr w:rsidR="00A36313" w:rsidRPr="00A36313" w14:paraId="295CBF4E" w14:textId="77777777" w:rsidTr="00A36313">
        <w:trPr>
          <w:trHeight w:val="129"/>
          <w:jc w:val="center"/>
        </w:trPr>
        <w:tc>
          <w:tcPr>
            <w:tcW w:w="500" w:type="dxa"/>
            <w:tcBorders>
              <w:top w:val="nil"/>
              <w:left w:val="nil"/>
              <w:bottom w:val="nil"/>
              <w:right w:val="nil"/>
            </w:tcBorders>
            <w:shd w:val="clear" w:color="000000" w:fill="FFFF00"/>
            <w:noWrap/>
            <w:vAlign w:val="center"/>
            <w:hideMark/>
          </w:tcPr>
          <w:p w14:paraId="7819F15C"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64D550E"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2.9.5</w:t>
            </w:r>
          </w:p>
        </w:tc>
        <w:tc>
          <w:tcPr>
            <w:tcW w:w="2643" w:type="dxa"/>
            <w:tcBorders>
              <w:top w:val="nil"/>
              <w:left w:val="nil"/>
              <w:bottom w:val="single" w:sz="4" w:space="0" w:color="auto"/>
              <w:right w:val="single" w:sz="4" w:space="0" w:color="auto"/>
            </w:tcBorders>
            <w:shd w:val="clear" w:color="auto" w:fill="auto"/>
            <w:vAlign w:val="center"/>
            <w:hideMark/>
          </w:tcPr>
          <w:p w14:paraId="2FC4ACAA"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Амортизация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2720C08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E872C4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12B95CF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24,26</w:t>
            </w:r>
          </w:p>
        </w:tc>
        <w:tc>
          <w:tcPr>
            <w:tcW w:w="1484" w:type="dxa"/>
            <w:tcBorders>
              <w:top w:val="nil"/>
              <w:left w:val="nil"/>
              <w:bottom w:val="single" w:sz="4" w:space="0" w:color="auto"/>
              <w:right w:val="single" w:sz="4" w:space="0" w:color="auto"/>
            </w:tcBorders>
            <w:shd w:val="clear" w:color="000000" w:fill="FFFF99"/>
            <w:noWrap/>
            <w:vAlign w:val="center"/>
            <w:hideMark/>
          </w:tcPr>
          <w:p w14:paraId="6C30D8D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8FB407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49E3F99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17,72</w:t>
            </w:r>
          </w:p>
        </w:tc>
        <w:tc>
          <w:tcPr>
            <w:tcW w:w="1484" w:type="dxa"/>
            <w:tcBorders>
              <w:top w:val="nil"/>
              <w:left w:val="nil"/>
              <w:bottom w:val="single" w:sz="4" w:space="0" w:color="auto"/>
              <w:right w:val="single" w:sz="4" w:space="0" w:color="auto"/>
            </w:tcBorders>
            <w:shd w:val="clear" w:color="000000" w:fill="FFFF99"/>
            <w:noWrap/>
            <w:vAlign w:val="center"/>
            <w:hideMark/>
          </w:tcPr>
          <w:p w14:paraId="49EB7EE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A6F7A31"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51AF9EB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5967AD9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97A4F2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643C070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6DE577D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17347CE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nil"/>
              <w:right w:val="single" w:sz="4" w:space="0" w:color="auto"/>
            </w:tcBorders>
            <w:vAlign w:val="center"/>
            <w:hideMark/>
          </w:tcPr>
          <w:p w14:paraId="53A984E9" w14:textId="77777777" w:rsidR="00A36313" w:rsidRPr="00A36313" w:rsidRDefault="00A36313" w:rsidP="00A36313">
            <w:pPr>
              <w:rPr>
                <w:rFonts w:ascii="Tahoma" w:hAnsi="Tahoma" w:cs="Tahoma"/>
                <w:sz w:val="13"/>
                <w:szCs w:val="13"/>
              </w:rPr>
            </w:pPr>
          </w:p>
        </w:tc>
      </w:tr>
      <w:tr w:rsidR="00A36313" w:rsidRPr="00A36313" w14:paraId="30A347B5" w14:textId="77777777" w:rsidTr="00A36313">
        <w:trPr>
          <w:trHeight w:val="220"/>
          <w:jc w:val="center"/>
        </w:trPr>
        <w:tc>
          <w:tcPr>
            <w:tcW w:w="500" w:type="dxa"/>
            <w:tcBorders>
              <w:top w:val="nil"/>
              <w:left w:val="nil"/>
              <w:bottom w:val="nil"/>
              <w:right w:val="nil"/>
            </w:tcBorders>
            <w:shd w:val="clear" w:color="000000" w:fill="FFFF00"/>
            <w:noWrap/>
            <w:vAlign w:val="center"/>
            <w:hideMark/>
          </w:tcPr>
          <w:p w14:paraId="6623D2F3"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760964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2.9.6</w:t>
            </w:r>
          </w:p>
        </w:tc>
        <w:tc>
          <w:tcPr>
            <w:tcW w:w="2643" w:type="dxa"/>
            <w:tcBorders>
              <w:top w:val="nil"/>
              <w:left w:val="nil"/>
              <w:bottom w:val="single" w:sz="4" w:space="0" w:color="auto"/>
              <w:right w:val="single" w:sz="4" w:space="0" w:color="auto"/>
            </w:tcBorders>
            <w:shd w:val="clear" w:color="auto" w:fill="auto"/>
            <w:vAlign w:val="center"/>
            <w:hideMark/>
          </w:tcPr>
          <w:p w14:paraId="1F72387A"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Аренда основных средств</w:t>
            </w:r>
          </w:p>
        </w:tc>
        <w:tc>
          <w:tcPr>
            <w:tcW w:w="1049" w:type="dxa"/>
            <w:tcBorders>
              <w:top w:val="nil"/>
              <w:left w:val="nil"/>
              <w:bottom w:val="single" w:sz="4" w:space="0" w:color="auto"/>
              <w:right w:val="single" w:sz="4" w:space="0" w:color="auto"/>
            </w:tcBorders>
            <w:shd w:val="clear" w:color="auto" w:fill="auto"/>
            <w:vAlign w:val="center"/>
            <w:hideMark/>
          </w:tcPr>
          <w:p w14:paraId="7BED5E82"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C4F984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74921A7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2,33</w:t>
            </w:r>
          </w:p>
        </w:tc>
        <w:tc>
          <w:tcPr>
            <w:tcW w:w="1484" w:type="dxa"/>
            <w:tcBorders>
              <w:top w:val="nil"/>
              <w:left w:val="nil"/>
              <w:bottom w:val="single" w:sz="4" w:space="0" w:color="auto"/>
              <w:right w:val="single" w:sz="4" w:space="0" w:color="auto"/>
            </w:tcBorders>
            <w:shd w:val="clear" w:color="000000" w:fill="FFFF99"/>
            <w:noWrap/>
            <w:vAlign w:val="center"/>
            <w:hideMark/>
          </w:tcPr>
          <w:p w14:paraId="240EEB74"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B6B83E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16B008B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21,00</w:t>
            </w:r>
          </w:p>
        </w:tc>
        <w:tc>
          <w:tcPr>
            <w:tcW w:w="1484" w:type="dxa"/>
            <w:tcBorders>
              <w:top w:val="nil"/>
              <w:left w:val="nil"/>
              <w:bottom w:val="single" w:sz="4" w:space="0" w:color="auto"/>
              <w:right w:val="single" w:sz="4" w:space="0" w:color="auto"/>
            </w:tcBorders>
            <w:shd w:val="clear" w:color="000000" w:fill="FFFF99"/>
            <w:noWrap/>
            <w:vAlign w:val="center"/>
            <w:hideMark/>
          </w:tcPr>
          <w:p w14:paraId="7A4A24C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9719BCC"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667288E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0,00</w:t>
            </w:r>
          </w:p>
        </w:tc>
        <w:tc>
          <w:tcPr>
            <w:tcW w:w="1540" w:type="dxa"/>
            <w:tcBorders>
              <w:top w:val="nil"/>
              <w:left w:val="nil"/>
              <w:bottom w:val="single" w:sz="4" w:space="0" w:color="auto"/>
              <w:right w:val="single" w:sz="4" w:space="0" w:color="auto"/>
            </w:tcBorders>
            <w:shd w:val="clear" w:color="000000" w:fill="FFFF99"/>
            <w:noWrap/>
            <w:vAlign w:val="center"/>
            <w:hideMark/>
          </w:tcPr>
          <w:p w14:paraId="52FAA45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47F6DB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57A072E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4164B99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5030E67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nil"/>
              <w:right w:val="single" w:sz="4" w:space="0" w:color="auto"/>
            </w:tcBorders>
            <w:vAlign w:val="center"/>
            <w:hideMark/>
          </w:tcPr>
          <w:p w14:paraId="7F0652CC" w14:textId="77777777" w:rsidR="00A36313" w:rsidRPr="00A36313" w:rsidRDefault="00A36313" w:rsidP="00A36313">
            <w:pPr>
              <w:rPr>
                <w:rFonts w:ascii="Tahoma" w:hAnsi="Tahoma" w:cs="Tahoma"/>
                <w:sz w:val="13"/>
                <w:szCs w:val="13"/>
              </w:rPr>
            </w:pPr>
          </w:p>
        </w:tc>
      </w:tr>
      <w:tr w:rsidR="00A36313" w:rsidRPr="00A36313" w14:paraId="1BB8975D"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0302BE4E"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B4B57C2"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2.9.7</w:t>
            </w:r>
          </w:p>
        </w:tc>
        <w:tc>
          <w:tcPr>
            <w:tcW w:w="2643" w:type="dxa"/>
            <w:tcBorders>
              <w:top w:val="nil"/>
              <w:left w:val="nil"/>
              <w:bottom w:val="single" w:sz="4" w:space="0" w:color="auto"/>
              <w:right w:val="single" w:sz="4" w:space="0" w:color="auto"/>
            </w:tcBorders>
            <w:shd w:val="clear" w:color="auto" w:fill="auto"/>
            <w:vAlign w:val="center"/>
            <w:hideMark/>
          </w:tcPr>
          <w:p w14:paraId="34726168"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 xml:space="preserve">Электроэнергия </w:t>
            </w:r>
          </w:p>
        </w:tc>
        <w:tc>
          <w:tcPr>
            <w:tcW w:w="1049" w:type="dxa"/>
            <w:tcBorders>
              <w:top w:val="nil"/>
              <w:left w:val="nil"/>
              <w:bottom w:val="single" w:sz="4" w:space="0" w:color="auto"/>
              <w:right w:val="single" w:sz="4" w:space="0" w:color="auto"/>
            </w:tcBorders>
            <w:shd w:val="clear" w:color="auto" w:fill="auto"/>
            <w:vAlign w:val="center"/>
            <w:hideMark/>
          </w:tcPr>
          <w:p w14:paraId="230F988B"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85BC41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40,09</w:t>
            </w:r>
          </w:p>
        </w:tc>
        <w:tc>
          <w:tcPr>
            <w:tcW w:w="916" w:type="dxa"/>
            <w:tcBorders>
              <w:top w:val="nil"/>
              <w:left w:val="nil"/>
              <w:bottom w:val="single" w:sz="4" w:space="0" w:color="auto"/>
              <w:right w:val="single" w:sz="4" w:space="0" w:color="auto"/>
            </w:tcBorders>
            <w:shd w:val="clear" w:color="000000" w:fill="FFFF99"/>
            <w:noWrap/>
            <w:vAlign w:val="center"/>
            <w:hideMark/>
          </w:tcPr>
          <w:p w14:paraId="637E9E0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9,78</w:t>
            </w:r>
          </w:p>
        </w:tc>
        <w:tc>
          <w:tcPr>
            <w:tcW w:w="1484" w:type="dxa"/>
            <w:tcBorders>
              <w:top w:val="nil"/>
              <w:left w:val="nil"/>
              <w:bottom w:val="single" w:sz="4" w:space="0" w:color="auto"/>
              <w:right w:val="single" w:sz="4" w:space="0" w:color="auto"/>
            </w:tcBorders>
            <w:shd w:val="clear" w:color="000000" w:fill="FFFF99"/>
            <w:noWrap/>
            <w:vAlign w:val="center"/>
            <w:hideMark/>
          </w:tcPr>
          <w:p w14:paraId="0B80DC5E"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34,78</w:t>
            </w:r>
          </w:p>
        </w:tc>
        <w:tc>
          <w:tcPr>
            <w:tcW w:w="1484" w:type="dxa"/>
            <w:tcBorders>
              <w:top w:val="nil"/>
              <w:left w:val="nil"/>
              <w:bottom w:val="single" w:sz="4" w:space="0" w:color="auto"/>
              <w:right w:val="single" w:sz="4" w:space="0" w:color="auto"/>
            </w:tcBorders>
            <w:shd w:val="clear" w:color="000000" w:fill="FFFF99"/>
            <w:noWrap/>
            <w:vAlign w:val="center"/>
            <w:hideMark/>
          </w:tcPr>
          <w:p w14:paraId="6992BE9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35,83</w:t>
            </w:r>
          </w:p>
        </w:tc>
        <w:tc>
          <w:tcPr>
            <w:tcW w:w="917" w:type="dxa"/>
            <w:tcBorders>
              <w:top w:val="nil"/>
              <w:left w:val="nil"/>
              <w:bottom w:val="single" w:sz="4" w:space="0" w:color="auto"/>
              <w:right w:val="single" w:sz="4" w:space="0" w:color="auto"/>
            </w:tcBorders>
            <w:shd w:val="clear" w:color="000000" w:fill="FFFF99"/>
            <w:noWrap/>
            <w:vAlign w:val="center"/>
            <w:hideMark/>
          </w:tcPr>
          <w:p w14:paraId="3DA77D4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102,65</w:t>
            </w:r>
          </w:p>
        </w:tc>
        <w:tc>
          <w:tcPr>
            <w:tcW w:w="1484" w:type="dxa"/>
            <w:tcBorders>
              <w:top w:val="nil"/>
              <w:left w:val="nil"/>
              <w:bottom w:val="single" w:sz="4" w:space="0" w:color="auto"/>
              <w:right w:val="single" w:sz="4" w:space="0" w:color="auto"/>
            </w:tcBorders>
            <w:shd w:val="clear" w:color="000000" w:fill="FFFF99"/>
            <w:noWrap/>
            <w:vAlign w:val="center"/>
            <w:hideMark/>
          </w:tcPr>
          <w:p w14:paraId="5D7DEA6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37,53</w:t>
            </w:r>
          </w:p>
        </w:tc>
        <w:tc>
          <w:tcPr>
            <w:tcW w:w="1484" w:type="dxa"/>
            <w:tcBorders>
              <w:top w:val="nil"/>
              <w:left w:val="nil"/>
              <w:bottom w:val="single" w:sz="4" w:space="0" w:color="auto"/>
              <w:right w:val="single" w:sz="4" w:space="0" w:color="auto"/>
            </w:tcBorders>
            <w:shd w:val="clear" w:color="000000" w:fill="FFFF99"/>
            <w:noWrap/>
            <w:vAlign w:val="center"/>
            <w:hideMark/>
          </w:tcPr>
          <w:p w14:paraId="4295600F"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38,01</w:t>
            </w:r>
          </w:p>
        </w:tc>
        <w:tc>
          <w:tcPr>
            <w:tcW w:w="1612" w:type="dxa"/>
            <w:tcBorders>
              <w:top w:val="nil"/>
              <w:left w:val="nil"/>
              <w:bottom w:val="single" w:sz="4" w:space="0" w:color="auto"/>
              <w:right w:val="single" w:sz="4" w:space="0" w:color="auto"/>
            </w:tcBorders>
            <w:shd w:val="clear" w:color="000000" w:fill="FFFF99"/>
            <w:noWrap/>
            <w:vAlign w:val="center"/>
            <w:hideMark/>
          </w:tcPr>
          <w:p w14:paraId="7792EA9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94,40</w:t>
            </w:r>
          </w:p>
        </w:tc>
        <w:tc>
          <w:tcPr>
            <w:tcW w:w="1540" w:type="dxa"/>
            <w:tcBorders>
              <w:top w:val="nil"/>
              <w:left w:val="nil"/>
              <w:bottom w:val="single" w:sz="4" w:space="0" w:color="auto"/>
              <w:right w:val="single" w:sz="4" w:space="0" w:color="auto"/>
            </w:tcBorders>
            <w:shd w:val="clear" w:color="000000" w:fill="FFFF99"/>
            <w:noWrap/>
            <w:vAlign w:val="center"/>
            <w:hideMark/>
          </w:tcPr>
          <w:p w14:paraId="5A3EF6E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132,41</w:t>
            </w:r>
          </w:p>
        </w:tc>
        <w:tc>
          <w:tcPr>
            <w:tcW w:w="1617" w:type="dxa"/>
            <w:tcBorders>
              <w:top w:val="nil"/>
              <w:left w:val="nil"/>
              <w:bottom w:val="single" w:sz="4" w:space="0" w:color="auto"/>
              <w:right w:val="single" w:sz="4" w:space="0" w:color="auto"/>
            </w:tcBorders>
            <w:shd w:val="clear" w:color="000000" w:fill="FFFF99"/>
            <w:noWrap/>
            <w:vAlign w:val="center"/>
            <w:hideMark/>
          </w:tcPr>
          <w:p w14:paraId="3C92D78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91,56</w:t>
            </w:r>
          </w:p>
        </w:tc>
        <w:tc>
          <w:tcPr>
            <w:tcW w:w="1545" w:type="dxa"/>
            <w:tcBorders>
              <w:top w:val="nil"/>
              <w:left w:val="nil"/>
              <w:bottom w:val="single" w:sz="4" w:space="0" w:color="auto"/>
              <w:right w:val="single" w:sz="4" w:space="0" w:color="auto"/>
            </w:tcBorders>
            <w:shd w:val="clear" w:color="000000" w:fill="FFFF99"/>
            <w:noWrap/>
            <w:vAlign w:val="center"/>
            <w:hideMark/>
          </w:tcPr>
          <w:p w14:paraId="6864420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129,57</w:t>
            </w:r>
          </w:p>
        </w:tc>
        <w:tc>
          <w:tcPr>
            <w:tcW w:w="1060" w:type="dxa"/>
            <w:tcBorders>
              <w:top w:val="nil"/>
              <w:left w:val="nil"/>
              <w:bottom w:val="single" w:sz="4" w:space="0" w:color="auto"/>
              <w:right w:val="single" w:sz="4" w:space="0" w:color="auto"/>
            </w:tcBorders>
            <w:shd w:val="clear" w:color="000000" w:fill="CCFFCC"/>
            <w:noWrap/>
            <w:vAlign w:val="center"/>
            <w:hideMark/>
          </w:tcPr>
          <w:p w14:paraId="6946899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64,79</w:t>
            </w:r>
          </w:p>
        </w:tc>
        <w:tc>
          <w:tcPr>
            <w:tcW w:w="1060" w:type="dxa"/>
            <w:tcBorders>
              <w:top w:val="nil"/>
              <w:left w:val="nil"/>
              <w:bottom w:val="single" w:sz="4" w:space="0" w:color="auto"/>
              <w:right w:val="single" w:sz="4" w:space="0" w:color="auto"/>
            </w:tcBorders>
            <w:shd w:val="clear" w:color="000000" w:fill="CCFFCC"/>
            <w:noWrap/>
            <w:vAlign w:val="center"/>
            <w:hideMark/>
          </w:tcPr>
          <w:p w14:paraId="52187D4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64,79</w:t>
            </w:r>
          </w:p>
        </w:tc>
        <w:tc>
          <w:tcPr>
            <w:tcW w:w="3548" w:type="dxa"/>
            <w:vMerge/>
            <w:tcBorders>
              <w:top w:val="nil"/>
              <w:left w:val="single" w:sz="4" w:space="0" w:color="auto"/>
              <w:bottom w:val="nil"/>
              <w:right w:val="single" w:sz="4" w:space="0" w:color="auto"/>
            </w:tcBorders>
            <w:vAlign w:val="center"/>
            <w:hideMark/>
          </w:tcPr>
          <w:p w14:paraId="108A10F1" w14:textId="77777777" w:rsidR="00A36313" w:rsidRPr="00A36313" w:rsidRDefault="00A36313" w:rsidP="00A36313">
            <w:pPr>
              <w:rPr>
                <w:rFonts w:ascii="Tahoma" w:hAnsi="Tahoma" w:cs="Tahoma"/>
                <w:sz w:val="13"/>
                <w:szCs w:val="13"/>
              </w:rPr>
            </w:pPr>
          </w:p>
        </w:tc>
      </w:tr>
      <w:tr w:rsidR="00A36313" w:rsidRPr="00A36313" w14:paraId="46F49F78" w14:textId="77777777" w:rsidTr="00A36313">
        <w:trPr>
          <w:trHeight w:val="77"/>
          <w:jc w:val="center"/>
        </w:trPr>
        <w:tc>
          <w:tcPr>
            <w:tcW w:w="500" w:type="dxa"/>
            <w:tcBorders>
              <w:top w:val="nil"/>
              <w:left w:val="nil"/>
              <w:bottom w:val="nil"/>
              <w:right w:val="nil"/>
            </w:tcBorders>
            <w:shd w:val="clear" w:color="000000" w:fill="FFFF00"/>
            <w:noWrap/>
            <w:vAlign w:val="center"/>
            <w:hideMark/>
          </w:tcPr>
          <w:p w14:paraId="13938BE7"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E6ACA7A"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2.9.8</w:t>
            </w:r>
          </w:p>
        </w:tc>
        <w:tc>
          <w:tcPr>
            <w:tcW w:w="2643" w:type="dxa"/>
            <w:tcBorders>
              <w:top w:val="nil"/>
              <w:left w:val="nil"/>
              <w:bottom w:val="single" w:sz="4" w:space="0" w:color="auto"/>
              <w:right w:val="single" w:sz="4" w:space="0" w:color="auto"/>
            </w:tcBorders>
            <w:shd w:val="clear" w:color="auto" w:fill="auto"/>
            <w:vAlign w:val="center"/>
            <w:hideMark/>
          </w:tcPr>
          <w:p w14:paraId="01E66E96"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Прочие</w:t>
            </w:r>
          </w:p>
        </w:tc>
        <w:tc>
          <w:tcPr>
            <w:tcW w:w="1049" w:type="dxa"/>
            <w:tcBorders>
              <w:top w:val="nil"/>
              <w:left w:val="nil"/>
              <w:bottom w:val="single" w:sz="4" w:space="0" w:color="auto"/>
              <w:right w:val="single" w:sz="4" w:space="0" w:color="auto"/>
            </w:tcBorders>
            <w:shd w:val="clear" w:color="auto" w:fill="auto"/>
            <w:vAlign w:val="center"/>
            <w:hideMark/>
          </w:tcPr>
          <w:p w14:paraId="002D0FD1"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BC4758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71,49</w:t>
            </w:r>
          </w:p>
        </w:tc>
        <w:tc>
          <w:tcPr>
            <w:tcW w:w="916" w:type="dxa"/>
            <w:tcBorders>
              <w:top w:val="nil"/>
              <w:left w:val="nil"/>
              <w:bottom w:val="single" w:sz="4" w:space="0" w:color="auto"/>
              <w:right w:val="single" w:sz="4" w:space="0" w:color="auto"/>
            </w:tcBorders>
            <w:shd w:val="clear" w:color="000000" w:fill="FFFF99"/>
            <w:noWrap/>
            <w:vAlign w:val="center"/>
            <w:hideMark/>
          </w:tcPr>
          <w:p w14:paraId="1ADEB50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441,31</w:t>
            </w:r>
          </w:p>
        </w:tc>
        <w:tc>
          <w:tcPr>
            <w:tcW w:w="1484" w:type="dxa"/>
            <w:tcBorders>
              <w:top w:val="nil"/>
              <w:left w:val="nil"/>
              <w:bottom w:val="single" w:sz="4" w:space="0" w:color="auto"/>
              <w:right w:val="single" w:sz="4" w:space="0" w:color="auto"/>
            </w:tcBorders>
            <w:shd w:val="clear" w:color="000000" w:fill="FFFF99"/>
            <w:noWrap/>
            <w:vAlign w:val="center"/>
            <w:hideMark/>
          </w:tcPr>
          <w:p w14:paraId="6CD2AA92"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71,49</w:t>
            </w:r>
          </w:p>
        </w:tc>
        <w:tc>
          <w:tcPr>
            <w:tcW w:w="1484" w:type="dxa"/>
            <w:tcBorders>
              <w:top w:val="nil"/>
              <w:left w:val="nil"/>
              <w:bottom w:val="single" w:sz="4" w:space="0" w:color="auto"/>
              <w:right w:val="single" w:sz="4" w:space="0" w:color="auto"/>
            </w:tcBorders>
            <w:shd w:val="clear" w:color="000000" w:fill="FFFF99"/>
            <w:noWrap/>
            <w:vAlign w:val="center"/>
            <w:hideMark/>
          </w:tcPr>
          <w:p w14:paraId="68E6A09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73,63</w:t>
            </w:r>
          </w:p>
        </w:tc>
        <w:tc>
          <w:tcPr>
            <w:tcW w:w="917" w:type="dxa"/>
            <w:tcBorders>
              <w:top w:val="nil"/>
              <w:left w:val="nil"/>
              <w:bottom w:val="single" w:sz="4" w:space="0" w:color="auto"/>
              <w:right w:val="single" w:sz="4" w:space="0" w:color="auto"/>
            </w:tcBorders>
            <w:shd w:val="clear" w:color="000000" w:fill="FFFF99"/>
            <w:noWrap/>
            <w:vAlign w:val="center"/>
            <w:hideMark/>
          </w:tcPr>
          <w:p w14:paraId="72ACB7B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347,45</w:t>
            </w:r>
          </w:p>
        </w:tc>
        <w:tc>
          <w:tcPr>
            <w:tcW w:w="1484" w:type="dxa"/>
            <w:tcBorders>
              <w:top w:val="nil"/>
              <w:left w:val="nil"/>
              <w:bottom w:val="single" w:sz="4" w:space="0" w:color="auto"/>
              <w:right w:val="single" w:sz="4" w:space="0" w:color="auto"/>
            </w:tcBorders>
            <w:shd w:val="clear" w:color="000000" w:fill="FFFF99"/>
            <w:noWrap/>
            <w:vAlign w:val="center"/>
            <w:hideMark/>
          </w:tcPr>
          <w:p w14:paraId="6711046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77,12</w:t>
            </w:r>
          </w:p>
        </w:tc>
        <w:tc>
          <w:tcPr>
            <w:tcW w:w="1484" w:type="dxa"/>
            <w:tcBorders>
              <w:top w:val="nil"/>
              <w:left w:val="nil"/>
              <w:bottom w:val="single" w:sz="4" w:space="0" w:color="auto"/>
              <w:right w:val="single" w:sz="4" w:space="0" w:color="auto"/>
            </w:tcBorders>
            <w:shd w:val="clear" w:color="000000" w:fill="FFFF99"/>
            <w:noWrap/>
            <w:vAlign w:val="center"/>
            <w:hideMark/>
          </w:tcPr>
          <w:p w14:paraId="12E1E4DE"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78,12</w:t>
            </w:r>
          </w:p>
        </w:tc>
        <w:tc>
          <w:tcPr>
            <w:tcW w:w="1612" w:type="dxa"/>
            <w:tcBorders>
              <w:top w:val="nil"/>
              <w:left w:val="nil"/>
              <w:bottom w:val="single" w:sz="4" w:space="0" w:color="auto"/>
              <w:right w:val="single" w:sz="4" w:space="0" w:color="auto"/>
            </w:tcBorders>
            <w:shd w:val="clear" w:color="000000" w:fill="FFFF99"/>
            <w:noWrap/>
            <w:vAlign w:val="center"/>
            <w:hideMark/>
          </w:tcPr>
          <w:p w14:paraId="7F15D42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193,97</w:t>
            </w:r>
          </w:p>
        </w:tc>
        <w:tc>
          <w:tcPr>
            <w:tcW w:w="1540" w:type="dxa"/>
            <w:tcBorders>
              <w:top w:val="nil"/>
              <w:left w:val="nil"/>
              <w:bottom w:val="single" w:sz="4" w:space="0" w:color="auto"/>
              <w:right w:val="single" w:sz="4" w:space="0" w:color="auto"/>
            </w:tcBorders>
            <w:shd w:val="clear" w:color="000000" w:fill="FFFF99"/>
            <w:noWrap/>
            <w:vAlign w:val="center"/>
            <w:hideMark/>
          </w:tcPr>
          <w:p w14:paraId="03784B7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272,09</w:t>
            </w:r>
          </w:p>
        </w:tc>
        <w:tc>
          <w:tcPr>
            <w:tcW w:w="1617" w:type="dxa"/>
            <w:tcBorders>
              <w:top w:val="nil"/>
              <w:left w:val="nil"/>
              <w:bottom w:val="single" w:sz="4" w:space="0" w:color="auto"/>
              <w:right w:val="single" w:sz="4" w:space="0" w:color="auto"/>
            </w:tcBorders>
            <w:shd w:val="clear" w:color="000000" w:fill="FFFF99"/>
            <w:noWrap/>
            <w:vAlign w:val="center"/>
            <w:hideMark/>
          </w:tcPr>
          <w:p w14:paraId="38F3B46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188,21</w:t>
            </w:r>
          </w:p>
        </w:tc>
        <w:tc>
          <w:tcPr>
            <w:tcW w:w="1545" w:type="dxa"/>
            <w:tcBorders>
              <w:top w:val="nil"/>
              <w:left w:val="nil"/>
              <w:bottom w:val="single" w:sz="4" w:space="0" w:color="auto"/>
              <w:right w:val="single" w:sz="4" w:space="0" w:color="auto"/>
            </w:tcBorders>
            <w:shd w:val="clear" w:color="000000" w:fill="FFFF99"/>
            <w:noWrap/>
            <w:vAlign w:val="center"/>
            <w:hideMark/>
          </w:tcPr>
          <w:p w14:paraId="785B9DC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266,33</w:t>
            </w:r>
          </w:p>
        </w:tc>
        <w:tc>
          <w:tcPr>
            <w:tcW w:w="1060" w:type="dxa"/>
            <w:tcBorders>
              <w:top w:val="nil"/>
              <w:left w:val="nil"/>
              <w:bottom w:val="single" w:sz="4" w:space="0" w:color="auto"/>
              <w:right w:val="single" w:sz="4" w:space="0" w:color="auto"/>
            </w:tcBorders>
            <w:shd w:val="clear" w:color="000000" w:fill="CCFFCC"/>
            <w:noWrap/>
            <w:vAlign w:val="center"/>
            <w:hideMark/>
          </w:tcPr>
          <w:p w14:paraId="6DC1433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133,17</w:t>
            </w:r>
          </w:p>
        </w:tc>
        <w:tc>
          <w:tcPr>
            <w:tcW w:w="1060" w:type="dxa"/>
            <w:tcBorders>
              <w:top w:val="nil"/>
              <w:left w:val="nil"/>
              <w:bottom w:val="single" w:sz="4" w:space="0" w:color="auto"/>
              <w:right w:val="single" w:sz="4" w:space="0" w:color="auto"/>
            </w:tcBorders>
            <w:shd w:val="clear" w:color="000000" w:fill="CCFFCC"/>
            <w:noWrap/>
            <w:vAlign w:val="center"/>
            <w:hideMark/>
          </w:tcPr>
          <w:p w14:paraId="2A3BB5E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133,17</w:t>
            </w:r>
          </w:p>
        </w:tc>
        <w:tc>
          <w:tcPr>
            <w:tcW w:w="3548" w:type="dxa"/>
            <w:vMerge/>
            <w:tcBorders>
              <w:top w:val="nil"/>
              <w:left w:val="single" w:sz="4" w:space="0" w:color="auto"/>
              <w:bottom w:val="nil"/>
              <w:right w:val="single" w:sz="4" w:space="0" w:color="auto"/>
            </w:tcBorders>
            <w:vAlign w:val="center"/>
            <w:hideMark/>
          </w:tcPr>
          <w:p w14:paraId="4FBDFF36" w14:textId="77777777" w:rsidR="00A36313" w:rsidRPr="00A36313" w:rsidRDefault="00A36313" w:rsidP="00A36313">
            <w:pPr>
              <w:rPr>
                <w:rFonts w:ascii="Tahoma" w:hAnsi="Tahoma" w:cs="Tahoma"/>
                <w:sz w:val="13"/>
                <w:szCs w:val="13"/>
              </w:rPr>
            </w:pPr>
          </w:p>
        </w:tc>
      </w:tr>
      <w:tr w:rsidR="00A36313" w:rsidRPr="00A36313" w14:paraId="6C2EA8E6" w14:textId="77777777" w:rsidTr="00A36313">
        <w:trPr>
          <w:trHeight w:val="285"/>
          <w:jc w:val="center"/>
        </w:trPr>
        <w:tc>
          <w:tcPr>
            <w:tcW w:w="500" w:type="dxa"/>
            <w:tcBorders>
              <w:top w:val="nil"/>
              <w:left w:val="nil"/>
              <w:bottom w:val="nil"/>
              <w:right w:val="nil"/>
            </w:tcBorders>
            <w:shd w:val="clear" w:color="000000" w:fill="00B050"/>
            <w:noWrap/>
            <w:vAlign w:val="center"/>
            <w:hideMark/>
          </w:tcPr>
          <w:p w14:paraId="3196AB2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C314BA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2.11</w:t>
            </w:r>
          </w:p>
        </w:tc>
        <w:tc>
          <w:tcPr>
            <w:tcW w:w="2643" w:type="dxa"/>
            <w:tcBorders>
              <w:top w:val="nil"/>
              <w:left w:val="nil"/>
              <w:bottom w:val="single" w:sz="4" w:space="0" w:color="auto"/>
              <w:right w:val="single" w:sz="4" w:space="0" w:color="auto"/>
            </w:tcBorders>
            <w:shd w:val="clear" w:color="auto" w:fill="auto"/>
            <w:vAlign w:val="center"/>
            <w:hideMark/>
          </w:tcPr>
          <w:p w14:paraId="0A3097B2"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049" w:type="dxa"/>
            <w:tcBorders>
              <w:top w:val="nil"/>
              <w:left w:val="nil"/>
              <w:bottom w:val="single" w:sz="4" w:space="0" w:color="auto"/>
              <w:right w:val="single" w:sz="4" w:space="0" w:color="auto"/>
            </w:tcBorders>
            <w:shd w:val="clear" w:color="auto" w:fill="auto"/>
            <w:vAlign w:val="center"/>
            <w:hideMark/>
          </w:tcPr>
          <w:p w14:paraId="0538408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A109C7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44,85</w:t>
            </w:r>
          </w:p>
        </w:tc>
        <w:tc>
          <w:tcPr>
            <w:tcW w:w="916" w:type="dxa"/>
            <w:tcBorders>
              <w:top w:val="nil"/>
              <w:left w:val="nil"/>
              <w:bottom w:val="single" w:sz="4" w:space="0" w:color="auto"/>
              <w:right w:val="single" w:sz="4" w:space="0" w:color="auto"/>
            </w:tcBorders>
            <w:shd w:val="clear" w:color="000000" w:fill="CCFFCC"/>
            <w:noWrap/>
            <w:vAlign w:val="center"/>
            <w:hideMark/>
          </w:tcPr>
          <w:p w14:paraId="4A4E584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34,79</w:t>
            </w:r>
          </w:p>
        </w:tc>
        <w:tc>
          <w:tcPr>
            <w:tcW w:w="1484" w:type="dxa"/>
            <w:tcBorders>
              <w:top w:val="nil"/>
              <w:left w:val="nil"/>
              <w:bottom w:val="single" w:sz="4" w:space="0" w:color="auto"/>
              <w:right w:val="single" w:sz="4" w:space="0" w:color="auto"/>
            </w:tcBorders>
            <w:shd w:val="clear" w:color="000000" w:fill="CCFFCC"/>
            <w:noWrap/>
            <w:vAlign w:val="center"/>
            <w:hideMark/>
          </w:tcPr>
          <w:p w14:paraId="3A9D11E7"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122,61</w:t>
            </w:r>
          </w:p>
        </w:tc>
        <w:tc>
          <w:tcPr>
            <w:tcW w:w="1484" w:type="dxa"/>
            <w:tcBorders>
              <w:top w:val="nil"/>
              <w:left w:val="nil"/>
              <w:bottom w:val="single" w:sz="4" w:space="0" w:color="auto"/>
              <w:right w:val="single" w:sz="4" w:space="0" w:color="auto"/>
            </w:tcBorders>
            <w:shd w:val="clear" w:color="000000" w:fill="CCFFCC"/>
            <w:noWrap/>
            <w:vAlign w:val="center"/>
            <w:hideMark/>
          </w:tcPr>
          <w:p w14:paraId="36C4A5A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122,61</w:t>
            </w:r>
          </w:p>
        </w:tc>
        <w:tc>
          <w:tcPr>
            <w:tcW w:w="917" w:type="dxa"/>
            <w:tcBorders>
              <w:top w:val="nil"/>
              <w:left w:val="nil"/>
              <w:bottom w:val="single" w:sz="4" w:space="0" w:color="auto"/>
              <w:right w:val="single" w:sz="4" w:space="0" w:color="auto"/>
            </w:tcBorders>
            <w:shd w:val="clear" w:color="000000" w:fill="CCFFCC"/>
            <w:noWrap/>
            <w:vAlign w:val="center"/>
            <w:hideMark/>
          </w:tcPr>
          <w:p w14:paraId="3113F69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66,23</w:t>
            </w:r>
          </w:p>
        </w:tc>
        <w:tc>
          <w:tcPr>
            <w:tcW w:w="1484" w:type="dxa"/>
            <w:tcBorders>
              <w:top w:val="nil"/>
              <w:left w:val="nil"/>
              <w:bottom w:val="single" w:sz="4" w:space="0" w:color="auto"/>
              <w:right w:val="single" w:sz="4" w:space="0" w:color="auto"/>
            </w:tcBorders>
            <w:shd w:val="clear" w:color="000000" w:fill="CCFFCC"/>
            <w:noWrap/>
            <w:vAlign w:val="center"/>
            <w:hideMark/>
          </w:tcPr>
          <w:p w14:paraId="65E819E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122,61</w:t>
            </w:r>
          </w:p>
        </w:tc>
        <w:tc>
          <w:tcPr>
            <w:tcW w:w="1484" w:type="dxa"/>
            <w:tcBorders>
              <w:top w:val="nil"/>
              <w:left w:val="nil"/>
              <w:bottom w:val="single" w:sz="4" w:space="0" w:color="auto"/>
              <w:right w:val="single" w:sz="4" w:space="0" w:color="auto"/>
            </w:tcBorders>
            <w:shd w:val="clear" w:color="000000" w:fill="CCFFCC"/>
            <w:noWrap/>
            <w:vAlign w:val="center"/>
            <w:hideMark/>
          </w:tcPr>
          <w:p w14:paraId="1435C5D3"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122,61</w:t>
            </w:r>
          </w:p>
        </w:tc>
        <w:tc>
          <w:tcPr>
            <w:tcW w:w="1612" w:type="dxa"/>
            <w:tcBorders>
              <w:top w:val="nil"/>
              <w:left w:val="nil"/>
              <w:bottom w:val="single" w:sz="4" w:space="0" w:color="auto"/>
              <w:right w:val="single" w:sz="4" w:space="0" w:color="auto"/>
            </w:tcBorders>
            <w:shd w:val="clear" w:color="000000" w:fill="CCFFCC"/>
            <w:noWrap/>
            <w:vAlign w:val="center"/>
            <w:hideMark/>
          </w:tcPr>
          <w:p w14:paraId="6DF2F78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1D0E177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212,39</w:t>
            </w:r>
          </w:p>
        </w:tc>
        <w:tc>
          <w:tcPr>
            <w:tcW w:w="1617" w:type="dxa"/>
            <w:tcBorders>
              <w:top w:val="nil"/>
              <w:left w:val="nil"/>
              <w:bottom w:val="single" w:sz="4" w:space="0" w:color="auto"/>
              <w:right w:val="single" w:sz="4" w:space="0" w:color="auto"/>
            </w:tcBorders>
            <w:shd w:val="clear" w:color="000000" w:fill="CCFFCC"/>
            <w:noWrap/>
            <w:vAlign w:val="center"/>
            <w:hideMark/>
          </w:tcPr>
          <w:p w14:paraId="40A7C13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149,53</w:t>
            </w:r>
          </w:p>
        </w:tc>
        <w:tc>
          <w:tcPr>
            <w:tcW w:w="1545" w:type="dxa"/>
            <w:tcBorders>
              <w:top w:val="nil"/>
              <w:left w:val="nil"/>
              <w:bottom w:val="single" w:sz="4" w:space="0" w:color="auto"/>
              <w:right w:val="single" w:sz="4" w:space="0" w:color="auto"/>
            </w:tcBorders>
            <w:shd w:val="clear" w:color="000000" w:fill="CCFFCC"/>
            <w:noWrap/>
            <w:vAlign w:val="center"/>
            <w:hideMark/>
          </w:tcPr>
          <w:p w14:paraId="7EAB6A2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272,14</w:t>
            </w:r>
          </w:p>
        </w:tc>
        <w:tc>
          <w:tcPr>
            <w:tcW w:w="1060" w:type="dxa"/>
            <w:tcBorders>
              <w:top w:val="nil"/>
              <w:left w:val="nil"/>
              <w:bottom w:val="single" w:sz="4" w:space="0" w:color="auto"/>
              <w:right w:val="single" w:sz="4" w:space="0" w:color="auto"/>
            </w:tcBorders>
            <w:shd w:val="clear" w:color="000000" w:fill="CCFFCC"/>
            <w:noWrap/>
            <w:vAlign w:val="center"/>
            <w:hideMark/>
          </w:tcPr>
          <w:p w14:paraId="1113ABC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136,07</w:t>
            </w:r>
          </w:p>
        </w:tc>
        <w:tc>
          <w:tcPr>
            <w:tcW w:w="1060" w:type="dxa"/>
            <w:tcBorders>
              <w:top w:val="nil"/>
              <w:left w:val="nil"/>
              <w:bottom w:val="single" w:sz="4" w:space="0" w:color="auto"/>
              <w:right w:val="single" w:sz="4" w:space="0" w:color="auto"/>
            </w:tcBorders>
            <w:shd w:val="clear" w:color="000000" w:fill="CCFFCC"/>
            <w:noWrap/>
            <w:vAlign w:val="center"/>
            <w:hideMark/>
          </w:tcPr>
          <w:p w14:paraId="3AB22D9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136,07</w:t>
            </w:r>
          </w:p>
        </w:tc>
        <w:tc>
          <w:tcPr>
            <w:tcW w:w="3548" w:type="dxa"/>
            <w:tcBorders>
              <w:top w:val="nil"/>
              <w:left w:val="nil"/>
              <w:bottom w:val="single" w:sz="4" w:space="0" w:color="auto"/>
              <w:right w:val="single" w:sz="4" w:space="0" w:color="auto"/>
            </w:tcBorders>
            <w:shd w:val="clear" w:color="000000" w:fill="FFFF99"/>
            <w:vAlign w:val="center"/>
            <w:hideMark/>
          </w:tcPr>
          <w:p w14:paraId="608BBF16"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28989F8B" w14:textId="77777777" w:rsidTr="00A36313">
        <w:trPr>
          <w:trHeight w:val="1138"/>
          <w:jc w:val="center"/>
        </w:trPr>
        <w:tc>
          <w:tcPr>
            <w:tcW w:w="500" w:type="dxa"/>
            <w:tcBorders>
              <w:top w:val="nil"/>
              <w:left w:val="nil"/>
              <w:bottom w:val="nil"/>
              <w:right w:val="nil"/>
            </w:tcBorders>
            <w:shd w:val="clear" w:color="000000" w:fill="FFFF00"/>
            <w:noWrap/>
            <w:vAlign w:val="center"/>
            <w:hideMark/>
          </w:tcPr>
          <w:p w14:paraId="55126DB3"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F074677"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2.11.2</w:t>
            </w:r>
          </w:p>
        </w:tc>
        <w:tc>
          <w:tcPr>
            <w:tcW w:w="2643" w:type="dxa"/>
            <w:tcBorders>
              <w:top w:val="nil"/>
              <w:left w:val="nil"/>
              <w:bottom w:val="single" w:sz="4" w:space="0" w:color="auto"/>
              <w:right w:val="single" w:sz="4" w:space="0" w:color="auto"/>
            </w:tcBorders>
            <w:shd w:val="clear" w:color="auto" w:fill="auto"/>
            <w:vAlign w:val="center"/>
            <w:hideMark/>
          </w:tcPr>
          <w:p w14:paraId="1527264A"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страхование</w:t>
            </w:r>
          </w:p>
        </w:tc>
        <w:tc>
          <w:tcPr>
            <w:tcW w:w="1049" w:type="dxa"/>
            <w:tcBorders>
              <w:top w:val="nil"/>
              <w:left w:val="nil"/>
              <w:bottom w:val="single" w:sz="4" w:space="0" w:color="auto"/>
              <w:right w:val="single" w:sz="4" w:space="0" w:color="auto"/>
            </w:tcBorders>
            <w:shd w:val="clear" w:color="auto" w:fill="auto"/>
            <w:vAlign w:val="center"/>
            <w:hideMark/>
          </w:tcPr>
          <w:p w14:paraId="19F49D4E"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8438A8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31,42</w:t>
            </w:r>
          </w:p>
        </w:tc>
        <w:tc>
          <w:tcPr>
            <w:tcW w:w="916" w:type="dxa"/>
            <w:tcBorders>
              <w:top w:val="nil"/>
              <w:left w:val="nil"/>
              <w:bottom w:val="single" w:sz="4" w:space="0" w:color="auto"/>
              <w:right w:val="single" w:sz="4" w:space="0" w:color="auto"/>
            </w:tcBorders>
            <w:shd w:val="clear" w:color="000000" w:fill="FFFF99"/>
            <w:noWrap/>
            <w:vAlign w:val="center"/>
            <w:hideMark/>
          </w:tcPr>
          <w:p w14:paraId="322765E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C7CC2C8"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31,42</w:t>
            </w:r>
          </w:p>
        </w:tc>
        <w:tc>
          <w:tcPr>
            <w:tcW w:w="1484" w:type="dxa"/>
            <w:tcBorders>
              <w:top w:val="nil"/>
              <w:left w:val="nil"/>
              <w:bottom w:val="single" w:sz="4" w:space="0" w:color="auto"/>
              <w:right w:val="single" w:sz="4" w:space="0" w:color="auto"/>
            </w:tcBorders>
            <w:shd w:val="clear" w:color="000000" w:fill="FFFF99"/>
            <w:noWrap/>
            <w:vAlign w:val="center"/>
            <w:hideMark/>
          </w:tcPr>
          <w:p w14:paraId="49493C2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31,42</w:t>
            </w:r>
          </w:p>
        </w:tc>
        <w:tc>
          <w:tcPr>
            <w:tcW w:w="917" w:type="dxa"/>
            <w:tcBorders>
              <w:top w:val="nil"/>
              <w:left w:val="nil"/>
              <w:bottom w:val="single" w:sz="4" w:space="0" w:color="auto"/>
              <w:right w:val="single" w:sz="4" w:space="0" w:color="auto"/>
            </w:tcBorders>
            <w:shd w:val="clear" w:color="000000" w:fill="FFFF99"/>
            <w:noWrap/>
            <w:vAlign w:val="center"/>
            <w:hideMark/>
          </w:tcPr>
          <w:p w14:paraId="1995D20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3A6336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31,42</w:t>
            </w:r>
          </w:p>
        </w:tc>
        <w:tc>
          <w:tcPr>
            <w:tcW w:w="1484" w:type="dxa"/>
            <w:tcBorders>
              <w:top w:val="nil"/>
              <w:left w:val="nil"/>
              <w:bottom w:val="single" w:sz="4" w:space="0" w:color="auto"/>
              <w:right w:val="single" w:sz="4" w:space="0" w:color="auto"/>
            </w:tcBorders>
            <w:shd w:val="clear" w:color="000000" w:fill="FFFF99"/>
            <w:noWrap/>
            <w:vAlign w:val="center"/>
            <w:hideMark/>
          </w:tcPr>
          <w:p w14:paraId="3A0FA5E1"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31,42</w:t>
            </w:r>
          </w:p>
        </w:tc>
        <w:tc>
          <w:tcPr>
            <w:tcW w:w="1612" w:type="dxa"/>
            <w:tcBorders>
              <w:top w:val="nil"/>
              <w:left w:val="nil"/>
              <w:bottom w:val="single" w:sz="4" w:space="0" w:color="auto"/>
              <w:right w:val="single" w:sz="4" w:space="0" w:color="auto"/>
            </w:tcBorders>
            <w:shd w:val="clear" w:color="000000" w:fill="FFFF99"/>
            <w:noWrap/>
            <w:vAlign w:val="center"/>
            <w:hideMark/>
          </w:tcPr>
          <w:p w14:paraId="055B74F2"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20A210F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04720EF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85,63</w:t>
            </w:r>
          </w:p>
        </w:tc>
        <w:tc>
          <w:tcPr>
            <w:tcW w:w="1545" w:type="dxa"/>
            <w:tcBorders>
              <w:top w:val="nil"/>
              <w:left w:val="nil"/>
              <w:bottom w:val="single" w:sz="4" w:space="0" w:color="auto"/>
              <w:right w:val="single" w:sz="4" w:space="0" w:color="auto"/>
            </w:tcBorders>
            <w:shd w:val="clear" w:color="000000" w:fill="FFFF99"/>
            <w:noWrap/>
            <w:vAlign w:val="center"/>
            <w:hideMark/>
          </w:tcPr>
          <w:p w14:paraId="26B5639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117,05</w:t>
            </w:r>
          </w:p>
        </w:tc>
        <w:tc>
          <w:tcPr>
            <w:tcW w:w="1060" w:type="dxa"/>
            <w:tcBorders>
              <w:top w:val="nil"/>
              <w:left w:val="nil"/>
              <w:bottom w:val="single" w:sz="4" w:space="0" w:color="auto"/>
              <w:right w:val="single" w:sz="4" w:space="0" w:color="auto"/>
            </w:tcBorders>
            <w:shd w:val="clear" w:color="000000" w:fill="CCFFCC"/>
            <w:noWrap/>
            <w:vAlign w:val="center"/>
            <w:hideMark/>
          </w:tcPr>
          <w:p w14:paraId="17BA585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58,53</w:t>
            </w:r>
          </w:p>
        </w:tc>
        <w:tc>
          <w:tcPr>
            <w:tcW w:w="1060" w:type="dxa"/>
            <w:tcBorders>
              <w:top w:val="nil"/>
              <w:left w:val="nil"/>
              <w:bottom w:val="single" w:sz="4" w:space="0" w:color="auto"/>
              <w:right w:val="single" w:sz="4" w:space="0" w:color="auto"/>
            </w:tcBorders>
            <w:shd w:val="clear" w:color="000000" w:fill="CCFFCC"/>
            <w:noWrap/>
            <w:vAlign w:val="center"/>
            <w:hideMark/>
          </w:tcPr>
          <w:p w14:paraId="62DCF70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58,53</w:t>
            </w:r>
          </w:p>
        </w:tc>
        <w:tc>
          <w:tcPr>
            <w:tcW w:w="3548" w:type="dxa"/>
            <w:tcBorders>
              <w:top w:val="nil"/>
              <w:left w:val="nil"/>
              <w:bottom w:val="single" w:sz="4" w:space="0" w:color="auto"/>
              <w:right w:val="single" w:sz="4" w:space="0" w:color="auto"/>
            </w:tcBorders>
            <w:shd w:val="clear" w:color="000000" w:fill="FFFF99"/>
            <w:vAlign w:val="center"/>
            <w:hideMark/>
          </w:tcPr>
          <w:p w14:paraId="51FE6C96"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67720984" w14:textId="77777777" w:rsidTr="00A36313">
        <w:trPr>
          <w:trHeight w:val="77"/>
          <w:jc w:val="center"/>
        </w:trPr>
        <w:tc>
          <w:tcPr>
            <w:tcW w:w="500" w:type="dxa"/>
            <w:tcBorders>
              <w:top w:val="nil"/>
              <w:left w:val="nil"/>
              <w:bottom w:val="nil"/>
              <w:right w:val="nil"/>
            </w:tcBorders>
            <w:shd w:val="clear" w:color="000000" w:fill="00B050"/>
            <w:noWrap/>
            <w:vAlign w:val="center"/>
            <w:hideMark/>
          </w:tcPr>
          <w:p w14:paraId="022D644D"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lastRenderedPageBreak/>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26D986B"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2.11.3</w:t>
            </w:r>
          </w:p>
        </w:tc>
        <w:tc>
          <w:tcPr>
            <w:tcW w:w="2643" w:type="dxa"/>
            <w:tcBorders>
              <w:top w:val="nil"/>
              <w:left w:val="nil"/>
              <w:bottom w:val="single" w:sz="4" w:space="0" w:color="auto"/>
              <w:right w:val="single" w:sz="4" w:space="0" w:color="auto"/>
            </w:tcBorders>
            <w:shd w:val="clear" w:color="auto" w:fill="auto"/>
            <w:vAlign w:val="center"/>
            <w:hideMark/>
          </w:tcPr>
          <w:p w14:paraId="617D0E6C"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 xml:space="preserve">   транспортный налог</w:t>
            </w:r>
          </w:p>
        </w:tc>
        <w:tc>
          <w:tcPr>
            <w:tcW w:w="1049" w:type="dxa"/>
            <w:tcBorders>
              <w:top w:val="nil"/>
              <w:left w:val="nil"/>
              <w:bottom w:val="single" w:sz="4" w:space="0" w:color="auto"/>
              <w:right w:val="single" w:sz="4" w:space="0" w:color="auto"/>
            </w:tcBorders>
            <w:shd w:val="clear" w:color="auto" w:fill="auto"/>
            <w:vAlign w:val="center"/>
            <w:hideMark/>
          </w:tcPr>
          <w:p w14:paraId="159F3601"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7E7860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280C8C5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2,19</w:t>
            </w:r>
          </w:p>
        </w:tc>
        <w:tc>
          <w:tcPr>
            <w:tcW w:w="1484" w:type="dxa"/>
            <w:tcBorders>
              <w:top w:val="nil"/>
              <w:left w:val="nil"/>
              <w:bottom w:val="single" w:sz="4" w:space="0" w:color="auto"/>
              <w:right w:val="single" w:sz="4" w:space="0" w:color="auto"/>
            </w:tcBorders>
            <w:shd w:val="clear" w:color="000000" w:fill="FFFF99"/>
            <w:noWrap/>
            <w:vAlign w:val="center"/>
            <w:hideMark/>
          </w:tcPr>
          <w:p w14:paraId="04708D06"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CDEC11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38A3A6F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12,02</w:t>
            </w:r>
          </w:p>
        </w:tc>
        <w:tc>
          <w:tcPr>
            <w:tcW w:w="1484" w:type="dxa"/>
            <w:tcBorders>
              <w:top w:val="nil"/>
              <w:left w:val="nil"/>
              <w:bottom w:val="single" w:sz="4" w:space="0" w:color="auto"/>
              <w:right w:val="single" w:sz="4" w:space="0" w:color="auto"/>
            </w:tcBorders>
            <w:shd w:val="clear" w:color="000000" w:fill="FFFF99"/>
            <w:noWrap/>
            <w:vAlign w:val="center"/>
            <w:hideMark/>
          </w:tcPr>
          <w:p w14:paraId="7949305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7D14970"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02FB05A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7314F22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38,66</w:t>
            </w:r>
          </w:p>
        </w:tc>
        <w:tc>
          <w:tcPr>
            <w:tcW w:w="1617" w:type="dxa"/>
            <w:tcBorders>
              <w:top w:val="nil"/>
              <w:left w:val="nil"/>
              <w:bottom w:val="single" w:sz="4" w:space="0" w:color="auto"/>
              <w:right w:val="single" w:sz="4" w:space="0" w:color="auto"/>
            </w:tcBorders>
            <w:shd w:val="clear" w:color="000000" w:fill="FFFF99"/>
            <w:noWrap/>
            <w:vAlign w:val="center"/>
            <w:hideMark/>
          </w:tcPr>
          <w:p w14:paraId="059B4A4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317DF49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481D1A6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1F8B8BB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477B7CDD" w14:textId="77777777" w:rsidR="00A36313" w:rsidRPr="00A36313" w:rsidRDefault="00A36313" w:rsidP="00A36313">
            <w:pPr>
              <w:rPr>
                <w:rFonts w:ascii="Tahoma" w:hAnsi="Tahoma" w:cs="Tahoma"/>
                <w:sz w:val="13"/>
                <w:szCs w:val="13"/>
              </w:rPr>
            </w:pPr>
            <w:r w:rsidRPr="00A36313">
              <w:rPr>
                <w:rFonts w:ascii="Tahoma" w:hAnsi="Tahoma" w:cs="Tahoma"/>
                <w:sz w:val="13"/>
                <w:szCs w:val="13"/>
              </w:rPr>
              <w:t>предложение предприятия отклонено по причине отсутствия деклараций по транспортному налогу подтвержающих несение расходов за 2017-2018 годы</w:t>
            </w:r>
          </w:p>
        </w:tc>
      </w:tr>
      <w:tr w:rsidR="00A36313" w:rsidRPr="00A36313" w14:paraId="078FD458" w14:textId="77777777" w:rsidTr="00A36313">
        <w:trPr>
          <w:trHeight w:val="600"/>
          <w:jc w:val="center"/>
        </w:trPr>
        <w:tc>
          <w:tcPr>
            <w:tcW w:w="500" w:type="dxa"/>
            <w:tcBorders>
              <w:top w:val="nil"/>
              <w:left w:val="nil"/>
              <w:bottom w:val="nil"/>
              <w:right w:val="nil"/>
            </w:tcBorders>
            <w:shd w:val="clear" w:color="000000" w:fill="00B050"/>
            <w:noWrap/>
            <w:vAlign w:val="center"/>
            <w:hideMark/>
          </w:tcPr>
          <w:p w14:paraId="1CE407FD"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3133220"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2.11.4</w:t>
            </w:r>
          </w:p>
        </w:tc>
        <w:tc>
          <w:tcPr>
            <w:tcW w:w="2643" w:type="dxa"/>
            <w:tcBorders>
              <w:top w:val="nil"/>
              <w:left w:val="nil"/>
              <w:bottom w:val="single" w:sz="4" w:space="0" w:color="auto"/>
              <w:right w:val="single" w:sz="4" w:space="0" w:color="auto"/>
            </w:tcBorders>
            <w:shd w:val="clear" w:color="auto" w:fill="auto"/>
            <w:vAlign w:val="center"/>
            <w:hideMark/>
          </w:tcPr>
          <w:p w14:paraId="4276DED3"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 xml:space="preserve">   налог на имущество</w:t>
            </w:r>
          </w:p>
        </w:tc>
        <w:tc>
          <w:tcPr>
            <w:tcW w:w="1049" w:type="dxa"/>
            <w:tcBorders>
              <w:top w:val="nil"/>
              <w:left w:val="nil"/>
              <w:bottom w:val="single" w:sz="4" w:space="0" w:color="auto"/>
              <w:right w:val="single" w:sz="4" w:space="0" w:color="auto"/>
            </w:tcBorders>
            <w:shd w:val="clear" w:color="auto" w:fill="auto"/>
            <w:vAlign w:val="center"/>
            <w:hideMark/>
          </w:tcPr>
          <w:p w14:paraId="654F1F6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77417E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2BC57A7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1F9067E"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97AFDF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E6EDA8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DC2646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592AAD3"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66B0073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0A129DE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0740929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5344855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6BD512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7DFDFA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5293B4E7"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25AF4716" w14:textId="77777777" w:rsidTr="00A36313">
        <w:trPr>
          <w:trHeight w:val="85"/>
          <w:jc w:val="center"/>
        </w:trPr>
        <w:tc>
          <w:tcPr>
            <w:tcW w:w="500" w:type="dxa"/>
            <w:tcBorders>
              <w:top w:val="nil"/>
              <w:left w:val="nil"/>
              <w:bottom w:val="nil"/>
              <w:right w:val="nil"/>
            </w:tcBorders>
            <w:shd w:val="clear" w:color="000000" w:fill="00B050"/>
            <w:noWrap/>
            <w:vAlign w:val="center"/>
            <w:hideMark/>
          </w:tcPr>
          <w:p w14:paraId="33D1DFF4"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5895F0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2.11.5</w:t>
            </w:r>
          </w:p>
        </w:tc>
        <w:tc>
          <w:tcPr>
            <w:tcW w:w="2643" w:type="dxa"/>
            <w:tcBorders>
              <w:top w:val="nil"/>
              <w:left w:val="nil"/>
              <w:bottom w:val="single" w:sz="4" w:space="0" w:color="auto"/>
              <w:right w:val="single" w:sz="4" w:space="0" w:color="auto"/>
            </w:tcBorders>
            <w:shd w:val="clear" w:color="auto" w:fill="auto"/>
            <w:vAlign w:val="center"/>
            <w:hideMark/>
          </w:tcPr>
          <w:p w14:paraId="520F1251"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273E7C8D"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33CFFD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13,43</w:t>
            </w:r>
          </w:p>
        </w:tc>
        <w:tc>
          <w:tcPr>
            <w:tcW w:w="916" w:type="dxa"/>
            <w:tcBorders>
              <w:top w:val="nil"/>
              <w:left w:val="nil"/>
              <w:bottom w:val="single" w:sz="4" w:space="0" w:color="auto"/>
              <w:right w:val="single" w:sz="4" w:space="0" w:color="auto"/>
            </w:tcBorders>
            <w:shd w:val="clear" w:color="000000" w:fill="FFFF99"/>
            <w:noWrap/>
            <w:vAlign w:val="center"/>
            <w:hideMark/>
          </w:tcPr>
          <w:p w14:paraId="7630CEE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32,60</w:t>
            </w:r>
          </w:p>
        </w:tc>
        <w:tc>
          <w:tcPr>
            <w:tcW w:w="1484" w:type="dxa"/>
            <w:tcBorders>
              <w:top w:val="nil"/>
              <w:left w:val="nil"/>
              <w:bottom w:val="single" w:sz="4" w:space="0" w:color="auto"/>
              <w:right w:val="single" w:sz="4" w:space="0" w:color="auto"/>
            </w:tcBorders>
            <w:shd w:val="clear" w:color="000000" w:fill="FFFF99"/>
            <w:noWrap/>
            <w:vAlign w:val="center"/>
            <w:hideMark/>
          </w:tcPr>
          <w:p w14:paraId="497E32EF"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91,19</w:t>
            </w:r>
          </w:p>
        </w:tc>
        <w:tc>
          <w:tcPr>
            <w:tcW w:w="1484" w:type="dxa"/>
            <w:tcBorders>
              <w:top w:val="nil"/>
              <w:left w:val="nil"/>
              <w:bottom w:val="single" w:sz="4" w:space="0" w:color="auto"/>
              <w:right w:val="single" w:sz="4" w:space="0" w:color="auto"/>
            </w:tcBorders>
            <w:shd w:val="clear" w:color="000000" w:fill="FFFF99"/>
            <w:noWrap/>
            <w:vAlign w:val="center"/>
            <w:hideMark/>
          </w:tcPr>
          <w:p w14:paraId="0974CB8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91,19</w:t>
            </w:r>
          </w:p>
        </w:tc>
        <w:tc>
          <w:tcPr>
            <w:tcW w:w="917" w:type="dxa"/>
            <w:tcBorders>
              <w:top w:val="nil"/>
              <w:left w:val="nil"/>
              <w:bottom w:val="single" w:sz="4" w:space="0" w:color="auto"/>
              <w:right w:val="single" w:sz="4" w:space="0" w:color="auto"/>
            </w:tcBorders>
            <w:shd w:val="clear" w:color="000000" w:fill="FFFF99"/>
            <w:noWrap/>
            <w:vAlign w:val="center"/>
            <w:hideMark/>
          </w:tcPr>
          <w:p w14:paraId="60B09F3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54,21</w:t>
            </w:r>
          </w:p>
        </w:tc>
        <w:tc>
          <w:tcPr>
            <w:tcW w:w="1484" w:type="dxa"/>
            <w:tcBorders>
              <w:top w:val="nil"/>
              <w:left w:val="nil"/>
              <w:bottom w:val="single" w:sz="4" w:space="0" w:color="auto"/>
              <w:right w:val="single" w:sz="4" w:space="0" w:color="auto"/>
            </w:tcBorders>
            <w:shd w:val="clear" w:color="000000" w:fill="FFFF99"/>
            <w:noWrap/>
            <w:vAlign w:val="center"/>
            <w:hideMark/>
          </w:tcPr>
          <w:p w14:paraId="72D891B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91,19</w:t>
            </w:r>
          </w:p>
        </w:tc>
        <w:tc>
          <w:tcPr>
            <w:tcW w:w="1484" w:type="dxa"/>
            <w:tcBorders>
              <w:top w:val="nil"/>
              <w:left w:val="nil"/>
              <w:bottom w:val="single" w:sz="4" w:space="0" w:color="auto"/>
              <w:right w:val="single" w:sz="4" w:space="0" w:color="auto"/>
            </w:tcBorders>
            <w:shd w:val="clear" w:color="000000" w:fill="FFFF99"/>
            <w:noWrap/>
            <w:vAlign w:val="center"/>
            <w:hideMark/>
          </w:tcPr>
          <w:p w14:paraId="7959FA2E"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91,19</w:t>
            </w:r>
          </w:p>
        </w:tc>
        <w:tc>
          <w:tcPr>
            <w:tcW w:w="1612" w:type="dxa"/>
            <w:tcBorders>
              <w:top w:val="nil"/>
              <w:left w:val="nil"/>
              <w:bottom w:val="single" w:sz="4" w:space="0" w:color="auto"/>
              <w:right w:val="single" w:sz="4" w:space="0" w:color="auto"/>
            </w:tcBorders>
            <w:shd w:val="clear" w:color="000000" w:fill="FFFF99"/>
            <w:noWrap/>
            <w:vAlign w:val="center"/>
            <w:hideMark/>
          </w:tcPr>
          <w:p w14:paraId="0BDFB09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1F878B9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173,73</w:t>
            </w:r>
          </w:p>
        </w:tc>
        <w:tc>
          <w:tcPr>
            <w:tcW w:w="1617" w:type="dxa"/>
            <w:tcBorders>
              <w:top w:val="nil"/>
              <w:left w:val="nil"/>
              <w:bottom w:val="single" w:sz="4" w:space="0" w:color="auto"/>
              <w:right w:val="single" w:sz="4" w:space="0" w:color="auto"/>
            </w:tcBorders>
            <w:shd w:val="clear" w:color="000000" w:fill="FFFF99"/>
            <w:noWrap/>
            <w:vAlign w:val="center"/>
            <w:hideMark/>
          </w:tcPr>
          <w:p w14:paraId="2E040DA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63,89</w:t>
            </w:r>
          </w:p>
        </w:tc>
        <w:tc>
          <w:tcPr>
            <w:tcW w:w="1545" w:type="dxa"/>
            <w:tcBorders>
              <w:top w:val="nil"/>
              <w:left w:val="nil"/>
              <w:bottom w:val="single" w:sz="4" w:space="0" w:color="auto"/>
              <w:right w:val="single" w:sz="4" w:space="0" w:color="auto"/>
            </w:tcBorders>
            <w:shd w:val="clear" w:color="000000" w:fill="FFFF00"/>
            <w:noWrap/>
            <w:vAlign w:val="center"/>
            <w:hideMark/>
          </w:tcPr>
          <w:p w14:paraId="6C8CB70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155,08</w:t>
            </w:r>
          </w:p>
        </w:tc>
        <w:tc>
          <w:tcPr>
            <w:tcW w:w="1060" w:type="dxa"/>
            <w:tcBorders>
              <w:top w:val="nil"/>
              <w:left w:val="nil"/>
              <w:bottom w:val="single" w:sz="4" w:space="0" w:color="auto"/>
              <w:right w:val="single" w:sz="4" w:space="0" w:color="auto"/>
            </w:tcBorders>
            <w:shd w:val="clear" w:color="000000" w:fill="CCFFCC"/>
            <w:noWrap/>
            <w:vAlign w:val="center"/>
            <w:hideMark/>
          </w:tcPr>
          <w:p w14:paraId="6D566EF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77,54</w:t>
            </w:r>
          </w:p>
        </w:tc>
        <w:tc>
          <w:tcPr>
            <w:tcW w:w="1060" w:type="dxa"/>
            <w:tcBorders>
              <w:top w:val="nil"/>
              <w:left w:val="nil"/>
              <w:bottom w:val="single" w:sz="4" w:space="0" w:color="auto"/>
              <w:right w:val="single" w:sz="4" w:space="0" w:color="auto"/>
            </w:tcBorders>
            <w:shd w:val="clear" w:color="000000" w:fill="CCFFCC"/>
            <w:noWrap/>
            <w:vAlign w:val="center"/>
            <w:hideMark/>
          </w:tcPr>
          <w:p w14:paraId="27EB06D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77,54</w:t>
            </w:r>
          </w:p>
        </w:tc>
        <w:tc>
          <w:tcPr>
            <w:tcW w:w="3548" w:type="dxa"/>
            <w:tcBorders>
              <w:top w:val="nil"/>
              <w:left w:val="nil"/>
              <w:bottom w:val="single" w:sz="4" w:space="0" w:color="auto"/>
              <w:right w:val="single" w:sz="4" w:space="0" w:color="auto"/>
            </w:tcBorders>
            <w:shd w:val="clear" w:color="000000" w:fill="FFFF00"/>
            <w:vAlign w:val="center"/>
            <w:hideMark/>
          </w:tcPr>
          <w:p w14:paraId="7E733B1A"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xml:space="preserve">не менее 1% от доходов </w:t>
            </w:r>
          </w:p>
        </w:tc>
      </w:tr>
      <w:tr w:rsidR="00A36313" w:rsidRPr="00A36313" w14:paraId="1AE2E96E" w14:textId="77777777" w:rsidTr="00A36313">
        <w:trPr>
          <w:trHeight w:val="1427"/>
          <w:jc w:val="center"/>
        </w:trPr>
        <w:tc>
          <w:tcPr>
            <w:tcW w:w="500" w:type="dxa"/>
            <w:tcBorders>
              <w:top w:val="nil"/>
              <w:left w:val="nil"/>
              <w:bottom w:val="nil"/>
              <w:right w:val="nil"/>
            </w:tcBorders>
            <w:shd w:val="clear" w:color="000000" w:fill="FFFF00"/>
            <w:noWrap/>
            <w:vAlign w:val="center"/>
            <w:hideMark/>
          </w:tcPr>
          <w:p w14:paraId="5046ED89"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ОР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C1372B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2.12</w:t>
            </w:r>
          </w:p>
        </w:tc>
        <w:tc>
          <w:tcPr>
            <w:tcW w:w="2643" w:type="dxa"/>
            <w:tcBorders>
              <w:top w:val="nil"/>
              <w:left w:val="nil"/>
              <w:bottom w:val="single" w:sz="4" w:space="0" w:color="auto"/>
              <w:right w:val="single" w:sz="4" w:space="0" w:color="auto"/>
            </w:tcBorders>
            <w:shd w:val="clear" w:color="auto" w:fill="auto"/>
            <w:vAlign w:val="center"/>
            <w:hideMark/>
          </w:tcPr>
          <w:p w14:paraId="2125B1ED"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Расходы на ГСМ (или/и расходы на аренду спецтехники)</w:t>
            </w:r>
          </w:p>
        </w:tc>
        <w:tc>
          <w:tcPr>
            <w:tcW w:w="1049" w:type="dxa"/>
            <w:tcBorders>
              <w:top w:val="nil"/>
              <w:left w:val="nil"/>
              <w:bottom w:val="single" w:sz="4" w:space="0" w:color="auto"/>
              <w:right w:val="single" w:sz="4" w:space="0" w:color="auto"/>
            </w:tcBorders>
            <w:shd w:val="clear" w:color="auto" w:fill="auto"/>
            <w:vAlign w:val="center"/>
            <w:hideMark/>
          </w:tcPr>
          <w:p w14:paraId="3E278ED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E9F9B5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1 172,13</w:t>
            </w:r>
          </w:p>
        </w:tc>
        <w:tc>
          <w:tcPr>
            <w:tcW w:w="916" w:type="dxa"/>
            <w:tcBorders>
              <w:top w:val="nil"/>
              <w:left w:val="nil"/>
              <w:bottom w:val="single" w:sz="4" w:space="0" w:color="auto"/>
              <w:right w:val="single" w:sz="4" w:space="0" w:color="auto"/>
            </w:tcBorders>
            <w:shd w:val="clear" w:color="000000" w:fill="FFFF99"/>
            <w:noWrap/>
            <w:vAlign w:val="center"/>
            <w:hideMark/>
          </w:tcPr>
          <w:p w14:paraId="1C17D65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1 062,50</w:t>
            </w:r>
          </w:p>
        </w:tc>
        <w:tc>
          <w:tcPr>
            <w:tcW w:w="1484" w:type="dxa"/>
            <w:tcBorders>
              <w:top w:val="nil"/>
              <w:left w:val="nil"/>
              <w:bottom w:val="single" w:sz="4" w:space="0" w:color="auto"/>
              <w:right w:val="single" w:sz="4" w:space="0" w:color="auto"/>
            </w:tcBorders>
            <w:shd w:val="clear" w:color="000000" w:fill="FFFF99"/>
            <w:noWrap/>
            <w:vAlign w:val="center"/>
            <w:hideMark/>
          </w:tcPr>
          <w:p w14:paraId="59859640"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1 172,13</w:t>
            </w:r>
          </w:p>
        </w:tc>
        <w:tc>
          <w:tcPr>
            <w:tcW w:w="1484" w:type="dxa"/>
            <w:tcBorders>
              <w:top w:val="nil"/>
              <w:left w:val="nil"/>
              <w:bottom w:val="single" w:sz="4" w:space="0" w:color="auto"/>
              <w:right w:val="single" w:sz="4" w:space="0" w:color="auto"/>
            </w:tcBorders>
            <w:shd w:val="clear" w:color="000000" w:fill="FFFF99"/>
            <w:noWrap/>
            <w:vAlign w:val="center"/>
            <w:hideMark/>
          </w:tcPr>
          <w:p w14:paraId="74E1F14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1 207,29</w:t>
            </w:r>
          </w:p>
        </w:tc>
        <w:tc>
          <w:tcPr>
            <w:tcW w:w="917" w:type="dxa"/>
            <w:tcBorders>
              <w:top w:val="nil"/>
              <w:left w:val="nil"/>
              <w:bottom w:val="single" w:sz="4" w:space="0" w:color="auto"/>
              <w:right w:val="single" w:sz="4" w:space="0" w:color="auto"/>
            </w:tcBorders>
            <w:shd w:val="clear" w:color="000000" w:fill="FFFF99"/>
            <w:noWrap/>
            <w:vAlign w:val="center"/>
            <w:hideMark/>
          </w:tcPr>
          <w:p w14:paraId="1AF1734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1 069,75</w:t>
            </w:r>
          </w:p>
        </w:tc>
        <w:tc>
          <w:tcPr>
            <w:tcW w:w="1484" w:type="dxa"/>
            <w:tcBorders>
              <w:top w:val="nil"/>
              <w:left w:val="nil"/>
              <w:bottom w:val="single" w:sz="4" w:space="0" w:color="auto"/>
              <w:right w:val="single" w:sz="4" w:space="0" w:color="auto"/>
            </w:tcBorders>
            <w:shd w:val="clear" w:color="000000" w:fill="FFFF99"/>
            <w:noWrap/>
            <w:vAlign w:val="center"/>
            <w:hideMark/>
          </w:tcPr>
          <w:p w14:paraId="3BE03FD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1 264,59</w:t>
            </w:r>
          </w:p>
        </w:tc>
        <w:tc>
          <w:tcPr>
            <w:tcW w:w="1484" w:type="dxa"/>
            <w:tcBorders>
              <w:top w:val="nil"/>
              <w:left w:val="nil"/>
              <w:bottom w:val="single" w:sz="4" w:space="0" w:color="auto"/>
              <w:right w:val="single" w:sz="4" w:space="0" w:color="auto"/>
            </w:tcBorders>
            <w:shd w:val="clear" w:color="000000" w:fill="FFFF99"/>
            <w:noWrap/>
            <w:vAlign w:val="center"/>
            <w:hideMark/>
          </w:tcPr>
          <w:p w14:paraId="24FDD4CD"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1 280,82</w:t>
            </w:r>
          </w:p>
        </w:tc>
        <w:tc>
          <w:tcPr>
            <w:tcW w:w="1612" w:type="dxa"/>
            <w:tcBorders>
              <w:top w:val="nil"/>
              <w:left w:val="nil"/>
              <w:bottom w:val="single" w:sz="4" w:space="0" w:color="auto"/>
              <w:right w:val="single" w:sz="4" w:space="0" w:color="auto"/>
            </w:tcBorders>
            <w:shd w:val="clear" w:color="000000" w:fill="FFFF99"/>
            <w:noWrap/>
            <w:vAlign w:val="center"/>
            <w:hideMark/>
          </w:tcPr>
          <w:p w14:paraId="38D9911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3 180,91</w:t>
            </w:r>
          </w:p>
        </w:tc>
        <w:tc>
          <w:tcPr>
            <w:tcW w:w="1540" w:type="dxa"/>
            <w:tcBorders>
              <w:top w:val="nil"/>
              <w:left w:val="nil"/>
              <w:bottom w:val="single" w:sz="4" w:space="0" w:color="auto"/>
              <w:right w:val="single" w:sz="4" w:space="0" w:color="auto"/>
            </w:tcBorders>
            <w:shd w:val="clear" w:color="000000" w:fill="FFFF99"/>
            <w:noWrap/>
            <w:vAlign w:val="center"/>
            <w:hideMark/>
          </w:tcPr>
          <w:p w14:paraId="0D9F15C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4 461,73</w:t>
            </w:r>
          </w:p>
        </w:tc>
        <w:tc>
          <w:tcPr>
            <w:tcW w:w="1617" w:type="dxa"/>
            <w:tcBorders>
              <w:top w:val="nil"/>
              <w:left w:val="nil"/>
              <w:bottom w:val="single" w:sz="4" w:space="0" w:color="auto"/>
              <w:right w:val="single" w:sz="4" w:space="0" w:color="auto"/>
            </w:tcBorders>
            <w:shd w:val="clear" w:color="000000" w:fill="FFFF99"/>
            <w:noWrap/>
            <w:vAlign w:val="center"/>
            <w:hideMark/>
          </w:tcPr>
          <w:p w14:paraId="2B13AD5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3 085,91</w:t>
            </w:r>
          </w:p>
        </w:tc>
        <w:tc>
          <w:tcPr>
            <w:tcW w:w="1545" w:type="dxa"/>
            <w:tcBorders>
              <w:top w:val="nil"/>
              <w:left w:val="nil"/>
              <w:bottom w:val="single" w:sz="4" w:space="0" w:color="auto"/>
              <w:right w:val="single" w:sz="4" w:space="0" w:color="auto"/>
            </w:tcBorders>
            <w:shd w:val="clear" w:color="000000" w:fill="FFFF99"/>
            <w:noWrap/>
            <w:vAlign w:val="center"/>
            <w:hideMark/>
          </w:tcPr>
          <w:p w14:paraId="2CEDBCF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4 366,73</w:t>
            </w:r>
          </w:p>
        </w:tc>
        <w:tc>
          <w:tcPr>
            <w:tcW w:w="1060" w:type="dxa"/>
            <w:tcBorders>
              <w:top w:val="nil"/>
              <w:left w:val="nil"/>
              <w:bottom w:val="single" w:sz="4" w:space="0" w:color="auto"/>
              <w:right w:val="single" w:sz="4" w:space="0" w:color="auto"/>
            </w:tcBorders>
            <w:shd w:val="clear" w:color="000000" w:fill="CCFFCC"/>
            <w:noWrap/>
            <w:vAlign w:val="center"/>
            <w:hideMark/>
          </w:tcPr>
          <w:p w14:paraId="3777522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2 183,37</w:t>
            </w:r>
          </w:p>
        </w:tc>
        <w:tc>
          <w:tcPr>
            <w:tcW w:w="1060" w:type="dxa"/>
            <w:tcBorders>
              <w:top w:val="nil"/>
              <w:left w:val="nil"/>
              <w:bottom w:val="single" w:sz="4" w:space="0" w:color="auto"/>
              <w:right w:val="single" w:sz="4" w:space="0" w:color="auto"/>
            </w:tcBorders>
            <w:shd w:val="clear" w:color="000000" w:fill="CCFFCC"/>
            <w:noWrap/>
            <w:vAlign w:val="center"/>
            <w:hideMark/>
          </w:tcPr>
          <w:p w14:paraId="7798919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2 183,37</w:t>
            </w:r>
          </w:p>
        </w:tc>
        <w:tc>
          <w:tcPr>
            <w:tcW w:w="3548" w:type="dxa"/>
            <w:tcBorders>
              <w:top w:val="nil"/>
              <w:left w:val="nil"/>
              <w:bottom w:val="single" w:sz="4" w:space="0" w:color="auto"/>
              <w:right w:val="single" w:sz="4" w:space="0" w:color="auto"/>
            </w:tcBorders>
            <w:shd w:val="clear" w:color="000000" w:fill="FFFF99"/>
            <w:vAlign w:val="center"/>
            <w:hideMark/>
          </w:tcPr>
          <w:p w14:paraId="33172B3F"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A36313" w:rsidRPr="00A36313" w14:paraId="360AB3CA" w14:textId="77777777" w:rsidTr="00A36313">
        <w:trPr>
          <w:trHeight w:val="185"/>
          <w:jc w:val="center"/>
        </w:trPr>
        <w:tc>
          <w:tcPr>
            <w:tcW w:w="500" w:type="dxa"/>
            <w:tcBorders>
              <w:top w:val="nil"/>
              <w:left w:val="nil"/>
              <w:bottom w:val="nil"/>
              <w:right w:val="nil"/>
            </w:tcBorders>
            <w:shd w:val="clear" w:color="000000" w:fill="FFFFFF"/>
            <w:noWrap/>
            <w:vAlign w:val="center"/>
            <w:hideMark/>
          </w:tcPr>
          <w:p w14:paraId="0E21D6C3"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 </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338BA5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2.13</w:t>
            </w:r>
          </w:p>
        </w:tc>
        <w:tc>
          <w:tcPr>
            <w:tcW w:w="2643" w:type="dxa"/>
            <w:tcBorders>
              <w:top w:val="nil"/>
              <w:left w:val="nil"/>
              <w:bottom w:val="single" w:sz="4" w:space="0" w:color="auto"/>
              <w:right w:val="single" w:sz="4" w:space="0" w:color="auto"/>
            </w:tcBorders>
            <w:shd w:val="clear" w:color="auto" w:fill="auto"/>
            <w:vAlign w:val="center"/>
            <w:hideMark/>
          </w:tcPr>
          <w:p w14:paraId="7251DB6B" w14:textId="77777777" w:rsidR="00A36313" w:rsidRPr="00A36313" w:rsidRDefault="00A36313" w:rsidP="00A36313">
            <w:pPr>
              <w:ind w:firstLineChars="100" w:firstLine="131"/>
              <w:rPr>
                <w:rFonts w:ascii="Tahoma" w:hAnsi="Tahoma" w:cs="Tahoma"/>
                <w:b/>
                <w:bCs/>
                <w:sz w:val="13"/>
                <w:szCs w:val="13"/>
              </w:rPr>
            </w:pPr>
            <w:r w:rsidRPr="00A36313">
              <w:rPr>
                <w:rFonts w:ascii="Tahoma" w:hAnsi="Tahoma" w:cs="Tahoma"/>
                <w:b/>
                <w:bCs/>
                <w:sz w:val="13"/>
                <w:szCs w:val="13"/>
              </w:rPr>
              <w:t>Прочие косвенные расходы</w:t>
            </w:r>
          </w:p>
        </w:tc>
        <w:tc>
          <w:tcPr>
            <w:tcW w:w="1049" w:type="dxa"/>
            <w:tcBorders>
              <w:top w:val="nil"/>
              <w:left w:val="nil"/>
              <w:bottom w:val="single" w:sz="4" w:space="0" w:color="auto"/>
              <w:right w:val="single" w:sz="4" w:space="0" w:color="auto"/>
            </w:tcBorders>
            <w:shd w:val="clear" w:color="auto" w:fill="auto"/>
            <w:vAlign w:val="center"/>
            <w:hideMark/>
          </w:tcPr>
          <w:p w14:paraId="495B981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9E5E2A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2 053,87</w:t>
            </w:r>
          </w:p>
        </w:tc>
        <w:tc>
          <w:tcPr>
            <w:tcW w:w="916" w:type="dxa"/>
            <w:tcBorders>
              <w:top w:val="nil"/>
              <w:left w:val="nil"/>
              <w:bottom w:val="single" w:sz="4" w:space="0" w:color="auto"/>
              <w:right w:val="single" w:sz="4" w:space="0" w:color="auto"/>
            </w:tcBorders>
            <w:shd w:val="clear" w:color="000000" w:fill="CCFFCC"/>
            <w:noWrap/>
            <w:vAlign w:val="center"/>
            <w:hideMark/>
          </w:tcPr>
          <w:p w14:paraId="6334DAA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1 115,53</w:t>
            </w:r>
          </w:p>
        </w:tc>
        <w:tc>
          <w:tcPr>
            <w:tcW w:w="1484" w:type="dxa"/>
            <w:tcBorders>
              <w:top w:val="nil"/>
              <w:left w:val="nil"/>
              <w:bottom w:val="single" w:sz="4" w:space="0" w:color="auto"/>
              <w:right w:val="single" w:sz="4" w:space="0" w:color="auto"/>
            </w:tcBorders>
            <w:shd w:val="clear" w:color="000000" w:fill="CCFFCC"/>
            <w:noWrap/>
            <w:vAlign w:val="center"/>
            <w:hideMark/>
          </w:tcPr>
          <w:p w14:paraId="7DB575DC"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7 252,74</w:t>
            </w:r>
          </w:p>
        </w:tc>
        <w:tc>
          <w:tcPr>
            <w:tcW w:w="1484" w:type="dxa"/>
            <w:tcBorders>
              <w:top w:val="nil"/>
              <w:left w:val="nil"/>
              <w:bottom w:val="single" w:sz="4" w:space="0" w:color="auto"/>
              <w:right w:val="single" w:sz="4" w:space="0" w:color="auto"/>
            </w:tcBorders>
            <w:shd w:val="clear" w:color="000000" w:fill="CCFFCC"/>
            <w:noWrap/>
            <w:vAlign w:val="center"/>
            <w:hideMark/>
          </w:tcPr>
          <w:p w14:paraId="35776B6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1 070,15</w:t>
            </w:r>
          </w:p>
        </w:tc>
        <w:tc>
          <w:tcPr>
            <w:tcW w:w="917" w:type="dxa"/>
            <w:tcBorders>
              <w:top w:val="nil"/>
              <w:left w:val="nil"/>
              <w:bottom w:val="single" w:sz="4" w:space="0" w:color="auto"/>
              <w:right w:val="single" w:sz="4" w:space="0" w:color="auto"/>
            </w:tcBorders>
            <w:shd w:val="clear" w:color="000000" w:fill="CCFFCC"/>
            <w:noWrap/>
            <w:vAlign w:val="center"/>
            <w:hideMark/>
          </w:tcPr>
          <w:p w14:paraId="416089F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1 041,68</w:t>
            </w:r>
          </w:p>
        </w:tc>
        <w:tc>
          <w:tcPr>
            <w:tcW w:w="1484" w:type="dxa"/>
            <w:tcBorders>
              <w:top w:val="nil"/>
              <w:left w:val="nil"/>
              <w:bottom w:val="single" w:sz="4" w:space="0" w:color="auto"/>
              <w:right w:val="single" w:sz="4" w:space="0" w:color="auto"/>
            </w:tcBorders>
            <w:shd w:val="clear" w:color="000000" w:fill="CCFFCC"/>
            <w:noWrap/>
            <w:vAlign w:val="center"/>
            <w:hideMark/>
          </w:tcPr>
          <w:p w14:paraId="2F99950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1 070,18</w:t>
            </w:r>
          </w:p>
        </w:tc>
        <w:tc>
          <w:tcPr>
            <w:tcW w:w="1484" w:type="dxa"/>
            <w:tcBorders>
              <w:top w:val="nil"/>
              <w:left w:val="nil"/>
              <w:bottom w:val="single" w:sz="4" w:space="0" w:color="auto"/>
              <w:right w:val="single" w:sz="4" w:space="0" w:color="auto"/>
            </w:tcBorders>
            <w:shd w:val="clear" w:color="000000" w:fill="CCFFCC"/>
            <w:noWrap/>
            <w:vAlign w:val="center"/>
            <w:hideMark/>
          </w:tcPr>
          <w:p w14:paraId="31F6441F"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3 234,38</w:t>
            </w:r>
          </w:p>
        </w:tc>
        <w:tc>
          <w:tcPr>
            <w:tcW w:w="1612" w:type="dxa"/>
            <w:tcBorders>
              <w:top w:val="nil"/>
              <w:left w:val="nil"/>
              <w:bottom w:val="single" w:sz="4" w:space="0" w:color="auto"/>
              <w:right w:val="single" w:sz="4" w:space="0" w:color="auto"/>
            </w:tcBorders>
            <w:shd w:val="clear" w:color="000000" w:fill="CCFFCC"/>
            <w:noWrap/>
            <w:vAlign w:val="center"/>
            <w:hideMark/>
          </w:tcPr>
          <w:p w14:paraId="4FA01D4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1 010,46</w:t>
            </w:r>
          </w:p>
        </w:tc>
        <w:tc>
          <w:tcPr>
            <w:tcW w:w="1540" w:type="dxa"/>
            <w:tcBorders>
              <w:top w:val="nil"/>
              <w:left w:val="nil"/>
              <w:bottom w:val="single" w:sz="4" w:space="0" w:color="auto"/>
              <w:right w:val="single" w:sz="4" w:space="0" w:color="auto"/>
            </w:tcBorders>
            <w:shd w:val="clear" w:color="000000" w:fill="CCFFCC"/>
            <w:noWrap/>
            <w:vAlign w:val="center"/>
            <w:hideMark/>
          </w:tcPr>
          <w:p w14:paraId="4C90C3C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4 244,84</w:t>
            </w:r>
          </w:p>
        </w:tc>
        <w:tc>
          <w:tcPr>
            <w:tcW w:w="1617" w:type="dxa"/>
            <w:tcBorders>
              <w:top w:val="nil"/>
              <w:left w:val="nil"/>
              <w:bottom w:val="single" w:sz="4" w:space="0" w:color="auto"/>
              <w:right w:val="single" w:sz="4" w:space="0" w:color="auto"/>
            </w:tcBorders>
            <w:shd w:val="clear" w:color="000000" w:fill="CCFFCC"/>
            <w:noWrap/>
            <w:vAlign w:val="center"/>
            <w:hideMark/>
          </w:tcPr>
          <w:p w14:paraId="68B2801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712,95</w:t>
            </w:r>
          </w:p>
        </w:tc>
        <w:tc>
          <w:tcPr>
            <w:tcW w:w="1545" w:type="dxa"/>
            <w:tcBorders>
              <w:top w:val="nil"/>
              <w:left w:val="nil"/>
              <w:bottom w:val="single" w:sz="4" w:space="0" w:color="auto"/>
              <w:right w:val="single" w:sz="4" w:space="0" w:color="auto"/>
            </w:tcBorders>
            <w:shd w:val="clear" w:color="000000" w:fill="CCFFCC"/>
            <w:noWrap/>
            <w:vAlign w:val="center"/>
            <w:hideMark/>
          </w:tcPr>
          <w:p w14:paraId="22E9601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3 947,33</w:t>
            </w:r>
          </w:p>
        </w:tc>
        <w:tc>
          <w:tcPr>
            <w:tcW w:w="1060" w:type="dxa"/>
            <w:tcBorders>
              <w:top w:val="nil"/>
              <w:left w:val="nil"/>
              <w:bottom w:val="single" w:sz="4" w:space="0" w:color="auto"/>
              <w:right w:val="single" w:sz="4" w:space="0" w:color="auto"/>
            </w:tcBorders>
            <w:shd w:val="clear" w:color="000000" w:fill="CCFFCC"/>
            <w:noWrap/>
            <w:vAlign w:val="center"/>
            <w:hideMark/>
          </w:tcPr>
          <w:p w14:paraId="6E18AC8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1 973,67</w:t>
            </w:r>
          </w:p>
        </w:tc>
        <w:tc>
          <w:tcPr>
            <w:tcW w:w="1060" w:type="dxa"/>
            <w:tcBorders>
              <w:top w:val="nil"/>
              <w:left w:val="nil"/>
              <w:bottom w:val="single" w:sz="4" w:space="0" w:color="auto"/>
              <w:right w:val="single" w:sz="4" w:space="0" w:color="auto"/>
            </w:tcBorders>
            <w:shd w:val="clear" w:color="000000" w:fill="CCFFCC"/>
            <w:noWrap/>
            <w:vAlign w:val="center"/>
            <w:hideMark/>
          </w:tcPr>
          <w:p w14:paraId="43A04E4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1 973,67</w:t>
            </w:r>
          </w:p>
        </w:tc>
        <w:tc>
          <w:tcPr>
            <w:tcW w:w="3548" w:type="dxa"/>
            <w:tcBorders>
              <w:top w:val="nil"/>
              <w:left w:val="nil"/>
              <w:bottom w:val="single" w:sz="4" w:space="0" w:color="auto"/>
              <w:right w:val="single" w:sz="4" w:space="0" w:color="auto"/>
            </w:tcBorders>
            <w:shd w:val="clear" w:color="000000" w:fill="FFFF99"/>
            <w:vAlign w:val="center"/>
            <w:hideMark/>
          </w:tcPr>
          <w:p w14:paraId="77E8B8E9"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6DD8EE75" w14:textId="77777777" w:rsidTr="00A36313">
        <w:trPr>
          <w:trHeight w:val="77"/>
          <w:jc w:val="center"/>
        </w:trPr>
        <w:tc>
          <w:tcPr>
            <w:tcW w:w="500" w:type="dxa"/>
            <w:tcBorders>
              <w:top w:val="nil"/>
              <w:left w:val="nil"/>
              <w:bottom w:val="nil"/>
              <w:right w:val="nil"/>
            </w:tcBorders>
            <w:shd w:val="clear" w:color="000000" w:fill="00B050"/>
            <w:noWrap/>
            <w:vAlign w:val="center"/>
            <w:hideMark/>
          </w:tcPr>
          <w:p w14:paraId="53A00AA6"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DC559F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2.13.1</w:t>
            </w:r>
          </w:p>
        </w:tc>
        <w:tc>
          <w:tcPr>
            <w:tcW w:w="2643" w:type="dxa"/>
            <w:tcBorders>
              <w:top w:val="nil"/>
              <w:left w:val="nil"/>
              <w:bottom w:val="single" w:sz="4" w:space="0" w:color="auto"/>
              <w:right w:val="single" w:sz="4" w:space="0" w:color="auto"/>
            </w:tcBorders>
            <w:shd w:val="clear" w:color="auto" w:fill="auto"/>
            <w:vAlign w:val="center"/>
            <w:hideMark/>
          </w:tcPr>
          <w:p w14:paraId="57196CDD"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плата за негативное воздействие на окружающую среду</w:t>
            </w:r>
          </w:p>
        </w:tc>
        <w:tc>
          <w:tcPr>
            <w:tcW w:w="1049" w:type="dxa"/>
            <w:tcBorders>
              <w:top w:val="nil"/>
              <w:left w:val="nil"/>
              <w:bottom w:val="single" w:sz="4" w:space="0" w:color="auto"/>
              <w:right w:val="single" w:sz="4" w:space="0" w:color="auto"/>
            </w:tcBorders>
            <w:shd w:val="clear" w:color="auto" w:fill="auto"/>
            <w:vAlign w:val="center"/>
            <w:hideMark/>
          </w:tcPr>
          <w:p w14:paraId="0572381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9DEDA7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2 053,87</w:t>
            </w:r>
          </w:p>
        </w:tc>
        <w:tc>
          <w:tcPr>
            <w:tcW w:w="916" w:type="dxa"/>
            <w:tcBorders>
              <w:top w:val="nil"/>
              <w:left w:val="nil"/>
              <w:bottom w:val="single" w:sz="4" w:space="0" w:color="auto"/>
              <w:right w:val="single" w:sz="4" w:space="0" w:color="auto"/>
            </w:tcBorders>
            <w:shd w:val="clear" w:color="000000" w:fill="FFFF99"/>
            <w:noWrap/>
            <w:vAlign w:val="center"/>
            <w:hideMark/>
          </w:tcPr>
          <w:p w14:paraId="456F063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1 115,53</w:t>
            </w:r>
          </w:p>
        </w:tc>
        <w:tc>
          <w:tcPr>
            <w:tcW w:w="1484" w:type="dxa"/>
            <w:tcBorders>
              <w:top w:val="nil"/>
              <w:left w:val="nil"/>
              <w:bottom w:val="single" w:sz="4" w:space="0" w:color="auto"/>
              <w:right w:val="single" w:sz="4" w:space="0" w:color="auto"/>
            </w:tcBorders>
            <w:shd w:val="clear" w:color="000000" w:fill="FFFF99"/>
            <w:noWrap/>
            <w:vAlign w:val="center"/>
            <w:hideMark/>
          </w:tcPr>
          <w:p w14:paraId="4F4DDAF9"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7 252,74</w:t>
            </w:r>
          </w:p>
        </w:tc>
        <w:tc>
          <w:tcPr>
            <w:tcW w:w="1484" w:type="dxa"/>
            <w:tcBorders>
              <w:top w:val="nil"/>
              <w:left w:val="nil"/>
              <w:bottom w:val="single" w:sz="4" w:space="0" w:color="auto"/>
              <w:right w:val="single" w:sz="4" w:space="0" w:color="auto"/>
            </w:tcBorders>
            <w:shd w:val="clear" w:color="000000" w:fill="FFFF99"/>
            <w:noWrap/>
            <w:vAlign w:val="center"/>
            <w:hideMark/>
          </w:tcPr>
          <w:p w14:paraId="78D6536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1 070,15</w:t>
            </w:r>
          </w:p>
        </w:tc>
        <w:tc>
          <w:tcPr>
            <w:tcW w:w="917" w:type="dxa"/>
            <w:tcBorders>
              <w:top w:val="nil"/>
              <w:left w:val="nil"/>
              <w:bottom w:val="single" w:sz="4" w:space="0" w:color="auto"/>
              <w:right w:val="single" w:sz="4" w:space="0" w:color="auto"/>
            </w:tcBorders>
            <w:shd w:val="clear" w:color="000000" w:fill="FFFF99"/>
            <w:noWrap/>
            <w:vAlign w:val="center"/>
            <w:hideMark/>
          </w:tcPr>
          <w:p w14:paraId="514990A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1 041,68</w:t>
            </w:r>
          </w:p>
        </w:tc>
        <w:tc>
          <w:tcPr>
            <w:tcW w:w="1484" w:type="dxa"/>
            <w:tcBorders>
              <w:top w:val="nil"/>
              <w:left w:val="nil"/>
              <w:bottom w:val="single" w:sz="4" w:space="0" w:color="auto"/>
              <w:right w:val="single" w:sz="4" w:space="0" w:color="auto"/>
            </w:tcBorders>
            <w:shd w:val="clear" w:color="000000" w:fill="FFFF99"/>
            <w:noWrap/>
            <w:vAlign w:val="center"/>
            <w:hideMark/>
          </w:tcPr>
          <w:p w14:paraId="0E3FE7A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1 070,18</w:t>
            </w:r>
          </w:p>
        </w:tc>
        <w:tc>
          <w:tcPr>
            <w:tcW w:w="1484" w:type="dxa"/>
            <w:tcBorders>
              <w:top w:val="nil"/>
              <w:left w:val="nil"/>
              <w:bottom w:val="single" w:sz="4" w:space="0" w:color="auto"/>
              <w:right w:val="single" w:sz="4" w:space="0" w:color="auto"/>
            </w:tcBorders>
            <w:shd w:val="clear" w:color="000000" w:fill="FFFF99"/>
            <w:noWrap/>
            <w:vAlign w:val="center"/>
            <w:hideMark/>
          </w:tcPr>
          <w:p w14:paraId="44A600D3"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3 234,38</w:t>
            </w:r>
          </w:p>
        </w:tc>
        <w:tc>
          <w:tcPr>
            <w:tcW w:w="1612" w:type="dxa"/>
            <w:tcBorders>
              <w:top w:val="nil"/>
              <w:left w:val="nil"/>
              <w:bottom w:val="single" w:sz="4" w:space="0" w:color="auto"/>
              <w:right w:val="single" w:sz="4" w:space="0" w:color="auto"/>
            </w:tcBorders>
            <w:shd w:val="clear" w:color="000000" w:fill="FFFF99"/>
            <w:noWrap/>
            <w:vAlign w:val="center"/>
            <w:hideMark/>
          </w:tcPr>
          <w:p w14:paraId="2F7A89B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1 010,46</w:t>
            </w:r>
          </w:p>
        </w:tc>
        <w:tc>
          <w:tcPr>
            <w:tcW w:w="1540" w:type="dxa"/>
            <w:tcBorders>
              <w:top w:val="nil"/>
              <w:left w:val="nil"/>
              <w:bottom w:val="single" w:sz="4" w:space="0" w:color="auto"/>
              <w:right w:val="single" w:sz="4" w:space="0" w:color="auto"/>
            </w:tcBorders>
            <w:shd w:val="clear" w:color="000000" w:fill="FFFF99"/>
            <w:noWrap/>
            <w:vAlign w:val="center"/>
            <w:hideMark/>
          </w:tcPr>
          <w:p w14:paraId="0B026DB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4 244,84</w:t>
            </w:r>
          </w:p>
        </w:tc>
        <w:tc>
          <w:tcPr>
            <w:tcW w:w="1617" w:type="dxa"/>
            <w:tcBorders>
              <w:top w:val="nil"/>
              <w:left w:val="nil"/>
              <w:bottom w:val="single" w:sz="4" w:space="0" w:color="auto"/>
              <w:right w:val="single" w:sz="4" w:space="0" w:color="auto"/>
            </w:tcBorders>
            <w:shd w:val="clear" w:color="000000" w:fill="FFFF99"/>
            <w:noWrap/>
            <w:vAlign w:val="center"/>
            <w:hideMark/>
          </w:tcPr>
          <w:p w14:paraId="773750A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712,95</w:t>
            </w:r>
          </w:p>
        </w:tc>
        <w:tc>
          <w:tcPr>
            <w:tcW w:w="1545" w:type="dxa"/>
            <w:tcBorders>
              <w:top w:val="nil"/>
              <w:left w:val="nil"/>
              <w:bottom w:val="single" w:sz="4" w:space="0" w:color="auto"/>
              <w:right w:val="single" w:sz="4" w:space="0" w:color="auto"/>
            </w:tcBorders>
            <w:shd w:val="clear" w:color="000000" w:fill="FFFF99"/>
            <w:noWrap/>
            <w:vAlign w:val="center"/>
            <w:hideMark/>
          </w:tcPr>
          <w:p w14:paraId="201E14B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3 947,33</w:t>
            </w:r>
          </w:p>
        </w:tc>
        <w:tc>
          <w:tcPr>
            <w:tcW w:w="1060" w:type="dxa"/>
            <w:tcBorders>
              <w:top w:val="nil"/>
              <w:left w:val="nil"/>
              <w:bottom w:val="single" w:sz="4" w:space="0" w:color="auto"/>
              <w:right w:val="single" w:sz="4" w:space="0" w:color="auto"/>
            </w:tcBorders>
            <w:shd w:val="clear" w:color="000000" w:fill="CCFFCC"/>
            <w:noWrap/>
            <w:vAlign w:val="center"/>
            <w:hideMark/>
          </w:tcPr>
          <w:p w14:paraId="3D0CDE9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1 973,67</w:t>
            </w:r>
          </w:p>
        </w:tc>
        <w:tc>
          <w:tcPr>
            <w:tcW w:w="1060" w:type="dxa"/>
            <w:tcBorders>
              <w:top w:val="nil"/>
              <w:left w:val="nil"/>
              <w:bottom w:val="single" w:sz="4" w:space="0" w:color="auto"/>
              <w:right w:val="single" w:sz="4" w:space="0" w:color="auto"/>
            </w:tcBorders>
            <w:shd w:val="clear" w:color="000000" w:fill="CCFFCC"/>
            <w:noWrap/>
            <w:vAlign w:val="center"/>
            <w:hideMark/>
          </w:tcPr>
          <w:p w14:paraId="31C3E5E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1 973,67</w:t>
            </w:r>
          </w:p>
        </w:tc>
        <w:tc>
          <w:tcPr>
            <w:tcW w:w="3548" w:type="dxa"/>
            <w:tcBorders>
              <w:top w:val="nil"/>
              <w:left w:val="nil"/>
              <w:bottom w:val="single" w:sz="4" w:space="0" w:color="auto"/>
              <w:right w:val="single" w:sz="4" w:space="0" w:color="auto"/>
            </w:tcBorders>
            <w:shd w:val="clear" w:color="000000" w:fill="FFFF99"/>
            <w:vAlign w:val="center"/>
            <w:hideMark/>
          </w:tcPr>
          <w:p w14:paraId="4356A3DB" w14:textId="77777777" w:rsidR="00A36313" w:rsidRPr="00A36313" w:rsidRDefault="00A36313" w:rsidP="00A36313">
            <w:pPr>
              <w:rPr>
                <w:rFonts w:ascii="Tahoma" w:hAnsi="Tahoma" w:cs="Tahoma"/>
                <w:sz w:val="13"/>
                <w:szCs w:val="13"/>
              </w:rPr>
            </w:pPr>
            <w:r w:rsidRPr="00A36313">
              <w:rPr>
                <w:rFonts w:ascii="Tahoma" w:hAnsi="Tahoma" w:cs="Tahoma"/>
                <w:sz w:val="13"/>
                <w:szCs w:val="13"/>
              </w:rPr>
              <w:t>рассчитано исходя из фактически принятых (размещенных) отходов 2018 года в долях по IV классу опасности (86,12%) со ставкой 95 руб./тонна и по V классу опасности (13,88%) со ставкой 17,3 руб./тонна и коэффициентом 1,04 в пересчете на объемы принятые регулятором в расчет 2020 года в соответствии территориальной схемой в размере 3792,32т.р. и платы за выбросы загрязняющих веществ в атмосферный воздух стационарным объектом полигоном ТКО в размере 155,01т.р. по факту 2018 года, на общую сумму 3947,33т.р.</w:t>
            </w:r>
          </w:p>
        </w:tc>
      </w:tr>
      <w:tr w:rsidR="00A36313" w:rsidRPr="00A36313" w14:paraId="50482B41" w14:textId="77777777" w:rsidTr="00A36313">
        <w:trPr>
          <w:trHeight w:val="180"/>
          <w:jc w:val="center"/>
        </w:trPr>
        <w:tc>
          <w:tcPr>
            <w:tcW w:w="500" w:type="dxa"/>
            <w:tcBorders>
              <w:top w:val="nil"/>
              <w:left w:val="nil"/>
              <w:bottom w:val="nil"/>
              <w:right w:val="nil"/>
            </w:tcBorders>
            <w:shd w:val="clear" w:color="000000" w:fill="FFFFFF"/>
            <w:noWrap/>
            <w:vAlign w:val="center"/>
            <w:hideMark/>
          </w:tcPr>
          <w:p w14:paraId="3640FFE8"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 </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76A6356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3</w:t>
            </w:r>
          </w:p>
        </w:tc>
        <w:tc>
          <w:tcPr>
            <w:tcW w:w="2643" w:type="dxa"/>
            <w:tcBorders>
              <w:top w:val="nil"/>
              <w:left w:val="nil"/>
              <w:bottom w:val="single" w:sz="4" w:space="0" w:color="auto"/>
              <w:right w:val="single" w:sz="4" w:space="0" w:color="auto"/>
            </w:tcBorders>
            <w:shd w:val="clear" w:color="000000" w:fill="C0C0C0"/>
            <w:vAlign w:val="center"/>
            <w:hideMark/>
          </w:tcPr>
          <w:p w14:paraId="615CA81B"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Валовая прибыль</w:t>
            </w:r>
          </w:p>
        </w:tc>
        <w:tc>
          <w:tcPr>
            <w:tcW w:w="1049" w:type="dxa"/>
            <w:tcBorders>
              <w:top w:val="nil"/>
              <w:left w:val="nil"/>
              <w:bottom w:val="single" w:sz="4" w:space="0" w:color="auto"/>
              <w:right w:val="single" w:sz="4" w:space="0" w:color="auto"/>
            </w:tcBorders>
            <w:shd w:val="clear" w:color="000000" w:fill="C0C0C0"/>
            <w:vAlign w:val="center"/>
            <w:hideMark/>
          </w:tcPr>
          <w:p w14:paraId="3AAA0A6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285E995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89,50</w:t>
            </w:r>
          </w:p>
        </w:tc>
        <w:tc>
          <w:tcPr>
            <w:tcW w:w="916" w:type="dxa"/>
            <w:tcBorders>
              <w:top w:val="nil"/>
              <w:left w:val="nil"/>
              <w:bottom w:val="single" w:sz="4" w:space="0" w:color="auto"/>
              <w:right w:val="single" w:sz="4" w:space="0" w:color="auto"/>
            </w:tcBorders>
            <w:shd w:val="clear" w:color="000000" w:fill="CCFFCC"/>
            <w:noWrap/>
            <w:vAlign w:val="center"/>
            <w:hideMark/>
          </w:tcPr>
          <w:p w14:paraId="502C883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30,00</w:t>
            </w:r>
          </w:p>
        </w:tc>
        <w:tc>
          <w:tcPr>
            <w:tcW w:w="1484" w:type="dxa"/>
            <w:tcBorders>
              <w:top w:val="nil"/>
              <w:left w:val="nil"/>
              <w:bottom w:val="single" w:sz="4" w:space="0" w:color="auto"/>
              <w:right w:val="single" w:sz="4" w:space="0" w:color="auto"/>
            </w:tcBorders>
            <w:shd w:val="clear" w:color="000000" w:fill="CCFFCC"/>
            <w:noWrap/>
            <w:vAlign w:val="center"/>
            <w:hideMark/>
          </w:tcPr>
          <w:p w14:paraId="5772DDB4"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620,53</w:t>
            </w:r>
          </w:p>
        </w:tc>
        <w:tc>
          <w:tcPr>
            <w:tcW w:w="1484" w:type="dxa"/>
            <w:tcBorders>
              <w:top w:val="nil"/>
              <w:left w:val="nil"/>
              <w:bottom w:val="single" w:sz="4" w:space="0" w:color="auto"/>
              <w:right w:val="single" w:sz="4" w:space="0" w:color="auto"/>
            </w:tcBorders>
            <w:shd w:val="clear" w:color="000000" w:fill="CCFFCC"/>
            <w:noWrap/>
            <w:vAlign w:val="center"/>
            <w:hideMark/>
          </w:tcPr>
          <w:p w14:paraId="6CB02AE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621,03</w:t>
            </w:r>
          </w:p>
        </w:tc>
        <w:tc>
          <w:tcPr>
            <w:tcW w:w="917" w:type="dxa"/>
            <w:tcBorders>
              <w:top w:val="nil"/>
              <w:left w:val="nil"/>
              <w:bottom w:val="single" w:sz="4" w:space="0" w:color="auto"/>
              <w:right w:val="single" w:sz="4" w:space="0" w:color="auto"/>
            </w:tcBorders>
            <w:shd w:val="clear" w:color="000000" w:fill="CCFFCC"/>
            <w:noWrap/>
            <w:vAlign w:val="center"/>
            <w:hideMark/>
          </w:tcPr>
          <w:p w14:paraId="3D6B3BC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521,42</w:t>
            </w:r>
          </w:p>
        </w:tc>
        <w:tc>
          <w:tcPr>
            <w:tcW w:w="1484" w:type="dxa"/>
            <w:tcBorders>
              <w:top w:val="nil"/>
              <w:left w:val="nil"/>
              <w:bottom w:val="single" w:sz="4" w:space="0" w:color="auto"/>
              <w:right w:val="single" w:sz="4" w:space="0" w:color="auto"/>
            </w:tcBorders>
            <w:shd w:val="clear" w:color="000000" w:fill="CCFFCC"/>
            <w:noWrap/>
            <w:vAlign w:val="center"/>
            <w:hideMark/>
          </w:tcPr>
          <w:p w14:paraId="55E058E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621,55</w:t>
            </w:r>
          </w:p>
        </w:tc>
        <w:tc>
          <w:tcPr>
            <w:tcW w:w="1484" w:type="dxa"/>
            <w:tcBorders>
              <w:top w:val="nil"/>
              <w:left w:val="nil"/>
              <w:bottom w:val="single" w:sz="4" w:space="0" w:color="auto"/>
              <w:right w:val="single" w:sz="4" w:space="0" w:color="auto"/>
            </w:tcBorders>
            <w:shd w:val="clear" w:color="000000" w:fill="CCFFCC"/>
            <w:noWrap/>
            <w:vAlign w:val="center"/>
            <w:hideMark/>
          </w:tcPr>
          <w:p w14:paraId="1AC0083D"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622,10</w:t>
            </w:r>
          </w:p>
        </w:tc>
        <w:tc>
          <w:tcPr>
            <w:tcW w:w="1612" w:type="dxa"/>
            <w:tcBorders>
              <w:top w:val="nil"/>
              <w:left w:val="nil"/>
              <w:bottom w:val="single" w:sz="4" w:space="0" w:color="auto"/>
              <w:right w:val="single" w:sz="4" w:space="0" w:color="auto"/>
            </w:tcBorders>
            <w:shd w:val="clear" w:color="000000" w:fill="CCFFCC"/>
            <w:noWrap/>
            <w:vAlign w:val="center"/>
            <w:hideMark/>
          </w:tcPr>
          <w:p w14:paraId="5408CFF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711F45B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529,50</w:t>
            </w:r>
          </w:p>
        </w:tc>
        <w:tc>
          <w:tcPr>
            <w:tcW w:w="1617" w:type="dxa"/>
            <w:tcBorders>
              <w:top w:val="nil"/>
              <w:left w:val="nil"/>
              <w:bottom w:val="single" w:sz="4" w:space="0" w:color="auto"/>
              <w:right w:val="single" w:sz="4" w:space="0" w:color="auto"/>
            </w:tcBorders>
            <w:shd w:val="clear" w:color="000000" w:fill="CCFFCC"/>
            <w:noWrap/>
            <w:vAlign w:val="center"/>
            <w:hideMark/>
          </w:tcPr>
          <w:p w14:paraId="57C1870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-291,25</w:t>
            </w:r>
          </w:p>
        </w:tc>
        <w:tc>
          <w:tcPr>
            <w:tcW w:w="1545" w:type="dxa"/>
            <w:tcBorders>
              <w:top w:val="nil"/>
              <w:left w:val="nil"/>
              <w:bottom w:val="single" w:sz="4" w:space="0" w:color="auto"/>
              <w:right w:val="single" w:sz="4" w:space="0" w:color="auto"/>
            </w:tcBorders>
            <w:shd w:val="clear" w:color="000000" w:fill="CCFFCC"/>
            <w:noWrap/>
            <w:vAlign w:val="center"/>
            <w:hideMark/>
          </w:tcPr>
          <w:p w14:paraId="36659E1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330,85</w:t>
            </w:r>
          </w:p>
        </w:tc>
        <w:tc>
          <w:tcPr>
            <w:tcW w:w="1060" w:type="dxa"/>
            <w:tcBorders>
              <w:top w:val="nil"/>
              <w:left w:val="nil"/>
              <w:bottom w:val="single" w:sz="4" w:space="0" w:color="auto"/>
              <w:right w:val="single" w:sz="4" w:space="0" w:color="auto"/>
            </w:tcBorders>
            <w:shd w:val="clear" w:color="000000" w:fill="CCFFCC"/>
            <w:noWrap/>
            <w:vAlign w:val="center"/>
            <w:hideMark/>
          </w:tcPr>
          <w:p w14:paraId="736D9E1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165,43</w:t>
            </w:r>
          </w:p>
        </w:tc>
        <w:tc>
          <w:tcPr>
            <w:tcW w:w="1060" w:type="dxa"/>
            <w:tcBorders>
              <w:top w:val="nil"/>
              <w:left w:val="nil"/>
              <w:bottom w:val="single" w:sz="4" w:space="0" w:color="auto"/>
              <w:right w:val="single" w:sz="4" w:space="0" w:color="auto"/>
            </w:tcBorders>
            <w:shd w:val="clear" w:color="000000" w:fill="CCFFCC"/>
            <w:noWrap/>
            <w:vAlign w:val="center"/>
            <w:hideMark/>
          </w:tcPr>
          <w:p w14:paraId="4F56766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165,43</w:t>
            </w:r>
          </w:p>
        </w:tc>
        <w:tc>
          <w:tcPr>
            <w:tcW w:w="3548" w:type="dxa"/>
            <w:tcBorders>
              <w:top w:val="nil"/>
              <w:left w:val="nil"/>
              <w:bottom w:val="single" w:sz="4" w:space="0" w:color="auto"/>
              <w:right w:val="single" w:sz="4" w:space="0" w:color="auto"/>
            </w:tcBorders>
            <w:shd w:val="clear" w:color="000000" w:fill="FFFF99"/>
            <w:vAlign w:val="center"/>
            <w:hideMark/>
          </w:tcPr>
          <w:p w14:paraId="4309211D"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0F472D1C" w14:textId="77777777" w:rsidTr="00A36313">
        <w:trPr>
          <w:trHeight w:val="77"/>
          <w:jc w:val="center"/>
        </w:trPr>
        <w:tc>
          <w:tcPr>
            <w:tcW w:w="500" w:type="dxa"/>
            <w:tcBorders>
              <w:top w:val="nil"/>
              <w:left w:val="nil"/>
              <w:bottom w:val="nil"/>
              <w:right w:val="nil"/>
            </w:tcBorders>
            <w:shd w:val="clear" w:color="000000" w:fill="00B0F0"/>
            <w:noWrap/>
            <w:vAlign w:val="center"/>
            <w:hideMark/>
          </w:tcPr>
          <w:p w14:paraId="7BB02EA8"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П</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0FADF4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3.1</w:t>
            </w:r>
          </w:p>
        </w:tc>
        <w:tc>
          <w:tcPr>
            <w:tcW w:w="2643" w:type="dxa"/>
            <w:tcBorders>
              <w:top w:val="nil"/>
              <w:left w:val="nil"/>
              <w:bottom w:val="single" w:sz="4" w:space="0" w:color="auto"/>
              <w:right w:val="single" w:sz="4" w:space="0" w:color="auto"/>
            </w:tcBorders>
            <w:shd w:val="clear" w:color="auto" w:fill="auto"/>
            <w:vAlign w:val="center"/>
            <w:hideMark/>
          </w:tcPr>
          <w:p w14:paraId="2353ED7A"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Прибыль на развитие производства (капитальные вложения)</w:t>
            </w:r>
          </w:p>
        </w:tc>
        <w:tc>
          <w:tcPr>
            <w:tcW w:w="1049" w:type="dxa"/>
            <w:tcBorders>
              <w:top w:val="nil"/>
              <w:left w:val="nil"/>
              <w:bottom w:val="single" w:sz="4" w:space="0" w:color="auto"/>
              <w:right w:val="single" w:sz="4" w:space="0" w:color="auto"/>
            </w:tcBorders>
            <w:shd w:val="clear" w:color="auto" w:fill="auto"/>
            <w:vAlign w:val="center"/>
            <w:hideMark/>
          </w:tcPr>
          <w:p w14:paraId="65CA1684"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4CEC4C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5B61008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35E3840"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607,95</w:t>
            </w:r>
          </w:p>
        </w:tc>
        <w:tc>
          <w:tcPr>
            <w:tcW w:w="1484" w:type="dxa"/>
            <w:tcBorders>
              <w:top w:val="nil"/>
              <w:left w:val="nil"/>
              <w:bottom w:val="single" w:sz="4" w:space="0" w:color="auto"/>
              <w:right w:val="single" w:sz="4" w:space="0" w:color="auto"/>
            </w:tcBorders>
            <w:shd w:val="clear" w:color="000000" w:fill="FFFF99"/>
            <w:noWrap/>
            <w:vAlign w:val="center"/>
            <w:hideMark/>
          </w:tcPr>
          <w:p w14:paraId="40A0B6B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607,95</w:t>
            </w:r>
          </w:p>
        </w:tc>
        <w:tc>
          <w:tcPr>
            <w:tcW w:w="917" w:type="dxa"/>
            <w:tcBorders>
              <w:top w:val="nil"/>
              <w:left w:val="nil"/>
              <w:bottom w:val="single" w:sz="4" w:space="0" w:color="auto"/>
              <w:right w:val="single" w:sz="4" w:space="0" w:color="auto"/>
            </w:tcBorders>
            <w:shd w:val="clear" w:color="000000" w:fill="FFFF99"/>
            <w:noWrap/>
            <w:vAlign w:val="center"/>
            <w:hideMark/>
          </w:tcPr>
          <w:p w14:paraId="708F08B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496,42</w:t>
            </w:r>
          </w:p>
        </w:tc>
        <w:tc>
          <w:tcPr>
            <w:tcW w:w="1484" w:type="dxa"/>
            <w:tcBorders>
              <w:top w:val="nil"/>
              <w:left w:val="nil"/>
              <w:bottom w:val="single" w:sz="4" w:space="0" w:color="auto"/>
              <w:right w:val="single" w:sz="4" w:space="0" w:color="auto"/>
            </w:tcBorders>
            <w:shd w:val="clear" w:color="000000" w:fill="FFFF99"/>
            <w:noWrap/>
            <w:vAlign w:val="center"/>
            <w:hideMark/>
          </w:tcPr>
          <w:p w14:paraId="3A4E13B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607,95</w:t>
            </w:r>
          </w:p>
        </w:tc>
        <w:tc>
          <w:tcPr>
            <w:tcW w:w="1484" w:type="dxa"/>
            <w:tcBorders>
              <w:top w:val="nil"/>
              <w:left w:val="nil"/>
              <w:bottom w:val="single" w:sz="4" w:space="0" w:color="auto"/>
              <w:right w:val="single" w:sz="4" w:space="0" w:color="auto"/>
            </w:tcBorders>
            <w:shd w:val="clear" w:color="000000" w:fill="FFFF99"/>
            <w:noWrap/>
            <w:vAlign w:val="center"/>
            <w:hideMark/>
          </w:tcPr>
          <w:p w14:paraId="60575F5F"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607,95</w:t>
            </w:r>
          </w:p>
        </w:tc>
        <w:tc>
          <w:tcPr>
            <w:tcW w:w="1612" w:type="dxa"/>
            <w:tcBorders>
              <w:top w:val="nil"/>
              <w:left w:val="nil"/>
              <w:bottom w:val="single" w:sz="4" w:space="0" w:color="auto"/>
              <w:right w:val="single" w:sz="4" w:space="0" w:color="auto"/>
            </w:tcBorders>
            <w:shd w:val="clear" w:color="000000" w:fill="FFFF99"/>
            <w:noWrap/>
            <w:vAlign w:val="center"/>
            <w:hideMark/>
          </w:tcPr>
          <w:p w14:paraId="12F29E1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00A6FB3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481,00</w:t>
            </w:r>
          </w:p>
        </w:tc>
        <w:tc>
          <w:tcPr>
            <w:tcW w:w="1617" w:type="dxa"/>
            <w:tcBorders>
              <w:top w:val="nil"/>
              <w:left w:val="nil"/>
              <w:bottom w:val="single" w:sz="4" w:space="0" w:color="auto"/>
              <w:right w:val="single" w:sz="4" w:space="0" w:color="auto"/>
            </w:tcBorders>
            <w:shd w:val="clear" w:color="000000" w:fill="FFFF99"/>
            <w:noWrap/>
            <w:vAlign w:val="center"/>
            <w:hideMark/>
          </w:tcPr>
          <w:p w14:paraId="210075A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-277,10</w:t>
            </w:r>
          </w:p>
        </w:tc>
        <w:tc>
          <w:tcPr>
            <w:tcW w:w="1545" w:type="dxa"/>
            <w:tcBorders>
              <w:top w:val="nil"/>
              <w:left w:val="nil"/>
              <w:bottom w:val="single" w:sz="4" w:space="0" w:color="auto"/>
              <w:right w:val="single" w:sz="4" w:space="0" w:color="auto"/>
            </w:tcBorders>
            <w:shd w:val="clear" w:color="000000" w:fill="FFFF99"/>
            <w:noWrap/>
            <w:vAlign w:val="center"/>
            <w:hideMark/>
          </w:tcPr>
          <w:p w14:paraId="29AE472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330,85</w:t>
            </w:r>
          </w:p>
        </w:tc>
        <w:tc>
          <w:tcPr>
            <w:tcW w:w="1060" w:type="dxa"/>
            <w:tcBorders>
              <w:top w:val="nil"/>
              <w:left w:val="nil"/>
              <w:bottom w:val="single" w:sz="4" w:space="0" w:color="auto"/>
              <w:right w:val="single" w:sz="4" w:space="0" w:color="auto"/>
            </w:tcBorders>
            <w:shd w:val="clear" w:color="000000" w:fill="CCFFCC"/>
            <w:noWrap/>
            <w:vAlign w:val="center"/>
            <w:hideMark/>
          </w:tcPr>
          <w:p w14:paraId="1DEBC2E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165,43</w:t>
            </w:r>
          </w:p>
        </w:tc>
        <w:tc>
          <w:tcPr>
            <w:tcW w:w="1060" w:type="dxa"/>
            <w:tcBorders>
              <w:top w:val="nil"/>
              <w:left w:val="nil"/>
              <w:bottom w:val="single" w:sz="4" w:space="0" w:color="auto"/>
              <w:right w:val="single" w:sz="4" w:space="0" w:color="auto"/>
            </w:tcBorders>
            <w:shd w:val="clear" w:color="000000" w:fill="CCFFCC"/>
            <w:noWrap/>
            <w:vAlign w:val="center"/>
            <w:hideMark/>
          </w:tcPr>
          <w:p w14:paraId="78A1B89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165,43</w:t>
            </w:r>
          </w:p>
        </w:tc>
        <w:tc>
          <w:tcPr>
            <w:tcW w:w="3548" w:type="dxa"/>
            <w:tcBorders>
              <w:top w:val="nil"/>
              <w:left w:val="nil"/>
              <w:bottom w:val="single" w:sz="4" w:space="0" w:color="auto"/>
              <w:right w:val="single" w:sz="4" w:space="0" w:color="auto"/>
            </w:tcBorders>
            <w:shd w:val="clear" w:color="000000" w:fill="FFFF99"/>
            <w:vAlign w:val="center"/>
            <w:hideMark/>
          </w:tcPr>
          <w:p w14:paraId="6F32E9FB" w14:textId="77777777" w:rsidR="00A36313" w:rsidRPr="00A36313" w:rsidRDefault="00A36313" w:rsidP="00A36313">
            <w:pPr>
              <w:rPr>
                <w:rFonts w:ascii="Tahoma" w:hAnsi="Tahoma" w:cs="Tahoma"/>
                <w:sz w:val="13"/>
                <w:szCs w:val="13"/>
              </w:rPr>
            </w:pPr>
            <w:r w:rsidRPr="00A36313">
              <w:rPr>
                <w:rFonts w:ascii="Tahoma" w:hAnsi="Tahoma" w:cs="Tahoma"/>
                <w:sz w:val="13"/>
                <w:szCs w:val="13"/>
              </w:rPr>
              <w:t xml:space="preserve">учтено в сумме 330,85т.р. на уровне сооружения дезбарьера в размере 99,35т.р. и сооружения контрольно-дезинфицирующей зоны с устройством железобетонной ванны для обмывки колес автотранспорта 231,5т.р. в соответствии с мероприятиями производственной программы на 2020, за исключением устройства весового контроля запланированного первоначально в сумме 277,1т.р. в </w:t>
            </w:r>
            <w:r w:rsidRPr="00A36313">
              <w:rPr>
                <w:rFonts w:ascii="Tahoma" w:hAnsi="Tahoma" w:cs="Tahoma"/>
                <w:sz w:val="13"/>
                <w:szCs w:val="13"/>
              </w:rPr>
              <w:lastRenderedPageBreak/>
              <w:t xml:space="preserve">связи с полным освоением в 2018 году в сумме 496,42т.р. </w:t>
            </w:r>
          </w:p>
        </w:tc>
      </w:tr>
      <w:tr w:rsidR="00A36313" w:rsidRPr="00A36313" w14:paraId="5132D73B" w14:textId="77777777" w:rsidTr="00A36313">
        <w:trPr>
          <w:trHeight w:val="77"/>
          <w:jc w:val="center"/>
        </w:trPr>
        <w:tc>
          <w:tcPr>
            <w:tcW w:w="500" w:type="dxa"/>
            <w:tcBorders>
              <w:top w:val="nil"/>
              <w:left w:val="nil"/>
              <w:bottom w:val="nil"/>
              <w:right w:val="nil"/>
            </w:tcBorders>
            <w:shd w:val="clear" w:color="000000" w:fill="00B0F0"/>
            <w:noWrap/>
            <w:vAlign w:val="center"/>
            <w:hideMark/>
          </w:tcPr>
          <w:p w14:paraId="389A467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lastRenderedPageBreak/>
              <w:t>П</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18D2A88"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3.2</w:t>
            </w:r>
          </w:p>
        </w:tc>
        <w:tc>
          <w:tcPr>
            <w:tcW w:w="2643" w:type="dxa"/>
            <w:tcBorders>
              <w:top w:val="nil"/>
              <w:left w:val="nil"/>
              <w:bottom w:val="single" w:sz="4" w:space="0" w:color="auto"/>
              <w:right w:val="single" w:sz="4" w:space="0" w:color="auto"/>
            </w:tcBorders>
            <w:shd w:val="clear" w:color="auto" w:fill="auto"/>
            <w:vAlign w:val="center"/>
            <w:hideMark/>
          </w:tcPr>
          <w:p w14:paraId="6FA54FD6"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Прибыль на социальное развитие</w:t>
            </w:r>
          </w:p>
        </w:tc>
        <w:tc>
          <w:tcPr>
            <w:tcW w:w="1049" w:type="dxa"/>
            <w:tcBorders>
              <w:top w:val="nil"/>
              <w:left w:val="nil"/>
              <w:bottom w:val="single" w:sz="4" w:space="0" w:color="auto"/>
              <w:right w:val="single" w:sz="4" w:space="0" w:color="auto"/>
            </w:tcBorders>
            <w:shd w:val="clear" w:color="auto" w:fill="auto"/>
            <w:vAlign w:val="center"/>
            <w:hideMark/>
          </w:tcPr>
          <w:p w14:paraId="33F4B9EE"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E8DBC9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89,50</w:t>
            </w:r>
          </w:p>
        </w:tc>
        <w:tc>
          <w:tcPr>
            <w:tcW w:w="916" w:type="dxa"/>
            <w:tcBorders>
              <w:top w:val="nil"/>
              <w:left w:val="nil"/>
              <w:bottom w:val="single" w:sz="4" w:space="0" w:color="auto"/>
              <w:right w:val="single" w:sz="4" w:space="0" w:color="auto"/>
            </w:tcBorders>
            <w:shd w:val="clear" w:color="000000" w:fill="FFFF99"/>
            <w:noWrap/>
            <w:vAlign w:val="center"/>
            <w:hideMark/>
          </w:tcPr>
          <w:p w14:paraId="2E890AF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A761685"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12,58</w:t>
            </w:r>
          </w:p>
        </w:tc>
        <w:tc>
          <w:tcPr>
            <w:tcW w:w="1484" w:type="dxa"/>
            <w:tcBorders>
              <w:top w:val="nil"/>
              <w:left w:val="nil"/>
              <w:bottom w:val="single" w:sz="4" w:space="0" w:color="auto"/>
              <w:right w:val="single" w:sz="4" w:space="0" w:color="auto"/>
            </w:tcBorders>
            <w:shd w:val="clear" w:color="000000" w:fill="FFFF99"/>
            <w:noWrap/>
            <w:vAlign w:val="center"/>
            <w:hideMark/>
          </w:tcPr>
          <w:p w14:paraId="7F4ACB0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13,08</w:t>
            </w:r>
          </w:p>
        </w:tc>
        <w:tc>
          <w:tcPr>
            <w:tcW w:w="917" w:type="dxa"/>
            <w:tcBorders>
              <w:top w:val="nil"/>
              <w:left w:val="nil"/>
              <w:bottom w:val="single" w:sz="4" w:space="0" w:color="auto"/>
              <w:right w:val="single" w:sz="4" w:space="0" w:color="auto"/>
            </w:tcBorders>
            <w:shd w:val="clear" w:color="000000" w:fill="FFFF99"/>
            <w:noWrap/>
            <w:vAlign w:val="center"/>
            <w:hideMark/>
          </w:tcPr>
          <w:p w14:paraId="735B95C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B8E8D4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13,60</w:t>
            </w:r>
          </w:p>
        </w:tc>
        <w:tc>
          <w:tcPr>
            <w:tcW w:w="1484" w:type="dxa"/>
            <w:tcBorders>
              <w:top w:val="nil"/>
              <w:left w:val="nil"/>
              <w:bottom w:val="single" w:sz="4" w:space="0" w:color="auto"/>
              <w:right w:val="single" w:sz="4" w:space="0" w:color="auto"/>
            </w:tcBorders>
            <w:shd w:val="clear" w:color="000000" w:fill="FFFF99"/>
            <w:noWrap/>
            <w:vAlign w:val="center"/>
            <w:hideMark/>
          </w:tcPr>
          <w:p w14:paraId="46CD9782"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14,15</w:t>
            </w:r>
          </w:p>
        </w:tc>
        <w:tc>
          <w:tcPr>
            <w:tcW w:w="1612" w:type="dxa"/>
            <w:tcBorders>
              <w:top w:val="nil"/>
              <w:left w:val="nil"/>
              <w:bottom w:val="single" w:sz="4" w:space="0" w:color="auto"/>
              <w:right w:val="single" w:sz="4" w:space="0" w:color="auto"/>
            </w:tcBorders>
            <w:shd w:val="clear" w:color="000000" w:fill="FFFF99"/>
            <w:noWrap/>
            <w:vAlign w:val="center"/>
            <w:hideMark/>
          </w:tcPr>
          <w:p w14:paraId="583A261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49D47F0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29,50</w:t>
            </w:r>
          </w:p>
        </w:tc>
        <w:tc>
          <w:tcPr>
            <w:tcW w:w="1617" w:type="dxa"/>
            <w:tcBorders>
              <w:top w:val="nil"/>
              <w:left w:val="nil"/>
              <w:bottom w:val="single" w:sz="4" w:space="0" w:color="auto"/>
              <w:right w:val="single" w:sz="4" w:space="0" w:color="auto"/>
            </w:tcBorders>
            <w:shd w:val="clear" w:color="000000" w:fill="FFFF99"/>
            <w:noWrap/>
            <w:vAlign w:val="center"/>
            <w:hideMark/>
          </w:tcPr>
          <w:p w14:paraId="781AD3C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-14,15</w:t>
            </w:r>
          </w:p>
        </w:tc>
        <w:tc>
          <w:tcPr>
            <w:tcW w:w="1545" w:type="dxa"/>
            <w:tcBorders>
              <w:top w:val="nil"/>
              <w:left w:val="nil"/>
              <w:bottom w:val="single" w:sz="4" w:space="0" w:color="auto"/>
              <w:right w:val="single" w:sz="4" w:space="0" w:color="auto"/>
            </w:tcBorders>
            <w:shd w:val="clear" w:color="000000" w:fill="FFFF99"/>
            <w:noWrap/>
            <w:vAlign w:val="center"/>
            <w:hideMark/>
          </w:tcPr>
          <w:p w14:paraId="383AC8F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423C7F9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5F70E0F"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1E31F42" w14:textId="77777777" w:rsidR="00A36313" w:rsidRPr="00A36313" w:rsidRDefault="00A36313" w:rsidP="00A36313">
            <w:pPr>
              <w:rPr>
                <w:rFonts w:ascii="Tahoma" w:hAnsi="Tahoma" w:cs="Tahoma"/>
                <w:sz w:val="13"/>
                <w:szCs w:val="13"/>
              </w:rPr>
            </w:pPr>
            <w:r w:rsidRPr="00A36313">
              <w:rPr>
                <w:rFonts w:ascii="Tahoma" w:hAnsi="Tahoma" w:cs="Tahoma"/>
                <w:sz w:val="13"/>
                <w:szCs w:val="13"/>
              </w:rPr>
              <w:t>отклонено по причине отсутствия  коллективного договора на 2020 год зарегестрированного в департаменте труда и занятости населения Кемеровской области, который педусматривает выплаты социального характера, прибыль на поощрение</w:t>
            </w:r>
          </w:p>
        </w:tc>
      </w:tr>
      <w:tr w:rsidR="00A36313" w:rsidRPr="00A36313" w14:paraId="5CC360E9" w14:textId="77777777" w:rsidTr="00A36313">
        <w:trPr>
          <w:trHeight w:val="77"/>
          <w:jc w:val="center"/>
        </w:trPr>
        <w:tc>
          <w:tcPr>
            <w:tcW w:w="500" w:type="dxa"/>
            <w:tcBorders>
              <w:top w:val="nil"/>
              <w:left w:val="nil"/>
              <w:bottom w:val="nil"/>
              <w:right w:val="nil"/>
            </w:tcBorders>
            <w:shd w:val="clear" w:color="000000" w:fill="00B0F0"/>
            <w:noWrap/>
            <w:vAlign w:val="center"/>
            <w:hideMark/>
          </w:tcPr>
          <w:p w14:paraId="2677CB6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П</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CC1ECA7"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3.3</w:t>
            </w:r>
          </w:p>
        </w:tc>
        <w:tc>
          <w:tcPr>
            <w:tcW w:w="2643" w:type="dxa"/>
            <w:tcBorders>
              <w:top w:val="nil"/>
              <w:left w:val="nil"/>
              <w:bottom w:val="single" w:sz="4" w:space="0" w:color="auto"/>
              <w:right w:val="single" w:sz="4" w:space="0" w:color="auto"/>
            </w:tcBorders>
            <w:shd w:val="clear" w:color="auto" w:fill="auto"/>
            <w:vAlign w:val="center"/>
            <w:hideMark/>
          </w:tcPr>
          <w:p w14:paraId="16A0A726"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Прибыль на поощрение</w:t>
            </w:r>
          </w:p>
        </w:tc>
        <w:tc>
          <w:tcPr>
            <w:tcW w:w="1049" w:type="dxa"/>
            <w:tcBorders>
              <w:top w:val="nil"/>
              <w:left w:val="nil"/>
              <w:bottom w:val="single" w:sz="4" w:space="0" w:color="auto"/>
              <w:right w:val="single" w:sz="4" w:space="0" w:color="auto"/>
            </w:tcBorders>
            <w:shd w:val="clear" w:color="auto" w:fill="auto"/>
            <w:vAlign w:val="center"/>
            <w:hideMark/>
          </w:tcPr>
          <w:p w14:paraId="2C39268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788256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2D1056EF"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30,00</w:t>
            </w:r>
          </w:p>
        </w:tc>
        <w:tc>
          <w:tcPr>
            <w:tcW w:w="1484" w:type="dxa"/>
            <w:tcBorders>
              <w:top w:val="nil"/>
              <w:left w:val="nil"/>
              <w:bottom w:val="single" w:sz="4" w:space="0" w:color="auto"/>
              <w:right w:val="single" w:sz="4" w:space="0" w:color="auto"/>
            </w:tcBorders>
            <w:shd w:val="clear" w:color="000000" w:fill="FFFF99"/>
            <w:noWrap/>
            <w:vAlign w:val="center"/>
            <w:hideMark/>
          </w:tcPr>
          <w:p w14:paraId="66E3D93A"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E116E1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0DB886E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25,00</w:t>
            </w:r>
          </w:p>
        </w:tc>
        <w:tc>
          <w:tcPr>
            <w:tcW w:w="1484" w:type="dxa"/>
            <w:tcBorders>
              <w:top w:val="nil"/>
              <w:left w:val="nil"/>
              <w:bottom w:val="single" w:sz="4" w:space="0" w:color="auto"/>
              <w:right w:val="single" w:sz="4" w:space="0" w:color="auto"/>
            </w:tcBorders>
            <w:shd w:val="clear" w:color="000000" w:fill="FFFF99"/>
            <w:noWrap/>
            <w:vAlign w:val="center"/>
            <w:hideMark/>
          </w:tcPr>
          <w:p w14:paraId="7B1B0D2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7D45979"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08795BB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32C120E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19,00</w:t>
            </w:r>
          </w:p>
        </w:tc>
        <w:tc>
          <w:tcPr>
            <w:tcW w:w="1617" w:type="dxa"/>
            <w:tcBorders>
              <w:top w:val="nil"/>
              <w:left w:val="nil"/>
              <w:bottom w:val="single" w:sz="4" w:space="0" w:color="auto"/>
              <w:right w:val="single" w:sz="4" w:space="0" w:color="auto"/>
            </w:tcBorders>
            <w:shd w:val="clear" w:color="000000" w:fill="FFFF99"/>
            <w:noWrap/>
            <w:vAlign w:val="center"/>
            <w:hideMark/>
          </w:tcPr>
          <w:p w14:paraId="3617FD1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5154ED3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421C2D1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4DFBBA3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vMerge/>
            <w:tcBorders>
              <w:top w:val="nil"/>
              <w:left w:val="single" w:sz="4" w:space="0" w:color="auto"/>
              <w:bottom w:val="single" w:sz="4" w:space="0" w:color="000000"/>
              <w:right w:val="single" w:sz="4" w:space="0" w:color="auto"/>
            </w:tcBorders>
            <w:vAlign w:val="center"/>
            <w:hideMark/>
          </w:tcPr>
          <w:p w14:paraId="4D2342B8" w14:textId="77777777" w:rsidR="00A36313" w:rsidRPr="00A36313" w:rsidRDefault="00A36313" w:rsidP="00A36313">
            <w:pPr>
              <w:rPr>
                <w:rFonts w:ascii="Tahoma" w:hAnsi="Tahoma" w:cs="Tahoma"/>
                <w:sz w:val="13"/>
                <w:szCs w:val="13"/>
              </w:rPr>
            </w:pPr>
          </w:p>
        </w:tc>
      </w:tr>
      <w:tr w:rsidR="00A36313" w:rsidRPr="00A36313" w14:paraId="7E80F452" w14:textId="77777777" w:rsidTr="00A36313">
        <w:trPr>
          <w:trHeight w:val="77"/>
          <w:jc w:val="center"/>
        </w:trPr>
        <w:tc>
          <w:tcPr>
            <w:tcW w:w="500" w:type="dxa"/>
            <w:tcBorders>
              <w:top w:val="nil"/>
              <w:left w:val="nil"/>
              <w:bottom w:val="nil"/>
              <w:right w:val="nil"/>
            </w:tcBorders>
            <w:shd w:val="clear" w:color="000000" w:fill="00B0F0"/>
            <w:noWrap/>
            <w:vAlign w:val="center"/>
            <w:hideMark/>
          </w:tcPr>
          <w:p w14:paraId="4E69C334"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П</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A7285B2"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3.4</w:t>
            </w:r>
          </w:p>
        </w:tc>
        <w:tc>
          <w:tcPr>
            <w:tcW w:w="2643" w:type="dxa"/>
            <w:tcBorders>
              <w:top w:val="nil"/>
              <w:left w:val="nil"/>
              <w:bottom w:val="single" w:sz="4" w:space="0" w:color="auto"/>
              <w:right w:val="single" w:sz="4" w:space="0" w:color="auto"/>
            </w:tcBorders>
            <w:shd w:val="clear" w:color="auto" w:fill="auto"/>
            <w:vAlign w:val="center"/>
            <w:hideMark/>
          </w:tcPr>
          <w:p w14:paraId="267FD568"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Прибыль на прочие цели</w:t>
            </w:r>
          </w:p>
        </w:tc>
        <w:tc>
          <w:tcPr>
            <w:tcW w:w="1049" w:type="dxa"/>
            <w:tcBorders>
              <w:top w:val="nil"/>
              <w:left w:val="nil"/>
              <w:bottom w:val="single" w:sz="4" w:space="0" w:color="auto"/>
              <w:right w:val="single" w:sz="4" w:space="0" w:color="auto"/>
            </w:tcBorders>
            <w:shd w:val="clear" w:color="auto" w:fill="auto"/>
            <w:vAlign w:val="center"/>
            <w:hideMark/>
          </w:tcPr>
          <w:p w14:paraId="112AC529"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0DA693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4603737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D7097B0"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377E20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1927DF85"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9B6C02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2F60236"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12BFC95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629C6593"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4F1971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633EFDC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29B087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109FE3F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60FA544D"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0964CCC5" w14:textId="77777777" w:rsidTr="00A36313">
        <w:trPr>
          <w:trHeight w:val="77"/>
          <w:jc w:val="center"/>
        </w:trPr>
        <w:tc>
          <w:tcPr>
            <w:tcW w:w="500" w:type="dxa"/>
            <w:tcBorders>
              <w:top w:val="nil"/>
              <w:left w:val="nil"/>
              <w:bottom w:val="nil"/>
              <w:right w:val="nil"/>
            </w:tcBorders>
            <w:shd w:val="clear" w:color="000000" w:fill="BDD7EE"/>
            <w:noWrap/>
            <w:vAlign w:val="center"/>
            <w:hideMark/>
          </w:tcPr>
          <w:p w14:paraId="3429F2A3"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П</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84E3300"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3.5</w:t>
            </w:r>
          </w:p>
        </w:tc>
        <w:tc>
          <w:tcPr>
            <w:tcW w:w="2643" w:type="dxa"/>
            <w:tcBorders>
              <w:top w:val="nil"/>
              <w:left w:val="nil"/>
              <w:bottom w:val="single" w:sz="4" w:space="0" w:color="auto"/>
              <w:right w:val="single" w:sz="4" w:space="0" w:color="auto"/>
            </w:tcBorders>
            <w:shd w:val="clear" w:color="auto" w:fill="auto"/>
            <w:vAlign w:val="center"/>
            <w:hideMark/>
          </w:tcPr>
          <w:p w14:paraId="7B077464"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Расчетная предпринимательская прибыль</w:t>
            </w:r>
          </w:p>
        </w:tc>
        <w:tc>
          <w:tcPr>
            <w:tcW w:w="1049" w:type="dxa"/>
            <w:tcBorders>
              <w:top w:val="nil"/>
              <w:left w:val="nil"/>
              <w:bottom w:val="single" w:sz="4" w:space="0" w:color="auto"/>
              <w:right w:val="single" w:sz="4" w:space="0" w:color="auto"/>
            </w:tcBorders>
            <w:shd w:val="clear" w:color="auto" w:fill="auto"/>
            <w:vAlign w:val="center"/>
            <w:hideMark/>
          </w:tcPr>
          <w:p w14:paraId="6809280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251463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42FFBC98"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7F2DC6C"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AFF06D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4B5ECE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24F07F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CF0FCE7"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1422D48E"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17410CA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58E2314"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28E47EA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60DB6B9D"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5CBC408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3D0524E2"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7C417BD5" w14:textId="77777777" w:rsidTr="00A36313">
        <w:trPr>
          <w:trHeight w:val="77"/>
          <w:jc w:val="center"/>
        </w:trPr>
        <w:tc>
          <w:tcPr>
            <w:tcW w:w="500" w:type="dxa"/>
            <w:tcBorders>
              <w:top w:val="nil"/>
              <w:left w:val="nil"/>
              <w:bottom w:val="nil"/>
              <w:right w:val="nil"/>
            </w:tcBorders>
            <w:shd w:val="clear" w:color="000000" w:fill="00B050"/>
            <w:noWrap/>
            <w:vAlign w:val="center"/>
            <w:hideMark/>
          </w:tcPr>
          <w:p w14:paraId="7B104CCC"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B5F26E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3.6</w:t>
            </w:r>
          </w:p>
        </w:tc>
        <w:tc>
          <w:tcPr>
            <w:tcW w:w="2643" w:type="dxa"/>
            <w:tcBorders>
              <w:top w:val="nil"/>
              <w:left w:val="nil"/>
              <w:bottom w:val="single" w:sz="4" w:space="0" w:color="auto"/>
              <w:right w:val="single" w:sz="4" w:space="0" w:color="auto"/>
            </w:tcBorders>
            <w:shd w:val="clear" w:color="auto" w:fill="auto"/>
            <w:vAlign w:val="center"/>
            <w:hideMark/>
          </w:tcPr>
          <w:p w14:paraId="4C63F18A" w14:textId="77777777" w:rsidR="00A36313" w:rsidRPr="00A36313" w:rsidRDefault="00A36313" w:rsidP="00A36313">
            <w:pPr>
              <w:ind w:firstLineChars="100" w:firstLine="130"/>
              <w:rPr>
                <w:rFonts w:ascii="Calibri" w:hAnsi="Calibri" w:cs="Calibri"/>
                <w:color w:val="000000"/>
                <w:sz w:val="13"/>
                <w:szCs w:val="13"/>
              </w:rPr>
            </w:pPr>
            <w:r w:rsidRPr="00A36313">
              <w:rPr>
                <w:rFonts w:ascii="Calibri" w:hAnsi="Calibri" w:cs="Calibri"/>
                <w:color w:val="000000"/>
                <w:sz w:val="13"/>
                <w:szCs w:val="13"/>
              </w:rPr>
              <w:t>Налоги, сборы, платежи - всего, из них:</w:t>
            </w:r>
          </w:p>
        </w:tc>
        <w:tc>
          <w:tcPr>
            <w:tcW w:w="1049" w:type="dxa"/>
            <w:tcBorders>
              <w:top w:val="nil"/>
              <w:left w:val="nil"/>
              <w:bottom w:val="single" w:sz="4" w:space="0" w:color="auto"/>
              <w:right w:val="single" w:sz="4" w:space="0" w:color="auto"/>
            </w:tcBorders>
            <w:shd w:val="clear" w:color="auto" w:fill="auto"/>
            <w:vAlign w:val="center"/>
            <w:hideMark/>
          </w:tcPr>
          <w:p w14:paraId="31360683"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00A49F1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916" w:type="dxa"/>
            <w:tcBorders>
              <w:top w:val="nil"/>
              <w:left w:val="nil"/>
              <w:bottom w:val="single" w:sz="4" w:space="0" w:color="auto"/>
              <w:right w:val="single" w:sz="4" w:space="0" w:color="auto"/>
            </w:tcBorders>
            <w:shd w:val="clear" w:color="000000" w:fill="CCFFCC"/>
            <w:noWrap/>
            <w:vAlign w:val="center"/>
            <w:hideMark/>
          </w:tcPr>
          <w:p w14:paraId="4678047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0550B556"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04494A3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917" w:type="dxa"/>
            <w:tcBorders>
              <w:top w:val="nil"/>
              <w:left w:val="nil"/>
              <w:bottom w:val="single" w:sz="4" w:space="0" w:color="auto"/>
              <w:right w:val="single" w:sz="4" w:space="0" w:color="auto"/>
            </w:tcBorders>
            <w:shd w:val="clear" w:color="000000" w:fill="CCFFCC"/>
            <w:noWrap/>
            <w:vAlign w:val="center"/>
            <w:hideMark/>
          </w:tcPr>
          <w:p w14:paraId="0AB196C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59F2D006"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53234DB2"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0,00</w:t>
            </w:r>
          </w:p>
        </w:tc>
        <w:tc>
          <w:tcPr>
            <w:tcW w:w="1612" w:type="dxa"/>
            <w:tcBorders>
              <w:top w:val="nil"/>
              <w:left w:val="nil"/>
              <w:bottom w:val="single" w:sz="4" w:space="0" w:color="auto"/>
              <w:right w:val="single" w:sz="4" w:space="0" w:color="auto"/>
            </w:tcBorders>
            <w:shd w:val="clear" w:color="000000" w:fill="CCFFCC"/>
            <w:noWrap/>
            <w:vAlign w:val="center"/>
            <w:hideMark/>
          </w:tcPr>
          <w:p w14:paraId="0C688580"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0,00</w:t>
            </w:r>
          </w:p>
        </w:tc>
        <w:tc>
          <w:tcPr>
            <w:tcW w:w="1540" w:type="dxa"/>
            <w:tcBorders>
              <w:top w:val="nil"/>
              <w:left w:val="nil"/>
              <w:bottom w:val="single" w:sz="4" w:space="0" w:color="auto"/>
              <w:right w:val="single" w:sz="4" w:space="0" w:color="auto"/>
            </w:tcBorders>
            <w:shd w:val="clear" w:color="000000" w:fill="CCFFCC"/>
            <w:noWrap/>
            <w:vAlign w:val="center"/>
            <w:hideMark/>
          </w:tcPr>
          <w:p w14:paraId="20D63F31"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0,00</w:t>
            </w:r>
          </w:p>
        </w:tc>
        <w:tc>
          <w:tcPr>
            <w:tcW w:w="1617" w:type="dxa"/>
            <w:tcBorders>
              <w:top w:val="nil"/>
              <w:left w:val="nil"/>
              <w:bottom w:val="single" w:sz="4" w:space="0" w:color="auto"/>
              <w:right w:val="single" w:sz="4" w:space="0" w:color="auto"/>
            </w:tcBorders>
            <w:shd w:val="clear" w:color="000000" w:fill="CCFFCC"/>
            <w:noWrap/>
            <w:vAlign w:val="center"/>
            <w:hideMark/>
          </w:tcPr>
          <w:p w14:paraId="5642FD6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6300915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7D49B8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25FA3F3"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4A215833"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705CD840" w14:textId="77777777" w:rsidTr="00A36313">
        <w:trPr>
          <w:trHeight w:val="77"/>
          <w:jc w:val="center"/>
        </w:trPr>
        <w:tc>
          <w:tcPr>
            <w:tcW w:w="500" w:type="dxa"/>
            <w:tcBorders>
              <w:top w:val="nil"/>
              <w:left w:val="nil"/>
              <w:bottom w:val="nil"/>
              <w:right w:val="nil"/>
            </w:tcBorders>
            <w:shd w:val="clear" w:color="000000" w:fill="00B050"/>
            <w:noWrap/>
            <w:vAlign w:val="center"/>
            <w:hideMark/>
          </w:tcPr>
          <w:p w14:paraId="77389C6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1D414C5"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3.6.1</w:t>
            </w:r>
          </w:p>
        </w:tc>
        <w:tc>
          <w:tcPr>
            <w:tcW w:w="2643" w:type="dxa"/>
            <w:tcBorders>
              <w:top w:val="nil"/>
              <w:left w:val="nil"/>
              <w:bottom w:val="single" w:sz="4" w:space="0" w:color="auto"/>
              <w:right w:val="single" w:sz="4" w:space="0" w:color="auto"/>
            </w:tcBorders>
            <w:shd w:val="clear" w:color="auto" w:fill="auto"/>
            <w:vAlign w:val="center"/>
            <w:hideMark/>
          </w:tcPr>
          <w:p w14:paraId="502DBA2F"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на прибыль, в т.ч.</w:t>
            </w:r>
          </w:p>
        </w:tc>
        <w:tc>
          <w:tcPr>
            <w:tcW w:w="1049" w:type="dxa"/>
            <w:tcBorders>
              <w:top w:val="nil"/>
              <w:left w:val="nil"/>
              <w:bottom w:val="single" w:sz="4" w:space="0" w:color="auto"/>
              <w:right w:val="single" w:sz="4" w:space="0" w:color="auto"/>
            </w:tcBorders>
            <w:shd w:val="clear" w:color="auto" w:fill="auto"/>
            <w:vAlign w:val="center"/>
            <w:hideMark/>
          </w:tcPr>
          <w:p w14:paraId="054C7724"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183604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0811EA47"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2554EC8"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DBC0FD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02B8AC5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1B90591"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2172B60"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3DE7C5F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7FA304A6"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BF645A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21DBAA9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32BDA7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4468D3E2"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049557FB"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41CC1A7C" w14:textId="77777777" w:rsidTr="00A36313">
        <w:trPr>
          <w:trHeight w:val="90"/>
          <w:jc w:val="center"/>
        </w:trPr>
        <w:tc>
          <w:tcPr>
            <w:tcW w:w="500" w:type="dxa"/>
            <w:tcBorders>
              <w:top w:val="nil"/>
              <w:left w:val="nil"/>
              <w:bottom w:val="nil"/>
              <w:right w:val="nil"/>
            </w:tcBorders>
            <w:shd w:val="clear" w:color="000000" w:fill="00B050"/>
            <w:noWrap/>
            <w:vAlign w:val="center"/>
            <w:hideMark/>
          </w:tcPr>
          <w:p w14:paraId="34E10590"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79F37F6"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 </w:t>
            </w:r>
          </w:p>
        </w:tc>
        <w:tc>
          <w:tcPr>
            <w:tcW w:w="2643" w:type="dxa"/>
            <w:tcBorders>
              <w:top w:val="nil"/>
              <w:left w:val="nil"/>
              <w:bottom w:val="single" w:sz="4" w:space="0" w:color="auto"/>
              <w:right w:val="single" w:sz="4" w:space="0" w:color="auto"/>
            </w:tcBorders>
            <w:shd w:val="clear" w:color="auto" w:fill="auto"/>
            <w:vAlign w:val="center"/>
            <w:hideMark/>
          </w:tcPr>
          <w:p w14:paraId="72329941" w14:textId="77777777" w:rsidR="00A36313" w:rsidRPr="00A36313" w:rsidRDefault="00A36313" w:rsidP="00A36313">
            <w:pPr>
              <w:ind w:firstLineChars="300" w:firstLine="390"/>
              <w:rPr>
                <w:rFonts w:ascii="Calibri" w:hAnsi="Calibri" w:cs="Calibri"/>
                <w:color w:val="000000"/>
                <w:sz w:val="13"/>
                <w:szCs w:val="13"/>
              </w:rPr>
            </w:pPr>
            <w:r w:rsidRPr="00A36313">
              <w:rPr>
                <w:rFonts w:ascii="Calibri" w:hAnsi="Calibri" w:cs="Calibri"/>
                <w:color w:val="000000"/>
                <w:sz w:val="13"/>
                <w:szCs w:val="13"/>
              </w:rPr>
              <w:t>от капитальных вложений</w:t>
            </w:r>
          </w:p>
        </w:tc>
        <w:tc>
          <w:tcPr>
            <w:tcW w:w="1049" w:type="dxa"/>
            <w:tcBorders>
              <w:top w:val="nil"/>
              <w:left w:val="nil"/>
              <w:bottom w:val="single" w:sz="4" w:space="0" w:color="auto"/>
              <w:right w:val="single" w:sz="4" w:space="0" w:color="auto"/>
            </w:tcBorders>
            <w:shd w:val="clear" w:color="auto" w:fill="auto"/>
            <w:vAlign w:val="center"/>
            <w:hideMark/>
          </w:tcPr>
          <w:p w14:paraId="1A2E37FE"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A26DBF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3FD1AAFC"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99962FB"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C77246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41BD635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9997A4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FF4653C"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4DDC832A"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1FA0D054"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764F9D5"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77D15FFB"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365C06E9"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0381F3B0"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2B6E4EA7"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5B7DD042" w14:textId="77777777" w:rsidTr="00A36313">
        <w:trPr>
          <w:trHeight w:val="98"/>
          <w:jc w:val="center"/>
        </w:trPr>
        <w:tc>
          <w:tcPr>
            <w:tcW w:w="500" w:type="dxa"/>
            <w:tcBorders>
              <w:top w:val="nil"/>
              <w:left w:val="nil"/>
              <w:bottom w:val="nil"/>
              <w:right w:val="nil"/>
            </w:tcBorders>
            <w:shd w:val="clear" w:color="000000" w:fill="00B050"/>
            <w:noWrap/>
            <w:vAlign w:val="center"/>
            <w:hideMark/>
          </w:tcPr>
          <w:p w14:paraId="4E20DB44"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D889FD6"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3.6.2</w:t>
            </w:r>
          </w:p>
        </w:tc>
        <w:tc>
          <w:tcPr>
            <w:tcW w:w="2643" w:type="dxa"/>
            <w:tcBorders>
              <w:top w:val="nil"/>
              <w:left w:val="nil"/>
              <w:bottom w:val="single" w:sz="4" w:space="0" w:color="auto"/>
              <w:right w:val="single" w:sz="4" w:space="0" w:color="auto"/>
            </w:tcBorders>
            <w:shd w:val="clear" w:color="auto" w:fill="auto"/>
            <w:vAlign w:val="center"/>
            <w:hideMark/>
          </w:tcPr>
          <w:p w14:paraId="5D68B04E" w14:textId="77777777" w:rsidR="00A36313" w:rsidRPr="00A36313" w:rsidRDefault="00A36313" w:rsidP="00A36313">
            <w:pPr>
              <w:ind w:firstLineChars="200" w:firstLine="260"/>
              <w:rPr>
                <w:rFonts w:ascii="Calibri" w:hAnsi="Calibri" w:cs="Calibri"/>
                <w:color w:val="000000"/>
                <w:sz w:val="13"/>
                <w:szCs w:val="13"/>
              </w:rPr>
            </w:pPr>
            <w:r w:rsidRPr="00A36313">
              <w:rPr>
                <w:rFonts w:ascii="Calibri" w:hAnsi="Calibri" w:cs="Calibri"/>
                <w:color w:val="000000"/>
                <w:sz w:val="13"/>
                <w:szCs w:val="13"/>
              </w:rPr>
              <w:t>прочие</w:t>
            </w:r>
          </w:p>
        </w:tc>
        <w:tc>
          <w:tcPr>
            <w:tcW w:w="1049" w:type="dxa"/>
            <w:tcBorders>
              <w:top w:val="nil"/>
              <w:left w:val="nil"/>
              <w:bottom w:val="single" w:sz="4" w:space="0" w:color="auto"/>
              <w:right w:val="single" w:sz="4" w:space="0" w:color="auto"/>
            </w:tcBorders>
            <w:shd w:val="clear" w:color="auto" w:fill="auto"/>
            <w:vAlign w:val="center"/>
            <w:hideMark/>
          </w:tcPr>
          <w:p w14:paraId="144078D4" w14:textId="77777777" w:rsidR="00A36313" w:rsidRPr="00A36313" w:rsidRDefault="00A36313" w:rsidP="00A36313">
            <w:pPr>
              <w:jc w:val="center"/>
              <w:rPr>
                <w:rFonts w:ascii="Calibri" w:hAnsi="Calibri" w:cs="Calibri"/>
                <w:color w:val="000000"/>
                <w:sz w:val="13"/>
                <w:szCs w:val="13"/>
              </w:rPr>
            </w:pPr>
            <w:r w:rsidRPr="00A36313">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868245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1E47412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E9C22D5" w14:textId="77777777" w:rsidR="00A36313" w:rsidRPr="00A36313" w:rsidRDefault="00A36313" w:rsidP="00A36313">
            <w:pPr>
              <w:jc w:val="right"/>
              <w:rPr>
                <w:rFonts w:ascii="Calibri" w:hAnsi="Calibri" w:cs="Calibri"/>
                <w:color w:val="339933"/>
                <w:sz w:val="13"/>
                <w:szCs w:val="13"/>
              </w:rPr>
            </w:pPr>
            <w:r w:rsidRPr="00A36313">
              <w:rPr>
                <w:rFonts w:ascii="Calibri" w:hAnsi="Calibri" w:cs="Calibri"/>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6F103C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72B6859"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74F03DC"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D53ED7B" w14:textId="77777777" w:rsidR="00A36313" w:rsidRPr="00A36313" w:rsidRDefault="00A36313" w:rsidP="00A36313">
            <w:pPr>
              <w:jc w:val="right"/>
              <w:rPr>
                <w:rFonts w:ascii="Calibri" w:hAnsi="Calibri" w:cs="Calibri"/>
                <w:color w:val="7030A0"/>
                <w:sz w:val="13"/>
                <w:szCs w:val="13"/>
              </w:rPr>
            </w:pPr>
            <w:r w:rsidRPr="00A36313">
              <w:rPr>
                <w:rFonts w:ascii="Calibri" w:hAnsi="Calibri" w:cs="Calibri"/>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47CA6A5D"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3B5F542B" w14:textId="77777777" w:rsidR="00A36313" w:rsidRPr="00A36313" w:rsidRDefault="00A36313" w:rsidP="00A36313">
            <w:pPr>
              <w:jc w:val="right"/>
              <w:rPr>
                <w:rFonts w:ascii="Calibri" w:hAnsi="Calibri" w:cs="Calibri"/>
                <w:sz w:val="13"/>
                <w:szCs w:val="13"/>
              </w:rPr>
            </w:pPr>
            <w:r w:rsidRPr="00A36313">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532CBC0E"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76373508"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3EFA6CD7"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82E548A" w14:textId="77777777" w:rsidR="00A36313" w:rsidRPr="00A36313" w:rsidRDefault="00A36313" w:rsidP="00A36313">
            <w:pPr>
              <w:jc w:val="right"/>
              <w:rPr>
                <w:rFonts w:ascii="Calibri" w:hAnsi="Calibri" w:cs="Calibri"/>
                <w:color w:val="000000"/>
                <w:sz w:val="13"/>
                <w:szCs w:val="13"/>
              </w:rPr>
            </w:pPr>
            <w:r w:rsidRPr="00A36313">
              <w:rPr>
                <w:rFonts w:ascii="Calibri" w:hAnsi="Calibri" w:cs="Calibri"/>
                <w:color w:val="000000"/>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146E0335"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660016B6" w14:textId="77777777" w:rsidTr="00A36313">
        <w:trPr>
          <w:trHeight w:val="77"/>
          <w:jc w:val="center"/>
        </w:trPr>
        <w:tc>
          <w:tcPr>
            <w:tcW w:w="500" w:type="dxa"/>
            <w:tcBorders>
              <w:top w:val="nil"/>
              <w:left w:val="nil"/>
              <w:bottom w:val="nil"/>
              <w:right w:val="nil"/>
            </w:tcBorders>
            <w:shd w:val="clear" w:color="000000" w:fill="ED7D31"/>
            <w:noWrap/>
            <w:vAlign w:val="center"/>
            <w:hideMark/>
          </w:tcPr>
          <w:p w14:paraId="04AB632D"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РД</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3E0857B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4</w:t>
            </w:r>
          </w:p>
        </w:tc>
        <w:tc>
          <w:tcPr>
            <w:tcW w:w="2643" w:type="dxa"/>
            <w:tcBorders>
              <w:top w:val="nil"/>
              <w:left w:val="nil"/>
              <w:bottom w:val="single" w:sz="4" w:space="0" w:color="auto"/>
              <w:right w:val="single" w:sz="4" w:space="0" w:color="auto"/>
            </w:tcBorders>
            <w:shd w:val="clear" w:color="000000" w:fill="C0C0C0"/>
            <w:vAlign w:val="center"/>
            <w:hideMark/>
          </w:tcPr>
          <w:p w14:paraId="611AD5CF"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Недополученные доходы</w:t>
            </w:r>
          </w:p>
        </w:tc>
        <w:tc>
          <w:tcPr>
            <w:tcW w:w="1049" w:type="dxa"/>
            <w:tcBorders>
              <w:top w:val="nil"/>
              <w:left w:val="nil"/>
              <w:bottom w:val="single" w:sz="4" w:space="0" w:color="auto"/>
              <w:right w:val="single" w:sz="4" w:space="0" w:color="auto"/>
            </w:tcBorders>
            <w:shd w:val="clear" w:color="000000" w:fill="C0C0C0"/>
            <w:vAlign w:val="center"/>
            <w:hideMark/>
          </w:tcPr>
          <w:p w14:paraId="5D895278"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82DB17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0BFEF7D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F765DC0"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AF7718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51CA4B2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8B15F6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7A686AE"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3A898FE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4A61C6A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40F416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784BBCA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C90C55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28EF1B2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77F0A53D"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0E26C15B" w14:textId="77777777" w:rsidTr="00A36313">
        <w:trPr>
          <w:trHeight w:val="175"/>
          <w:jc w:val="center"/>
        </w:trPr>
        <w:tc>
          <w:tcPr>
            <w:tcW w:w="500" w:type="dxa"/>
            <w:tcBorders>
              <w:top w:val="nil"/>
              <w:left w:val="nil"/>
              <w:bottom w:val="nil"/>
              <w:right w:val="nil"/>
            </w:tcBorders>
            <w:shd w:val="clear" w:color="000000" w:fill="ED7D31"/>
            <w:noWrap/>
            <w:vAlign w:val="center"/>
            <w:hideMark/>
          </w:tcPr>
          <w:p w14:paraId="2C74203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РД</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7E044DCB"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5</w:t>
            </w:r>
          </w:p>
        </w:tc>
        <w:tc>
          <w:tcPr>
            <w:tcW w:w="2643" w:type="dxa"/>
            <w:tcBorders>
              <w:top w:val="nil"/>
              <w:left w:val="nil"/>
              <w:bottom w:val="single" w:sz="4" w:space="0" w:color="auto"/>
              <w:right w:val="single" w:sz="4" w:space="0" w:color="auto"/>
            </w:tcBorders>
            <w:shd w:val="clear" w:color="000000" w:fill="C0C0C0"/>
            <w:vAlign w:val="center"/>
            <w:hideMark/>
          </w:tcPr>
          <w:p w14:paraId="06295BF6"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049" w:type="dxa"/>
            <w:tcBorders>
              <w:top w:val="nil"/>
              <w:left w:val="nil"/>
              <w:bottom w:val="single" w:sz="4" w:space="0" w:color="auto"/>
              <w:right w:val="single" w:sz="4" w:space="0" w:color="auto"/>
            </w:tcBorders>
            <w:shd w:val="clear" w:color="000000" w:fill="C0C0C0"/>
            <w:vAlign w:val="center"/>
            <w:hideMark/>
          </w:tcPr>
          <w:p w14:paraId="7BB99F8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B2A73A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46A3DE0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78A99C1"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B392C5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1B6724C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EF9D27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10BC43F"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2B74746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2DA1C91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2AC4A0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169FC94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AF881A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7A91CE1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469CF318"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6E2FD9AE" w14:textId="77777777" w:rsidTr="00A36313">
        <w:trPr>
          <w:trHeight w:val="746"/>
          <w:jc w:val="center"/>
        </w:trPr>
        <w:tc>
          <w:tcPr>
            <w:tcW w:w="500" w:type="dxa"/>
            <w:tcBorders>
              <w:top w:val="nil"/>
              <w:left w:val="nil"/>
              <w:bottom w:val="nil"/>
              <w:right w:val="nil"/>
            </w:tcBorders>
            <w:shd w:val="clear" w:color="000000" w:fill="ED7D31"/>
            <w:noWrap/>
            <w:vAlign w:val="center"/>
            <w:hideMark/>
          </w:tcPr>
          <w:p w14:paraId="7FD4672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РД</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1286D5C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6</w:t>
            </w:r>
          </w:p>
        </w:tc>
        <w:tc>
          <w:tcPr>
            <w:tcW w:w="2643" w:type="dxa"/>
            <w:tcBorders>
              <w:top w:val="nil"/>
              <w:left w:val="nil"/>
              <w:bottom w:val="single" w:sz="4" w:space="0" w:color="auto"/>
              <w:right w:val="single" w:sz="4" w:space="0" w:color="auto"/>
            </w:tcBorders>
            <w:shd w:val="clear" w:color="000000" w:fill="C0C0C0"/>
            <w:vAlign w:val="center"/>
            <w:hideMark/>
          </w:tcPr>
          <w:p w14:paraId="59C4288E"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w:t>
            </w:r>
          </w:p>
        </w:tc>
        <w:tc>
          <w:tcPr>
            <w:tcW w:w="1049" w:type="dxa"/>
            <w:tcBorders>
              <w:top w:val="nil"/>
              <w:left w:val="nil"/>
              <w:bottom w:val="single" w:sz="4" w:space="0" w:color="auto"/>
              <w:right w:val="single" w:sz="4" w:space="0" w:color="auto"/>
            </w:tcBorders>
            <w:shd w:val="clear" w:color="000000" w:fill="C0C0C0"/>
            <w:vAlign w:val="center"/>
            <w:hideMark/>
          </w:tcPr>
          <w:p w14:paraId="5554B3B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D7E5A8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6364B77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9DF9E82"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2D0BD3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1CF8A91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A7BF90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10E57D1"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2E4BBC9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2A8E307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BE60FA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-998,65</w:t>
            </w:r>
          </w:p>
        </w:tc>
        <w:tc>
          <w:tcPr>
            <w:tcW w:w="1545" w:type="dxa"/>
            <w:tcBorders>
              <w:top w:val="nil"/>
              <w:left w:val="nil"/>
              <w:bottom w:val="single" w:sz="4" w:space="0" w:color="auto"/>
              <w:right w:val="single" w:sz="4" w:space="0" w:color="auto"/>
            </w:tcBorders>
            <w:shd w:val="clear" w:color="000000" w:fill="FFFF99"/>
            <w:noWrap/>
            <w:vAlign w:val="center"/>
            <w:hideMark/>
          </w:tcPr>
          <w:p w14:paraId="33F2A1D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-998,65</w:t>
            </w:r>
          </w:p>
        </w:tc>
        <w:tc>
          <w:tcPr>
            <w:tcW w:w="1060" w:type="dxa"/>
            <w:tcBorders>
              <w:top w:val="nil"/>
              <w:left w:val="nil"/>
              <w:bottom w:val="single" w:sz="4" w:space="0" w:color="auto"/>
              <w:right w:val="single" w:sz="4" w:space="0" w:color="auto"/>
            </w:tcBorders>
            <w:shd w:val="clear" w:color="000000" w:fill="CCFFCC"/>
            <w:noWrap/>
            <w:vAlign w:val="center"/>
            <w:hideMark/>
          </w:tcPr>
          <w:p w14:paraId="7E38068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-499,32</w:t>
            </w:r>
          </w:p>
        </w:tc>
        <w:tc>
          <w:tcPr>
            <w:tcW w:w="1060" w:type="dxa"/>
            <w:tcBorders>
              <w:top w:val="nil"/>
              <w:left w:val="nil"/>
              <w:bottom w:val="single" w:sz="4" w:space="0" w:color="auto"/>
              <w:right w:val="single" w:sz="4" w:space="0" w:color="auto"/>
            </w:tcBorders>
            <w:shd w:val="clear" w:color="000000" w:fill="CCFFCC"/>
            <w:noWrap/>
            <w:vAlign w:val="center"/>
            <w:hideMark/>
          </w:tcPr>
          <w:p w14:paraId="465F5D2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-499,32</w:t>
            </w:r>
          </w:p>
        </w:tc>
        <w:tc>
          <w:tcPr>
            <w:tcW w:w="3548" w:type="dxa"/>
            <w:tcBorders>
              <w:top w:val="nil"/>
              <w:left w:val="nil"/>
              <w:bottom w:val="single" w:sz="4" w:space="0" w:color="auto"/>
              <w:right w:val="single" w:sz="4" w:space="0" w:color="auto"/>
            </w:tcBorders>
            <w:shd w:val="clear" w:color="000000" w:fill="FFFF99"/>
            <w:vAlign w:val="center"/>
            <w:hideMark/>
          </w:tcPr>
          <w:p w14:paraId="53869C87"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2E422D3F" w14:textId="77777777" w:rsidTr="00A36313">
        <w:trPr>
          <w:trHeight w:val="227"/>
          <w:jc w:val="center"/>
        </w:trPr>
        <w:tc>
          <w:tcPr>
            <w:tcW w:w="500" w:type="dxa"/>
            <w:tcBorders>
              <w:top w:val="nil"/>
              <w:left w:val="nil"/>
              <w:bottom w:val="nil"/>
              <w:right w:val="nil"/>
            </w:tcBorders>
            <w:shd w:val="clear" w:color="000000" w:fill="ED7D31"/>
            <w:noWrap/>
            <w:vAlign w:val="center"/>
            <w:hideMark/>
          </w:tcPr>
          <w:p w14:paraId="3CBEE4F8"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 </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0262C235"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2643" w:type="dxa"/>
            <w:tcBorders>
              <w:top w:val="nil"/>
              <w:left w:val="nil"/>
              <w:bottom w:val="single" w:sz="4" w:space="0" w:color="auto"/>
              <w:right w:val="single" w:sz="4" w:space="0" w:color="auto"/>
            </w:tcBorders>
            <w:shd w:val="clear" w:color="000000" w:fill="C0C0C0"/>
            <w:vAlign w:val="center"/>
            <w:hideMark/>
          </w:tcPr>
          <w:p w14:paraId="21C12301" w14:textId="77777777" w:rsidR="00A36313" w:rsidRPr="00A36313" w:rsidRDefault="00A36313" w:rsidP="00A36313">
            <w:pPr>
              <w:rPr>
                <w:rFonts w:ascii="Tahoma" w:hAnsi="Tahoma" w:cs="Tahoma"/>
                <w:sz w:val="13"/>
                <w:szCs w:val="13"/>
              </w:rPr>
            </w:pPr>
            <w:r w:rsidRPr="00A36313">
              <w:rPr>
                <w:rFonts w:ascii="Tahoma" w:hAnsi="Tahoma" w:cs="Tahoma"/>
                <w:sz w:val="13"/>
                <w:szCs w:val="13"/>
              </w:rPr>
              <w:t>плата за негативное воздействие на окружающую среду за 2017 год</w:t>
            </w:r>
          </w:p>
        </w:tc>
        <w:tc>
          <w:tcPr>
            <w:tcW w:w="1049" w:type="dxa"/>
            <w:tcBorders>
              <w:top w:val="nil"/>
              <w:left w:val="nil"/>
              <w:bottom w:val="single" w:sz="4" w:space="0" w:color="auto"/>
              <w:right w:val="single" w:sz="4" w:space="0" w:color="auto"/>
            </w:tcBorders>
            <w:shd w:val="clear" w:color="000000" w:fill="C0C0C0"/>
            <w:vAlign w:val="center"/>
            <w:hideMark/>
          </w:tcPr>
          <w:p w14:paraId="0968963D"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C58677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3686411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77C92D5"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119D00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364F079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0E324A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50179EC"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54AF447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62E2CBF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1B7C628"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-939,15</w:t>
            </w:r>
          </w:p>
        </w:tc>
        <w:tc>
          <w:tcPr>
            <w:tcW w:w="1545" w:type="dxa"/>
            <w:tcBorders>
              <w:top w:val="nil"/>
              <w:left w:val="nil"/>
              <w:bottom w:val="single" w:sz="4" w:space="0" w:color="auto"/>
              <w:right w:val="single" w:sz="4" w:space="0" w:color="auto"/>
            </w:tcBorders>
            <w:shd w:val="clear" w:color="000000" w:fill="FFFF99"/>
            <w:noWrap/>
            <w:vAlign w:val="center"/>
            <w:hideMark/>
          </w:tcPr>
          <w:p w14:paraId="7239B6EF"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-939,15</w:t>
            </w:r>
          </w:p>
        </w:tc>
        <w:tc>
          <w:tcPr>
            <w:tcW w:w="1060" w:type="dxa"/>
            <w:tcBorders>
              <w:top w:val="nil"/>
              <w:left w:val="nil"/>
              <w:bottom w:val="single" w:sz="4" w:space="0" w:color="auto"/>
              <w:right w:val="single" w:sz="4" w:space="0" w:color="auto"/>
            </w:tcBorders>
            <w:shd w:val="clear" w:color="000000" w:fill="CCFFCC"/>
            <w:noWrap/>
            <w:vAlign w:val="center"/>
            <w:hideMark/>
          </w:tcPr>
          <w:p w14:paraId="2B2BD6D4"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-469,57</w:t>
            </w:r>
          </w:p>
        </w:tc>
        <w:tc>
          <w:tcPr>
            <w:tcW w:w="1060" w:type="dxa"/>
            <w:tcBorders>
              <w:top w:val="nil"/>
              <w:left w:val="nil"/>
              <w:bottom w:val="single" w:sz="4" w:space="0" w:color="auto"/>
              <w:right w:val="single" w:sz="4" w:space="0" w:color="auto"/>
            </w:tcBorders>
            <w:shd w:val="clear" w:color="000000" w:fill="CCFFCC"/>
            <w:noWrap/>
            <w:vAlign w:val="center"/>
            <w:hideMark/>
          </w:tcPr>
          <w:p w14:paraId="4BDD3AFD"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-469,57</w:t>
            </w:r>
          </w:p>
        </w:tc>
        <w:tc>
          <w:tcPr>
            <w:tcW w:w="3548" w:type="dxa"/>
            <w:tcBorders>
              <w:top w:val="nil"/>
              <w:left w:val="nil"/>
              <w:bottom w:val="single" w:sz="4" w:space="0" w:color="auto"/>
              <w:right w:val="single" w:sz="4" w:space="0" w:color="auto"/>
            </w:tcBorders>
            <w:shd w:val="clear" w:color="000000" w:fill="FFFF99"/>
            <w:vAlign w:val="center"/>
            <w:hideMark/>
          </w:tcPr>
          <w:p w14:paraId="012CC9B1" w14:textId="77777777" w:rsidR="00A36313" w:rsidRPr="00A36313" w:rsidRDefault="00A36313" w:rsidP="00A36313">
            <w:pPr>
              <w:rPr>
                <w:rFonts w:ascii="Tahoma" w:hAnsi="Tahoma" w:cs="Tahoma"/>
                <w:sz w:val="13"/>
                <w:szCs w:val="13"/>
              </w:rPr>
            </w:pPr>
            <w:r w:rsidRPr="00A36313">
              <w:rPr>
                <w:rFonts w:ascii="Tahoma" w:hAnsi="Tahoma" w:cs="Tahoma"/>
                <w:sz w:val="13"/>
                <w:szCs w:val="13"/>
              </w:rPr>
              <w:t>рассчитано как разница между фактической суммой исчисленной платы (плата за выбросы загрязняющих веществ в атмосферный воздух стационарными объектами, в т.ч.: полигон ТБО 141828,92руб., бульдозер 0,053руб.; плата за размещение отходов производства и потребления полигон захоронения ТКО 972894,08руб.) и плановым значением принятым на 2017 год (141828,92р.+0,053р.+972894,08р.)/1000-2053,87т.р.=                         -939,15т.р.</w:t>
            </w:r>
          </w:p>
        </w:tc>
      </w:tr>
      <w:tr w:rsidR="00A36313" w:rsidRPr="00A36313" w14:paraId="032EA56A" w14:textId="77777777" w:rsidTr="00A36313">
        <w:trPr>
          <w:trHeight w:val="293"/>
          <w:jc w:val="center"/>
        </w:trPr>
        <w:tc>
          <w:tcPr>
            <w:tcW w:w="500" w:type="dxa"/>
            <w:tcBorders>
              <w:top w:val="nil"/>
              <w:left w:val="nil"/>
              <w:bottom w:val="nil"/>
              <w:right w:val="nil"/>
            </w:tcBorders>
            <w:shd w:val="clear" w:color="000000" w:fill="ED7D31"/>
            <w:noWrap/>
            <w:vAlign w:val="center"/>
            <w:hideMark/>
          </w:tcPr>
          <w:p w14:paraId="3BCE883B"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lastRenderedPageBreak/>
              <w:t> </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7D4D033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2643" w:type="dxa"/>
            <w:tcBorders>
              <w:top w:val="nil"/>
              <w:left w:val="nil"/>
              <w:bottom w:val="single" w:sz="4" w:space="0" w:color="auto"/>
              <w:right w:val="single" w:sz="4" w:space="0" w:color="auto"/>
            </w:tcBorders>
            <w:shd w:val="clear" w:color="000000" w:fill="C0C0C0"/>
            <w:vAlign w:val="center"/>
            <w:hideMark/>
          </w:tcPr>
          <w:p w14:paraId="0E80DA3B" w14:textId="77777777" w:rsidR="00A36313" w:rsidRPr="00A36313" w:rsidRDefault="00A36313" w:rsidP="00A36313">
            <w:pPr>
              <w:rPr>
                <w:rFonts w:ascii="Tahoma" w:hAnsi="Tahoma" w:cs="Tahoma"/>
                <w:sz w:val="13"/>
                <w:szCs w:val="13"/>
              </w:rPr>
            </w:pPr>
            <w:r w:rsidRPr="00A36313">
              <w:rPr>
                <w:rFonts w:ascii="Tahoma" w:hAnsi="Tahoma" w:cs="Tahoma"/>
                <w:sz w:val="13"/>
                <w:szCs w:val="13"/>
              </w:rPr>
              <w:t>прибыль на социальное развиете</w:t>
            </w:r>
          </w:p>
        </w:tc>
        <w:tc>
          <w:tcPr>
            <w:tcW w:w="1049" w:type="dxa"/>
            <w:tcBorders>
              <w:top w:val="nil"/>
              <w:left w:val="nil"/>
              <w:bottom w:val="single" w:sz="4" w:space="0" w:color="auto"/>
              <w:right w:val="single" w:sz="4" w:space="0" w:color="auto"/>
            </w:tcBorders>
            <w:shd w:val="clear" w:color="000000" w:fill="C0C0C0"/>
            <w:vAlign w:val="center"/>
            <w:hideMark/>
          </w:tcPr>
          <w:p w14:paraId="0040B220"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CFE1AF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4B5C549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024E557"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27F09F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2EADBD3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A3FDBB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EDBD570"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3298161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0F9503A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2B991C1"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-59,50</w:t>
            </w:r>
          </w:p>
        </w:tc>
        <w:tc>
          <w:tcPr>
            <w:tcW w:w="1545" w:type="dxa"/>
            <w:tcBorders>
              <w:top w:val="nil"/>
              <w:left w:val="nil"/>
              <w:bottom w:val="single" w:sz="4" w:space="0" w:color="auto"/>
              <w:right w:val="single" w:sz="4" w:space="0" w:color="auto"/>
            </w:tcBorders>
            <w:shd w:val="clear" w:color="000000" w:fill="FFFF99"/>
            <w:noWrap/>
            <w:vAlign w:val="center"/>
            <w:hideMark/>
          </w:tcPr>
          <w:p w14:paraId="04197787"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-59,50</w:t>
            </w:r>
          </w:p>
        </w:tc>
        <w:tc>
          <w:tcPr>
            <w:tcW w:w="1060" w:type="dxa"/>
            <w:tcBorders>
              <w:top w:val="nil"/>
              <w:left w:val="nil"/>
              <w:bottom w:val="single" w:sz="4" w:space="0" w:color="auto"/>
              <w:right w:val="single" w:sz="4" w:space="0" w:color="auto"/>
            </w:tcBorders>
            <w:shd w:val="clear" w:color="000000" w:fill="CCFFCC"/>
            <w:noWrap/>
            <w:vAlign w:val="center"/>
            <w:hideMark/>
          </w:tcPr>
          <w:p w14:paraId="600B246C"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-29,75</w:t>
            </w:r>
          </w:p>
        </w:tc>
        <w:tc>
          <w:tcPr>
            <w:tcW w:w="1060" w:type="dxa"/>
            <w:tcBorders>
              <w:top w:val="nil"/>
              <w:left w:val="nil"/>
              <w:bottom w:val="single" w:sz="4" w:space="0" w:color="auto"/>
              <w:right w:val="single" w:sz="4" w:space="0" w:color="auto"/>
            </w:tcBorders>
            <w:shd w:val="clear" w:color="000000" w:fill="CCFFCC"/>
            <w:noWrap/>
            <w:vAlign w:val="center"/>
            <w:hideMark/>
          </w:tcPr>
          <w:p w14:paraId="26812DC9" w14:textId="77777777" w:rsidR="00A36313" w:rsidRPr="00A36313" w:rsidRDefault="00A36313" w:rsidP="00A36313">
            <w:pPr>
              <w:jc w:val="right"/>
              <w:rPr>
                <w:rFonts w:ascii="Tahoma" w:hAnsi="Tahoma" w:cs="Tahoma"/>
                <w:sz w:val="13"/>
                <w:szCs w:val="13"/>
              </w:rPr>
            </w:pPr>
            <w:r w:rsidRPr="00A36313">
              <w:rPr>
                <w:rFonts w:ascii="Tahoma" w:hAnsi="Tahoma" w:cs="Tahoma"/>
                <w:sz w:val="13"/>
                <w:szCs w:val="13"/>
              </w:rPr>
              <w:t>-29,75</w:t>
            </w:r>
          </w:p>
        </w:tc>
        <w:tc>
          <w:tcPr>
            <w:tcW w:w="3548" w:type="dxa"/>
            <w:tcBorders>
              <w:top w:val="nil"/>
              <w:left w:val="nil"/>
              <w:bottom w:val="single" w:sz="4" w:space="0" w:color="auto"/>
              <w:right w:val="single" w:sz="4" w:space="0" w:color="auto"/>
            </w:tcBorders>
            <w:shd w:val="clear" w:color="000000" w:fill="FFFF99"/>
            <w:vAlign w:val="center"/>
            <w:hideMark/>
          </w:tcPr>
          <w:p w14:paraId="44C636BC" w14:textId="77777777" w:rsidR="00A36313" w:rsidRPr="00A36313" w:rsidRDefault="00A36313" w:rsidP="00A36313">
            <w:pPr>
              <w:rPr>
                <w:rFonts w:ascii="Tahoma" w:hAnsi="Tahoma" w:cs="Tahoma"/>
                <w:sz w:val="13"/>
                <w:szCs w:val="13"/>
              </w:rPr>
            </w:pPr>
            <w:r w:rsidRPr="00A36313">
              <w:rPr>
                <w:rFonts w:ascii="Tahoma" w:hAnsi="Tahoma" w:cs="Tahoma"/>
                <w:sz w:val="13"/>
                <w:szCs w:val="13"/>
              </w:rPr>
              <w:t>подлежит корректировке по причине отсутствия полного освоения  расходов в 2017 году</w:t>
            </w:r>
          </w:p>
        </w:tc>
      </w:tr>
      <w:tr w:rsidR="00A36313" w:rsidRPr="00A36313" w14:paraId="2954B7BE" w14:textId="77777777" w:rsidTr="00A36313">
        <w:trPr>
          <w:trHeight w:val="1080"/>
          <w:jc w:val="center"/>
        </w:trPr>
        <w:tc>
          <w:tcPr>
            <w:tcW w:w="500" w:type="dxa"/>
            <w:tcBorders>
              <w:top w:val="nil"/>
              <w:left w:val="nil"/>
              <w:bottom w:val="nil"/>
              <w:right w:val="nil"/>
            </w:tcBorders>
            <w:shd w:val="clear" w:color="000000" w:fill="ED7D31"/>
            <w:noWrap/>
            <w:vAlign w:val="center"/>
            <w:hideMark/>
          </w:tcPr>
          <w:p w14:paraId="2F8C8231"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РД</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3C6B4B8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7</w:t>
            </w:r>
          </w:p>
        </w:tc>
        <w:tc>
          <w:tcPr>
            <w:tcW w:w="2643" w:type="dxa"/>
            <w:tcBorders>
              <w:top w:val="nil"/>
              <w:left w:val="nil"/>
              <w:bottom w:val="single" w:sz="4" w:space="0" w:color="auto"/>
              <w:right w:val="single" w:sz="4" w:space="0" w:color="auto"/>
            </w:tcBorders>
            <w:shd w:val="clear" w:color="000000" w:fill="C0C0C0"/>
            <w:vAlign w:val="center"/>
            <w:hideMark/>
          </w:tcPr>
          <w:p w14:paraId="7B3C32BB"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049" w:type="dxa"/>
            <w:tcBorders>
              <w:top w:val="nil"/>
              <w:left w:val="nil"/>
              <w:bottom w:val="single" w:sz="4" w:space="0" w:color="auto"/>
              <w:right w:val="single" w:sz="4" w:space="0" w:color="auto"/>
            </w:tcBorders>
            <w:shd w:val="clear" w:color="000000" w:fill="C0C0C0"/>
            <w:vAlign w:val="center"/>
            <w:hideMark/>
          </w:tcPr>
          <w:p w14:paraId="4F7329D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0190B5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2BD4506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B1D9D25"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A22557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62361CA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0F5619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0ADEFE3"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5BD8D85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28F06BA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A5DDA2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6D86DBC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69A9C09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304F8C7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76CCC955"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5245E0DC" w14:textId="77777777" w:rsidTr="00A36313">
        <w:trPr>
          <w:trHeight w:val="468"/>
          <w:jc w:val="center"/>
        </w:trPr>
        <w:tc>
          <w:tcPr>
            <w:tcW w:w="500" w:type="dxa"/>
            <w:tcBorders>
              <w:top w:val="nil"/>
              <w:left w:val="nil"/>
              <w:bottom w:val="nil"/>
              <w:right w:val="nil"/>
            </w:tcBorders>
            <w:shd w:val="clear" w:color="000000" w:fill="00B050"/>
            <w:noWrap/>
            <w:vAlign w:val="center"/>
            <w:hideMark/>
          </w:tcPr>
          <w:p w14:paraId="3219C339"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НР</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21633B5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8</w:t>
            </w:r>
          </w:p>
        </w:tc>
        <w:tc>
          <w:tcPr>
            <w:tcW w:w="2643" w:type="dxa"/>
            <w:tcBorders>
              <w:top w:val="nil"/>
              <w:left w:val="nil"/>
              <w:bottom w:val="single" w:sz="4" w:space="0" w:color="auto"/>
              <w:right w:val="single" w:sz="4" w:space="0" w:color="auto"/>
            </w:tcBorders>
            <w:shd w:val="clear" w:color="000000" w:fill="C0C0C0"/>
            <w:vAlign w:val="center"/>
            <w:hideMark/>
          </w:tcPr>
          <w:p w14:paraId="76E79BEB"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Доходы, полученные от продажи вторичных материальных ресурсов</w:t>
            </w:r>
          </w:p>
        </w:tc>
        <w:tc>
          <w:tcPr>
            <w:tcW w:w="1049" w:type="dxa"/>
            <w:tcBorders>
              <w:top w:val="nil"/>
              <w:left w:val="nil"/>
              <w:bottom w:val="single" w:sz="4" w:space="0" w:color="auto"/>
              <w:right w:val="single" w:sz="4" w:space="0" w:color="auto"/>
            </w:tcBorders>
            <w:shd w:val="clear" w:color="000000" w:fill="C0C0C0"/>
            <w:vAlign w:val="center"/>
            <w:hideMark/>
          </w:tcPr>
          <w:p w14:paraId="2E556C2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E21D4E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FFFF99"/>
            <w:noWrap/>
            <w:vAlign w:val="center"/>
            <w:hideMark/>
          </w:tcPr>
          <w:p w14:paraId="12F079A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E76F0AD"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3FBF8D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FFFF99"/>
            <w:noWrap/>
            <w:vAlign w:val="center"/>
            <w:hideMark/>
          </w:tcPr>
          <w:p w14:paraId="1486EBDD"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7132BE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587A2EB"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FFFF99"/>
            <w:noWrap/>
            <w:vAlign w:val="center"/>
            <w:hideMark/>
          </w:tcPr>
          <w:p w14:paraId="4F81EA1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99"/>
            <w:noWrap/>
            <w:vAlign w:val="center"/>
            <w:hideMark/>
          </w:tcPr>
          <w:p w14:paraId="45FE2A3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42A6E3E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1782509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7D5B713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1060" w:type="dxa"/>
            <w:tcBorders>
              <w:top w:val="nil"/>
              <w:left w:val="nil"/>
              <w:bottom w:val="single" w:sz="4" w:space="0" w:color="auto"/>
              <w:right w:val="single" w:sz="4" w:space="0" w:color="auto"/>
            </w:tcBorders>
            <w:shd w:val="clear" w:color="000000" w:fill="CCFFCC"/>
            <w:noWrap/>
            <w:vAlign w:val="center"/>
            <w:hideMark/>
          </w:tcPr>
          <w:p w14:paraId="3814726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0,00</w:t>
            </w:r>
          </w:p>
        </w:tc>
        <w:tc>
          <w:tcPr>
            <w:tcW w:w="3548" w:type="dxa"/>
            <w:tcBorders>
              <w:top w:val="nil"/>
              <w:left w:val="nil"/>
              <w:bottom w:val="single" w:sz="4" w:space="0" w:color="auto"/>
              <w:right w:val="single" w:sz="4" w:space="0" w:color="auto"/>
            </w:tcBorders>
            <w:shd w:val="clear" w:color="000000" w:fill="FFFF99"/>
            <w:vAlign w:val="center"/>
            <w:hideMark/>
          </w:tcPr>
          <w:p w14:paraId="03759E48"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1B668AE7" w14:textId="77777777" w:rsidTr="00A36313">
        <w:trPr>
          <w:trHeight w:val="110"/>
          <w:jc w:val="center"/>
        </w:trPr>
        <w:tc>
          <w:tcPr>
            <w:tcW w:w="500" w:type="dxa"/>
            <w:tcBorders>
              <w:top w:val="nil"/>
              <w:left w:val="nil"/>
              <w:bottom w:val="nil"/>
              <w:right w:val="nil"/>
            </w:tcBorders>
            <w:shd w:val="clear" w:color="auto" w:fill="auto"/>
            <w:noWrap/>
            <w:vAlign w:val="center"/>
            <w:hideMark/>
          </w:tcPr>
          <w:p w14:paraId="5DD0344F" w14:textId="77777777" w:rsidR="00A36313" w:rsidRPr="00A36313" w:rsidRDefault="00A36313" w:rsidP="00A36313">
            <w:pPr>
              <w:rPr>
                <w:rFonts w:ascii="Tahoma" w:hAnsi="Tahoma" w:cs="Tahoma"/>
                <w:b/>
                <w:bCs/>
                <w:sz w:val="13"/>
                <w:szCs w:val="13"/>
              </w:rPr>
            </w:pP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1773931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9</w:t>
            </w:r>
          </w:p>
        </w:tc>
        <w:tc>
          <w:tcPr>
            <w:tcW w:w="2643" w:type="dxa"/>
            <w:tcBorders>
              <w:top w:val="nil"/>
              <w:left w:val="nil"/>
              <w:bottom w:val="single" w:sz="4" w:space="0" w:color="auto"/>
              <w:right w:val="single" w:sz="4" w:space="0" w:color="auto"/>
            </w:tcBorders>
            <w:shd w:val="clear" w:color="000000" w:fill="C0C0C0"/>
            <w:vAlign w:val="center"/>
            <w:hideMark/>
          </w:tcPr>
          <w:p w14:paraId="47DFA643"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НВВ без НДС</w:t>
            </w:r>
          </w:p>
        </w:tc>
        <w:tc>
          <w:tcPr>
            <w:tcW w:w="1049" w:type="dxa"/>
            <w:tcBorders>
              <w:top w:val="nil"/>
              <w:left w:val="nil"/>
              <w:bottom w:val="single" w:sz="4" w:space="0" w:color="auto"/>
              <w:right w:val="single" w:sz="4" w:space="0" w:color="auto"/>
            </w:tcBorders>
            <w:shd w:val="clear" w:color="000000" w:fill="C0C0C0"/>
            <w:vAlign w:val="center"/>
            <w:hideMark/>
          </w:tcPr>
          <w:p w14:paraId="69FA334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3E8EFE7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5 528,31</w:t>
            </w:r>
          </w:p>
        </w:tc>
        <w:tc>
          <w:tcPr>
            <w:tcW w:w="916" w:type="dxa"/>
            <w:tcBorders>
              <w:top w:val="nil"/>
              <w:left w:val="nil"/>
              <w:bottom w:val="single" w:sz="4" w:space="0" w:color="auto"/>
              <w:right w:val="single" w:sz="4" w:space="0" w:color="auto"/>
            </w:tcBorders>
            <w:shd w:val="clear" w:color="000000" w:fill="CCFFCC"/>
            <w:noWrap/>
            <w:vAlign w:val="center"/>
            <w:hideMark/>
          </w:tcPr>
          <w:p w14:paraId="0EC41D5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5 880,06</w:t>
            </w:r>
          </w:p>
        </w:tc>
        <w:tc>
          <w:tcPr>
            <w:tcW w:w="1484" w:type="dxa"/>
            <w:tcBorders>
              <w:top w:val="nil"/>
              <w:left w:val="nil"/>
              <w:bottom w:val="single" w:sz="4" w:space="0" w:color="auto"/>
              <w:right w:val="single" w:sz="4" w:space="0" w:color="auto"/>
            </w:tcBorders>
            <w:shd w:val="clear" w:color="000000" w:fill="CCFFCC"/>
            <w:noWrap/>
            <w:vAlign w:val="center"/>
            <w:hideMark/>
          </w:tcPr>
          <w:p w14:paraId="14A6D98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11 189,41</w:t>
            </w:r>
          </w:p>
        </w:tc>
        <w:tc>
          <w:tcPr>
            <w:tcW w:w="1484" w:type="dxa"/>
            <w:tcBorders>
              <w:top w:val="nil"/>
              <w:left w:val="nil"/>
              <w:bottom w:val="single" w:sz="4" w:space="0" w:color="auto"/>
              <w:right w:val="single" w:sz="4" w:space="0" w:color="auto"/>
            </w:tcBorders>
            <w:shd w:val="clear" w:color="000000" w:fill="CCFFCC"/>
            <w:noWrap/>
            <w:vAlign w:val="center"/>
            <w:hideMark/>
          </w:tcPr>
          <w:p w14:paraId="5FF466C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5 100,90</w:t>
            </w:r>
          </w:p>
        </w:tc>
        <w:tc>
          <w:tcPr>
            <w:tcW w:w="917" w:type="dxa"/>
            <w:tcBorders>
              <w:top w:val="nil"/>
              <w:left w:val="nil"/>
              <w:bottom w:val="single" w:sz="4" w:space="0" w:color="auto"/>
              <w:right w:val="single" w:sz="4" w:space="0" w:color="auto"/>
            </w:tcBorders>
            <w:shd w:val="clear" w:color="000000" w:fill="CCFFCC"/>
            <w:noWrap/>
            <w:vAlign w:val="center"/>
            <w:hideMark/>
          </w:tcPr>
          <w:p w14:paraId="3E181D3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6 727,19</w:t>
            </w:r>
          </w:p>
        </w:tc>
        <w:tc>
          <w:tcPr>
            <w:tcW w:w="1484" w:type="dxa"/>
            <w:tcBorders>
              <w:top w:val="nil"/>
              <w:left w:val="nil"/>
              <w:bottom w:val="single" w:sz="4" w:space="0" w:color="auto"/>
              <w:right w:val="single" w:sz="4" w:space="0" w:color="auto"/>
            </w:tcBorders>
            <w:shd w:val="clear" w:color="000000" w:fill="CCFFCC"/>
            <w:noWrap/>
            <w:vAlign w:val="center"/>
            <w:hideMark/>
          </w:tcPr>
          <w:p w14:paraId="3E24910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5 229,31</w:t>
            </w:r>
          </w:p>
        </w:tc>
        <w:tc>
          <w:tcPr>
            <w:tcW w:w="1484" w:type="dxa"/>
            <w:tcBorders>
              <w:top w:val="nil"/>
              <w:left w:val="nil"/>
              <w:bottom w:val="single" w:sz="4" w:space="0" w:color="auto"/>
              <w:right w:val="single" w:sz="4" w:space="0" w:color="auto"/>
            </w:tcBorders>
            <w:shd w:val="clear" w:color="000000" w:fill="CCFFCC"/>
            <w:noWrap/>
            <w:vAlign w:val="center"/>
            <w:hideMark/>
          </w:tcPr>
          <w:p w14:paraId="1BDD9F0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7 461,85</w:t>
            </w:r>
          </w:p>
        </w:tc>
        <w:tc>
          <w:tcPr>
            <w:tcW w:w="1612" w:type="dxa"/>
            <w:tcBorders>
              <w:top w:val="nil"/>
              <w:left w:val="nil"/>
              <w:bottom w:val="single" w:sz="4" w:space="0" w:color="auto"/>
              <w:right w:val="single" w:sz="4" w:space="0" w:color="auto"/>
            </w:tcBorders>
            <w:shd w:val="clear" w:color="000000" w:fill="CCFFCC"/>
            <w:noWrap/>
            <w:vAlign w:val="center"/>
            <w:hideMark/>
          </w:tcPr>
          <w:p w14:paraId="202A9A5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7 324,60</w:t>
            </w:r>
          </w:p>
        </w:tc>
        <w:tc>
          <w:tcPr>
            <w:tcW w:w="1540" w:type="dxa"/>
            <w:tcBorders>
              <w:top w:val="nil"/>
              <w:left w:val="nil"/>
              <w:bottom w:val="single" w:sz="4" w:space="0" w:color="auto"/>
              <w:right w:val="single" w:sz="4" w:space="0" w:color="auto"/>
            </w:tcBorders>
            <w:shd w:val="clear" w:color="000000" w:fill="CCFFCC"/>
            <w:noWrap/>
            <w:vAlign w:val="center"/>
            <w:hideMark/>
          </w:tcPr>
          <w:p w14:paraId="1D6F204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17 378,73</w:t>
            </w:r>
          </w:p>
        </w:tc>
        <w:tc>
          <w:tcPr>
            <w:tcW w:w="1617" w:type="dxa"/>
            <w:tcBorders>
              <w:top w:val="nil"/>
              <w:left w:val="nil"/>
              <w:bottom w:val="single" w:sz="4" w:space="0" w:color="auto"/>
              <w:right w:val="single" w:sz="4" w:space="0" w:color="auto"/>
            </w:tcBorders>
            <w:shd w:val="clear" w:color="000000" w:fill="CCFFCC"/>
            <w:noWrap/>
            <w:vAlign w:val="center"/>
            <w:hideMark/>
          </w:tcPr>
          <w:p w14:paraId="4B35C0C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8 266,20</w:t>
            </w:r>
          </w:p>
        </w:tc>
        <w:tc>
          <w:tcPr>
            <w:tcW w:w="1545" w:type="dxa"/>
            <w:tcBorders>
              <w:top w:val="nil"/>
              <w:left w:val="nil"/>
              <w:bottom w:val="single" w:sz="4" w:space="0" w:color="auto"/>
              <w:right w:val="single" w:sz="4" w:space="0" w:color="auto"/>
            </w:tcBorders>
            <w:shd w:val="clear" w:color="000000" w:fill="CCFFCC"/>
            <w:noWrap/>
            <w:vAlign w:val="center"/>
            <w:hideMark/>
          </w:tcPr>
          <w:p w14:paraId="683221C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15 728,05</w:t>
            </w:r>
          </w:p>
        </w:tc>
        <w:tc>
          <w:tcPr>
            <w:tcW w:w="1060" w:type="dxa"/>
            <w:tcBorders>
              <w:top w:val="nil"/>
              <w:left w:val="nil"/>
              <w:bottom w:val="single" w:sz="4" w:space="0" w:color="auto"/>
              <w:right w:val="single" w:sz="4" w:space="0" w:color="auto"/>
            </w:tcBorders>
            <w:shd w:val="clear" w:color="000000" w:fill="CCFFCC"/>
            <w:noWrap/>
            <w:vAlign w:val="center"/>
            <w:hideMark/>
          </w:tcPr>
          <w:p w14:paraId="6645EC8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7 864,02</w:t>
            </w:r>
          </w:p>
        </w:tc>
        <w:tc>
          <w:tcPr>
            <w:tcW w:w="1060" w:type="dxa"/>
            <w:tcBorders>
              <w:top w:val="nil"/>
              <w:left w:val="nil"/>
              <w:bottom w:val="single" w:sz="4" w:space="0" w:color="auto"/>
              <w:right w:val="single" w:sz="4" w:space="0" w:color="auto"/>
            </w:tcBorders>
            <w:shd w:val="clear" w:color="000000" w:fill="CCFFCC"/>
            <w:noWrap/>
            <w:vAlign w:val="center"/>
            <w:hideMark/>
          </w:tcPr>
          <w:p w14:paraId="2390348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7 864,02</w:t>
            </w:r>
          </w:p>
        </w:tc>
        <w:tc>
          <w:tcPr>
            <w:tcW w:w="3548" w:type="dxa"/>
            <w:tcBorders>
              <w:top w:val="nil"/>
              <w:left w:val="nil"/>
              <w:bottom w:val="single" w:sz="4" w:space="0" w:color="auto"/>
              <w:right w:val="single" w:sz="4" w:space="0" w:color="auto"/>
            </w:tcBorders>
            <w:shd w:val="clear" w:color="000000" w:fill="FFFF99"/>
            <w:vAlign w:val="center"/>
            <w:hideMark/>
          </w:tcPr>
          <w:p w14:paraId="6E3C53C4"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02289C7F" w14:textId="77777777" w:rsidTr="00A36313">
        <w:trPr>
          <w:trHeight w:val="639"/>
          <w:jc w:val="center"/>
        </w:trPr>
        <w:tc>
          <w:tcPr>
            <w:tcW w:w="500" w:type="dxa"/>
            <w:tcBorders>
              <w:top w:val="nil"/>
              <w:left w:val="nil"/>
              <w:bottom w:val="nil"/>
              <w:right w:val="nil"/>
            </w:tcBorders>
            <w:shd w:val="clear" w:color="000000" w:fill="808080"/>
            <w:noWrap/>
            <w:vAlign w:val="center"/>
            <w:hideMark/>
          </w:tcPr>
          <w:p w14:paraId="47EB8DC5" w14:textId="77777777" w:rsidR="00A36313" w:rsidRPr="00A36313" w:rsidRDefault="00A36313" w:rsidP="00A36313">
            <w:pPr>
              <w:rPr>
                <w:rFonts w:ascii="Tahoma" w:hAnsi="Tahoma" w:cs="Tahoma"/>
                <w:b/>
                <w:bCs/>
                <w:color w:val="000000"/>
                <w:sz w:val="13"/>
                <w:szCs w:val="13"/>
              </w:rPr>
            </w:pPr>
            <w:r w:rsidRPr="00A36313">
              <w:rPr>
                <w:rFonts w:ascii="Tahoma" w:hAnsi="Tahoma" w:cs="Tahoma"/>
                <w:b/>
                <w:bCs/>
                <w:color w:val="000000"/>
                <w:sz w:val="13"/>
                <w:szCs w:val="13"/>
              </w:rPr>
              <w:t>К</w:t>
            </w: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32AA8DD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10</w:t>
            </w:r>
          </w:p>
        </w:tc>
        <w:tc>
          <w:tcPr>
            <w:tcW w:w="2643" w:type="dxa"/>
            <w:tcBorders>
              <w:top w:val="nil"/>
              <w:left w:val="nil"/>
              <w:bottom w:val="single" w:sz="4" w:space="0" w:color="auto"/>
              <w:right w:val="single" w:sz="4" w:space="0" w:color="auto"/>
            </w:tcBorders>
            <w:shd w:val="clear" w:color="000000" w:fill="C0C0C0"/>
            <w:vAlign w:val="center"/>
            <w:hideMark/>
          </w:tcPr>
          <w:p w14:paraId="541051B0"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Корректировка НВВ 2018 года (размер отклонения значений, учтенных при установлении тарифов, от фактических значений параметров расчета тарифов)</w:t>
            </w:r>
          </w:p>
        </w:tc>
        <w:tc>
          <w:tcPr>
            <w:tcW w:w="1049" w:type="dxa"/>
            <w:tcBorders>
              <w:top w:val="nil"/>
              <w:left w:val="nil"/>
              <w:bottom w:val="single" w:sz="4" w:space="0" w:color="auto"/>
              <w:right w:val="single" w:sz="4" w:space="0" w:color="auto"/>
            </w:tcBorders>
            <w:shd w:val="clear" w:color="000000" w:fill="C0C0C0"/>
            <w:vAlign w:val="center"/>
            <w:hideMark/>
          </w:tcPr>
          <w:p w14:paraId="111AABF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4743490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CCFFCC"/>
            <w:noWrap/>
            <w:vAlign w:val="center"/>
            <w:hideMark/>
          </w:tcPr>
          <w:p w14:paraId="7B55F49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2B94937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7DEA94B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CCFFCC"/>
            <w:noWrap/>
            <w:vAlign w:val="center"/>
            <w:hideMark/>
          </w:tcPr>
          <w:p w14:paraId="2B5767A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5330363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7B9D30A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2" w:type="dxa"/>
            <w:tcBorders>
              <w:top w:val="nil"/>
              <w:left w:val="nil"/>
              <w:bottom w:val="single" w:sz="4" w:space="0" w:color="auto"/>
              <w:right w:val="single" w:sz="4" w:space="0" w:color="auto"/>
            </w:tcBorders>
            <w:shd w:val="clear" w:color="000000" w:fill="CCFFCC"/>
            <w:noWrap/>
            <w:vAlign w:val="center"/>
            <w:hideMark/>
          </w:tcPr>
          <w:p w14:paraId="585F56F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CCFFCC"/>
            <w:noWrap/>
            <w:vAlign w:val="center"/>
            <w:hideMark/>
          </w:tcPr>
          <w:p w14:paraId="5C994BA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7FF734E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-219,64</w:t>
            </w:r>
          </w:p>
        </w:tc>
        <w:tc>
          <w:tcPr>
            <w:tcW w:w="1545" w:type="dxa"/>
            <w:tcBorders>
              <w:top w:val="nil"/>
              <w:left w:val="nil"/>
              <w:bottom w:val="single" w:sz="4" w:space="0" w:color="auto"/>
              <w:right w:val="single" w:sz="4" w:space="0" w:color="auto"/>
            </w:tcBorders>
            <w:shd w:val="clear" w:color="000000" w:fill="CCFFCC"/>
            <w:noWrap/>
            <w:vAlign w:val="center"/>
            <w:hideMark/>
          </w:tcPr>
          <w:p w14:paraId="49B584D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-219,64</w:t>
            </w:r>
          </w:p>
        </w:tc>
        <w:tc>
          <w:tcPr>
            <w:tcW w:w="1060" w:type="dxa"/>
            <w:tcBorders>
              <w:top w:val="nil"/>
              <w:left w:val="nil"/>
              <w:bottom w:val="single" w:sz="4" w:space="0" w:color="auto"/>
              <w:right w:val="single" w:sz="4" w:space="0" w:color="auto"/>
            </w:tcBorders>
            <w:shd w:val="clear" w:color="000000" w:fill="CCFFCC"/>
            <w:noWrap/>
            <w:vAlign w:val="center"/>
            <w:hideMark/>
          </w:tcPr>
          <w:p w14:paraId="53B52C5A"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-109,82</w:t>
            </w:r>
          </w:p>
        </w:tc>
        <w:tc>
          <w:tcPr>
            <w:tcW w:w="1060" w:type="dxa"/>
            <w:tcBorders>
              <w:top w:val="nil"/>
              <w:left w:val="nil"/>
              <w:bottom w:val="single" w:sz="4" w:space="0" w:color="auto"/>
              <w:right w:val="single" w:sz="4" w:space="0" w:color="auto"/>
            </w:tcBorders>
            <w:shd w:val="clear" w:color="000000" w:fill="CCFFCC"/>
            <w:noWrap/>
            <w:vAlign w:val="center"/>
            <w:hideMark/>
          </w:tcPr>
          <w:p w14:paraId="68735E25"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-109,82</w:t>
            </w:r>
          </w:p>
        </w:tc>
        <w:tc>
          <w:tcPr>
            <w:tcW w:w="3548" w:type="dxa"/>
            <w:tcBorders>
              <w:top w:val="nil"/>
              <w:left w:val="nil"/>
              <w:bottom w:val="single" w:sz="4" w:space="0" w:color="auto"/>
              <w:right w:val="single" w:sz="4" w:space="0" w:color="auto"/>
            </w:tcBorders>
            <w:shd w:val="clear" w:color="000000" w:fill="FFFF99"/>
            <w:vAlign w:val="center"/>
            <w:hideMark/>
          </w:tcPr>
          <w:p w14:paraId="2CEFAF66" w14:textId="77777777" w:rsidR="00A36313" w:rsidRPr="00A36313" w:rsidRDefault="00A36313" w:rsidP="00A36313">
            <w:pPr>
              <w:rPr>
                <w:rFonts w:ascii="Tahoma" w:hAnsi="Tahoma" w:cs="Tahoma"/>
                <w:sz w:val="13"/>
                <w:szCs w:val="13"/>
              </w:rPr>
            </w:pPr>
            <w:r w:rsidRPr="00A36313">
              <w:rPr>
                <w:rFonts w:ascii="Tahoma" w:hAnsi="Tahoma" w:cs="Tahoma"/>
                <w:sz w:val="13"/>
                <w:szCs w:val="13"/>
              </w:rPr>
              <w:t>учтено в соответствии с расчетом размера коррктировки НВВ 2018 года исходя из размера отклонения значений, учтенных при установлении тарифов 2018 года, от фактических значений параметров расчета тарифов 2018 года (расчет прилагается)</w:t>
            </w:r>
          </w:p>
        </w:tc>
      </w:tr>
      <w:tr w:rsidR="00A36313" w:rsidRPr="00A36313" w14:paraId="4326091F" w14:textId="77777777" w:rsidTr="00A36313">
        <w:trPr>
          <w:trHeight w:val="78"/>
          <w:jc w:val="center"/>
        </w:trPr>
        <w:tc>
          <w:tcPr>
            <w:tcW w:w="500" w:type="dxa"/>
            <w:tcBorders>
              <w:top w:val="nil"/>
              <w:left w:val="nil"/>
              <w:bottom w:val="nil"/>
              <w:right w:val="nil"/>
            </w:tcBorders>
            <w:shd w:val="clear" w:color="auto" w:fill="auto"/>
            <w:noWrap/>
            <w:vAlign w:val="center"/>
            <w:hideMark/>
          </w:tcPr>
          <w:p w14:paraId="6B086FB4" w14:textId="77777777" w:rsidR="00A36313" w:rsidRPr="00A36313" w:rsidRDefault="00A36313" w:rsidP="00A36313">
            <w:pPr>
              <w:rPr>
                <w:rFonts w:ascii="Tahoma" w:hAnsi="Tahoma" w:cs="Tahoma"/>
                <w:sz w:val="13"/>
                <w:szCs w:val="13"/>
              </w:rPr>
            </w:pPr>
          </w:p>
        </w:tc>
        <w:tc>
          <w:tcPr>
            <w:tcW w:w="588" w:type="dxa"/>
            <w:tcBorders>
              <w:top w:val="nil"/>
              <w:left w:val="single" w:sz="4" w:space="0" w:color="auto"/>
              <w:bottom w:val="single" w:sz="4" w:space="0" w:color="auto"/>
              <w:right w:val="single" w:sz="4" w:space="0" w:color="auto"/>
            </w:tcBorders>
            <w:shd w:val="clear" w:color="000000" w:fill="C0C0C0"/>
            <w:noWrap/>
            <w:vAlign w:val="center"/>
            <w:hideMark/>
          </w:tcPr>
          <w:p w14:paraId="3DB235B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11</w:t>
            </w:r>
          </w:p>
        </w:tc>
        <w:tc>
          <w:tcPr>
            <w:tcW w:w="2643" w:type="dxa"/>
            <w:tcBorders>
              <w:top w:val="nil"/>
              <w:left w:val="nil"/>
              <w:bottom w:val="single" w:sz="4" w:space="0" w:color="auto"/>
              <w:right w:val="single" w:sz="4" w:space="0" w:color="auto"/>
            </w:tcBorders>
            <w:shd w:val="clear" w:color="000000" w:fill="C0C0C0"/>
            <w:vAlign w:val="center"/>
            <w:hideMark/>
          </w:tcPr>
          <w:p w14:paraId="78C49369"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НВВ без НДС с учетом корректировки</w:t>
            </w:r>
          </w:p>
        </w:tc>
        <w:tc>
          <w:tcPr>
            <w:tcW w:w="1049" w:type="dxa"/>
            <w:tcBorders>
              <w:top w:val="nil"/>
              <w:left w:val="nil"/>
              <w:bottom w:val="single" w:sz="4" w:space="0" w:color="auto"/>
              <w:right w:val="single" w:sz="4" w:space="0" w:color="auto"/>
            </w:tcBorders>
            <w:shd w:val="clear" w:color="000000" w:fill="C0C0C0"/>
            <w:vAlign w:val="center"/>
            <w:hideMark/>
          </w:tcPr>
          <w:p w14:paraId="285817B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693530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5 528,31</w:t>
            </w:r>
          </w:p>
        </w:tc>
        <w:tc>
          <w:tcPr>
            <w:tcW w:w="916" w:type="dxa"/>
            <w:tcBorders>
              <w:top w:val="nil"/>
              <w:left w:val="nil"/>
              <w:bottom w:val="single" w:sz="4" w:space="0" w:color="auto"/>
              <w:right w:val="single" w:sz="4" w:space="0" w:color="auto"/>
            </w:tcBorders>
            <w:shd w:val="clear" w:color="000000" w:fill="CCFFCC"/>
            <w:noWrap/>
            <w:vAlign w:val="center"/>
            <w:hideMark/>
          </w:tcPr>
          <w:p w14:paraId="6CE5E5B3"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5 880,06</w:t>
            </w:r>
          </w:p>
        </w:tc>
        <w:tc>
          <w:tcPr>
            <w:tcW w:w="1484" w:type="dxa"/>
            <w:tcBorders>
              <w:top w:val="nil"/>
              <w:left w:val="nil"/>
              <w:bottom w:val="single" w:sz="4" w:space="0" w:color="auto"/>
              <w:right w:val="single" w:sz="4" w:space="0" w:color="auto"/>
            </w:tcBorders>
            <w:shd w:val="clear" w:color="000000" w:fill="CCFFCC"/>
            <w:noWrap/>
            <w:vAlign w:val="center"/>
            <w:hideMark/>
          </w:tcPr>
          <w:p w14:paraId="4AA9E4E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11 189,41</w:t>
            </w:r>
          </w:p>
        </w:tc>
        <w:tc>
          <w:tcPr>
            <w:tcW w:w="1484" w:type="dxa"/>
            <w:tcBorders>
              <w:top w:val="nil"/>
              <w:left w:val="nil"/>
              <w:bottom w:val="single" w:sz="4" w:space="0" w:color="auto"/>
              <w:right w:val="single" w:sz="4" w:space="0" w:color="auto"/>
            </w:tcBorders>
            <w:shd w:val="clear" w:color="000000" w:fill="CCFFCC"/>
            <w:noWrap/>
            <w:vAlign w:val="center"/>
            <w:hideMark/>
          </w:tcPr>
          <w:p w14:paraId="72BF933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5 100,90</w:t>
            </w:r>
          </w:p>
        </w:tc>
        <w:tc>
          <w:tcPr>
            <w:tcW w:w="917" w:type="dxa"/>
            <w:tcBorders>
              <w:top w:val="nil"/>
              <w:left w:val="nil"/>
              <w:bottom w:val="single" w:sz="4" w:space="0" w:color="auto"/>
              <w:right w:val="single" w:sz="4" w:space="0" w:color="auto"/>
            </w:tcBorders>
            <w:shd w:val="clear" w:color="000000" w:fill="CCFFCC"/>
            <w:noWrap/>
            <w:vAlign w:val="center"/>
            <w:hideMark/>
          </w:tcPr>
          <w:p w14:paraId="3A8067C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6 727,19</w:t>
            </w:r>
          </w:p>
        </w:tc>
        <w:tc>
          <w:tcPr>
            <w:tcW w:w="1484" w:type="dxa"/>
            <w:tcBorders>
              <w:top w:val="nil"/>
              <w:left w:val="nil"/>
              <w:bottom w:val="single" w:sz="4" w:space="0" w:color="auto"/>
              <w:right w:val="single" w:sz="4" w:space="0" w:color="auto"/>
            </w:tcBorders>
            <w:shd w:val="clear" w:color="000000" w:fill="CCFFCC"/>
            <w:noWrap/>
            <w:vAlign w:val="center"/>
            <w:hideMark/>
          </w:tcPr>
          <w:p w14:paraId="6B19DDE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5 229,31</w:t>
            </w:r>
          </w:p>
        </w:tc>
        <w:tc>
          <w:tcPr>
            <w:tcW w:w="1484" w:type="dxa"/>
            <w:tcBorders>
              <w:top w:val="nil"/>
              <w:left w:val="nil"/>
              <w:bottom w:val="single" w:sz="4" w:space="0" w:color="auto"/>
              <w:right w:val="single" w:sz="4" w:space="0" w:color="auto"/>
            </w:tcBorders>
            <w:shd w:val="clear" w:color="000000" w:fill="CCFFCC"/>
            <w:noWrap/>
            <w:vAlign w:val="center"/>
            <w:hideMark/>
          </w:tcPr>
          <w:p w14:paraId="5A6227D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7 461,85</w:t>
            </w:r>
          </w:p>
        </w:tc>
        <w:tc>
          <w:tcPr>
            <w:tcW w:w="1612" w:type="dxa"/>
            <w:tcBorders>
              <w:top w:val="nil"/>
              <w:left w:val="nil"/>
              <w:bottom w:val="single" w:sz="4" w:space="0" w:color="auto"/>
              <w:right w:val="single" w:sz="4" w:space="0" w:color="auto"/>
            </w:tcBorders>
            <w:shd w:val="clear" w:color="000000" w:fill="CCFFCC"/>
            <w:noWrap/>
            <w:vAlign w:val="center"/>
            <w:hideMark/>
          </w:tcPr>
          <w:p w14:paraId="029ECC4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7 324,60</w:t>
            </w:r>
          </w:p>
        </w:tc>
        <w:tc>
          <w:tcPr>
            <w:tcW w:w="1540" w:type="dxa"/>
            <w:tcBorders>
              <w:top w:val="nil"/>
              <w:left w:val="nil"/>
              <w:bottom w:val="single" w:sz="4" w:space="0" w:color="auto"/>
              <w:right w:val="single" w:sz="4" w:space="0" w:color="auto"/>
            </w:tcBorders>
            <w:shd w:val="clear" w:color="000000" w:fill="CCFFCC"/>
            <w:noWrap/>
            <w:vAlign w:val="center"/>
            <w:hideMark/>
          </w:tcPr>
          <w:p w14:paraId="210EA41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17 378,73</w:t>
            </w:r>
          </w:p>
        </w:tc>
        <w:tc>
          <w:tcPr>
            <w:tcW w:w="1617" w:type="dxa"/>
            <w:tcBorders>
              <w:top w:val="nil"/>
              <w:left w:val="nil"/>
              <w:bottom w:val="single" w:sz="4" w:space="0" w:color="auto"/>
              <w:right w:val="single" w:sz="4" w:space="0" w:color="auto"/>
            </w:tcBorders>
            <w:shd w:val="clear" w:color="000000" w:fill="CCFFCC"/>
            <w:noWrap/>
            <w:vAlign w:val="center"/>
            <w:hideMark/>
          </w:tcPr>
          <w:p w14:paraId="49B9F55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8 046,56</w:t>
            </w:r>
          </w:p>
        </w:tc>
        <w:tc>
          <w:tcPr>
            <w:tcW w:w="1545" w:type="dxa"/>
            <w:tcBorders>
              <w:top w:val="nil"/>
              <w:left w:val="nil"/>
              <w:bottom w:val="single" w:sz="4" w:space="0" w:color="auto"/>
              <w:right w:val="single" w:sz="4" w:space="0" w:color="auto"/>
            </w:tcBorders>
            <w:shd w:val="clear" w:color="000000" w:fill="CCFFCC"/>
            <w:noWrap/>
            <w:vAlign w:val="center"/>
            <w:hideMark/>
          </w:tcPr>
          <w:p w14:paraId="7E05625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15 508,41</w:t>
            </w:r>
          </w:p>
        </w:tc>
        <w:tc>
          <w:tcPr>
            <w:tcW w:w="1060" w:type="dxa"/>
            <w:tcBorders>
              <w:top w:val="nil"/>
              <w:left w:val="nil"/>
              <w:bottom w:val="single" w:sz="4" w:space="0" w:color="auto"/>
              <w:right w:val="single" w:sz="4" w:space="0" w:color="auto"/>
            </w:tcBorders>
            <w:shd w:val="clear" w:color="000000" w:fill="CCFFCC"/>
            <w:noWrap/>
            <w:vAlign w:val="center"/>
            <w:hideMark/>
          </w:tcPr>
          <w:p w14:paraId="2F9B9B9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7 754,20</w:t>
            </w:r>
          </w:p>
        </w:tc>
        <w:tc>
          <w:tcPr>
            <w:tcW w:w="1060" w:type="dxa"/>
            <w:tcBorders>
              <w:top w:val="nil"/>
              <w:left w:val="nil"/>
              <w:bottom w:val="single" w:sz="4" w:space="0" w:color="auto"/>
              <w:right w:val="single" w:sz="4" w:space="0" w:color="auto"/>
            </w:tcBorders>
            <w:shd w:val="clear" w:color="000000" w:fill="CCFFCC"/>
            <w:noWrap/>
            <w:vAlign w:val="center"/>
            <w:hideMark/>
          </w:tcPr>
          <w:p w14:paraId="7FAD025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7 754,20</w:t>
            </w:r>
          </w:p>
        </w:tc>
        <w:tc>
          <w:tcPr>
            <w:tcW w:w="3548" w:type="dxa"/>
            <w:tcBorders>
              <w:top w:val="nil"/>
              <w:left w:val="nil"/>
              <w:bottom w:val="single" w:sz="4" w:space="0" w:color="auto"/>
              <w:right w:val="single" w:sz="4" w:space="0" w:color="auto"/>
            </w:tcBorders>
            <w:shd w:val="clear" w:color="000000" w:fill="FFFF99"/>
            <w:vAlign w:val="center"/>
            <w:hideMark/>
          </w:tcPr>
          <w:p w14:paraId="2B3FA191"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 </w:t>
            </w:r>
          </w:p>
        </w:tc>
      </w:tr>
      <w:tr w:rsidR="00A36313" w:rsidRPr="00A36313" w14:paraId="3CB22148"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2538D51D" w14:textId="77777777" w:rsidR="00A36313" w:rsidRPr="00A36313" w:rsidRDefault="00A36313" w:rsidP="00A36313">
            <w:pPr>
              <w:rPr>
                <w:rFonts w:ascii="Tahoma" w:hAnsi="Tahoma" w:cs="Tahoma"/>
                <w:b/>
                <w:bCs/>
                <w:sz w:val="13"/>
                <w:szCs w:val="13"/>
              </w:rPr>
            </w:pPr>
          </w:p>
        </w:tc>
        <w:tc>
          <w:tcPr>
            <w:tcW w:w="588"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10546DC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12</w:t>
            </w:r>
          </w:p>
        </w:tc>
        <w:tc>
          <w:tcPr>
            <w:tcW w:w="2643" w:type="dxa"/>
            <w:vMerge w:val="restart"/>
            <w:tcBorders>
              <w:top w:val="nil"/>
              <w:left w:val="single" w:sz="4" w:space="0" w:color="auto"/>
              <w:bottom w:val="single" w:sz="4" w:space="0" w:color="auto"/>
              <w:right w:val="single" w:sz="4" w:space="0" w:color="auto"/>
            </w:tcBorders>
            <w:shd w:val="clear" w:color="000000" w:fill="C0C0C0"/>
            <w:vAlign w:val="center"/>
            <w:hideMark/>
          </w:tcPr>
          <w:p w14:paraId="12039C79"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Тариф</w:t>
            </w:r>
          </w:p>
        </w:tc>
        <w:tc>
          <w:tcPr>
            <w:tcW w:w="1049" w:type="dxa"/>
            <w:tcBorders>
              <w:top w:val="nil"/>
              <w:left w:val="nil"/>
              <w:bottom w:val="single" w:sz="4" w:space="0" w:color="auto"/>
              <w:right w:val="single" w:sz="4" w:space="0" w:color="auto"/>
            </w:tcBorders>
            <w:shd w:val="clear" w:color="000000" w:fill="C0C0C0"/>
            <w:vAlign w:val="center"/>
            <w:hideMark/>
          </w:tcPr>
          <w:p w14:paraId="2F967E2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руб./м3</w:t>
            </w:r>
          </w:p>
        </w:tc>
        <w:tc>
          <w:tcPr>
            <w:tcW w:w="1484" w:type="dxa"/>
            <w:tcBorders>
              <w:top w:val="nil"/>
              <w:left w:val="nil"/>
              <w:bottom w:val="single" w:sz="4" w:space="0" w:color="auto"/>
              <w:right w:val="single" w:sz="4" w:space="0" w:color="auto"/>
            </w:tcBorders>
            <w:shd w:val="clear" w:color="000000" w:fill="CCFFCC"/>
            <w:noWrap/>
            <w:vAlign w:val="center"/>
            <w:hideMark/>
          </w:tcPr>
          <w:p w14:paraId="3B71D6B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34,33</w:t>
            </w:r>
          </w:p>
        </w:tc>
        <w:tc>
          <w:tcPr>
            <w:tcW w:w="916" w:type="dxa"/>
            <w:tcBorders>
              <w:top w:val="nil"/>
              <w:left w:val="nil"/>
              <w:bottom w:val="single" w:sz="4" w:space="0" w:color="auto"/>
              <w:right w:val="single" w:sz="4" w:space="0" w:color="auto"/>
            </w:tcBorders>
            <w:shd w:val="clear" w:color="000000" w:fill="CCFFCC"/>
            <w:noWrap/>
            <w:vAlign w:val="center"/>
            <w:hideMark/>
          </w:tcPr>
          <w:p w14:paraId="1945ECD7"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62,37</w:t>
            </w:r>
          </w:p>
        </w:tc>
        <w:tc>
          <w:tcPr>
            <w:tcW w:w="1484" w:type="dxa"/>
            <w:tcBorders>
              <w:top w:val="nil"/>
              <w:left w:val="nil"/>
              <w:bottom w:val="single" w:sz="4" w:space="0" w:color="auto"/>
              <w:right w:val="single" w:sz="4" w:space="0" w:color="auto"/>
            </w:tcBorders>
            <w:shd w:val="clear" w:color="000000" w:fill="CCFFCC"/>
            <w:noWrap/>
            <w:vAlign w:val="center"/>
            <w:hideMark/>
          </w:tcPr>
          <w:p w14:paraId="2A9BB1D9"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32029F1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7" w:type="dxa"/>
            <w:tcBorders>
              <w:top w:val="nil"/>
              <w:left w:val="nil"/>
              <w:bottom w:val="single" w:sz="4" w:space="0" w:color="auto"/>
              <w:right w:val="single" w:sz="4" w:space="0" w:color="auto"/>
            </w:tcBorders>
            <w:shd w:val="clear" w:color="000000" w:fill="CCFFCC"/>
            <w:noWrap/>
            <w:vAlign w:val="center"/>
            <w:hideMark/>
          </w:tcPr>
          <w:p w14:paraId="299DCCE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25C9D54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4B0853E5"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 </w:t>
            </w:r>
          </w:p>
        </w:tc>
        <w:tc>
          <w:tcPr>
            <w:tcW w:w="1612" w:type="dxa"/>
            <w:tcBorders>
              <w:top w:val="nil"/>
              <w:left w:val="nil"/>
              <w:bottom w:val="single" w:sz="4" w:space="0" w:color="auto"/>
              <w:right w:val="single" w:sz="4" w:space="0" w:color="auto"/>
            </w:tcBorders>
            <w:shd w:val="clear" w:color="000000" w:fill="CCFFCC"/>
            <w:noWrap/>
            <w:vAlign w:val="center"/>
            <w:hideMark/>
          </w:tcPr>
          <w:p w14:paraId="1987542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CCFFCC"/>
            <w:noWrap/>
            <w:vAlign w:val="center"/>
            <w:hideMark/>
          </w:tcPr>
          <w:p w14:paraId="77B34AF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344F7218"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66D8DB82"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2869ED6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060" w:type="dxa"/>
            <w:tcBorders>
              <w:top w:val="nil"/>
              <w:left w:val="nil"/>
              <w:bottom w:val="single" w:sz="4" w:space="0" w:color="auto"/>
              <w:right w:val="single" w:sz="4" w:space="0" w:color="auto"/>
            </w:tcBorders>
            <w:shd w:val="clear" w:color="000000" w:fill="CCFFCC"/>
            <w:noWrap/>
            <w:vAlign w:val="center"/>
            <w:hideMark/>
          </w:tcPr>
          <w:p w14:paraId="02C681B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3548" w:type="dxa"/>
            <w:tcBorders>
              <w:top w:val="nil"/>
              <w:left w:val="nil"/>
              <w:bottom w:val="single" w:sz="4" w:space="0" w:color="auto"/>
              <w:right w:val="single" w:sz="4" w:space="0" w:color="auto"/>
            </w:tcBorders>
            <w:shd w:val="clear" w:color="000000" w:fill="FFFF99"/>
            <w:vAlign w:val="center"/>
            <w:hideMark/>
          </w:tcPr>
          <w:p w14:paraId="1469DF8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83,7%</w:t>
            </w:r>
          </w:p>
        </w:tc>
      </w:tr>
      <w:tr w:rsidR="00A36313" w:rsidRPr="00A36313" w14:paraId="723CF591" w14:textId="77777777" w:rsidTr="00A36313">
        <w:trPr>
          <w:trHeight w:val="151"/>
          <w:jc w:val="center"/>
        </w:trPr>
        <w:tc>
          <w:tcPr>
            <w:tcW w:w="500" w:type="dxa"/>
            <w:tcBorders>
              <w:top w:val="nil"/>
              <w:left w:val="nil"/>
              <w:bottom w:val="nil"/>
              <w:right w:val="nil"/>
            </w:tcBorders>
            <w:shd w:val="clear" w:color="auto" w:fill="auto"/>
            <w:noWrap/>
            <w:vAlign w:val="center"/>
            <w:hideMark/>
          </w:tcPr>
          <w:p w14:paraId="18B397B5" w14:textId="77777777" w:rsidR="00A36313" w:rsidRPr="00A36313" w:rsidRDefault="00A36313" w:rsidP="00A36313">
            <w:pPr>
              <w:jc w:val="center"/>
              <w:rPr>
                <w:rFonts w:ascii="Tahoma" w:hAnsi="Tahoma" w:cs="Tahoma"/>
                <w:b/>
                <w:bCs/>
                <w:sz w:val="13"/>
                <w:szCs w:val="13"/>
              </w:rPr>
            </w:pPr>
          </w:p>
        </w:tc>
        <w:tc>
          <w:tcPr>
            <w:tcW w:w="588" w:type="dxa"/>
            <w:vMerge/>
            <w:tcBorders>
              <w:top w:val="nil"/>
              <w:left w:val="single" w:sz="4" w:space="0" w:color="auto"/>
              <w:bottom w:val="single" w:sz="4" w:space="0" w:color="auto"/>
              <w:right w:val="single" w:sz="4" w:space="0" w:color="auto"/>
            </w:tcBorders>
            <w:vAlign w:val="center"/>
            <w:hideMark/>
          </w:tcPr>
          <w:p w14:paraId="3CCFB858" w14:textId="77777777" w:rsidR="00A36313" w:rsidRPr="00A36313" w:rsidRDefault="00A36313" w:rsidP="00A36313">
            <w:pPr>
              <w:rPr>
                <w:rFonts w:ascii="Tahoma" w:hAnsi="Tahoma" w:cs="Tahoma"/>
                <w:b/>
                <w:bCs/>
                <w:sz w:val="13"/>
                <w:szCs w:val="13"/>
              </w:rPr>
            </w:pPr>
          </w:p>
        </w:tc>
        <w:tc>
          <w:tcPr>
            <w:tcW w:w="2643" w:type="dxa"/>
            <w:vMerge/>
            <w:tcBorders>
              <w:top w:val="nil"/>
              <w:left w:val="single" w:sz="4" w:space="0" w:color="auto"/>
              <w:bottom w:val="single" w:sz="4" w:space="0" w:color="auto"/>
              <w:right w:val="single" w:sz="4" w:space="0" w:color="auto"/>
            </w:tcBorders>
            <w:vAlign w:val="center"/>
            <w:hideMark/>
          </w:tcPr>
          <w:p w14:paraId="07DFEDA6" w14:textId="77777777" w:rsidR="00A36313" w:rsidRPr="00A36313" w:rsidRDefault="00A36313" w:rsidP="00A36313">
            <w:pPr>
              <w:rPr>
                <w:rFonts w:ascii="Tahoma" w:hAnsi="Tahoma" w:cs="Tahoma"/>
                <w:b/>
                <w:bCs/>
                <w:sz w:val="13"/>
                <w:szCs w:val="13"/>
              </w:rPr>
            </w:pPr>
          </w:p>
        </w:tc>
        <w:tc>
          <w:tcPr>
            <w:tcW w:w="1049" w:type="dxa"/>
            <w:tcBorders>
              <w:top w:val="nil"/>
              <w:left w:val="nil"/>
              <w:bottom w:val="single" w:sz="4" w:space="0" w:color="auto"/>
              <w:right w:val="single" w:sz="4" w:space="0" w:color="auto"/>
            </w:tcBorders>
            <w:shd w:val="clear" w:color="000000" w:fill="C0C0C0"/>
            <w:vAlign w:val="center"/>
            <w:hideMark/>
          </w:tcPr>
          <w:p w14:paraId="34ACBF7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руб./т</w:t>
            </w:r>
          </w:p>
        </w:tc>
        <w:tc>
          <w:tcPr>
            <w:tcW w:w="1484" w:type="dxa"/>
            <w:tcBorders>
              <w:top w:val="nil"/>
              <w:left w:val="nil"/>
              <w:bottom w:val="single" w:sz="4" w:space="0" w:color="auto"/>
              <w:right w:val="single" w:sz="4" w:space="0" w:color="auto"/>
            </w:tcBorders>
            <w:shd w:val="clear" w:color="000000" w:fill="CCFFCC"/>
            <w:noWrap/>
            <w:vAlign w:val="center"/>
            <w:hideMark/>
          </w:tcPr>
          <w:p w14:paraId="62390620"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000000" w:fill="CCFFCC"/>
            <w:noWrap/>
            <w:vAlign w:val="center"/>
            <w:hideMark/>
          </w:tcPr>
          <w:p w14:paraId="40ACDCA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429ADDFF" w14:textId="77777777" w:rsidR="00A36313" w:rsidRPr="00A36313" w:rsidRDefault="00A36313" w:rsidP="00A36313">
            <w:pPr>
              <w:jc w:val="right"/>
              <w:rPr>
                <w:rFonts w:ascii="Tahoma" w:hAnsi="Tahoma" w:cs="Tahoma"/>
                <w:b/>
                <w:bCs/>
                <w:color w:val="339933"/>
                <w:sz w:val="13"/>
                <w:szCs w:val="13"/>
              </w:rPr>
            </w:pPr>
            <w:r w:rsidRPr="00A36313">
              <w:rPr>
                <w:rFonts w:ascii="Tahoma" w:hAnsi="Tahoma" w:cs="Tahoma"/>
                <w:b/>
                <w:bCs/>
                <w:color w:val="339933"/>
                <w:sz w:val="13"/>
                <w:szCs w:val="13"/>
              </w:rPr>
              <w:t>860,72</w:t>
            </w:r>
          </w:p>
        </w:tc>
        <w:tc>
          <w:tcPr>
            <w:tcW w:w="1484" w:type="dxa"/>
            <w:tcBorders>
              <w:top w:val="nil"/>
              <w:left w:val="nil"/>
              <w:bottom w:val="single" w:sz="4" w:space="0" w:color="auto"/>
              <w:right w:val="single" w:sz="4" w:space="0" w:color="auto"/>
            </w:tcBorders>
            <w:shd w:val="clear" w:color="000000" w:fill="CCFFCC"/>
            <w:noWrap/>
            <w:vAlign w:val="center"/>
            <w:hideMark/>
          </w:tcPr>
          <w:p w14:paraId="4A4350D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392,38</w:t>
            </w:r>
          </w:p>
        </w:tc>
        <w:tc>
          <w:tcPr>
            <w:tcW w:w="917" w:type="dxa"/>
            <w:tcBorders>
              <w:top w:val="nil"/>
              <w:left w:val="nil"/>
              <w:bottom w:val="single" w:sz="4" w:space="0" w:color="auto"/>
              <w:right w:val="single" w:sz="4" w:space="0" w:color="auto"/>
            </w:tcBorders>
            <w:shd w:val="clear" w:color="000000" w:fill="CCFFCC"/>
            <w:noWrap/>
            <w:vAlign w:val="center"/>
            <w:hideMark/>
          </w:tcPr>
          <w:p w14:paraId="1381DDDE"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486,88</w:t>
            </w:r>
          </w:p>
        </w:tc>
        <w:tc>
          <w:tcPr>
            <w:tcW w:w="1484" w:type="dxa"/>
            <w:tcBorders>
              <w:top w:val="nil"/>
              <w:left w:val="nil"/>
              <w:bottom w:val="single" w:sz="4" w:space="0" w:color="auto"/>
              <w:right w:val="single" w:sz="4" w:space="0" w:color="auto"/>
            </w:tcBorders>
            <w:shd w:val="clear" w:color="000000" w:fill="CCFFCC"/>
            <w:noWrap/>
            <w:vAlign w:val="center"/>
            <w:hideMark/>
          </w:tcPr>
          <w:p w14:paraId="78294E3C"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402,25</w:t>
            </w:r>
          </w:p>
        </w:tc>
        <w:tc>
          <w:tcPr>
            <w:tcW w:w="1484" w:type="dxa"/>
            <w:tcBorders>
              <w:top w:val="nil"/>
              <w:left w:val="nil"/>
              <w:bottom w:val="single" w:sz="4" w:space="0" w:color="auto"/>
              <w:right w:val="single" w:sz="4" w:space="0" w:color="auto"/>
            </w:tcBorders>
            <w:shd w:val="clear" w:color="000000" w:fill="CCFFCC"/>
            <w:noWrap/>
            <w:vAlign w:val="center"/>
            <w:hideMark/>
          </w:tcPr>
          <w:p w14:paraId="63AB43AA" w14:textId="77777777" w:rsidR="00A36313" w:rsidRPr="00A36313" w:rsidRDefault="00A36313" w:rsidP="00A36313">
            <w:pPr>
              <w:jc w:val="right"/>
              <w:rPr>
                <w:rFonts w:ascii="Tahoma" w:hAnsi="Tahoma" w:cs="Tahoma"/>
                <w:b/>
                <w:bCs/>
                <w:color w:val="7030A0"/>
                <w:sz w:val="13"/>
                <w:szCs w:val="13"/>
              </w:rPr>
            </w:pPr>
            <w:r w:rsidRPr="00A36313">
              <w:rPr>
                <w:rFonts w:ascii="Tahoma" w:hAnsi="Tahoma" w:cs="Tahoma"/>
                <w:b/>
                <w:bCs/>
                <w:color w:val="7030A0"/>
                <w:sz w:val="13"/>
                <w:szCs w:val="13"/>
              </w:rPr>
              <w:t>573,99</w:t>
            </w:r>
          </w:p>
        </w:tc>
        <w:tc>
          <w:tcPr>
            <w:tcW w:w="1612" w:type="dxa"/>
            <w:tcBorders>
              <w:top w:val="nil"/>
              <w:left w:val="nil"/>
              <w:bottom w:val="single" w:sz="4" w:space="0" w:color="auto"/>
              <w:right w:val="single" w:sz="4" w:space="0" w:color="auto"/>
            </w:tcBorders>
            <w:shd w:val="clear" w:color="000000" w:fill="CCFFCC"/>
            <w:noWrap/>
            <w:vAlign w:val="center"/>
            <w:hideMark/>
          </w:tcPr>
          <w:p w14:paraId="3C4FB1F1"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CCFFCC"/>
            <w:noWrap/>
            <w:vAlign w:val="center"/>
            <w:hideMark/>
          </w:tcPr>
          <w:p w14:paraId="586A3494"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386,37</w:t>
            </w:r>
          </w:p>
        </w:tc>
        <w:tc>
          <w:tcPr>
            <w:tcW w:w="1617" w:type="dxa"/>
            <w:tcBorders>
              <w:top w:val="nil"/>
              <w:left w:val="nil"/>
              <w:bottom w:val="single" w:sz="4" w:space="0" w:color="auto"/>
              <w:right w:val="single" w:sz="4" w:space="0" w:color="auto"/>
            </w:tcBorders>
            <w:shd w:val="clear" w:color="000000" w:fill="CCFFCC"/>
            <w:noWrap/>
            <w:vAlign w:val="center"/>
            <w:hideMark/>
          </w:tcPr>
          <w:p w14:paraId="7D6FFD4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4C54CC7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344,78</w:t>
            </w:r>
          </w:p>
        </w:tc>
        <w:tc>
          <w:tcPr>
            <w:tcW w:w="1060" w:type="dxa"/>
            <w:tcBorders>
              <w:top w:val="nil"/>
              <w:left w:val="nil"/>
              <w:bottom w:val="single" w:sz="4" w:space="0" w:color="auto"/>
              <w:right w:val="single" w:sz="4" w:space="0" w:color="auto"/>
            </w:tcBorders>
            <w:shd w:val="clear" w:color="000000" w:fill="CCFFCC"/>
            <w:noWrap/>
            <w:vAlign w:val="center"/>
            <w:hideMark/>
          </w:tcPr>
          <w:p w14:paraId="6C3496EB"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344,78</w:t>
            </w:r>
          </w:p>
        </w:tc>
        <w:tc>
          <w:tcPr>
            <w:tcW w:w="1060" w:type="dxa"/>
            <w:tcBorders>
              <w:top w:val="nil"/>
              <w:left w:val="nil"/>
              <w:bottom w:val="single" w:sz="4" w:space="0" w:color="auto"/>
              <w:right w:val="single" w:sz="4" w:space="0" w:color="auto"/>
            </w:tcBorders>
            <w:shd w:val="clear" w:color="000000" w:fill="CCFFCC"/>
            <w:noWrap/>
            <w:vAlign w:val="center"/>
            <w:hideMark/>
          </w:tcPr>
          <w:p w14:paraId="388E9D39"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344,78</w:t>
            </w:r>
          </w:p>
        </w:tc>
        <w:tc>
          <w:tcPr>
            <w:tcW w:w="3548" w:type="dxa"/>
            <w:tcBorders>
              <w:top w:val="nil"/>
              <w:left w:val="nil"/>
              <w:bottom w:val="single" w:sz="4" w:space="0" w:color="auto"/>
              <w:right w:val="single" w:sz="4" w:space="0" w:color="auto"/>
            </w:tcBorders>
            <w:shd w:val="clear" w:color="000000" w:fill="FFFF99"/>
            <w:vAlign w:val="center"/>
            <w:hideMark/>
          </w:tcPr>
          <w:p w14:paraId="52326441" w14:textId="77777777" w:rsidR="00A36313" w:rsidRPr="00A36313" w:rsidRDefault="00A36313" w:rsidP="00A36313">
            <w:pPr>
              <w:rPr>
                <w:rFonts w:ascii="Tahoma" w:hAnsi="Tahoma" w:cs="Tahoma"/>
                <w:sz w:val="13"/>
                <w:szCs w:val="13"/>
              </w:rPr>
            </w:pPr>
            <w:r w:rsidRPr="00A36313">
              <w:rPr>
                <w:rFonts w:ascii="Tahoma" w:hAnsi="Tahoma" w:cs="Tahoma"/>
                <w:sz w:val="13"/>
                <w:szCs w:val="13"/>
              </w:rPr>
              <w:t>тариф с 01.07. по 31.12.2019  412,13 руб./т (НДС не облагается)</w:t>
            </w:r>
          </w:p>
        </w:tc>
      </w:tr>
      <w:tr w:rsidR="00A36313" w:rsidRPr="00A36313" w14:paraId="153D8918"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27A5A15B" w14:textId="77777777" w:rsidR="00A36313" w:rsidRPr="00A36313" w:rsidRDefault="00A36313" w:rsidP="00A36313">
            <w:pPr>
              <w:rPr>
                <w:rFonts w:ascii="Tahoma" w:hAnsi="Tahoma" w:cs="Tahoma"/>
                <w:sz w:val="13"/>
                <w:szCs w:val="13"/>
              </w:rPr>
            </w:pPr>
          </w:p>
        </w:tc>
        <w:tc>
          <w:tcPr>
            <w:tcW w:w="588" w:type="dxa"/>
            <w:tcBorders>
              <w:top w:val="nil"/>
              <w:left w:val="nil"/>
              <w:bottom w:val="nil"/>
              <w:right w:val="nil"/>
            </w:tcBorders>
            <w:shd w:val="clear" w:color="auto" w:fill="auto"/>
            <w:noWrap/>
            <w:vAlign w:val="center"/>
            <w:hideMark/>
          </w:tcPr>
          <w:p w14:paraId="182BE645" w14:textId="77777777" w:rsidR="00A36313" w:rsidRPr="00A36313" w:rsidRDefault="00A36313" w:rsidP="00A36313">
            <w:pPr>
              <w:rPr>
                <w:sz w:val="13"/>
                <w:szCs w:val="13"/>
              </w:rPr>
            </w:pPr>
          </w:p>
        </w:tc>
        <w:tc>
          <w:tcPr>
            <w:tcW w:w="2643" w:type="dxa"/>
            <w:tcBorders>
              <w:top w:val="nil"/>
              <w:left w:val="nil"/>
              <w:bottom w:val="nil"/>
              <w:right w:val="nil"/>
            </w:tcBorders>
            <w:shd w:val="clear" w:color="auto" w:fill="auto"/>
            <w:noWrap/>
            <w:vAlign w:val="center"/>
            <w:hideMark/>
          </w:tcPr>
          <w:p w14:paraId="672DA01C" w14:textId="77777777" w:rsidR="00A36313" w:rsidRPr="00A36313" w:rsidRDefault="00A36313" w:rsidP="00A36313">
            <w:pPr>
              <w:rPr>
                <w:sz w:val="13"/>
                <w:szCs w:val="13"/>
              </w:rPr>
            </w:pPr>
          </w:p>
        </w:tc>
        <w:tc>
          <w:tcPr>
            <w:tcW w:w="1049" w:type="dxa"/>
            <w:tcBorders>
              <w:top w:val="nil"/>
              <w:left w:val="nil"/>
              <w:bottom w:val="nil"/>
              <w:right w:val="nil"/>
            </w:tcBorders>
            <w:shd w:val="clear" w:color="auto" w:fill="auto"/>
            <w:noWrap/>
            <w:vAlign w:val="center"/>
            <w:hideMark/>
          </w:tcPr>
          <w:p w14:paraId="5C64311B"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0ABCB7F9" w14:textId="77777777" w:rsidR="00A36313" w:rsidRPr="00A36313" w:rsidRDefault="00A36313" w:rsidP="00A36313">
            <w:pPr>
              <w:rPr>
                <w:sz w:val="13"/>
                <w:szCs w:val="13"/>
              </w:rPr>
            </w:pPr>
          </w:p>
        </w:tc>
        <w:tc>
          <w:tcPr>
            <w:tcW w:w="916" w:type="dxa"/>
            <w:tcBorders>
              <w:top w:val="nil"/>
              <w:left w:val="nil"/>
              <w:bottom w:val="nil"/>
              <w:right w:val="nil"/>
            </w:tcBorders>
            <w:shd w:val="clear" w:color="auto" w:fill="auto"/>
            <w:noWrap/>
            <w:vAlign w:val="center"/>
            <w:hideMark/>
          </w:tcPr>
          <w:p w14:paraId="04EA72CC"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3142BD73"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686AA73D" w14:textId="77777777" w:rsidR="00A36313" w:rsidRPr="00A36313" w:rsidRDefault="00A36313" w:rsidP="00A36313">
            <w:pPr>
              <w:rPr>
                <w:sz w:val="13"/>
                <w:szCs w:val="13"/>
              </w:rPr>
            </w:pPr>
          </w:p>
        </w:tc>
        <w:tc>
          <w:tcPr>
            <w:tcW w:w="917" w:type="dxa"/>
            <w:tcBorders>
              <w:top w:val="nil"/>
              <w:left w:val="nil"/>
              <w:bottom w:val="nil"/>
              <w:right w:val="nil"/>
            </w:tcBorders>
            <w:shd w:val="clear" w:color="auto" w:fill="auto"/>
            <w:noWrap/>
            <w:vAlign w:val="center"/>
            <w:hideMark/>
          </w:tcPr>
          <w:p w14:paraId="5E9EAD6B"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086FCF0C"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4466A56C" w14:textId="77777777" w:rsidR="00A36313" w:rsidRPr="00A36313" w:rsidRDefault="00A36313" w:rsidP="00A36313">
            <w:pPr>
              <w:rPr>
                <w:sz w:val="13"/>
                <w:szCs w:val="13"/>
              </w:rPr>
            </w:pPr>
          </w:p>
        </w:tc>
        <w:tc>
          <w:tcPr>
            <w:tcW w:w="1612" w:type="dxa"/>
            <w:tcBorders>
              <w:top w:val="nil"/>
              <w:left w:val="nil"/>
              <w:bottom w:val="nil"/>
              <w:right w:val="nil"/>
            </w:tcBorders>
            <w:shd w:val="clear" w:color="auto" w:fill="auto"/>
            <w:noWrap/>
            <w:vAlign w:val="center"/>
            <w:hideMark/>
          </w:tcPr>
          <w:p w14:paraId="30E50491" w14:textId="77777777" w:rsidR="00A36313" w:rsidRPr="00A36313" w:rsidRDefault="00A36313" w:rsidP="00A36313">
            <w:pPr>
              <w:rPr>
                <w:sz w:val="13"/>
                <w:szCs w:val="13"/>
              </w:rPr>
            </w:pPr>
          </w:p>
        </w:tc>
        <w:tc>
          <w:tcPr>
            <w:tcW w:w="1540" w:type="dxa"/>
            <w:tcBorders>
              <w:top w:val="nil"/>
              <w:left w:val="nil"/>
              <w:bottom w:val="nil"/>
              <w:right w:val="nil"/>
            </w:tcBorders>
            <w:shd w:val="clear" w:color="auto" w:fill="auto"/>
            <w:noWrap/>
            <w:vAlign w:val="center"/>
            <w:hideMark/>
          </w:tcPr>
          <w:p w14:paraId="5CECEA78" w14:textId="77777777" w:rsidR="00A36313" w:rsidRPr="00A36313" w:rsidRDefault="00A36313" w:rsidP="00A36313">
            <w:pPr>
              <w:rPr>
                <w:sz w:val="13"/>
                <w:szCs w:val="13"/>
              </w:rPr>
            </w:pPr>
          </w:p>
        </w:tc>
        <w:tc>
          <w:tcPr>
            <w:tcW w:w="1617" w:type="dxa"/>
            <w:tcBorders>
              <w:top w:val="nil"/>
              <w:left w:val="nil"/>
              <w:bottom w:val="nil"/>
              <w:right w:val="nil"/>
            </w:tcBorders>
            <w:shd w:val="clear" w:color="auto" w:fill="auto"/>
            <w:noWrap/>
            <w:vAlign w:val="center"/>
            <w:hideMark/>
          </w:tcPr>
          <w:p w14:paraId="07EBD57D" w14:textId="77777777" w:rsidR="00A36313" w:rsidRPr="00A36313" w:rsidRDefault="00A36313" w:rsidP="00A36313">
            <w:pPr>
              <w:rPr>
                <w:sz w:val="13"/>
                <w:szCs w:val="13"/>
              </w:rPr>
            </w:pPr>
          </w:p>
        </w:tc>
        <w:tc>
          <w:tcPr>
            <w:tcW w:w="1545" w:type="dxa"/>
            <w:tcBorders>
              <w:top w:val="nil"/>
              <w:left w:val="nil"/>
              <w:bottom w:val="nil"/>
              <w:right w:val="nil"/>
            </w:tcBorders>
            <w:shd w:val="clear" w:color="auto" w:fill="auto"/>
            <w:noWrap/>
            <w:vAlign w:val="center"/>
            <w:hideMark/>
          </w:tcPr>
          <w:p w14:paraId="7D69D25B" w14:textId="77777777" w:rsidR="00A36313" w:rsidRPr="00A36313" w:rsidRDefault="00A36313" w:rsidP="00A36313">
            <w:pPr>
              <w:rPr>
                <w:sz w:val="13"/>
                <w:szCs w:val="13"/>
              </w:rPr>
            </w:pPr>
          </w:p>
        </w:tc>
        <w:tc>
          <w:tcPr>
            <w:tcW w:w="1060" w:type="dxa"/>
            <w:tcBorders>
              <w:top w:val="nil"/>
              <w:left w:val="nil"/>
              <w:bottom w:val="nil"/>
              <w:right w:val="nil"/>
            </w:tcBorders>
            <w:shd w:val="clear" w:color="auto" w:fill="auto"/>
            <w:noWrap/>
            <w:vAlign w:val="center"/>
            <w:hideMark/>
          </w:tcPr>
          <w:p w14:paraId="5FB7E4DE" w14:textId="77777777" w:rsidR="00A36313" w:rsidRPr="00A36313" w:rsidRDefault="00A36313" w:rsidP="00A36313">
            <w:pPr>
              <w:rPr>
                <w:sz w:val="13"/>
                <w:szCs w:val="13"/>
              </w:rPr>
            </w:pPr>
          </w:p>
        </w:tc>
        <w:tc>
          <w:tcPr>
            <w:tcW w:w="1060" w:type="dxa"/>
            <w:tcBorders>
              <w:top w:val="nil"/>
              <w:left w:val="nil"/>
              <w:bottom w:val="nil"/>
              <w:right w:val="nil"/>
            </w:tcBorders>
            <w:shd w:val="clear" w:color="auto" w:fill="auto"/>
            <w:noWrap/>
            <w:vAlign w:val="center"/>
            <w:hideMark/>
          </w:tcPr>
          <w:p w14:paraId="2CD40393" w14:textId="77777777" w:rsidR="00A36313" w:rsidRPr="00A36313" w:rsidRDefault="00A36313" w:rsidP="00A36313">
            <w:pPr>
              <w:rPr>
                <w:sz w:val="13"/>
                <w:szCs w:val="13"/>
              </w:rPr>
            </w:pPr>
          </w:p>
        </w:tc>
        <w:tc>
          <w:tcPr>
            <w:tcW w:w="3548" w:type="dxa"/>
            <w:tcBorders>
              <w:top w:val="nil"/>
              <w:left w:val="nil"/>
              <w:bottom w:val="nil"/>
              <w:right w:val="nil"/>
            </w:tcBorders>
            <w:shd w:val="clear" w:color="auto" w:fill="auto"/>
            <w:noWrap/>
            <w:vAlign w:val="center"/>
            <w:hideMark/>
          </w:tcPr>
          <w:p w14:paraId="5C99D998" w14:textId="77777777" w:rsidR="00A36313" w:rsidRPr="00A36313" w:rsidRDefault="00A36313" w:rsidP="00A36313">
            <w:pPr>
              <w:rPr>
                <w:sz w:val="13"/>
                <w:szCs w:val="13"/>
              </w:rPr>
            </w:pPr>
          </w:p>
        </w:tc>
      </w:tr>
      <w:tr w:rsidR="00A36313" w:rsidRPr="00A36313" w14:paraId="52CB8751" w14:textId="77777777" w:rsidTr="00A36313">
        <w:trPr>
          <w:trHeight w:val="85"/>
          <w:jc w:val="center"/>
        </w:trPr>
        <w:tc>
          <w:tcPr>
            <w:tcW w:w="500" w:type="dxa"/>
            <w:tcBorders>
              <w:top w:val="nil"/>
              <w:left w:val="nil"/>
              <w:bottom w:val="nil"/>
              <w:right w:val="nil"/>
            </w:tcBorders>
            <w:shd w:val="clear" w:color="auto" w:fill="auto"/>
            <w:noWrap/>
            <w:vAlign w:val="center"/>
            <w:hideMark/>
          </w:tcPr>
          <w:p w14:paraId="74C10E45" w14:textId="77777777" w:rsidR="00A36313" w:rsidRPr="00A36313" w:rsidRDefault="00A36313" w:rsidP="00A36313">
            <w:pPr>
              <w:rPr>
                <w:sz w:val="13"/>
                <w:szCs w:val="13"/>
              </w:rPr>
            </w:pPr>
          </w:p>
        </w:tc>
        <w:tc>
          <w:tcPr>
            <w:tcW w:w="588" w:type="dxa"/>
            <w:tcBorders>
              <w:top w:val="nil"/>
              <w:left w:val="nil"/>
              <w:bottom w:val="nil"/>
              <w:right w:val="nil"/>
            </w:tcBorders>
            <w:shd w:val="clear" w:color="auto" w:fill="auto"/>
            <w:noWrap/>
            <w:vAlign w:val="center"/>
            <w:hideMark/>
          </w:tcPr>
          <w:p w14:paraId="2D4D61E2" w14:textId="77777777" w:rsidR="00A36313" w:rsidRPr="00A36313" w:rsidRDefault="00A36313" w:rsidP="00A36313">
            <w:pPr>
              <w:rPr>
                <w:sz w:val="13"/>
                <w:szCs w:val="13"/>
              </w:rPr>
            </w:pPr>
          </w:p>
        </w:tc>
        <w:tc>
          <w:tcPr>
            <w:tcW w:w="26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B0D579" w14:textId="77777777" w:rsidR="00A36313" w:rsidRPr="00A36313" w:rsidRDefault="00A36313" w:rsidP="00A36313">
            <w:pPr>
              <w:rPr>
                <w:rFonts w:ascii="Tahoma" w:hAnsi="Tahoma" w:cs="Tahoma"/>
                <w:color w:val="000000"/>
                <w:sz w:val="13"/>
                <w:szCs w:val="13"/>
              </w:rPr>
            </w:pPr>
            <w:r w:rsidRPr="00A36313">
              <w:rPr>
                <w:rFonts w:ascii="Tahoma" w:hAnsi="Tahoma" w:cs="Tahoma"/>
                <w:color w:val="000000"/>
                <w:sz w:val="13"/>
                <w:szCs w:val="13"/>
              </w:rPr>
              <w:t>Индекс эффективности операционных расходов</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14:paraId="76FA4989"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w:t>
            </w:r>
          </w:p>
        </w:tc>
        <w:tc>
          <w:tcPr>
            <w:tcW w:w="1484" w:type="dxa"/>
            <w:tcBorders>
              <w:top w:val="single" w:sz="4" w:space="0" w:color="auto"/>
              <w:left w:val="nil"/>
              <w:bottom w:val="single" w:sz="4" w:space="0" w:color="auto"/>
              <w:right w:val="single" w:sz="4" w:space="0" w:color="auto"/>
            </w:tcBorders>
            <w:shd w:val="clear" w:color="000000" w:fill="FFFFFF"/>
            <w:noWrap/>
            <w:vAlign w:val="center"/>
            <w:hideMark/>
          </w:tcPr>
          <w:p w14:paraId="7AE41104"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916" w:type="dxa"/>
            <w:tcBorders>
              <w:top w:val="single" w:sz="4" w:space="0" w:color="auto"/>
              <w:left w:val="nil"/>
              <w:bottom w:val="single" w:sz="4" w:space="0" w:color="auto"/>
              <w:right w:val="single" w:sz="4" w:space="0" w:color="auto"/>
            </w:tcBorders>
            <w:shd w:val="clear" w:color="000000" w:fill="FFFFFF"/>
            <w:noWrap/>
            <w:vAlign w:val="center"/>
            <w:hideMark/>
          </w:tcPr>
          <w:p w14:paraId="1A6DB739"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484" w:type="dxa"/>
            <w:tcBorders>
              <w:top w:val="single" w:sz="4" w:space="0" w:color="auto"/>
              <w:left w:val="nil"/>
              <w:bottom w:val="single" w:sz="4" w:space="0" w:color="auto"/>
              <w:right w:val="single" w:sz="4" w:space="0" w:color="auto"/>
            </w:tcBorders>
            <w:shd w:val="clear" w:color="000000" w:fill="FFFFFF"/>
            <w:noWrap/>
            <w:vAlign w:val="center"/>
            <w:hideMark/>
          </w:tcPr>
          <w:p w14:paraId="7E1AC76A" w14:textId="77777777" w:rsidR="00A36313" w:rsidRPr="00A36313" w:rsidRDefault="00A36313" w:rsidP="00A36313">
            <w:pPr>
              <w:jc w:val="center"/>
              <w:rPr>
                <w:rFonts w:ascii="Tahoma" w:hAnsi="Tahoma" w:cs="Tahoma"/>
                <w:color w:val="339933"/>
                <w:sz w:val="13"/>
                <w:szCs w:val="13"/>
              </w:rPr>
            </w:pPr>
            <w:r w:rsidRPr="00A36313">
              <w:rPr>
                <w:rFonts w:ascii="Tahoma" w:hAnsi="Tahoma" w:cs="Tahoma"/>
                <w:color w:val="339933"/>
                <w:sz w:val="13"/>
                <w:szCs w:val="13"/>
              </w:rPr>
              <w:t> </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6461392C"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1 </w:t>
            </w:r>
          </w:p>
        </w:tc>
        <w:tc>
          <w:tcPr>
            <w:tcW w:w="917" w:type="dxa"/>
            <w:tcBorders>
              <w:top w:val="single" w:sz="4" w:space="0" w:color="auto"/>
              <w:left w:val="nil"/>
              <w:bottom w:val="single" w:sz="4" w:space="0" w:color="auto"/>
              <w:right w:val="single" w:sz="4" w:space="0" w:color="auto"/>
            </w:tcBorders>
            <w:shd w:val="clear" w:color="000000" w:fill="FFFFFF"/>
            <w:noWrap/>
            <w:vAlign w:val="center"/>
            <w:hideMark/>
          </w:tcPr>
          <w:p w14:paraId="00DB3D02"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484" w:type="dxa"/>
            <w:tcBorders>
              <w:top w:val="single" w:sz="4" w:space="0" w:color="auto"/>
              <w:left w:val="nil"/>
              <w:bottom w:val="single" w:sz="4" w:space="0" w:color="auto"/>
              <w:right w:val="single" w:sz="4" w:space="0" w:color="auto"/>
            </w:tcBorders>
            <w:shd w:val="clear" w:color="000000" w:fill="FFFFFF"/>
            <w:noWrap/>
            <w:vAlign w:val="center"/>
            <w:hideMark/>
          </w:tcPr>
          <w:p w14:paraId="75C0180A"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65673F2D" w14:textId="77777777" w:rsidR="00A36313" w:rsidRPr="00A36313" w:rsidRDefault="00A36313" w:rsidP="00A36313">
            <w:pPr>
              <w:jc w:val="center"/>
              <w:rPr>
                <w:rFonts w:ascii="Tahoma" w:hAnsi="Tahoma" w:cs="Tahoma"/>
                <w:b/>
                <w:bCs/>
                <w:color w:val="7030A0"/>
                <w:sz w:val="13"/>
                <w:szCs w:val="13"/>
              </w:rPr>
            </w:pPr>
            <w:r w:rsidRPr="00A36313">
              <w:rPr>
                <w:rFonts w:ascii="Tahoma" w:hAnsi="Tahoma" w:cs="Tahoma"/>
                <w:b/>
                <w:bCs/>
                <w:color w:val="7030A0"/>
                <w:sz w:val="13"/>
                <w:szCs w:val="13"/>
              </w:rPr>
              <w:t xml:space="preserve">1 </w:t>
            </w:r>
          </w:p>
        </w:tc>
        <w:tc>
          <w:tcPr>
            <w:tcW w:w="1612" w:type="dxa"/>
            <w:tcBorders>
              <w:top w:val="single" w:sz="4" w:space="0" w:color="auto"/>
              <w:left w:val="nil"/>
              <w:bottom w:val="single" w:sz="4" w:space="0" w:color="auto"/>
              <w:right w:val="single" w:sz="4" w:space="0" w:color="auto"/>
            </w:tcBorders>
            <w:shd w:val="clear" w:color="000000" w:fill="FFFFFF"/>
            <w:noWrap/>
            <w:vAlign w:val="center"/>
            <w:hideMark/>
          </w:tcPr>
          <w:p w14:paraId="44EF9D5B"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37747723"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14:paraId="0A0B53B5"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545" w:type="dxa"/>
            <w:tcBorders>
              <w:top w:val="single" w:sz="4" w:space="0" w:color="auto"/>
              <w:left w:val="nil"/>
              <w:bottom w:val="single" w:sz="4" w:space="0" w:color="auto"/>
              <w:right w:val="single" w:sz="4" w:space="0" w:color="auto"/>
            </w:tcBorders>
            <w:shd w:val="clear" w:color="000000" w:fill="FFFFFF"/>
            <w:vAlign w:val="center"/>
            <w:hideMark/>
          </w:tcPr>
          <w:p w14:paraId="6F96FFF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1 </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0EE7D127"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E4F6DDA"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3548" w:type="dxa"/>
            <w:tcBorders>
              <w:top w:val="single" w:sz="4" w:space="0" w:color="auto"/>
              <w:left w:val="nil"/>
              <w:bottom w:val="single" w:sz="4" w:space="0" w:color="auto"/>
              <w:right w:val="single" w:sz="4" w:space="0" w:color="auto"/>
            </w:tcBorders>
            <w:shd w:val="clear" w:color="000000" w:fill="FFFFFF"/>
            <w:vAlign w:val="center"/>
            <w:hideMark/>
          </w:tcPr>
          <w:p w14:paraId="7836363C"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r>
      <w:tr w:rsidR="00A36313" w:rsidRPr="00A36313" w14:paraId="4FCD5314"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65132170" w14:textId="77777777" w:rsidR="00A36313" w:rsidRPr="00A36313" w:rsidRDefault="00A36313" w:rsidP="00A36313">
            <w:pPr>
              <w:jc w:val="center"/>
              <w:rPr>
                <w:rFonts w:ascii="Tahoma" w:hAnsi="Tahoma" w:cs="Tahoma"/>
                <w:b/>
                <w:bCs/>
                <w:color w:val="000000"/>
                <w:sz w:val="13"/>
                <w:szCs w:val="13"/>
              </w:rPr>
            </w:pPr>
          </w:p>
        </w:tc>
        <w:tc>
          <w:tcPr>
            <w:tcW w:w="588" w:type="dxa"/>
            <w:tcBorders>
              <w:top w:val="nil"/>
              <w:left w:val="nil"/>
              <w:bottom w:val="nil"/>
              <w:right w:val="nil"/>
            </w:tcBorders>
            <w:shd w:val="clear" w:color="auto" w:fill="auto"/>
            <w:noWrap/>
            <w:vAlign w:val="center"/>
            <w:hideMark/>
          </w:tcPr>
          <w:p w14:paraId="29F6BEEC"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FFFFFF"/>
            <w:vAlign w:val="bottom"/>
            <w:hideMark/>
          </w:tcPr>
          <w:p w14:paraId="7A073986" w14:textId="77777777" w:rsidR="00A36313" w:rsidRPr="00A36313" w:rsidRDefault="00A36313" w:rsidP="00A36313">
            <w:pPr>
              <w:rPr>
                <w:rFonts w:ascii="Tahoma" w:hAnsi="Tahoma" w:cs="Tahoma"/>
                <w:color w:val="000000"/>
                <w:sz w:val="13"/>
                <w:szCs w:val="13"/>
              </w:rPr>
            </w:pPr>
            <w:r w:rsidRPr="00A36313">
              <w:rPr>
                <w:rFonts w:ascii="Tahoma" w:hAnsi="Tahoma" w:cs="Tahoma"/>
                <w:color w:val="000000"/>
                <w:sz w:val="13"/>
                <w:szCs w:val="13"/>
              </w:rPr>
              <w:t>Индекс потребительских цен</w:t>
            </w:r>
          </w:p>
        </w:tc>
        <w:tc>
          <w:tcPr>
            <w:tcW w:w="1049" w:type="dxa"/>
            <w:tcBorders>
              <w:top w:val="nil"/>
              <w:left w:val="nil"/>
              <w:bottom w:val="single" w:sz="4" w:space="0" w:color="auto"/>
              <w:right w:val="single" w:sz="4" w:space="0" w:color="auto"/>
            </w:tcBorders>
            <w:shd w:val="clear" w:color="000000" w:fill="FFFFFF"/>
            <w:noWrap/>
            <w:vAlign w:val="center"/>
            <w:hideMark/>
          </w:tcPr>
          <w:p w14:paraId="0236C910"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w:t>
            </w:r>
          </w:p>
        </w:tc>
        <w:tc>
          <w:tcPr>
            <w:tcW w:w="1484" w:type="dxa"/>
            <w:tcBorders>
              <w:top w:val="nil"/>
              <w:left w:val="nil"/>
              <w:bottom w:val="single" w:sz="4" w:space="0" w:color="auto"/>
              <w:right w:val="single" w:sz="4" w:space="0" w:color="auto"/>
            </w:tcBorders>
            <w:shd w:val="clear" w:color="000000" w:fill="FFFFFF"/>
            <w:noWrap/>
            <w:vAlign w:val="center"/>
            <w:hideMark/>
          </w:tcPr>
          <w:p w14:paraId="0ACC1633"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916" w:type="dxa"/>
            <w:tcBorders>
              <w:top w:val="nil"/>
              <w:left w:val="nil"/>
              <w:bottom w:val="single" w:sz="4" w:space="0" w:color="auto"/>
              <w:right w:val="single" w:sz="4" w:space="0" w:color="auto"/>
            </w:tcBorders>
            <w:shd w:val="clear" w:color="000000" w:fill="FFFFFF"/>
            <w:noWrap/>
            <w:vAlign w:val="center"/>
            <w:hideMark/>
          </w:tcPr>
          <w:p w14:paraId="527C5C86"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484" w:type="dxa"/>
            <w:tcBorders>
              <w:top w:val="nil"/>
              <w:left w:val="nil"/>
              <w:bottom w:val="single" w:sz="4" w:space="0" w:color="auto"/>
              <w:right w:val="single" w:sz="4" w:space="0" w:color="auto"/>
            </w:tcBorders>
            <w:shd w:val="clear" w:color="000000" w:fill="FFFFFF"/>
            <w:noWrap/>
            <w:vAlign w:val="center"/>
            <w:hideMark/>
          </w:tcPr>
          <w:p w14:paraId="07F661C8" w14:textId="77777777" w:rsidR="00A36313" w:rsidRPr="00A36313" w:rsidRDefault="00A36313" w:rsidP="00A36313">
            <w:pPr>
              <w:jc w:val="center"/>
              <w:rPr>
                <w:rFonts w:ascii="Tahoma" w:hAnsi="Tahoma" w:cs="Tahoma"/>
                <w:color w:val="339933"/>
                <w:sz w:val="13"/>
                <w:szCs w:val="13"/>
              </w:rPr>
            </w:pPr>
            <w:r w:rsidRPr="00A36313">
              <w:rPr>
                <w:rFonts w:ascii="Tahoma" w:hAnsi="Tahoma" w:cs="Tahoma"/>
                <w:color w:val="339933"/>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1211E96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2,9 </w:t>
            </w:r>
          </w:p>
        </w:tc>
        <w:tc>
          <w:tcPr>
            <w:tcW w:w="917" w:type="dxa"/>
            <w:tcBorders>
              <w:top w:val="nil"/>
              <w:left w:val="nil"/>
              <w:bottom w:val="single" w:sz="4" w:space="0" w:color="auto"/>
              <w:right w:val="single" w:sz="4" w:space="0" w:color="auto"/>
            </w:tcBorders>
            <w:shd w:val="clear" w:color="000000" w:fill="FFFFFF"/>
            <w:noWrap/>
            <w:vAlign w:val="center"/>
            <w:hideMark/>
          </w:tcPr>
          <w:p w14:paraId="54350E81"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484" w:type="dxa"/>
            <w:tcBorders>
              <w:top w:val="nil"/>
              <w:left w:val="nil"/>
              <w:bottom w:val="single" w:sz="4" w:space="0" w:color="auto"/>
              <w:right w:val="single" w:sz="4" w:space="0" w:color="auto"/>
            </w:tcBorders>
            <w:shd w:val="clear" w:color="000000" w:fill="FFFFFF"/>
            <w:noWrap/>
            <w:vAlign w:val="center"/>
            <w:hideMark/>
          </w:tcPr>
          <w:p w14:paraId="127A5A23"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7AE09A12" w14:textId="77777777" w:rsidR="00A36313" w:rsidRPr="00A36313" w:rsidRDefault="00A36313" w:rsidP="00A36313">
            <w:pPr>
              <w:jc w:val="center"/>
              <w:rPr>
                <w:rFonts w:ascii="Tahoma" w:hAnsi="Tahoma" w:cs="Tahoma"/>
                <w:b/>
                <w:bCs/>
                <w:color w:val="7030A0"/>
                <w:sz w:val="13"/>
                <w:szCs w:val="13"/>
              </w:rPr>
            </w:pPr>
            <w:r w:rsidRPr="00A36313">
              <w:rPr>
                <w:rFonts w:ascii="Tahoma" w:hAnsi="Tahoma" w:cs="Tahoma"/>
                <w:b/>
                <w:bCs/>
                <w:color w:val="7030A0"/>
                <w:sz w:val="13"/>
                <w:szCs w:val="13"/>
              </w:rPr>
              <w:t xml:space="preserve">4,7 </w:t>
            </w:r>
          </w:p>
        </w:tc>
        <w:tc>
          <w:tcPr>
            <w:tcW w:w="1612" w:type="dxa"/>
            <w:tcBorders>
              <w:top w:val="nil"/>
              <w:left w:val="nil"/>
              <w:bottom w:val="single" w:sz="4" w:space="0" w:color="auto"/>
              <w:right w:val="single" w:sz="4" w:space="0" w:color="auto"/>
            </w:tcBorders>
            <w:shd w:val="clear" w:color="000000" w:fill="FFFFFF"/>
            <w:noWrap/>
            <w:vAlign w:val="center"/>
            <w:hideMark/>
          </w:tcPr>
          <w:p w14:paraId="1583AEEF"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540" w:type="dxa"/>
            <w:tcBorders>
              <w:top w:val="nil"/>
              <w:left w:val="nil"/>
              <w:bottom w:val="single" w:sz="4" w:space="0" w:color="auto"/>
              <w:right w:val="single" w:sz="4" w:space="0" w:color="auto"/>
            </w:tcBorders>
            <w:shd w:val="clear" w:color="000000" w:fill="FFFFFF"/>
            <w:noWrap/>
            <w:vAlign w:val="center"/>
            <w:hideMark/>
          </w:tcPr>
          <w:p w14:paraId="77DACD2E" w14:textId="77777777" w:rsidR="00A36313" w:rsidRPr="00A36313" w:rsidRDefault="00A36313" w:rsidP="00A36313">
            <w:pPr>
              <w:jc w:val="center"/>
              <w:rPr>
                <w:rFonts w:ascii="Tahoma" w:hAnsi="Tahoma" w:cs="Tahoma"/>
                <w:sz w:val="13"/>
                <w:szCs w:val="13"/>
              </w:rPr>
            </w:pPr>
            <w:r w:rsidRPr="00A36313">
              <w:rPr>
                <w:rFonts w:ascii="Tahoma" w:hAnsi="Tahoma" w:cs="Tahoma"/>
                <w:sz w:val="13"/>
                <w:szCs w:val="13"/>
              </w:rPr>
              <w:t> </w:t>
            </w:r>
          </w:p>
        </w:tc>
        <w:tc>
          <w:tcPr>
            <w:tcW w:w="1617" w:type="dxa"/>
            <w:tcBorders>
              <w:top w:val="nil"/>
              <w:left w:val="nil"/>
              <w:bottom w:val="single" w:sz="4" w:space="0" w:color="auto"/>
              <w:right w:val="single" w:sz="4" w:space="0" w:color="auto"/>
            </w:tcBorders>
            <w:shd w:val="clear" w:color="000000" w:fill="FFFFFF"/>
            <w:noWrap/>
            <w:vAlign w:val="center"/>
            <w:hideMark/>
          </w:tcPr>
          <w:p w14:paraId="1FFE4D0F"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545" w:type="dxa"/>
            <w:tcBorders>
              <w:top w:val="nil"/>
              <w:left w:val="nil"/>
              <w:bottom w:val="single" w:sz="4" w:space="0" w:color="auto"/>
              <w:right w:val="single" w:sz="4" w:space="0" w:color="auto"/>
            </w:tcBorders>
            <w:shd w:val="clear" w:color="000000" w:fill="FFFFFF"/>
            <w:vAlign w:val="center"/>
            <w:hideMark/>
          </w:tcPr>
          <w:p w14:paraId="79DEE8E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3,0 </w:t>
            </w:r>
          </w:p>
        </w:tc>
        <w:tc>
          <w:tcPr>
            <w:tcW w:w="1060" w:type="dxa"/>
            <w:tcBorders>
              <w:top w:val="nil"/>
              <w:left w:val="nil"/>
              <w:bottom w:val="single" w:sz="4" w:space="0" w:color="auto"/>
              <w:right w:val="single" w:sz="4" w:space="0" w:color="auto"/>
            </w:tcBorders>
            <w:shd w:val="clear" w:color="000000" w:fill="FFFFFF"/>
            <w:noWrap/>
            <w:vAlign w:val="center"/>
            <w:hideMark/>
          </w:tcPr>
          <w:p w14:paraId="779AB9F1"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5DC377C" w14:textId="77777777" w:rsidR="00A36313" w:rsidRPr="00A36313" w:rsidRDefault="00A36313" w:rsidP="00A36313">
            <w:pPr>
              <w:jc w:val="center"/>
              <w:rPr>
                <w:rFonts w:ascii="Tahoma" w:hAnsi="Tahoma" w:cs="Tahoma"/>
                <w:color w:val="000000"/>
                <w:sz w:val="13"/>
                <w:szCs w:val="13"/>
              </w:rPr>
            </w:pPr>
            <w:r w:rsidRPr="00A36313">
              <w:rPr>
                <w:rFonts w:ascii="Tahoma" w:hAnsi="Tahoma" w:cs="Tahoma"/>
                <w:color w:val="000000"/>
                <w:sz w:val="13"/>
                <w:szCs w:val="13"/>
              </w:rPr>
              <w:t> </w:t>
            </w:r>
          </w:p>
        </w:tc>
        <w:tc>
          <w:tcPr>
            <w:tcW w:w="3548" w:type="dxa"/>
            <w:tcBorders>
              <w:top w:val="nil"/>
              <w:left w:val="nil"/>
              <w:bottom w:val="single" w:sz="4" w:space="0" w:color="auto"/>
              <w:right w:val="single" w:sz="4" w:space="0" w:color="auto"/>
            </w:tcBorders>
            <w:shd w:val="clear" w:color="000000" w:fill="FFFFFF"/>
            <w:vAlign w:val="center"/>
            <w:hideMark/>
          </w:tcPr>
          <w:p w14:paraId="6C4936EF"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r>
      <w:tr w:rsidR="00A36313" w:rsidRPr="00A36313" w14:paraId="71FE8175"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12F9019B" w14:textId="77777777" w:rsidR="00A36313" w:rsidRPr="00A36313" w:rsidRDefault="00A36313" w:rsidP="00A36313">
            <w:pPr>
              <w:jc w:val="center"/>
              <w:rPr>
                <w:rFonts w:ascii="Tahoma" w:hAnsi="Tahoma" w:cs="Tahoma"/>
                <w:b/>
                <w:bCs/>
                <w:color w:val="000000"/>
                <w:sz w:val="13"/>
                <w:szCs w:val="13"/>
              </w:rPr>
            </w:pPr>
          </w:p>
        </w:tc>
        <w:tc>
          <w:tcPr>
            <w:tcW w:w="588" w:type="dxa"/>
            <w:tcBorders>
              <w:top w:val="nil"/>
              <w:left w:val="nil"/>
              <w:bottom w:val="nil"/>
              <w:right w:val="nil"/>
            </w:tcBorders>
            <w:shd w:val="clear" w:color="auto" w:fill="auto"/>
            <w:noWrap/>
            <w:vAlign w:val="center"/>
            <w:hideMark/>
          </w:tcPr>
          <w:p w14:paraId="75BF5AE4"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FFFFFF"/>
            <w:vAlign w:val="center"/>
            <w:hideMark/>
          </w:tcPr>
          <w:p w14:paraId="490ED6E3" w14:textId="77777777" w:rsidR="00A36313" w:rsidRPr="00A36313" w:rsidRDefault="00A36313" w:rsidP="00A36313">
            <w:pPr>
              <w:rPr>
                <w:rFonts w:ascii="Tahoma" w:hAnsi="Tahoma" w:cs="Tahoma"/>
                <w:color w:val="000000"/>
                <w:sz w:val="13"/>
                <w:szCs w:val="13"/>
              </w:rPr>
            </w:pPr>
            <w:r w:rsidRPr="00A36313">
              <w:rPr>
                <w:rFonts w:ascii="Tahoma" w:hAnsi="Tahoma" w:cs="Tahoma"/>
                <w:color w:val="000000"/>
                <w:sz w:val="13"/>
                <w:szCs w:val="13"/>
              </w:rPr>
              <w:t>Итого коэффициент индексации</w:t>
            </w:r>
          </w:p>
        </w:tc>
        <w:tc>
          <w:tcPr>
            <w:tcW w:w="1049" w:type="dxa"/>
            <w:tcBorders>
              <w:top w:val="nil"/>
              <w:left w:val="nil"/>
              <w:bottom w:val="single" w:sz="4" w:space="0" w:color="auto"/>
              <w:right w:val="single" w:sz="4" w:space="0" w:color="auto"/>
            </w:tcBorders>
            <w:shd w:val="clear" w:color="000000" w:fill="FFFFFF"/>
            <w:vAlign w:val="center"/>
            <w:hideMark/>
          </w:tcPr>
          <w:p w14:paraId="59569842"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6A1BF4FD"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916" w:type="dxa"/>
            <w:tcBorders>
              <w:top w:val="nil"/>
              <w:left w:val="nil"/>
              <w:bottom w:val="single" w:sz="4" w:space="0" w:color="auto"/>
              <w:right w:val="single" w:sz="4" w:space="0" w:color="auto"/>
            </w:tcBorders>
            <w:shd w:val="clear" w:color="000000" w:fill="FFFFFF"/>
            <w:vAlign w:val="center"/>
            <w:hideMark/>
          </w:tcPr>
          <w:p w14:paraId="4D928605"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092C4E2E"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03BFDE75"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1,01871 </w:t>
            </w:r>
          </w:p>
        </w:tc>
        <w:tc>
          <w:tcPr>
            <w:tcW w:w="917" w:type="dxa"/>
            <w:tcBorders>
              <w:top w:val="nil"/>
              <w:left w:val="nil"/>
              <w:bottom w:val="single" w:sz="4" w:space="0" w:color="auto"/>
              <w:right w:val="single" w:sz="4" w:space="0" w:color="auto"/>
            </w:tcBorders>
            <w:shd w:val="clear" w:color="000000" w:fill="FFFFFF"/>
            <w:vAlign w:val="center"/>
            <w:hideMark/>
          </w:tcPr>
          <w:p w14:paraId="72C5D44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2A6D2386"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37F89808" w14:textId="77777777" w:rsidR="00A36313" w:rsidRPr="00A36313" w:rsidRDefault="00A36313" w:rsidP="00A36313">
            <w:pPr>
              <w:jc w:val="center"/>
              <w:rPr>
                <w:rFonts w:ascii="Tahoma" w:hAnsi="Tahoma" w:cs="Tahoma"/>
                <w:b/>
                <w:bCs/>
                <w:color w:val="7030A0"/>
                <w:sz w:val="13"/>
                <w:szCs w:val="13"/>
              </w:rPr>
            </w:pPr>
            <w:r w:rsidRPr="00A36313">
              <w:rPr>
                <w:rFonts w:ascii="Tahoma" w:hAnsi="Tahoma" w:cs="Tahoma"/>
                <w:b/>
                <w:bCs/>
                <w:color w:val="7030A0"/>
                <w:sz w:val="13"/>
                <w:szCs w:val="13"/>
              </w:rPr>
              <w:t xml:space="preserve">1,03653 </w:t>
            </w:r>
          </w:p>
        </w:tc>
        <w:tc>
          <w:tcPr>
            <w:tcW w:w="1612" w:type="dxa"/>
            <w:tcBorders>
              <w:top w:val="nil"/>
              <w:left w:val="nil"/>
              <w:bottom w:val="single" w:sz="4" w:space="0" w:color="auto"/>
              <w:right w:val="single" w:sz="4" w:space="0" w:color="auto"/>
            </w:tcBorders>
            <w:shd w:val="clear" w:color="000000" w:fill="FFFFFF"/>
            <w:vAlign w:val="center"/>
            <w:hideMark/>
          </w:tcPr>
          <w:p w14:paraId="56ED484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FFFFFF"/>
            <w:vAlign w:val="center"/>
            <w:hideMark/>
          </w:tcPr>
          <w:p w14:paraId="67FA3EF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FF"/>
            <w:vAlign w:val="center"/>
            <w:hideMark/>
          </w:tcPr>
          <w:p w14:paraId="064EFAB4"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1545" w:type="dxa"/>
            <w:tcBorders>
              <w:top w:val="nil"/>
              <w:left w:val="nil"/>
              <w:bottom w:val="single" w:sz="4" w:space="0" w:color="auto"/>
              <w:right w:val="single" w:sz="4" w:space="0" w:color="auto"/>
            </w:tcBorders>
            <w:shd w:val="clear" w:color="000000" w:fill="FFFFFF"/>
            <w:vAlign w:val="center"/>
            <w:hideMark/>
          </w:tcPr>
          <w:p w14:paraId="1EF484D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1,01970 </w:t>
            </w:r>
          </w:p>
        </w:tc>
        <w:tc>
          <w:tcPr>
            <w:tcW w:w="1060" w:type="dxa"/>
            <w:tcBorders>
              <w:top w:val="nil"/>
              <w:left w:val="nil"/>
              <w:bottom w:val="single" w:sz="4" w:space="0" w:color="auto"/>
              <w:right w:val="single" w:sz="4" w:space="0" w:color="auto"/>
            </w:tcBorders>
            <w:shd w:val="clear" w:color="000000" w:fill="FFFFFF"/>
            <w:vAlign w:val="center"/>
            <w:hideMark/>
          </w:tcPr>
          <w:p w14:paraId="2599D1FA"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1060" w:type="dxa"/>
            <w:tcBorders>
              <w:top w:val="nil"/>
              <w:left w:val="nil"/>
              <w:bottom w:val="single" w:sz="4" w:space="0" w:color="auto"/>
              <w:right w:val="single" w:sz="4" w:space="0" w:color="auto"/>
            </w:tcBorders>
            <w:shd w:val="clear" w:color="000000" w:fill="FFFFFF"/>
            <w:vAlign w:val="center"/>
            <w:hideMark/>
          </w:tcPr>
          <w:p w14:paraId="1919266F"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c>
          <w:tcPr>
            <w:tcW w:w="3548" w:type="dxa"/>
            <w:tcBorders>
              <w:top w:val="nil"/>
              <w:left w:val="nil"/>
              <w:bottom w:val="single" w:sz="4" w:space="0" w:color="auto"/>
              <w:right w:val="single" w:sz="4" w:space="0" w:color="auto"/>
            </w:tcBorders>
            <w:shd w:val="clear" w:color="000000" w:fill="FFFFFF"/>
            <w:vAlign w:val="center"/>
            <w:hideMark/>
          </w:tcPr>
          <w:p w14:paraId="74E43628" w14:textId="77777777" w:rsidR="00A36313" w:rsidRPr="00A36313" w:rsidRDefault="00A36313" w:rsidP="00A36313">
            <w:pPr>
              <w:jc w:val="center"/>
              <w:rPr>
                <w:rFonts w:ascii="Tahoma" w:hAnsi="Tahoma" w:cs="Tahoma"/>
                <w:b/>
                <w:bCs/>
                <w:color w:val="000000"/>
                <w:sz w:val="13"/>
                <w:szCs w:val="13"/>
              </w:rPr>
            </w:pPr>
            <w:r w:rsidRPr="00A36313">
              <w:rPr>
                <w:rFonts w:ascii="Tahoma" w:hAnsi="Tahoma" w:cs="Tahoma"/>
                <w:b/>
                <w:bCs/>
                <w:color w:val="000000"/>
                <w:sz w:val="13"/>
                <w:szCs w:val="13"/>
              </w:rPr>
              <w:t> </w:t>
            </w:r>
          </w:p>
        </w:tc>
      </w:tr>
      <w:tr w:rsidR="00A36313" w:rsidRPr="00A36313" w14:paraId="152FDD49" w14:textId="77777777" w:rsidTr="00A36313">
        <w:trPr>
          <w:trHeight w:val="300"/>
          <w:jc w:val="center"/>
        </w:trPr>
        <w:tc>
          <w:tcPr>
            <w:tcW w:w="500" w:type="dxa"/>
            <w:tcBorders>
              <w:top w:val="nil"/>
              <w:left w:val="nil"/>
              <w:bottom w:val="nil"/>
              <w:right w:val="nil"/>
            </w:tcBorders>
            <w:shd w:val="clear" w:color="auto" w:fill="auto"/>
            <w:noWrap/>
            <w:vAlign w:val="center"/>
            <w:hideMark/>
          </w:tcPr>
          <w:p w14:paraId="4BB9591E" w14:textId="77777777" w:rsidR="00A36313" w:rsidRPr="00A36313" w:rsidRDefault="00A36313" w:rsidP="00A36313">
            <w:pPr>
              <w:jc w:val="center"/>
              <w:rPr>
                <w:rFonts w:ascii="Tahoma" w:hAnsi="Tahoma" w:cs="Tahoma"/>
                <w:b/>
                <w:bCs/>
                <w:color w:val="000000"/>
                <w:sz w:val="13"/>
                <w:szCs w:val="13"/>
              </w:rPr>
            </w:pPr>
          </w:p>
        </w:tc>
        <w:tc>
          <w:tcPr>
            <w:tcW w:w="588" w:type="dxa"/>
            <w:tcBorders>
              <w:top w:val="nil"/>
              <w:left w:val="nil"/>
              <w:bottom w:val="nil"/>
              <w:right w:val="nil"/>
            </w:tcBorders>
            <w:shd w:val="clear" w:color="auto" w:fill="auto"/>
            <w:noWrap/>
            <w:vAlign w:val="center"/>
            <w:hideMark/>
          </w:tcPr>
          <w:p w14:paraId="209CB83B" w14:textId="77777777" w:rsidR="00A36313" w:rsidRPr="00A36313" w:rsidRDefault="00A36313" w:rsidP="00A36313">
            <w:pPr>
              <w:rPr>
                <w:sz w:val="13"/>
                <w:szCs w:val="13"/>
              </w:rPr>
            </w:pPr>
          </w:p>
        </w:tc>
        <w:tc>
          <w:tcPr>
            <w:tcW w:w="2643" w:type="dxa"/>
            <w:tcBorders>
              <w:top w:val="nil"/>
              <w:left w:val="nil"/>
              <w:bottom w:val="nil"/>
              <w:right w:val="nil"/>
            </w:tcBorders>
            <w:shd w:val="clear" w:color="auto" w:fill="auto"/>
            <w:noWrap/>
            <w:vAlign w:val="center"/>
            <w:hideMark/>
          </w:tcPr>
          <w:p w14:paraId="37546B3A" w14:textId="77777777" w:rsidR="00A36313" w:rsidRPr="00A36313" w:rsidRDefault="00A36313" w:rsidP="00A36313">
            <w:pPr>
              <w:rPr>
                <w:sz w:val="13"/>
                <w:szCs w:val="13"/>
              </w:rPr>
            </w:pPr>
          </w:p>
        </w:tc>
        <w:tc>
          <w:tcPr>
            <w:tcW w:w="1049" w:type="dxa"/>
            <w:tcBorders>
              <w:top w:val="nil"/>
              <w:left w:val="nil"/>
              <w:bottom w:val="nil"/>
              <w:right w:val="nil"/>
            </w:tcBorders>
            <w:shd w:val="clear" w:color="auto" w:fill="auto"/>
            <w:noWrap/>
            <w:vAlign w:val="center"/>
            <w:hideMark/>
          </w:tcPr>
          <w:p w14:paraId="3CA267F6"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3D7B24AE" w14:textId="77777777" w:rsidR="00A36313" w:rsidRPr="00A36313" w:rsidRDefault="00A36313" w:rsidP="00A36313">
            <w:pPr>
              <w:rPr>
                <w:sz w:val="13"/>
                <w:szCs w:val="13"/>
              </w:rPr>
            </w:pPr>
          </w:p>
        </w:tc>
        <w:tc>
          <w:tcPr>
            <w:tcW w:w="916" w:type="dxa"/>
            <w:tcBorders>
              <w:top w:val="nil"/>
              <w:left w:val="nil"/>
              <w:bottom w:val="nil"/>
              <w:right w:val="nil"/>
            </w:tcBorders>
            <w:shd w:val="clear" w:color="auto" w:fill="auto"/>
            <w:noWrap/>
            <w:vAlign w:val="center"/>
            <w:hideMark/>
          </w:tcPr>
          <w:p w14:paraId="383AF8A9"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49622FE1"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56D3A553" w14:textId="77777777" w:rsidR="00A36313" w:rsidRPr="00A36313" w:rsidRDefault="00A36313" w:rsidP="00A36313">
            <w:pPr>
              <w:rPr>
                <w:sz w:val="13"/>
                <w:szCs w:val="13"/>
              </w:rPr>
            </w:pPr>
          </w:p>
        </w:tc>
        <w:tc>
          <w:tcPr>
            <w:tcW w:w="917" w:type="dxa"/>
            <w:tcBorders>
              <w:top w:val="nil"/>
              <w:left w:val="nil"/>
              <w:bottom w:val="nil"/>
              <w:right w:val="nil"/>
            </w:tcBorders>
            <w:shd w:val="clear" w:color="auto" w:fill="auto"/>
            <w:noWrap/>
            <w:vAlign w:val="center"/>
            <w:hideMark/>
          </w:tcPr>
          <w:p w14:paraId="107A5226"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3FAE2BFC" w14:textId="77777777" w:rsidR="00A36313" w:rsidRPr="00A36313" w:rsidRDefault="00A36313" w:rsidP="00A36313">
            <w:pPr>
              <w:rPr>
                <w:sz w:val="13"/>
                <w:szCs w:val="13"/>
              </w:rPr>
            </w:pPr>
          </w:p>
        </w:tc>
        <w:tc>
          <w:tcPr>
            <w:tcW w:w="1484" w:type="dxa"/>
            <w:tcBorders>
              <w:top w:val="nil"/>
              <w:left w:val="nil"/>
              <w:bottom w:val="nil"/>
              <w:right w:val="nil"/>
            </w:tcBorders>
            <w:shd w:val="clear" w:color="auto" w:fill="auto"/>
            <w:noWrap/>
            <w:vAlign w:val="center"/>
            <w:hideMark/>
          </w:tcPr>
          <w:p w14:paraId="17DA3485" w14:textId="77777777" w:rsidR="00A36313" w:rsidRPr="00A36313" w:rsidRDefault="00A36313" w:rsidP="00A36313">
            <w:pPr>
              <w:rPr>
                <w:sz w:val="13"/>
                <w:szCs w:val="13"/>
              </w:rPr>
            </w:pPr>
          </w:p>
        </w:tc>
        <w:tc>
          <w:tcPr>
            <w:tcW w:w="1612" w:type="dxa"/>
            <w:tcBorders>
              <w:top w:val="nil"/>
              <w:left w:val="nil"/>
              <w:bottom w:val="nil"/>
              <w:right w:val="nil"/>
            </w:tcBorders>
            <w:shd w:val="clear" w:color="auto" w:fill="auto"/>
            <w:noWrap/>
            <w:vAlign w:val="center"/>
            <w:hideMark/>
          </w:tcPr>
          <w:p w14:paraId="291DA138" w14:textId="77777777" w:rsidR="00A36313" w:rsidRPr="00A36313" w:rsidRDefault="00A36313" w:rsidP="00A36313">
            <w:pPr>
              <w:rPr>
                <w:sz w:val="13"/>
                <w:szCs w:val="13"/>
              </w:rPr>
            </w:pPr>
          </w:p>
        </w:tc>
        <w:tc>
          <w:tcPr>
            <w:tcW w:w="1540" w:type="dxa"/>
            <w:tcBorders>
              <w:top w:val="nil"/>
              <w:left w:val="nil"/>
              <w:bottom w:val="nil"/>
              <w:right w:val="nil"/>
            </w:tcBorders>
            <w:shd w:val="clear" w:color="auto" w:fill="auto"/>
            <w:noWrap/>
            <w:vAlign w:val="center"/>
            <w:hideMark/>
          </w:tcPr>
          <w:p w14:paraId="70BE9F15" w14:textId="77777777" w:rsidR="00A36313" w:rsidRPr="00A36313" w:rsidRDefault="00A36313" w:rsidP="00A36313">
            <w:pPr>
              <w:rPr>
                <w:sz w:val="13"/>
                <w:szCs w:val="13"/>
              </w:rPr>
            </w:pPr>
          </w:p>
        </w:tc>
        <w:tc>
          <w:tcPr>
            <w:tcW w:w="1617" w:type="dxa"/>
            <w:tcBorders>
              <w:top w:val="nil"/>
              <w:left w:val="nil"/>
              <w:bottom w:val="nil"/>
              <w:right w:val="nil"/>
            </w:tcBorders>
            <w:shd w:val="clear" w:color="auto" w:fill="auto"/>
            <w:noWrap/>
            <w:vAlign w:val="center"/>
            <w:hideMark/>
          </w:tcPr>
          <w:p w14:paraId="5BE9DC3E" w14:textId="77777777" w:rsidR="00A36313" w:rsidRPr="00A36313" w:rsidRDefault="00A36313" w:rsidP="00A36313">
            <w:pPr>
              <w:rPr>
                <w:sz w:val="13"/>
                <w:szCs w:val="13"/>
              </w:rPr>
            </w:pPr>
          </w:p>
        </w:tc>
        <w:tc>
          <w:tcPr>
            <w:tcW w:w="1545" w:type="dxa"/>
            <w:tcBorders>
              <w:top w:val="nil"/>
              <w:left w:val="nil"/>
              <w:bottom w:val="nil"/>
              <w:right w:val="nil"/>
            </w:tcBorders>
            <w:shd w:val="clear" w:color="auto" w:fill="auto"/>
            <w:noWrap/>
            <w:vAlign w:val="center"/>
            <w:hideMark/>
          </w:tcPr>
          <w:p w14:paraId="35B31ADA" w14:textId="77777777" w:rsidR="00A36313" w:rsidRPr="00A36313" w:rsidRDefault="00A36313" w:rsidP="00A36313">
            <w:pPr>
              <w:rPr>
                <w:rFonts w:ascii="Calibri" w:hAnsi="Calibri" w:cs="Calibri"/>
                <w:color w:val="FFFFFF"/>
                <w:sz w:val="13"/>
                <w:szCs w:val="13"/>
              </w:rPr>
            </w:pPr>
            <w:r w:rsidRPr="00A36313">
              <w:rPr>
                <w:rFonts w:ascii="Calibri" w:hAnsi="Calibri" w:cs="Calibri"/>
                <w:color w:val="FFFFFF"/>
                <w:sz w:val="13"/>
                <w:szCs w:val="13"/>
              </w:rPr>
              <w:t xml:space="preserve">     11 737,16   </w:t>
            </w:r>
          </w:p>
        </w:tc>
        <w:tc>
          <w:tcPr>
            <w:tcW w:w="1060" w:type="dxa"/>
            <w:tcBorders>
              <w:top w:val="nil"/>
              <w:left w:val="nil"/>
              <w:bottom w:val="nil"/>
              <w:right w:val="nil"/>
            </w:tcBorders>
            <w:shd w:val="clear" w:color="auto" w:fill="auto"/>
            <w:noWrap/>
            <w:vAlign w:val="center"/>
            <w:hideMark/>
          </w:tcPr>
          <w:p w14:paraId="3319FF5A" w14:textId="77777777" w:rsidR="00A36313" w:rsidRPr="00A36313" w:rsidRDefault="00A36313" w:rsidP="00A36313">
            <w:pPr>
              <w:rPr>
                <w:rFonts w:ascii="Calibri" w:hAnsi="Calibri" w:cs="Calibri"/>
                <w:color w:val="FFFFFF"/>
                <w:sz w:val="13"/>
                <w:szCs w:val="13"/>
              </w:rPr>
            </w:pPr>
          </w:p>
        </w:tc>
        <w:tc>
          <w:tcPr>
            <w:tcW w:w="1060" w:type="dxa"/>
            <w:tcBorders>
              <w:top w:val="nil"/>
              <w:left w:val="nil"/>
              <w:bottom w:val="nil"/>
              <w:right w:val="nil"/>
            </w:tcBorders>
            <w:shd w:val="clear" w:color="auto" w:fill="auto"/>
            <w:noWrap/>
            <w:vAlign w:val="center"/>
            <w:hideMark/>
          </w:tcPr>
          <w:p w14:paraId="0765F797" w14:textId="77777777" w:rsidR="00A36313" w:rsidRPr="00A36313" w:rsidRDefault="00A36313" w:rsidP="00A36313">
            <w:pPr>
              <w:rPr>
                <w:sz w:val="13"/>
                <w:szCs w:val="13"/>
              </w:rPr>
            </w:pPr>
          </w:p>
        </w:tc>
        <w:tc>
          <w:tcPr>
            <w:tcW w:w="3548" w:type="dxa"/>
            <w:tcBorders>
              <w:top w:val="nil"/>
              <w:left w:val="nil"/>
              <w:bottom w:val="nil"/>
              <w:right w:val="nil"/>
            </w:tcBorders>
            <w:shd w:val="clear" w:color="auto" w:fill="auto"/>
            <w:noWrap/>
            <w:vAlign w:val="center"/>
            <w:hideMark/>
          </w:tcPr>
          <w:p w14:paraId="6DD811CD" w14:textId="77777777" w:rsidR="00A36313" w:rsidRPr="00A36313" w:rsidRDefault="00A36313" w:rsidP="00A36313">
            <w:pPr>
              <w:rPr>
                <w:sz w:val="13"/>
                <w:szCs w:val="13"/>
              </w:rPr>
            </w:pPr>
          </w:p>
        </w:tc>
      </w:tr>
      <w:tr w:rsidR="00A36313" w:rsidRPr="00A36313" w14:paraId="38101701"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6848FE14" w14:textId="77777777" w:rsidR="00A36313" w:rsidRPr="00A36313" w:rsidRDefault="00A36313" w:rsidP="00A36313">
            <w:pPr>
              <w:rPr>
                <w:sz w:val="13"/>
                <w:szCs w:val="13"/>
              </w:rPr>
            </w:pPr>
          </w:p>
        </w:tc>
        <w:tc>
          <w:tcPr>
            <w:tcW w:w="588" w:type="dxa"/>
            <w:tcBorders>
              <w:top w:val="nil"/>
              <w:left w:val="nil"/>
              <w:bottom w:val="nil"/>
              <w:right w:val="nil"/>
            </w:tcBorders>
            <w:shd w:val="clear" w:color="auto" w:fill="auto"/>
            <w:noWrap/>
            <w:vAlign w:val="center"/>
            <w:hideMark/>
          </w:tcPr>
          <w:p w14:paraId="534826D2" w14:textId="77777777" w:rsidR="00A36313" w:rsidRPr="00A36313" w:rsidRDefault="00A36313" w:rsidP="00A36313">
            <w:pPr>
              <w:rPr>
                <w:sz w:val="13"/>
                <w:szCs w:val="13"/>
              </w:rPr>
            </w:pPr>
          </w:p>
        </w:tc>
        <w:tc>
          <w:tcPr>
            <w:tcW w:w="264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1206332A"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Текущие расходы, в том числе:</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14:paraId="12E582D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09D8340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465037B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0E77805E"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10 568,89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198451C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4 479,87   </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0442A2B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6 205,77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0B689196"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4 607,77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45A5D1D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6 839,75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14:paraId="056F7D8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7 251,81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1301AEF"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16 799,59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4D8609B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9 556,10   </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2A2F3827"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16 395,84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089EA0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8 197,92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5E3579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8 197,92   </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14:paraId="2DA54335"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5B8D8634"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5C4F5788"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6ADDD1E6"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FFFF00"/>
            <w:vAlign w:val="center"/>
            <w:hideMark/>
          </w:tcPr>
          <w:p w14:paraId="5ACA480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Операционные расходы</w:t>
            </w:r>
          </w:p>
        </w:tc>
        <w:tc>
          <w:tcPr>
            <w:tcW w:w="1049" w:type="dxa"/>
            <w:tcBorders>
              <w:top w:val="nil"/>
              <w:left w:val="nil"/>
              <w:bottom w:val="single" w:sz="4" w:space="0" w:color="auto"/>
              <w:right w:val="single" w:sz="4" w:space="0" w:color="auto"/>
            </w:tcBorders>
            <w:shd w:val="clear" w:color="000000" w:fill="FFFFFF"/>
            <w:vAlign w:val="center"/>
            <w:hideMark/>
          </w:tcPr>
          <w:p w14:paraId="1D3B49A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0686771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6F92C5BA"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6CB868C1"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3 150,52   </w:t>
            </w:r>
          </w:p>
        </w:tc>
        <w:tc>
          <w:tcPr>
            <w:tcW w:w="1484" w:type="dxa"/>
            <w:tcBorders>
              <w:top w:val="nil"/>
              <w:left w:val="nil"/>
              <w:bottom w:val="single" w:sz="4" w:space="0" w:color="auto"/>
              <w:right w:val="single" w:sz="4" w:space="0" w:color="auto"/>
            </w:tcBorders>
            <w:shd w:val="clear" w:color="auto" w:fill="auto"/>
            <w:vAlign w:val="center"/>
            <w:hideMark/>
          </w:tcPr>
          <w:p w14:paraId="79979B7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3 244,09   </w:t>
            </w:r>
          </w:p>
        </w:tc>
        <w:tc>
          <w:tcPr>
            <w:tcW w:w="917" w:type="dxa"/>
            <w:tcBorders>
              <w:top w:val="nil"/>
              <w:left w:val="nil"/>
              <w:bottom w:val="single" w:sz="4" w:space="0" w:color="auto"/>
              <w:right w:val="single" w:sz="4" w:space="0" w:color="auto"/>
            </w:tcBorders>
            <w:shd w:val="clear" w:color="auto" w:fill="auto"/>
            <w:vAlign w:val="center"/>
            <w:hideMark/>
          </w:tcPr>
          <w:p w14:paraId="4833041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4 503,98   </w:t>
            </w:r>
          </w:p>
        </w:tc>
        <w:tc>
          <w:tcPr>
            <w:tcW w:w="1484" w:type="dxa"/>
            <w:tcBorders>
              <w:top w:val="nil"/>
              <w:left w:val="nil"/>
              <w:bottom w:val="single" w:sz="4" w:space="0" w:color="auto"/>
              <w:right w:val="single" w:sz="4" w:space="0" w:color="auto"/>
            </w:tcBorders>
            <w:shd w:val="clear" w:color="auto" w:fill="auto"/>
            <w:vAlign w:val="center"/>
            <w:hideMark/>
          </w:tcPr>
          <w:p w14:paraId="683179B7"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3 371,96   </w:t>
            </w:r>
          </w:p>
        </w:tc>
        <w:tc>
          <w:tcPr>
            <w:tcW w:w="1484" w:type="dxa"/>
            <w:tcBorders>
              <w:top w:val="nil"/>
              <w:left w:val="nil"/>
              <w:bottom w:val="single" w:sz="4" w:space="0" w:color="auto"/>
              <w:right w:val="single" w:sz="4" w:space="0" w:color="auto"/>
            </w:tcBorders>
            <w:shd w:val="clear" w:color="auto" w:fill="auto"/>
            <w:vAlign w:val="center"/>
            <w:hideMark/>
          </w:tcPr>
          <w:p w14:paraId="4D174FA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3 439,74   </w:t>
            </w:r>
          </w:p>
        </w:tc>
        <w:tc>
          <w:tcPr>
            <w:tcW w:w="1612" w:type="dxa"/>
            <w:tcBorders>
              <w:top w:val="nil"/>
              <w:left w:val="nil"/>
              <w:bottom w:val="single" w:sz="4" w:space="0" w:color="auto"/>
              <w:right w:val="single" w:sz="4" w:space="0" w:color="auto"/>
            </w:tcBorders>
            <w:shd w:val="clear" w:color="auto" w:fill="auto"/>
            <w:vAlign w:val="center"/>
            <w:hideMark/>
          </w:tcPr>
          <w:p w14:paraId="1256876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5 759,48   </w:t>
            </w:r>
          </w:p>
        </w:tc>
        <w:tc>
          <w:tcPr>
            <w:tcW w:w="1540" w:type="dxa"/>
            <w:tcBorders>
              <w:top w:val="nil"/>
              <w:left w:val="nil"/>
              <w:bottom w:val="single" w:sz="4" w:space="0" w:color="auto"/>
              <w:right w:val="single" w:sz="4" w:space="0" w:color="auto"/>
            </w:tcBorders>
            <w:shd w:val="clear" w:color="auto" w:fill="auto"/>
            <w:vAlign w:val="center"/>
            <w:hideMark/>
          </w:tcPr>
          <w:p w14:paraId="1C95C2A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11 786,05   </w:t>
            </w:r>
          </w:p>
        </w:tc>
        <w:tc>
          <w:tcPr>
            <w:tcW w:w="1617" w:type="dxa"/>
            <w:tcBorders>
              <w:top w:val="nil"/>
              <w:left w:val="nil"/>
              <w:bottom w:val="single" w:sz="4" w:space="0" w:color="auto"/>
              <w:right w:val="single" w:sz="4" w:space="0" w:color="auto"/>
            </w:tcBorders>
            <w:shd w:val="clear" w:color="auto" w:fill="auto"/>
            <w:vAlign w:val="center"/>
            <w:hideMark/>
          </w:tcPr>
          <w:p w14:paraId="38585B27"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8 297,39   </w:t>
            </w:r>
          </w:p>
        </w:tc>
        <w:tc>
          <w:tcPr>
            <w:tcW w:w="1545" w:type="dxa"/>
            <w:tcBorders>
              <w:top w:val="nil"/>
              <w:left w:val="nil"/>
              <w:bottom w:val="single" w:sz="4" w:space="0" w:color="auto"/>
              <w:right w:val="single" w:sz="4" w:space="0" w:color="auto"/>
            </w:tcBorders>
            <w:shd w:val="clear" w:color="auto" w:fill="auto"/>
            <w:vAlign w:val="center"/>
            <w:hideMark/>
          </w:tcPr>
          <w:p w14:paraId="30ADB7A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11 737,13   </w:t>
            </w:r>
          </w:p>
        </w:tc>
        <w:tc>
          <w:tcPr>
            <w:tcW w:w="1060" w:type="dxa"/>
            <w:tcBorders>
              <w:top w:val="nil"/>
              <w:left w:val="nil"/>
              <w:bottom w:val="single" w:sz="4" w:space="0" w:color="auto"/>
              <w:right w:val="single" w:sz="4" w:space="0" w:color="auto"/>
            </w:tcBorders>
            <w:shd w:val="clear" w:color="auto" w:fill="auto"/>
            <w:vAlign w:val="center"/>
            <w:hideMark/>
          </w:tcPr>
          <w:p w14:paraId="136AEB9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5 868,56   </w:t>
            </w:r>
          </w:p>
        </w:tc>
        <w:tc>
          <w:tcPr>
            <w:tcW w:w="1060" w:type="dxa"/>
            <w:tcBorders>
              <w:top w:val="nil"/>
              <w:left w:val="nil"/>
              <w:bottom w:val="single" w:sz="4" w:space="0" w:color="auto"/>
              <w:right w:val="single" w:sz="4" w:space="0" w:color="auto"/>
            </w:tcBorders>
            <w:shd w:val="clear" w:color="auto" w:fill="auto"/>
            <w:vAlign w:val="center"/>
            <w:hideMark/>
          </w:tcPr>
          <w:p w14:paraId="07DBDD1D"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5 868,56   </w:t>
            </w:r>
          </w:p>
        </w:tc>
        <w:tc>
          <w:tcPr>
            <w:tcW w:w="3548" w:type="dxa"/>
            <w:tcBorders>
              <w:top w:val="nil"/>
              <w:left w:val="nil"/>
              <w:bottom w:val="single" w:sz="4" w:space="0" w:color="auto"/>
              <w:right w:val="single" w:sz="4" w:space="0" w:color="auto"/>
            </w:tcBorders>
            <w:shd w:val="clear" w:color="auto" w:fill="auto"/>
            <w:noWrap/>
            <w:vAlign w:val="center"/>
            <w:hideMark/>
          </w:tcPr>
          <w:p w14:paraId="18BE674C"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5E48BF5B" w14:textId="77777777" w:rsidTr="00A36313">
        <w:trPr>
          <w:trHeight w:val="600"/>
          <w:jc w:val="center"/>
        </w:trPr>
        <w:tc>
          <w:tcPr>
            <w:tcW w:w="500" w:type="dxa"/>
            <w:tcBorders>
              <w:top w:val="nil"/>
              <w:left w:val="nil"/>
              <w:bottom w:val="nil"/>
              <w:right w:val="nil"/>
            </w:tcBorders>
            <w:shd w:val="clear" w:color="auto" w:fill="auto"/>
            <w:noWrap/>
            <w:vAlign w:val="center"/>
            <w:hideMark/>
          </w:tcPr>
          <w:p w14:paraId="5F62708D"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5E84AE22"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00B050"/>
            <w:vAlign w:val="center"/>
            <w:hideMark/>
          </w:tcPr>
          <w:p w14:paraId="2319312F"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Неподконтрольные расходы</w:t>
            </w:r>
          </w:p>
        </w:tc>
        <w:tc>
          <w:tcPr>
            <w:tcW w:w="1049" w:type="dxa"/>
            <w:tcBorders>
              <w:top w:val="nil"/>
              <w:left w:val="nil"/>
              <w:bottom w:val="single" w:sz="4" w:space="0" w:color="auto"/>
              <w:right w:val="single" w:sz="4" w:space="0" w:color="auto"/>
            </w:tcBorders>
            <w:shd w:val="clear" w:color="000000" w:fill="FFFFFF"/>
            <w:vAlign w:val="center"/>
            <w:hideMark/>
          </w:tcPr>
          <w:p w14:paraId="1880A1F5"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19D1EB3B"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2539E4E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390EC9FB"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7 418,37   </w:t>
            </w:r>
          </w:p>
        </w:tc>
        <w:tc>
          <w:tcPr>
            <w:tcW w:w="1484" w:type="dxa"/>
            <w:tcBorders>
              <w:top w:val="nil"/>
              <w:left w:val="nil"/>
              <w:bottom w:val="single" w:sz="4" w:space="0" w:color="auto"/>
              <w:right w:val="single" w:sz="4" w:space="0" w:color="auto"/>
            </w:tcBorders>
            <w:shd w:val="clear" w:color="auto" w:fill="auto"/>
            <w:vAlign w:val="center"/>
            <w:hideMark/>
          </w:tcPr>
          <w:p w14:paraId="0767832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1 235,78   </w:t>
            </w:r>
          </w:p>
        </w:tc>
        <w:tc>
          <w:tcPr>
            <w:tcW w:w="917" w:type="dxa"/>
            <w:tcBorders>
              <w:top w:val="nil"/>
              <w:left w:val="nil"/>
              <w:bottom w:val="single" w:sz="4" w:space="0" w:color="auto"/>
              <w:right w:val="single" w:sz="4" w:space="0" w:color="auto"/>
            </w:tcBorders>
            <w:shd w:val="clear" w:color="auto" w:fill="auto"/>
            <w:vAlign w:val="center"/>
            <w:hideMark/>
          </w:tcPr>
          <w:p w14:paraId="291ED79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1 701,79   </w:t>
            </w:r>
          </w:p>
        </w:tc>
        <w:tc>
          <w:tcPr>
            <w:tcW w:w="1484" w:type="dxa"/>
            <w:tcBorders>
              <w:top w:val="nil"/>
              <w:left w:val="nil"/>
              <w:bottom w:val="single" w:sz="4" w:space="0" w:color="auto"/>
              <w:right w:val="single" w:sz="4" w:space="0" w:color="auto"/>
            </w:tcBorders>
            <w:shd w:val="clear" w:color="auto" w:fill="auto"/>
            <w:vAlign w:val="center"/>
            <w:hideMark/>
          </w:tcPr>
          <w:p w14:paraId="1F40A73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1 235,81   </w:t>
            </w:r>
          </w:p>
        </w:tc>
        <w:tc>
          <w:tcPr>
            <w:tcW w:w="1484" w:type="dxa"/>
            <w:tcBorders>
              <w:top w:val="nil"/>
              <w:left w:val="nil"/>
              <w:bottom w:val="single" w:sz="4" w:space="0" w:color="auto"/>
              <w:right w:val="single" w:sz="4" w:space="0" w:color="auto"/>
            </w:tcBorders>
            <w:shd w:val="clear" w:color="auto" w:fill="auto"/>
            <w:vAlign w:val="center"/>
            <w:hideMark/>
          </w:tcPr>
          <w:p w14:paraId="0E5B1AF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3 400,01   </w:t>
            </w:r>
          </w:p>
        </w:tc>
        <w:tc>
          <w:tcPr>
            <w:tcW w:w="1612" w:type="dxa"/>
            <w:tcBorders>
              <w:top w:val="nil"/>
              <w:left w:val="nil"/>
              <w:bottom w:val="single" w:sz="4" w:space="0" w:color="auto"/>
              <w:right w:val="single" w:sz="4" w:space="0" w:color="auto"/>
            </w:tcBorders>
            <w:shd w:val="clear" w:color="auto" w:fill="auto"/>
            <w:vAlign w:val="center"/>
            <w:hideMark/>
          </w:tcPr>
          <w:p w14:paraId="5826E5A6"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1 492,32   </w:t>
            </w:r>
          </w:p>
        </w:tc>
        <w:tc>
          <w:tcPr>
            <w:tcW w:w="1540" w:type="dxa"/>
            <w:tcBorders>
              <w:top w:val="nil"/>
              <w:left w:val="nil"/>
              <w:bottom w:val="single" w:sz="4" w:space="0" w:color="auto"/>
              <w:right w:val="single" w:sz="4" w:space="0" w:color="auto"/>
            </w:tcBorders>
            <w:shd w:val="clear" w:color="auto" w:fill="auto"/>
            <w:vAlign w:val="center"/>
            <w:hideMark/>
          </w:tcPr>
          <w:p w14:paraId="674502A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5 013,53   </w:t>
            </w:r>
          </w:p>
        </w:tc>
        <w:tc>
          <w:tcPr>
            <w:tcW w:w="1617" w:type="dxa"/>
            <w:tcBorders>
              <w:top w:val="nil"/>
              <w:left w:val="nil"/>
              <w:bottom w:val="single" w:sz="4" w:space="0" w:color="auto"/>
              <w:right w:val="single" w:sz="4" w:space="0" w:color="auto"/>
            </w:tcBorders>
            <w:shd w:val="clear" w:color="auto" w:fill="auto"/>
            <w:vAlign w:val="center"/>
            <w:hideMark/>
          </w:tcPr>
          <w:p w14:paraId="5D84538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1 258,71   </w:t>
            </w:r>
          </w:p>
        </w:tc>
        <w:tc>
          <w:tcPr>
            <w:tcW w:w="1545" w:type="dxa"/>
            <w:tcBorders>
              <w:top w:val="nil"/>
              <w:left w:val="nil"/>
              <w:bottom w:val="single" w:sz="4" w:space="0" w:color="auto"/>
              <w:right w:val="single" w:sz="4" w:space="0" w:color="auto"/>
            </w:tcBorders>
            <w:shd w:val="clear" w:color="auto" w:fill="auto"/>
            <w:vAlign w:val="center"/>
            <w:hideMark/>
          </w:tcPr>
          <w:p w14:paraId="38845F98"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4 658,72   </w:t>
            </w:r>
          </w:p>
        </w:tc>
        <w:tc>
          <w:tcPr>
            <w:tcW w:w="1060" w:type="dxa"/>
            <w:tcBorders>
              <w:top w:val="nil"/>
              <w:left w:val="nil"/>
              <w:bottom w:val="single" w:sz="4" w:space="0" w:color="auto"/>
              <w:right w:val="single" w:sz="4" w:space="0" w:color="auto"/>
            </w:tcBorders>
            <w:shd w:val="clear" w:color="auto" w:fill="auto"/>
            <w:vAlign w:val="center"/>
            <w:hideMark/>
          </w:tcPr>
          <w:p w14:paraId="49541AF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2 329,36   </w:t>
            </w:r>
          </w:p>
        </w:tc>
        <w:tc>
          <w:tcPr>
            <w:tcW w:w="1060" w:type="dxa"/>
            <w:tcBorders>
              <w:top w:val="nil"/>
              <w:left w:val="nil"/>
              <w:bottom w:val="single" w:sz="4" w:space="0" w:color="auto"/>
              <w:right w:val="single" w:sz="4" w:space="0" w:color="auto"/>
            </w:tcBorders>
            <w:shd w:val="clear" w:color="auto" w:fill="auto"/>
            <w:vAlign w:val="center"/>
            <w:hideMark/>
          </w:tcPr>
          <w:p w14:paraId="3A9C54C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2 329,36   </w:t>
            </w:r>
          </w:p>
        </w:tc>
        <w:tc>
          <w:tcPr>
            <w:tcW w:w="3548" w:type="dxa"/>
            <w:tcBorders>
              <w:top w:val="nil"/>
              <w:left w:val="nil"/>
              <w:bottom w:val="single" w:sz="4" w:space="0" w:color="auto"/>
              <w:right w:val="single" w:sz="4" w:space="0" w:color="auto"/>
            </w:tcBorders>
            <w:shd w:val="clear" w:color="auto" w:fill="auto"/>
            <w:noWrap/>
            <w:vAlign w:val="center"/>
            <w:hideMark/>
          </w:tcPr>
          <w:p w14:paraId="1A6CE2E2"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7BBCCB6F"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27E1FC4C"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2398BB37"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FCE4D6"/>
            <w:vAlign w:val="center"/>
            <w:hideMark/>
          </w:tcPr>
          <w:p w14:paraId="3552EB06" w14:textId="77777777" w:rsidR="00A36313" w:rsidRPr="00A36313" w:rsidRDefault="00A36313" w:rsidP="00A36313">
            <w:pPr>
              <w:jc w:val="right"/>
              <w:rPr>
                <w:rFonts w:ascii="Tahoma" w:hAnsi="Tahoma" w:cs="Tahoma"/>
                <w:b/>
                <w:bCs/>
                <w:sz w:val="13"/>
                <w:szCs w:val="13"/>
              </w:rPr>
            </w:pPr>
            <w:r w:rsidRPr="00A36313">
              <w:rPr>
                <w:rFonts w:ascii="Tahoma" w:hAnsi="Tahoma" w:cs="Tahoma"/>
                <w:b/>
                <w:bCs/>
                <w:sz w:val="13"/>
                <w:szCs w:val="13"/>
              </w:rPr>
              <w:t>Расходы на приобретение энергетических ресурсов</w:t>
            </w:r>
          </w:p>
        </w:tc>
        <w:tc>
          <w:tcPr>
            <w:tcW w:w="1049" w:type="dxa"/>
            <w:tcBorders>
              <w:top w:val="nil"/>
              <w:left w:val="nil"/>
              <w:bottom w:val="single" w:sz="4" w:space="0" w:color="auto"/>
              <w:right w:val="single" w:sz="4" w:space="0" w:color="auto"/>
            </w:tcBorders>
            <w:shd w:val="clear" w:color="000000" w:fill="FFFFFF"/>
            <w:vAlign w:val="center"/>
            <w:hideMark/>
          </w:tcPr>
          <w:p w14:paraId="490F07F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60B07C5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6D9E327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6903403E"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3CC4872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917" w:type="dxa"/>
            <w:tcBorders>
              <w:top w:val="nil"/>
              <w:left w:val="nil"/>
              <w:bottom w:val="single" w:sz="4" w:space="0" w:color="auto"/>
              <w:right w:val="single" w:sz="4" w:space="0" w:color="auto"/>
            </w:tcBorders>
            <w:shd w:val="clear" w:color="auto" w:fill="auto"/>
            <w:vAlign w:val="center"/>
            <w:hideMark/>
          </w:tcPr>
          <w:p w14:paraId="5A80D97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C22F02A"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0364378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2" w:type="dxa"/>
            <w:tcBorders>
              <w:top w:val="nil"/>
              <w:left w:val="nil"/>
              <w:bottom w:val="single" w:sz="4" w:space="0" w:color="auto"/>
              <w:right w:val="single" w:sz="4" w:space="0" w:color="auto"/>
            </w:tcBorders>
            <w:shd w:val="clear" w:color="auto" w:fill="auto"/>
            <w:vAlign w:val="center"/>
            <w:hideMark/>
          </w:tcPr>
          <w:p w14:paraId="36B204D7"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14:paraId="66706FB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0279AD0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10EE885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29F1DD1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3EBC41A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3548" w:type="dxa"/>
            <w:tcBorders>
              <w:top w:val="nil"/>
              <w:left w:val="nil"/>
              <w:bottom w:val="single" w:sz="4" w:space="0" w:color="auto"/>
              <w:right w:val="single" w:sz="4" w:space="0" w:color="auto"/>
            </w:tcBorders>
            <w:shd w:val="clear" w:color="auto" w:fill="auto"/>
            <w:noWrap/>
            <w:vAlign w:val="center"/>
            <w:hideMark/>
          </w:tcPr>
          <w:p w14:paraId="57308720"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25789FAB"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14D56859"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5A10DE18"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CC99FF"/>
            <w:vAlign w:val="center"/>
            <w:hideMark/>
          </w:tcPr>
          <w:p w14:paraId="54252EA9"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Амортизация</w:t>
            </w:r>
          </w:p>
        </w:tc>
        <w:tc>
          <w:tcPr>
            <w:tcW w:w="1049" w:type="dxa"/>
            <w:tcBorders>
              <w:top w:val="nil"/>
              <w:left w:val="nil"/>
              <w:bottom w:val="single" w:sz="4" w:space="0" w:color="auto"/>
              <w:right w:val="single" w:sz="4" w:space="0" w:color="auto"/>
            </w:tcBorders>
            <w:shd w:val="clear" w:color="000000" w:fill="FFFFFF"/>
            <w:vAlign w:val="center"/>
            <w:hideMark/>
          </w:tcPr>
          <w:p w14:paraId="317BF17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7AEB6DE5"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34E3DA3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24371260"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6FC8AEA9"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917" w:type="dxa"/>
            <w:tcBorders>
              <w:top w:val="nil"/>
              <w:left w:val="nil"/>
              <w:bottom w:val="single" w:sz="4" w:space="0" w:color="auto"/>
              <w:right w:val="single" w:sz="4" w:space="0" w:color="auto"/>
            </w:tcBorders>
            <w:shd w:val="clear" w:color="auto" w:fill="auto"/>
            <w:vAlign w:val="center"/>
            <w:hideMark/>
          </w:tcPr>
          <w:p w14:paraId="00E175A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646BE6BA"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A7F63F6"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2" w:type="dxa"/>
            <w:tcBorders>
              <w:top w:val="nil"/>
              <w:left w:val="nil"/>
              <w:bottom w:val="single" w:sz="4" w:space="0" w:color="auto"/>
              <w:right w:val="single" w:sz="4" w:space="0" w:color="auto"/>
            </w:tcBorders>
            <w:shd w:val="clear" w:color="auto" w:fill="auto"/>
            <w:vAlign w:val="center"/>
            <w:hideMark/>
          </w:tcPr>
          <w:p w14:paraId="242A930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72,79   </w:t>
            </w:r>
          </w:p>
        </w:tc>
        <w:tc>
          <w:tcPr>
            <w:tcW w:w="1540" w:type="dxa"/>
            <w:tcBorders>
              <w:top w:val="nil"/>
              <w:left w:val="nil"/>
              <w:bottom w:val="single" w:sz="4" w:space="0" w:color="auto"/>
              <w:right w:val="single" w:sz="4" w:space="0" w:color="auto"/>
            </w:tcBorders>
            <w:shd w:val="clear" w:color="auto" w:fill="auto"/>
            <w:vAlign w:val="center"/>
            <w:hideMark/>
          </w:tcPr>
          <w:p w14:paraId="105687E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49,64   </w:t>
            </w:r>
          </w:p>
        </w:tc>
        <w:tc>
          <w:tcPr>
            <w:tcW w:w="1617" w:type="dxa"/>
            <w:tcBorders>
              <w:top w:val="nil"/>
              <w:left w:val="nil"/>
              <w:bottom w:val="single" w:sz="4" w:space="0" w:color="auto"/>
              <w:right w:val="single" w:sz="4" w:space="0" w:color="auto"/>
            </w:tcBorders>
            <w:shd w:val="clear" w:color="auto" w:fill="auto"/>
            <w:vAlign w:val="center"/>
            <w:hideMark/>
          </w:tcPr>
          <w:p w14:paraId="62A74F2D"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47955108"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46527806"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64D34908"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3548" w:type="dxa"/>
            <w:tcBorders>
              <w:top w:val="nil"/>
              <w:left w:val="nil"/>
              <w:bottom w:val="single" w:sz="4" w:space="0" w:color="auto"/>
              <w:right w:val="single" w:sz="4" w:space="0" w:color="auto"/>
            </w:tcBorders>
            <w:shd w:val="clear" w:color="auto" w:fill="auto"/>
            <w:noWrap/>
            <w:vAlign w:val="center"/>
            <w:hideMark/>
          </w:tcPr>
          <w:p w14:paraId="18A5A35B"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7572025C"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1F923326"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46C0EBFB"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00B0F0"/>
            <w:vAlign w:val="center"/>
            <w:hideMark/>
          </w:tcPr>
          <w:p w14:paraId="7229D858"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Нормативная прибыль</w:t>
            </w:r>
          </w:p>
        </w:tc>
        <w:tc>
          <w:tcPr>
            <w:tcW w:w="1049" w:type="dxa"/>
            <w:tcBorders>
              <w:top w:val="nil"/>
              <w:left w:val="nil"/>
              <w:bottom w:val="single" w:sz="4" w:space="0" w:color="auto"/>
              <w:right w:val="single" w:sz="4" w:space="0" w:color="auto"/>
            </w:tcBorders>
            <w:shd w:val="clear" w:color="000000" w:fill="FFFFFF"/>
            <w:vAlign w:val="center"/>
            <w:hideMark/>
          </w:tcPr>
          <w:p w14:paraId="4A5D91D8"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02B0D846"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5565AFDF"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3918F1EE"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620,53   </w:t>
            </w:r>
          </w:p>
        </w:tc>
        <w:tc>
          <w:tcPr>
            <w:tcW w:w="1484" w:type="dxa"/>
            <w:tcBorders>
              <w:top w:val="nil"/>
              <w:left w:val="nil"/>
              <w:bottom w:val="single" w:sz="4" w:space="0" w:color="auto"/>
              <w:right w:val="single" w:sz="4" w:space="0" w:color="auto"/>
            </w:tcBorders>
            <w:shd w:val="clear" w:color="auto" w:fill="auto"/>
            <w:vAlign w:val="center"/>
            <w:hideMark/>
          </w:tcPr>
          <w:p w14:paraId="0D0601D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621,03   </w:t>
            </w:r>
          </w:p>
        </w:tc>
        <w:tc>
          <w:tcPr>
            <w:tcW w:w="917" w:type="dxa"/>
            <w:tcBorders>
              <w:top w:val="nil"/>
              <w:left w:val="nil"/>
              <w:bottom w:val="single" w:sz="4" w:space="0" w:color="auto"/>
              <w:right w:val="single" w:sz="4" w:space="0" w:color="auto"/>
            </w:tcBorders>
            <w:shd w:val="clear" w:color="auto" w:fill="auto"/>
            <w:vAlign w:val="center"/>
            <w:hideMark/>
          </w:tcPr>
          <w:p w14:paraId="3A826349"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521,42   </w:t>
            </w:r>
          </w:p>
        </w:tc>
        <w:tc>
          <w:tcPr>
            <w:tcW w:w="1484" w:type="dxa"/>
            <w:tcBorders>
              <w:top w:val="nil"/>
              <w:left w:val="nil"/>
              <w:bottom w:val="single" w:sz="4" w:space="0" w:color="auto"/>
              <w:right w:val="single" w:sz="4" w:space="0" w:color="auto"/>
            </w:tcBorders>
            <w:shd w:val="clear" w:color="auto" w:fill="auto"/>
            <w:vAlign w:val="center"/>
            <w:hideMark/>
          </w:tcPr>
          <w:p w14:paraId="3727C5D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621,55   </w:t>
            </w:r>
          </w:p>
        </w:tc>
        <w:tc>
          <w:tcPr>
            <w:tcW w:w="1484" w:type="dxa"/>
            <w:tcBorders>
              <w:top w:val="nil"/>
              <w:left w:val="nil"/>
              <w:bottom w:val="single" w:sz="4" w:space="0" w:color="auto"/>
              <w:right w:val="single" w:sz="4" w:space="0" w:color="auto"/>
            </w:tcBorders>
            <w:shd w:val="clear" w:color="auto" w:fill="auto"/>
            <w:vAlign w:val="center"/>
            <w:hideMark/>
          </w:tcPr>
          <w:p w14:paraId="0BDE3056"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622,10   </w:t>
            </w:r>
          </w:p>
        </w:tc>
        <w:tc>
          <w:tcPr>
            <w:tcW w:w="1612" w:type="dxa"/>
            <w:tcBorders>
              <w:top w:val="nil"/>
              <w:left w:val="nil"/>
              <w:bottom w:val="single" w:sz="4" w:space="0" w:color="auto"/>
              <w:right w:val="single" w:sz="4" w:space="0" w:color="auto"/>
            </w:tcBorders>
            <w:shd w:val="clear" w:color="auto" w:fill="auto"/>
            <w:vAlign w:val="center"/>
            <w:hideMark/>
          </w:tcPr>
          <w:p w14:paraId="65F11B8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14:paraId="6DBAAE8F"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529,50   </w:t>
            </w:r>
          </w:p>
        </w:tc>
        <w:tc>
          <w:tcPr>
            <w:tcW w:w="1617" w:type="dxa"/>
            <w:tcBorders>
              <w:top w:val="nil"/>
              <w:left w:val="nil"/>
              <w:bottom w:val="single" w:sz="4" w:space="0" w:color="auto"/>
              <w:right w:val="single" w:sz="4" w:space="0" w:color="auto"/>
            </w:tcBorders>
            <w:shd w:val="clear" w:color="auto" w:fill="auto"/>
            <w:vAlign w:val="center"/>
            <w:hideMark/>
          </w:tcPr>
          <w:p w14:paraId="2DC7A8F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291,25   </w:t>
            </w:r>
          </w:p>
        </w:tc>
        <w:tc>
          <w:tcPr>
            <w:tcW w:w="1545" w:type="dxa"/>
            <w:tcBorders>
              <w:top w:val="nil"/>
              <w:left w:val="nil"/>
              <w:bottom w:val="single" w:sz="4" w:space="0" w:color="auto"/>
              <w:right w:val="single" w:sz="4" w:space="0" w:color="auto"/>
            </w:tcBorders>
            <w:shd w:val="clear" w:color="auto" w:fill="auto"/>
            <w:vAlign w:val="center"/>
            <w:hideMark/>
          </w:tcPr>
          <w:p w14:paraId="5FA935A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330,85   </w:t>
            </w:r>
          </w:p>
        </w:tc>
        <w:tc>
          <w:tcPr>
            <w:tcW w:w="1060" w:type="dxa"/>
            <w:tcBorders>
              <w:top w:val="nil"/>
              <w:left w:val="nil"/>
              <w:bottom w:val="single" w:sz="4" w:space="0" w:color="auto"/>
              <w:right w:val="single" w:sz="4" w:space="0" w:color="auto"/>
            </w:tcBorders>
            <w:shd w:val="clear" w:color="auto" w:fill="auto"/>
            <w:vAlign w:val="center"/>
            <w:hideMark/>
          </w:tcPr>
          <w:p w14:paraId="797B935D"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165,43   </w:t>
            </w:r>
          </w:p>
        </w:tc>
        <w:tc>
          <w:tcPr>
            <w:tcW w:w="1060" w:type="dxa"/>
            <w:tcBorders>
              <w:top w:val="nil"/>
              <w:left w:val="nil"/>
              <w:bottom w:val="single" w:sz="4" w:space="0" w:color="auto"/>
              <w:right w:val="single" w:sz="4" w:space="0" w:color="auto"/>
            </w:tcBorders>
            <w:shd w:val="clear" w:color="auto" w:fill="auto"/>
            <w:vAlign w:val="center"/>
            <w:hideMark/>
          </w:tcPr>
          <w:p w14:paraId="14D15F3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165,43   </w:t>
            </w:r>
          </w:p>
        </w:tc>
        <w:tc>
          <w:tcPr>
            <w:tcW w:w="3548" w:type="dxa"/>
            <w:tcBorders>
              <w:top w:val="nil"/>
              <w:left w:val="nil"/>
              <w:bottom w:val="single" w:sz="4" w:space="0" w:color="auto"/>
              <w:right w:val="single" w:sz="4" w:space="0" w:color="auto"/>
            </w:tcBorders>
            <w:shd w:val="clear" w:color="auto" w:fill="auto"/>
            <w:noWrap/>
            <w:vAlign w:val="center"/>
            <w:hideMark/>
          </w:tcPr>
          <w:p w14:paraId="3F3F2B6E"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425AFD69"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31D176BD"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4BC4F91E"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BDD7EE"/>
            <w:vAlign w:val="center"/>
            <w:hideMark/>
          </w:tcPr>
          <w:p w14:paraId="5E95C02D"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Расчетная предпринимательская прибыль</w:t>
            </w:r>
          </w:p>
        </w:tc>
        <w:tc>
          <w:tcPr>
            <w:tcW w:w="1049" w:type="dxa"/>
            <w:tcBorders>
              <w:top w:val="nil"/>
              <w:left w:val="nil"/>
              <w:bottom w:val="single" w:sz="4" w:space="0" w:color="auto"/>
              <w:right w:val="single" w:sz="4" w:space="0" w:color="auto"/>
            </w:tcBorders>
            <w:shd w:val="clear" w:color="000000" w:fill="FFFFFF"/>
            <w:vAlign w:val="center"/>
            <w:hideMark/>
          </w:tcPr>
          <w:p w14:paraId="31FA54B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6B91C10E"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51A8339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3CD00B49"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44DCAC9"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917" w:type="dxa"/>
            <w:tcBorders>
              <w:top w:val="nil"/>
              <w:left w:val="nil"/>
              <w:bottom w:val="single" w:sz="4" w:space="0" w:color="auto"/>
              <w:right w:val="single" w:sz="4" w:space="0" w:color="auto"/>
            </w:tcBorders>
            <w:shd w:val="clear" w:color="auto" w:fill="auto"/>
            <w:vAlign w:val="center"/>
            <w:hideMark/>
          </w:tcPr>
          <w:p w14:paraId="07693DA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6B6E6E07"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067FFE4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2" w:type="dxa"/>
            <w:tcBorders>
              <w:top w:val="nil"/>
              <w:left w:val="nil"/>
              <w:bottom w:val="single" w:sz="4" w:space="0" w:color="auto"/>
              <w:right w:val="single" w:sz="4" w:space="0" w:color="auto"/>
            </w:tcBorders>
            <w:shd w:val="clear" w:color="auto" w:fill="auto"/>
            <w:vAlign w:val="center"/>
            <w:hideMark/>
          </w:tcPr>
          <w:p w14:paraId="7749B2E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14:paraId="6160C64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58A31F3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04F0FB7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2BEAC098"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060" w:type="dxa"/>
            <w:tcBorders>
              <w:top w:val="nil"/>
              <w:left w:val="nil"/>
              <w:bottom w:val="single" w:sz="4" w:space="0" w:color="auto"/>
              <w:right w:val="single" w:sz="4" w:space="0" w:color="auto"/>
            </w:tcBorders>
            <w:shd w:val="clear" w:color="auto" w:fill="auto"/>
            <w:vAlign w:val="center"/>
            <w:hideMark/>
          </w:tcPr>
          <w:p w14:paraId="67EB56F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3548" w:type="dxa"/>
            <w:tcBorders>
              <w:top w:val="nil"/>
              <w:left w:val="nil"/>
              <w:bottom w:val="single" w:sz="4" w:space="0" w:color="auto"/>
              <w:right w:val="single" w:sz="4" w:space="0" w:color="auto"/>
            </w:tcBorders>
            <w:shd w:val="clear" w:color="auto" w:fill="auto"/>
            <w:noWrap/>
            <w:vAlign w:val="center"/>
            <w:hideMark/>
          </w:tcPr>
          <w:p w14:paraId="4A733F94"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3E58569D"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37B88D85"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3E1A0221"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ED7D31"/>
            <w:vAlign w:val="center"/>
            <w:hideMark/>
          </w:tcPr>
          <w:p w14:paraId="06D08B87"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Результаты деятельности</w:t>
            </w:r>
          </w:p>
        </w:tc>
        <w:tc>
          <w:tcPr>
            <w:tcW w:w="1049" w:type="dxa"/>
            <w:tcBorders>
              <w:top w:val="nil"/>
              <w:left w:val="nil"/>
              <w:bottom w:val="single" w:sz="4" w:space="0" w:color="auto"/>
              <w:right w:val="single" w:sz="4" w:space="0" w:color="auto"/>
            </w:tcBorders>
            <w:shd w:val="clear" w:color="000000" w:fill="FFFFFF"/>
            <w:vAlign w:val="center"/>
            <w:hideMark/>
          </w:tcPr>
          <w:p w14:paraId="09855DD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5C6E9404"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19314827"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12A9CCD3"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723672A"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917" w:type="dxa"/>
            <w:tcBorders>
              <w:top w:val="nil"/>
              <w:left w:val="nil"/>
              <w:bottom w:val="single" w:sz="4" w:space="0" w:color="auto"/>
              <w:right w:val="single" w:sz="4" w:space="0" w:color="auto"/>
            </w:tcBorders>
            <w:shd w:val="clear" w:color="auto" w:fill="auto"/>
            <w:vAlign w:val="center"/>
            <w:hideMark/>
          </w:tcPr>
          <w:p w14:paraId="443965B0"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68FEE9F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662076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2" w:type="dxa"/>
            <w:tcBorders>
              <w:top w:val="nil"/>
              <w:left w:val="nil"/>
              <w:bottom w:val="single" w:sz="4" w:space="0" w:color="auto"/>
              <w:right w:val="single" w:sz="4" w:space="0" w:color="auto"/>
            </w:tcBorders>
            <w:shd w:val="clear" w:color="auto" w:fill="auto"/>
            <w:vAlign w:val="center"/>
            <w:hideMark/>
          </w:tcPr>
          <w:p w14:paraId="49C2415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14:paraId="3C50D74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045ECB1C"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998,65   </w:t>
            </w:r>
          </w:p>
        </w:tc>
        <w:tc>
          <w:tcPr>
            <w:tcW w:w="1545" w:type="dxa"/>
            <w:tcBorders>
              <w:top w:val="nil"/>
              <w:left w:val="nil"/>
              <w:bottom w:val="single" w:sz="4" w:space="0" w:color="auto"/>
              <w:right w:val="single" w:sz="4" w:space="0" w:color="auto"/>
            </w:tcBorders>
            <w:shd w:val="clear" w:color="auto" w:fill="auto"/>
            <w:vAlign w:val="center"/>
            <w:hideMark/>
          </w:tcPr>
          <w:p w14:paraId="43A2934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998,65   </w:t>
            </w:r>
          </w:p>
        </w:tc>
        <w:tc>
          <w:tcPr>
            <w:tcW w:w="1060" w:type="dxa"/>
            <w:tcBorders>
              <w:top w:val="nil"/>
              <w:left w:val="nil"/>
              <w:bottom w:val="single" w:sz="4" w:space="0" w:color="auto"/>
              <w:right w:val="single" w:sz="4" w:space="0" w:color="auto"/>
            </w:tcBorders>
            <w:shd w:val="clear" w:color="auto" w:fill="auto"/>
            <w:vAlign w:val="center"/>
            <w:hideMark/>
          </w:tcPr>
          <w:p w14:paraId="4EF863F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499,32   </w:t>
            </w:r>
          </w:p>
        </w:tc>
        <w:tc>
          <w:tcPr>
            <w:tcW w:w="1060" w:type="dxa"/>
            <w:tcBorders>
              <w:top w:val="nil"/>
              <w:left w:val="nil"/>
              <w:bottom w:val="single" w:sz="4" w:space="0" w:color="auto"/>
              <w:right w:val="single" w:sz="4" w:space="0" w:color="auto"/>
            </w:tcBorders>
            <w:shd w:val="clear" w:color="auto" w:fill="auto"/>
            <w:vAlign w:val="center"/>
            <w:hideMark/>
          </w:tcPr>
          <w:p w14:paraId="2A206A9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499,32   </w:t>
            </w:r>
          </w:p>
        </w:tc>
        <w:tc>
          <w:tcPr>
            <w:tcW w:w="3548" w:type="dxa"/>
            <w:tcBorders>
              <w:top w:val="nil"/>
              <w:left w:val="nil"/>
              <w:bottom w:val="single" w:sz="4" w:space="0" w:color="auto"/>
              <w:right w:val="single" w:sz="4" w:space="0" w:color="auto"/>
            </w:tcBorders>
            <w:shd w:val="clear" w:color="auto" w:fill="auto"/>
            <w:noWrap/>
            <w:vAlign w:val="center"/>
            <w:hideMark/>
          </w:tcPr>
          <w:p w14:paraId="38A573CD"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5BFA45A9" w14:textId="77777777" w:rsidTr="00A36313">
        <w:trPr>
          <w:trHeight w:val="178"/>
          <w:jc w:val="center"/>
        </w:trPr>
        <w:tc>
          <w:tcPr>
            <w:tcW w:w="500" w:type="dxa"/>
            <w:tcBorders>
              <w:top w:val="nil"/>
              <w:left w:val="nil"/>
              <w:bottom w:val="nil"/>
              <w:right w:val="nil"/>
            </w:tcBorders>
            <w:shd w:val="clear" w:color="auto" w:fill="auto"/>
            <w:noWrap/>
            <w:vAlign w:val="center"/>
            <w:hideMark/>
          </w:tcPr>
          <w:p w14:paraId="5DFFA863"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33EBD8A0"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808080"/>
            <w:vAlign w:val="center"/>
            <w:hideMark/>
          </w:tcPr>
          <w:p w14:paraId="79E232DC"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Коррректировка НВВ</w:t>
            </w:r>
          </w:p>
        </w:tc>
        <w:tc>
          <w:tcPr>
            <w:tcW w:w="1049" w:type="dxa"/>
            <w:tcBorders>
              <w:top w:val="nil"/>
              <w:left w:val="nil"/>
              <w:bottom w:val="single" w:sz="4" w:space="0" w:color="auto"/>
              <w:right w:val="single" w:sz="4" w:space="0" w:color="auto"/>
            </w:tcBorders>
            <w:shd w:val="clear" w:color="000000" w:fill="FFFFFF"/>
            <w:vAlign w:val="center"/>
            <w:hideMark/>
          </w:tcPr>
          <w:p w14:paraId="75C61FB9"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4CBBFB8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62AC9B7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12D42980"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7048D91B"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917" w:type="dxa"/>
            <w:tcBorders>
              <w:top w:val="nil"/>
              <w:left w:val="nil"/>
              <w:bottom w:val="single" w:sz="4" w:space="0" w:color="auto"/>
              <w:right w:val="single" w:sz="4" w:space="0" w:color="auto"/>
            </w:tcBorders>
            <w:shd w:val="clear" w:color="auto" w:fill="auto"/>
            <w:vAlign w:val="center"/>
            <w:hideMark/>
          </w:tcPr>
          <w:p w14:paraId="35BDD73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4EF572B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393E3F8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2" w:type="dxa"/>
            <w:tcBorders>
              <w:top w:val="nil"/>
              <w:left w:val="nil"/>
              <w:bottom w:val="single" w:sz="4" w:space="0" w:color="auto"/>
              <w:right w:val="single" w:sz="4" w:space="0" w:color="auto"/>
            </w:tcBorders>
            <w:shd w:val="clear" w:color="auto" w:fill="auto"/>
            <w:vAlign w:val="center"/>
            <w:hideMark/>
          </w:tcPr>
          <w:p w14:paraId="2418EE19"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14:paraId="6B7301C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36193C0A"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219,64   </w:t>
            </w:r>
          </w:p>
        </w:tc>
        <w:tc>
          <w:tcPr>
            <w:tcW w:w="1545" w:type="dxa"/>
            <w:tcBorders>
              <w:top w:val="nil"/>
              <w:left w:val="nil"/>
              <w:bottom w:val="single" w:sz="4" w:space="0" w:color="auto"/>
              <w:right w:val="single" w:sz="4" w:space="0" w:color="auto"/>
            </w:tcBorders>
            <w:shd w:val="clear" w:color="auto" w:fill="auto"/>
            <w:vAlign w:val="center"/>
            <w:hideMark/>
          </w:tcPr>
          <w:p w14:paraId="01211D6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219,64   </w:t>
            </w:r>
          </w:p>
        </w:tc>
        <w:tc>
          <w:tcPr>
            <w:tcW w:w="1060" w:type="dxa"/>
            <w:tcBorders>
              <w:top w:val="nil"/>
              <w:left w:val="nil"/>
              <w:bottom w:val="single" w:sz="4" w:space="0" w:color="auto"/>
              <w:right w:val="single" w:sz="4" w:space="0" w:color="auto"/>
            </w:tcBorders>
            <w:shd w:val="clear" w:color="auto" w:fill="auto"/>
            <w:vAlign w:val="center"/>
            <w:hideMark/>
          </w:tcPr>
          <w:p w14:paraId="6E70F298"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109,82   </w:t>
            </w:r>
          </w:p>
        </w:tc>
        <w:tc>
          <w:tcPr>
            <w:tcW w:w="1060" w:type="dxa"/>
            <w:tcBorders>
              <w:top w:val="nil"/>
              <w:left w:val="nil"/>
              <w:bottom w:val="single" w:sz="4" w:space="0" w:color="auto"/>
              <w:right w:val="single" w:sz="4" w:space="0" w:color="auto"/>
            </w:tcBorders>
            <w:shd w:val="clear" w:color="auto" w:fill="auto"/>
            <w:vAlign w:val="center"/>
            <w:hideMark/>
          </w:tcPr>
          <w:p w14:paraId="7E17A1AF"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109,82   </w:t>
            </w:r>
          </w:p>
        </w:tc>
        <w:tc>
          <w:tcPr>
            <w:tcW w:w="3548" w:type="dxa"/>
            <w:tcBorders>
              <w:top w:val="nil"/>
              <w:left w:val="nil"/>
              <w:bottom w:val="single" w:sz="4" w:space="0" w:color="auto"/>
              <w:right w:val="single" w:sz="4" w:space="0" w:color="auto"/>
            </w:tcBorders>
            <w:shd w:val="clear" w:color="auto" w:fill="auto"/>
            <w:noWrap/>
            <w:vAlign w:val="center"/>
            <w:hideMark/>
          </w:tcPr>
          <w:p w14:paraId="6BA2B4AD"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r w:rsidR="00A36313" w:rsidRPr="00A36313" w14:paraId="143A0ADA" w14:textId="77777777" w:rsidTr="00A36313">
        <w:trPr>
          <w:trHeight w:val="77"/>
          <w:jc w:val="center"/>
        </w:trPr>
        <w:tc>
          <w:tcPr>
            <w:tcW w:w="500" w:type="dxa"/>
            <w:tcBorders>
              <w:top w:val="nil"/>
              <w:left w:val="nil"/>
              <w:bottom w:val="nil"/>
              <w:right w:val="nil"/>
            </w:tcBorders>
            <w:shd w:val="clear" w:color="auto" w:fill="auto"/>
            <w:noWrap/>
            <w:vAlign w:val="center"/>
            <w:hideMark/>
          </w:tcPr>
          <w:p w14:paraId="2B4F4521" w14:textId="77777777" w:rsidR="00A36313" w:rsidRPr="00A36313" w:rsidRDefault="00A36313" w:rsidP="00A36313">
            <w:pPr>
              <w:rPr>
                <w:rFonts w:ascii="Calibri" w:hAnsi="Calibri" w:cs="Calibri"/>
                <w:color w:val="000000"/>
                <w:sz w:val="13"/>
                <w:szCs w:val="13"/>
              </w:rPr>
            </w:pPr>
          </w:p>
        </w:tc>
        <w:tc>
          <w:tcPr>
            <w:tcW w:w="588" w:type="dxa"/>
            <w:tcBorders>
              <w:top w:val="nil"/>
              <w:left w:val="nil"/>
              <w:bottom w:val="nil"/>
              <w:right w:val="nil"/>
            </w:tcBorders>
            <w:shd w:val="clear" w:color="auto" w:fill="auto"/>
            <w:noWrap/>
            <w:vAlign w:val="center"/>
            <w:hideMark/>
          </w:tcPr>
          <w:p w14:paraId="1B1BC993" w14:textId="77777777" w:rsidR="00A36313" w:rsidRPr="00A36313" w:rsidRDefault="00A36313" w:rsidP="00A36313">
            <w:pPr>
              <w:rPr>
                <w:sz w:val="13"/>
                <w:szCs w:val="13"/>
              </w:rPr>
            </w:pPr>
          </w:p>
        </w:tc>
        <w:tc>
          <w:tcPr>
            <w:tcW w:w="2643" w:type="dxa"/>
            <w:tcBorders>
              <w:top w:val="nil"/>
              <w:left w:val="single" w:sz="4" w:space="0" w:color="auto"/>
              <w:bottom w:val="single" w:sz="4" w:space="0" w:color="auto"/>
              <w:right w:val="single" w:sz="4" w:space="0" w:color="auto"/>
            </w:tcBorders>
            <w:shd w:val="clear" w:color="000000" w:fill="FFFFFF"/>
            <w:vAlign w:val="center"/>
            <w:hideMark/>
          </w:tcPr>
          <w:p w14:paraId="1410C3ED" w14:textId="77777777" w:rsidR="00A36313" w:rsidRPr="00A36313" w:rsidRDefault="00A36313" w:rsidP="00A36313">
            <w:pPr>
              <w:rPr>
                <w:rFonts w:ascii="Tahoma" w:hAnsi="Tahoma" w:cs="Tahoma"/>
                <w:b/>
                <w:bCs/>
                <w:sz w:val="13"/>
                <w:szCs w:val="13"/>
              </w:rPr>
            </w:pPr>
            <w:r w:rsidRPr="00A36313">
              <w:rPr>
                <w:rFonts w:ascii="Tahoma" w:hAnsi="Tahoma" w:cs="Tahoma"/>
                <w:b/>
                <w:bCs/>
                <w:sz w:val="13"/>
                <w:szCs w:val="13"/>
              </w:rPr>
              <w:t>ВСЕГО:</w:t>
            </w:r>
          </w:p>
        </w:tc>
        <w:tc>
          <w:tcPr>
            <w:tcW w:w="1049" w:type="dxa"/>
            <w:tcBorders>
              <w:top w:val="nil"/>
              <w:left w:val="nil"/>
              <w:bottom w:val="single" w:sz="4" w:space="0" w:color="auto"/>
              <w:right w:val="single" w:sz="4" w:space="0" w:color="auto"/>
            </w:tcBorders>
            <w:shd w:val="clear" w:color="000000" w:fill="FFFFFF"/>
            <w:vAlign w:val="center"/>
            <w:hideMark/>
          </w:tcPr>
          <w:p w14:paraId="6239256D"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455DA7A1"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916" w:type="dxa"/>
            <w:tcBorders>
              <w:top w:val="nil"/>
              <w:left w:val="nil"/>
              <w:bottom w:val="single" w:sz="4" w:space="0" w:color="auto"/>
              <w:right w:val="single" w:sz="4" w:space="0" w:color="auto"/>
            </w:tcBorders>
            <w:shd w:val="clear" w:color="auto" w:fill="auto"/>
            <w:vAlign w:val="center"/>
            <w:hideMark/>
          </w:tcPr>
          <w:p w14:paraId="34F4ADF2" w14:textId="77777777" w:rsidR="00A36313" w:rsidRPr="00A36313" w:rsidRDefault="00A36313" w:rsidP="00A36313">
            <w:pPr>
              <w:jc w:val="center"/>
              <w:rPr>
                <w:rFonts w:ascii="Tahoma" w:hAnsi="Tahoma" w:cs="Tahoma"/>
                <w:b/>
                <w:bCs/>
                <w:sz w:val="13"/>
                <w:szCs w:val="13"/>
              </w:rPr>
            </w:pPr>
            <w:r w:rsidRPr="00A36313">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auto" w:fill="auto"/>
            <w:vAlign w:val="center"/>
            <w:hideMark/>
          </w:tcPr>
          <w:p w14:paraId="29C1EA51" w14:textId="77777777" w:rsidR="00A36313" w:rsidRPr="00A36313" w:rsidRDefault="00A36313" w:rsidP="00A36313">
            <w:pPr>
              <w:jc w:val="center"/>
              <w:rPr>
                <w:rFonts w:ascii="Tahoma" w:hAnsi="Tahoma" w:cs="Tahoma"/>
                <w:b/>
                <w:bCs/>
                <w:color w:val="339933"/>
                <w:sz w:val="13"/>
                <w:szCs w:val="13"/>
              </w:rPr>
            </w:pPr>
            <w:r w:rsidRPr="00A36313">
              <w:rPr>
                <w:rFonts w:ascii="Tahoma" w:hAnsi="Tahoma" w:cs="Tahoma"/>
                <w:b/>
                <w:bCs/>
                <w:color w:val="339933"/>
                <w:sz w:val="13"/>
                <w:szCs w:val="13"/>
              </w:rPr>
              <w:t xml:space="preserve">  11 189,42   </w:t>
            </w:r>
          </w:p>
        </w:tc>
        <w:tc>
          <w:tcPr>
            <w:tcW w:w="1484" w:type="dxa"/>
            <w:tcBorders>
              <w:top w:val="nil"/>
              <w:left w:val="nil"/>
              <w:bottom w:val="single" w:sz="4" w:space="0" w:color="auto"/>
              <w:right w:val="single" w:sz="4" w:space="0" w:color="auto"/>
            </w:tcBorders>
            <w:shd w:val="clear" w:color="auto" w:fill="auto"/>
            <w:vAlign w:val="center"/>
            <w:hideMark/>
          </w:tcPr>
          <w:p w14:paraId="0F46F14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5 100,90   </w:t>
            </w:r>
          </w:p>
        </w:tc>
        <w:tc>
          <w:tcPr>
            <w:tcW w:w="917" w:type="dxa"/>
            <w:tcBorders>
              <w:top w:val="nil"/>
              <w:left w:val="nil"/>
              <w:bottom w:val="single" w:sz="4" w:space="0" w:color="auto"/>
              <w:right w:val="single" w:sz="4" w:space="0" w:color="auto"/>
            </w:tcBorders>
            <w:shd w:val="clear" w:color="auto" w:fill="auto"/>
            <w:vAlign w:val="center"/>
            <w:hideMark/>
          </w:tcPr>
          <w:p w14:paraId="2FA21D8F"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6 727,19   </w:t>
            </w:r>
          </w:p>
        </w:tc>
        <w:tc>
          <w:tcPr>
            <w:tcW w:w="1484" w:type="dxa"/>
            <w:tcBorders>
              <w:top w:val="nil"/>
              <w:left w:val="nil"/>
              <w:bottom w:val="single" w:sz="4" w:space="0" w:color="auto"/>
              <w:right w:val="single" w:sz="4" w:space="0" w:color="auto"/>
            </w:tcBorders>
            <w:shd w:val="clear" w:color="auto" w:fill="auto"/>
            <w:vAlign w:val="center"/>
            <w:hideMark/>
          </w:tcPr>
          <w:p w14:paraId="7954D3B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5 229,31   </w:t>
            </w:r>
          </w:p>
        </w:tc>
        <w:tc>
          <w:tcPr>
            <w:tcW w:w="1484" w:type="dxa"/>
            <w:tcBorders>
              <w:top w:val="nil"/>
              <w:left w:val="nil"/>
              <w:bottom w:val="single" w:sz="4" w:space="0" w:color="auto"/>
              <w:right w:val="single" w:sz="4" w:space="0" w:color="auto"/>
            </w:tcBorders>
            <w:shd w:val="clear" w:color="auto" w:fill="auto"/>
            <w:vAlign w:val="center"/>
            <w:hideMark/>
          </w:tcPr>
          <w:p w14:paraId="464AC203"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7 461,85   </w:t>
            </w:r>
          </w:p>
        </w:tc>
        <w:tc>
          <w:tcPr>
            <w:tcW w:w="1612" w:type="dxa"/>
            <w:tcBorders>
              <w:top w:val="nil"/>
              <w:left w:val="nil"/>
              <w:bottom w:val="single" w:sz="4" w:space="0" w:color="auto"/>
              <w:right w:val="single" w:sz="4" w:space="0" w:color="auto"/>
            </w:tcBorders>
            <w:shd w:val="clear" w:color="auto" w:fill="auto"/>
            <w:vAlign w:val="center"/>
            <w:hideMark/>
          </w:tcPr>
          <w:p w14:paraId="3D01BF49"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7 324,60   </w:t>
            </w:r>
          </w:p>
        </w:tc>
        <w:tc>
          <w:tcPr>
            <w:tcW w:w="1540" w:type="dxa"/>
            <w:tcBorders>
              <w:top w:val="nil"/>
              <w:left w:val="nil"/>
              <w:bottom w:val="single" w:sz="4" w:space="0" w:color="auto"/>
              <w:right w:val="single" w:sz="4" w:space="0" w:color="auto"/>
            </w:tcBorders>
            <w:shd w:val="clear" w:color="auto" w:fill="auto"/>
            <w:vAlign w:val="center"/>
            <w:hideMark/>
          </w:tcPr>
          <w:p w14:paraId="07143754"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17 378,73   </w:t>
            </w:r>
          </w:p>
        </w:tc>
        <w:tc>
          <w:tcPr>
            <w:tcW w:w="1617" w:type="dxa"/>
            <w:tcBorders>
              <w:top w:val="nil"/>
              <w:left w:val="nil"/>
              <w:bottom w:val="single" w:sz="4" w:space="0" w:color="auto"/>
              <w:right w:val="single" w:sz="4" w:space="0" w:color="auto"/>
            </w:tcBorders>
            <w:shd w:val="clear" w:color="auto" w:fill="auto"/>
            <w:vAlign w:val="center"/>
            <w:hideMark/>
          </w:tcPr>
          <w:p w14:paraId="2D9B42E5"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8 046,56   </w:t>
            </w:r>
          </w:p>
        </w:tc>
        <w:tc>
          <w:tcPr>
            <w:tcW w:w="1545" w:type="dxa"/>
            <w:tcBorders>
              <w:top w:val="nil"/>
              <w:left w:val="nil"/>
              <w:bottom w:val="single" w:sz="4" w:space="0" w:color="auto"/>
              <w:right w:val="single" w:sz="4" w:space="0" w:color="auto"/>
            </w:tcBorders>
            <w:shd w:val="clear" w:color="auto" w:fill="auto"/>
            <w:vAlign w:val="center"/>
            <w:hideMark/>
          </w:tcPr>
          <w:p w14:paraId="38621991"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15 508,41   </w:t>
            </w:r>
          </w:p>
        </w:tc>
        <w:tc>
          <w:tcPr>
            <w:tcW w:w="1060" w:type="dxa"/>
            <w:tcBorders>
              <w:top w:val="nil"/>
              <w:left w:val="nil"/>
              <w:bottom w:val="single" w:sz="4" w:space="0" w:color="auto"/>
              <w:right w:val="single" w:sz="4" w:space="0" w:color="auto"/>
            </w:tcBorders>
            <w:shd w:val="clear" w:color="auto" w:fill="auto"/>
            <w:vAlign w:val="center"/>
            <w:hideMark/>
          </w:tcPr>
          <w:p w14:paraId="267BA95E"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7 754,20   </w:t>
            </w:r>
          </w:p>
        </w:tc>
        <w:tc>
          <w:tcPr>
            <w:tcW w:w="1060" w:type="dxa"/>
            <w:tcBorders>
              <w:top w:val="nil"/>
              <w:left w:val="nil"/>
              <w:bottom w:val="single" w:sz="4" w:space="0" w:color="auto"/>
              <w:right w:val="single" w:sz="4" w:space="0" w:color="auto"/>
            </w:tcBorders>
            <w:shd w:val="clear" w:color="auto" w:fill="auto"/>
            <w:vAlign w:val="center"/>
            <w:hideMark/>
          </w:tcPr>
          <w:p w14:paraId="711D3EE2" w14:textId="77777777" w:rsidR="00A36313" w:rsidRPr="00A36313" w:rsidRDefault="00A36313" w:rsidP="00A36313">
            <w:pPr>
              <w:jc w:val="center"/>
              <w:rPr>
                <w:rFonts w:ascii="Tahoma" w:hAnsi="Tahoma" w:cs="Tahoma"/>
                <w:b/>
                <w:bCs/>
                <w:sz w:val="11"/>
                <w:szCs w:val="11"/>
              </w:rPr>
            </w:pPr>
            <w:r w:rsidRPr="00A36313">
              <w:rPr>
                <w:rFonts w:ascii="Tahoma" w:hAnsi="Tahoma" w:cs="Tahoma"/>
                <w:b/>
                <w:bCs/>
                <w:sz w:val="11"/>
                <w:szCs w:val="11"/>
              </w:rPr>
              <w:t xml:space="preserve">  7 754,20   </w:t>
            </w:r>
          </w:p>
        </w:tc>
        <w:tc>
          <w:tcPr>
            <w:tcW w:w="3548" w:type="dxa"/>
            <w:tcBorders>
              <w:top w:val="nil"/>
              <w:left w:val="nil"/>
              <w:bottom w:val="single" w:sz="4" w:space="0" w:color="auto"/>
              <w:right w:val="single" w:sz="4" w:space="0" w:color="auto"/>
            </w:tcBorders>
            <w:shd w:val="clear" w:color="auto" w:fill="auto"/>
            <w:noWrap/>
            <w:vAlign w:val="center"/>
            <w:hideMark/>
          </w:tcPr>
          <w:p w14:paraId="0A0245BD" w14:textId="77777777" w:rsidR="00A36313" w:rsidRPr="00A36313" w:rsidRDefault="00A36313" w:rsidP="00A36313">
            <w:pPr>
              <w:rPr>
                <w:rFonts w:ascii="Calibri" w:hAnsi="Calibri" w:cs="Calibri"/>
                <w:color w:val="000000"/>
                <w:sz w:val="13"/>
                <w:szCs w:val="13"/>
              </w:rPr>
            </w:pPr>
            <w:r w:rsidRPr="00A36313">
              <w:rPr>
                <w:rFonts w:ascii="Calibri" w:hAnsi="Calibri" w:cs="Calibri"/>
                <w:color w:val="000000"/>
                <w:sz w:val="13"/>
                <w:szCs w:val="13"/>
              </w:rPr>
              <w:t> </w:t>
            </w:r>
          </w:p>
        </w:tc>
      </w:tr>
    </w:tbl>
    <w:p w14:paraId="11BF0099" w14:textId="77777777" w:rsidR="00A36313" w:rsidRPr="00A36313" w:rsidRDefault="00A36313" w:rsidP="00A36313">
      <w:pPr>
        <w:jc w:val="both"/>
        <w:sectPr w:rsidR="00A36313" w:rsidRPr="00A36313" w:rsidSect="00A36313">
          <w:pgSz w:w="16838" w:h="11906" w:orient="landscape"/>
          <w:pgMar w:top="709" w:right="536" w:bottom="567" w:left="426" w:header="709" w:footer="427" w:gutter="0"/>
          <w:cols w:space="708"/>
          <w:titlePg/>
          <w:docGrid w:linePitch="360"/>
        </w:sectPr>
      </w:pPr>
    </w:p>
    <w:p w14:paraId="65C5E178" w14:textId="2666174A" w:rsidR="00A36313" w:rsidRPr="00EC2242" w:rsidRDefault="00A36313" w:rsidP="00A36313">
      <w:pPr>
        <w:ind w:left="5580" w:firstLine="90"/>
        <w:jc w:val="both"/>
        <w:rPr>
          <w:bCs/>
        </w:rPr>
      </w:pPr>
      <w:r w:rsidRPr="00EC2242">
        <w:rPr>
          <w:bCs/>
        </w:rPr>
        <w:lastRenderedPageBreak/>
        <w:t xml:space="preserve">Приложение № </w:t>
      </w:r>
      <w:r>
        <w:rPr>
          <w:bCs/>
        </w:rPr>
        <w:t>48</w:t>
      </w:r>
      <w:r w:rsidRPr="00EC2242">
        <w:rPr>
          <w:bCs/>
        </w:rPr>
        <w:t xml:space="preserve"> к протоколу №</w:t>
      </w:r>
      <w:r>
        <w:rPr>
          <w:bCs/>
        </w:rPr>
        <w:t xml:space="preserve"> 87</w:t>
      </w:r>
    </w:p>
    <w:p w14:paraId="73679654" w14:textId="77777777" w:rsidR="00A36313" w:rsidRPr="00EC2242" w:rsidRDefault="00A36313" w:rsidP="00A36313">
      <w:pPr>
        <w:ind w:left="5580" w:firstLine="90"/>
        <w:jc w:val="both"/>
        <w:rPr>
          <w:bCs/>
        </w:rPr>
      </w:pPr>
      <w:r>
        <w:rPr>
          <w:bCs/>
        </w:rPr>
        <w:t>з</w:t>
      </w:r>
      <w:r w:rsidRPr="00EC2242">
        <w:rPr>
          <w:bCs/>
        </w:rPr>
        <w:t>аседания Правления региональной</w:t>
      </w:r>
    </w:p>
    <w:p w14:paraId="67FEF745" w14:textId="77777777" w:rsidR="00A36313" w:rsidRPr="00EC2242" w:rsidRDefault="00A36313" w:rsidP="00A36313">
      <w:pPr>
        <w:ind w:left="5580" w:firstLine="90"/>
        <w:jc w:val="both"/>
        <w:rPr>
          <w:bCs/>
        </w:rPr>
      </w:pPr>
      <w:r>
        <w:rPr>
          <w:bCs/>
        </w:rPr>
        <w:t>э</w:t>
      </w:r>
      <w:r w:rsidRPr="00EC2242">
        <w:rPr>
          <w:bCs/>
        </w:rPr>
        <w:t>нергетической комиссии</w:t>
      </w:r>
    </w:p>
    <w:p w14:paraId="3B60FB7E" w14:textId="77777777" w:rsidR="00A36313" w:rsidRDefault="00A36313" w:rsidP="00A36313">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064D2FE5" w14:textId="77777777" w:rsidR="00A36313" w:rsidRPr="00A36313" w:rsidRDefault="00A36313" w:rsidP="00A36313">
      <w:pPr>
        <w:rPr>
          <w:b/>
          <w:sz w:val="28"/>
          <w:szCs w:val="28"/>
        </w:rPr>
      </w:pPr>
    </w:p>
    <w:p w14:paraId="5A331AE3" w14:textId="77777777" w:rsidR="00A36313" w:rsidRPr="00A36313" w:rsidRDefault="00A36313" w:rsidP="00A36313">
      <w:pPr>
        <w:jc w:val="center"/>
        <w:rPr>
          <w:b/>
          <w:sz w:val="28"/>
          <w:szCs w:val="28"/>
        </w:rPr>
      </w:pPr>
      <w:r w:rsidRPr="00A36313">
        <w:rPr>
          <w:b/>
          <w:sz w:val="28"/>
          <w:szCs w:val="28"/>
        </w:rPr>
        <w:t xml:space="preserve">Предельные одноставочные тарифы </w:t>
      </w:r>
    </w:p>
    <w:p w14:paraId="759B673B" w14:textId="77777777" w:rsidR="00A36313" w:rsidRPr="00A36313" w:rsidRDefault="00A36313" w:rsidP="00A36313">
      <w:pPr>
        <w:jc w:val="center"/>
        <w:rPr>
          <w:b/>
          <w:sz w:val="28"/>
          <w:szCs w:val="28"/>
        </w:rPr>
      </w:pPr>
      <w:r w:rsidRPr="00A36313">
        <w:rPr>
          <w:b/>
          <w:sz w:val="28"/>
          <w:szCs w:val="28"/>
        </w:rPr>
        <w:t xml:space="preserve">на захоронение твердых коммунальных отходов </w:t>
      </w:r>
    </w:p>
    <w:p w14:paraId="65D42A6F" w14:textId="77777777" w:rsidR="00A36313" w:rsidRPr="00A36313" w:rsidRDefault="00A36313" w:rsidP="00A36313">
      <w:pPr>
        <w:jc w:val="center"/>
        <w:rPr>
          <w:b/>
          <w:sz w:val="28"/>
          <w:szCs w:val="28"/>
        </w:rPr>
      </w:pPr>
      <w:r w:rsidRPr="00A36313">
        <w:rPr>
          <w:b/>
          <w:sz w:val="28"/>
          <w:szCs w:val="28"/>
        </w:rPr>
        <w:t>ООО «Спецавтохозяйство» (г. Ленинск-Кузнецкий)</w:t>
      </w:r>
    </w:p>
    <w:p w14:paraId="176CC2A9" w14:textId="77777777" w:rsidR="00A36313" w:rsidRPr="00A36313" w:rsidRDefault="00A36313" w:rsidP="00A36313">
      <w:pPr>
        <w:jc w:val="center"/>
        <w:rPr>
          <w:b/>
          <w:sz w:val="28"/>
          <w:szCs w:val="28"/>
        </w:rPr>
      </w:pPr>
      <w:r w:rsidRPr="00A36313">
        <w:rPr>
          <w:b/>
          <w:sz w:val="28"/>
          <w:szCs w:val="28"/>
        </w:rPr>
        <w:t xml:space="preserve">на 2017-2020 годы </w:t>
      </w:r>
    </w:p>
    <w:p w14:paraId="42749B2C" w14:textId="77777777" w:rsidR="00A36313" w:rsidRPr="00A36313" w:rsidRDefault="00A36313" w:rsidP="00A36313">
      <w:pPr>
        <w:jc w:val="center"/>
        <w:rPr>
          <w:b/>
          <w:sz w:val="28"/>
          <w:szCs w:val="28"/>
        </w:rPr>
      </w:pPr>
    </w:p>
    <w:p w14:paraId="0E71AF4B" w14:textId="77777777" w:rsidR="00A36313" w:rsidRPr="00A36313" w:rsidRDefault="00A36313" w:rsidP="00A36313">
      <w:pPr>
        <w:jc w:val="center"/>
        <w:rPr>
          <w:b/>
          <w:sz w:val="28"/>
          <w:szCs w:val="28"/>
        </w:rPr>
      </w:pPr>
    </w:p>
    <w:tbl>
      <w:tblPr>
        <w:tblW w:w="10348" w:type="dxa"/>
        <w:tblInd w:w="-572" w:type="dxa"/>
        <w:tblLayout w:type="fixed"/>
        <w:tblLook w:val="04A0" w:firstRow="1" w:lastRow="0" w:firstColumn="1" w:lastColumn="0" w:noHBand="0" w:noVBand="1"/>
      </w:tblPr>
      <w:tblGrid>
        <w:gridCol w:w="2127"/>
        <w:gridCol w:w="1418"/>
        <w:gridCol w:w="1134"/>
        <w:gridCol w:w="1133"/>
        <w:gridCol w:w="1134"/>
        <w:gridCol w:w="1134"/>
        <w:gridCol w:w="1134"/>
        <w:gridCol w:w="1134"/>
      </w:tblGrid>
      <w:tr w:rsidR="00A36313" w:rsidRPr="00A36313" w14:paraId="4B328846" w14:textId="77777777" w:rsidTr="00A36313">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E8E96" w14:textId="77777777" w:rsidR="00A36313" w:rsidRPr="00A36313" w:rsidRDefault="00A36313" w:rsidP="00A36313">
            <w:pPr>
              <w:jc w:val="center"/>
              <w:rPr>
                <w:color w:val="000000"/>
                <w:sz w:val="28"/>
                <w:szCs w:val="28"/>
              </w:rPr>
            </w:pPr>
            <w:r w:rsidRPr="00A36313">
              <w:rPr>
                <w:color w:val="000000"/>
                <w:sz w:val="28"/>
                <w:szCs w:val="28"/>
              </w:rPr>
              <w:t>Наименование услуги</w:t>
            </w:r>
          </w:p>
        </w:tc>
        <w:tc>
          <w:tcPr>
            <w:tcW w:w="8221" w:type="dxa"/>
            <w:gridSpan w:val="7"/>
            <w:tcBorders>
              <w:top w:val="single" w:sz="4" w:space="0" w:color="auto"/>
              <w:left w:val="nil"/>
              <w:bottom w:val="single" w:sz="4" w:space="0" w:color="auto"/>
              <w:right w:val="single" w:sz="4" w:space="0" w:color="auto"/>
            </w:tcBorders>
            <w:shd w:val="clear" w:color="000000" w:fill="FFFFFF"/>
            <w:vAlign w:val="center"/>
            <w:hideMark/>
          </w:tcPr>
          <w:p w14:paraId="5890EF20" w14:textId="77777777" w:rsidR="00A36313" w:rsidRPr="00A36313" w:rsidRDefault="00A36313" w:rsidP="00A36313">
            <w:pPr>
              <w:jc w:val="center"/>
              <w:rPr>
                <w:color w:val="000000"/>
                <w:sz w:val="28"/>
                <w:szCs w:val="28"/>
              </w:rPr>
            </w:pPr>
            <w:r w:rsidRPr="00A36313">
              <w:rPr>
                <w:color w:val="000000"/>
                <w:sz w:val="28"/>
                <w:szCs w:val="28"/>
              </w:rPr>
              <w:t>Тариф, руб./т (НДС не облагается)</w:t>
            </w:r>
          </w:p>
        </w:tc>
      </w:tr>
      <w:tr w:rsidR="00A36313" w:rsidRPr="00A36313" w14:paraId="618EDC75" w14:textId="77777777" w:rsidTr="00A36313">
        <w:trPr>
          <w:trHeight w:val="261"/>
        </w:trPr>
        <w:tc>
          <w:tcPr>
            <w:tcW w:w="2127" w:type="dxa"/>
            <w:vMerge/>
            <w:tcBorders>
              <w:top w:val="single" w:sz="4" w:space="0" w:color="auto"/>
              <w:left w:val="single" w:sz="4" w:space="0" w:color="auto"/>
              <w:bottom w:val="single" w:sz="4" w:space="0" w:color="auto"/>
              <w:right w:val="single" w:sz="4" w:space="0" w:color="auto"/>
            </w:tcBorders>
            <w:vAlign w:val="center"/>
          </w:tcPr>
          <w:p w14:paraId="6CA2C39D" w14:textId="77777777" w:rsidR="00A36313" w:rsidRPr="00A36313" w:rsidRDefault="00A36313" w:rsidP="00A36313">
            <w:pPr>
              <w:rPr>
                <w:color w:val="000000"/>
                <w:sz w:val="28"/>
                <w:szCs w:val="28"/>
              </w:rPr>
            </w:pPr>
          </w:p>
        </w:tc>
        <w:tc>
          <w:tcPr>
            <w:tcW w:w="1418" w:type="dxa"/>
            <w:vMerge w:val="restart"/>
            <w:tcBorders>
              <w:top w:val="nil"/>
              <w:left w:val="nil"/>
              <w:right w:val="single" w:sz="4" w:space="0" w:color="auto"/>
            </w:tcBorders>
            <w:shd w:val="clear" w:color="000000" w:fill="FFFFFF"/>
          </w:tcPr>
          <w:p w14:paraId="3B37443D" w14:textId="77777777" w:rsidR="00A36313" w:rsidRPr="00A36313" w:rsidRDefault="00A36313" w:rsidP="00A36313">
            <w:pPr>
              <w:jc w:val="center"/>
              <w:rPr>
                <w:color w:val="000000"/>
                <w:sz w:val="28"/>
                <w:szCs w:val="28"/>
              </w:rPr>
            </w:pPr>
            <w:r w:rsidRPr="00A36313">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14:paraId="5241A8B5" w14:textId="77777777" w:rsidR="00A36313" w:rsidRPr="00A36313" w:rsidRDefault="00A36313" w:rsidP="00A36313">
            <w:pPr>
              <w:jc w:val="center"/>
              <w:rPr>
                <w:color w:val="000000"/>
                <w:sz w:val="28"/>
                <w:szCs w:val="28"/>
              </w:rPr>
            </w:pPr>
            <w:r w:rsidRPr="00A36313">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14:paraId="3BF20BB5" w14:textId="77777777" w:rsidR="00A36313" w:rsidRPr="00A36313" w:rsidRDefault="00A36313" w:rsidP="00A36313">
            <w:pPr>
              <w:jc w:val="center"/>
              <w:rPr>
                <w:color w:val="000000"/>
                <w:sz w:val="28"/>
                <w:szCs w:val="28"/>
              </w:rPr>
            </w:pPr>
            <w:r w:rsidRPr="00A36313">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14:paraId="4FB8046E" w14:textId="77777777" w:rsidR="00A36313" w:rsidRPr="00A36313" w:rsidRDefault="00A36313" w:rsidP="00A36313">
            <w:pPr>
              <w:jc w:val="center"/>
              <w:rPr>
                <w:color w:val="000000"/>
                <w:sz w:val="28"/>
                <w:szCs w:val="28"/>
              </w:rPr>
            </w:pPr>
            <w:r w:rsidRPr="00A36313">
              <w:rPr>
                <w:color w:val="000000"/>
                <w:sz w:val="28"/>
                <w:szCs w:val="28"/>
              </w:rPr>
              <w:t>2020 год</w:t>
            </w:r>
          </w:p>
        </w:tc>
      </w:tr>
      <w:tr w:rsidR="00A36313" w:rsidRPr="00A36313" w14:paraId="7D837183" w14:textId="77777777" w:rsidTr="00A36313">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0AC4EF1" w14:textId="77777777" w:rsidR="00A36313" w:rsidRPr="00A36313" w:rsidRDefault="00A36313" w:rsidP="00A36313">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14:paraId="2D5D569C" w14:textId="77777777" w:rsidR="00A36313" w:rsidRPr="00A36313" w:rsidRDefault="00A36313" w:rsidP="00A36313">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14:paraId="70D05717" w14:textId="77777777" w:rsidR="00A36313" w:rsidRPr="00A36313" w:rsidRDefault="00A36313" w:rsidP="00A36313">
            <w:pPr>
              <w:jc w:val="center"/>
              <w:rPr>
                <w:color w:val="000000"/>
                <w:sz w:val="22"/>
                <w:szCs w:val="20"/>
              </w:rPr>
            </w:pPr>
            <w:r w:rsidRPr="00A36313">
              <w:rPr>
                <w:color w:val="000000"/>
                <w:sz w:val="22"/>
                <w:szCs w:val="20"/>
              </w:rPr>
              <w:t xml:space="preserve">с 01.01. </w:t>
            </w:r>
          </w:p>
          <w:p w14:paraId="03AA04F2" w14:textId="77777777" w:rsidR="00A36313" w:rsidRPr="00A36313" w:rsidRDefault="00A36313" w:rsidP="00A36313">
            <w:pPr>
              <w:jc w:val="center"/>
              <w:rPr>
                <w:color w:val="000000"/>
                <w:sz w:val="22"/>
                <w:szCs w:val="20"/>
              </w:rPr>
            </w:pPr>
            <w:r w:rsidRPr="00A36313">
              <w:rPr>
                <w:color w:val="000000"/>
                <w:sz w:val="22"/>
                <w:szCs w:val="20"/>
              </w:rPr>
              <w:t>по 30.06.</w:t>
            </w:r>
          </w:p>
        </w:tc>
        <w:tc>
          <w:tcPr>
            <w:tcW w:w="1133" w:type="dxa"/>
            <w:tcBorders>
              <w:top w:val="nil"/>
              <w:left w:val="nil"/>
              <w:bottom w:val="single" w:sz="4" w:space="0" w:color="auto"/>
              <w:right w:val="single" w:sz="4" w:space="0" w:color="auto"/>
            </w:tcBorders>
            <w:shd w:val="clear" w:color="000000" w:fill="FFFFFF"/>
            <w:vAlign w:val="center"/>
          </w:tcPr>
          <w:p w14:paraId="2C8C677F" w14:textId="77777777" w:rsidR="00A36313" w:rsidRPr="00A36313" w:rsidRDefault="00A36313" w:rsidP="00A36313">
            <w:pPr>
              <w:jc w:val="center"/>
              <w:rPr>
                <w:color w:val="000000"/>
                <w:sz w:val="22"/>
                <w:szCs w:val="20"/>
              </w:rPr>
            </w:pPr>
            <w:r w:rsidRPr="00A36313">
              <w:rPr>
                <w:color w:val="000000"/>
                <w:sz w:val="22"/>
                <w:szCs w:val="20"/>
              </w:rPr>
              <w:t xml:space="preserve">с 01.07. </w:t>
            </w:r>
          </w:p>
          <w:p w14:paraId="216B33BA" w14:textId="77777777" w:rsidR="00A36313" w:rsidRPr="00A36313" w:rsidRDefault="00A36313" w:rsidP="00A36313">
            <w:pPr>
              <w:jc w:val="center"/>
              <w:rPr>
                <w:color w:val="000000"/>
                <w:sz w:val="22"/>
                <w:szCs w:val="20"/>
              </w:rPr>
            </w:pPr>
            <w:r w:rsidRPr="00A36313">
              <w:rPr>
                <w:color w:val="000000"/>
                <w:sz w:val="22"/>
                <w:szCs w:val="20"/>
              </w:rPr>
              <w:t>по 31.12.</w:t>
            </w:r>
          </w:p>
        </w:tc>
        <w:tc>
          <w:tcPr>
            <w:tcW w:w="1134" w:type="dxa"/>
            <w:tcBorders>
              <w:top w:val="nil"/>
              <w:left w:val="nil"/>
              <w:bottom w:val="single" w:sz="4" w:space="0" w:color="auto"/>
              <w:right w:val="single" w:sz="4" w:space="0" w:color="auto"/>
            </w:tcBorders>
            <w:shd w:val="clear" w:color="000000" w:fill="FFFFFF"/>
            <w:vAlign w:val="center"/>
          </w:tcPr>
          <w:p w14:paraId="28AC3014" w14:textId="77777777" w:rsidR="00A36313" w:rsidRPr="00A36313" w:rsidRDefault="00A36313" w:rsidP="00A36313">
            <w:pPr>
              <w:jc w:val="center"/>
              <w:rPr>
                <w:color w:val="000000"/>
                <w:sz w:val="22"/>
                <w:szCs w:val="20"/>
              </w:rPr>
            </w:pPr>
            <w:r w:rsidRPr="00A36313">
              <w:rPr>
                <w:color w:val="000000"/>
                <w:sz w:val="22"/>
                <w:szCs w:val="20"/>
              </w:rPr>
              <w:t xml:space="preserve">с 01.01. </w:t>
            </w:r>
          </w:p>
          <w:p w14:paraId="70BD2A02" w14:textId="77777777" w:rsidR="00A36313" w:rsidRPr="00A36313" w:rsidRDefault="00A36313" w:rsidP="00A36313">
            <w:pPr>
              <w:jc w:val="center"/>
              <w:rPr>
                <w:color w:val="000000"/>
                <w:sz w:val="22"/>
                <w:szCs w:val="20"/>
              </w:rPr>
            </w:pPr>
            <w:r w:rsidRPr="00A36313">
              <w:rPr>
                <w:color w:val="000000"/>
                <w:sz w:val="22"/>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24017827" w14:textId="77777777" w:rsidR="00A36313" w:rsidRPr="00A36313" w:rsidRDefault="00A36313" w:rsidP="00A36313">
            <w:pPr>
              <w:jc w:val="center"/>
              <w:rPr>
                <w:color w:val="000000"/>
                <w:sz w:val="22"/>
                <w:szCs w:val="20"/>
              </w:rPr>
            </w:pPr>
            <w:r w:rsidRPr="00A36313">
              <w:rPr>
                <w:color w:val="000000"/>
                <w:sz w:val="22"/>
                <w:szCs w:val="20"/>
              </w:rPr>
              <w:t xml:space="preserve">с 01.07. </w:t>
            </w:r>
          </w:p>
          <w:p w14:paraId="676B3985" w14:textId="77777777" w:rsidR="00A36313" w:rsidRPr="00A36313" w:rsidRDefault="00A36313" w:rsidP="00A36313">
            <w:pPr>
              <w:jc w:val="center"/>
              <w:rPr>
                <w:color w:val="000000"/>
                <w:sz w:val="22"/>
                <w:szCs w:val="20"/>
              </w:rPr>
            </w:pPr>
            <w:r w:rsidRPr="00A36313">
              <w:rPr>
                <w:color w:val="000000"/>
                <w:sz w:val="22"/>
                <w:szCs w:val="20"/>
              </w:rPr>
              <w:t>по 31.12.</w:t>
            </w:r>
          </w:p>
        </w:tc>
        <w:tc>
          <w:tcPr>
            <w:tcW w:w="1134" w:type="dxa"/>
            <w:tcBorders>
              <w:top w:val="nil"/>
              <w:left w:val="nil"/>
              <w:bottom w:val="single" w:sz="4" w:space="0" w:color="auto"/>
              <w:right w:val="single" w:sz="4" w:space="0" w:color="auto"/>
            </w:tcBorders>
            <w:shd w:val="clear" w:color="000000" w:fill="FFFFFF"/>
            <w:vAlign w:val="center"/>
          </w:tcPr>
          <w:p w14:paraId="178A9CDA" w14:textId="77777777" w:rsidR="00A36313" w:rsidRPr="00A36313" w:rsidRDefault="00A36313" w:rsidP="00A36313">
            <w:pPr>
              <w:jc w:val="center"/>
              <w:rPr>
                <w:color w:val="000000"/>
                <w:sz w:val="22"/>
                <w:szCs w:val="20"/>
              </w:rPr>
            </w:pPr>
            <w:r w:rsidRPr="00A36313">
              <w:rPr>
                <w:color w:val="000000"/>
                <w:sz w:val="22"/>
                <w:szCs w:val="20"/>
              </w:rPr>
              <w:t xml:space="preserve">с 01.01. </w:t>
            </w:r>
          </w:p>
          <w:p w14:paraId="3BB02280" w14:textId="77777777" w:rsidR="00A36313" w:rsidRPr="00A36313" w:rsidRDefault="00A36313" w:rsidP="00A36313">
            <w:pPr>
              <w:jc w:val="center"/>
              <w:rPr>
                <w:color w:val="000000"/>
                <w:sz w:val="22"/>
                <w:szCs w:val="20"/>
              </w:rPr>
            </w:pPr>
            <w:r w:rsidRPr="00A36313">
              <w:rPr>
                <w:color w:val="000000"/>
                <w:sz w:val="22"/>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6F285107" w14:textId="77777777" w:rsidR="00A36313" w:rsidRPr="00A36313" w:rsidRDefault="00A36313" w:rsidP="00A36313">
            <w:pPr>
              <w:jc w:val="center"/>
              <w:rPr>
                <w:color w:val="000000"/>
                <w:sz w:val="22"/>
                <w:szCs w:val="20"/>
              </w:rPr>
            </w:pPr>
            <w:r w:rsidRPr="00A36313">
              <w:rPr>
                <w:color w:val="000000"/>
                <w:sz w:val="22"/>
                <w:szCs w:val="20"/>
              </w:rPr>
              <w:t>с 01.07.</w:t>
            </w:r>
          </w:p>
          <w:p w14:paraId="78B97326" w14:textId="77777777" w:rsidR="00A36313" w:rsidRPr="00A36313" w:rsidRDefault="00A36313" w:rsidP="00A36313">
            <w:pPr>
              <w:jc w:val="center"/>
              <w:rPr>
                <w:color w:val="000000"/>
                <w:sz w:val="22"/>
                <w:szCs w:val="20"/>
              </w:rPr>
            </w:pPr>
            <w:r w:rsidRPr="00A36313">
              <w:rPr>
                <w:color w:val="000000"/>
                <w:sz w:val="22"/>
                <w:szCs w:val="20"/>
              </w:rPr>
              <w:t xml:space="preserve"> по 31.12.</w:t>
            </w:r>
          </w:p>
        </w:tc>
      </w:tr>
      <w:tr w:rsidR="00A36313" w:rsidRPr="00A36313" w14:paraId="55F40512" w14:textId="77777777" w:rsidTr="00A36313">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14:paraId="36A6A068" w14:textId="77777777" w:rsidR="00A36313" w:rsidRPr="00A36313" w:rsidRDefault="00A36313" w:rsidP="00A36313">
            <w:pPr>
              <w:rPr>
                <w:color w:val="000000"/>
                <w:sz w:val="28"/>
                <w:szCs w:val="28"/>
              </w:rPr>
            </w:pPr>
            <w:r w:rsidRPr="00A36313">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14:paraId="31648C53" w14:textId="77777777" w:rsidR="00A36313" w:rsidRPr="00A36313" w:rsidRDefault="00A36313" w:rsidP="00A36313">
            <w:pPr>
              <w:jc w:val="center"/>
              <w:rPr>
                <w:sz w:val="28"/>
                <w:szCs w:val="28"/>
              </w:rPr>
            </w:pPr>
            <w:r w:rsidRPr="00A36313">
              <w:rPr>
                <w:sz w:val="28"/>
                <w:szCs w:val="28"/>
              </w:rPr>
              <w:t>867,96</w:t>
            </w:r>
          </w:p>
        </w:tc>
        <w:tc>
          <w:tcPr>
            <w:tcW w:w="1134" w:type="dxa"/>
            <w:tcBorders>
              <w:top w:val="nil"/>
              <w:left w:val="nil"/>
              <w:bottom w:val="single" w:sz="4" w:space="0" w:color="auto"/>
              <w:right w:val="single" w:sz="4" w:space="0" w:color="auto"/>
            </w:tcBorders>
            <w:shd w:val="clear" w:color="000000" w:fill="FFFFFF"/>
            <w:vAlign w:val="center"/>
          </w:tcPr>
          <w:p w14:paraId="79681E1F" w14:textId="77777777" w:rsidR="00A36313" w:rsidRPr="00A36313" w:rsidRDefault="00A36313" w:rsidP="00A36313">
            <w:pPr>
              <w:jc w:val="center"/>
              <w:rPr>
                <w:sz w:val="28"/>
                <w:szCs w:val="28"/>
              </w:rPr>
            </w:pPr>
            <w:r w:rsidRPr="00A36313">
              <w:rPr>
                <w:sz w:val="28"/>
                <w:szCs w:val="28"/>
              </w:rPr>
              <w:t>392,38</w:t>
            </w:r>
          </w:p>
        </w:tc>
        <w:tc>
          <w:tcPr>
            <w:tcW w:w="1133" w:type="dxa"/>
            <w:tcBorders>
              <w:top w:val="nil"/>
              <w:left w:val="nil"/>
              <w:bottom w:val="single" w:sz="4" w:space="0" w:color="auto"/>
              <w:right w:val="single" w:sz="4" w:space="0" w:color="auto"/>
            </w:tcBorders>
            <w:shd w:val="clear" w:color="000000" w:fill="FFFFFF"/>
            <w:vAlign w:val="center"/>
          </w:tcPr>
          <w:p w14:paraId="2A588087" w14:textId="77777777" w:rsidR="00A36313" w:rsidRPr="00A36313" w:rsidRDefault="00A36313" w:rsidP="00A36313">
            <w:pPr>
              <w:jc w:val="center"/>
              <w:rPr>
                <w:sz w:val="28"/>
                <w:szCs w:val="28"/>
              </w:rPr>
            </w:pPr>
            <w:r w:rsidRPr="00A36313">
              <w:rPr>
                <w:sz w:val="28"/>
                <w:szCs w:val="28"/>
              </w:rPr>
              <w:t>392,38</w:t>
            </w:r>
          </w:p>
        </w:tc>
        <w:tc>
          <w:tcPr>
            <w:tcW w:w="1134" w:type="dxa"/>
            <w:tcBorders>
              <w:top w:val="nil"/>
              <w:left w:val="nil"/>
              <w:bottom w:val="single" w:sz="4" w:space="0" w:color="auto"/>
              <w:right w:val="single" w:sz="4" w:space="0" w:color="auto"/>
            </w:tcBorders>
            <w:shd w:val="clear" w:color="000000" w:fill="FFFFFF"/>
            <w:vAlign w:val="center"/>
          </w:tcPr>
          <w:p w14:paraId="204778DC" w14:textId="77777777" w:rsidR="00A36313" w:rsidRPr="00A36313" w:rsidRDefault="00A36313" w:rsidP="00A36313">
            <w:pPr>
              <w:jc w:val="center"/>
              <w:rPr>
                <w:sz w:val="28"/>
                <w:szCs w:val="28"/>
              </w:rPr>
            </w:pPr>
            <w:r w:rsidRPr="00A36313">
              <w:rPr>
                <w:sz w:val="28"/>
                <w:szCs w:val="28"/>
              </w:rPr>
              <w:t>392,38</w:t>
            </w:r>
          </w:p>
        </w:tc>
        <w:tc>
          <w:tcPr>
            <w:tcW w:w="1134" w:type="dxa"/>
            <w:tcBorders>
              <w:top w:val="nil"/>
              <w:left w:val="nil"/>
              <w:bottom w:val="single" w:sz="4" w:space="0" w:color="auto"/>
              <w:right w:val="single" w:sz="4" w:space="0" w:color="auto"/>
            </w:tcBorders>
            <w:shd w:val="clear" w:color="000000" w:fill="FFFFFF"/>
            <w:vAlign w:val="center"/>
          </w:tcPr>
          <w:p w14:paraId="70F46423" w14:textId="77777777" w:rsidR="00A36313" w:rsidRPr="00A36313" w:rsidRDefault="00A36313" w:rsidP="00A36313">
            <w:pPr>
              <w:jc w:val="center"/>
              <w:rPr>
                <w:sz w:val="28"/>
                <w:szCs w:val="28"/>
              </w:rPr>
            </w:pPr>
            <w:r w:rsidRPr="00A36313">
              <w:rPr>
                <w:sz w:val="28"/>
                <w:szCs w:val="28"/>
              </w:rPr>
              <w:t>412,13</w:t>
            </w:r>
          </w:p>
        </w:tc>
        <w:tc>
          <w:tcPr>
            <w:tcW w:w="1134" w:type="dxa"/>
            <w:tcBorders>
              <w:top w:val="nil"/>
              <w:left w:val="nil"/>
              <w:bottom w:val="single" w:sz="4" w:space="0" w:color="auto"/>
              <w:right w:val="single" w:sz="4" w:space="0" w:color="auto"/>
            </w:tcBorders>
            <w:shd w:val="clear" w:color="000000" w:fill="FFFFFF"/>
            <w:vAlign w:val="center"/>
          </w:tcPr>
          <w:p w14:paraId="6AB29935" w14:textId="77777777" w:rsidR="00A36313" w:rsidRPr="00A36313" w:rsidRDefault="00A36313" w:rsidP="00A36313">
            <w:pPr>
              <w:jc w:val="center"/>
              <w:rPr>
                <w:sz w:val="28"/>
                <w:szCs w:val="28"/>
              </w:rPr>
            </w:pPr>
            <w:r w:rsidRPr="00A36313">
              <w:rPr>
                <w:sz w:val="28"/>
                <w:szCs w:val="28"/>
              </w:rPr>
              <w:t>344,78</w:t>
            </w:r>
          </w:p>
        </w:tc>
        <w:tc>
          <w:tcPr>
            <w:tcW w:w="1134" w:type="dxa"/>
            <w:tcBorders>
              <w:top w:val="nil"/>
              <w:left w:val="nil"/>
              <w:bottom w:val="single" w:sz="4" w:space="0" w:color="auto"/>
              <w:right w:val="single" w:sz="4" w:space="0" w:color="auto"/>
            </w:tcBorders>
            <w:shd w:val="clear" w:color="000000" w:fill="FFFFFF"/>
            <w:vAlign w:val="center"/>
          </w:tcPr>
          <w:p w14:paraId="60AC8841" w14:textId="77777777" w:rsidR="00A36313" w:rsidRPr="00A36313" w:rsidRDefault="00A36313" w:rsidP="00A36313">
            <w:pPr>
              <w:jc w:val="center"/>
              <w:rPr>
                <w:sz w:val="28"/>
                <w:szCs w:val="28"/>
              </w:rPr>
            </w:pPr>
            <w:r w:rsidRPr="00A36313">
              <w:rPr>
                <w:sz w:val="28"/>
                <w:szCs w:val="28"/>
              </w:rPr>
              <w:t>344,78</w:t>
            </w:r>
          </w:p>
        </w:tc>
      </w:tr>
    </w:tbl>
    <w:p w14:paraId="0D736D1E" w14:textId="77777777" w:rsidR="00A36313" w:rsidRPr="00A36313" w:rsidRDefault="00A36313" w:rsidP="00A36313">
      <w:pPr>
        <w:ind w:firstLine="709"/>
        <w:jc w:val="right"/>
        <w:rPr>
          <w:sz w:val="28"/>
          <w:szCs w:val="28"/>
        </w:rPr>
      </w:pPr>
      <w:r w:rsidRPr="00A36313">
        <w:rPr>
          <w:sz w:val="28"/>
          <w:szCs w:val="28"/>
        </w:rPr>
        <w:t>».</w:t>
      </w:r>
    </w:p>
    <w:p w14:paraId="742D9747" w14:textId="77777777" w:rsidR="00A36313" w:rsidRDefault="00A36313" w:rsidP="00867B8A">
      <w:pPr>
        <w:jc w:val="both"/>
        <w:rPr>
          <w:bCs/>
        </w:rPr>
        <w:sectPr w:rsidR="00A36313" w:rsidSect="00740C04">
          <w:pgSz w:w="11906" w:h="16838" w:code="9"/>
          <w:pgMar w:top="851" w:right="851" w:bottom="851" w:left="1134" w:header="680" w:footer="709" w:gutter="0"/>
          <w:cols w:space="708"/>
          <w:titlePg/>
          <w:docGrid w:linePitch="360"/>
        </w:sectPr>
      </w:pPr>
    </w:p>
    <w:p w14:paraId="141167D8" w14:textId="61838B82" w:rsidR="00A36313" w:rsidRPr="00EC2242" w:rsidRDefault="00A36313" w:rsidP="00A36313">
      <w:pPr>
        <w:ind w:left="5580" w:firstLine="90"/>
        <w:jc w:val="both"/>
        <w:rPr>
          <w:bCs/>
        </w:rPr>
      </w:pPr>
      <w:r w:rsidRPr="00EC2242">
        <w:rPr>
          <w:bCs/>
        </w:rPr>
        <w:lastRenderedPageBreak/>
        <w:t xml:space="preserve">Приложение № </w:t>
      </w:r>
      <w:r>
        <w:rPr>
          <w:bCs/>
        </w:rPr>
        <w:t>49</w:t>
      </w:r>
      <w:r w:rsidRPr="00EC2242">
        <w:rPr>
          <w:bCs/>
        </w:rPr>
        <w:t xml:space="preserve"> к протоколу №</w:t>
      </w:r>
      <w:r>
        <w:rPr>
          <w:bCs/>
        </w:rPr>
        <w:t xml:space="preserve"> 87</w:t>
      </w:r>
    </w:p>
    <w:p w14:paraId="7AC9966B" w14:textId="77777777" w:rsidR="00A36313" w:rsidRPr="00EC2242" w:rsidRDefault="00A36313" w:rsidP="00A36313">
      <w:pPr>
        <w:ind w:left="5580" w:firstLine="90"/>
        <w:jc w:val="both"/>
        <w:rPr>
          <w:bCs/>
        </w:rPr>
      </w:pPr>
      <w:r>
        <w:rPr>
          <w:bCs/>
        </w:rPr>
        <w:t>з</w:t>
      </w:r>
      <w:r w:rsidRPr="00EC2242">
        <w:rPr>
          <w:bCs/>
        </w:rPr>
        <w:t>аседания Правления региональной</w:t>
      </w:r>
    </w:p>
    <w:p w14:paraId="229C759E" w14:textId="77777777" w:rsidR="00A36313" w:rsidRPr="00EC2242" w:rsidRDefault="00A36313" w:rsidP="00A36313">
      <w:pPr>
        <w:ind w:left="5580" w:firstLine="90"/>
        <w:jc w:val="both"/>
        <w:rPr>
          <w:bCs/>
        </w:rPr>
      </w:pPr>
      <w:r>
        <w:rPr>
          <w:bCs/>
        </w:rPr>
        <w:t>э</w:t>
      </w:r>
      <w:r w:rsidRPr="00EC2242">
        <w:rPr>
          <w:bCs/>
        </w:rPr>
        <w:t>нергетической комиссии</w:t>
      </w:r>
    </w:p>
    <w:p w14:paraId="6758F3DB" w14:textId="0A5814A1" w:rsidR="00A36313" w:rsidRDefault="00A36313" w:rsidP="00A36313">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01C0FDF" w14:textId="77777777" w:rsidR="000420CF" w:rsidRDefault="000420CF" w:rsidP="00A36313">
      <w:pPr>
        <w:ind w:left="5580" w:firstLine="90"/>
        <w:jc w:val="both"/>
        <w:rPr>
          <w:bCs/>
        </w:rPr>
      </w:pPr>
    </w:p>
    <w:p w14:paraId="24B79E11" w14:textId="77777777" w:rsidR="000420CF" w:rsidRPr="000420CF" w:rsidRDefault="000420CF" w:rsidP="000420CF">
      <w:pPr>
        <w:keepNext/>
        <w:jc w:val="center"/>
        <w:outlineLvl w:val="0"/>
        <w:rPr>
          <w:b/>
          <w:iCs/>
          <w:color w:val="000000"/>
          <w:sz w:val="28"/>
          <w:szCs w:val="28"/>
        </w:rPr>
      </w:pPr>
      <w:r w:rsidRPr="000420CF">
        <w:rPr>
          <w:b/>
          <w:iCs/>
          <w:color w:val="000000"/>
          <w:sz w:val="28"/>
          <w:szCs w:val="28"/>
        </w:rPr>
        <w:t>Экспертное заключение</w:t>
      </w:r>
    </w:p>
    <w:p w14:paraId="3337BE61" w14:textId="77777777" w:rsidR="000420CF" w:rsidRPr="000420CF" w:rsidRDefault="000420CF" w:rsidP="000420CF">
      <w:pPr>
        <w:keepNext/>
        <w:jc w:val="center"/>
        <w:outlineLvl w:val="0"/>
        <w:rPr>
          <w:b/>
          <w:iCs/>
          <w:sz w:val="28"/>
          <w:szCs w:val="28"/>
        </w:rPr>
      </w:pPr>
      <w:r w:rsidRPr="000420CF">
        <w:rPr>
          <w:b/>
          <w:iCs/>
          <w:sz w:val="28"/>
          <w:szCs w:val="28"/>
        </w:rPr>
        <w:t>региональной энергетической комиссии Кемеровской области</w:t>
      </w:r>
    </w:p>
    <w:p w14:paraId="10213CAE" w14:textId="17172276" w:rsidR="000420CF" w:rsidRDefault="000420CF" w:rsidP="000420CF">
      <w:pPr>
        <w:jc w:val="center"/>
        <w:rPr>
          <w:color w:val="000000"/>
          <w:sz w:val="28"/>
          <w:szCs w:val="28"/>
        </w:rPr>
      </w:pPr>
      <w:r w:rsidRPr="000420CF">
        <w:rPr>
          <w:color w:val="000000"/>
          <w:sz w:val="28"/>
          <w:szCs w:val="28"/>
        </w:rPr>
        <w:t>по материалам, представленным</w:t>
      </w:r>
      <w:r w:rsidRPr="000420CF">
        <w:rPr>
          <w:b/>
          <w:color w:val="000000"/>
          <w:sz w:val="28"/>
          <w:szCs w:val="28"/>
        </w:rPr>
        <w:t xml:space="preserve"> ООО</w:t>
      </w:r>
      <w:r w:rsidRPr="000420CF">
        <w:rPr>
          <w:b/>
          <w:bCs/>
          <w:kern w:val="32"/>
          <w:sz w:val="28"/>
          <w:szCs w:val="28"/>
          <w:lang w:eastAsia="en-US"/>
        </w:rPr>
        <w:t xml:space="preserve"> «Эдельвейс М» (Мариинский муниципальный район)</w:t>
      </w:r>
      <w:r w:rsidRPr="000420CF">
        <w:rPr>
          <w:color w:val="000000"/>
          <w:sz w:val="28"/>
          <w:szCs w:val="28"/>
        </w:rPr>
        <w:t>, для корректировки</w:t>
      </w:r>
      <w:r w:rsidRPr="000420CF">
        <w:rPr>
          <w:sz w:val="28"/>
          <w:szCs w:val="28"/>
        </w:rPr>
        <w:t xml:space="preserve"> производственной программы в области обращения с твердыми коммунальными отходами </w:t>
      </w:r>
      <w:r w:rsidRPr="000420CF">
        <w:rPr>
          <w:color w:val="000000"/>
          <w:sz w:val="28"/>
          <w:szCs w:val="28"/>
        </w:rPr>
        <w:t xml:space="preserve">на 2020 год </w:t>
      </w:r>
    </w:p>
    <w:p w14:paraId="6D91B84B" w14:textId="77777777" w:rsidR="000420CF" w:rsidRPr="000420CF" w:rsidRDefault="000420CF" w:rsidP="000420CF">
      <w:pPr>
        <w:jc w:val="center"/>
        <w:rPr>
          <w:color w:val="000000"/>
          <w:sz w:val="28"/>
          <w:szCs w:val="28"/>
        </w:rPr>
      </w:pPr>
    </w:p>
    <w:p w14:paraId="66219DC6" w14:textId="77777777" w:rsidR="000420CF" w:rsidRPr="000420CF" w:rsidRDefault="000420CF" w:rsidP="000420CF">
      <w:pPr>
        <w:ind w:firstLine="709"/>
        <w:jc w:val="both"/>
        <w:rPr>
          <w:color w:val="000000"/>
          <w:sz w:val="4"/>
          <w:szCs w:val="4"/>
          <w:highlight w:val="lightGray"/>
        </w:rPr>
      </w:pPr>
    </w:p>
    <w:p w14:paraId="32AEA878" w14:textId="77777777" w:rsidR="000420CF" w:rsidRPr="000420CF" w:rsidRDefault="000420CF" w:rsidP="000420CF">
      <w:pPr>
        <w:ind w:firstLine="709"/>
        <w:jc w:val="both"/>
        <w:rPr>
          <w:sz w:val="28"/>
          <w:szCs w:val="28"/>
        </w:rPr>
      </w:pPr>
      <w:r w:rsidRPr="000420CF">
        <w:rPr>
          <w:sz w:val="28"/>
          <w:szCs w:val="28"/>
        </w:rPr>
        <w:t>Начальник отдела региональной энергетической комиссии Кемеровской области (далее – специалист), рассмотрев представленные</w:t>
      </w:r>
      <w:r w:rsidRPr="000420CF">
        <w:rPr>
          <w:color w:val="000000"/>
          <w:sz w:val="28"/>
          <w:szCs w:val="28"/>
        </w:rPr>
        <w:t xml:space="preserve"> организацией предложения </w:t>
      </w:r>
      <w:r w:rsidRPr="000420CF">
        <w:rPr>
          <w:sz w:val="28"/>
          <w:szCs w:val="28"/>
        </w:rPr>
        <w:t>по корректировке производственной программы в области обращения с твердыми коммунальными отходами</w:t>
      </w:r>
      <w:r w:rsidRPr="000420CF">
        <w:rPr>
          <w:color w:val="000000"/>
          <w:sz w:val="28"/>
          <w:szCs w:val="28"/>
        </w:rPr>
        <w:t>, отмечает, что они отражают экономическую ситуацию в организации в сложившихся условиях хозяйствования.</w:t>
      </w:r>
    </w:p>
    <w:p w14:paraId="7181E0E0" w14:textId="77777777" w:rsidR="000420CF" w:rsidRPr="000420CF" w:rsidRDefault="000420CF" w:rsidP="000420CF">
      <w:pPr>
        <w:ind w:firstLine="709"/>
        <w:jc w:val="both"/>
        <w:rPr>
          <w:sz w:val="28"/>
          <w:szCs w:val="28"/>
        </w:rPr>
      </w:pPr>
      <w:r w:rsidRPr="000420CF">
        <w:rPr>
          <w:color w:val="000000"/>
          <w:sz w:val="28"/>
          <w:szCs w:val="28"/>
        </w:rPr>
        <w:t>ООО «Эдельвейс М» (Мариинский муниципальный район) обратилось в региональную энергетическую комиссию Кемеровской области (далее – РЭК КО) с заявлением о корректировке необходимой валовой выручки и утвержденных тарифов на услуги захоронения</w:t>
      </w:r>
      <w:r w:rsidRPr="000420CF">
        <w:rPr>
          <w:color w:val="7030A0"/>
          <w:sz w:val="28"/>
          <w:szCs w:val="28"/>
        </w:rPr>
        <w:t xml:space="preserve"> </w:t>
      </w:r>
      <w:r w:rsidRPr="000420CF">
        <w:rPr>
          <w:sz w:val="28"/>
          <w:szCs w:val="28"/>
        </w:rPr>
        <w:t>твердых коммунальных отходов на 2020 год (исх. от 30.08.2019 № б/н, вх. от 02.09.2019 № 4445). В материалах тарифного дела, представленных в целях корректировки необходимой валовой выручки и утвержденных тарифов на услуги захоронения твердых коммунальных отходов на 2020 год содержится производственная программа. Письмом от 15.11.2019 № б/н (вх. от 21.11.2019 № 6061) ООО «Эдельвейс М» представлено уточненное заявление и производственная программа.</w:t>
      </w:r>
    </w:p>
    <w:p w14:paraId="1E9CF70D" w14:textId="77777777" w:rsidR="000420CF" w:rsidRPr="000420CF" w:rsidRDefault="000420CF" w:rsidP="000420CF">
      <w:pPr>
        <w:ind w:firstLine="709"/>
        <w:jc w:val="both"/>
        <w:rPr>
          <w:sz w:val="28"/>
          <w:szCs w:val="28"/>
        </w:rPr>
      </w:pPr>
      <w:r w:rsidRPr="000420CF">
        <w:rPr>
          <w:sz w:val="28"/>
          <w:szCs w:val="28"/>
        </w:rPr>
        <w:t>Согласно подпункту д) пункта 8 Правил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к заявлению об установлении тарифов прилагается копия утвержденной в установленном порядке производственной программы либо проект производственной программы.</w:t>
      </w:r>
    </w:p>
    <w:p w14:paraId="06BE6300" w14:textId="77777777" w:rsidR="000420CF" w:rsidRPr="000420CF" w:rsidRDefault="000420CF" w:rsidP="000420CF">
      <w:pPr>
        <w:ind w:firstLine="709"/>
        <w:jc w:val="both"/>
        <w:rPr>
          <w:sz w:val="28"/>
        </w:rPr>
      </w:pPr>
      <w:r w:rsidRPr="000420CF">
        <w:rPr>
          <w:sz w:val="28"/>
          <w:szCs w:val="28"/>
        </w:rPr>
        <w:t>Производственная программа утверждается в соответствии с П</w:t>
      </w:r>
      <w:r w:rsidRPr="000420CF">
        <w:rPr>
          <w:sz w:val="28"/>
        </w:rPr>
        <w:t xml:space="preserve">равилами разработки, утверждения и корректировки производственных программ в области обращения с твердыми коммунальными отходами, а также осуществления контроля за их реализацией (далее – Правила), утвержденными 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 </w:t>
      </w:r>
    </w:p>
    <w:p w14:paraId="50E8B018" w14:textId="77777777" w:rsidR="000420CF" w:rsidRPr="000420CF" w:rsidRDefault="000420CF" w:rsidP="000420CF">
      <w:pPr>
        <w:autoSpaceDE w:val="0"/>
        <w:autoSpaceDN w:val="0"/>
        <w:adjustRightInd w:val="0"/>
        <w:ind w:firstLine="540"/>
        <w:jc w:val="both"/>
        <w:rPr>
          <w:sz w:val="28"/>
          <w:szCs w:val="28"/>
        </w:rPr>
      </w:pPr>
      <w:r w:rsidRPr="000420CF">
        <w:rPr>
          <w:sz w:val="28"/>
        </w:rPr>
        <w:t xml:space="preserve"> Согласно пункту 5 Правил</w:t>
      </w:r>
      <w:r w:rsidRPr="000420CF">
        <w:rPr>
          <w:sz w:val="28"/>
          <w:szCs w:val="28"/>
        </w:rPr>
        <w:t xml:space="preserve"> Производственная программа включает в себя:</w:t>
      </w:r>
    </w:p>
    <w:p w14:paraId="09B8724C" w14:textId="77777777" w:rsidR="000420CF" w:rsidRPr="000420CF" w:rsidRDefault="000420CF" w:rsidP="000420CF">
      <w:pPr>
        <w:autoSpaceDE w:val="0"/>
        <w:autoSpaceDN w:val="0"/>
        <w:adjustRightInd w:val="0"/>
        <w:ind w:firstLine="540"/>
        <w:jc w:val="both"/>
        <w:rPr>
          <w:sz w:val="28"/>
          <w:szCs w:val="28"/>
        </w:rPr>
      </w:pPr>
      <w:r w:rsidRPr="000420CF">
        <w:rPr>
          <w:sz w:val="28"/>
          <w:szCs w:val="28"/>
        </w:rPr>
        <w:lastRenderedPageBreak/>
        <w:t>а) паспорт производственной программы, содержащий следующую информацию:</w:t>
      </w:r>
    </w:p>
    <w:p w14:paraId="04057E77"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наименование регулируемой организации, ее местонахождение и контакты ответственных лиц;</w:t>
      </w:r>
    </w:p>
    <w:p w14:paraId="61D15F30"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наименование уполномоченного органа, его местонахождение и контакты ответственных лиц;</w:t>
      </w:r>
    </w:p>
    <w:p w14:paraId="383DAAFA"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период реализации производственной программы;</w:t>
      </w:r>
    </w:p>
    <w:p w14:paraId="30D4F9EF"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б) перечень мероприятий производственной программы;</w:t>
      </w:r>
    </w:p>
    <w:p w14:paraId="758519BE"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в) планируемый объем обрабатываемых, обезвреживаемых и захораниваемых твердых коммунальных отходов;</w:t>
      </w:r>
    </w:p>
    <w:p w14:paraId="0E3978A6"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г) объем финансовых потребностей, необходимых для реализации производственной программы;</w:t>
      </w:r>
    </w:p>
    <w:p w14:paraId="4DD63E10"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д) график реализации мероприятий производственной программы;</w:t>
      </w:r>
    </w:p>
    <w:p w14:paraId="2F17C9C6"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е) плановые и фактические значения показателей эффективности объектов;</w:t>
      </w:r>
    </w:p>
    <w:p w14:paraId="3EA4823A"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ж) отчет об исполнении производственной программы за истекший период регулирования (за истекший год долгосрочного периода регулирования).</w:t>
      </w:r>
    </w:p>
    <w:p w14:paraId="4824C7FB" w14:textId="77777777" w:rsidR="000420CF" w:rsidRPr="000420CF" w:rsidRDefault="000420CF" w:rsidP="000420CF">
      <w:pPr>
        <w:autoSpaceDE w:val="0"/>
        <w:autoSpaceDN w:val="0"/>
        <w:adjustRightInd w:val="0"/>
        <w:ind w:firstLine="540"/>
        <w:jc w:val="both"/>
        <w:rPr>
          <w:color w:val="7030A0"/>
          <w:sz w:val="28"/>
          <w:szCs w:val="28"/>
        </w:rPr>
      </w:pPr>
    </w:p>
    <w:p w14:paraId="4618CB04" w14:textId="77777777" w:rsidR="000420CF" w:rsidRPr="000420CF" w:rsidRDefault="000420CF" w:rsidP="000420CF">
      <w:pPr>
        <w:jc w:val="center"/>
        <w:rPr>
          <w:b/>
          <w:sz w:val="32"/>
          <w:szCs w:val="32"/>
          <w:u w:val="single"/>
        </w:rPr>
      </w:pPr>
      <w:r w:rsidRPr="000420CF">
        <w:rPr>
          <w:b/>
          <w:sz w:val="32"/>
          <w:szCs w:val="32"/>
          <w:u w:val="single"/>
        </w:rPr>
        <w:t>Анализ соответствия проекта производственной программы</w:t>
      </w:r>
    </w:p>
    <w:p w14:paraId="40312255" w14:textId="77777777" w:rsidR="000420CF" w:rsidRPr="000420CF" w:rsidRDefault="000420CF" w:rsidP="000420CF">
      <w:pPr>
        <w:jc w:val="center"/>
        <w:rPr>
          <w:b/>
          <w:sz w:val="32"/>
          <w:szCs w:val="32"/>
          <w:u w:val="single"/>
        </w:rPr>
      </w:pPr>
      <w:r w:rsidRPr="000420CF">
        <w:rPr>
          <w:b/>
          <w:sz w:val="32"/>
          <w:szCs w:val="32"/>
          <w:u w:val="single"/>
        </w:rPr>
        <w:t>нормативным документам по вопросам утверждения и корректировки производственной программы</w:t>
      </w:r>
    </w:p>
    <w:p w14:paraId="37FEF477" w14:textId="77777777" w:rsidR="000420CF" w:rsidRPr="000420CF" w:rsidRDefault="000420CF" w:rsidP="000420CF">
      <w:pPr>
        <w:jc w:val="center"/>
        <w:rPr>
          <w:b/>
          <w:sz w:val="32"/>
          <w:szCs w:val="32"/>
          <w:highlight w:val="lightGray"/>
          <w:u w:val="single"/>
        </w:rPr>
      </w:pPr>
    </w:p>
    <w:p w14:paraId="4AF54E0D" w14:textId="77777777" w:rsidR="000420CF" w:rsidRPr="000420CF" w:rsidRDefault="000420CF" w:rsidP="000420CF">
      <w:pPr>
        <w:ind w:firstLine="709"/>
        <w:jc w:val="both"/>
        <w:rPr>
          <w:sz w:val="28"/>
        </w:rPr>
      </w:pPr>
      <w:r w:rsidRPr="000420CF">
        <w:rPr>
          <w:sz w:val="28"/>
          <w:szCs w:val="28"/>
        </w:rPr>
        <w:t xml:space="preserve">Материалы организации по корректировке производственной программы на 2020 год подготовлены в соответствии с требованиями Правил регулирования тарифов в области обращения с твердыми коммунальными отходами, утвержденных </w:t>
      </w:r>
      <w:r w:rsidRPr="000420CF">
        <w:rPr>
          <w:sz w:val="28"/>
        </w:rPr>
        <w:t>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3FC013E0"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Проект производственной программы, представленный организацией, содержит:</w:t>
      </w:r>
    </w:p>
    <w:p w14:paraId="46C75955"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паспорт производственной программы, содержащий следующую информацию: наименование регулируемой организации, ее местонахождение и контакты ответственных лиц; наименование уполномоченного органа, его местонахождение и контакты ответственных лиц;</w:t>
      </w:r>
    </w:p>
    <w:p w14:paraId="68BAED5D"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раздел Перечень мероприятий производственной программы с указанием мероприятий;</w:t>
      </w:r>
    </w:p>
    <w:p w14:paraId="663100AB"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раздел Планируемые объемы размещаемых твердых коммунальных отходов с наименованием показателя «Объем захоронения твердых коммунальных отходов»: на 2020 год (план) в размере 32000 м</w:t>
      </w:r>
      <w:r w:rsidRPr="000420CF">
        <w:rPr>
          <w:sz w:val="28"/>
          <w:szCs w:val="28"/>
          <w:vertAlign w:val="superscript"/>
        </w:rPr>
        <w:t>3</w:t>
      </w:r>
      <w:r w:rsidRPr="000420CF">
        <w:rPr>
          <w:sz w:val="28"/>
          <w:szCs w:val="28"/>
        </w:rPr>
        <w:t>, на 2020 год (корректировка) в размере 340 м</w:t>
      </w:r>
      <w:r w:rsidRPr="000420CF">
        <w:rPr>
          <w:sz w:val="28"/>
          <w:szCs w:val="28"/>
          <w:vertAlign w:val="superscript"/>
        </w:rPr>
        <w:t>3</w:t>
      </w:r>
      <w:r w:rsidRPr="000420CF">
        <w:rPr>
          <w:sz w:val="28"/>
          <w:szCs w:val="28"/>
        </w:rPr>
        <w:t>, на 2020 год (с учетом корректировки) в размере 32340 м</w:t>
      </w:r>
      <w:r w:rsidRPr="000420CF">
        <w:rPr>
          <w:sz w:val="28"/>
          <w:szCs w:val="28"/>
          <w:vertAlign w:val="superscript"/>
        </w:rPr>
        <w:t>3</w:t>
      </w:r>
      <w:r w:rsidRPr="000420CF">
        <w:rPr>
          <w:sz w:val="28"/>
          <w:szCs w:val="28"/>
        </w:rPr>
        <w:t>;</w:t>
      </w:r>
    </w:p>
    <w:p w14:paraId="00F391F1"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раздел Объем финансовых потребностей, необходимых для реализации производственной программы;</w:t>
      </w:r>
    </w:p>
    <w:p w14:paraId="1B327AA8" w14:textId="77777777" w:rsidR="000420CF" w:rsidRPr="000420CF" w:rsidRDefault="000420CF" w:rsidP="000420CF">
      <w:pPr>
        <w:autoSpaceDE w:val="0"/>
        <w:autoSpaceDN w:val="0"/>
        <w:adjustRightInd w:val="0"/>
        <w:ind w:firstLine="540"/>
        <w:jc w:val="both"/>
        <w:rPr>
          <w:sz w:val="28"/>
          <w:szCs w:val="28"/>
        </w:rPr>
      </w:pPr>
      <w:r w:rsidRPr="000420CF">
        <w:rPr>
          <w:sz w:val="28"/>
          <w:szCs w:val="28"/>
        </w:rPr>
        <w:lastRenderedPageBreak/>
        <w:t>- раздел График мероприятий производственной программы с датой начала реализации мероприятий с 01.08.2017 и датой окончания реализации мероприятий 31.12.2020;</w:t>
      </w:r>
    </w:p>
    <w:p w14:paraId="7A984A08"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xml:space="preserve">- раздел Показатели эффективности объектов, используемых для обработки и захоронения твердых коммунальных отходов; </w:t>
      </w:r>
    </w:p>
    <w:p w14:paraId="3F5D19CB" w14:textId="77777777" w:rsidR="000420CF" w:rsidRPr="000420CF" w:rsidRDefault="000420CF" w:rsidP="000420CF">
      <w:pPr>
        <w:autoSpaceDE w:val="0"/>
        <w:autoSpaceDN w:val="0"/>
        <w:adjustRightInd w:val="0"/>
        <w:ind w:firstLine="540"/>
        <w:jc w:val="both"/>
        <w:rPr>
          <w:sz w:val="28"/>
          <w:szCs w:val="28"/>
        </w:rPr>
      </w:pPr>
      <w:r w:rsidRPr="000420CF">
        <w:rPr>
          <w:sz w:val="28"/>
          <w:szCs w:val="28"/>
        </w:rPr>
        <w:t>- раздел Отчет об исполнении производственной программы.</w:t>
      </w:r>
    </w:p>
    <w:p w14:paraId="71B34CCC" w14:textId="77777777" w:rsidR="000420CF" w:rsidRPr="000420CF" w:rsidRDefault="000420CF" w:rsidP="000420CF">
      <w:pPr>
        <w:autoSpaceDE w:val="0"/>
        <w:autoSpaceDN w:val="0"/>
        <w:adjustRightInd w:val="0"/>
        <w:ind w:firstLine="540"/>
        <w:jc w:val="both"/>
        <w:rPr>
          <w:sz w:val="28"/>
        </w:rPr>
      </w:pPr>
      <w:r w:rsidRPr="000420CF">
        <w:rPr>
          <w:sz w:val="28"/>
          <w:szCs w:val="28"/>
        </w:rPr>
        <w:t xml:space="preserve">Представленный предприятием проект производственной программы соответствует требованиям </w:t>
      </w:r>
      <w:hyperlink r:id="rId158" w:history="1">
        <w:r w:rsidRPr="000420CF">
          <w:rPr>
            <w:sz w:val="28"/>
            <w:szCs w:val="28"/>
          </w:rPr>
          <w:t>раздела II</w:t>
        </w:r>
      </w:hyperlink>
      <w:r w:rsidRPr="000420CF">
        <w:rPr>
          <w:sz w:val="28"/>
          <w:szCs w:val="28"/>
        </w:rPr>
        <w:t xml:space="preserve"> Правил </w:t>
      </w:r>
      <w:r w:rsidRPr="000420CF">
        <w:rPr>
          <w:sz w:val="28"/>
        </w:rPr>
        <w:t>разработки, утверждения и корректировки производственных программ в области обращения с твердыми коммунальными отходами.</w:t>
      </w:r>
    </w:p>
    <w:p w14:paraId="069615F7" w14:textId="77777777" w:rsidR="000420CF" w:rsidRPr="000420CF" w:rsidRDefault="000420CF" w:rsidP="000420CF">
      <w:pPr>
        <w:autoSpaceDE w:val="0"/>
        <w:autoSpaceDN w:val="0"/>
        <w:adjustRightInd w:val="0"/>
        <w:ind w:firstLine="540"/>
        <w:jc w:val="both"/>
        <w:rPr>
          <w:color w:val="7030A0"/>
          <w:sz w:val="28"/>
        </w:rPr>
      </w:pPr>
    </w:p>
    <w:p w14:paraId="46D54EEA"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утвержденным</w:t>
      </w:r>
      <w:r w:rsidRPr="000420CF">
        <w:rPr>
          <w:szCs w:val="20"/>
        </w:rPr>
        <w:t xml:space="preserve"> </w:t>
      </w:r>
      <w:r w:rsidRPr="000420CF">
        <w:rPr>
          <w:sz w:val="28"/>
          <w:szCs w:val="28"/>
        </w:rPr>
        <w:t>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00414AF7"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Следует отметить, что на момент корректировки 2020 года в распоряжении</w:t>
      </w:r>
      <w:r w:rsidRPr="000420CF">
        <w:rPr>
          <w:color w:val="7030A0"/>
          <w:sz w:val="28"/>
          <w:szCs w:val="28"/>
        </w:rPr>
        <w:t xml:space="preserve"> </w:t>
      </w:r>
      <w:r w:rsidRPr="000420CF">
        <w:rPr>
          <w:sz w:val="28"/>
          <w:szCs w:val="28"/>
        </w:rPr>
        <w:t>регулирующего органа имеется актуализированная территориальная схема, где в Приложении Б2 «Сводная информация об объектах инфраструктуры», содержится показатель завезено отходов в отношении ООО «Эдельвейс М».</w:t>
      </w:r>
    </w:p>
    <w:p w14:paraId="63E5A50B" w14:textId="77777777" w:rsidR="000420CF" w:rsidRPr="000420CF" w:rsidRDefault="000420CF" w:rsidP="000420CF">
      <w:pPr>
        <w:autoSpaceDE w:val="0"/>
        <w:autoSpaceDN w:val="0"/>
        <w:adjustRightInd w:val="0"/>
        <w:ind w:firstLine="540"/>
        <w:jc w:val="both"/>
        <w:rPr>
          <w:sz w:val="28"/>
          <w:szCs w:val="28"/>
        </w:rPr>
      </w:pPr>
      <w:r w:rsidRPr="000420CF">
        <w:rPr>
          <w:sz w:val="28"/>
        </w:rPr>
        <w:t xml:space="preserve">По результатам анализа проекта производственной программы регулирующим органом приняты планируемые объемы захоронения твердых коммунальных отходов по уточненному предложению предприятия. </w:t>
      </w:r>
    </w:p>
    <w:p w14:paraId="7BF9837E"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Первоначально РЭК КО утвержден объем захоронения твердых коммунальных отходов на 2020 год с календарной разбивкой:</w:t>
      </w:r>
    </w:p>
    <w:p w14:paraId="2E366199" w14:textId="77777777" w:rsidR="000420CF" w:rsidRPr="000420CF" w:rsidRDefault="000420CF" w:rsidP="000420CF">
      <w:pPr>
        <w:autoSpaceDE w:val="0"/>
        <w:autoSpaceDN w:val="0"/>
        <w:adjustRightInd w:val="0"/>
        <w:ind w:firstLine="709"/>
        <w:jc w:val="both"/>
        <w:rPr>
          <w:sz w:val="28"/>
          <w:szCs w:val="28"/>
          <w:vertAlign w:val="superscript"/>
        </w:rPr>
      </w:pPr>
      <w:r w:rsidRPr="000420CF">
        <w:rPr>
          <w:sz w:val="28"/>
          <w:szCs w:val="28"/>
        </w:rPr>
        <w:t>- с 01.01.2020 по 30.06.2020 в размере 16000 м</w:t>
      </w:r>
      <w:r w:rsidRPr="000420CF">
        <w:rPr>
          <w:sz w:val="28"/>
          <w:szCs w:val="28"/>
          <w:vertAlign w:val="superscript"/>
        </w:rPr>
        <w:t>3;</w:t>
      </w:r>
    </w:p>
    <w:p w14:paraId="774B08EA"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  с 01.07.2020 по 31.12.2020 в размере 16000 м</w:t>
      </w:r>
      <w:r w:rsidRPr="000420CF">
        <w:rPr>
          <w:sz w:val="28"/>
          <w:szCs w:val="28"/>
          <w:vertAlign w:val="superscript"/>
        </w:rPr>
        <w:t>3</w:t>
      </w:r>
      <w:r w:rsidRPr="000420CF">
        <w:rPr>
          <w:sz w:val="28"/>
          <w:szCs w:val="28"/>
        </w:rPr>
        <w:t>.</w:t>
      </w:r>
    </w:p>
    <w:p w14:paraId="14A1ED26"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Предприятием в целях корректировки предложены объемы на уровне первоначального утвержденного плана на 2020 год 32340 м</w:t>
      </w:r>
      <w:r w:rsidRPr="000420CF">
        <w:rPr>
          <w:sz w:val="28"/>
          <w:szCs w:val="28"/>
          <w:vertAlign w:val="superscript"/>
        </w:rPr>
        <w:t>3</w:t>
      </w:r>
      <w:r w:rsidRPr="000420CF">
        <w:rPr>
          <w:sz w:val="28"/>
          <w:szCs w:val="28"/>
        </w:rPr>
        <w:t xml:space="preserve">. </w:t>
      </w:r>
    </w:p>
    <w:p w14:paraId="23139343"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В процессе экспертизы объемы захоронения твердых коммунальных отходов приняты на уровне предложения предприятия 32340 м</w:t>
      </w:r>
      <w:r w:rsidRPr="000420CF">
        <w:rPr>
          <w:sz w:val="28"/>
          <w:szCs w:val="28"/>
          <w:vertAlign w:val="superscript"/>
        </w:rPr>
        <w:t>3</w:t>
      </w:r>
      <w:r w:rsidRPr="000420CF">
        <w:rPr>
          <w:sz w:val="28"/>
          <w:szCs w:val="28"/>
        </w:rPr>
        <w:t xml:space="preserve"> исходя из актуализированных данных территориальной схемы:</w:t>
      </w:r>
    </w:p>
    <w:p w14:paraId="41053D9E" w14:textId="77777777" w:rsidR="000420CF" w:rsidRPr="000420CF" w:rsidRDefault="000420CF" w:rsidP="000420CF">
      <w:pPr>
        <w:autoSpaceDE w:val="0"/>
        <w:autoSpaceDN w:val="0"/>
        <w:adjustRightInd w:val="0"/>
        <w:ind w:firstLine="709"/>
        <w:jc w:val="both"/>
        <w:rPr>
          <w:sz w:val="28"/>
          <w:szCs w:val="28"/>
          <w:vertAlign w:val="superscript"/>
        </w:rPr>
      </w:pPr>
      <w:r w:rsidRPr="000420CF">
        <w:rPr>
          <w:sz w:val="28"/>
          <w:szCs w:val="28"/>
        </w:rPr>
        <w:t>- с 01.01.2020 по 30.06.2020 в размере 16170 м</w:t>
      </w:r>
      <w:r w:rsidRPr="000420CF">
        <w:rPr>
          <w:sz w:val="28"/>
          <w:szCs w:val="28"/>
          <w:vertAlign w:val="superscript"/>
        </w:rPr>
        <w:t>3;</w:t>
      </w:r>
    </w:p>
    <w:p w14:paraId="0119ACCC" w14:textId="77777777" w:rsidR="000420CF" w:rsidRPr="000420CF" w:rsidRDefault="000420CF" w:rsidP="000420CF">
      <w:pPr>
        <w:autoSpaceDE w:val="0"/>
        <w:autoSpaceDN w:val="0"/>
        <w:adjustRightInd w:val="0"/>
        <w:ind w:firstLine="709"/>
        <w:jc w:val="both"/>
        <w:rPr>
          <w:sz w:val="28"/>
          <w:szCs w:val="28"/>
        </w:rPr>
      </w:pPr>
      <w:r w:rsidRPr="000420CF">
        <w:rPr>
          <w:sz w:val="28"/>
          <w:szCs w:val="28"/>
        </w:rPr>
        <w:t>-  с 01.07.2020 по 31.12.2020 в размере 16170 м</w:t>
      </w:r>
      <w:r w:rsidRPr="000420CF">
        <w:rPr>
          <w:sz w:val="28"/>
          <w:szCs w:val="28"/>
          <w:vertAlign w:val="superscript"/>
        </w:rPr>
        <w:t>3</w:t>
      </w:r>
      <w:r w:rsidRPr="000420CF">
        <w:rPr>
          <w:sz w:val="28"/>
          <w:szCs w:val="28"/>
        </w:rPr>
        <w:t>.</w:t>
      </w:r>
    </w:p>
    <w:p w14:paraId="5106ABC8" w14:textId="77777777" w:rsidR="000420CF" w:rsidRPr="000420CF" w:rsidRDefault="000420CF" w:rsidP="000420CF">
      <w:pPr>
        <w:autoSpaceDE w:val="0"/>
        <w:autoSpaceDN w:val="0"/>
        <w:adjustRightInd w:val="0"/>
        <w:ind w:firstLine="709"/>
        <w:jc w:val="both"/>
        <w:rPr>
          <w:sz w:val="28"/>
          <w:szCs w:val="28"/>
        </w:rPr>
      </w:pPr>
    </w:p>
    <w:p w14:paraId="07F8EECE" w14:textId="77777777" w:rsidR="000420CF" w:rsidRPr="000420CF" w:rsidRDefault="000420CF" w:rsidP="000420CF">
      <w:pPr>
        <w:ind w:firstLine="567"/>
        <w:jc w:val="both"/>
        <w:rPr>
          <w:sz w:val="28"/>
          <w:szCs w:val="28"/>
        </w:rPr>
      </w:pPr>
      <w:r w:rsidRPr="000420CF">
        <w:rPr>
          <w:sz w:val="28"/>
          <w:szCs w:val="28"/>
        </w:rPr>
        <w:t xml:space="preserve">Учитывая результаты анализа, рекомендую региональной энергетической комиссии Кемеровской области внести изменения в приложение № 1 к </w:t>
      </w:r>
      <w:r w:rsidRPr="000420CF">
        <w:rPr>
          <w:sz w:val="28"/>
          <w:szCs w:val="28"/>
        </w:rPr>
        <w:lastRenderedPageBreak/>
        <w:t>постановлению от 27.07.2017 № 129 (в ред. от 27.03.2019)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«Эдельвейс М» (Мариинский муниципальный район)», изложив его в редакции согласно приложению.</w:t>
      </w:r>
    </w:p>
    <w:p w14:paraId="73EDF6ED" w14:textId="77777777" w:rsidR="000420CF" w:rsidRPr="000420CF" w:rsidRDefault="000420CF" w:rsidP="000420CF">
      <w:pPr>
        <w:ind w:firstLine="567"/>
        <w:jc w:val="both"/>
        <w:rPr>
          <w:color w:val="7030A0"/>
          <w:sz w:val="28"/>
          <w:szCs w:val="28"/>
          <w:highlight w:val="lightGray"/>
        </w:rPr>
      </w:pPr>
    </w:p>
    <w:p w14:paraId="0B26D4BE" w14:textId="77777777" w:rsidR="000420CF" w:rsidRPr="000420CF" w:rsidRDefault="000420CF" w:rsidP="000420CF">
      <w:pPr>
        <w:tabs>
          <w:tab w:val="left" w:pos="709"/>
        </w:tabs>
        <w:jc w:val="both"/>
        <w:rPr>
          <w:color w:val="7030A0"/>
          <w:sz w:val="28"/>
          <w:szCs w:val="28"/>
          <w:highlight w:val="lightGray"/>
        </w:rPr>
      </w:pPr>
    </w:p>
    <w:p w14:paraId="6BBC2D33" w14:textId="77777777" w:rsidR="000420CF" w:rsidRPr="000420CF" w:rsidRDefault="000420CF" w:rsidP="000420CF">
      <w:pPr>
        <w:tabs>
          <w:tab w:val="left" w:pos="709"/>
        </w:tabs>
        <w:jc w:val="both"/>
        <w:rPr>
          <w:color w:val="7030A0"/>
          <w:sz w:val="28"/>
          <w:szCs w:val="28"/>
          <w:highlight w:val="lightGray"/>
        </w:rPr>
      </w:pPr>
    </w:p>
    <w:p w14:paraId="2D1EF5DD" w14:textId="77777777" w:rsidR="000420CF" w:rsidRPr="000420CF" w:rsidRDefault="000420CF" w:rsidP="000420CF">
      <w:pPr>
        <w:tabs>
          <w:tab w:val="left" w:pos="709"/>
        </w:tabs>
        <w:jc w:val="both"/>
        <w:rPr>
          <w:color w:val="7030A0"/>
          <w:sz w:val="28"/>
          <w:szCs w:val="28"/>
          <w:highlight w:val="lightGray"/>
        </w:rPr>
      </w:pPr>
    </w:p>
    <w:p w14:paraId="17CAEE56" w14:textId="77777777" w:rsidR="000420CF" w:rsidRPr="000420CF" w:rsidRDefault="000420CF" w:rsidP="000420CF">
      <w:pPr>
        <w:tabs>
          <w:tab w:val="left" w:pos="709"/>
        </w:tabs>
        <w:jc w:val="both"/>
        <w:rPr>
          <w:color w:val="7030A0"/>
          <w:sz w:val="28"/>
          <w:szCs w:val="28"/>
          <w:highlight w:val="lightGray"/>
        </w:rPr>
      </w:pPr>
    </w:p>
    <w:p w14:paraId="5F2624EB" w14:textId="77777777" w:rsidR="000420CF" w:rsidRPr="000420CF" w:rsidRDefault="000420CF" w:rsidP="000420CF">
      <w:pPr>
        <w:tabs>
          <w:tab w:val="left" w:pos="709"/>
        </w:tabs>
        <w:jc w:val="both"/>
        <w:rPr>
          <w:color w:val="7030A0"/>
          <w:sz w:val="28"/>
          <w:szCs w:val="28"/>
          <w:highlight w:val="lightGray"/>
        </w:rPr>
      </w:pPr>
    </w:p>
    <w:p w14:paraId="556336BE" w14:textId="77777777" w:rsidR="000420CF" w:rsidRPr="000420CF" w:rsidRDefault="000420CF" w:rsidP="000420CF">
      <w:pPr>
        <w:tabs>
          <w:tab w:val="left" w:pos="709"/>
        </w:tabs>
        <w:jc w:val="both"/>
        <w:rPr>
          <w:color w:val="7030A0"/>
          <w:sz w:val="28"/>
          <w:szCs w:val="28"/>
          <w:highlight w:val="lightGray"/>
        </w:rPr>
      </w:pPr>
    </w:p>
    <w:p w14:paraId="5A37FC07" w14:textId="77777777" w:rsidR="000420CF" w:rsidRPr="000420CF" w:rsidRDefault="000420CF" w:rsidP="000420CF">
      <w:pPr>
        <w:tabs>
          <w:tab w:val="left" w:pos="709"/>
        </w:tabs>
        <w:jc w:val="both"/>
        <w:rPr>
          <w:color w:val="7030A0"/>
          <w:sz w:val="28"/>
          <w:szCs w:val="28"/>
          <w:highlight w:val="lightGray"/>
        </w:rPr>
      </w:pPr>
    </w:p>
    <w:p w14:paraId="30CC6CB0" w14:textId="77777777" w:rsidR="000420CF" w:rsidRPr="000420CF" w:rsidRDefault="000420CF" w:rsidP="000420CF">
      <w:pPr>
        <w:tabs>
          <w:tab w:val="left" w:pos="709"/>
        </w:tabs>
        <w:jc w:val="both"/>
        <w:rPr>
          <w:color w:val="7030A0"/>
          <w:sz w:val="28"/>
          <w:szCs w:val="28"/>
          <w:highlight w:val="lightGray"/>
        </w:rPr>
      </w:pPr>
    </w:p>
    <w:p w14:paraId="2D72751B" w14:textId="77777777" w:rsidR="000420CF" w:rsidRPr="000420CF" w:rsidRDefault="000420CF" w:rsidP="000420CF">
      <w:pPr>
        <w:tabs>
          <w:tab w:val="left" w:pos="709"/>
        </w:tabs>
        <w:jc w:val="both"/>
        <w:rPr>
          <w:color w:val="7030A0"/>
          <w:sz w:val="28"/>
          <w:szCs w:val="28"/>
          <w:highlight w:val="lightGray"/>
        </w:rPr>
      </w:pPr>
    </w:p>
    <w:p w14:paraId="1B034622" w14:textId="77777777" w:rsidR="000420CF" w:rsidRPr="000420CF" w:rsidRDefault="000420CF" w:rsidP="000420CF">
      <w:pPr>
        <w:tabs>
          <w:tab w:val="left" w:pos="709"/>
        </w:tabs>
        <w:jc w:val="both"/>
        <w:rPr>
          <w:color w:val="7030A0"/>
          <w:sz w:val="28"/>
          <w:szCs w:val="28"/>
          <w:highlight w:val="lightGray"/>
        </w:rPr>
      </w:pPr>
    </w:p>
    <w:p w14:paraId="67A6381A" w14:textId="77777777" w:rsidR="000420CF" w:rsidRPr="000420CF" w:rsidRDefault="000420CF" w:rsidP="000420CF">
      <w:pPr>
        <w:tabs>
          <w:tab w:val="left" w:pos="709"/>
        </w:tabs>
        <w:jc w:val="both"/>
        <w:rPr>
          <w:color w:val="7030A0"/>
          <w:sz w:val="28"/>
          <w:szCs w:val="28"/>
          <w:highlight w:val="lightGray"/>
        </w:rPr>
      </w:pPr>
    </w:p>
    <w:p w14:paraId="6EC32EA9" w14:textId="77777777" w:rsidR="000420CF" w:rsidRPr="000420CF" w:rsidRDefault="000420CF" w:rsidP="000420CF">
      <w:pPr>
        <w:tabs>
          <w:tab w:val="left" w:pos="709"/>
        </w:tabs>
        <w:jc w:val="both"/>
        <w:rPr>
          <w:color w:val="7030A0"/>
          <w:sz w:val="28"/>
          <w:szCs w:val="28"/>
          <w:highlight w:val="lightGray"/>
        </w:rPr>
      </w:pPr>
    </w:p>
    <w:p w14:paraId="50E1F4D7" w14:textId="77777777" w:rsidR="000420CF" w:rsidRPr="000420CF" w:rsidRDefault="000420CF" w:rsidP="000420CF">
      <w:pPr>
        <w:tabs>
          <w:tab w:val="left" w:pos="709"/>
        </w:tabs>
        <w:jc w:val="both"/>
        <w:rPr>
          <w:color w:val="7030A0"/>
          <w:sz w:val="28"/>
          <w:szCs w:val="28"/>
          <w:highlight w:val="lightGray"/>
        </w:rPr>
      </w:pPr>
    </w:p>
    <w:p w14:paraId="077AC83B" w14:textId="77777777" w:rsidR="000420CF" w:rsidRPr="000420CF" w:rsidRDefault="000420CF" w:rsidP="000420CF">
      <w:pPr>
        <w:tabs>
          <w:tab w:val="left" w:pos="709"/>
        </w:tabs>
        <w:jc w:val="both"/>
        <w:rPr>
          <w:color w:val="7030A0"/>
          <w:sz w:val="28"/>
          <w:szCs w:val="28"/>
          <w:highlight w:val="lightGray"/>
        </w:rPr>
      </w:pPr>
    </w:p>
    <w:p w14:paraId="0C603709" w14:textId="77777777" w:rsidR="000420CF" w:rsidRPr="000420CF" w:rsidRDefault="000420CF" w:rsidP="000420CF">
      <w:pPr>
        <w:tabs>
          <w:tab w:val="left" w:pos="709"/>
        </w:tabs>
        <w:jc w:val="both"/>
        <w:rPr>
          <w:color w:val="7030A0"/>
          <w:sz w:val="28"/>
          <w:szCs w:val="28"/>
          <w:highlight w:val="lightGray"/>
        </w:rPr>
      </w:pPr>
    </w:p>
    <w:p w14:paraId="622BFF34" w14:textId="77777777" w:rsidR="000420CF" w:rsidRPr="000420CF" w:rsidRDefault="000420CF" w:rsidP="000420CF">
      <w:pPr>
        <w:tabs>
          <w:tab w:val="left" w:pos="709"/>
        </w:tabs>
        <w:jc w:val="both"/>
        <w:rPr>
          <w:color w:val="7030A0"/>
          <w:sz w:val="28"/>
          <w:szCs w:val="28"/>
          <w:highlight w:val="lightGray"/>
        </w:rPr>
      </w:pPr>
    </w:p>
    <w:p w14:paraId="4CEA4ACD" w14:textId="77777777" w:rsidR="000420CF" w:rsidRPr="000420CF" w:rsidRDefault="000420CF" w:rsidP="000420CF">
      <w:pPr>
        <w:tabs>
          <w:tab w:val="left" w:pos="709"/>
        </w:tabs>
        <w:jc w:val="both"/>
        <w:rPr>
          <w:color w:val="7030A0"/>
          <w:sz w:val="28"/>
          <w:szCs w:val="28"/>
          <w:highlight w:val="lightGray"/>
        </w:rPr>
      </w:pPr>
    </w:p>
    <w:p w14:paraId="53447D4D" w14:textId="77777777" w:rsidR="000420CF" w:rsidRPr="000420CF" w:rsidRDefault="000420CF" w:rsidP="000420CF">
      <w:pPr>
        <w:tabs>
          <w:tab w:val="left" w:pos="709"/>
        </w:tabs>
        <w:jc w:val="both"/>
        <w:rPr>
          <w:color w:val="7030A0"/>
          <w:sz w:val="28"/>
          <w:szCs w:val="28"/>
          <w:highlight w:val="lightGray"/>
        </w:rPr>
      </w:pPr>
    </w:p>
    <w:p w14:paraId="0587E338" w14:textId="77777777" w:rsidR="000420CF" w:rsidRPr="000420CF" w:rsidRDefault="000420CF" w:rsidP="000420CF">
      <w:pPr>
        <w:tabs>
          <w:tab w:val="left" w:pos="709"/>
        </w:tabs>
        <w:jc w:val="both"/>
        <w:rPr>
          <w:color w:val="7030A0"/>
          <w:sz w:val="28"/>
          <w:szCs w:val="28"/>
          <w:highlight w:val="lightGray"/>
        </w:rPr>
      </w:pPr>
    </w:p>
    <w:p w14:paraId="49249291" w14:textId="77777777" w:rsidR="000420CF" w:rsidRPr="000420CF" w:rsidRDefault="000420CF" w:rsidP="000420CF">
      <w:pPr>
        <w:tabs>
          <w:tab w:val="left" w:pos="709"/>
        </w:tabs>
        <w:jc w:val="both"/>
        <w:rPr>
          <w:color w:val="7030A0"/>
          <w:sz w:val="28"/>
          <w:szCs w:val="28"/>
          <w:highlight w:val="lightGray"/>
        </w:rPr>
      </w:pPr>
    </w:p>
    <w:p w14:paraId="1B17997F" w14:textId="77777777" w:rsidR="000420CF" w:rsidRPr="000420CF" w:rsidRDefault="000420CF" w:rsidP="000420CF">
      <w:pPr>
        <w:tabs>
          <w:tab w:val="left" w:pos="709"/>
        </w:tabs>
        <w:jc w:val="both"/>
        <w:rPr>
          <w:color w:val="7030A0"/>
          <w:sz w:val="28"/>
          <w:szCs w:val="28"/>
          <w:highlight w:val="lightGray"/>
        </w:rPr>
      </w:pPr>
    </w:p>
    <w:p w14:paraId="73686849" w14:textId="77777777" w:rsidR="000420CF" w:rsidRPr="000420CF" w:rsidRDefault="000420CF" w:rsidP="000420CF">
      <w:pPr>
        <w:tabs>
          <w:tab w:val="left" w:pos="709"/>
        </w:tabs>
        <w:jc w:val="both"/>
        <w:rPr>
          <w:color w:val="7030A0"/>
          <w:sz w:val="28"/>
          <w:szCs w:val="28"/>
          <w:highlight w:val="lightGray"/>
        </w:rPr>
      </w:pPr>
    </w:p>
    <w:p w14:paraId="0775BFD8" w14:textId="77777777" w:rsidR="000420CF" w:rsidRPr="000420CF" w:rsidRDefault="000420CF" w:rsidP="000420CF">
      <w:pPr>
        <w:tabs>
          <w:tab w:val="left" w:pos="709"/>
        </w:tabs>
        <w:jc w:val="both"/>
        <w:rPr>
          <w:color w:val="7030A0"/>
          <w:sz w:val="28"/>
          <w:szCs w:val="28"/>
          <w:highlight w:val="lightGray"/>
        </w:rPr>
      </w:pPr>
    </w:p>
    <w:p w14:paraId="4B4D76BE" w14:textId="77777777" w:rsidR="000420CF" w:rsidRPr="000420CF" w:rsidRDefault="000420CF" w:rsidP="000420CF">
      <w:pPr>
        <w:tabs>
          <w:tab w:val="left" w:pos="709"/>
        </w:tabs>
        <w:jc w:val="both"/>
        <w:rPr>
          <w:color w:val="7030A0"/>
          <w:sz w:val="28"/>
          <w:szCs w:val="28"/>
          <w:highlight w:val="lightGray"/>
        </w:rPr>
      </w:pPr>
    </w:p>
    <w:p w14:paraId="75D1367B" w14:textId="77777777" w:rsidR="000420CF" w:rsidRPr="000420CF" w:rsidRDefault="000420CF" w:rsidP="000420CF">
      <w:pPr>
        <w:tabs>
          <w:tab w:val="left" w:pos="709"/>
        </w:tabs>
        <w:jc w:val="both"/>
        <w:rPr>
          <w:color w:val="7030A0"/>
          <w:sz w:val="28"/>
          <w:szCs w:val="28"/>
          <w:highlight w:val="lightGray"/>
        </w:rPr>
      </w:pPr>
    </w:p>
    <w:p w14:paraId="7623F641" w14:textId="77777777" w:rsidR="000420CF" w:rsidRPr="000420CF" w:rsidRDefault="000420CF" w:rsidP="000420CF">
      <w:pPr>
        <w:tabs>
          <w:tab w:val="left" w:pos="709"/>
        </w:tabs>
        <w:jc w:val="both"/>
        <w:rPr>
          <w:color w:val="7030A0"/>
          <w:sz w:val="28"/>
          <w:szCs w:val="28"/>
          <w:highlight w:val="lightGray"/>
        </w:rPr>
      </w:pPr>
    </w:p>
    <w:p w14:paraId="5CAB1944" w14:textId="77777777" w:rsidR="000420CF" w:rsidRPr="000420CF" w:rsidRDefault="000420CF" w:rsidP="000420CF">
      <w:pPr>
        <w:tabs>
          <w:tab w:val="left" w:pos="709"/>
        </w:tabs>
        <w:jc w:val="both"/>
        <w:rPr>
          <w:color w:val="7030A0"/>
          <w:sz w:val="28"/>
          <w:szCs w:val="28"/>
          <w:highlight w:val="lightGray"/>
        </w:rPr>
      </w:pPr>
    </w:p>
    <w:p w14:paraId="2AF53712" w14:textId="77777777" w:rsidR="000420CF" w:rsidRPr="000420CF" w:rsidRDefault="000420CF" w:rsidP="000420CF">
      <w:pPr>
        <w:tabs>
          <w:tab w:val="left" w:pos="709"/>
        </w:tabs>
        <w:jc w:val="both"/>
        <w:rPr>
          <w:color w:val="7030A0"/>
          <w:sz w:val="28"/>
          <w:szCs w:val="28"/>
          <w:highlight w:val="lightGray"/>
        </w:rPr>
      </w:pPr>
    </w:p>
    <w:p w14:paraId="1C4E8090" w14:textId="77777777" w:rsidR="000420CF" w:rsidRPr="000420CF" w:rsidRDefault="000420CF" w:rsidP="000420CF">
      <w:pPr>
        <w:tabs>
          <w:tab w:val="left" w:pos="709"/>
        </w:tabs>
        <w:jc w:val="both"/>
        <w:rPr>
          <w:color w:val="7030A0"/>
          <w:sz w:val="28"/>
          <w:szCs w:val="28"/>
          <w:highlight w:val="lightGray"/>
        </w:rPr>
      </w:pPr>
    </w:p>
    <w:p w14:paraId="0AA6D1AF" w14:textId="77777777" w:rsidR="000420CF" w:rsidRPr="000420CF" w:rsidRDefault="000420CF" w:rsidP="000420CF">
      <w:pPr>
        <w:tabs>
          <w:tab w:val="left" w:pos="709"/>
        </w:tabs>
        <w:jc w:val="both"/>
        <w:rPr>
          <w:color w:val="7030A0"/>
          <w:sz w:val="28"/>
          <w:szCs w:val="28"/>
          <w:highlight w:val="lightGray"/>
        </w:rPr>
      </w:pPr>
    </w:p>
    <w:p w14:paraId="3CC6D0FC" w14:textId="77777777" w:rsidR="000420CF" w:rsidRPr="000420CF" w:rsidRDefault="000420CF" w:rsidP="000420CF">
      <w:pPr>
        <w:tabs>
          <w:tab w:val="left" w:pos="709"/>
        </w:tabs>
        <w:jc w:val="both"/>
        <w:rPr>
          <w:color w:val="7030A0"/>
          <w:sz w:val="28"/>
          <w:szCs w:val="28"/>
          <w:highlight w:val="lightGray"/>
        </w:rPr>
      </w:pPr>
    </w:p>
    <w:p w14:paraId="324C260B" w14:textId="77777777" w:rsidR="000420CF" w:rsidRPr="000420CF" w:rsidRDefault="000420CF" w:rsidP="000420CF">
      <w:pPr>
        <w:tabs>
          <w:tab w:val="left" w:pos="709"/>
        </w:tabs>
        <w:jc w:val="both"/>
        <w:rPr>
          <w:color w:val="7030A0"/>
          <w:sz w:val="28"/>
          <w:szCs w:val="28"/>
          <w:highlight w:val="lightGray"/>
        </w:rPr>
      </w:pPr>
    </w:p>
    <w:p w14:paraId="2E5C4D50" w14:textId="77777777" w:rsidR="000420CF" w:rsidRPr="000420CF" w:rsidRDefault="000420CF" w:rsidP="000420CF">
      <w:pPr>
        <w:tabs>
          <w:tab w:val="left" w:pos="709"/>
        </w:tabs>
        <w:jc w:val="both"/>
        <w:rPr>
          <w:color w:val="7030A0"/>
          <w:sz w:val="28"/>
          <w:szCs w:val="28"/>
          <w:highlight w:val="lightGray"/>
        </w:rPr>
      </w:pPr>
    </w:p>
    <w:p w14:paraId="260EBD52" w14:textId="77777777" w:rsidR="000420CF" w:rsidRPr="000420CF" w:rsidRDefault="000420CF" w:rsidP="000420CF">
      <w:pPr>
        <w:tabs>
          <w:tab w:val="left" w:pos="709"/>
        </w:tabs>
        <w:jc w:val="both"/>
        <w:rPr>
          <w:color w:val="7030A0"/>
          <w:sz w:val="28"/>
          <w:szCs w:val="28"/>
          <w:highlight w:val="lightGray"/>
        </w:rPr>
      </w:pPr>
    </w:p>
    <w:p w14:paraId="1E81C2AA" w14:textId="77777777" w:rsidR="000420CF" w:rsidRPr="000420CF" w:rsidRDefault="000420CF" w:rsidP="000420CF">
      <w:pPr>
        <w:tabs>
          <w:tab w:val="left" w:pos="709"/>
        </w:tabs>
        <w:jc w:val="both"/>
        <w:rPr>
          <w:color w:val="7030A0"/>
          <w:sz w:val="28"/>
          <w:szCs w:val="28"/>
          <w:highlight w:val="lightGray"/>
        </w:rPr>
      </w:pPr>
    </w:p>
    <w:p w14:paraId="7315BF5C" w14:textId="77777777" w:rsidR="000420CF" w:rsidRPr="000420CF" w:rsidRDefault="000420CF" w:rsidP="000420CF">
      <w:pPr>
        <w:tabs>
          <w:tab w:val="left" w:pos="709"/>
        </w:tabs>
        <w:jc w:val="both"/>
        <w:rPr>
          <w:color w:val="7030A0"/>
          <w:sz w:val="28"/>
          <w:szCs w:val="28"/>
          <w:highlight w:val="lightGray"/>
        </w:rPr>
      </w:pPr>
    </w:p>
    <w:p w14:paraId="5DC6DF12" w14:textId="77777777" w:rsidR="000420CF" w:rsidRDefault="000420CF" w:rsidP="000420CF">
      <w:pPr>
        <w:tabs>
          <w:tab w:val="left" w:pos="709"/>
        </w:tabs>
        <w:jc w:val="both"/>
        <w:rPr>
          <w:color w:val="7030A0"/>
          <w:sz w:val="28"/>
          <w:szCs w:val="28"/>
          <w:highlight w:val="lightGray"/>
        </w:rPr>
        <w:sectPr w:rsidR="000420CF" w:rsidSect="00740C04">
          <w:pgSz w:w="11906" w:h="16838" w:code="9"/>
          <w:pgMar w:top="851" w:right="851" w:bottom="851" w:left="1134" w:header="680" w:footer="709" w:gutter="0"/>
          <w:cols w:space="708"/>
          <w:titlePg/>
          <w:docGrid w:linePitch="360"/>
        </w:sectPr>
      </w:pPr>
    </w:p>
    <w:p w14:paraId="245B10D4" w14:textId="4C4DBFE0" w:rsidR="000420CF" w:rsidRPr="000420CF" w:rsidRDefault="000420CF" w:rsidP="000420CF">
      <w:pPr>
        <w:tabs>
          <w:tab w:val="left" w:pos="709"/>
        </w:tabs>
        <w:jc w:val="both"/>
        <w:rPr>
          <w:color w:val="7030A0"/>
          <w:sz w:val="28"/>
          <w:szCs w:val="28"/>
          <w:highlight w:val="lightGray"/>
        </w:rPr>
      </w:pPr>
    </w:p>
    <w:p w14:paraId="54A157C7" w14:textId="77777777" w:rsidR="000420CF" w:rsidRPr="000420CF" w:rsidRDefault="000420CF" w:rsidP="000420CF">
      <w:pPr>
        <w:tabs>
          <w:tab w:val="left" w:pos="709"/>
        </w:tabs>
        <w:jc w:val="right"/>
        <w:rPr>
          <w:sz w:val="28"/>
          <w:szCs w:val="28"/>
        </w:rPr>
      </w:pPr>
      <w:r w:rsidRPr="000420CF">
        <w:rPr>
          <w:sz w:val="28"/>
          <w:szCs w:val="28"/>
        </w:rPr>
        <w:t xml:space="preserve">Приложение </w:t>
      </w:r>
    </w:p>
    <w:p w14:paraId="4CB14110" w14:textId="77777777" w:rsidR="000420CF" w:rsidRPr="000420CF" w:rsidRDefault="000420CF" w:rsidP="000420CF">
      <w:pPr>
        <w:tabs>
          <w:tab w:val="left" w:pos="3052"/>
        </w:tabs>
        <w:jc w:val="center"/>
        <w:rPr>
          <w:b/>
          <w:bCs/>
          <w:sz w:val="28"/>
          <w:szCs w:val="28"/>
        </w:rPr>
      </w:pPr>
      <w:r w:rsidRPr="000420CF">
        <w:rPr>
          <w:b/>
          <w:bCs/>
          <w:sz w:val="28"/>
          <w:szCs w:val="28"/>
        </w:rPr>
        <w:t>Производственная программа</w:t>
      </w:r>
    </w:p>
    <w:p w14:paraId="4719DF80" w14:textId="77777777" w:rsidR="000420CF" w:rsidRPr="000420CF" w:rsidRDefault="000420CF" w:rsidP="000420CF">
      <w:pPr>
        <w:tabs>
          <w:tab w:val="left" w:pos="3052"/>
        </w:tabs>
        <w:jc w:val="center"/>
        <w:rPr>
          <w:b/>
          <w:sz w:val="28"/>
          <w:szCs w:val="28"/>
        </w:rPr>
      </w:pPr>
      <w:r w:rsidRPr="000420CF">
        <w:rPr>
          <w:b/>
          <w:sz w:val="28"/>
          <w:szCs w:val="28"/>
        </w:rPr>
        <w:t xml:space="preserve">ООО «Эдельвейс М» </w:t>
      </w:r>
    </w:p>
    <w:p w14:paraId="469FFF6D" w14:textId="77777777" w:rsidR="000420CF" w:rsidRPr="000420CF" w:rsidRDefault="000420CF" w:rsidP="000420CF">
      <w:pPr>
        <w:tabs>
          <w:tab w:val="left" w:pos="3052"/>
        </w:tabs>
        <w:jc w:val="center"/>
        <w:rPr>
          <w:b/>
          <w:sz w:val="28"/>
          <w:szCs w:val="28"/>
        </w:rPr>
      </w:pPr>
      <w:r w:rsidRPr="000420CF">
        <w:rPr>
          <w:b/>
          <w:sz w:val="28"/>
          <w:szCs w:val="28"/>
        </w:rPr>
        <w:t>(Мариинский муниципальный район)</w:t>
      </w:r>
    </w:p>
    <w:p w14:paraId="0316CED8" w14:textId="77777777" w:rsidR="000420CF" w:rsidRPr="000420CF" w:rsidRDefault="000420CF" w:rsidP="000420CF">
      <w:pPr>
        <w:tabs>
          <w:tab w:val="left" w:pos="3052"/>
        </w:tabs>
        <w:jc w:val="center"/>
        <w:rPr>
          <w:b/>
          <w:bCs/>
          <w:sz w:val="28"/>
          <w:szCs w:val="28"/>
        </w:rPr>
      </w:pPr>
      <w:r w:rsidRPr="000420CF">
        <w:rPr>
          <w:b/>
          <w:bCs/>
          <w:sz w:val="28"/>
          <w:szCs w:val="28"/>
        </w:rPr>
        <w:t>в области обращения с твердыми коммунальными отходами</w:t>
      </w:r>
    </w:p>
    <w:p w14:paraId="1D09EA92" w14:textId="77777777" w:rsidR="000420CF" w:rsidRPr="000420CF" w:rsidRDefault="000420CF" w:rsidP="000420CF">
      <w:pPr>
        <w:jc w:val="center"/>
        <w:rPr>
          <w:szCs w:val="20"/>
        </w:rPr>
      </w:pPr>
    </w:p>
    <w:p w14:paraId="20789C10" w14:textId="77777777" w:rsidR="000420CF" w:rsidRPr="000420CF" w:rsidRDefault="000420CF" w:rsidP="000420CF">
      <w:pPr>
        <w:jc w:val="center"/>
        <w:rPr>
          <w:sz w:val="28"/>
          <w:szCs w:val="28"/>
        </w:rPr>
      </w:pPr>
      <w:r w:rsidRPr="000420CF">
        <w:rPr>
          <w:sz w:val="28"/>
          <w:szCs w:val="28"/>
        </w:rPr>
        <w:t>Раздел 1. Паспорт производственной программы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0420CF" w:rsidRPr="000420CF" w14:paraId="1F6B779E" w14:textId="77777777" w:rsidTr="00E9526A">
        <w:trPr>
          <w:trHeight w:val="399"/>
        </w:trPr>
        <w:tc>
          <w:tcPr>
            <w:tcW w:w="5103" w:type="dxa"/>
            <w:shd w:val="clear" w:color="auto" w:fill="auto"/>
            <w:vAlign w:val="center"/>
          </w:tcPr>
          <w:p w14:paraId="4E07E50F" w14:textId="77777777" w:rsidR="000420CF" w:rsidRPr="000420CF" w:rsidRDefault="000420CF" w:rsidP="000420CF">
            <w:pPr>
              <w:rPr>
                <w:sz w:val="28"/>
                <w:szCs w:val="28"/>
              </w:rPr>
            </w:pPr>
            <w:r w:rsidRPr="000420CF">
              <w:rPr>
                <w:sz w:val="28"/>
                <w:szCs w:val="28"/>
              </w:rPr>
              <w:t>Наименование организации</w:t>
            </w:r>
          </w:p>
        </w:tc>
        <w:tc>
          <w:tcPr>
            <w:tcW w:w="5104" w:type="dxa"/>
            <w:shd w:val="clear" w:color="auto" w:fill="auto"/>
            <w:vAlign w:val="center"/>
          </w:tcPr>
          <w:p w14:paraId="1FEB42B9" w14:textId="77777777" w:rsidR="000420CF" w:rsidRPr="000420CF" w:rsidRDefault="000420CF" w:rsidP="000420CF">
            <w:pPr>
              <w:jc w:val="center"/>
              <w:rPr>
                <w:sz w:val="28"/>
                <w:szCs w:val="28"/>
              </w:rPr>
            </w:pPr>
            <w:r w:rsidRPr="000420CF">
              <w:rPr>
                <w:sz w:val="28"/>
                <w:szCs w:val="28"/>
              </w:rPr>
              <w:t>ООО «Эдельвейс М»</w:t>
            </w:r>
          </w:p>
        </w:tc>
      </w:tr>
      <w:tr w:rsidR="000420CF" w:rsidRPr="000420CF" w14:paraId="79473284" w14:textId="77777777" w:rsidTr="00E9526A">
        <w:trPr>
          <w:trHeight w:val="1109"/>
        </w:trPr>
        <w:tc>
          <w:tcPr>
            <w:tcW w:w="5103" w:type="dxa"/>
            <w:shd w:val="clear" w:color="auto" w:fill="auto"/>
            <w:vAlign w:val="center"/>
          </w:tcPr>
          <w:p w14:paraId="78D8BC04" w14:textId="77777777" w:rsidR="000420CF" w:rsidRPr="000420CF" w:rsidRDefault="000420CF" w:rsidP="000420CF">
            <w:pPr>
              <w:rPr>
                <w:sz w:val="28"/>
                <w:szCs w:val="28"/>
              </w:rPr>
            </w:pPr>
            <w:r w:rsidRPr="000420CF">
              <w:rPr>
                <w:sz w:val="28"/>
                <w:szCs w:val="28"/>
              </w:rPr>
              <w:t>Юридический адрес, почтовый адрес</w:t>
            </w:r>
          </w:p>
        </w:tc>
        <w:tc>
          <w:tcPr>
            <w:tcW w:w="5104" w:type="dxa"/>
            <w:shd w:val="clear" w:color="auto" w:fill="auto"/>
            <w:vAlign w:val="center"/>
          </w:tcPr>
          <w:p w14:paraId="2DB1DA91" w14:textId="77777777" w:rsidR="000420CF" w:rsidRPr="000420CF" w:rsidRDefault="000420CF" w:rsidP="000420CF">
            <w:pPr>
              <w:jc w:val="center"/>
              <w:rPr>
                <w:sz w:val="28"/>
                <w:szCs w:val="28"/>
              </w:rPr>
            </w:pPr>
            <w:r w:rsidRPr="000420CF">
              <w:rPr>
                <w:sz w:val="28"/>
                <w:szCs w:val="28"/>
              </w:rPr>
              <w:t xml:space="preserve">652150, Кемеровская область, </w:t>
            </w:r>
          </w:p>
          <w:p w14:paraId="1B1AC2EC" w14:textId="77777777" w:rsidR="000420CF" w:rsidRPr="000420CF" w:rsidRDefault="000420CF" w:rsidP="000420CF">
            <w:pPr>
              <w:jc w:val="center"/>
              <w:rPr>
                <w:sz w:val="28"/>
                <w:szCs w:val="28"/>
              </w:rPr>
            </w:pPr>
            <w:r w:rsidRPr="000420CF">
              <w:rPr>
                <w:sz w:val="28"/>
                <w:szCs w:val="28"/>
              </w:rPr>
              <w:t xml:space="preserve">г. Мариинск, ул. Новосибирская,13 </w:t>
            </w:r>
          </w:p>
          <w:p w14:paraId="6CB48DD5" w14:textId="77777777" w:rsidR="000420CF" w:rsidRPr="000420CF" w:rsidRDefault="000420CF" w:rsidP="000420CF">
            <w:pPr>
              <w:jc w:val="center"/>
              <w:rPr>
                <w:sz w:val="28"/>
                <w:szCs w:val="28"/>
              </w:rPr>
            </w:pPr>
            <w:r w:rsidRPr="000420CF">
              <w:rPr>
                <w:sz w:val="28"/>
                <w:szCs w:val="28"/>
              </w:rPr>
              <w:t>652150, Кемеровская область,</w:t>
            </w:r>
          </w:p>
          <w:p w14:paraId="65B203C3" w14:textId="77777777" w:rsidR="000420CF" w:rsidRPr="000420CF" w:rsidRDefault="000420CF" w:rsidP="000420CF">
            <w:pPr>
              <w:jc w:val="center"/>
              <w:rPr>
                <w:color w:val="FF0000"/>
                <w:sz w:val="28"/>
                <w:szCs w:val="28"/>
              </w:rPr>
            </w:pPr>
            <w:r w:rsidRPr="000420CF">
              <w:rPr>
                <w:sz w:val="28"/>
                <w:szCs w:val="28"/>
              </w:rPr>
              <w:t xml:space="preserve"> г. Мариинск, пер. Чеховский, 3</w:t>
            </w:r>
          </w:p>
        </w:tc>
      </w:tr>
      <w:tr w:rsidR="000420CF" w:rsidRPr="000420CF" w14:paraId="30159D72" w14:textId="77777777" w:rsidTr="00E9526A">
        <w:trPr>
          <w:trHeight w:val="1109"/>
        </w:trPr>
        <w:tc>
          <w:tcPr>
            <w:tcW w:w="5103" w:type="dxa"/>
            <w:shd w:val="clear" w:color="auto" w:fill="auto"/>
            <w:vAlign w:val="center"/>
          </w:tcPr>
          <w:p w14:paraId="3B69FA9F" w14:textId="77777777" w:rsidR="000420CF" w:rsidRPr="000420CF" w:rsidRDefault="000420CF" w:rsidP="000420CF">
            <w:pPr>
              <w:rPr>
                <w:sz w:val="28"/>
                <w:szCs w:val="28"/>
              </w:rPr>
            </w:pPr>
            <w:r w:rsidRPr="000420CF">
              <w:rPr>
                <w:sz w:val="28"/>
                <w:szCs w:val="28"/>
              </w:rPr>
              <w:t xml:space="preserve">Лицо, ответственное за разработку производственной программы </w:t>
            </w:r>
          </w:p>
        </w:tc>
        <w:tc>
          <w:tcPr>
            <w:tcW w:w="5104" w:type="dxa"/>
            <w:shd w:val="clear" w:color="auto" w:fill="auto"/>
            <w:vAlign w:val="center"/>
          </w:tcPr>
          <w:p w14:paraId="6BC08B96" w14:textId="77777777" w:rsidR="000420CF" w:rsidRPr="000420CF" w:rsidRDefault="000420CF" w:rsidP="000420CF">
            <w:pPr>
              <w:jc w:val="center"/>
              <w:rPr>
                <w:sz w:val="28"/>
                <w:szCs w:val="28"/>
              </w:rPr>
            </w:pPr>
            <w:r w:rsidRPr="000420CF">
              <w:rPr>
                <w:sz w:val="28"/>
                <w:szCs w:val="28"/>
              </w:rPr>
              <w:t xml:space="preserve">Директор ООО «Эдельвейс М» </w:t>
            </w:r>
          </w:p>
          <w:p w14:paraId="54B7F3ED" w14:textId="77777777" w:rsidR="000420CF" w:rsidRPr="000420CF" w:rsidRDefault="000420CF" w:rsidP="000420CF">
            <w:pPr>
              <w:jc w:val="center"/>
              <w:rPr>
                <w:sz w:val="28"/>
                <w:szCs w:val="28"/>
              </w:rPr>
            </w:pPr>
            <w:r w:rsidRPr="000420CF">
              <w:rPr>
                <w:sz w:val="28"/>
                <w:szCs w:val="28"/>
              </w:rPr>
              <w:t>Доленко Надежда Леонидовна</w:t>
            </w:r>
          </w:p>
        </w:tc>
      </w:tr>
      <w:tr w:rsidR="000420CF" w:rsidRPr="000420CF" w14:paraId="168865BD" w14:textId="77777777" w:rsidTr="00E9526A">
        <w:trPr>
          <w:trHeight w:val="1109"/>
        </w:trPr>
        <w:tc>
          <w:tcPr>
            <w:tcW w:w="5103" w:type="dxa"/>
            <w:shd w:val="clear" w:color="auto" w:fill="auto"/>
            <w:vAlign w:val="center"/>
          </w:tcPr>
          <w:p w14:paraId="4845E9CB" w14:textId="77777777" w:rsidR="000420CF" w:rsidRPr="000420CF" w:rsidRDefault="000420CF" w:rsidP="000420CF">
            <w:pPr>
              <w:rPr>
                <w:sz w:val="28"/>
                <w:szCs w:val="28"/>
              </w:rPr>
            </w:pPr>
            <w:r w:rsidRPr="000420CF">
              <w:rPr>
                <w:sz w:val="28"/>
                <w:szCs w:val="28"/>
              </w:rPr>
              <w:t>Контактная информация лица, ответственного за разработку производственной программы</w:t>
            </w:r>
          </w:p>
        </w:tc>
        <w:tc>
          <w:tcPr>
            <w:tcW w:w="5104" w:type="dxa"/>
            <w:shd w:val="clear" w:color="auto" w:fill="auto"/>
            <w:vAlign w:val="center"/>
          </w:tcPr>
          <w:p w14:paraId="3D26E03F" w14:textId="77777777" w:rsidR="000420CF" w:rsidRPr="000420CF" w:rsidRDefault="000420CF" w:rsidP="000420CF">
            <w:pPr>
              <w:jc w:val="center"/>
              <w:rPr>
                <w:sz w:val="28"/>
                <w:szCs w:val="28"/>
              </w:rPr>
            </w:pPr>
            <w:r w:rsidRPr="000420CF">
              <w:rPr>
                <w:sz w:val="28"/>
                <w:szCs w:val="28"/>
              </w:rPr>
              <w:t xml:space="preserve">8(38443) 5-31-86 </w:t>
            </w:r>
          </w:p>
          <w:p w14:paraId="1775A004" w14:textId="77777777" w:rsidR="000420CF" w:rsidRPr="000420CF" w:rsidRDefault="000420CF" w:rsidP="000420CF">
            <w:pPr>
              <w:jc w:val="center"/>
              <w:rPr>
                <w:color w:val="FF0000"/>
                <w:sz w:val="28"/>
                <w:szCs w:val="28"/>
              </w:rPr>
            </w:pPr>
            <w:r w:rsidRPr="000420CF">
              <w:rPr>
                <w:sz w:val="28"/>
                <w:szCs w:val="28"/>
              </w:rPr>
              <w:t xml:space="preserve">электронная почта </w:t>
            </w:r>
            <w:r w:rsidRPr="000420CF">
              <w:rPr>
                <w:sz w:val="28"/>
                <w:szCs w:val="28"/>
                <w:lang w:val="en-US"/>
              </w:rPr>
              <w:t>dolenko</w:t>
            </w:r>
            <w:r w:rsidRPr="000420CF">
              <w:rPr>
                <w:sz w:val="28"/>
                <w:szCs w:val="28"/>
              </w:rPr>
              <w:t>.</w:t>
            </w:r>
            <w:r w:rsidRPr="000420CF">
              <w:rPr>
                <w:sz w:val="28"/>
                <w:szCs w:val="28"/>
                <w:lang w:val="en-US"/>
              </w:rPr>
              <w:t>nadya</w:t>
            </w:r>
            <w:r w:rsidRPr="000420CF">
              <w:rPr>
                <w:sz w:val="28"/>
                <w:szCs w:val="28"/>
              </w:rPr>
              <w:t>@</w:t>
            </w:r>
            <w:r w:rsidRPr="000420CF">
              <w:rPr>
                <w:sz w:val="28"/>
                <w:szCs w:val="28"/>
                <w:lang w:val="en-US"/>
              </w:rPr>
              <w:t>mail</w:t>
            </w:r>
            <w:r w:rsidRPr="000420CF">
              <w:rPr>
                <w:sz w:val="28"/>
                <w:szCs w:val="28"/>
              </w:rPr>
              <w:t>.</w:t>
            </w:r>
            <w:r w:rsidRPr="000420CF">
              <w:rPr>
                <w:sz w:val="28"/>
                <w:szCs w:val="28"/>
                <w:lang w:val="en-US"/>
              </w:rPr>
              <w:t>ru</w:t>
            </w:r>
          </w:p>
        </w:tc>
      </w:tr>
      <w:tr w:rsidR="000420CF" w:rsidRPr="000420CF" w14:paraId="0F7D38C9" w14:textId="77777777" w:rsidTr="00E9526A">
        <w:tc>
          <w:tcPr>
            <w:tcW w:w="5103" w:type="dxa"/>
            <w:shd w:val="clear" w:color="auto" w:fill="auto"/>
            <w:vAlign w:val="center"/>
          </w:tcPr>
          <w:p w14:paraId="09B3C48D" w14:textId="77777777" w:rsidR="000420CF" w:rsidRPr="000420CF" w:rsidRDefault="000420CF" w:rsidP="000420CF">
            <w:pPr>
              <w:rPr>
                <w:sz w:val="28"/>
                <w:szCs w:val="28"/>
              </w:rPr>
            </w:pPr>
            <w:r w:rsidRPr="000420CF">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5088143D" w14:textId="77777777" w:rsidR="000420CF" w:rsidRPr="000420CF" w:rsidRDefault="000420CF" w:rsidP="000420CF">
            <w:pPr>
              <w:jc w:val="center"/>
              <w:rPr>
                <w:sz w:val="28"/>
                <w:szCs w:val="28"/>
              </w:rPr>
            </w:pPr>
            <w:r w:rsidRPr="000420CF">
              <w:rPr>
                <w:sz w:val="28"/>
                <w:szCs w:val="28"/>
              </w:rPr>
              <w:t>региональная энергетическая комиссия Кемеровской области</w:t>
            </w:r>
          </w:p>
        </w:tc>
      </w:tr>
      <w:tr w:rsidR="000420CF" w:rsidRPr="000420CF" w14:paraId="3BDDB650" w14:textId="77777777" w:rsidTr="00E9526A">
        <w:tc>
          <w:tcPr>
            <w:tcW w:w="5103" w:type="dxa"/>
            <w:shd w:val="clear" w:color="auto" w:fill="auto"/>
            <w:vAlign w:val="center"/>
          </w:tcPr>
          <w:p w14:paraId="51F83B94" w14:textId="77777777" w:rsidR="000420CF" w:rsidRPr="000420CF" w:rsidRDefault="000420CF" w:rsidP="000420CF">
            <w:pPr>
              <w:rPr>
                <w:sz w:val="28"/>
                <w:szCs w:val="28"/>
              </w:rPr>
            </w:pPr>
            <w:r w:rsidRPr="000420CF">
              <w:rPr>
                <w:sz w:val="28"/>
                <w:szCs w:val="28"/>
              </w:rPr>
              <w:t>Юридический адрес, почтовый адрес уполномоченного органа, утвердившего программу</w:t>
            </w:r>
          </w:p>
        </w:tc>
        <w:tc>
          <w:tcPr>
            <w:tcW w:w="5104" w:type="dxa"/>
            <w:shd w:val="clear" w:color="auto" w:fill="auto"/>
            <w:vAlign w:val="center"/>
          </w:tcPr>
          <w:p w14:paraId="3B127E53" w14:textId="77777777" w:rsidR="000420CF" w:rsidRPr="000420CF" w:rsidRDefault="000420CF" w:rsidP="000420CF">
            <w:pPr>
              <w:jc w:val="center"/>
              <w:rPr>
                <w:sz w:val="28"/>
                <w:szCs w:val="28"/>
              </w:rPr>
            </w:pPr>
            <w:r w:rsidRPr="000420CF">
              <w:rPr>
                <w:sz w:val="28"/>
                <w:szCs w:val="28"/>
              </w:rPr>
              <w:t xml:space="preserve">650993, г. Кемерово, </w:t>
            </w:r>
          </w:p>
          <w:p w14:paraId="4F84FCA9" w14:textId="77777777" w:rsidR="000420CF" w:rsidRPr="000420CF" w:rsidRDefault="000420CF" w:rsidP="000420CF">
            <w:pPr>
              <w:jc w:val="center"/>
              <w:rPr>
                <w:sz w:val="28"/>
                <w:szCs w:val="28"/>
              </w:rPr>
            </w:pPr>
            <w:r w:rsidRPr="000420CF">
              <w:rPr>
                <w:sz w:val="28"/>
                <w:szCs w:val="28"/>
              </w:rPr>
              <w:t>ул. Н. Островского, д. 32</w:t>
            </w:r>
          </w:p>
        </w:tc>
      </w:tr>
      <w:tr w:rsidR="000420CF" w:rsidRPr="000420CF" w14:paraId="18DEDD4B" w14:textId="77777777" w:rsidTr="00E9526A">
        <w:trPr>
          <w:trHeight w:val="922"/>
        </w:trPr>
        <w:tc>
          <w:tcPr>
            <w:tcW w:w="5103" w:type="dxa"/>
            <w:shd w:val="clear" w:color="auto" w:fill="auto"/>
            <w:vAlign w:val="center"/>
          </w:tcPr>
          <w:p w14:paraId="43A7E983" w14:textId="77777777" w:rsidR="000420CF" w:rsidRPr="000420CF" w:rsidRDefault="000420CF" w:rsidP="000420CF">
            <w:pPr>
              <w:rPr>
                <w:sz w:val="28"/>
                <w:szCs w:val="28"/>
              </w:rPr>
            </w:pPr>
            <w:r w:rsidRPr="000420CF">
              <w:rPr>
                <w:sz w:val="28"/>
                <w:szCs w:val="28"/>
              </w:rPr>
              <w:t>Должностное лицо, утвердившее производственную программу</w:t>
            </w:r>
          </w:p>
        </w:tc>
        <w:tc>
          <w:tcPr>
            <w:tcW w:w="5104" w:type="dxa"/>
            <w:shd w:val="clear" w:color="auto" w:fill="auto"/>
            <w:vAlign w:val="center"/>
          </w:tcPr>
          <w:p w14:paraId="1BB62740" w14:textId="77777777" w:rsidR="000420CF" w:rsidRPr="000420CF" w:rsidRDefault="000420CF" w:rsidP="000420CF">
            <w:pPr>
              <w:jc w:val="center"/>
              <w:rPr>
                <w:sz w:val="28"/>
                <w:szCs w:val="28"/>
              </w:rPr>
            </w:pPr>
            <w:r w:rsidRPr="000420CF">
              <w:rPr>
                <w:sz w:val="28"/>
                <w:szCs w:val="28"/>
              </w:rPr>
              <w:t>Председатель РЭК КО</w:t>
            </w:r>
          </w:p>
          <w:p w14:paraId="360C81DD" w14:textId="77777777" w:rsidR="000420CF" w:rsidRPr="000420CF" w:rsidRDefault="000420CF" w:rsidP="000420CF">
            <w:pPr>
              <w:jc w:val="center"/>
              <w:rPr>
                <w:sz w:val="28"/>
                <w:szCs w:val="28"/>
              </w:rPr>
            </w:pPr>
            <w:r w:rsidRPr="000420CF">
              <w:rPr>
                <w:sz w:val="28"/>
                <w:szCs w:val="28"/>
              </w:rPr>
              <w:t>Малюта Дмитрий Владимирович</w:t>
            </w:r>
          </w:p>
        </w:tc>
      </w:tr>
      <w:tr w:rsidR="000420CF" w:rsidRPr="000420CF" w14:paraId="1C7BE11F" w14:textId="77777777" w:rsidTr="00E9526A">
        <w:tc>
          <w:tcPr>
            <w:tcW w:w="5103" w:type="dxa"/>
            <w:shd w:val="clear" w:color="auto" w:fill="auto"/>
            <w:vAlign w:val="center"/>
          </w:tcPr>
          <w:p w14:paraId="38DC5033" w14:textId="77777777" w:rsidR="000420CF" w:rsidRPr="000420CF" w:rsidRDefault="000420CF" w:rsidP="000420CF">
            <w:pPr>
              <w:rPr>
                <w:sz w:val="28"/>
                <w:szCs w:val="28"/>
              </w:rPr>
            </w:pPr>
            <w:r w:rsidRPr="000420CF">
              <w:rPr>
                <w:sz w:val="28"/>
                <w:szCs w:val="28"/>
              </w:rPr>
              <w:t>Контактная информация лица, ответственного за утверждение производственной программы</w:t>
            </w:r>
          </w:p>
        </w:tc>
        <w:tc>
          <w:tcPr>
            <w:tcW w:w="5104" w:type="dxa"/>
            <w:shd w:val="clear" w:color="auto" w:fill="auto"/>
            <w:vAlign w:val="center"/>
          </w:tcPr>
          <w:p w14:paraId="76FD9914" w14:textId="77777777" w:rsidR="000420CF" w:rsidRPr="000420CF" w:rsidRDefault="000420CF" w:rsidP="000420CF">
            <w:pPr>
              <w:jc w:val="center"/>
              <w:rPr>
                <w:sz w:val="28"/>
                <w:szCs w:val="28"/>
              </w:rPr>
            </w:pPr>
            <w:r w:rsidRPr="000420CF">
              <w:rPr>
                <w:sz w:val="28"/>
                <w:szCs w:val="28"/>
              </w:rPr>
              <w:t>8(3842) 36-28-28,</w:t>
            </w:r>
          </w:p>
          <w:p w14:paraId="79E68B53" w14:textId="77777777" w:rsidR="000420CF" w:rsidRPr="000420CF" w:rsidRDefault="000420CF" w:rsidP="000420CF">
            <w:pPr>
              <w:jc w:val="center"/>
              <w:rPr>
                <w:sz w:val="28"/>
                <w:szCs w:val="28"/>
              </w:rPr>
            </w:pPr>
            <w:r w:rsidRPr="000420CF">
              <w:rPr>
                <w:sz w:val="28"/>
                <w:szCs w:val="28"/>
              </w:rPr>
              <w:t xml:space="preserve">электронная почта </w:t>
            </w:r>
            <w:r w:rsidRPr="000420CF">
              <w:rPr>
                <w:sz w:val="28"/>
                <w:szCs w:val="28"/>
                <w:u w:val="single"/>
                <w:lang w:val="en-US"/>
              </w:rPr>
              <w:t>rec</w:t>
            </w:r>
            <w:r w:rsidRPr="000420CF">
              <w:rPr>
                <w:sz w:val="28"/>
                <w:szCs w:val="28"/>
                <w:u w:val="single"/>
              </w:rPr>
              <w:t>@</w:t>
            </w:r>
            <w:r w:rsidRPr="000420CF">
              <w:rPr>
                <w:sz w:val="28"/>
                <w:szCs w:val="28"/>
                <w:u w:val="single"/>
                <w:lang w:val="en-US"/>
              </w:rPr>
              <w:t>kemnet</w:t>
            </w:r>
            <w:r w:rsidRPr="000420CF">
              <w:rPr>
                <w:sz w:val="28"/>
                <w:szCs w:val="28"/>
                <w:u w:val="single"/>
              </w:rPr>
              <w:t>.</w:t>
            </w:r>
            <w:r w:rsidRPr="000420CF">
              <w:rPr>
                <w:sz w:val="28"/>
                <w:szCs w:val="28"/>
                <w:u w:val="single"/>
                <w:lang w:val="en-US"/>
              </w:rPr>
              <w:t>ru</w:t>
            </w:r>
          </w:p>
        </w:tc>
      </w:tr>
      <w:tr w:rsidR="000420CF" w:rsidRPr="000420CF" w14:paraId="3F3BE3BE" w14:textId="77777777" w:rsidTr="00E9526A">
        <w:trPr>
          <w:trHeight w:val="387"/>
        </w:trPr>
        <w:tc>
          <w:tcPr>
            <w:tcW w:w="5103" w:type="dxa"/>
            <w:shd w:val="clear" w:color="auto" w:fill="auto"/>
            <w:vAlign w:val="center"/>
          </w:tcPr>
          <w:p w14:paraId="57782060" w14:textId="77777777" w:rsidR="000420CF" w:rsidRPr="000420CF" w:rsidRDefault="000420CF" w:rsidP="000420CF">
            <w:pPr>
              <w:rPr>
                <w:sz w:val="28"/>
                <w:szCs w:val="28"/>
              </w:rPr>
            </w:pPr>
            <w:r w:rsidRPr="000420CF">
              <w:rPr>
                <w:sz w:val="28"/>
                <w:szCs w:val="28"/>
              </w:rPr>
              <w:t>Период реализации</w:t>
            </w:r>
          </w:p>
        </w:tc>
        <w:tc>
          <w:tcPr>
            <w:tcW w:w="5104" w:type="dxa"/>
            <w:shd w:val="clear" w:color="auto" w:fill="auto"/>
            <w:vAlign w:val="center"/>
          </w:tcPr>
          <w:p w14:paraId="367EF2F8" w14:textId="77777777" w:rsidR="000420CF" w:rsidRPr="000420CF" w:rsidRDefault="000420CF" w:rsidP="000420CF">
            <w:pPr>
              <w:jc w:val="center"/>
              <w:rPr>
                <w:sz w:val="28"/>
                <w:szCs w:val="28"/>
              </w:rPr>
            </w:pPr>
            <w:r w:rsidRPr="000420CF">
              <w:rPr>
                <w:bCs/>
                <w:sz w:val="28"/>
                <w:szCs w:val="28"/>
              </w:rPr>
              <w:t>2017-2020 годы</w:t>
            </w:r>
          </w:p>
        </w:tc>
      </w:tr>
    </w:tbl>
    <w:p w14:paraId="779CCD15" w14:textId="77777777" w:rsidR="000420CF" w:rsidRPr="000420CF" w:rsidRDefault="000420CF" w:rsidP="000420CF">
      <w:pPr>
        <w:jc w:val="center"/>
        <w:rPr>
          <w:sz w:val="28"/>
          <w:szCs w:val="28"/>
        </w:rPr>
      </w:pPr>
    </w:p>
    <w:p w14:paraId="55748F65" w14:textId="77777777" w:rsidR="000420CF" w:rsidRPr="000420CF" w:rsidRDefault="000420CF" w:rsidP="000420CF">
      <w:pPr>
        <w:jc w:val="center"/>
        <w:rPr>
          <w:sz w:val="28"/>
          <w:szCs w:val="28"/>
        </w:rPr>
      </w:pPr>
      <w:r w:rsidRPr="000420CF">
        <w:rPr>
          <w:sz w:val="28"/>
          <w:szCs w:val="28"/>
        </w:rPr>
        <w:t>Раздел 2. Перечень мероприятий производственной программы</w:t>
      </w:r>
      <w:r w:rsidRPr="000420CF">
        <w:rPr>
          <w:color w:val="FF0000"/>
          <w:sz w:val="28"/>
          <w:szCs w:val="28"/>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334"/>
        <w:gridCol w:w="992"/>
        <w:gridCol w:w="1451"/>
        <w:gridCol w:w="1983"/>
        <w:gridCol w:w="980"/>
        <w:gridCol w:w="831"/>
      </w:tblGrid>
      <w:tr w:rsidR="000420CF" w:rsidRPr="000420CF" w14:paraId="31E6A807" w14:textId="77777777" w:rsidTr="00E9526A">
        <w:trPr>
          <w:trHeight w:val="706"/>
        </w:trPr>
        <w:tc>
          <w:tcPr>
            <w:tcW w:w="636" w:type="dxa"/>
            <w:vMerge w:val="restart"/>
            <w:shd w:val="clear" w:color="auto" w:fill="auto"/>
            <w:vAlign w:val="center"/>
          </w:tcPr>
          <w:p w14:paraId="73ADFDC4" w14:textId="77777777" w:rsidR="000420CF" w:rsidRPr="000420CF" w:rsidRDefault="000420CF" w:rsidP="000420CF">
            <w:pPr>
              <w:jc w:val="center"/>
              <w:rPr>
                <w:sz w:val="28"/>
                <w:szCs w:val="28"/>
              </w:rPr>
            </w:pPr>
            <w:r w:rsidRPr="000420CF">
              <w:rPr>
                <w:sz w:val="28"/>
                <w:szCs w:val="28"/>
              </w:rPr>
              <w:t>№ п/п</w:t>
            </w:r>
          </w:p>
        </w:tc>
        <w:tc>
          <w:tcPr>
            <w:tcW w:w="3334" w:type="dxa"/>
            <w:vMerge w:val="restart"/>
            <w:shd w:val="clear" w:color="auto" w:fill="auto"/>
            <w:vAlign w:val="center"/>
          </w:tcPr>
          <w:p w14:paraId="74ED2D81" w14:textId="77777777" w:rsidR="000420CF" w:rsidRPr="000420CF" w:rsidRDefault="000420CF" w:rsidP="000420CF">
            <w:pPr>
              <w:jc w:val="center"/>
              <w:rPr>
                <w:sz w:val="28"/>
                <w:szCs w:val="28"/>
              </w:rPr>
            </w:pPr>
            <w:r w:rsidRPr="000420CF">
              <w:rPr>
                <w:sz w:val="28"/>
                <w:szCs w:val="28"/>
              </w:rPr>
              <w:t>Наименование мероприятия</w:t>
            </w:r>
          </w:p>
        </w:tc>
        <w:tc>
          <w:tcPr>
            <w:tcW w:w="992" w:type="dxa"/>
            <w:vMerge w:val="restart"/>
            <w:shd w:val="clear" w:color="auto" w:fill="auto"/>
            <w:vAlign w:val="center"/>
          </w:tcPr>
          <w:p w14:paraId="49F79DE1" w14:textId="77777777" w:rsidR="000420CF" w:rsidRPr="000420CF" w:rsidRDefault="000420CF" w:rsidP="000420CF">
            <w:pPr>
              <w:jc w:val="center"/>
              <w:rPr>
                <w:sz w:val="28"/>
                <w:szCs w:val="28"/>
              </w:rPr>
            </w:pPr>
            <w:r w:rsidRPr="000420CF">
              <w:rPr>
                <w:sz w:val="28"/>
                <w:szCs w:val="28"/>
              </w:rPr>
              <w:t>Срок реали-зации</w:t>
            </w:r>
          </w:p>
        </w:tc>
        <w:tc>
          <w:tcPr>
            <w:tcW w:w="1451" w:type="dxa"/>
            <w:vMerge w:val="restart"/>
            <w:shd w:val="clear" w:color="auto" w:fill="auto"/>
          </w:tcPr>
          <w:p w14:paraId="3B70AFDC" w14:textId="77777777" w:rsidR="000420CF" w:rsidRPr="000420CF" w:rsidRDefault="000420CF" w:rsidP="000420CF">
            <w:pPr>
              <w:jc w:val="center"/>
              <w:rPr>
                <w:sz w:val="28"/>
                <w:szCs w:val="28"/>
              </w:rPr>
            </w:pPr>
            <w:r w:rsidRPr="000420CF">
              <w:rPr>
                <w:sz w:val="28"/>
                <w:szCs w:val="28"/>
              </w:rPr>
              <w:t>Финан-совые потреб-ности, тыс. руб. (без НДС)</w:t>
            </w:r>
          </w:p>
        </w:tc>
        <w:tc>
          <w:tcPr>
            <w:tcW w:w="3794" w:type="dxa"/>
            <w:gridSpan w:val="3"/>
            <w:shd w:val="clear" w:color="auto" w:fill="auto"/>
            <w:vAlign w:val="center"/>
          </w:tcPr>
          <w:p w14:paraId="6D174CB5" w14:textId="77777777" w:rsidR="000420CF" w:rsidRPr="000420CF" w:rsidRDefault="000420CF" w:rsidP="000420CF">
            <w:pPr>
              <w:jc w:val="center"/>
              <w:rPr>
                <w:sz w:val="28"/>
                <w:szCs w:val="28"/>
              </w:rPr>
            </w:pPr>
            <w:r w:rsidRPr="000420CF">
              <w:rPr>
                <w:sz w:val="28"/>
                <w:szCs w:val="28"/>
              </w:rPr>
              <w:t>Ожидаемый эффект</w:t>
            </w:r>
          </w:p>
        </w:tc>
      </w:tr>
      <w:tr w:rsidR="000420CF" w:rsidRPr="000420CF" w14:paraId="030C389E" w14:textId="77777777" w:rsidTr="00E9526A">
        <w:trPr>
          <w:trHeight w:val="844"/>
        </w:trPr>
        <w:tc>
          <w:tcPr>
            <w:tcW w:w="636" w:type="dxa"/>
            <w:vMerge/>
            <w:shd w:val="clear" w:color="auto" w:fill="auto"/>
          </w:tcPr>
          <w:p w14:paraId="78C8DA26" w14:textId="77777777" w:rsidR="000420CF" w:rsidRPr="000420CF" w:rsidRDefault="000420CF" w:rsidP="000420CF">
            <w:pPr>
              <w:jc w:val="center"/>
              <w:rPr>
                <w:sz w:val="28"/>
                <w:szCs w:val="28"/>
              </w:rPr>
            </w:pPr>
          </w:p>
        </w:tc>
        <w:tc>
          <w:tcPr>
            <w:tcW w:w="3334" w:type="dxa"/>
            <w:vMerge/>
            <w:shd w:val="clear" w:color="auto" w:fill="auto"/>
          </w:tcPr>
          <w:p w14:paraId="4C65DA31" w14:textId="77777777" w:rsidR="000420CF" w:rsidRPr="000420CF" w:rsidRDefault="000420CF" w:rsidP="000420CF">
            <w:pPr>
              <w:jc w:val="center"/>
              <w:rPr>
                <w:sz w:val="28"/>
                <w:szCs w:val="28"/>
              </w:rPr>
            </w:pPr>
          </w:p>
        </w:tc>
        <w:tc>
          <w:tcPr>
            <w:tcW w:w="992" w:type="dxa"/>
            <w:vMerge/>
            <w:shd w:val="clear" w:color="auto" w:fill="auto"/>
          </w:tcPr>
          <w:p w14:paraId="7A706356" w14:textId="77777777" w:rsidR="000420CF" w:rsidRPr="000420CF" w:rsidRDefault="000420CF" w:rsidP="000420CF">
            <w:pPr>
              <w:jc w:val="center"/>
              <w:rPr>
                <w:sz w:val="28"/>
                <w:szCs w:val="28"/>
              </w:rPr>
            </w:pPr>
          </w:p>
        </w:tc>
        <w:tc>
          <w:tcPr>
            <w:tcW w:w="1451" w:type="dxa"/>
            <w:vMerge/>
            <w:shd w:val="clear" w:color="auto" w:fill="auto"/>
          </w:tcPr>
          <w:p w14:paraId="449FDCC4" w14:textId="77777777" w:rsidR="000420CF" w:rsidRPr="000420CF" w:rsidRDefault="000420CF" w:rsidP="000420CF">
            <w:pPr>
              <w:jc w:val="center"/>
              <w:rPr>
                <w:sz w:val="28"/>
                <w:szCs w:val="28"/>
              </w:rPr>
            </w:pPr>
          </w:p>
        </w:tc>
        <w:tc>
          <w:tcPr>
            <w:tcW w:w="1983" w:type="dxa"/>
            <w:shd w:val="clear" w:color="auto" w:fill="auto"/>
            <w:vAlign w:val="center"/>
          </w:tcPr>
          <w:p w14:paraId="43E5353A" w14:textId="77777777" w:rsidR="000420CF" w:rsidRPr="000420CF" w:rsidRDefault="000420CF" w:rsidP="000420CF">
            <w:pPr>
              <w:jc w:val="center"/>
              <w:rPr>
                <w:sz w:val="28"/>
                <w:szCs w:val="28"/>
              </w:rPr>
            </w:pPr>
            <w:r w:rsidRPr="000420CF">
              <w:rPr>
                <w:sz w:val="28"/>
                <w:szCs w:val="28"/>
              </w:rPr>
              <w:t>Наименование показателей</w:t>
            </w:r>
          </w:p>
        </w:tc>
        <w:tc>
          <w:tcPr>
            <w:tcW w:w="980" w:type="dxa"/>
            <w:shd w:val="clear" w:color="auto" w:fill="auto"/>
            <w:vAlign w:val="center"/>
          </w:tcPr>
          <w:p w14:paraId="4B37CCBC" w14:textId="77777777" w:rsidR="000420CF" w:rsidRPr="000420CF" w:rsidRDefault="000420CF" w:rsidP="000420CF">
            <w:pPr>
              <w:jc w:val="center"/>
              <w:rPr>
                <w:sz w:val="28"/>
                <w:szCs w:val="28"/>
              </w:rPr>
            </w:pPr>
            <w:r w:rsidRPr="000420CF">
              <w:rPr>
                <w:sz w:val="28"/>
                <w:szCs w:val="28"/>
              </w:rPr>
              <w:t>тыс. руб.</w:t>
            </w:r>
          </w:p>
        </w:tc>
        <w:tc>
          <w:tcPr>
            <w:tcW w:w="831" w:type="dxa"/>
            <w:shd w:val="clear" w:color="auto" w:fill="auto"/>
            <w:vAlign w:val="center"/>
          </w:tcPr>
          <w:p w14:paraId="36B619E5" w14:textId="77777777" w:rsidR="000420CF" w:rsidRPr="000420CF" w:rsidRDefault="000420CF" w:rsidP="000420CF">
            <w:pPr>
              <w:jc w:val="center"/>
              <w:rPr>
                <w:sz w:val="28"/>
                <w:szCs w:val="28"/>
              </w:rPr>
            </w:pPr>
            <w:r w:rsidRPr="000420CF">
              <w:rPr>
                <w:sz w:val="28"/>
                <w:szCs w:val="28"/>
              </w:rPr>
              <w:t>%</w:t>
            </w:r>
          </w:p>
        </w:tc>
      </w:tr>
      <w:tr w:rsidR="000420CF" w:rsidRPr="000420CF" w14:paraId="0E75C7FC" w14:textId="77777777" w:rsidTr="00E9526A">
        <w:tc>
          <w:tcPr>
            <w:tcW w:w="10207" w:type="dxa"/>
            <w:gridSpan w:val="7"/>
            <w:shd w:val="clear" w:color="auto" w:fill="auto"/>
          </w:tcPr>
          <w:p w14:paraId="06E4B163" w14:textId="77777777" w:rsidR="000420CF" w:rsidRPr="000420CF" w:rsidRDefault="000420CF" w:rsidP="000420CF">
            <w:pPr>
              <w:jc w:val="center"/>
              <w:rPr>
                <w:sz w:val="28"/>
                <w:szCs w:val="28"/>
              </w:rPr>
            </w:pPr>
            <w:r w:rsidRPr="000420CF">
              <w:rPr>
                <w:sz w:val="28"/>
                <w:szCs w:val="28"/>
              </w:rPr>
              <w:t>Захоронение твердых коммунальных отходов</w:t>
            </w:r>
          </w:p>
        </w:tc>
      </w:tr>
      <w:tr w:rsidR="000420CF" w:rsidRPr="000420CF" w14:paraId="0A3BEB0F" w14:textId="77777777" w:rsidTr="00E9526A">
        <w:trPr>
          <w:trHeight w:val="479"/>
        </w:trPr>
        <w:tc>
          <w:tcPr>
            <w:tcW w:w="636" w:type="dxa"/>
            <w:shd w:val="clear" w:color="auto" w:fill="auto"/>
            <w:vAlign w:val="center"/>
          </w:tcPr>
          <w:p w14:paraId="5785CEAD" w14:textId="77777777" w:rsidR="000420CF" w:rsidRPr="000420CF" w:rsidRDefault="000420CF" w:rsidP="000420CF">
            <w:pPr>
              <w:jc w:val="center"/>
              <w:rPr>
                <w:sz w:val="28"/>
                <w:szCs w:val="28"/>
              </w:rPr>
            </w:pPr>
            <w:r w:rsidRPr="000420CF">
              <w:rPr>
                <w:sz w:val="28"/>
                <w:szCs w:val="28"/>
              </w:rPr>
              <w:t>1.</w:t>
            </w:r>
          </w:p>
        </w:tc>
        <w:tc>
          <w:tcPr>
            <w:tcW w:w="3334" w:type="dxa"/>
            <w:shd w:val="clear" w:color="auto" w:fill="auto"/>
            <w:vAlign w:val="center"/>
          </w:tcPr>
          <w:p w14:paraId="4356A005" w14:textId="77777777" w:rsidR="000420CF" w:rsidRPr="000420CF" w:rsidRDefault="000420CF" w:rsidP="000420CF">
            <w:pPr>
              <w:rPr>
                <w:color w:val="FF0000"/>
                <w:sz w:val="28"/>
                <w:szCs w:val="28"/>
              </w:rPr>
            </w:pPr>
            <w:r w:rsidRPr="000420CF">
              <w:rPr>
                <w:sz w:val="28"/>
                <w:szCs w:val="28"/>
              </w:rPr>
              <w:t>Весовой контроль</w:t>
            </w:r>
          </w:p>
        </w:tc>
        <w:tc>
          <w:tcPr>
            <w:tcW w:w="992" w:type="dxa"/>
            <w:shd w:val="clear" w:color="auto" w:fill="auto"/>
            <w:vAlign w:val="center"/>
          </w:tcPr>
          <w:p w14:paraId="6D45C7D0" w14:textId="77777777" w:rsidR="000420CF" w:rsidRPr="000420CF" w:rsidRDefault="000420CF" w:rsidP="000420CF">
            <w:pPr>
              <w:jc w:val="center"/>
              <w:rPr>
                <w:sz w:val="28"/>
                <w:szCs w:val="28"/>
              </w:rPr>
            </w:pPr>
            <w:r w:rsidRPr="000420CF">
              <w:rPr>
                <w:sz w:val="28"/>
                <w:szCs w:val="28"/>
              </w:rPr>
              <w:t>2017</w:t>
            </w:r>
          </w:p>
        </w:tc>
        <w:tc>
          <w:tcPr>
            <w:tcW w:w="1451" w:type="dxa"/>
            <w:shd w:val="clear" w:color="auto" w:fill="auto"/>
            <w:vAlign w:val="center"/>
          </w:tcPr>
          <w:p w14:paraId="290F7B43" w14:textId="77777777" w:rsidR="000420CF" w:rsidRPr="000420CF" w:rsidRDefault="000420CF" w:rsidP="000420CF">
            <w:pPr>
              <w:jc w:val="center"/>
              <w:rPr>
                <w:sz w:val="28"/>
                <w:szCs w:val="28"/>
              </w:rPr>
            </w:pPr>
            <w:r w:rsidRPr="000420CF">
              <w:rPr>
                <w:sz w:val="28"/>
                <w:szCs w:val="28"/>
              </w:rPr>
              <w:t>450,0</w:t>
            </w:r>
          </w:p>
        </w:tc>
        <w:tc>
          <w:tcPr>
            <w:tcW w:w="1983" w:type="dxa"/>
            <w:vMerge w:val="restart"/>
            <w:shd w:val="clear" w:color="auto" w:fill="auto"/>
            <w:vAlign w:val="center"/>
          </w:tcPr>
          <w:p w14:paraId="51F88731" w14:textId="77777777" w:rsidR="000420CF" w:rsidRPr="000420CF" w:rsidRDefault="000420CF" w:rsidP="000420CF">
            <w:pPr>
              <w:jc w:val="center"/>
              <w:rPr>
                <w:sz w:val="20"/>
                <w:szCs w:val="20"/>
              </w:rPr>
            </w:pPr>
            <w:r w:rsidRPr="000420CF">
              <w:rPr>
                <w:sz w:val="20"/>
                <w:szCs w:val="20"/>
              </w:rPr>
              <w:t xml:space="preserve"> Выполнение требований </w:t>
            </w:r>
            <w:r w:rsidRPr="000420CF">
              <w:rPr>
                <w:sz w:val="20"/>
                <w:szCs w:val="20"/>
              </w:rPr>
              <w:lastRenderedPageBreak/>
              <w:t>действующего законодательства</w:t>
            </w:r>
          </w:p>
        </w:tc>
        <w:tc>
          <w:tcPr>
            <w:tcW w:w="980" w:type="dxa"/>
            <w:shd w:val="clear" w:color="auto" w:fill="auto"/>
            <w:vAlign w:val="center"/>
          </w:tcPr>
          <w:p w14:paraId="46673213" w14:textId="77777777" w:rsidR="000420CF" w:rsidRPr="000420CF" w:rsidRDefault="000420CF" w:rsidP="000420CF">
            <w:pPr>
              <w:jc w:val="center"/>
              <w:rPr>
                <w:sz w:val="28"/>
                <w:szCs w:val="28"/>
              </w:rPr>
            </w:pPr>
            <w:r w:rsidRPr="000420CF">
              <w:rPr>
                <w:sz w:val="28"/>
                <w:szCs w:val="28"/>
              </w:rPr>
              <w:lastRenderedPageBreak/>
              <w:t>-</w:t>
            </w:r>
          </w:p>
        </w:tc>
        <w:tc>
          <w:tcPr>
            <w:tcW w:w="831" w:type="dxa"/>
            <w:shd w:val="clear" w:color="auto" w:fill="auto"/>
            <w:vAlign w:val="center"/>
          </w:tcPr>
          <w:p w14:paraId="7FF8E37B" w14:textId="77777777" w:rsidR="000420CF" w:rsidRPr="000420CF" w:rsidRDefault="000420CF" w:rsidP="000420CF">
            <w:pPr>
              <w:jc w:val="center"/>
              <w:rPr>
                <w:szCs w:val="20"/>
              </w:rPr>
            </w:pPr>
            <w:r w:rsidRPr="000420CF">
              <w:rPr>
                <w:sz w:val="28"/>
                <w:szCs w:val="28"/>
              </w:rPr>
              <w:t>-</w:t>
            </w:r>
          </w:p>
        </w:tc>
      </w:tr>
      <w:tr w:rsidR="000420CF" w:rsidRPr="000420CF" w14:paraId="61A2D03C" w14:textId="77777777" w:rsidTr="00E9526A">
        <w:trPr>
          <w:trHeight w:val="414"/>
        </w:trPr>
        <w:tc>
          <w:tcPr>
            <w:tcW w:w="636" w:type="dxa"/>
            <w:shd w:val="clear" w:color="auto" w:fill="auto"/>
            <w:vAlign w:val="center"/>
          </w:tcPr>
          <w:p w14:paraId="37B55E37" w14:textId="77777777" w:rsidR="000420CF" w:rsidRPr="000420CF" w:rsidRDefault="000420CF" w:rsidP="000420CF">
            <w:pPr>
              <w:jc w:val="center"/>
              <w:rPr>
                <w:sz w:val="28"/>
                <w:szCs w:val="28"/>
              </w:rPr>
            </w:pPr>
            <w:r w:rsidRPr="000420CF">
              <w:rPr>
                <w:sz w:val="28"/>
                <w:szCs w:val="28"/>
              </w:rPr>
              <w:lastRenderedPageBreak/>
              <w:t>2.</w:t>
            </w:r>
          </w:p>
        </w:tc>
        <w:tc>
          <w:tcPr>
            <w:tcW w:w="3334" w:type="dxa"/>
            <w:shd w:val="clear" w:color="auto" w:fill="auto"/>
            <w:vAlign w:val="center"/>
          </w:tcPr>
          <w:p w14:paraId="43EC2D8F" w14:textId="77777777" w:rsidR="000420CF" w:rsidRPr="000420CF" w:rsidRDefault="000420CF" w:rsidP="000420CF">
            <w:pPr>
              <w:rPr>
                <w:color w:val="FF0000"/>
                <w:sz w:val="28"/>
                <w:szCs w:val="28"/>
              </w:rPr>
            </w:pPr>
            <w:r w:rsidRPr="000420CF">
              <w:rPr>
                <w:sz w:val="28"/>
                <w:szCs w:val="28"/>
              </w:rPr>
              <w:t>Весовой контроль</w:t>
            </w:r>
          </w:p>
        </w:tc>
        <w:tc>
          <w:tcPr>
            <w:tcW w:w="992" w:type="dxa"/>
            <w:shd w:val="clear" w:color="auto" w:fill="auto"/>
            <w:vAlign w:val="center"/>
          </w:tcPr>
          <w:p w14:paraId="569CAF06" w14:textId="77777777" w:rsidR="000420CF" w:rsidRPr="000420CF" w:rsidRDefault="000420CF" w:rsidP="000420CF">
            <w:pPr>
              <w:jc w:val="center"/>
              <w:rPr>
                <w:sz w:val="28"/>
                <w:szCs w:val="28"/>
              </w:rPr>
            </w:pPr>
            <w:r w:rsidRPr="000420CF">
              <w:rPr>
                <w:sz w:val="28"/>
                <w:szCs w:val="28"/>
              </w:rPr>
              <w:t>2018</w:t>
            </w:r>
          </w:p>
        </w:tc>
        <w:tc>
          <w:tcPr>
            <w:tcW w:w="1451" w:type="dxa"/>
            <w:shd w:val="clear" w:color="auto" w:fill="auto"/>
            <w:vAlign w:val="center"/>
          </w:tcPr>
          <w:p w14:paraId="53F35E7B" w14:textId="77777777" w:rsidR="000420CF" w:rsidRPr="000420CF" w:rsidRDefault="000420CF" w:rsidP="000420CF">
            <w:pPr>
              <w:jc w:val="center"/>
              <w:rPr>
                <w:sz w:val="28"/>
                <w:szCs w:val="28"/>
              </w:rPr>
            </w:pPr>
            <w:r w:rsidRPr="000420CF">
              <w:rPr>
                <w:sz w:val="28"/>
                <w:szCs w:val="28"/>
              </w:rPr>
              <w:t>211,25</w:t>
            </w:r>
          </w:p>
        </w:tc>
        <w:tc>
          <w:tcPr>
            <w:tcW w:w="1983" w:type="dxa"/>
            <w:vMerge/>
            <w:shd w:val="clear" w:color="auto" w:fill="auto"/>
          </w:tcPr>
          <w:p w14:paraId="3A7C84B4" w14:textId="77777777" w:rsidR="000420CF" w:rsidRPr="000420CF" w:rsidRDefault="000420CF" w:rsidP="000420CF">
            <w:pPr>
              <w:jc w:val="center"/>
              <w:rPr>
                <w:sz w:val="28"/>
                <w:szCs w:val="28"/>
              </w:rPr>
            </w:pPr>
          </w:p>
        </w:tc>
        <w:tc>
          <w:tcPr>
            <w:tcW w:w="980" w:type="dxa"/>
            <w:shd w:val="clear" w:color="auto" w:fill="auto"/>
            <w:vAlign w:val="center"/>
          </w:tcPr>
          <w:p w14:paraId="55FBB612" w14:textId="77777777" w:rsidR="000420CF" w:rsidRPr="000420CF" w:rsidRDefault="000420CF" w:rsidP="000420CF">
            <w:pPr>
              <w:jc w:val="center"/>
              <w:rPr>
                <w:szCs w:val="20"/>
              </w:rPr>
            </w:pPr>
            <w:r w:rsidRPr="000420CF">
              <w:rPr>
                <w:sz w:val="28"/>
                <w:szCs w:val="28"/>
              </w:rPr>
              <w:t>-</w:t>
            </w:r>
          </w:p>
        </w:tc>
        <w:tc>
          <w:tcPr>
            <w:tcW w:w="831" w:type="dxa"/>
            <w:shd w:val="clear" w:color="auto" w:fill="auto"/>
            <w:vAlign w:val="center"/>
          </w:tcPr>
          <w:p w14:paraId="3484B1B9" w14:textId="77777777" w:rsidR="000420CF" w:rsidRPr="000420CF" w:rsidRDefault="000420CF" w:rsidP="000420CF">
            <w:pPr>
              <w:jc w:val="center"/>
              <w:rPr>
                <w:szCs w:val="20"/>
              </w:rPr>
            </w:pPr>
            <w:r w:rsidRPr="000420CF">
              <w:rPr>
                <w:sz w:val="28"/>
                <w:szCs w:val="28"/>
              </w:rPr>
              <w:t>-</w:t>
            </w:r>
          </w:p>
        </w:tc>
      </w:tr>
    </w:tbl>
    <w:p w14:paraId="3E1B7952" w14:textId="77777777" w:rsidR="000420CF" w:rsidRPr="000420CF" w:rsidRDefault="000420CF" w:rsidP="000420CF">
      <w:pPr>
        <w:jc w:val="center"/>
        <w:rPr>
          <w:sz w:val="28"/>
          <w:szCs w:val="28"/>
        </w:rPr>
      </w:pPr>
      <w:r w:rsidRPr="000420CF">
        <w:rPr>
          <w:sz w:val="28"/>
          <w:szCs w:val="28"/>
        </w:rPr>
        <w:t>Раздел 3. Планируемые объемы,</w:t>
      </w:r>
    </w:p>
    <w:p w14:paraId="3F0A0B5E" w14:textId="77777777" w:rsidR="000420CF" w:rsidRPr="000420CF" w:rsidRDefault="000420CF" w:rsidP="000420CF">
      <w:pPr>
        <w:jc w:val="center"/>
        <w:rPr>
          <w:sz w:val="28"/>
          <w:szCs w:val="28"/>
        </w:rPr>
      </w:pPr>
      <w:r w:rsidRPr="000420CF">
        <w:rPr>
          <w:sz w:val="28"/>
          <w:szCs w:val="28"/>
        </w:rPr>
        <w:t xml:space="preserve"> размещаемых твердых коммунальных отходов</w:t>
      </w:r>
    </w:p>
    <w:p w14:paraId="7F62E10C" w14:textId="77777777" w:rsidR="000420CF" w:rsidRPr="000420CF" w:rsidRDefault="000420CF" w:rsidP="000420CF">
      <w:pPr>
        <w:jc w:val="center"/>
        <w:rPr>
          <w:sz w:val="28"/>
          <w:szCs w:val="28"/>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270"/>
        <w:gridCol w:w="1134"/>
        <w:gridCol w:w="1134"/>
        <w:gridCol w:w="1134"/>
        <w:gridCol w:w="1134"/>
        <w:gridCol w:w="1134"/>
        <w:gridCol w:w="1134"/>
      </w:tblGrid>
      <w:tr w:rsidR="000420CF" w:rsidRPr="000420CF" w14:paraId="4EEA3776" w14:textId="77777777" w:rsidTr="00E9526A">
        <w:trPr>
          <w:trHeight w:val="673"/>
          <w:jc w:val="center"/>
        </w:trPr>
        <w:tc>
          <w:tcPr>
            <w:tcW w:w="2127" w:type="dxa"/>
            <w:vMerge w:val="restart"/>
            <w:shd w:val="clear" w:color="auto" w:fill="auto"/>
            <w:vAlign w:val="center"/>
          </w:tcPr>
          <w:p w14:paraId="0F6089A4" w14:textId="77777777" w:rsidR="000420CF" w:rsidRPr="000420CF" w:rsidRDefault="000420CF" w:rsidP="000420CF">
            <w:pPr>
              <w:jc w:val="center"/>
              <w:rPr>
                <w:sz w:val="28"/>
                <w:szCs w:val="28"/>
              </w:rPr>
            </w:pPr>
            <w:r w:rsidRPr="000420CF">
              <w:rPr>
                <w:sz w:val="28"/>
                <w:szCs w:val="28"/>
              </w:rPr>
              <w:t>Наименование показателя</w:t>
            </w:r>
          </w:p>
        </w:tc>
        <w:tc>
          <w:tcPr>
            <w:tcW w:w="851" w:type="dxa"/>
            <w:vMerge w:val="restart"/>
            <w:shd w:val="clear" w:color="auto" w:fill="auto"/>
            <w:vAlign w:val="center"/>
          </w:tcPr>
          <w:p w14:paraId="058D0ADC" w14:textId="77777777" w:rsidR="000420CF" w:rsidRPr="000420CF" w:rsidRDefault="000420CF" w:rsidP="000420CF">
            <w:pPr>
              <w:jc w:val="center"/>
              <w:rPr>
                <w:sz w:val="28"/>
                <w:szCs w:val="28"/>
              </w:rPr>
            </w:pPr>
            <w:r w:rsidRPr="000420CF">
              <w:rPr>
                <w:sz w:val="28"/>
                <w:szCs w:val="28"/>
              </w:rPr>
              <w:t>Ед. изм.</w:t>
            </w:r>
          </w:p>
        </w:tc>
        <w:tc>
          <w:tcPr>
            <w:tcW w:w="1270" w:type="dxa"/>
            <w:shd w:val="clear" w:color="auto" w:fill="auto"/>
            <w:vAlign w:val="center"/>
          </w:tcPr>
          <w:p w14:paraId="0EE648D5" w14:textId="77777777" w:rsidR="000420CF" w:rsidRPr="000420CF" w:rsidRDefault="000420CF" w:rsidP="000420CF">
            <w:pPr>
              <w:jc w:val="center"/>
              <w:rPr>
                <w:sz w:val="28"/>
                <w:szCs w:val="28"/>
              </w:rPr>
            </w:pPr>
            <w:r w:rsidRPr="000420CF">
              <w:rPr>
                <w:sz w:val="28"/>
                <w:szCs w:val="28"/>
              </w:rPr>
              <w:t>2017 год</w:t>
            </w:r>
          </w:p>
        </w:tc>
        <w:tc>
          <w:tcPr>
            <w:tcW w:w="2268" w:type="dxa"/>
            <w:gridSpan w:val="2"/>
            <w:shd w:val="clear" w:color="auto" w:fill="auto"/>
            <w:vAlign w:val="center"/>
          </w:tcPr>
          <w:p w14:paraId="3384BB9E" w14:textId="77777777" w:rsidR="000420CF" w:rsidRPr="000420CF" w:rsidRDefault="000420CF" w:rsidP="000420CF">
            <w:pPr>
              <w:jc w:val="center"/>
              <w:rPr>
                <w:sz w:val="28"/>
                <w:szCs w:val="28"/>
              </w:rPr>
            </w:pPr>
            <w:r w:rsidRPr="000420CF">
              <w:rPr>
                <w:sz w:val="28"/>
                <w:szCs w:val="28"/>
              </w:rPr>
              <w:t>2018 год</w:t>
            </w:r>
          </w:p>
        </w:tc>
        <w:tc>
          <w:tcPr>
            <w:tcW w:w="2268" w:type="dxa"/>
            <w:gridSpan w:val="2"/>
            <w:shd w:val="clear" w:color="auto" w:fill="auto"/>
            <w:vAlign w:val="center"/>
          </w:tcPr>
          <w:p w14:paraId="061E64A2" w14:textId="77777777" w:rsidR="000420CF" w:rsidRPr="000420CF" w:rsidRDefault="000420CF" w:rsidP="000420CF">
            <w:pPr>
              <w:jc w:val="center"/>
              <w:rPr>
                <w:sz w:val="28"/>
                <w:szCs w:val="28"/>
              </w:rPr>
            </w:pPr>
            <w:r w:rsidRPr="000420CF">
              <w:rPr>
                <w:sz w:val="28"/>
                <w:szCs w:val="28"/>
              </w:rPr>
              <w:t>2019 год</w:t>
            </w:r>
          </w:p>
        </w:tc>
        <w:tc>
          <w:tcPr>
            <w:tcW w:w="2268" w:type="dxa"/>
            <w:gridSpan w:val="2"/>
            <w:shd w:val="clear" w:color="auto" w:fill="auto"/>
            <w:vAlign w:val="center"/>
          </w:tcPr>
          <w:p w14:paraId="57075239" w14:textId="77777777" w:rsidR="000420CF" w:rsidRPr="000420CF" w:rsidRDefault="000420CF" w:rsidP="000420CF">
            <w:pPr>
              <w:jc w:val="center"/>
              <w:rPr>
                <w:sz w:val="28"/>
                <w:szCs w:val="28"/>
              </w:rPr>
            </w:pPr>
            <w:r w:rsidRPr="000420CF">
              <w:rPr>
                <w:sz w:val="28"/>
                <w:szCs w:val="28"/>
              </w:rPr>
              <w:t>2020 год</w:t>
            </w:r>
          </w:p>
        </w:tc>
      </w:tr>
      <w:tr w:rsidR="000420CF" w:rsidRPr="000420CF" w14:paraId="794BB99B" w14:textId="77777777" w:rsidTr="00E9526A">
        <w:trPr>
          <w:trHeight w:val="936"/>
          <w:jc w:val="center"/>
        </w:trPr>
        <w:tc>
          <w:tcPr>
            <w:tcW w:w="2127" w:type="dxa"/>
            <w:vMerge/>
            <w:shd w:val="clear" w:color="auto" w:fill="auto"/>
          </w:tcPr>
          <w:p w14:paraId="0A5E9325" w14:textId="77777777" w:rsidR="000420CF" w:rsidRPr="000420CF" w:rsidRDefault="000420CF" w:rsidP="000420CF">
            <w:pPr>
              <w:jc w:val="both"/>
              <w:rPr>
                <w:sz w:val="28"/>
                <w:szCs w:val="28"/>
              </w:rPr>
            </w:pPr>
          </w:p>
        </w:tc>
        <w:tc>
          <w:tcPr>
            <w:tcW w:w="851" w:type="dxa"/>
            <w:vMerge/>
            <w:shd w:val="clear" w:color="auto" w:fill="auto"/>
          </w:tcPr>
          <w:p w14:paraId="693FADC8" w14:textId="77777777" w:rsidR="000420CF" w:rsidRPr="000420CF" w:rsidRDefault="000420CF" w:rsidP="000420CF">
            <w:pPr>
              <w:jc w:val="both"/>
              <w:rPr>
                <w:sz w:val="28"/>
                <w:szCs w:val="28"/>
              </w:rPr>
            </w:pPr>
          </w:p>
        </w:tc>
        <w:tc>
          <w:tcPr>
            <w:tcW w:w="1270" w:type="dxa"/>
            <w:shd w:val="clear" w:color="auto" w:fill="auto"/>
            <w:vAlign w:val="center"/>
          </w:tcPr>
          <w:p w14:paraId="4AFACC77" w14:textId="77777777" w:rsidR="000420CF" w:rsidRPr="000420CF" w:rsidRDefault="000420CF" w:rsidP="000420CF">
            <w:pPr>
              <w:jc w:val="center"/>
              <w:rPr>
                <w:sz w:val="22"/>
                <w:szCs w:val="20"/>
              </w:rPr>
            </w:pPr>
            <w:r w:rsidRPr="000420CF">
              <w:rPr>
                <w:sz w:val="22"/>
                <w:szCs w:val="20"/>
              </w:rPr>
              <w:t>с 01.08.     по 31.12.</w:t>
            </w:r>
          </w:p>
        </w:tc>
        <w:tc>
          <w:tcPr>
            <w:tcW w:w="1134" w:type="dxa"/>
            <w:shd w:val="clear" w:color="auto" w:fill="auto"/>
            <w:vAlign w:val="center"/>
          </w:tcPr>
          <w:p w14:paraId="1282BFE9" w14:textId="77777777" w:rsidR="000420CF" w:rsidRPr="000420CF" w:rsidRDefault="000420CF" w:rsidP="000420CF">
            <w:pPr>
              <w:jc w:val="center"/>
              <w:rPr>
                <w:sz w:val="22"/>
                <w:szCs w:val="20"/>
              </w:rPr>
            </w:pPr>
            <w:r w:rsidRPr="000420CF">
              <w:rPr>
                <w:sz w:val="22"/>
                <w:szCs w:val="20"/>
              </w:rPr>
              <w:t>с 01.01.   по 30.06.</w:t>
            </w:r>
          </w:p>
        </w:tc>
        <w:tc>
          <w:tcPr>
            <w:tcW w:w="1134" w:type="dxa"/>
            <w:shd w:val="clear" w:color="auto" w:fill="auto"/>
            <w:vAlign w:val="center"/>
          </w:tcPr>
          <w:p w14:paraId="3D08F67B" w14:textId="77777777" w:rsidR="000420CF" w:rsidRPr="000420CF" w:rsidRDefault="000420CF" w:rsidP="000420CF">
            <w:pPr>
              <w:jc w:val="center"/>
              <w:rPr>
                <w:sz w:val="22"/>
                <w:szCs w:val="20"/>
              </w:rPr>
            </w:pPr>
            <w:r w:rsidRPr="000420CF">
              <w:rPr>
                <w:sz w:val="22"/>
                <w:szCs w:val="20"/>
              </w:rPr>
              <w:t>с 01.07.   по 31.12.</w:t>
            </w:r>
          </w:p>
        </w:tc>
        <w:tc>
          <w:tcPr>
            <w:tcW w:w="1134" w:type="dxa"/>
            <w:shd w:val="clear" w:color="auto" w:fill="auto"/>
            <w:vAlign w:val="center"/>
          </w:tcPr>
          <w:p w14:paraId="1BE4A64D" w14:textId="77777777" w:rsidR="000420CF" w:rsidRPr="000420CF" w:rsidRDefault="000420CF" w:rsidP="000420CF">
            <w:pPr>
              <w:jc w:val="center"/>
              <w:rPr>
                <w:sz w:val="22"/>
                <w:szCs w:val="20"/>
              </w:rPr>
            </w:pPr>
            <w:r w:rsidRPr="000420CF">
              <w:rPr>
                <w:sz w:val="22"/>
                <w:szCs w:val="20"/>
              </w:rPr>
              <w:t xml:space="preserve">с 01.01. </w:t>
            </w:r>
          </w:p>
          <w:p w14:paraId="2DCC94BE" w14:textId="77777777" w:rsidR="000420CF" w:rsidRPr="000420CF" w:rsidRDefault="000420CF" w:rsidP="000420CF">
            <w:pPr>
              <w:jc w:val="center"/>
              <w:rPr>
                <w:sz w:val="22"/>
                <w:szCs w:val="20"/>
              </w:rPr>
            </w:pPr>
            <w:r w:rsidRPr="000420CF">
              <w:rPr>
                <w:sz w:val="22"/>
                <w:szCs w:val="20"/>
              </w:rPr>
              <w:t>по 30.06.</w:t>
            </w:r>
          </w:p>
        </w:tc>
        <w:tc>
          <w:tcPr>
            <w:tcW w:w="1134" w:type="dxa"/>
            <w:shd w:val="clear" w:color="auto" w:fill="auto"/>
            <w:vAlign w:val="center"/>
          </w:tcPr>
          <w:p w14:paraId="1C72FC6A" w14:textId="77777777" w:rsidR="000420CF" w:rsidRPr="000420CF" w:rsidRDefault="000420CF" w:rsidP="000420CF">
            <w:pPr>
              <w:jc w:val="center"/>
              <w:rPr>
                <w:sz w:val="22"/>
                <w:szCs w:val="20"/>
              </w:rPr>
            </w:pPr>
            <w:r w:rsidRPr="000420CF">
              <w:rPr>
                <w:sz w:val="22"/>
                <w:szCs w:val="20"/>
              </w:rPr>
              <w:t xml:space="preserve">с 01.07. </w:t>
            </w:r>
          </w:p>
          <w:p w14:paraId="024A3B9D" w14:textId="77777777" w:rsidR="000420CF" w:rsidRPr="000420CF" w:rsidRDefault="000420CF" w:rsidP="000420CF">
            <w:pPr>
              <w:jc w:val="center"/>
              <w:rPr>
                <w:sz w:val="22"/>
                <w:szCs w:val="20"/>
              </w:rPr>
            </w:pPr>
            <w:r w:rsidRPr="000420CF">
              <w:rPr>
                <w:sz w:val="22"/>
                <w:szCs w:val="20"/>
              </w:rPr>
              <w:t>по 31.12.</w:t>
            </w:r>
          </w:p>
        </w:tc>
        <w:tc>
          <w:tcPr>
            <w:tcW w:w="1134" w:type="dxa"/>
            <w:shd w:val="clear" w:color="auto" w:fill="auto"/>
            <w:vAlign w:val="center"/>
          </w:tcPr>
          <w:p w14:paraId="74DDA5FD" w14:textId="77777777" w:rsidR="000420CF" w:rsidRPr="000420CF" w:rsidRDefault="000420CF" w:rsidP="000420CF">
            <w:pPr>
              <w:jc w:val="center"/>
              <w:rPr>
                <w:sz w:val="22"/>
                <w:szCs w:val="20"/>
              </w:rPr>
            </w:pPr>
            <w:r w:rsidRPr="000420CF">
              <w:rPr>
                <w:sz w:val="22"/>
                <w:szCs w:val="20"/>
              </w:rPr>
              <w:t xml:space="preserve">с 01.01. </w:t>
            </w:r>
          </w:p>
          <w:p w14:paraId="7635BE57" w14:textId="77777777" w:rsidR="000420CF" w:rsidRPr="000420CF" w:rsidRDefault="000420CF" w:rsidP="000420CF">
            <w:pPr>
              <w:jc w:val="center"/>
              <w:rPr>
                <w:sz w:val="22"/>
                <w:szCs w:val="20"/>
              </w:rPr>
            </w:pPr>
            <w:r w:rsidRPr="000420CF">
              <w:rPr>
                <w:sz w:val="22"/>
                <w:szCs w:val="20"/>
              </w:rPr>
              <w:t>по 30.06.</w:t>
            </w:r>
          </w:p>
        </w:tc>
        <w:tc>
          <w:tcPr>
            <w:tcW w:w="1134" w:type="dxa"/>
            <w:shd w:val="clear" w:color="auto" w:fill="auto"/>
            <w:vAlign w:val="center"/>
          </w:tcPr>
          <w:p w14:paraId="06D401E0" w14:textId="77777777" w:rsidR="000420CF" w:rsidRPr="000420CF" w:rsidRDefault="000420CF" w:rsidP="000420CF">
            <w:pPr>
              <w:jc w:val="center"/>
              <w:rPr>
                <w:sz w:val="22"/>
                <w:szCs w:val="20"/>
              </w:rPr>
            </w:pPr>
            <w:r w:rsidRPr="000420CF">
              <w:rPr>
                <w:sz w:val="22"/>
                <w:szCs w:val="20"/>
              </w:rPr>
              <w:t xml:space="preserve">с 01.07. </w:t>
            </w:r>
          </w:p>
          <w:p w14:paraId="0E58A201" w14:textId="77777777" w:rsidR="000420CF" w:rsidRPr="000420CF" w:rsidRDefault="000420CF" w:rsidP="000420CF">
            <w:pPr>
              <w:jc w:val="center"/>
              <w:rPr>
                <w:sz w:val="22"/>
                <w:szCs w:val="20"/>
              </w:rPr>
            </w:pPr>
            <w:r w:rsidRPr="000420CF">
              <w:rPr>
                <w:sz w:val="22"/>
                <w:szCs w:val="20"/>
              </w:rPr>
              <w:t>по 31.12.</w:t>
            </w:r>
          </w:p>
        </w:tc>
      </w:tr>
      <w:tr w:rsidR="000420CF" w:rsidRPr="000420CF" w14:paraId="7ED5F466" w14:textId="77777777" w:rsidTr="00E9526A">
        <w:trPr>
          <w:trHeight w:val="253"/>
          <w:jc w:val="center"/>
        </w:trPr>
        <w:tc>
          <w:tcPr>
            <w:tcW w:w="2127" w:type="dxa"/>
            <w:shd w:val="clear" w:color="auto" w:fill="auto"/>
          </w:tcPr>
          <w:p w14:paraId="691C66D1" w14:textId="77777777" w:rsidR="000420CF" w:rsidRPr="000420CF" w:rsidRDefault="000420CF" w:rsidP="000420CF">
            <w:pPr>
              <w:jc w:val="center"/>
              <w:rPr>
                <w:sz w:val="28"/>
                <w:szCs w:val="28"/>
              </w:rPr>
            </w:pPr>
            <w:r w:rsidRPr="000420CF">
              <w:rPr>
                <w:sz w:val="28"/>
                <w:szCs w:val="28"/>
              </w:rPr>
              <w:t>1</w:t>
            </w:r>
          </w:p>
        </w:tc>
        <w:tc>
          <w:tcPr>
            <w:tcW w:w="851" w:type="dxa"/>
            <w:shd w:val="clear" w:color="auto" w:fill="auto"/>
          </w:tcPr>
          <w:p w14:paraId="01A15558" w14:textId="77777777" w:rsidR="000420CF" w:rsidRPr="000420CF" w:rsidRDefault="000420CF" w:rsidP="000420CF">
            <w:pPr>
              <w:jc w:val="center"/>
              <w:rPr>
                <w:sz w:val="28"/>
                <w:szCs w:val="28"/>
              </w:rPr>
            </w:pPr>
            <w:r w:rsidRPr="000420CF">
              <w:rPr>
                <w:sz w:val="28"/>
                <w:szCs w:val="28"/>
              </w:rPr>
              <w:t>2</w:t>
            </w:r>
          </w:p>
        </w:tc>
        <w:tc>
          <w:tcPr>
            <w:tcW w:w="1270" w:type="dxa"/>
            <w:shd w:val="clear" w:color="auto" w:fill="auto"/>
            <w:vAlign w:val="center"/>
          </w:tcPr>
          <w:p w14:paraId="2553B649" w14:textId="77777777" w:rsidR="000420CF" w:rsidRPr="000420CF" w:rsidRDefault="000420CF" w:rsidP="000420CF">
            <w:pPr>
              <w:jc w:val="center"/>
              <w:rPr>
                <w:sz w:val="28"/>
                <w:szCs w:val="28"/>
              </w:rPr>
            </w:pPr>
            <w:r w:rsidRPr="000420CF">
              <w:rPr>
                <w:sz w:val="28"/>
                <w:szCs w:val="28"/>
              </w:rPr>
              <w:t>3</w:t>
            </w:r>
          </w:p>
        </w:tc>
        <w:tc>
          <w:tcPr>
            <w:tcW w:w="1134" w:type="dxa"/>
            <w:shd w:val="clear" w:color="auto" w:fill="auto"/>
            <w:vAlign w:val="center"/>
          </w:tcPr>
          <w:p w14:paraId="1784D388" w14:textId="77777777" w:rsidR="000420CF" w:rsidRPr="000420CF" w:rsidRDefault="000420CF" w:rsidP="000420CF">
            <w:pPr>
              <w:jc w:val="center"/>
              <w:rPr>
                <w:sz w:val="28"/>
                <w:szCs w:val="28"/>
              </w:rPr>
            </w:pPr>
            <w:r w:rsidRPr="000420CF">
              <w:rPr>
                <w:sz w:val="28"/>
                <w:szCs w:val="28"/>
              </w:rPr>
              <w:t>4</w:t>
            </w:r>
          </w:p>
        </w:tc>
        <w:tc>
          <w:tcPr>
            <w:tcW w:w="1134" w:type="dxa"/>
            <w:shd w:val="clear" w:color="auto" w:fill="auto"/>
            <w:vAlign w:val="center"/>
          </w:tcPr>
          <w:p w14:paraId="5DB3D28C" w14:textId="77777777" w:rsidR="000420CF" w:rsidRPr="000420CF" w:rsidRDefault="000420CF" w:rsidP="000420CF">
            <w:pPr>
              <w:jc w:val="center"/>
              <w:rPr>
                <w:sz w:val="28"/>
                <w:szCs w:val="28"/>
              </w:rPr>
            </w:pPr>
            <w:r w:rsidRPr="000420CF">
              <w:rPr>
                <w:sz w:val="28"/>
                <w:szCs w:val="28"/>
              </w:rPr>
              <w:t>5</w:t>
            </w:r>
          </w:p>
        </w:tc>
        <w:tc>
          <w:tcPr>
            <w:tcW w:w="1134" w:type="dxa"/>
            <w:shd w:val="clear" w:color="auto" w:fill="auto"/>
            <w:vAlign w:val="center"/>
          </w:tcPr>
          <w:p w14:paraId="56A127A7" w14:textId="77777777" w:rsidR="000420CF" w:rsidRPr="000420CF" w:rsidRDefault="000420CF" w:rsidP="000420CF">
            <w:pPr>
              <w:jc w:val="center"/>
              <w:rPr>
                <w:sz w:val="28"/>
                <w:szCs w:val="28"/>
              </w:rPr>
            </w:pPr>
            <w:r w:rsidRPr="000420CF">
              <w:rPr>
                <w:sz w:val="28"/>
                <w:szCs w:val="28"/>
              </w:rPr>
              <w:t>6</w:t>
            </w:r>
          </w:p>
        </w:tc>
        <w:tc>
          <w:tcPr>
            <w:tcW w:w="1134" w:type="dxa"/>
            <w:shd w:val="clear" w:color="auto" w:fill="auto"/>
          </w:tcPr>
          <w:p w14:paraId="7F7B0B47" w14:textId="77777777" w:rsidR="000420CF" w:rsidRPr="000420CF" w:rsidRDefault="000420CF" w:rsidP="000420CF">
            <w:pPr>
              <w:jc w:val="center"/>
              <w:rPr>
                <w:sz w:val="28"/>
                <w:szCs w:val="28"/>
              </w:rPr>
            </w:pPr>
            <w:r w:rsidRPr="000420CF">
              <w:rPr>
                <w:sz w:val="28"/>
                <w:szCs w:val="28"/>
              </w:rPr>
              <w:t>7</w:t>
            </w:r>
          </w:p>
        </w:tc>
        <w:tc>
          <w:tcPr>
            <w:tcW w:w="1134" w:type="dxa"/>
            <w:shd w:val="clear" w:color="auto" w:fill="auto"/>
          </w:tcPr>
          <w:p w14:paraId="2E6CAC4A" w14:textId="77777777" w:rsidR="000420CF" w:rsidRPr="000420CF" w:rsidRDefault="000420CF" w:rsidP="000420CF">
            <w:pPr>
              <w:jc w:val="center"/>
              <w:rPr>
                <w:sz w:val="28"/>
                <w:szCs w:val="28"/>
              </w:rPr>
            </w:pPr>
            <w:r w:rsidRPr="000420CF">
              <w:rPr>
                <w:sz w:val="28"/>
                <w:szCs w:val="28"/>
              </w:rPr>
              <w:t>8</w:t>
            </w:r>
          </w:p>
        </w:tc>
        <w:tc>
          <w:tcPr>
            <w:tcW w:w="1134" w:type="dxa"/>
            <w:shd w:val="clear" w:color="auto" w:fill="auto"/>
            <w:vAlign w:val="center"/>
          </w:tcPr>
          <w:p w14:paraId="1A1A525A" w14:textId="77777777" w:rsidR="000420CF" w:rsidRPr="000420CF" w:rsidRDefault="000420CF" w:rsidP="000420CF">
            <w:pPr>
              <w:jc w:val="center"/>
              <w:rPr>
                <w:sz w:val="28"/>
                <w:szCs w:val="28"/>
              </w:rPr>
            </w:pPr>
            <w:r w:rsidRPr="000420CF">
              <w:rPr>
                <w:sz w:val="28"/>
                <w:szCs w:val="28"/>
              </w:rPr>
              <w:t>9</w:t>
            </w:r>
          </w:p>
        </w:tc>
      </w:tr>
      <w:tr w:rsidR="000420CF" w:rsidRPr="000420CF" w14:paraId="043FE207" w14:textId="77777777" w:rsidTr="00E9526A">
        <w:trPr>
          <w:trHeight w:val="439"/>
          <w:jc w:val="center"/>
        </w:trPr>
        <w:tc>
          <w:tcPr>
            <w:tcW w:w="2127" w:type="dxa"/>
            <w:shd w:val="clear" w:color="auto" w:fill="auto"/>
            <w:vAlign w:val="center"/>
          </w:tcPr>
          <w:p w14:paraId="710DE59D" w14:textId="77777777" w:rsidR="000420CF" w:rsidRPr="000420CF" w:rsidRDefault="000420CF" w:rsidP="000420CF">
            <w:pPr>
              <w:rPr>
                <w:sz w:val="28"/>
                <w:szCs w:val="28"/>
              </w:rPr>
            </w:pPr>
            <w:r w:rsidRPr="000420CF">
              <w:rPr>
                <w:sz w:val="28"/>
                <w:szCs w:val="28"/>
              </w:rPr>
              <w:t xml:space="preserve">Объем захоронения твердых коммунальных отходов </w:t>
            </w:r>
          </w:p>
        </w:tc>
        <w:tc>
          <w:tcPr>
            <w:tcW w:w="851" w:type="dxa"/>
            <w:shd w:val="clear" w:color="auto" w:fill="auto"/>
            <w:vAlign w:val="center"/>
          </w:tcPr>
          <w:p w14:paraId="3D2E9BEA" w14:textId="77777777" w:rsidR="000420CF" w:rsidRPr="000420CF" w:rsidRDefault="000420CF" w:rsidP="000420CF">
            <w:pPr>
              <w:jc w:val="center"/>
              <w:rPr>
                <w:sz w:val="28"/>
                <w:szCs w:val="28"/>
                <w:vertAlign w:val="superscript"/>
              </w:rPr>
            </w:pPr>
            <w:r w:rsidRPr="000420CF">
              <w:rPr>
                <w:sz w:val="28"/>
                <w:szCs w:val="28"/>
              </w:rPr>
              <w:t>т</w:t>
            </w:r>
          </w:p>
        </w:tc>
        <w:tc>
          <w:tcPr>
            <w:tcW w:w="1270" w:type="dxa"/>
            <w:shd w:val="clear" w:color="auto" w:fill="auto"/>
            <w:vAlign w:val="center"/>
          </w:tcPr>
          <w:p w14:paraId="40203ECB" w14:textId="77777777" w:rsidR="000420CF" w:rsidRPr="000420CF" w:rsidRDefault="000420CF" w:rsidP="000420CF">
            <w:pPr>
              <w:jc w:val="center"/>
              <w:rPr>
                <w:sz w:val="28"/>
                <w:szCs w:val="28"/>
              </w:rPr>
            </w:pPr>
            <w:r w:rsidRPr="000420CF">
              <w:rPr>
                <w:sz w:val="28"/>
                <w:szCs w:val="28"/>
              </w:rPr>
              <w:t>13333</w:t>
            </w:r>
          </w:p>
        </w:tc>
        <w:tc>
          <w:tcPr>
            <w:tcW w:w="1134" w:type="dxa"/>
            <w:shd w:val="clear" w:color="auto" w:fill="auto"/>
            <w:vAlign w:val="center"/>
          </w:tcPr>
          <w:p w14:paraId="3015C2F8" w14:textId="77777777" w:rsidR="000420CF" w:rsidRPr="000420CF" w:rsidRDefault="000420CF" w:rsidP="000420CF">
            <w:pPr>
              <w:jc w:val="center"/>
              <w:rPr>
                <w:sz w:val="28"/>
                <w:szCs w:val="28"/>
              </w:rPr>
            </w:pPr>
            <w:r w:rsidRPr="000420CF">
              <w:rPr>
                <w:sz w:val="28"/>
                <w:szCs w:val="28"/>
              </w:rPr>
              <w:t>16000</w:t>
            </w:r>
          </w:p>
        </w:tc>
        <w:tc>
          <w:tcPr>
            <w:tcW w:w="1134" w:type="dxa"/>
            <w:shd w:val="clear" w:color="auto" w:fill="auto"/>
            <w:vAlign w:val="center"/>
          </w:tcPr>
          <w:p w14:paraId="4DE57A09" w14:textId="77777777" w:rsidR="000420CF" w:rsidRPr="000420CF" w:rsidRDefault="000420CF" w:rsidP="000420CF">
            <w:pPr>
              <w:jc w:val="center"/>
              <w:rPr>
                <w:sz w:val="28"/>
                <w:szCs w:val="28"/>
              </w:rPr>
            </w:pPr>
            <w:r w:rsidRPr="000420CF">
              <w:rPr>
                <w:sz w:val="28"/>
                <w:szCs w:val="28"/>
              </w:rPr>
              <w:t>16000</w:t>
            </w:r>
          </w:p>
        </w:tc>
        <w:tc>
          <w:tcPr>
            <w:tcW w:w="1134" w:type="dxa"/>
            <w:shd w:val="clear" w:color="auto" w:fill="auto"/>
            <w:vAlign w:val="center"/>
          </w:tcPr>
          <w:p w14:paraId="77879238" w14:textId="77777777" w:rsidR="000420CF" w:rsidRPr="000420CF" w:rsidRDefault="000420CF" w:rsidP="000420CF">
            <w:pPr>
              <w:jc w:val="center"/>
              <w:rPr>
                <w:sz w:val="28"/>
                <w:szCs w:val="28"/>
              </w:rPr>
            </w:pPr>
            <w:r w:rsidRPr="000420CF">
              <w:rPr>
                <w:sz w:val="28"/>
                <w:szCs w:val="28"/>
              </w:rPr>
              <w:t>16000</w:t>
            </w:r>
          </w:p>
        </w:tc>
        <w:tc>
          <w:tcPr>
            <w:tcW w:w="1134" w:type="dxa"/>
            <w:shd w:val="clear" w:color="auto" w:fill="auto"/>
            <w:vAlign w:val="center"/>
          </w:tcPr>
          <w:p w14:paraId="27015E37" w14:textId="77777777" w:rsidR="000420CF" w:rsidRPr="000420CF" w:rsidRDefault="000420CF" w:rsidP="000420CF">
            <w:pPr>
              <w:jc w:val="center"/>
              <w:rPr>
                <w:sz w:val="28"/>
                <w:szCs w:val="28"/>
              </w:rPr>
            </w:pPr>
            <w:r w:rsidRPr="000420CF">
              <w:rPr>
                <w:sz w:val="28"/>
                <w:szCs w:val="28"/>
              </w:rPr>
              <w:t>16000</w:t>
            </w:r>
          </w:p>
        </w:tc>
        <w:tc>
          <w:tcPr>
            <w:tcW w:w="1134" w:type="dxa"/>
            <w:shd w:val="clear" w:color="auto" w:fill="auto"/>
            <w:vAlign w:val="center"/>
          </w:tcPr>
          <w:p w14:paraId="7A881ECC" w14:textId="77777777" w:rsidR="000420CF" w:rsidRPr="000420CF" w:rsidRDefault="000420CF" w:rsidP="000420CF">
            <w:pPr>
              <w:jc w:val="center"/>
              <w:rPr>
                <w:sz w:val="28"/>
                <w:szCs w:val="28"/>
              </w:rPr>
            </w:pPr>
            <w:r w:rsidRPr="000420CF">
              <w:rPr>
                <w:sz w:val="28"/>
                <w:szCs w:val="28"/>
              </w:rPr>
              <w:t>16170</w:t>
            </w:r>
          </w:p>
        </w:tc>
        <w:tc>
          <w:tcPr>
            <w:tcW w:w="1134" w:type="dxa"/>
            <w:shd w:val="clear" w:color="auto" w:fill="auto"/>
            <w:vAlign w:val="center"/>
          </w:tcPr>
          <w:p w14:paraId="53126880" w14:textId="77777777" w:rsidR="000420CF" w:rsidRPr="000420CF" w:rsidRDefault="000420CF" w:rsidP="000420CF">
            <w:pPr>
              <w:jc w:val="center"/>
              <w:rPr>
                <w:sz w:val="28"/>
                <w:szCs w:val="28"/>
              </w:rPr>
            </w:pPr>
            <w:r w:rsidRPr="000420CF">
              <w:rPr>
                <w:sz w:val="28"/>
                <w:szCs w:val="28"/>
              </w:rPr>
              <w:t>16170</w:t>
            </w:r>
          </w:p>
        </w:tc>
      </w:tr>
    </w:tbl>
    <w:p w14:paraId="21CECCC2" w14:textId="77777777" w:rsidR="000420CF" w:rsidRPr="000420CF" w:rsidRDefault="000420CF" w:rsidP="000420CF">
      <w:pPr>
        <w:jc w:val="center"/>
        <w:rPr>
          <w:bCs/>
          <w:color w:val="000000"/>
          <w:sz w:val="28"/>
          <w:szCs w:val="28"/>
        </w:rPr>
      </w:pPr>
    </w:p>
    <w:p w14:paraId="1591FA62" w14:textId="77777777" w:rsidR="000420CF" w:rsidRPr="000420CF" w:rsidRDefault="000420CF" w:rsidP="000420CF">
      <w:pPr>
        <w:jc w:val="center"/>
        <w:rPr>
          <w:bCs/>
          <w:color w:val="000000"/>
          <w:sz w:val="28"/>
          <w:szCs w:val="28"/>
        </w:rPr>
      </w:pPr>
      <w:r w:rsidRPr="000420CF">
        <w:rPr>
          <w:bCs/>
          <w:color w:val="000000"/>
          <w:sz w:val="28"/>
          <w:szCs w:val="28"/>
        </w:rPr>
        <w:t>Раздел 4. Объем финансовых потребностей, необходимых для реализации производственной программы</w:t>
      </w:r>
    </w:p>
    <w:p w14:paraId="1C3F3528" w14:textId="77777777" w:rsidR="000420CF" w:rsidRPr="000420CF" w:rsidRDefault="000420CF" w:rsidP="000420CF">
      <w:pPr>
        <w:ind w:left="-567"/>
        <w:jc w:val="center"/>
        <w:rPr>
          <w:bCs/>
          <w:color w:val="000000"/>
          <w:sz w:val="28"/>
          <w:szCs w:val="2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6"/>
        <w:gridCol w:w="1134"/>
        <w:gridCol w:w="1134"/>
        <w:gridCol w:w="1134"/>
        <w:gridCol w:w="1134"/>
        <w:gridCol w:w="1134"/>
        <w:gridCol w:w="1134"/>
      </w:tblGrid>
      <w:tr w:rsidR="000420CF" w:rsidRPr="000420CF" w14:paraId="4798375A" w14:textId="77777777" w:rsidTr="00E9526A">
        <w:tc>
          <w:tcPr>
            <w:tcW w:w="2552" w:type="dxa"/>
            <w:vMerge w:val="restart"/>
            <w:shd w:val="clear" w:color="auto" w:fill="auto"/>
            <w:vAlign w:val="center"/>
          </w:tcPr>
          <w:p w14:paraId="3FE6F1CF" w14:textId="77777777" w:rsidR="000420CF" w:rsidRPr="000420CF" w:rsidRDefault="000420CF" w:rsidP="000420CF">
            <w:pPr>
              <w:jc w:val="center"/>
              <w:rPr>
                <w:bCs/>
                <w:color w:val="000000"/>
                <w:sz w:val="28"/>
                <w:szCs w:val="28"/>
              </w:rPr>
            </w:pPr>
            <w:r w:rsidRPr="000420CF">
              <w:rPr>
                <w:bCs/>
                <w:color w:val="000000"/>
                <w:sz w:val="28"/>
                <w:szCs w:val="28"/>
              </w:rPr>
              <w:t>Наименование показателя</w:t>
            </w:r>
          </w:p>
        </w:tc>
        <w:tc>
          <w:tcPr>
            <w:tcW w:w="1276" w:type="dxa"/>
            <w:shd w:val="clear" w:color="auto" w:fill="auto"/>
          </w:tcPr>
          <w:p w14:paraId="19D76778" w14:textId="77777777" w:rsidR="000420CF" w:rsidRPr="000420CF" w:rsidRDefault="000420CF" w:rsidP="000420CF">
            <w:pPr>
              <w:jc w:val="center"/>
              <w:rPr>
                <w:bCs/>
                <w:color w:val="000000"/>
                <w:sz w:val="28"/>
                <w:szCs w:val="28"/>
              </w:rPr>
            </w:pPr>
            <w:r w:rsidRPr="000420CF">
              <w:rPr>
                <w:bCs/>
                <w:color w:val="000000"/>
                <w:sz w:val="28"/>
                <w:szCs w:val="28"/>
              </w:rPr>
              <w:t>2017 год</w:t>
            </w:r>
          </w:p>
        </w:tc>
        <w:tc>
          <w:tcPr>
            <w:tcW w:w="2268" w:type="dxa"/>
            <w:gridSpan w:val="2"/>
            <w:shd w:val="clear" w:color="auto" w:fill="auto"/>
          </w:tcPr>
          <w:p w14:paraId="77A93531" w14:textId="77777777" w:rsidR="000420CF" w:rsidRPr="000420CF" w:rsidRDefault="000420CF" w:rsidP="000420CF">
            <w:pPr>
              <w:jc w:val="center"/>
              <w:rPr>
                <w:bCs/>
                <w:color w:val="000000"/>
                <w:sz w:val="28"/>
                <w:szCs w:val="28"/>
              </w:rPr>
            </w:pPr>
            <w:r w:rsidRPr="000420CF">
              <w:rPr>
                <w:bCs/>
                <w:color w:val="000000"/>
                <w:sz w:val="28"/>
                <w:szCs w:val="28"/>
              </w:rPr>
              <w:t>2018 год</w:t>
            </w:r>
          </w:p>
        </w:tc>
        <w:tc>
          <w:tcPr>
            <w:tcW w:w="2268" w:type="dxa"/>
            <w:gridSpan w:val="2"/>
            <w:shd w:val="clear" w:color="auto" w:fill="auto"/>
          </w:tcPr>
          <w:p w14:paraId="316A8765" w14:textId="77777777" w:rsidR="000420CF" w:rsidRPr="000420CF" w:rsidRDefault="000420CF" w:rsidP="000420CF">
            <w:pPr>
              <w:jc w:val="center"/>
              <w:rPr>
                <w:bCs/>
                <w:color w:val="000000"/>
                <w:sz w:val="28"/>
                <w:szCs w:val="28"/>
              </w:rPr>
            </w:pPr>
            <w:r w:rsidRPr="000420CF">
              <w:rPr>
                <w:bCs/>
                <w:color w:val="000000"/>
                <w:sz w:val="28"/>
                <w:szCs w:val="28"/>
              </w:rPr>
              <w:t>2019 год</w:t>
            </w:r>
          </w:p>
        </w:tc>
        <w:tc>
          <w:tcPr>
            <w:tcW w:w="2268" w:type="dxa"/>
            <w:gridSpan w:val="2"/>
            <w:shd w:val="clear" w:color="auto" w:fill="auto"/>
          </w:tcPr>
          <w:p w14:paraId="5ED90B6D" w14:textId="77777777" w:rsidR="000420CF" w:rsidRPr="000420CF" w:rsidRDefault="000420CF" w:rsidP="000420CF">
            <w:pPr>
              <w:jc w:val="center"/>
              <w:rPr>
                <w:bCs/>
                <w:color w:val="000000"/>
                <w:sz w:val="28"/>
                <w:szCs w:val="28"/>
              </w:rPr>
            </w:pPr>
            <w:r w:rsidRPr="000420CF">
              <w:rPr>
                <w:bCs/>
                <w:color w:val="000000"/>
                <w:sz w:val="28"/>
                <w:szCs w:val="28"/>
              </w:rPr>
              <w:t>2020 год</w:t>
            </w:r>
          </w:p>
        </w:tc>
      </w:tr>
      <w:tr w:rsidR="000420CF" w:rsidRPr="000420CF" w14:paraId="3561D0D8" w14:textId="77777777" w:rsidTr="00E9526A">
        <w:trPr>
          <w:trHeight w:val="554"/>
        </w:trPr>
        <w:tc>
          <w:tcPr>
            <w:tcW w:w="2552" w:type="dxa"/>
            <w:vMerge/>
            <w:shd w:val="clear" w:color="auto" w:fill="auto"/>
          </w:tcPr>
          <w:p w14:paraId="359060F8" w14:textId="77777777" w:rsidR="000420CF" w:rsidRPr="000420CF" w:rsidRDefault="000420CF" w:rsidP="000420CF">
            <w:pPr>
              <w:jc w:val="center"/>
              <w:rPr>
                <w:bCs/>
                <w:color w:val="000000"/>
                <w:sz w:val="28"/>
                <w:szCs w:val="28"/>
              </w:rPr>
            </w:pPr>
          </w:p>
        </w:tc>
        <w:tc>
          <w:tcPr>
            <w:tcW w:w="1276" w:type="dxa"/>
            <w:shd w:val="clear" w:color="auto" w:fill="auto"/>
            <w:vAlign w:val="center"/>
          </w:tcPr>
          <w:p w14:paraId="7EE4EBCC" w14:textId="77777777" w:rsidR="000420CF" w:rsidRPr="000420CF" w:rsidRDefault="000420CF" w:rsidP="000420CF">
            <w:pPr>
              <w:jc w:val="center"/>
              <w:rPr>
                <w:bCs/>
                <w:color w:val="000000"/>
                <w:sz w:val="22"/>
                <w:szCs w:val="20"/>
              </w:rPr>
            </w:pPr>
            <w:r w:rsidRPr="000420CF">
              <w:rPr>
                <w:sz w:val="22"/>
                <w:szCs w:val="20"/>
              </w:rPr>
              <w:t>с 01.08.     по 31.12.</w:t>
            </w:r>
          </w:p>
        </w:tc>
        <w:tc>
          <w:tcPr>
            <w:tcW w:w="1134" w:type="dxa"/>
            <w:shd w:val="clear" w:color="auto" w:fill="auto"/>
            <w:vAlign w:val="center"/>
          </w:tcPr>
          <w:p w14:paraId="2F36EBEB" w14:textId="77777777" w:rsidR="000420CF" w:rsidRPr="000420CF" w:rsidRDefault="000420CF" w:rsidP="000420CF">
            <w:pPr>
              <w:jc w:val="center"/>
              <w:rPr>
                <w:sz w:val="22"/>
                <w:szCs w:val="20"/>
              </w:rPr>
            </w:pPr>
            <w:r w:rsidRPr="000420CF">
              <w:rPr>
                <w:sz w:val="22"/>
                <w:szCs w:val="20"/>
              </w:rPr>
              <w:t>с 01.01.    по 30.06.</w:t>
            </w:r>
          </w:p>
        </w:tc>
        <w:tc>
          <w:tcPr>
            <w:tcW w:w="1134" w:type="dxa"/>
            <w:shd w:val="clear" w:color="auto" w:fill="auto"/>
            <w:vAlign w:val="center"/>
          </w:tcPr>
          <w:p w14:paraId="6905651E" w14:textId="77777777" w:rsidR="000420CF" w:rsidRPr="000420CF" w:rsidRDefault="000420CF" w:rsidP="000420CF">
            <w:pPr>
              <w:jc w:val="center"/>
              <w:rPr>
                <w:bCs/>
                <w:color w:val="000000"/>
                <w:sz w:val="22"/>
                <w:szCs w:val="20"/>
              </w:rPr>
            </w:pPr>
            <w:r w:rsidRPr="000420CF">
              <w:rPr>
                <w:sz w:val="22"/>
                <w:szCs w:val="20"/>
              </w:rPr>
              <w:t>с 01.07.     по 31.12.</w:t>
            </w:r>
          </w:p>
        </w:tc>
        <w:tc>
          <w:tcPr>
            <w:tcW w:w="1134" w:type="dxa"/>
            <w:shd w:val="clear" w:color="auto" w:fill="auto"/>
            <w:vAlign w:val="center"/>
          </w:tcPr>
          <w:p w14:paraId="0F052C6F" w14:textId="77777777" w:rsidR="000420CF" w:rsidRPr="000420CF" w:rsidRDefault="000420CF" w:rsidP="000420CF">
            <w:pPr>
              <w:jc w:val="center"/>
              <w:rPr>
                <w:sz w:val="22"/>
                <w:szCs w:val="20"/>
              </w:rPr>
            </w:pPr>
            <w:r w:rsidRPr="000420CF">
              <w:rPr>
                <w:sz w:val="22"/>
                <w:szCs w:val="20"/>
              </w:rPr>
              <w:t>с 01.01.    по 30.06.</w:t>
            </w:r>
          </w:p>
        </w:tc>
        <w:tc>
          <w:tcPr>
            <w:tcW w:w="1134" w:type="dxa"/>
            <w:shd w:val="clear" w:color="auto" w:fill="auto"/>
            <w:vAlign w:val="center"/>
          </w:tcPr>
          <w:p w14:paraId="54864D74" w14:textId="77777777" w:rsidR="000420CF" w:rsidRPr="000420CF" w:rsidRDefault="000420CF" w:rsidP="000420CF">
            <w:pPr>
              <w:jc w:val="center"/>
              <w:rPr>
                <w:bCs/>
                <w:color w:val="000000"/>
                <w:sz w:val="22"/>
                <w:szCs w:val="20"/>
              </w:rPr>
            </w:pPr>
            <w:r w:rsidRPr="000420CF">
              <w:rPr>
                <w:sz w:val="22"/>
                <w:szCs w:val="20"/>
              </w:rPr>
              <w:t>с 01.07.     по 31.12.</w:t>
            </w:r>
          </w:p>
        </w:tc>
        <w:tc>
          <w:tcPr>
            <w:tcW w:w="1134" w:type="dxa"/>
            <w:shd w:val="clear" w:color="auto" w:fill="auto"/>
            <w:vAlign w:val="center"/>
          </w:tcPr>
          <w:p w14:paraId="3F563EA5" w14:textId="77777777" w:rsidR="000420CF" w:rsidRPr="000420CF" w:rsidRDefault="000420CF" w:rsidP="000420CF">
            <w:pPr>
              <w:jc w:val="center"/>
              <w:rPr>
                <w:sz w:val="22"/>
                <w:szCs w:val="20"/>
              </w:rPr>
            </w:pPr>
            <w:r w:rsidRPr="000420CF">
              <w:rPr>
                <w:sz w:val="22"/>
                <w:szCs w:val="20"/>
              </w:rPr>
              <w:t>с 01.01.    по 30.06.</w:t>
            </w:r>
          </w:p>
        </w:tc>
        <w:tc>
          <w:tcPr>
            <w:tcW w:w="1134" w:type="dxa"/>
            <w:shd w:val="clear" w:color="auto" w:fill="auto"/>
            <w:vAlign w:val="center"/>
          </w:tcPr>
          <w:p w14:paraId="6AAE222C" w14:textId="77777777" w:rsidR="000420CF" w:rsidRPr="000420CF" w:rsidRDefault="000420CF" w:rsidP="000420CF">
            <w:pPr>
              <w:jc w:val="center"/>
              <w:rPr>
                <w:bCs/>
                <w:color w:val="000000"/>
                <w:sz w:val="22"/>
                <w:szCs w:val="20"/>
              </w:rPr>
            </w:pPr>
            <w:r w:rsidRPr="000420CF">
              <w:rPr>
                <w:sz w:val="22"/>
                <w:szCs w:val="20"/>
              </w:rPr>
              <w:t>с 01.07.     по 31.12.</w:t>
            </w:r>
          </w:p>
        </w:tc>
      </w:tr>
      <w:tr w:rsidR="000420CF" w:rsidRPr="000420CF" w14:paraId="0C1F4201" w14:textId="77777777" w:rsidTr="00E9526A">
        <w:tc>
          <w:tcPr>
            <w:tcW w:w="2552" w:type="dxa"/>
            <w:shd w:val="clear" w:color="auto" w:fill="auto"/>
          </w:tcPr>
          <w:p w14:paraId="0495C6AA" w14:textId="77777777" w:rsidR="000420CF" w:rsidRPr="000420CF" w:rsidRDefault="000420CF" w:rsidP="000420CF">
            <w:pPr>
              <w:jc w:val="center"/>
              <w:rPr>
                <w:bCs/>
                <w:color w:val="000000"/>
                <w:sz w:val="28"/>
                <w:szCs w:val="28"/>
              </w:rPr>
            </w:pPr>
            <w:r w:rsidRPr="000420CF">
              <w:rPr>
                <w:bCs/>
                <w:color w:val="000000"/>
                <w:sz w:val="28"/>
                <w:szCs w:val="28"/>
              </w:rPr>
              <w:t>1</w:t>
            </w:r>
          </w:p>
        </w:tc>
        <w:tc>
          <w:tcPr>
            <w:tcW w:w="1276" w:type="dxa"/>
            <w:shd w:val="clear" w:color="auto" w:fill="auto"/>
          </w:tcPr>
          <w:p w14:paraId="00F31338" w14:textId="77777777" w:rsidR="000420CF" w:rsidRPr="000420CF" w:rsidRDefault="000420CF" w:rsidP="000420CF">
            <w:pPr>
              <w:jc w:val="center"/>
              <w:rPr>
                <w:bCs/>
                <w:color w:val="000000"/>
                <w:sz w:val="28"/>
                <w:szCs w:val="28"/>
              </w:rPr>
            </w:pPr>
            <w:r w:rsidRPr="000420CF">
              <w:rPr>
                <w:bCs/>
                <w:color w:val="000000"/>
                <w:sz w:val="28"/>
                <w:szCs w:val="28"/>
              </w:rPr>
              <w:t>2</w:t>
            </w:r>
          </w:p>
        </w:tc>
        <w:tc>
          <w:tcPr>
            <w:tcW w:w="1134" w:type="dxa"/>
            <w:shd w:val="clear" w:color="auto" w:fill="auto"/>
          </w:tcPr>
          <w:p w14:paraId="08350C4F" w14:textId="77777777" w:rsidR="000420CF" w:rsidRPr="000420CF" w:rsidRDefault="000420CF" w:rsidP="000420CF">
            <w:pPr>
              <w:jc w:val="center"/>
              <w:rPr>
                <w:bCs/>
                <w:color w:val="000000"/>
                <w:sz w:val="28"/>
                <w:szCs w:val="28"/>
              </w:rPr>
            </w:pPr>
            <w:r w:rsidRPr="000420CF">
              <w:rPr>
                <w:bCs/>
                <w:color w:val="000000"/>
                <w:sz w:val="28"/>
                <w:szCs w:val="28"/>
              </w:rPr>
              <w:t>3</w:t>
            </w:r>
          </w:p>
        </w:tc>
        <w:tc>
          <w:tcPr>
            <w:tcW w:w="1134" w:type="dxa"/>
            <w:shd w:val="clear" w:color="auto" w:fill="auto"/>
          </w:tcPr>
          <w:p w14:paraId="7625F8AE" w14:textId="77777777" w:rsidR="000420CF" w:rsidRPr="000420CF" w:rsidRDefault="000420CF" w:rsidP="000420CF">
            <w:pPr>
              <w:jc w:val="center"/>
              <w:rPr>
                <w:bCs/>
                <w:color w:val="000000"/>
                <w:sz w:val="28"/>
                <w:szCs w:val="28"/>
              </w:rPr>
            </w:pPr>
            <w:r w:rsidRPr="000420CF">
              <w:rPr>
                <w:bCs/>
                <w:color w:val="000000"/>
                <w:sz w:val="28"/>
                <w:szCs w:val="28"/>
              </w:rPr>
              <w:t>4</w:t>
            </w:r>
          </w:p>
        </w:tc>
        <w:tc>
          <w:tcPr>
            <w:tcW w:w="1134" w:type="dxa"/>
            <w:shd w:val="clear" w:color="auto" w:fill="auto"/>
          </w:tcPr>
          <w:p w14:paraId="29C22994" w14:textId="77777777" w:rsidR="000420CF" w:rsidRPr="000420CF" w:rsidRDefault="000420CF" w:rsidP="000420CF">
            <w:pPr>
              <w:jc w:val="center"/>
              <w:rPr>
                <w:bCs/>
                <w:color w:val="000000"/>
                <w:sz w:val="28"/>
                <w:szCs w:val="28"/>
              </w:rPr>
            </w:pPr>
            <w:r w:rsidRPr="000420CF">
              <w:rPr>
                <w:bCs/>
                <w:color w:val="000000"/>
                <w:sz w:val="28"/>
                <w:szCs w:val="28"/>
              </w:rPr>
              <w:t>5</w:t>
            </w:r>
          </w:p>
        </w:tc>
        <w:tc>
          <w:tcPr>
            <w:tcW w:w="1134" w:type="dxa"/>
            <w:shd w:val="clear" w:color="auto" w:fill="auto"/>
          </w:tcPr>
          <w:p w14:paraId="18C1E677" w14:textId="77777777" w:rsidR="000420CF" w:rsidRPr="000420CF" w:rsidRDefault="000420CF" w:rsidP="000420CF">
            <w:pPr>
              <w:jc w:val="center"/>
              <w:rPr>
                <w:bCs/>
                <w:color w:val="000000"/>
                <w:sz w:val="28"/>
                <w:szCs w:val="28"/>
              </w:rPr>
            </w:pPr>
            <w:r w:rsidRPr="000420CF">
              <w:rPr>
                <w:bCs/>
                <w:color w:val="000000"/>
                <w:sz w:val="28"/>
                <w:szCs w:val="28"/>
              </w:rPr>
              <w:t>6</w:t>
            </w:r>
          </w:p>
        </w:tc>
        <w:tc>
          <w:tcPr>
            <w:tcW w:w="1134" w:type="dxa"/>
            <w:shd w:val="clear" w:color="auto" w:fill="auto"/>
          </w:tcPr>
          <w:p w14:paraId="61B31295" w14:textId="77777777" w:rsidR="000420CF" w:rsidRPr="000420CF" w:rsidRDefault="000420CF" w:rsidP="000420CF">
            <w:pPr>
              <w:jc w:val="center"/>
              <w:rPr>
                <w:bCs/>
                <w:color w:val="000000"/>
                <w:sz w:val="28"/>
                <w:szCs w:val="28"/>
              </w:rPr>
            </w:pPr>
            <w:r w:rsidRPr="000420CF">
              <w:rPr>
                <w:bCs/>
                <w:color w:val="000000"/>
                <w:sz w:val="28"/>
                <w:szCs w:val="28"/>
              </w:rPr>
              <w:t>7</w:t>
            </w:r>
          </w:p>
        </w:tc>
        <w:tc>
          <w:tcPr>
            <w:tcW w:w="1134" w:type="dxa"/>
            <w:shd w:val="clear" w:color="auto" w:fill="auto"/>
          </w:tcPr>
          <w:p w14:paraId="2DDCD68A" w14:textId="77777777" w:rsidR="000420CF" w:rsidRPr="000420CF" w:rsidRDefault="000420CF" w:rsidP="000420CF">
            <w:pPr>
              <w:jc w:val="center"/>
              <w:rPr>
                <w:bCs/>
                <w:color w:val="000000"/>
                <w:sz w:val="28"/>
                <w:szCs w:val="28"/>
              </w:rPr>
            </w:pPr>
            <w:r w:rsidRPr="000420CF">
              <w:rPr>
                <w:bCs/>
                <w:color w:val="000000"/>
                <w:sz w:val="28"/>
                <w:szCs w:val="28"/>
              </w:rPr>
              <w:t>8</w:t>
            </w:r>
          </w:p>
        </w:tc>
      </w:tr>
      <w:tr w:rsidR="000420CF" w:rsidRPr="000420CF" w14:paraId="2BE10210" w14:textId="77777777" w:rsidTr="00E9526A">
        <w:tc>
          <w:tcPr>
            <w:tcW w:w="2552" w:type="dxa"/>
            <w:shd w:val="clear" w:color="auto" w:fill="auto"/>
            <w:vAlign w:val="center"/>
          </w:tcPr>
          <w:p w14:paraId="2633D9FC" w14:textId="77777777" w:rsidR="000420CF" w:rsidRPr="000420CF" w:rsidRDefault="000420CF" w:rsidP="000420CF">
            <w:pPr>
              <w:rPr>
                <w:bCs/>
                <w:color w:val="000000"/>
                <w:sz w:val="28"/>
                <w:szCs w:val="28"/>
              </w:rPr>
            </w:pPr>
            <w:r w:rsidRPr="000420CF">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shd w:val="clear" w:color="auto" w:fill="auto"/>
            <w:vAlign w:val="center"/>
          </w:tcPr>
          <w:p w14:paraId="2E3E662D" w14:textId="77777777" w:rsidR="000420CF" w:rsidRPr="000420CF" w:rsidRDefault="000420CF" w:rsidP="000420CF">
            <w:pPr>
              <w:jc w:val="center"/>
              <w:rPr>
                <w:bCs/>
                <w:szCs w:val="20"/>
              </w:rPr>
            </w:pPr>
            <w:r w:rsidRPr="000420CF">
              <w:rPr>
                <w:bCs/>
                <w:szCs w:val="20"/>
              </w:rPr>
              <w:t>9584,53</w:t>
            </w:r>
          </w:p>
        </w:tc>
        <w:tc>
          <w:tcPr>
            <w:tcW w:w="1134" w:type="dxa"/>
            <w:shd w:val="clear" w:color="auto" w:fill="auto"/>
            <w:vAlign w:val="center"/>
          </w:tcPr>
          <w:p w14:paraId="2AE286B8" w14:textId="77777777" w:rsidR="000420CF" w:rsidRPr="000420CF" w:rsidRDefault="000420CF" w:rsidP="000420CF">
            <w:pPr>
              <w:jc w:val="center"/>
              <w:rPr>
                <w:bCs/>
                <w:szCs w:val="20"/>
              </w:rPr>
            </w:pPr>
            <w:r w:rsidRPr="000420CF">
              <w:rPr>
                <w:bCs/>
                <w:szCs w:val="20"/>
              </w:rPr>
              <w:t>4012,16</w:t>
            </w:r>
          </w:p>
        </w:tc>
        <w:tc>
          <w:tcPr>
            <w:tcW w:w="1134" w:type="dxa"/>
            <w:shd w:val="clear" w:color="auto" w:fill="auto"/>
            <w:vAlign w:val="center"/>
          </w:tcPr>
          <w:p w14:paraId="4F57076D" w14:textId="77777777" w:rsidR="000420CF" w:rsidRPr="000420CF" w:rsidRDefault="000420CF" w:rsidP="000420CF">
            <w:pPr>
              <w:jc w:val="center"/>
              <w:rPr>
                <w:bCs/>
                <w:szCs w:val="20"/>
              </w:rPr>
            </w:pPr>
            <w:r w:rsidRPr="000420CF">
              <w:rPr>
                <w:bCs/>
                <w:szCs w:val="20"/>
              </w:rPr>
              <w:t>4012,16</w:t>
            </w:r>
          </w:p>
        </w:tc>
        <w:tc>
          <w:tcPr>
            <w:tcW w:w="1134" w:type="dxa"/>
            <w:shd w:val="clear" w:color="auto" w:fill="auto"/>
            <w:vAlign w:val="center"/>
          </w:tcPr>
          <w:p w14:paraId="58C4BE7B" w14:textId="77777777" w:rsidR="000420CF" w:rsidRPr="000420CF" w:rsidRDefault="000420CF" w:rsidP="000420CF">
            <w:pPr>
              <w:jc w:val="center"/>
              <w:rPr>
                <w:bCs/>
                <w:szCs w:val="20"/>
              </w:rPr>
            </w:pPr>
            <w:r w:rsidRPr="000420CF">
              <w:rPr>
                <w:bCs/>
                <w:szCs w:val="20"/>
              </w:rPr>
              <w:t>4012,16</w:t>
            </w:r>
          </w:p>
        </w:tc>
        <w:tc>
          <w:tcPr>
            <w:tcW w:w="1134" w:type="dxa"/>
            <w:shd w:val="clear" w:color="auto" w:fill="auto"/>
            <w:vAlign w:val="center"/>
          </w:tcPr>
          <w:p w14:paraId="0ECC6561" w14:textId="77777777" w:rsidR="000420CF" w:rsidRPr="000420CF" w:rsidRDefault="000420CF" w:rsidP="000420CF">
            <w:pPr>
              <w:jc w:val="center"/>
              <w:rPr>
                <w:bCs/>
                <w:szCs w:val="20"/>
              </w:rPr>
            </w:pPr>
            <w:r w:rsidRPr="000420CF">
              <w:rPr>
                <w:bCs/>
                <w:szCs w:val="20"/>
              </w:rPr>
              <w:t>4025,24</w:t>
            </w:r>
          </w:p>
        </w:tc>
        <w:tc>
          <w:tcPr>
            <w:tcW w:w="1134" w:type="dxa"/>
            <w:shd w:val="clear" w:color="auto" w:fill="auto"/>
            <w:vAlign w:val="center"/>
          </w:tcPr>
          <w:p w14:paraId="5259F4E8" w14:textId="77777777" w:rsidR="000420CF" w:rsidRPr="000420CF" w:rsidRDefault="000420CF" w:rsidP="000420CF">
            <w:pPr>
              <w:jc w:val="center"/>
              <w:rPr>
                <w:bCs/>
                <w:szCs w:val="20"/>
              </w:rPr>
            </w:pPr>
            <w:r w:rsidRPr="000420CF">
              <w:rPr>
                <w:bCs/>
                <w:szCs w:val="20"/>
              </w:rPr>
              <w:t>-</w:t>
            </w:r>
          </w:p>
        </w:tc>
        <w:tc>
          <w:tcPr>
            <w:tcW w:w="1134" w:type="dxa"/>
            <w:shd w:val="clear" w:color="auto" w:fill="auto"/>
            <w:vAlign w:val="center"/>
          </w:tcPr>
          <w:p w14:paraId="60154ABC" w14:textId="77777777" w:rsidR="000420CF" w:rsidRPr="000420CF" w:rsidRDefault="000420CF" w:rsidP="000420CF">
            <w:pPr>
              <w:jc w:val="center"/>
              <w:rPr>
                <w:bCs/>
                <w:szCs w:val="20"/>
              </w:rPr>
            </w:pPr>
            <w:r w:rsidRPr="000420CF">
              <w:rPr>
                <w:bCs/>
                <w:szCs w:val="20"/>
              </w:rPr>
              <w:t>-</w:t>
            </w:r>
          </w:p>
        </w:tc>
      </w:tr>
    </w:tbl>
    <w:p w14:paraId="7218EBA3" w14:textId="77777777" w:rsidR="000420CF" w:rsidRPr="000420CF" w:rsidRDefault="000420CF" w:rsidP="000420CF">
      <w:pPr>
        <w:ind w:left="-567"/>
        <w:jc w:val="center"/>
        <w:rPr>
          <w:bCs/>
          <w:color w:val="000000"/>
          <w:sz w:val="28"/>
          <w:szCs w:val="28"/>
        </w:rPr>
      </w:pPr>
    </w:p>
    <w:p w14:paraId="4114C586" w14:textId="77777777" w:rsidR="000420CF" w:rsidRPr="000420CF" w:rsidRDefault="000420CF" w:rsidP="000420CF">
      <w:pPr>
        <w:ind w:left="-567"/>
        <w:jc w:val="center"/>
        <w:rPr>
          <w:bCs/>
          <w:color w:val="000000"/>
          <w:sz w:val="28"/>
          <w:szCs w:val="28"/>
        </w:rPr>
      </w:pPr>
    </w:p>
    <w:p w14:paraId="54EA8284" w14:textId="77777777" w:rsidR="000420CF" w:rsidRPr="000420CF" w:rsidRDefault="000420CF" w:rsidP="000420CF">
      <w:pPr>
        <w:jc w:val="center"/>
        <w:rPr>
          <w:bCs/>
          <w:color w:val="000000"/>
          <w:sz w:val="28"/>
          <w:szCs w:val="28"/>
        </w:rPr>
      </w:pPr>
      <w:r w:rsidRPr="000420CF">
        <w:rPr>
          <w:bCs/>
          <w:color w:val="000000"/>
          <w:sz w:val="28"/>
          <w:szCs w:val="28"/>
        </w:rPr>
        <w:t>Раздел 5. График реализации мероприятий производственной программы</w:t>
      </w:r>
    </w:p>
    <w:p w14:paraId="439DDDD1" w14:textId="77777777" w:rsidR="000420CF" w:rsidRPr="000420CF" w:rsidRDefault="000420CF" w:rsidP="000420CF">
      <w:pPr>
        <w:ind w:left="-567"/>
        <w:jc w:val="center"/>
        <w:rPr>
          <w:bCs/>
          <w:color w:val="000000"/>
          <w:sz w:val="28"/>
          <w:szCs w:val="28"/>
        </w:rPr>
      </w:pP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77"/>
        <w:gridCol w:w="3261"/>
      </w:tblGrid>
      <w:tr w:rsidR="000420CF" w:rsidRPr="000420CF" w14:paraId="717A2363" w14:textId="77777777" w:rsidTr="00E9526A">
        <w:trPr>
          <w:trHeight w:val="914"/>
        </w:trPr>
        <w:tc>
          <w:tcPr>
            <w:tcW w:w="3539" w:type="dxa"/>
            <w:shd w:val="clear" w:color="auto" w:fill="auto"/>
            <w:vAlign w:val="center"/>
          </w:tcPr>
          <w:p w14:paraId="1A5368EE" w14:textId="77777777" w:rsidR="000420CF" w:rsidRPr="000420CF" w:rsidRDefault="000420CF" w:rsidP="000420CF">
            <w:pPr>
              <w:jc w:val="center"/>
              <w:rPr>
                <w:bCs/>
                <w:color w:val="000000"/>
                <w:sz w:val="28"/>
                <w:szCs w:val="28"/>
              </w:rPr>
            </w:pPr>
            <w:r w:rsidRPr="000420CF">
              <w:rPr>
                <w:bCs/>
                <w:color w:val="000000"/>
                <w:sz w:val="28"/>
                <w:szCs w:val="28"/>
              </w:rPr>
              <w:t>Наименование мероприятия</w:t>
            </w:r>
          </w:p>
        </w:tc>
        <w:tc>
          <w:tcPr>
            <w:tcW w:w="2977" w:type="dxa"/>
            <w:shd w:val="clear" w:color="auto" w:fill="auto"/>
            <w:vAlign w:val="center"/>
          </w:tcPr>
          <w:p w14:paraId="0CED2950" w14:textId="77777777" w:rsidR="000420CF" w:rsidRPr="000420CF" w:rsidRDefault="000420CF" w:rsidP="000420CF">
            <w:pPr>
              <w:jc w:val="center"/>
              <w:rPr>
                <w:bCs/>
                <w:color w:val="000000"/>
                <w:sz w:val="28"/>
                <w:szCs w:val="28"/>
              </w:rPr>
            </w:pPr>
            <w:r w:rsidRPr="000420CF">
              <w:rPr>
                <w:bCs/>
                <w:color w:val="000000"/>
                <w:sz w:val="28"/>
                <w:szCs w:val="28"/>
              </w:rPr>
              <w:t>Дата начала    реализации мероприятий</w:t>
            </w:r>
          </w:p>
        </w:tc>
        <w:tc>
          <w:tcPr>
            <w:tcW w:w="3261" w:type="dxa"/>
            <w:shd w:val="clear" w:color="auto" w:fill="auto"/>
            <w:vAlign w:val="center"/>
          </w:tcPr>
          <w:p w14:paraId="0156940B" w14:textId="77777777" w:rsidR="000420CF" w:rsidRPr="000420CF" w:rsidRDefault="000420CF" w:rsidP="000420CF">
            <w:pPr>
              <w:jc w:val="center"/>
              <w:rPr>
                <w:bCs/>
                <w:color w:val="000000"/>
                <w:sz w:val="28"/>
                <w:szCs w:val="28"/>
              </w:rPr>
            </w:pPr>
            <w:r w:rsidRPr="000420CF">
              <w:rPr>
                <w:bCs/>
                <w:color w:val="000000"/>
                <w:sz w:val="28"/>
                <w:szCs w:val="28"/>
              </w:rPr>
              <w:t>Дата окончания реализации мероприятий</w:t>
            </w:r>
          </w:p>
        </w:tc>
      </w:tr>
      <w:tr w:rsidR="000420CF" w:rsidRPr="000420CF" w14:paraId="7AC980A1" w14:textId="77777777" w:rsidTr="00E9526A">
        <w:trPr>
          <w:trHeight w:val="1409"/>
        </w:trPr>
        <w:tc>
          <w:tcPr>
            <w:tcW w:w="3539" w:type="dxa"/>
            <w:shd w:val="clear" w:color="auto" w:fill="auto"/>
            <w:vAlign w:val="center"/>
          </w:tcPr>
          <w:p w14:paraId="75AC9269" w14:textId="77777777" w:rsidR="000420CF" w:rsidRPr="000420CF" w:rsidRDefault="000420CF" w:rsidP="000420CF">
            <w:pPr>
              <w:jc w:val="center"/>
              <w:rPr>
                <w:bCs/>
                <w:color w:val="000000"/>
                <w:sz w:val="28"/>
                <w:szCs w:val="28"/>
              </w:rPr>
            </w:pPr>
            <w:r w:rsidRPr="000420CF">
              <w:rPr>
                <w:bCs/>
                <w:color w:val="000000"/>
                <w:sz w:val="28"/>
                <w:szCs w:val="28"/>
              </w:rPr>
              <w:t>Бесперебойное захоронение твердых коммунальных отходов</w:t>
            </w:r>
          </w:p>
        </w:tc>
        <w:tc>
          <w:tcPr>
            <w:tcW w:w="2977" w:type="dxa"/>
            <w:shd w:val="clear" w:color="auto" w:fill="auto"/>
            <w:vAlign w:val="center"/>
          </w:tcPr>
          <w:p w14:paraId="7879BEDA" w14:textId="77777777" w:rsidR="000420CF" w:rsidRPr="000420CF" w:rsidRDefault="000420CF" w:rsidP="000420CF">
            <w:pPr>
              <w:jc w:val="center"/>
              <w:rPr>
                <w:bCs/>
                <w:color w:val="000000"/>
                <w:sz w:val="28"/>
                <w:szCs w:val="28"/>
              </w:rPr>
            </w:pPr>
            <w:r w:rsidRPr="000420CF">
              <w:rPr>
                <w:bCs/>
                <w:color w:val="000000"/>
                <w:sz w:val="28"/>
                <w:szCs w:val="28"/>
              </w:rPr>
              <w:t xml:space="preserve">01.08.2017 </w:t>
            </w:r>
          </w:p>
        </w:tc>
        <w:tc>
          <w:tcPr>
            <w:tcW w:w="3261" w:type="dxa"/>
            <w:shd w:val="clear" w:color="auto" w:fill="auto"/>
            <w:vAlign w:val="center"/>
          </w:tcPr>
          <w:p w14:paraId="719BA302" w14:textId="77777777" w:rsidR="000420CF" w:rsidRPr="000420CF" w:rsidRDefault="000420CF" w:rsidP="000420CF">
            <w:pPr>
              <w:jc w:val="center"/>
              <w:rPr>
                <w:bCs/>
                <w:color w:val="000000"/>
                <w:sz w:val="28"/>
                <w:szCs w:val="28"/>
              </w:rPr>
            </w:pPr>
            <w:r w:rsidRPr="000420CF">
              <w:rPr>
                <w:bCs/>
                <w:color w:val="000000"/>
                <w:sz w:val="28"/>
                <w:szCs w:val="28"/>
              </w:rPr>
              <w:t>31.12.2020</w:t>
            </w:r>
          </w:p>
        </w:tc>
      </w:tr>
    </w:tbl>
    <w:p w14:paraId="1F5898E6" w14:textId="77777777" w:rsidR="000420CF" w:rsidRPr="000420CF" w:rsidRDefault="000420CF" w:rsidP="000420CF">
      <w:pPr>
        <w:jc w:val="center"/>
        <w:rPr>
          <w:bCs/>
          <w:color w:val="000000"/>
          <w:sz w:val="28"/>
          <w:szCs w:val="28"/>
        </w:rPr>
      </w:pPr>
      <w:r w:rsidRPr="000420CF">
        <w:rPr>
          <w:bCs/>
          <w:color w:val="000000"/>
          <w:sz w:val="28"/>
          <w:szCs w:val="28"/>
        </w:rPr>
        <w:lastRenderedPageBreak/>
        <w:t>Раздел 6. Показатели эффективности объектов,</w:t>
      </w:r>
    </w:p>
    <w:p w14:paraId="24EE8580" w14:textId="77777777" w:rsidR="000420CF" w:rsidRPr="000420CF" w:rsidRDefault="000420CF" w:rsidP="000420CF">
      <w:pPr>
        <w:jc w:val="center"/>
        <w:rPr>
          <w:bCs/>
          <w:color w:val="000000"/>
          <w:sz w:val="28"/>
          <w:szCs w:val="28"/>
        </w:rPr>
      </w:pPr>
      <w:r w:rsidRPr="000420CF">
        <w:rPr>
          <w:bCs/>
          <w:color w:val="000000"/>
          <w:sz w:val="28"/>
          <w:szCs w:val="28"/>
        </w:rPr>
        <w:t xml:space="preserve"> используемых для захоронения твердых коммунальных отходов</w:t>
      </w:r>
    </w:p>
    <w:p w14:paraId="6D844016" w14:textId="77777777" w:rsidR="000420CF" w:rsidRPr="000420CF" w:rsidRDefault="000420CF" w:rsidP="000420CF">
      <w:pPr>
        <w:ind w:left="-567"/>
        <w:jc w:val="center"/>
        <w:rPr>
          <w:bCs/>
          <w:color w:val="000000"/>
          <w:sz w:val="28"/>
          <w:szCs w:val="28"/>
        </w:rPr>
      </w:pPr>
    </w:p>
    <w:tbl>
      <w:tblPr>
        <w:tblW w:w="106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375"/>
        <w:gridCol w:w="993"/>
        <w:gridCol w:w="1701"/>
        <w:gridCol w:w="992"/>
        <w:gridCol w:w="935"/>
        <w:gridCol w:w="935"/>
        <w:gridCol w:w="850"/>
      </w:tblGrid>
      <w:tr w:rsidR="000420CF" w:rsidRPr="000420CF" w14:paraId="7F5D2729" w14:textId="77777777" w:rsidTr="00E9526A">
        <w:tc>
          <w:tcPr>
            <w:tcW w:w="822" w:type="dxa"/>
            <w:shd w:val="clear" w:color="auto" w:fill="auto"/>
            <w:vAlign w:val="center"/>
          </w:tcPr>
          <w:p w14:paraId="059B7BDD" w14:textId="77777777" w:rsidR="000420CF" w:rsidRPr="000420CF" w:rsidRDefault="000420CF" w:rsidP="000420CF">
            <w:pPr>
              <w:jc w:val="center"/>
              <w:rPr>
                <w:bCs/>
                <w:color w:val="000000"/>
                <w:sz w:val="28"/>
                <w:szCs w:val="28"/>
              </w:rPr>
            </w:pPr>
            <w:r w:rsidRPr="000420CF">
              <w:rPr>
                <w:bCs/>
                <w:color w:val="000000"/>
                <w:sz w:val="28"/>
                <w:szCs w:val="28"/>
              </w:rPr>
              <w:t>№ п/п</w:t>
            </w:r>
          </w:p>
        </w:tc>
        <w:tc>
          <w:tcPr>
            <w:tcW w:w="3375" w:type="dxa"/>
            <w:shd w:val="clear" w:color="auto" w:fill="auto"/>
            <w:vAlign w:val="center"/>
          </w:tcPr>
          <w:p w14:paraId="38EB881B" w14:textId="77777777" w:rsidR="000420CF" w:rsidRPr="000420CF" w:rsidRDefault="000420CF" w:rsidP="000420CF">
            <w:pPr>
              <w:jc w:val="center"/>
              <w:rPr>
                <w:bCs/>
                <w:color w:val="000000"/>
                <w:sz w:val="28"/>
                <w:szCs w:val="28"/>
              </w:rPr>
            </w:pPr>
            <w:r w:rsidRPr="000420CF">
              <w:rPr>
                <w:bCs/>
                <w:color w:val="000000"/>
                <w:sz w:val="28"/>
                <w:szCs w:val="28"/>
              </w:rPr>
              <w:t>Наименование показателя</w:t>
            </w:r>
          </w:p>
        </w:tc>
        <w:tc>
          <w:tcPr>
            <w:tcW w:w="993" w:type="dxa"/>
            <w:shd w:val="clear" w:color="auto" w:fill="auto"/>
            <w:vAlign w:val="center"/>
          </w:tcPr>
          <w:p w14:paraId="3ED13DD7" w14:textId="77777777" w:rsidR="000420CF" w:rsidRPr="000420CF" w:rsidRDefault="000420CF" w:rsidP="000420CF">
            <w:pPr>
              <w:jc w:val="center"/>
              <w:rPr>
                <w:bCs/>
                <w:color w:val="000000"/>
                <w:sz w:val="28"/>
                <w:szCs w:val="28"/>
              </w:rPr>
            </w:pPr>
            <w:r w:rsidRPr="000420CF">
              <w:rPr>
                <w:bCs/>
                <w:color w:val="000000"/>
                <w:sz w:val="28"/>
                <w:szCs w:val="28"/>
              </w:rPr>
              <w:t>Факт 2016 год</w:t>
            </w:r>
          </w:p>
        </w:tc>
        <w:tc>
          <w:tcPr>
            <w:tcW w:w="1701" w:type="dxa"/>
            <w:shd w:val="clear" w:color="auto" w:fill="auto"/>
            <w:vAlign w:val="center"/>
          </w:tcPr>
          <w:p w14:paraId="7C3E2643" w14:textId="77777777" w:rsidR="000420CF" w:rsidRPr="000420CF" w:rsidRDefault="000420CF" w:rsidP="000420CF">
            <w:pPr>
              <w:jc w:val="center"/>
              <w:rPr>
                <w:bCs/>
                <w:color w:val="000000"/>
                <w:sz w:val="28"/>
                <w:szCs w:val="28"/>
              </w:rPr>
            </w:pPr>
            <w:r w:rsidRPr="000420CF">
              <w:rPr>
                <w:bCs/>
                <w:color w:val="000000"/>
                <w:sz w:val="28"/>
                <w:szCs w:val="28"/>
              </w:rPr>
              <w:t>Ожидаемые значения 2017 год</w:t>
            </w:r>
          </w:p>
        </w:tc>
        <w:tc>
          <w:tcPr>
            <w:tcW w:w="992" w:type="dxa"/>
            <w:shd w:val="clear" w:color="auto" w:fill="auto"/>
            <w:vAlign w:val="center"/>
          </w:tcPr>
          <w:p w14:paraId="774ECB47" w14:textId="77777777" w:rsidR="000420CF" w:rsidRPr="000420CF" w:rsidRDefault="000420CF" w:rsidP="000420CF">
            <w:pPr>
              <w:jc w:val="center"/>
              <w:rPr>
                <w:bCs/>
                <w:color w:val="000000"/>
                <w:sz w:val="28"/>
                <w:szCs w:val="28"/>
              </w:rPr>
            </w:pPr>
            <w:r w:rsidRPr="000420CF">
              <w:rPr>
                <w:bCs/>
                <w:color w:val="000000"/>
                <w:sz w:val="28"/>
                <w:szCs w:val="28"/>
              </w:rPr>
              <w:t>План 2018 год</w:t>
            </w:r>
          </w:p>
        </w:tc>
        <w:tc>
          <w:tcPr>
            <w:tcW w:w="935" w:type="dxa"/>
            <w:shd w:val="clear" w:color="auto" w:fill="auto"/>
            <w:vAlign w:val="center"/>
          </w:tcPr>
          <w:p w14:paraId="24D95536" w14:textId="77777777" w:rsidR="000420CF" w:rsidRPr="000420CF" w:rsidRDefault="000420CF" w:rsidP="000420CF">
            <w:pPr>
              <w:jc w:val="center"/>
              <w:rPr>
                <w:bCs/>
                <w:color w:val="000000"/>
                <w:sz w:val="28"/>
                <w:szCs w:val="28"/>
              </w:rPr>
            </w:pPr>
            <w:r w:rsidRPr="000420CF">
              <w:rPr>
                <w:bCs/>
                <w:color w:val="000000"/>
                <w:sz w:val="28"/>
                <w:szCs w:val="28"/>
              </w:rPr>
              <w:t>План 2019 год</w:t>
            </w:r>
          </w:p>
        </w:tc>
        <w:tc>
          <w:tcPr>
            <w:tcW w:w="935" w:type="dxa"/>
            <w:shd w:val="clear" w:color="auto" w:fill="auto"/>
            <w:vAlign w:val="center"/>
          </w:tcPr>
          <w:p w14:paraId="40A6BA2E" w14:textId="77777777" w:rsidR="000420CF" w:rsidRPr="000420CF" w:rsidRDefault="000420CF" w:rsidP="000420CF">
            <w:pPr>
              <w:jc w:val="center"/>
              <w:rPr>
                <w:bCs/>
                <w:color w:val="000000"/>
                <w:sz w:val="28"/>
                <w:szCs w:val="28"/>
              </w:rPr>
            </w:pPr>
            <w:r w:rsidRPr="000420CF">
              <w:rPr>
                <w:bCs/>
                <w:color w:val="000000"/>
                <w:sz w:val="28"/>
                <w:szCs w:val="28"/>
              </w:rPr>
              <w:t>План 2020 год</w:t>
            </w:r>
          </w:p>
        </w:tc>
        <w:tc>
          <w:tcPr>
            <w:tcW w:w="850" w:type="dxa"/>
            <w:shd w:val="clear" w:color="auto" w:fill="auto"/>
            <w:vAlign w:val="center"/>
          </w:tcPr>
          <w:p w14:paraId="57414E14" w14:textId="77777777" w:rsidR="000420CF" w:rsidRPr="000420CF" w:rsidRDefault="000420CF" w:rsidP="000420CF">
            <w:pPr>
              <w:jc w:val="center"/>
              <w:rPr>
                <w:bCs/>
                <w:color w:val="000000"/>
                <w:sz w:val="28"/>
                <w:szCs w:val="28"/>
              </w:rPr>
            </w:pPr>
            <w:r w:rsidRPr="000420CF">
              <w:rPr>
                <w:bCs/>
                <w:color w:val="000000"/>
                <w:sz w:val="28"/>
                <w:szCs w:val="28"/>
              </w:rPr>
              <w:t>План 2021 год</w:t>
            </w:r>
          </w:p>
        </w:tc>
      </w:tr>
      <w:tr w:rsidR="000420CF" w:rsidRPr="000420CF" w14:paraId="36FCB277" w14:textId="77777777" w:rsidTr="00E9526A">
        <w:tc>
          <w:tcPr>
            <w:tcW w:w="822" w:type="dxa"/>
            <w:shd w:val="clear" w:color="auto" w:fill="auto"/>
          </w:tcPr>
          <w:p w14:paraId="33B43E31" w14:textId="77777777" w:rsidR="000420CF" w:rsidRPr="000420CF" w:rsidRDefault="000420CF" w:rsidP="000420CF">
            <w:pPr>
              <w:jc w:val="center"/>
              <w:rPr>
                <w:bCs/>
                <w:color w:val="000000"/>
                <w:sz w:val="28"/>
                <w:szCs w:val="28"/>
              </w:rPr>
            </w:pPr>
            <w:r w:rsidRPr="000420CF">
              <w:rPr>
                <w:bCs/>
                <w:color w:val="000000"/>
                <w:sz w:val="28"/>
                <w:szCs w:val="28"/>
              </w:rPr>
              <w:t>1</w:t>
            </w:r>
          </w:p>
        </w:tc>
        <w:tc>
          <w:tcPr>
            <w:tcW w:w="3375" w:type="dxa"/>
            <w:shd w:val="clear" w:color="auto" w:fill="auto"/>
          </w:tcPr>
          <w:p w14:paraId="24C29FAA" w14:textId="77777777" w:rsidR="000420CF" w:rsidRPr="000420CF" w:rsidRDefault="000420CF" w:rsidP="000420CF">
            <w:pPr>
              <w:jc w:val="center"/>
              <w:rPr>
                <w:bCs/>
                <w:color w:val="000000"/>
                <w:sz w:val="28"/>
                <w:szCs w:val="28"/>
              </w:rPr>
            </w:pPr>
            <w:r w:rsidRPr="000420CF">
              <w:rPr>
                <w:bCs/>
                <w:color w:val="000000"/>
                <w:sz w:val="28"/>
                <w:szCs w:val="28"/>
              </w:rPr>
              <w:t>2</w:t>
            </w:r>
          </w:p>
        </w:tc>
        <w:tc>
          <w:tcPr>
            <w:tcW w:w="993" w:type="dxa"/>
            <w:shd w:val="clear" w:color="auto" w:fill="auto"/>
          </w:tcPr>
          <w:p w14:paraId="597409A2" w14:textId="77777777" w:rsidR="000420CF" w:rsidRPr="000420CF" w:rsidRDefault="000420CF" w:rsidP="000420CF">
            <w:pPr>
              <w:jc w:val="center"/>
              <w:rPr>
                <w:bCs/>
                <w:color w:val="000000"/>
                <w:sz w:val="28"/>
                <w:szCs w:val="28"/>
              </w:rPr>
            </w:pPr>
            <w:r w:rsidRPr="000420CF">
              <w:rPr>
                <w:bCs/>
                <w:color w:val="000000"/>
                <w:sz w:val="28"/>
                <w:szCs w:val="28"/>
              </w:rPr>
              <w:t>3</w:t>
            </w:r>
          </w:p>
        </w:tc>
        <w:tc>
          <w:tcPr>
            <w:tcW w:w="1701" w:type="dxa"/>
            <w:shd w:val="clear" w:color="auto" w:fill="auto"/>
          </w:tcPr>
          <w:p w14:paraId="53A273A0" w14:textId="77777777" w:rsidR="000420CF" w:rsidRPr="000420CF" w:rsidRDefault="000420CF" w:rsidP="000420CF">
            <w:pPr>
              <w:jc w:val="center"/>
              <w:rPr>
                <w:bCs/>
                <w:color w:val="000000"/>
                <w:sz w:val="28"/>
                <w:szCs w:val="28"/>
              </w:rPr>
            </w:pPr>
            <w:r w:rsidRPr="000420CF">
              <w:rPr>
                <w:bCs/>
                <w:color w:val="000000"/>
                <w:sz w:val="28"/>
                <w:szCs w:val="28"/>
              </w:rPr>
              <w:t>4</w:t>
            </w:r>
          </w:p>
        </w:tc>
        <w:tc>
          <w:tcPr>
            <w:tcW w:w="992" w:type="dxa"/>
            <w:shd w:val="clear" w:color="auto" w:fill="auto"/>
          </w:tcPr>
          <w:p w14:paraId="1A3AB0EC" w14:textId="77777777" w:rsidR="000420CF" w:rsidRPr="000420CF" w:rsidRDefault="000420CF" w:rsidP="000420CF">
            <w:pPr>
              <w:jc w:val="center"/>
              <w:rPr>
                <w:bCs/>
                <w:color w:val="000000"/>
                <w:sz w:val="28"/>
                <w:szCs w:val="28"/>
              </w:rPr>
            </w:pPr>
            <w:r w:rsidRPr="000420CF">
              <w:rPr>
                <w:bCs/>
                <w:color w:val="000000"/>
                <w:sz w:val="28"/>
                <w:szCs w:val="28"/>
              </w:rPr>
              <w:t>5</w:t>
            </w:r>
          </w:p>
        </w:tc>
        <w:tc>
          <w:tcPr>
            <w:tcW w:w="935" w:type="dxa"/>
            <w:shd w:val="clear" w:color="auto" w:fill="auto"/>
          </w:tcPr>
          <w:p w14:paraId="58A20182" w14:textId="77777777" w:rsidR="000420CF" w:rsidRPr="000420CF" w:rsidRDefault="000420CF" w:rsidP="000420CF">
            <w:pPr>
              <w:jc w:val="center"/>
              <w:rPr>
                <w:bCs/>
                <w:color w:val="000000"/>
                <w:sz w:val="28"/>
                <w:szCs w:val="28"/>
              </w:rPr>
            </w:pPr>
            <w:r w:rsidRPr="000420CF">
              <w:rPr>
                <w:bCs/>
                <w:color w:val="000000"/>
                <w:sz w:val="28"/>
                <w:szCs w:val="28"/>
              </w:rPr>
              <w:t>6</w:t>
            </w:r>
          </w:p>
        </w:tc>
        <w:tc>
          <w:tcPr>
            <w:tcW w:w="935" w:type="dxa"/>
            <w:shd w:val="clear" w:color="auto" w:fill="auto"/>
          </w:tcPr>
          <w:p w14:paraId="5A20C5C5" w14:textId="77777777" w:rsidR="000420CF" w:rsidRPr="000420CF" w:rsidRDefault="000420CF" w:rsidP="000420CF">
            <w:pPr>
              <w:jc w:val="center"/>
              <w:rPr>
                <w:bCs/>
                <w:color w:val="000000"/>
                <w:sz w:val="28"/>
                <w:szCs w:val="28"/>
              </w:rPr>
            </w:pPr>
            <w:r w:rsidRPr="000420CF">
              <w:rPr>
                <w:bCs/>
                <w:color w:val="000000"/>
                <w:sz w:val="28"/>
                <w:szCs w:val="28"/>
              </w:rPr>
              <w:t>7</w:t>
            </w:r>
          </w:p>
        </w:tc>
        <w:tc>
          <w:tcPr>
            <w:tcW w:w="850" w:type="dxa"/>
            <w:shd w:val="clear" w:color="auto" w:fill="auto"/>
          </w:tcPr>
          <w:p w14:paraId="365005D6" w14:textId="77777777" w:rsidR="000420CF" w:rsidRPr="000420CF" w:rsidRDefault="000420CF" w:rsidP="000420CF">
            <w:pPr>
              <w:jc w:val="center"/>
              <w:rPr>
                <w:bCs/>
                <w:color w:val="000000"/>
                <w:sz w:val="28"/>
                <w:szCs w:val="28"/>
              </w:rPr>
            </w:pPr>
            <w:r w:rsidRPr="000420CF">
              <w:rPr>
                <w:bCs/>
                <w:color w:val="000000"/>
                <w:sz w:val="28"/>
                <w:szCs w:val="28"/>
              </w:rPr>
              <w:t>8</w:t>
            </w:r>
          </w:p>
        </w:tc>
      </w:tr>
      <w:tr w:rsidR="000420CF" w:rsidRPr="000420CF" w14:paraId="0E87C7A0" w14:textId="77777777" w:rsidTr="00E9526A">
        <w:tc>
          <w:tcPr>
            <w:tcW w:w="10603" w:type="dxa"/>
            <w:gridSpan w:val="8"/>
            <w:shd w:val="clear" w:color="auto" w:fill="auto"/>
          </w:tcPr>
          <w:p w14:paraId="17576343" w14:textId="77777777" w:rsidR="000420CF" w:rsidRPr="000420CF" w:rsidRDefault="000420CF" w:rsidP="000420CF">
            <w:pPr>
              <w:jc w:val="center"/>
              <w:rPr>
                <w:bCs/>
                <w:color w:val="000000"/>
                <w:sz w:val="28"/>
                <w:szCs w:val="28"/>
              </w:rPr>
            </w:pPr>
            <w:r w:rsidRPr="000420CF">
              <w:rPr>
                <w:bCs/>
                <w:color w:val="000000"/>
                <w:sz w:val="28"/>
                <w:szCs w:val="28"/>
              </w:rPr>
              <w:t>Захоронение твердых коммунальных отходов</w:t>
            </w:r>
          </w:p>
        </w:tc>
      </w:tr>
      <w:tr w:rsidR="000420CF" w:rsidRPr="000420CF" w14:paraId="6CFA320D" w14:textId="77777777" w:rsidTr="00E9526A">
        <w:trPr>
          <w:trHeight w:val="1882"/>
        </w:trPr>
        <w:tc>
          <w:tcPr>
            <w:tcW w:w="822" w:type="dxa"/>
            <w:shd w:val="clear" w:color="auto" w:fill="auto"/>
            <w:vAlign w:val="center"/>
          </w:tcPr>
          <w:p w14:paraId="0A020724" w14:textId="77777777" w:rsidR="000420CF" w:rsidRPr="000420CF" w:rsidRDefault="000420CF" w:rsidP="000420CF">
            <w:pPr>
              <w:jc w:val="center"/>
              <w:rPr>
                <w:bCs/>
                <w:color w:val="000000"/>
                <w:sz w:val="28"/>
                <w:szCs w:val="28"/>
              </w:rPr>
            </w:pPr>
            <w:r w:rsidRPr="000420CF">
              <w:rPr>
                <w:bCs/>
                <w:color w:val="000000"/>
                <w:sz w:val="28"/>
                <w:szCs w:val="28"/>
              </w:rPr>
              <w:t>1.</w:t>
            </w:r>
          </w:p>
        </w:tc>
        <w:tc>
          <w:tcPr>
            <w:tcW w:w="3375" w:type="dxa"/>
            <w:shd w:val="clear" w:color="auto" w:fill="auto"/>
            <w:vAlign w:val="center"/>
          </w:tcPr>
          <w:p w14:paraId="0AD8A488" w14:textId="77777777" w:rsidR="000420CF" w:rsidRPr="000420CF" w:rsidRDefault="000420CF" w:rsidP="000420CF">
            <w:pPr>
              <w:rPr>
                <w:color w:val="000000"/>
                <w:sz w:val="22"/>
                <w:szCs w:val="22"/>
              </w:rPr>
            </w:pPr>
            <w:r w:rsidRPr="000420CF">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shd w:val="clear" w:color="auto" w:fill="auto"/>
            <w:vAlign w:val="center"/>
          </w:tcPr>
          <w:p w14:paraId="342CAE94" w14:textId="77777777" w:rsidR="000420CF" w:rsidRPr="000420CF" w:rsidRDefault="000420CF" w:rsidP="000420CF">
            <w:pPr>
              <w:jc w:val="center"/>
              <w:rPr>
                <w:bCs/>
                <w:color w:val="000000"/>
                <w:sz w:val="28"/>
                <w:szCs w:val="28"/>
                <w:lang w:val="en-US"/>
              </w:rPr>
            </w:pPr>
            <w:r w:rsidRPr="000420CF">
              <w:rPr>
                <w:bCs/>
                <w:color w:val="000000"/>
                <w:sz w:val="28"/>
                <w:szCs w:val="28"/>
                <w:lang w:val="en-US"/>
              </w:rPr>
              <w:t>0</w:t>
            </w:r>
          </w:p>
        </w:tc>
        <w:tc>
          <w:tcPr>
            <w:tcW w:w="1701" w:type="dxa"/>
            <w:shd w:val="clear" w:color="auto" w:fill="auto"/>
            <w:vAlign w:val="center"/>
          </w:tcPr>
          <w:p w14:paraId="31322DF2" w14:textId="77777777" w:rsidR="000420CF" w:rsidRPr="000420CF" w:rsidRDefault="000420CF" w:rsidP="000420CF">
            <w:pPr>
              <w:jc w:val="center"/>
              <w:rPr>
                <w:bCs/>
                <w:color w:val="000000"/>
                <w:sz w:val="28"/>
                <w:szCs w:val="28"/>
                <w:lang w:val="en-US"/>
              </w:rPr>
            </w:pPr>
            <w:r w:rsidRPr="000420CF">
              <w:rPr>
                <w:bCs/>
                <w:color w:val="000000"/>
                <w:sz w:val="28"/>
                <w:szCs w:val="28"/>
                <w:lang w:val="en-US"/>
              </w:rPr>
              <w:t>0</w:t>
            </w:r>
          </w:p>
        </w:tc>
        <w:tc>
          <w:tcPr>
            <w:tcW w:w="992" w:type="dxa"/>
            <w:shd w:val="clear" w:color="auto" w:fill="auto"/>
            <w:vAlign w:val="center"/>
          </w:tcPr>
          <w:p w14:paraId="6D197002" w14:textId="77777777" w:rsidR="000420CF" w:rsidRPr="000420CF" w:rsidRDefault="000420CF" w:rsidP="000420CF">
            <w:pPr>
              <w:jc w:val="center"/>
              <w:rPr>
                <w:bCs/>
                <w:color w:val="000000"/>
                <w:sz w:val="28"/>
                <w:szCs w:val="28"/>
              </w:rPr>
            </w:pPr>
            <w:r w:rsidRPr="000420CF">
              <w:rPr>
                <w:bCs/>
                <w:color w:val="000000"/>
                <w:sz w:val="28"/>
                <w:szCs w:val="28"/>
              </w:rPr>
              <w:t>0</w:t>
            </w:r>
          </w:p>
        </w:tc>
        <w:tc>
          <w:tcPr>
            <w:tcW w:w="935" w:type="dxa"/>
            <w:shd w:val="clear" w:color="auto" w:fill="auto"/>
            <w:vAlign w:val="center"/>
          </w:tcPr>
          <w:p w14:paraId="03EAE76E" w14:textId="77777777" w:rsidR="000420CF" w:rsidRPr="000420CF" w:rsidRDefault="000420CF" w:rsidP="000420CF">
            <w:pPr>
              <w:jc w:val="center"/>
              <w:rPr>
                <w:bCs/>
                <w:color w:val="000000"/>
                <w:sz w:val="28"/>
                <w:szCs w:val="28"/>
              </w:rPr>
            </w:pPr>
            <w:r w:rsidRPr="000420CF">
              <w:rPr>
                <w:bCs/>
                <w:color w:val="000000"/>
                <w:sz w:val="28"/>
                <w:szCs w:val="28"/>
              </w:rPr>
              <w:t>0</w:t>
            </w:r>
          </w:p>
        </w:tc>
        <w:tc>
          <w:tcPr>
            <w:tcW w:w="935" w:type="dxa"/>
            <w:shd w:val="clear" w:color="auto" w:fill="auto"/>
            <w:vAlign w:val="center"/>
          </w:tcPr>
          <w:p w14:paraId="65BD0D3F" w14:textId="77777777" w:rsidR="000420CF" w:rsidRPr="000420CF" w:rsidRDefault="000420CF" w:rsidP="000420CF">
            <w:pPr>
              <w:jc w:val="center"/>
              <w:rPr>
                <w:bCs/>
                <w:color w:val="000000"/>
                <w:sz w:val="28"/>
                <w:szCs w:val="28"/>
                <w:lang w:val="en-US"/>
              </w:rPr>
            </w:pPr>
            <w:r w:rsidRPr="000420CF">
              <w:rPr>
                <w:bCs/>
                <w:color w:val="000000"/>
                <w:sz w:val="28"/>
                <w:szCs w:val="28"/>
                <w:lang w:val="en-US"/>
              </w:rPr>
              <w:t>0</w:t>
            </w:r>
          </w:p>
        </w:tc>
        <w:tc>
          <w:tcPr>
            <w:tcW w:w="850" w:type="dxa"/>
            <w:shd w:val="clear" w:color="auto" w:fill="auto"/>
            <w:vAlign w:val="center"/>
          </w:tcPr>
          <w:p w14:paraId="20B2231F" w14:textId="77777777" w:rsidR="000420CF" w:rsidRPr="000420CF" w:rsidRDefault="000420CF" w:rsidP="000420CF">
            <w:pPr>
              <w:jc w:val="center"/>
              <w:rPr>
                <w:bCs/>
                <w:color w:val="000000"/>
                <w:sz w:val="28"/>
                <w:szCs w:val="28"/>
              </w:rPr>
            </w:pPr>
            <w:r w:rsidRPr="000420CF">
              <w:rPr>
                <w:bCs/>
                <w:color w:val="000000"/>
                <w:sz w:val="28"/>
                <w:szCs w:val="28"/>
              </w:rPr>
              <w:t>0</w:t>
            </w:r>
          </w:p>
        </w:tc>
      </w:tr>
      <w:tr w:rsidR="000420CF" w:rsidRPr="000420CF" w14:paraId="14B0CD71" w14:textId="77777777" w:rsidTr="00E9526A">
        <w:trPr>
          <w:trHeight w:val="1361"/>
        </w:trPr>
        <w:tc>
          <w:tcPr>
            <w:tcW w:w="822" w:type="dxa"/>
            <w:shd w:val="clear" w:color="auto" w:fill="auto"/>
            <w:vAlign w:val="center"/>
          </w:tcPr>
          <w:p w14:paraId="555F1C1A" w14:textId="77777777" w:rsidR="000420CF" w:rsidRPr="000420CF" w:rsidRDefault="000420CF" w:rsidP="000420CF">
            <w:pPr>
              <w:jc w:val="center"/>
              <w:rPr>
                <w:bCs/>
                <w:color w:val="000000"/>
                <w:sz w:val="28"/>
                <w:szCs w:val="28"/>
              </w:rPr>
            </w:pPr>
            <w:r w:rsidRPr="000420CF">
              <w:rPr>
                <w:bCs/>
                <w:color w:val="000000"/>
                <w:sz w:val="28"/>
                <w:szCs w:val="28"/>
              </w:rPr>
              <w:t>2.</w:t>
            </w:r>
          </w:p>
        </w:tc>
        <w:tc>
          <w:tcPr>
            <w:tcW w:w="3375" w:type="dxa"/>
            <w:shd w:val="clear" w:color="auto" w:fill="auto"/>
            <w:vAlign w:val="center"/>
          </w:tcPr>
          <w:p w14:paraId="3CC5E331" w14:textId="77777777" w:rsidR="000420CF" w:rsidRPr="000420CF" w:rsidRDefault="000420CF" w:rsidP="000420CF">
            <w:pPr>
              <w:rPr>
                <w:color w:val="000000"/>
                <w:sz w:val="22"/>
                <w:szCs w:val="22"/>
              </w:rPr>
            </w:pPr>
            <w:r w:rsidRPr="000420CF">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shd w:val="clear" w:color="auto" w:fill="auto"/>
            <w:vAlign w:val="center"/>
          </w:tcPr>
          <w:p w14:paraId="0EA9AF29" w14:textId="77777777" w:rsidR="000420CF" w:rsidRPr="000420CF" w:rsidRDefault="000420CF" w:rsidP="000420CF">
            <w:pPr>
              <w:jc w:val="center"/>
              <w:rPr>
                <w:bCs/>
                <w:color w:val="000000"/>
                <w:sz w:val="28"/>
                <w:szCs w:val="28"/>
              </w:rPr>
            </w:pPr>
            <w:r w:rsidRPr="000420CF">
              <w:rPr>
                <w:bCs/>
                <w:color w:val="000000"/>
                <w:sz w:val="28"/>
                <w:szCs w:val="28"/>
              </w:rPr>
              <w:t>0,18</w:t>
            </w:r>
          </w:p>
        </w:tc>
        <w:tc>
          <w:tcPr>
            <w:tcW w:w="1701" w:type="dxa"/>
            <w:shd w:val="clear" w:color="auto" w:fill="auto"/>
            <w:vAlign w:val="center"/>
          </w:tcPr>
          <w:p w14:paraId="1EB18200" w14:textId="77777777" w:rsidR="000420CF" w:rsidRPr="000420CF" w:rsidRDefault="000420CF" w:rsidP="000420CF">
            <w:pPr>
              <w:jc w:val="center"/>
              <w:rPr>
                <w:bCs/>
                <w:sz w:val="28"/>
                <w:szCs w:val="28"/>
              </w:rPr>
            </w:pPr>
            <w:r w:rsidRPr="000420CF">
              <w:rPr>
                <w:bCs/>
                <w:sz w:val="28"/>
                <w:szCs w:val="28"/>
              </w:rPr>
              <w:t>0,6</w:t>
            </w:r>
          </w:p>
        </w:tc>
        <w:tc>
          <w:tcPr>
            <w:tcW w:w="992" w:type="dxa"/>
            <w:shd w:val="clear" w:color="auto" w:fill="auto"/>
            <w:vAlign w:val="center"/>
          </w:tcPr>
          <w:p w14:paraId="1AD50621" w14:textId="77777777" w:rsidR="000420CF" w:rsidRPr="000420CF" w:rsidRDefault="000420CF" w:rsidP="000420CF">
            <w:pPr>
              <w:jc w:val="center"/>
              <w:rPr>
                <w:bCs/>
                <w:sz w:val="28"/>
                <w:szCs w:val="28"/>
              </w:rPr>
            </w:pPr>
            <w:r w:rsidRPr="000420CF">
              <w:rPr>
                <w:bCs/>
                <w:sz w:val="28"/>
                <w:szCs w:val="28"/>
              </w:rPr>
              <w:t>0,4</w:t>
            </w:r>
          </w:p>
        </w:tc>
        <w:tc>
          <w:tcPr>
            <w:tcW w:w="935" w:type="dxa"/>
            <w:shd w:val="clear" w:color="auto" w:fill="auto"/>
            <w:vAlign w:val="center"/>
          </w:tcPr>
          <w:p w14:paraId="7958E871" w14:textId="77777777" w:rsidR="000420CF" w:rsidRPr="000420CF" w:rsidRDefault="000420CF" w:rsidP="000420CF">
            <w:pPr>
              <w:jc w:val="center"/>
              <w:rPr>
                <w:bCs/>
                <w:sz w:val="28"/>
                <w:szCs w:val="28"/>
                <w:lang w:val="en-US"/>
              </w:rPr>
            </w:pPr>
            <w:r w:rsidRPr="000420CF">
              <w:rPr>
                <w:bCs/>
                <w:sz w:val="28"/>
                <w:szCs w:val="28"/>
                <w:lang w:val="en-US"/>
              </w:rPr>
              <w:t>0</w:t>
            </w:r>
          </w:p>
        </w:tc>
        <w:tc>
          <w:tcPr>
            <w:tcW w:w="935" w:type="dxa"/>
            <w:shd w:val="clear" w:color="auto" w:fill="auto"/>
            <w:vAlign w:val="center"/>
          </w:tcPr>
          <w:p w14:paraId="62DA29B0" w14:textId="77777777" w:rsidR="000420CF" w:rsidRPr="000420CF" w:rsidRDefault="000420CF" w:rsidP="000420CF">
            <w:pPr>
              <w:jc w:val="center"/>
              <w:rPr>
                <w:bCs/>
                <w:sz w:val="28"/>
                <w:szCs w:val="28"/>
              </w:rPr>
            </w:pPr>
            <w:r w:rsidRPr="000420CF">
              <w:rPr>
                <w:bCs/>
                <w:sz w:val="28"/>
                <w:szCs w:val="28"/>
              </w:rPr>
              <w:t>0</w:t>
            </w:r>
          </w:p>
        </w:tc>
        <w:tc>
          <w:tcPr>
            <w:tcW w:w="850" w:type="dxa"/>
            <w:shd w:val="clear" w:color="auto" w:fill="auto"/>
            <w:vAlign w:val="center"/>
          </w:tcPr>
          <w:p w14:paraId="667E41D7" w14:textId="77777777" w:rsidR="000420CF" w:rsidRPr="000420CF" w:rsidRDefault="000420CF" w:rsidP="000420CF">
            <w:pPr>
              <w:jc w:val="center"/>
              <w:rPr>
                <w:bCs/>
                <w:sz w:val="28"/>
                <w:szCs w:val="28"/>
              </w:rPr>
            </w:pPr>
            <w:r w:rsidRPr="000420CF">
              <w:rPr>
                <w:bCs/>
                <w:sz w:val="28"/>
                <w:szCs w:val="28"/>
              </w:rPr>
              <w:t>0</w:t>
            </w:r>
          </w:p>
        </w:tc>
      </w:tr>
    </w:tbl>
    <w:p w14:paraId="5DC636F3" w14:textId="77777777" w:rsidR="000420CF" w:rsidRPr="000420CF" w:rsidRDefault="000420CF" w:rsidP="000420CF">
      <w:pPr>
        <w:ind w:left="-567"/>
        <w:jc w:val="center"/>
        <w:rPr>
          <w:bCs/>
          <w:color w:val="000000"/>
          <w:sz w:val="28"/>
          <w:szCs w:val="28"/>
        </w:rPr>
      </w:pPr>
    </w:p>
    <w:p w14:paraId="1836EC62" w14:textId="77777777" w:rsidR="000420CF" w:rsidRPr="000420CF" w:rsidRDefault="000420CF" w:rsidP="000420CF">
      <w:pPr>
        <w:ind w:left="-567"/>
        <w:jc w:val="center"/>
        <w:rPr>
          <w:bCs/>
          <w:color w:val="000000"/>
          <w:sz w:val="28"/>
          <w:szCs w:val="28"/>
        </w:rPr>
      </w:pPr>
    </w:p>
    <w:p w14:paraId="0E1738DB" w14:textId="77777777" w:rsidR="000420CF" w:rsidRPr="000420CF" w:rsidRDefault="000420CF" w:rsidP="000420CF">
      <w:pPr>
        <w:jc w:val="center"/>
        <w:rPr>
          <w:bCs/>
          <w:color w:val="000000"/>
          <w:sz w:val="28"/>
          <w:szCs w:val="28"/>
        </w:rPr>
      </w:pPr>
      <w:r w:rsidRPr="000420CF">
        <w:rPr>
          <w:bCs/>
          <w:color w:val="000000"/>
          <w:sz w:val="28"/>
          <w:szCs w:val="28"/>
        </w:rPr>
        <w:t xml:space="preserve">      Раздел 7. Отчет об исполнении производственной программы</w:t>
      </w:r>
    </w:p>
    <w:p w14:paraId="2BECE773" w14:textId="77777777" w:rsidR="000420CF" w:rsidRPr="000420CF" w:rsidRDefault="000420CF" w:rsidP="000420CF">
      <w:pPr>
        <w:jc w:val="center"/>
        <w:rPr>
          <w:bCs/>
          <w:color w:val="000000"/>
          <w:sz w:val="28"/>
          <w:szCs w:val="28"/>
        </w:rPr>
      </w:pPr>
      <w:r w:rsidRPr="000420CF">
        <w:rPr>
          <w:bCs/>
          <w:color w:val="000000"/>
          <w:sz w:val="28"/>
          <w:szCs w:val="28"/>
        </w:rPr>
        <w:t>за 2014 - 2018 годы</w:t>
      </w:r>
    </w:p>
    <w:p w14:paraId="3A7801F7" w14:textId="77777777" w:rsidR="000420CF" w:rsidRPr="000420CF" w:rsidRDefault="000420CF" w:rsidP="000420CF">
      <w:pPr>
        <w:ind w:left="-567"/>
        <w:jc w:val="center"/>
        <w:rPr>
          <w:bCs/>
          <w:color w:val="000000"/>
          <w:sz w:val="28"/>
          <w:szCs w:val="28"/>
        </w:rPr>
      </w:pPr>
    </w:p>
    <w:tbl>
      <w:tblPr>
        <w:tblW w:w="94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532"/>
      </w:tblGrid>
      <w:tr w:rsidR="000420CF" w:rsidRPr="000420CF" w14:paraId="60985256" w14:textId="77777777" w:rsidTr="00E9526A">
        <w:tc>
          <w:tcPr>
            <w:tcW w:w="5935" w:type="dxa"/>
            <w:shd w:val="clear" w:color="auto" w:fill="auto"/>
            <w:vAlign w:val="center"/>
          </w:tcPr>
          <w:p w14:paraId="28F03CBF" w14:textId="77777777" w:rsidR="000420CF" w:rsidRPr="000420CF" w:rsidRDefault="000420CF" w:rsidP="000420CF">
            <w:pPr>
              <w:jc w:val="center"/>
              <w:rPr>
                <w:bCs/>
                <w:color w:val="000000"/>
                <w:sz w:val="28"/>
                <w:szCs w:val="28"/>
              </w:rPr>
            </w:pPr>
            <w:r w:rsidRPr="000420CF">
              <w:rPr>
                <w:bCs/>
                <w:color w:val="000000"/>
                <w:sz w:val="28"/>
                <w:szCs w:val="28"/>
              </w:rPr>
              <w:t>Наименование показателя</w:t>
            </w:r>
          </w:p>
        </w:tc>
        <w:tc>
          <w:tcPr>
            <w:tcW w:w="3532" w:type="dxa"/>
            <w:shd w:val="clear" w:color="auto" w:fill="auto"/>
            <w:vAlign w:val="center"/>
          </w:tcPr>
          <w:p w14:paraId="235720F6" w14:textId="77777777" w:rsidR="000420CF" w:rsidRPr="000420CF" w:rsidRDefault="000420CF" w:rsidP="000420CF">
            <w:pPr>
              <w:jc w:val="center"/>
              <w:rPr>
                <w:bCs/>
                <w:color w:val="000000"/>
                <w:sz w:val="28"/>
                <w:szCs w:val="28"/>
              </w:rPr>
            </w:pPr>
            <w:r w:rsidRPr="000420CF">
              <w:rPr>
                <w:bCs/>
                <w:color w:val="000000"/>
                <w:sz w:val="28"/>
                <w:szCs w:val="28"/>
              </w:rPr>
              <w:t>Фактическое значение показателя, тыс. руб.</w:t>
            </w:r>
          </w:p>
        </w:tc>
      </w:tr>
      <w:tr w:rsidR="000420CF" w:rsidRPr="000420CF" w14:paraId="3F7D4398" w14:textId="77777777" w:rsidTr="00E9526A">
        <w:tc>
          <w:tcPr>
            <w:tcW w:w="9467" w:type="dxa"/>
            <w:gridSpan w:val="2"/>
            <w:shd w:val="clear" w:color="auto" w:fill="auto"/>
            <w:vAlign w:val="center"/>
          </w:tcPr>
          <w:p w14:paraId="4E9B8655" w14:textId="77777777" w:rsidR="000420CF" w:rsidRPr="000420CF" w:rsidRDefault="000420CF" w:rsidP="000420CF">
            <w:pPr>
              <w:jc w:val="center"/>
              <w:rPr>
                <w:bCs/>
                <w:color w:val="000000"/>
                <w:sz w:val="28"/>
                <w:szCs w:val="28"/>
              </w:rPr>
            </w:pPr>
            <w:r w:rsidRPr="000420CF">
              <w:rPr>
                <w:bCs/>
                <w:color w:val="000000"/>
                <w:sz w:val="28"/>
                <w:szCs w:val="28"/>
              </w:rPr>
              <w:t>2014 год</w:t>
            </w:r>
          </w:p>
        </w:tc>
      </w:tr>
      <w:tr w:rsidR="000420CF" w:rsidRPr="000420CF" w14:paraId="037EA028" w14:textId="77777777" w:rsidTr="00E9526A">
        <w:tc>
          <w:tcPr>
            <w:tcW w:w="5935" w:type="dxa"/>
            <w:shd w:val="clear" w:color="auto" w:fill="auto"/>
          </w:tcPr>
          <w:p w14:paraId="4396FA75" w14:textId="77777777" w:rsidR="000420CF" w:rsidRPr="000420CF" w:rsidRDefault="000420CF" w:rsidP="000420CF">
            <w:pPr>
              <w:jc w:val="center"/>
              <w:rPr>
                <w:bCs/>
                <w:sz w:val="28"/>
                <w:szCs w:val="28"/>
              </w:rPr>
            </w:pPr>
            <w:r w:rsidRPr="000420CF">
              <w:rPr>
                <w:bCs/>
                <w:sz w:val="28"/>
                <w:szCs w:val="28"/>
              </w:rPr>
              <w:t>-</w:t>
            </w:r>
          </w:p>
        </w:tc>
        <w:tc>
          <w:tcPr>
            <w:tcW w:w="3532" w:type="dxa"/>
            <w:shd w:val="clear" w:color="auto" w:fill="auto"/>
            <w:vAlign w:val="center"/>
          </w:tcPr>
          <w:p w14:paraId="121324FC" w14:textId="77777777" w:rsidR="000420CF" w:rsidRPr="000420CF" w:rsidRDefault="000420CF" w:rsidP="000420CF">
            <w:pPr>
              <w:jc w:val="center"/>
              <w:rPr>
                <w:bCs/>
                <w:sz w:val="28"/>
                <w:szCs w:val="28"/>
              </w:rPr>
            </w:pPr>
            <w:r w:rsidRPr="000420CF">
              <w:rPr>
                <w:bCs/>
                <w:sz w:val="28"/>
                <w:szCs w:val="28"/>
              </w:rPr>
              <w:t>-</w:t>
            </w:r>
          </w:p>
        </w:tc>
      </w:tr>
      <w:tr w:rsidR="000420CF" w:rsidRPr="000420CF" w14:paraId="51DDC7C0" w14:textId="77777777" w:rsidTr="00E9526A">
        <w:tc>
          <w:tcPr>
            <w:tcW w:w="9467" w:type="dxa"/>
            <w:gridSpan w:val="2"/>
            <w:shd w:val="clear" w:color="auto" w:fill="auto"/>
            <w:vAlign w:val="center"/>
          </w:tcPr>
          <w:p w14:paraId="2BD2D262" w14:textId="77777777" w:rsidR="000420CF" w:rsidRPr="000420CF" w:rsidRDefault="000420CF" w:rsidP="000420CF">
            <w:pPr>
              <w:jc w:val="center"/>
              <w:rPr>
                <w:bCs/>
                <w:sz w:val="28"/>
                <w:szCs w:val="28"/>
              </w:rPr>
            </w:pPr>
            <w:r w:rsidRPr="000420CF">
              <w:rPr>
                <w:bCs/>
                <w:sz w:val="28"/>
                <w:szCs w:val="28"/>
              </w:rPr>
              <w:t>2015 год</w:t>
            </w:r>
          </w:p>
        </w:tc>
      </w:tr>
      <w:tr w:rsidR="000420CF" w:rsidRPr="000420CF" w14:paraId="4C54C52D" w14:textId="77777777" w:rsidTr="00E9526A">
        <w:tc>
          <w:tcPr>
            <w:tcW w:w="5935" w:type="dxa"/>
            <w:shd w:val="clear" w:color="auto" w:fill="auto"/>
            <w:vAlign w:val="center"/>
          </w:tcPr>
          <w:p w14:paraId="4444FBE6" w14:textId="77777777" w:rsidR="000420CF" w:rsidRPr="000420CF" w:rsidRDefault="000420CF" w:rsidP="000420CF">
            <w:pPr>
              <w:jc w:val="center"/>
              <w:rPr>
                <w:bCs/>
                <w:sz w:val="28"/>
                <w:szCs w:val="28"/>
              </w:rPr>
            </w:pPr>
            <w:r w:rsidRPr="000420CF">
              <w:rPr>
                <w:bCs/>
                <w:sz w:val="28"/>
                <w:szCs w:val="28"/>
              </w:rPr>
              <w:t>-</w:t>
            </w:r>
          </w:p>
        </w:tc>
        <w:tc>
          <w:tcPr>
            <w:tcW w:w="3532" w:type="dxa"/>
            <w:shd w:val="clear" w:color="auto" w:fill="auto"/>
            <w:vAlign w:val="center"/>
          </w:tcPr>
          <w:p w14:paraId="258076A8" w14:textId="77777777" w:rsidR="000420CF" w:rsidRPr="000420CF" w:rsidRDefault="000420CF" w:rsidP="000420CF">
            <w:pPr>
              <w:jc w:val="center"/>
              <w:rPr>
                <w:bCs/>
                <w:sz w:val="28"/>
                <w:szCs w:val="28"/>
              </w:rPr>
            </w:pPr>
            <w:r w:rsidRPr="000420CF">
              <w:rPr>
                <w:bCs/>
                <w:sz w:val="28"/>
                <w:szCs w:val="28"/>
              </w:rPr>
              <w:t>-</w:t>
            </w:r>
          </w:p>
        </w:tc>
      </w:tr>
      <w:tr w:rsidR="000420CF" w:rsidRPr="000420CF" w14:paraId="587CEB36" w14:textId="77777777" w:rsidTr="00E9526A">
        <w:tc>
          <w:tcPr>
            <w:tcW w:w="9467" w:type="dxa"/>
            <w:gridSpan w:val="2"/>
            <w:shd w:val="clear" w:color="auto" w:fill="auto"/>
            <w:vAlign w:val="center"/>
          </w:tcPr>
          <w:p w14:paraId="6B1D2763" w14:textId="77777777" w:rsidR="000420CF" w:rsidRPr="000420CF" w:rsidRDefault="000420CF" w:rsidP="000420CF">
            <w:pPr>
              <w:jc w:val="center"/>
              <w:rPr>
                <w:bCs/>
                <w:sz w:val="28"/>
                <w:szCs w:val="28"/>
              </w:rPr>
            </w:pPr>
            <w:r w:rsidRPr="000420CF">
              <w:rPr>
                <w:bCs/>
                <w:sz w:val="28"/>
                <w:szCs w:val="28"/>
              </w:rPr>
              <w:t>2016 год</w:t>
            </w:r>
          </w:p>
        </w:tc>
      </w:tr>
      <w:tr w:rsidR="000420CF" w:rsidRPr="000420CF" w14:paraId="4A2DE1CF" w14:textId="77777777" w:rsidTr="00E9526A">
        <w:tc>
          <w:tcPr>
            <w:tcW w:w="5935" w:type="dxa"/>
            <w:shd w:val="clear" w:color="auto" w:fill="auto"/>
            <w:vAlign w:val="center"/>
          </w:tcPr>
          <w:p w14:paraId="4B586656" w14:textId="77777777" w:rsidR="000420CF" w:rsidRPr="000420CF" w:rsidRDefault="000420CF" w:rsidP="000420CF">
            <w:pPr>
              <w:jc w:val="center"/>
              <w:rPr>
                <w:bCs/>
                <w:sz w:val="28"/>
                <w:szCs w:val="28"/>
              </w:rPr>
            </w:pPr>
            <w:r w:rsidRPr="000420CF">
              <w:rPr>
                <w:bCs/>
                <w:sz w:val="28"/>
                <w:szCs w:val="28"/>
              </w:rPr>
              <w:t>-</w:t>
            </w:r>
          </w:p>
        </w:tc>
        <w:tc>
          <w:tcPr>
            <w:tcW w:w="3532" w:type="dxa"/>
            <w:shd w:val="clear" w:color="auto" w:fill="auto"/>
            <w:vAlign w:val="center"/>
          </w:tcPr>
          <w:p w14:paraId="195AC46A" w14:textId="77777777" w:rsidR="000420CF" w:rsidRPr="000420CF" w:rsidRDefault="000420CF" w:rsidP="000420CF">
            <w:pPr>
              <w:jc w:val="center"/>
              <w:rPr>
                <w:bCs/>
                <w:sz w:val="28"/>
                <w:szCs w:val="28"/>
              </w:rPr>
            </w:pPr>
            <w:r w:rsidRPr="000420CF">
              <w:rPr>
                <w:bCs/>
                <w:sz w:val="28"/>
                <w:szCs w:val="28"/>
              </w:rPr>
              <w:t>-</w:t>
            </w:r>
          </w:p>
        </w:tc>
      </w:tr>
      <w:tr w:rsidR="000420CF" w:rsidRPr="000420CF" w14:paraId="7C62B8F6" w14:textId="77777777" w:rsidTr="00E9526A">
        <w:tc>
          <w:tcPr>
            <w:tcW w:w="9467" w:type="dxa"/>
            <w:gridSpan w:val="2"/>
            <w:shd w:val="clear" w:color="auto" w:fill="auto"/>
            <w:vAlign w:val="center"/>
          </w:tcPr>
          <w:p w14:paraId="5D3CB117" w14:textId="77777777" w:rsidR="000420CF" w:rsidRPr="000420CF" w:rsidRDefault="000420CF" w:rsidP="000420CF">
            <w:pPr>
              <w:jc w:val="center"/>
              <w:rPr>
                <w:bCs/>
                <w:sz w:val="28"/>
                <w:szCs w:val="28"/>
              </w:rPr>
            </w:pPr>
            <w:r w:rsidRPr="000420CF">
              <w:rPr>
                <w:bCs/>
                <w:sz w:val="28"/>
                <w:szCs w:val="28"/>
              </w:rPr>
              <w:t>2017 год</w:t>
            </w:r>
          </w:p>
        </w:tc>
      </w:tr>
      <w:tr w:rsidR="000420CF" w:rsidRPr="000420CF" w14:paraId="5E69DF5D" w14:textId="77777777" w:rsidTr="00E9526A">
        <w:tc>
          <w:tcPr>
            <w:tcW w:w="5935" w:type="dxa"/>
            <w:shd w:val="clear" w:color="auto" w:fill="auto"/>
            <w:vAlign w:val="center"/>
          </w:tcPr>
          <w:p w14:paraId="725EAE00" w14:textId="77777777" w:rsidR="000420CF" w:rsidRPr="000420CF" w:rsidRDefault="000420CF" w:rsidP="000420CF">
            <w:pPr>
              <w:jc w:val="center"/>
              <w:rPr>
                <w:bCs/>
                <w:sz w:val="28"/>
                <w:szCs w:val="28"/>
              </w:rPr>
            </w:pPr>
            <w:r w:rsidRPr="000420CF">
              <w:rPr>
                <w:bCs/>
                <w:sz w:val="28"/>
                <w:szCs w:val="28"/>
              </w:rPr>
              <w:t>Весовой контроль</w:t>
            </w:r>
          </w:p>
        </w:tc>
        <w:tc>
          <w:tcPr>
            <w:tcW w:w="3532" w:type="dxa"/>
            <w:shd w:val="clear" w:color="auto" w:fill="auto"/>
            <w:vAlign w:val="center"/>
          </w:tcPr>
          <w:p w14:paraId="354620EC" w14:textId="77777777" w:rsidR="000420CF" w:rsidRPr="000420CF" w:rsidRDefault="000420CF" w:rsidP="000420CF">
            <w:pPr>
              <w:jc w:val="center"/>
              <w:rPr>
                <w:bCs/>
                <w:sz w:val="28"/>
                <w:szCs w:val="28"/>
              </w:rPr>
            </w:pPr>
            <w:r w:rsidRPr="000420CF">
              <w:rPr>
                <w:bCs/>
                <w:sz w:val="28"/>
                <w:szCs w:val="28"/>
              </w:rPr>
              <w:t>-</w:t>
            </w:r>
          </w:p>
        </w:tc>
      </w:tr>
      <w:tr w:rsidR="000420CF" w:rsidRPr="000420CF" w14:paraId="1D5E5AEC" w14:textId="77777777" w:rsidTr="00E9526A">
        <w:tc>
          <w:tcPr>
            <w:tcW w:w="9467" w:type="dxa"/>
            <w:gridSpan w:val="2"/>
            <w:shd w:val="clear" w:color="auto" w:fill="auto"/>
            <w:vAlign w:val="center"/>
          </w:tcPr>
          <w:p w14:paraId="1EAAE6A0" w14:textId="77777777" w:rsidR="000420CF" w:rsidRPr="000420CF" w:rsidRDefault="000420CF" w:rsidP="000420CF">
            <w:pPr>
              <w:jc w:val="center"/>
              <w:rPr>
                <w:bCs/>
                <w:sz w:val="28"/>
                <w:szCs w:val="28"/>
              </w:rPr>
            </w:pPr>
            <w:r w:rsidRPr="000420CF">
              <w:rPr>
                <w:bCs/>
                <w:sz w:val="28"/>
                <w:szCs w:val="28"/>
              </w:rPr>
              <w:t>2018 год</w:t>
            </w:r>
          </w:p>
        </w:tc>
      </w:tr>
      <w:tr w:rsidR="000420CF" w:rsidRPr="000420CF" w14:paraId="421DAA5D" w14:textId="77777777" w:rsidTr="00E9526A">
        <w:tc>
          <w:tcPr>
            <w:tcW w:w="5935" w:type="dxa"/>
            <w:shd w:val="clear" w:color="auto" w:fill="auto"/>
            <w:vAlign w:val="center"/>
          </w:tcPr>
          <w:p w14:paraId="47D2DE8F" w14:textId="77777777" w:rsidR="000420CF" w:rsidRPr="000420CF" w:rsidRDefault="000420CF" w:rsidP="000420CF">
            <w:pPr>
              <w:jc w:val="center"/>
              <w:rPr>
                <w:bCs/>
                <w:sz w:val="28"/>
                <w:szCs w:val="28"/>
              </w:rPr>
            </w:pPr>
            <w:r w:rsidRPr="000420CF">
              <w:rPr>
                <w:bCs/>
                <w:sz w:val="28"/>
                <w:szCs w:val="28"/>
              </w:rPr>
              <w:t>Весовой контроль</w:t>
            </w:r>
          </w:p>
        </w:tc>
        <w:tc>
          <w:tcPr>
            <w:tcW w:w="3532" w:type="dxa"/>
            <w:shd w:val="clear" w:color="auto" w:fill="auto"/>
            <w:vAlign w:val="center"/>
          </w:tcPr>
          <w:p w14:paraId="7FB0F115" w14:textId="77777777" w:rsidR="000420CF" w:rsidRPr="000420CF" w:rsidRDefault="000420CF" w:rsidP="000420CF">
            <w:pPr>
              <w:jc w:val="center"/>
              <w:rPr>
                <w:bCs/>
                <w:sz w:val="28"/>
                <w:szCs w:val="28"/>
              </w:rPr>
            </w:pPr>
            <w:r w:rsidRPr="000420CF">
              <w:rPr>
                <w:bCs/>
                <w:sz w:val="28"/>
                <w:szCs w:val="28"/>
              </w:rPr>
              <w:t>-</w:t>
            </w:r>
          </w:p>
        </w:tc>
      </w:tr>
    </w:tbl>
    <w:p w14:paraId="071D95D1" w14:textId="77777777" w:rsidR="000420CF" w:rsidRPr="000420CF" w:rsidRDefault="000420CF" w:rsidP="000420CF">
      <w:pPr>
        <w:ind w:firstLine="709"/>
        <w:jc w:val="right"/>
        <w:rPr>
          <w:sz w:val="28"/>
          <w:szCs w:val="28"/>
        </w:rPr>
      </w:pPr>
    </w:p>
    <w:p w14:paraId="77FFF151" w14:textId="77777777" w:rsidR="000420CF" w:rsidRDefault="000420CF" w:rsidP="00867B8A">
      <w:pPr>
        <w:jc w:val="both"/>
        <w:rPr>
          <w:bCs/>
        </w:rPr>
      </w:pPr>
    </w:p>
    <w:p w14:paraId="28461A3D" w14:textId="77777777" w:rsidR="000420CF" w:rsidRDefault="000420CF" w:rsidP="00867B8A">
      <w:pPr>
        <w:jc w:val="both"/>
        <w:rPr>
          <w:bCs/>
        </w:rPr>
      </w:pPr>
    </w:p>
    <w:p w14:paraId="39BBDEC1" w14:textId="30D9A2C5" w:rsidR="000420CF" w:rsidRDefault="000420CF" w:rsidP="00867B8A">
      <w:pPr>
        <w:jc w:val="both"/>
        <w:rPr>
          <w:bCs/>
        </w:rPr>
        <w:sectPr w:rsidR="000420CF" w:rsidSect="00740C04">
          <w:pgSz w:w="11906" w:h="16838" w:code="9"/>
          <w:pgMar w:top="851" w:right="851" w:bottom="851" w:left="1134" w:header="680" w:footer="709" w:gutter="0"/>
          <w:cols w:space="708"/>
          <w:titlePg/>
          <w:docGrid w:linePitch="360"/>
        </w:sectPr>
      </w:pPr>
    </w:p>
    <w:p w14:paraId="775D77F0" w14:textId="0182EDEF" w:rsidR="00A36313" w:rsidRPr="00EC2242" w:rsidRDefault="00A36313" w:rsidP="00A36313">
      <w:pPr>
        <w:ind w:left="5580" w:firstLine="90"/>
        <w:jc w:val="both"/>
        <w:rPr>
          <w:bCs/>
        </w:rPr>
      </w:pPr>
      <w:r w:rsidRPr="00EC2242">
        <w:rPr>
          <w:bCs/>
        </w:rPr>
        <w:lastRenderedPageBreak/>
        <w:t xml:space="preserve">Приложение № </w:t>
      </w:r>
      <w:r>
        <w:rPr>
          <w:bCs/>
        </w:rPr>
        <w:t>50</w:t>
      </w:r>
      <w:r w:rsidRPr="00EC2242">
        <w:rPr>
          <w:bCs/>
        </w:rPr>
        <w:t xml:space="preserve"> к протоколу №</w:t>
      </w:r>
      <w:r>
        <w:rPr>
          <w:bCs/>
        </w:rPr>
        <w:t xml:space="preserve"> 87</w:t>
      </w:r>
    </w:p>
    <w:p w14:paraId="57CF2C9F" w14:textId="77777777" w:rsidR="00A36313" w:rsidRPr="00EC2242" w:rsidRDefault="00A36313" w:rsidP="00A36313">
      <w:pPr>
        <w:ind w:left="5580" w:firstLine="90"/>
        <w:jc w:val="both"/>
        <w:rPr>
          <w:bCs/>
        </w:rPr>
      </w:pPr>
      <w:r>
        <w:rPr>
          <w:bCs/>
        </w:rPr>
        <w:t>з</w:t>
      </w:r>
      <w:r w:rsidRPr="00EC2242">
        <w:rPr>
          <w:bCs/>
        </w:rPr>
        <w:t>аседания Правления региональной</w:t>
      </w:r>
    </w:p>
    <w:p w14:paraId="41EFA21C" w14:textId="77777777" w:rsidR="00A36313" w:rsidRPr="00EC2242" w:rsidRDefault="00A36313" w:rsidP="00A36313">
      <w:pPr>
        <w:ind w:left="5580" w:firstLine="90"/>
        <w:jc w:val="both"/>
        <w:rPr>
          <w:bCs/>
        </w:rPr>
      </w:pPr>
      <w:r>
        <w:rPr>
          <w:bCs/>
        </w:rPr>
        <w:t>э</w:t>
      </w:r>
      <w:r w:rsidRPr="00EC2242">
        <w:rPr>
          <w:bCs/>
        </w:rPr>
        <w:t>нергетической комиссии</w:t>
      </w:r>
    </w:p>
    <w:p w14:paraId="212AD78D" w14:textId="0473607C" w:rsidR="00A36313" w:rsidRDefault="00A36313" w:rsidP="00A36313">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5949345C" w14:textId="77777777" w:rsidR="00A36313" w:rsidRDefault="00A36313" w:rsidP="00A36313">
      <w:pPr>
        <w:ind w:left="5580" w:firstLine="90"/>
        <w:jc w:val="both"/>
        <w:rPr>
          <w:bCs/>
        </w:rPr>
      </w:pPr>
    </w:p>
    <w:p w14:paraId="6D19AA0C" w14:textId="77777777" w:rsidR="00A36313" w:rsidRPr="00A36313" w:rsidRDefault="00A36313" w:rsidP="00A36313">
      <w:pPr>
        <w:tabs>
          <w:tab w:val="left" w:pos="3052"/>
        </w:tabs>
        <w:jc w:val="center"/>
        <w:rPr>
          <w:b/>
          <w:bCs/>
          <w:sz w:val="28"/>
          <w:szCs w:val="28"/>
        </w:rPr>
      </w:pPr>
      <w:r w:rsidRPr="00A36313">
        <w:rPr>
          <w:b/>
          <w:bCs/>
          <w:sz w:val="28"/>
          <w:szCs w:val="28"/>
        </w:rPr>
        <w:t>Производственная программа</w:t>
      </w:r>
    </w:p>
    <w:p w14:paraId="0C9D71A5" w14:textId="77777777" w:rsidR="00A36313" w:rsidRPr="00A36313" w:rsidRDefault="00A36313" w:rsidP="00A36313">
      <w:pPr>
        <w:tabs>
          <w:tab w:val="left" w:pos="3052"/>
        </w:tabs>
        <w:jc w:val="center"/>
        <w:rPr>
          <w:b/>
          <w:sz w:val="28"/>
          <w:szCs w:val="28"/>
          <w:lang w:eastAsia="en-US"/>
        </w:rPr>
      </w:pPr>
      <w:r w:rsidRPr="00A36313">
        <w:rPr>
          <w:b/>
          <w:sz w:val="28"/>
          <w:szCs w:val="28"/>
          <w:lang w:eastAsia="en-US"/>
        </w:rPr>
        <w:t xml:space="preserve">ООО «Эдельвейс М» </w:t>
      </w:r>
    </w:p>
    <w:p w14:paraId="0F1D6DFB" w14:textId="77777777" w:rsidR="00A36313" w:rsidRPr="00A36313" w:rsidRDefault="00A36313" w:rsidP="00A36313">
      <w:pPr>
        <w:tabs>
          <w:tab w:val="left" w:pos="3052"/>
        </w:tabs>
        <w:jc w:val="center"/>
        <w:rPr>
          <w:b/>
          <w:sz w:val="28"/>
          <w:szCs w:val="28"/>
          <w:lang w:eastAsia="en-US"/>
        </w:rPr>
      </w:pPr>
      <w:r w:rsidRPr="00A36313">
        <w:rPr>
          <w:b/>
          <w:sz w:val="28"/>
          <w:szCs w:val="28"/>
          <w:lang w:eastAsia="en-US"/>
        </w:rPr>
        <w:t>(Мариинский муниципальный район)</w:t>
      </w:r>
    </w:p>
    <w:p w14:paraId="77110202" w14:textId="77777777" w:rsidR="00A36313" w:rsidRPr="00A36313" w:rsidRDefault="00A36313" w:rsidP="00A36313">
      <w:pPr>
        <w:tabs>
          <w:tab w:val="left" w:pos="3052"/>
        </w:tabs>
        <w:jc w:val="center"/>
        <w:rPr>
          <w:b/>
          <w:bCs/>
          <w:sz w:val="28"/>
          <w:szCs w:val="28"/>
        </w:rPr>
      </w:pPr>
      <w:r w:rsidRPr="00A36313">
        <w:rPr>
          <w:b/>
          <w:bCs/>
          <w:sz w:val="28"/>
          <w:szCs w:val="28"/>
        </w:rPr>
        <w:t>в области обращения с твердыми коммунальными отходами</w:t>
      </w:r>
    </w:p>
    <w:p w14:paraId="62870009" w14:textId="77777777" w:rsidR="00A36313" w:rsidRPr="00A36313" w:rsidRDefault="00A36313" w:rsidP="00A36313">
      <w:pPr>
        <w:jc w:val="center"/>
        <w:rPr>
          <w:lang w:eastAsia="en-US"/>
        </w:rPr>
      </w:pPr>
    </w:p>
    <w:p w14:paraId="7019361A" w14:textId="77777777" w:rsidR="00A36313" w:rsidRPr="00A36313" w:rsidRDefault="00A36313" w:rsidP="00A36313">
      <w:pPr>
        <w:jc w:val="center"/>
        <w:rPr>
          <w:sz w:val="28"/>
          <w:szCs w:val="28"/>
        </w:rPr>
      </w:pPr>
      <w:r w:rsidRPr="00A36313">
        <w:rPr>
          <w:sz w:val="28"/>
          <w:szCs w:val="28"/>
        </w:rPr>
        <w:t>Раздел 1. Паспорт производственной программы</w:t>
      </w:r>
    </w:p>
    <w:p w14:paraId="123D85AC" w14:textId="77777777" w:rsidR="00A36313" w:rsidRPr="00A36313" w:rsidRDefault="00A36313" w:rsidP="00A36313">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A36313" w:rsidRPr="00A36313" w14:paraId="3FA5C719" w14:textId="77777777" w:rsidTr="00A36313">
        <w:trPr>
          <w:trHeight w:val="1099"/>
          <w:jc w:val="center"/>
        </w:trPr>
        <w:tc>
          <w:tcPr>
            <w:tcW w:w="5103" w:type="dxa"/>
            <w:vAlign w:val="center"/>
          </w:tcPr>
          <w:p w14:paraId="5D3DE5A2" w14:textId="77777777" w:rsidR="00A36313" w:rsidRPr="00A36313" w:rsidRDefault="00A36313" w:rsidP="00A36313">
            <w:pPr>
              <w:rPr>
                <w:sz w:val="28"/>
                <w:szCs w:val="28"/>
              </w:rPr>
            </w:pPr>
            <w:r w:rsidRPr="00A36313">
              <w:rPr>
                <w:sz w:val="28"/>
                <w:szCs w:val="28"/>
              </w:rPr>
              <w:t>Наименование организации</w:t>
            </w:r>
          </w:p>
        </w:tc>
        <w:tc>
          <w:tcPr>
            <w:tcW w:w="5104" w:type="dxa"/>
            <w:vAlign w:val="center"/>
          </w:tcPr>
          <w:p w14:paraId="2A9F6300" w14:textId="77777777" w:rsidR="00A36313" w:rsidRPr="00A36313" w:rsidRDefault="00A36313" w:rsidP="00A36313">
            <w:pPr>
              <w:jc w:val="center"/>
              <w:rPr>
                <w:sz w:val="28"/>
                <w:szCs w:val="28"/>
              </w:rPr>
            </w:pPr>
            <w:r w:rsidRPr="00A36313">
              <w:rPr>
                <w:sz w:val="28"/>
                <w:szCs w:val="28"/>
              </w:rPr>
              <w:t>ООО «Эдельвейс М»</w:t>
            </w:r>
          </w:p>
        </w:tc>
      </w:tr>
      <w:tr w:rsidR="00A36313" w:rsidRPr="00A36313" w14:paraId="6FDC8929" w14:textId="77777777" w:rsidTr="00A36313">
        <w:trPr>
          <w:trHeight w:val="1109"/>
          <w:jc w:val="center"/>
        </w:trPr>
        <w:tc>
          <w:tcPr>
            <w:tcW w:w="5103" w:type="dxa"/>
            <w:vAlign w:val="center"/>
          </w:tcPr>
          <w:p w14:paraId="55D3EA97" w14:textId="77777777" w:rsidR="00A36313" w:rsidRPr="00A36313" w:rsidRDefault="00A36313" w:rsidP="00A36313">
            <w:pPr>
              <w:rPr>
                <w:sz w:val="28"/>
                <w:szCs w:val="28"/>
              </w:rPr>
            </w:pPr>
            <w:r w:rsidRPr="00A36313">
              <w:rPr>
                <w:sz w:val="28"/>
                <w:szCs w:val="28"/>
              </w:rPr>
              <w:t>Юридический адрес, почтовый адрес</w:t>
            </w:r>
          </w:p>
        </w:tc>
        <w:tc>
          <w:tcPr>
            <w:tcW w:w="5104" w:type="dxa"/>
            <w:vAlign w:val="center"/>
          </w:tcPr>
          <w:p w14:paraId="3DDB7AE6" w14:textId="77777777" w:rsidR="00A36313" w:rsidRPr="00A36313" w:rsidRDefault="00A36313" w:rsidP="00A36313">
            <w:pPr>
              <w:jc w:val="center"/>
              <w:rPr>
                <w:sz w:val="28"/>
                <w:szCs w:val="28"/>
              </w:rPr>
            </w:pPr>
            <w:r w:rsidRPr="00A36313">
              <w:rPr>
                <w:sz w:val="28"/>
                <w:szCs w:val="28"/>
              </w:rPr>
              <w:t xml:space="preserve">652150, Кемеровская область, </w:t>
            </w:r>
          </w:p>
          <w:p w14:paraId="28068D71" w14:textId="77777777" w:rsidR="00A36313" w:rsidRPr="00A36313" w:rsidRDefault="00A36313" w:rsidP="00A36313">
            <w:pPr>
              <w:jc w:val="center"/>
              <w:rPr>
                <w:sz w:val="28"/>
                <w:szCs w:val="28"/>
              </w:rPr>
            </w:pPr>
            <w:r w:rsidRPr="00A36313">
              <w:rPr>
                <w:sz w:val="28"/>
                <w:szCs w:val="28"/>
              </w:rPr>
              <w:t xml:space="preserve">г. Мариинск, ул. Новосибирская,13 </w:t>
            </w:r>
          </w:p>
          <w:p w14:paraId="1E6CF142" w14:textId="77777777" w:rsidR="00A36313" w:rsidRPr="00A36313" w:rsidRDefault="00A36313" w:rsidP="00A36313">
            <w:pPr>
              <w:jc w:val="center"/>
              <w:rPr>
                <w:sz w:val="28"/>
                <w:szCs w:val="28"/>
              </w:rPr>
            </w:pPr>
            <w:r w:rsidRPr="00A36313">
              <w:rPr>
                <w:sz w:val="28"/>
                <w:szCs w:val="28"/>
              </w:rPr>
              <w:t>652150, Кемеровская область,</w:t>
            </w:r>
          </w:p>
          <w:p w14:paraId="54703636" w14:textId="77777777" w:rsidR="00A36313" w:rsidRPr="00A36313" w:rsidRDefault="00A36313" w:rsidP="00A36313">
            <w:pPr>
              <w:jc w:val="center"/>
              <w:rPr>
                <w:color w:val="FF0000"/>
                <w:sz w:val="28"/>
                <w:szCs w:val="28"/>
              </w:rPr>
            </w:pPr>
            <w:r w:rsidRPr="00A36313">
              <w:rPr>
                <w:sz w:val="28"/>
                <w:szCs w:val="28"/>
              </w:rPr>
              <w:t xml:space="preserve"> г. Мариинск, пер. Чеховский, 3</w:t>
            </w:r>
          </w:p>
        </w:tc>
      </w:tr>
      <w:tr w:rsidR="00A36313" w:rsidRPr="00A36313" w14:paraId="020688E1" w14:textId="77777777" w:rsidTr="00A36313">
        <w:trPr>
          <w:trHeight w:val="1109"/>
          <w:jc w:val="center"/>
        </w:trPr>
        <w:tc>
          <w:tcPr>
            <w:tcW w:w="5103" w:type="dxa"/>
            <w:vAlign w:val="center"/>
          </w:tcPr>
          <w:p w14:paraId="7A86D809" w14:textId="77777777" w:rsidR="00A36313" w:rsidRPr="00A36313" w:rsidRDefault="00A36313" w:rsidP="00A36313">
            <w:pPr>
              <w:rPr>
                <w:sz w:val="28"/>
                <w:szCs w:val="28"/>
              </w:rPr>
            </w:pPr>
            <w:r w:rsidRPr="00A36313">
              <w:rPr>
                <w:sz w:val="28"/>
                <w:szCs w:val="28"/>
              </w:rPr>
              <w:t xml:space="preserve">Лицо, ответственное за разработку производственной программы </w:t>
            </w:r>
          </w:p>
        </w:tc>
        <w:tc>
          <w:tcPr>
            <w:tcW w:w="5104" w:type="dxa"/>
            <w:vAlign w:val="center"/>
          </w:tcPr>
          <w:p w14:paraId="221AD213" w14:textId="77777777" w:rsidR="00A36313" w:rsidRPr="00A36313" w:rsidRDefault="00A36313" w:rsidP="00A36313">
            <w:pPr>
              <w:jc w:val="center"/>
              <w:rPr>
                <w:sz w:val="28"/>
                <w:szCs w:val="28"/>
              </w:rPr>
            </w:pPr>
            <w:r w:rsidRPr="00A36313">
              <w:rPr>
                <w:sz w:val="28"/>
                <w:szCs w:val="28"/>
              </w:rPr>
              <w:t xml:space="preserve">Директор ООО «Эдельвейс М» </w:t>
            </w:r>
          </w:p>
          <w:p w14:paraId="79F9DFAA" w14:textId="77777777" w:rsidR="00A36313" w:rsidRPr="00A36313" w:rsidRDefault="00A36313" w:rsidP="00A36313">
            <w:pPr>
              <w:jc w:val="center"/>
              <w:rPr>
                <w:sz w:val="28"/>
                <w:szCs w:val="28"/>
              </w:rPr>
            </w:pPr>
            <w:r w:rsidRPr="00A36313">
              <w:rPr>
                <w:sz w:val="28"/>
                <w:szCs w:val="28"/>
              </w:rPr>
              <w:t>Доленко Надежда Леонидовна</w:t>
            </w:r>
          </w:p>
        </w:tc>
      </w:tr>
      <w:tr w:rsidR="00A36313" w:rsidRPr="00A36313" w14:paraId="359829E8" w14:textId="77777777" w:rsidTr="00A36313">
        <w:trPr>
          <w:trHeight w:val="1109"/>
          <w:jc w:val="center"/>
        </w:trPr>
        <w:tc>
          <w:tcPr>
            <w:tcW w:w="5103" w:type="dxa"/>
            <w:vAlign w:val="center"/>
          </w:tcPr>
          <w:p w14:paraId="4FBDC6A0" w14:textId="77777777" w:rsidR="00A36313" w:rsidRPr="00A36313" w:rsidRDefault="00A36313" w:rsidP="00A36313">
            <w:pPr>
              <w:rPr>
                <w:sz w:val="28"/>
                <w:szCs w:val="28"/>
              </w:rPr>
            </w:pPr>
            <w:r w:rsidRPr="00A36313">
              <w:rPr>
                <w:sz w:val="28"/>
                <w:szCs w:val="28"/>
              </w:rPr>
              <w:t>Контактная информация лица, ответственного за разработку производственной программы</w:t>
            </w:r>
          </w:p>
        </w:tc>
        <w:tc>
          <w:tcPr>
            <w:tcW w:w="5104" w:type="dxa"/>
            <w:vAlign w:val="center"/>
          </w:tcPr>
          <w:p w14:paraId="3E79CC62" w14:textId="77777777" w:rsidR="00A36313" w:rsidRPr="00A36313" w:rsidRDefault="00A36313" w:rsidP="00A36313">
            <w:pPr>
              <w:jc w:val="center"/>
              <w:rPr>
                <w:sz w:val="28"/>
                <w:szCs w:val="28"/>
              </w:rPr>
            </w:pPr>
            <w:r w:rsidRPr="00A36313">
              <w:rPr>
                <w:sz w:val="28"/>
                <w:szCs w:val="28"/>
              </w:rPr>
              <w:t xml:space="preserve">8(38443) 5-31-86 </w:t>
            </w:r>
          </w:p>
          <w:p w14:paraId="61A2976D" w14:textId="77777777" w:rsidR="00A36313" w:rsidRPr="00A36313" w:rsidRDefault="00A36313" w:rsidP="00A36313">
            <w:pPr>
              <w:jc w:val="center"/>
              <w:rPr>
                <w:color w:val="FF0000"/>
                <w:sz w:val="28"/>
                <w:szCs w:val="28"/>
              </w:rPr>
            </w:pPr>
            <w:r w:rsidRPr="00A36313">
              <w:rPr>
                <w:sz w:val="28"/>
                <w:szCs w:val="28"/>
              </w:rPr>
              <w:t xml:space="preserve">электронная почта </w:t>
            </w:r>
            <w:r w:rsidRPr="00A36313">
              <w:rPr>
                <w:sz w:val="28"/>
                <w:szCs w:val="28"/>
                <w:lang w:val="en-US"/>
              </w:rPr>
              <w:t>dolenko</w:t>
            </w:r>
            <w:r w:rsidRPr="00A36313">
              <w:rPr>
                <w:sz w:val="28"/>
                <w:szCs w:val="28"/>
              </w:rPr>
              <w:t>.</w:t>
            </w:r>
            <w:r w:rsidRPr="00A36313">
              <w:rPr>
                <w:sz w:val="28"/>
                <w:szCs w:val="28"/>
                <w:lang w:val="en-US"/>
              </w:rPr>
              <w:t>nadya</w:t>
            </w:r>
            <w:r w:rsidRPr="00A36313">
              <w:rPr>
                <w:sz w:val="28"/>
                <w:szCs w:val="28"/>
              </w:rPr>
              <w:t>@</w:t>
            </w:r>
            <w:r w:rsidRPr="00A36313">
              <w:rPr>
                <w:sz w:val="28"/>
                <w:szCs w:val="28"/>
                <w:lang w:val="en-US"/>
              </w:rPr>
              <w:t>mail</w:t>
            </w:r>
            <w:r w:rsidRPr="00A36313">
              <w:rPr>
                <w:sz w:val="28"/>
                <w:szCs w:val="28"/>
              </w:rPr>
              <w:t>.</w:t>
            </w:r>
            <w:r w:rsidRPr="00A36313">
              <w:rPr>
                <w:sz w:val="28"/>
                <w:szCs w:val="28"/>
                <w:lang w:val="en-US"/>
              </w:rPr>
              <w:t>ru</w:t>
            </w:r>
          </w:p>
        </w:tc>
      </w:tr>
      <w:tr w:rsidR="00A36313" w:rsidRPr="00A36313" w14:paraId="6DD084F2" w14:textId="77777777" w:rsidTr="00A36313">
        <w:trPr>
          <w:jc w:val="center"/>
        </w:trPr>
        <w:tc>
          <w:tcPr>
            <w:tcW w:w="5103" w:type="dxa"/>
            <w:vAlign w:val="center"/>
          </w:tcPr>
          <w:p w14:paraId="298C860B" w14:textId="77777777" w:rsidR="00A36313" w:rsidRPr="00A36313" w:rsidRDefault="00A36313" w:rsidP="00A36313">
            <w:pPr>
              <w:rPr>
                <w:sz w:val="28"/>
                <w:szCs w:val="28"/>
              </w:rPr>
            </w:pPr>
            <w:r w:rsidRPr="00A36313">
              <w:rPr>
                <w:sz w:val="28"/>
                <w:szCs w:val="28"/>
              </w:rPr>
              <w:t>Наименование уполномоченного органа, утвердившего производственную программу</w:t>
            </w:r>
          </w:p>
        </w:tc>
        <w:tc>
          <w:tcPr>
            <w:tcW w:w="5104" w:type="dxa"/>
            <w:vAlign w:val="center"/>
          </w:tcPr>
          <w:p w14:paraId="0EFF28E5" w14:textId="77777777" w:rsidR="00A36313" w:rsidRPr="00A36313" w:rsidRDefault="00A36313" w:rsidP="00A36313">
            <w:pPr>
              <w:jc w:val="center"/>
              <w:rPr>
                <w:sz w:val="28"/>
                <w:szCs w:val="28"/>
              </w:rPr>
            </w:pPr>
            <w:r w:rsidRPr="00A36313">
              <w:rPr>
                <w:sz w:val="28"/>
                <w:szCs w:val="28"/>
              </w:rPr>
              <w:t>региональная энергетическая комиссия Кемеровской области</w:t>
            </w:r>
          </w:p>
        </w:tc>
      </w:tr>
      <w:tr w:rsidR="00A36313" w:rsidRPr="00A36313" w14:paraId="66A29622" w14:textId="77777777" w:rsidTr="00A36313">
        <w:trPr>
          <w:jc w:val="center"/>
        </w:trPr>
        <w:tc>
          <w:tcPr>
            <w:tcW w:w="5103" w:type="dxa"/>
            <w:vAlign w:val="center"/>
          </w:tcPr>
          <w:p w14:paraId="73893B1C" w14:textId="77777777" w:rsidR="00A36313" w:rsidRPr="00A36313" w:rsidRDefault="00A36313" w:rsidP="00A36313">
            <w:pPr>
              <w:rPr>
                <w:sz w:val="28"/>
                <w:szCs w:val="28"/>
              </w:rPr>
            </w:pPr>
            <w:r w:rsidRPr="00A36313">
              <w:rPr>
                <w:sz w:val="28"/>
                <w:szCs w:val="28"/>
              </w:rPr>
              <w:t>Юридический адрес, почтовый адрес уполномоченного органа, утвердившего программу</w:t>
            </w:r>
          </w:p>
        </w:tc>
        <w:tc>
          <w:tcPr>
            <w:tcW w:w="5104" w:type="dxa"/>
            <w:vAlign w:val="center"/>
          </w:tcPr>
          <w:p w14:paraId="72ADA378" w14:textId="77777777" w:rsidR="00A36313" w:rsidRPr="00A36313" w:rsidRDefault="00A36313" w:rsidP="00A36313">
            <w:pPr>
              <w:jc w:val="center"/>
              <w:rPr>
                <w:sz w:val="28"/>
                <w:szCs w:val="28"/>
              </w:rPr>
            </w:pPr>
            <w:r w:rsidRPr="00A36313">
              <w:rPr>
                <w:sz w:val="28"/>
                <w:szCs w:val="28"/>
              </w:rPr>
              <w:t xml:space="preserve">650993, г. Кемерово, </w:t>
            </w:r>
          </w:p>
          <w:p w14:paraId="0A652E01" w14:textId="77777777" w:rsidR="00A36313" w:rsidRPr="00A36313" w:rsidRDefault="00A36313" w:rsidP="00A36313">
            <w:pPr>
              <w:jc w:val="center"/>
              <w:rPr>
                <w:sz w:val="28"/>
                <w:szCs w:val="28"/>
              </w:rPr>
            </w:pPr>
            <w:r w:rsidRPr="00A36313">
              <w:rPr>
                <w:sz w:val="28"/>
                <w:szCs w:val="28"/>
              </w:rPr>
              <w:t>ул. Н. Островского, д. 32</w:t>
            </w:r>
          </w:p>
        </w:tc>
      </w:tr>
      <w:tr w:rsidR="00A36313" w:rsidRPr="00A36313" w14:paraId="0E11E939" w14:textId="77777777" w:rsidTr="00A36313">
        <w:trPr>
          <w:trHeight w:val="922"/>
          <w:jc w:val="center"/>
        </w:trPr>
        <w:tc>
          <w:tcPr>
            <w:tcW w:w="5103" w:type="dxa"/>
            <w:vAlign w:val="center"/>
          </w:tcPr>
          <w:p w14:paraId="066671EB" w14:textId="77777777" w:rsidR="00A36313" w:rsidRPr="00A36313" w:rsidRDefault="00A36313" w:rsidP="00A36313">
            <w:pPr>
              <w:rPr>
                <w:sz w:val="28"/>
                <w:szCs w:val="28"/>
              </w:rPr>
            </w:pPr>
            <w:r w:rsidRPr="00A36313">
              <w:rPr>
                <w:sz w:val="28"/>
                <w:szCs w:val="28"/>
              </w:rPr>
              <w:t>Должностное лицо, утвердившее производственную программу</w:t>
            </w:r>
          </w:p>
        </w:tc>
        <w:tc>
          <w:tcPr>
            <w:tcW w:w="5104" w:type="dxa"/>
            <w:vAlign w:val="center"/>
          </w:tcPr>
          <w:p w14:paraId="232CF680" w14:textId="77777777" w:rsidR="00A36313" w:rsidRPr="00A36313" w:rsidRDefault="00A36313" w:rsidP="00A36313">
            <w:pPr>
              <w:jc w:val="center"/>
              <w:rPr>
                <w:sz w:val="28"/>
                <w:szCs w:val="28"/>
              </w:rPr>
            </w:pPr>
            <w:r w:rsidRPr="00A36313">
              <w:rPr>
                <w:sz w:val="28"/>
                <w:szCs w:val="28"/>
              </w:rPr>
              <w:t>Председатель РЭК КО</w:t>
            </w:r>
          </w:p>
          <w:p w14:paraId="0EF953D6" w14:textId="77777777" w:rsidR="00A36313" w:rsidRPr="00A36313" w:rsidRDefault="00A36313" w:rsidP="00A36313">
            <w:pPr>
              <w:jc w:val="center"/>
              <w:rPr>
                <w:sz w:val="28"/>
                <w:szCs w:val="28"/>
              </w:rPr>
            </w:pPr>
            <w:r w:rsidRPr="00A36313">
              <w:rPr>
                <w:sz w:val="28"/>
                <w:szCs w:val="28"/>
              </w:rPr>
              <w:t>Малюта Дмитрий Владимирович</w:t>
            </w:r>
          </w:p>
        </w:tc>
      </w:tr>
      <w:tr w:rsidR="00A36313" w:rsidRPr="00A36313" w14:paraId="2CDF09A9" w14:textId="77777777" w:rsidTr="00A36313">
        <w:trPr>
          <w:jc w:val="center"/>
        </w:trPr>
        <w:tc>
          <w:tcPr>
            <w:tcW w:w="5103" w:type="dxa"/>
            <w:vAlign w:val="center"/>
          </w:tcPr>
          <w:p w14:paraId="602CF730" w14:textId="77777777" w:rsidR="00A36313" w:rsidRPr="00A36313" w:rsidRDefault="00A36313" w:rsidP="00A36313">
            <w:pPr>
              <w:rPr>
                <w:sz w:val="28"/>
                <w:szCs w:val="28"/>
              </w:rPr>
            </w:pPr>
            <w:r w:rsidRPr="00A36313">
              <w:rPr>
                <w:sz w:val="28"/>
                <w:szCs w:val="28"/>
              </w:rPr>
              <w:t>Контактная информация лица, ответственного за утверждение производственной программы</w:t>
            </w:r>
          </w:p>
        </w:tc>
        <w:tc>
          <w:tcPr>
            <w:tcW w:w="5104" w:type="dxa"/>
            <w:vAlign w:val="center"/>
          </w:tcPr>
          <w:p w14:paraId="3813D138" w14:textId="77777777" w:rsidR="00A36313" w:rsidRPr="00A36313" w:rsidRDefault="00A36313" w:rsidP="00A36313">
            <w:pPr>
              <w:jc w:val="center"/>
              <w:rPr>
                <w:sz w:val="28"/>
                <w:szCs w:val="28"/>
              </w:rPr>
            </w:pPr>
            <w:r w:rsidRPr="00A36313">
              <w:rPr>
                <w:sz w:val="28"/>
                <w:szCs w:val="28"/>
              </w:rPr>
              <w:t>8(3842) 36-28-28,</w:t>
            </w:r>
          </w:p>
          <w:p w14:paraId="6B4E1095" w14:textId="77777777" w:rsidR="00A36313" w:rsidRPr="00A36313" w:rsidRDefault="00A36313" w:rsidP="00A36313">
            <w:pPr>
              <w:jc w:val="center"/>
              <w:rPr>
                <w:sz w:val="28"/>
                <w:szCs w:val="28"/>
              </w:rPr>
            </w:pPr>
            <w:r w:rsidRPr="00A36313">
              <w:rPr>
                <w:sz w:val="28"/>
                <w:szCs w:val="28"/>
              </w:rPr>
              <w:t xml:space="preserve">электронная почта </w:t>
            </w:r>
            <w:r w:rsidRPr="00A36313">
              <w:rPr>
                <w:sz w:val="28"/>
                <w:szCs w:val="28"/>
                <w:u w:val="single"/>
                <w:lang w:val="en-US"/>
              </w:rPr>
              <w:t>rec</w:t>
            </w:r>
            <w:r w:rsidRPr="00A36313">
              <w:rPr>
                <w:sz w:val="28"/>
                <w:szCs w:val="28"/>
                <w:u w:val="single"/>
              </w:rPr>
              <w:t>@</w:t>
            </w:r>
            <w:r w:rsidRPr="00A36313">
              <w:rPr>
                <w:sz w:val="28"/>
                <w:szCs w:val="28"/>
                <w:u w:val="single"/>
                <w:lang w:val="en-US"/>
              </w:rPr>
              <w:t>kemnet</w:t>
            </w:r>
            <w:r w:rsidRPr="00A36313">
              <w:rPr>
                <w:sz w:val="28"/>
                <w:szCs w:val="28"/>
                <w:u w:val="single"/>
              </w:rPr>
              <w:t>.</w:t>
            </w:r>
            <w:r w:rsidRPr="00A36313">
              <w:rPr>
                <w:sz w:val="28"/>
                <w:szCs w:val="28"/>
                <w:u w:val="single"/>
                <w:lang w:val="en-US"/>
              </w:rPr>
              <w:t>ru</w:t>
            </w:r>
          </w:p>
        </w:tc>
      </w:tr>
      <w:tr w:rsidR="00A36313" w:rsidRPr="00A36313" w14:paraId="51213AF7" w14:textId="77777777" w:rsidTr="00A36313">
        <w:trPr>
          <w:trHeight w:val="864"/>
          <w:jc w:val="center"/>
        </w:trPr>
        <w:tc>
          <w:tcPr>
            <w:tcW w:w="5103" w:type="dxa"/>
            <w:vAlign w:val="center"/>
          </w:tcPr>
          <w:p w14:paraId="038250AB" w14:textId="77777777" w:rsidR="00A36313" w:rsidRPr="00A36313" w:rsidRDefault="00A36313" w:rsidP="00A36313">
            <w:pPr>
              <w:rPr>
                <w:sz w:val="28"/>
                <w:szCs w:val="28"/>
              </w:rPr>
            </w:pPr>
            <w:r w:rsidRPr="00A36313">
              <w:rPr>
                <w:sz w:val="28"/>
                <w:szCs w:val="28"/>
              </w:rPr>
              <w:t>Период реализации</w:t>
            </w:r>
          </w:p>
        </w:tc>
        <w:tc>
          <w:tcPr>
            <w:tcW w:w="5104" w:type="dxa"/>
            <w:vAlign w:val="center"/>
          </w:tcPr>
          <w:p w14:paraId="395D7368" w14:textId="77777777" w:rsidR="00A36313" w:rsidRPr="00A36313" w:rsidRDefault="00A36313" w:rsidP="00A36313">
            <w:pPr>
              <w:jc w:val="center"/>
              <w:rPr>
                <w:sz w:val="28"/>
                <w:szCs w:val="28"/>
              </w:rPr>
            </w:pPr>
            <w:r w:rsidRPr="00A36313">
              <w:rPr>
                <w:bCs/>
                <w:sz w:val="28"/>
                <w:szCs w:val="28"/>
              </w:rPr>
              <w:t>2017-2020 годы</w:t>
            </w:r>
          </w:p>
        </w:tc>
      </w:tr>
    </w:tbl>
    <w:p w14:paraId="7A3E02CC" w14:textId="77777777" w:rsidR="00A36313" w:rsidRDefault="00A36313" w:rsidP="00A36313">
      <w:pPr>
        <w:jc w:val="center"/>
        <w:rPr>
          <w:sz w:val="28"/>
          <w:szCs w:val="28"/>
        </w:rPr>
        <w:sectPr w:rsidR="00A36313" w:rsidSect="00740C04">
          <w:pgSz w:w="11906" w:h="16838" w:code="9"/>
          <w:pgMar w:top="851" w:right="851" w:bottom="851" w:left="1134" w:header="680" w:footer="709" w:gutter="0"/>
          <w:cols w:space="708"/>
          <w:titlePg/>
          <w:docGrid w:linePitch="360"/>
        </w:sectPr>
      </w:pPr>
    </w:p>
    <w:p w14:paraId="02DFFBF0" w14:textId="08E953BC" w:rsidR="00A36313" w:rsidRPr="00A36313" w:rsidRDefault="00A36313" w:rsidP="00A36313">
      <w:pPr>
        <w:jc w:val="center"/>
        <w:rPr>
          <w:sz w:val="28"/>
          <w:szCs w:val="28"/>
        </w:rPr>
      </w:pPr>
      <w:r w:rsidRPr="00A36313">
        <w:rPr>
          <w:sz w:val="28"/>
          <w:szCs w:val="28"/>
        </w:rPr>
        <w:lastRenderedPageBreak/>
        <w:t>Раздел 2. Перечень мероприятий производственной программы</w:t>
      </w:r>
      <w:r w:rsidRPr="00A36313">
        <w:rPr>
          <w:color w:val="FF0000"/>
          <w:sz w:val="28"/>
          <w:szCs w:val="28"/>
        </w:rPr>
        <w:t xml:space="preserve"> </w:t>
      </w:r>
    </w:p>
    <w:p w14:paraId="65D0D05F" w14:textId="77777777" w:rsidR="00A36313" w:rsidRPr="00A36313" w:rsidRDefault="00A36313" w:rsidP="00A36313">
      <w:pPr>
        <w:jc w:val="center"/>
        <w:rPr>
          <w:sz w:val="28"/>
          <w:szCs w:val="28"/>
        </w:rPr>
      </w:pPr>
    </w:p>
    <w:tbl>
      <w:tblPr>
        <w:tblStyle w:val="af"/>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A36313" w:rsidRPr="00A36313" w14:paraId="30399CFA" w14:textId="77777777" w:rsidTr="00A36313">
        <w:trPr>
          <w:trHeight w:val="706"/>
          <w:jc w:val="center"/>
        </w:trPr>
        <w:tc>
          <w:tcPr>
            <w:tcW w:w="636" w:type="dxa"/>
            <w:vMerge w:val="restart"/>
            <w:vAlign w:val="center"/>
          </w:tcPr>
          <w:p w14:paraId="16D6B079" w14:textId="77777777" w:rsidR="00A36313" w:rsidRPr="00A36313" w:rsidRDefault="00A36313" w:rsidP="00A36313">
            <w:pPr>
              <w:jc w:val="center"/>
              <w:rPr>
                <w:sz w:val="28"/>
                <w:szCs w:val="28"/>
              </w:rPr>
            </w:pPr>
            <w:r w:rsidRPr="00A36313">
              <w:rPr>
                <w:sz w:val="28"/>
                <w:szCs w:val="28"/>
              </w:rPr>
              <w:t>№ п/п</w:t>
            </w:r>
          </w:p>
        </w:tc>
        <w:tc>
          <w:tcPr>
            <w:tcW w:w="3334" w:type="dxa"/>
            <w:vMerge w:val="restart"/>
            <w:vAlign w:val="center"/>
          </w:tcPr>
          <w:p w14:paraId="453CC1E9" w14:textId="77777777" w:rsidR="00A36313" w:rsidRPr="00A36313" w:rsidRDefault="00A36313" w:rsidP="00A36313">
            <w:pPr>
              <w:jc w:val="center"/>
              <w:rPr>
                <w:sz w:val="28"/>
                <w:szCs w:val="28"/>
              </w:rPr>
            </w:pPr>
            <w:r w:rsidRPr="00A36313">
              <w:rPr>
                <w:sz w:val="28"/>
                <w:szCs w:val="28"/>
              </w:rPr>
              <w:t>Наименование мероприятия</w:t>
            </w:r>
          </w:p>
        </w:tc>
        <w:tc>
          <w:tcPr>
            <w:tcW w:w="992" w:type="dxa"/>
            <w:vMerge w:val="restart"/>
            <w:vAlign w:val="center"/>
          </w:tcPr>
          <w:p w14:paraId="46E7EB13" w14:textId="77777777" w:rsidR="00A36313" w:rsidRPr="00A36313" w:rsidRDefault="00A36313" w:rsidP="00A36313">
            <w:pPr>
              <w:jc w:val="center"/>
              <w:rPr>
                <w:sz w:val="28"/>
                <w:szCs w:val="28"/>
              </w:rPr>
            </w:pPr>
            <w:r w:rsidRPr="00A36313">
              <w:rPr>
                <w:sz w:val="28"/>
                <w:szCs w:val="28"/>
              </w:rPr>
              <w:t>Срок реали-зации</w:t>
            </w:r>
          </w:p>
        </w:tc>
        <w:tc>
          <w:tcPr>
            <w:tcW w:w="1451" w:type="dxa"/>
            <w:vMerge w:val="restart"/>
          </w:tcPr>
          <w:p w14:paraId="4A32132A" w14:textId="77777777" w:rsidR="00A36313" w:rsidRPr="00A36313" w:rsidRDefault="00A36313" w:rsidP="00A36313">
            <w:pPr>
              <w:jc w:val="center"/>
              <w:rPr>
                <w:sz w:val="28"/>
                <w:szCs w:val="28"/>
              </w:rPr>
            </w:pPr>
            <w:r w:rsidRPr="00A36313">
              <w:rPr>
                <w:sz w:val="28"/>
                <w:szCs w:val="28"/>
              </w:rPr>
              <w:t>Финан-совые потреб-ности, тыс. руб. (без НДС)</w:t>
            </w:r>
          </w:p>
        </w:tc>
        <w:tc>
          <w:tcPr>
            <w:tcW w:w="3794" w:type="dxa"/>
            <w:gridSpan w:val="3"/>
            <w:vAlign w:val="center"/>
          </w:tcPr>
          <w:p w14:paraId="7E16153C" w14:textId="77777777" w:rsidR="00A36313" w:rsidRPr="00A36313" w:rsidRDefault="00A36313" w:rsidP="00A36313">
            <w:pPr>
              <w:jc w:val="center"/>
              <w:rPr>
                <w:sz w:val="28"/>
                <w:szCs w:val="28"/>
              </w:rPr>
            </w:pPr>
            <w:r w:rsidRPr="00A36313">
              <w:rPr>
                <w:sz w:val="28"/>
                <w:szCs w:val="28"/>
              </w:rPr>
              <w:t>Ожидаемый эффект</w:t>
            </w:r>
          </w:p>
        </w:tc>
      </w:tr>
      <w:tr w:rsidR="00A36313" w:rsidRPr="00A36313" w14:paraId="15A386E3" w14:textId="77777777" w:rsidTr="00A36313">
        <w:trPr>
          <w:trHeight w:val="844"/>
          <w:jc w:val="center"/>
        </w:trPr>
        <w:tc>
          <w:tcPr>
            <w:tcW w:w="636" w:type="dxa"/>
            <w:vMerge/>
          </w:tcPr>
          <w:p w14:paraId="2D47F82A" w14:textId="77777777" w:rsidR="00A36313" w:rsidRPr="00A36313" w:rsidRDefault="00A36313" w:rsidP="00A36313">
            <w:pPr>
              <w:jc w:val="center"/>
              <w:rPr>
                <w:sz w:val="28"/>
                <w:szCs w:val="28"/>
              </w:rPr>
            </w:pPr>
          </w:p>
        </w:tc>
        <w:tc>
          <w:tcPr>
            <w:tcW w:w="3334" w:type="dxa"/>
            <w:vMerge/>
          </w:tcPr>
          <w:p w14:paraId="3D0838D4" w14:textId="77777777" w:rsidR="00A36313" w:rsidRPr="00A36313" w:rsidRDefault="00A36313" w:rsidP="00A36313">
            <w:pPr>
              <w:jc w:val="center"/>
              <w:rPr>
                <w:sz w:val="28"/>
                <w:szCs w:val="28"/>
              </w:rPr>
            </w:pPr>
          </w:p>
        </w:tc>
        <w:tc>
          <w:tcPr>
            <w:tcW w:w="992" w:type="dxa"/>
            <w:vMerge/>
          </w:tcPr>
          <w:p w14:paraId="7F78E11F" w14:textId="77777777" w:rsidR="00A36313" w:rsidRPr="00A36313" w:rsidRDefault="00A36313" w:rsidP="00A36313">
            <w:pPr>
              <w:jc w:val="center"/>
              <w:rPr>
                <w:sz w:val="28"/>
                <w:szCs w:val="28"/>
              </w:rPr>
            </w:pPr>
          </w:p>
        </w:tc>
        <w:tc>
          <w:tcPr>
            <w:tcW w:w="1451" w:type="dxa"/>
            <w:vMerge/>
          </w:tcPr>
          <w:p w14:paraId="5B6166BC" w14:textId="77777777" w:rsidR="00A36313" w:rsidRPr="00A36313" w:rsidRDefault="00A36313" w:rsidP="00A36313">
            <w:pPr>
              <w:jc w:val="center"/>
              <w:rPr>
                <w:sz w:val="28"/>
                <w:szCs w:val="28"/>
              </w:rPr>
            </w:pPr>
          </w:p>
        </w:tc>
        <w:tc>
          <w:tcPr>
            <w:tcW w:w="1983" w:type="dxa"/>
            <w:vAlign w:val="center"/>
          </w:tcPr>
          <w:p w14:paraId="42AF1988" w14:textId="77777777" w:rsidR="00A36313" w:rsidRPr="00A36313" w:rsidRDefault="00A36313" w:rsidP="00A36313">
            <w:pPr>
              <w:jc w:val="center"/>
              <w:rPr>
                <w:sz w:val="28"/>
                <w:szCs w:val="28"/>
              </w:rPr>
            </w:pPr>
            <w:r w:rsidRPr="00A36313">
              <w:rPr>
                <w:sz w:val="28"/>
                <w:szCs w:val="28"/>
              </w:rPr>
              <w:t>Наименование показателей</w:t>
            </w:r>
          </w:p>
        </w:tc>
        <w:tc>
          <w:tcPr>
            <w:tcW w:w="980" w:type="dxa"/>
            <w:vAlign w:val="center"/>
          </w:tcPr>
          <w:p w14:paraId="52734B13" w14:textId="77777777" w:rsidR="00A36313" w:rsidRPr="00A36313" w:rsidRDefault="00A36313" w:rsidP="00A36313">
            <w:pPr>
              <w:jc w:val="center"/>
              <w:rPr>
                <w:sz w:val="28"/>
                <w:szCs w:val="28"/>
              </w:rPr>
            </w:pPr>
            <w:r w:rsidRPr="00A36313">
              <w:rPr>
                <w:sz w:val="28"/>
                <w:szCs w:val="28"/>
              </w:rPr>
              <w:t>тыс. руб.</w:t>
            </w:r>
          </w:p>
        </w:tc>
        <w:tc>
          <w:tcPr>
            <w:tcW w:w="831" w:type="dxa"/>
            <w:vAlign w:val="center"/>
          </w:tcPr>
          <w:p w14:paraId="2C13FB7C" w14:textId="77777777" w:rsidR="00A36313" w:rsidRPr="00A36313" w:rsidRDefault="00A36313" w:rsidP="00A36313">
            <w:pPr>
              <w:jc w:val="center"/>
              <w:rPr>
                <w:sz w:val="28"/>
                <w:szCs w:val="28"/>
              </w:rPr>
            </w:pPr>
            <w:r w:rsidRPr="00A36313">
              <w:rPr>
                <w:sz w:val="28"/>
                <w:szCs w:val="28"/>
              </w:rPr>
              <w:t>%</w:t>
            </w:r>
          </w:p>
        </w:tc>
      </w:tr>
      <w:tr w:rsidR="00A36313" w:rsidRPr="00A36313" w14:paraId="1BC81EAC" w14:textId="77777777" w:rsidTr="00A36313">
        <w:trPr>
          <w:jc w:val="center"/>
        </w:trPr>
        <w:tc>
          <w:tcPr>
            <w:tcW w:w="10207" w:type="dxa"/>
            <w:gridSpan w:val="7"/>
          </w:tcPr>
          <w:p w14:paraId="3D7A66D7" w14:textId="77777777" w:rsidR="00A36313" w:rsidRPr="00A36313" w:rsidRDefault="00A36313" w:rsidP="00A36313">
            <w:pPr>
              <w:jc w:val="center"/>
              <w:rPr>
                <w:sz w:val="28"/>
                <w:szCs w:val="28"/>
              </w:rPr>
            </w:pPr>
            <w:r w:rsidRPr="00A36313">
              <w:rPr>
                <w:sz w:val="28"/>
                <w:szCs w:val="28"/>
              </w:rPr>
              <w:t>Захоронение твердых коммунальных отходов</w:t>
            </w:r>
          </w:p>
        </w:tc>
      </w:tr>
      <w:tr w:rsidR="00A36313" w:rsidRPr="00A36313" w14:paraId="0CD1C90F" w14:textId="77777777" w:rsidTr="00A36313">
        <w:trPr>
          <w:trHeight w:val="479"/>
          <w:jc w:val="center"/>
        </w:trPr>
        <w:tc>
          <w:tcPr>
            <w:tcW w:w="636" w:type="dxa"/>
            <w:vAlign w:val="center"/>
          </w:tcPr>
          <w:p w14:paraId="674D7AC8" w14:textId="77777777" w:rsidR="00A36313" w:rsidRPr="00A36313" w:rsidRDefault="00A36313" w:rsidP="00A36313">
            <w:pPr>
              <w:jc w:val="center"/>
              <w:rPr>
                <w:sz w:val="28"/>
                <w:szCs w:val="28"/>
              </w:rPr>
            </w:pPr>
            <w:r w:rsidRPr="00A36313">
              <w:rPr>
                <w:sz w:val="28"/>
                <w:szCs w:val="28"/>
              </w:rPr>
              <w:t>1.</w:t>
            </w:r>
          </w:p>
        </w:tc>
        <w:tc>
          <w:tcPr>
            <w:tcW w:w="3334" w:type="dxa"/>
            <w:vAlign w:val="center"/>
          </w:tcPr>
          <w:p w14:paraId="226C43BE" w14:textId="77777777" w:rsidR="00A36313" w:rsidRPr="00A36313" w:rsidRDefault="00A36313" w:rsidP="00A36313">
            <w:pPr>
              <w:rPr>
                <w:color w:val="FF0000"/>
                <w:sz w:val="28"/>
                <w:szCs w:val="28"/>
              </w:rPr>
            </w:pPr>
            <w:r w:rsidRPr="00A36313">
              <w:rPr>
                <w:sz w:val="28"/>
                <w:szCs w:val="28"/>
              </w:rPr>
              <w:t>Весовой контроль</w:t>
            </w:r>
          </w:p>
        </w:tc>
        <w:tc>
          <w:tcPr>
            <w:tcW w:w="992" w:type="dxa"/>
            <w:vAlign w:val="center"/>
          </w:tcPr>
          <w:p w14:paraId="2E6F97E2" w14:textId="77777777" w:rsidR="00A36313" w:rsidRPr="00A36313" w:rsidRDefault="00A36313" w:rsidP="00A36313">
            <w:pPr>
              <w:jc w:val="center"/>
              <w:rPr>
                <w:sz w:val="28"/>
                <w:szCs w:val="28"/>
              </w:rPr>
            </w:pPr>
            <w:r w:rsidRPr="00A36313">
              <w:rPr>
                <w:sz w:val="28"/>
                <w:szCs w:val="28"/>
              </w:rPr>
              <w:t>2017</w:t>
            </w:r>
          </w:p>
        </w:tc>
        <w:tc>
          <w:tcPr>
            <w:tcW w:w="1451" w:type="dxa"/>
            <w:vAlign w:val="center"/>
          </w:tcPr>
          <w:p w14:paraId="0A227400" w14:textId="77777777" w:rsidR="00A36313" w:rsidRPr="00A36313" w:rsidRDefault="00A36313" w:rsidP="00A36313">
            <w:pPr>
              <w:jc w:val="center"/>
              <w:rPr>
                <w:sz w:val="28"/>
                <w:szCs w:val="28"/>
              </w:rPr>
            </w:pPr>
            <w:r w:rsidRPr="00A36313">
              <w:rPr>
                <w:sz w:val="28"/>
                <w:szCs w:val="28"/>
              </w:rPr>
              <w:t>450,0</w:t>
            </w:r>
          </w:p>
        </w:tc>
        <w:tc>
          <w:tcPr>
            <w:tcW w:w="1983" w:type="dxa"/>
            <w:vMerge w:val="restart"/>
            <w:vAlign w:val="center"/>
          </w:tcPr>
          <w:p w14:paraId="66C8CEA2" w14:textId="77777777" w:rsidR="00A36313" w:rsidRPr="00A36313" w:rsidRDefault="00A36313" w:rsidP="00A36313">
            <w:pPr>
              <w:jc w:val="center"/>
              <w:rPr>
                <w:sz w:val="20"/>
                <w:szCs w:val="20"/>
              </w:rPr>
            </w:pPr>
            <w:r w:rsidRPr="00A36313">
              <w:rPr>
                <w:sz w:val="20"/>
                <w:szCs w:val="20"/>
              </w:rPr>
              <w:t xml:space="preserve"> Выполнение требований действующего законодательства</w:t>
            </w:r>
          </w:p>
        </w:tc>
        <w:tc>
          <w:tcPr>
            <w:tcW w:w="980" w:type="dxa"/>
            <w:vAlign w:val="center"/>
          </w:tcPr>
          <w:p w14:paraId="40AC0441" w14:textId="77777777" w:rsidR="00A36313" w:rsidRPr="00A36313" w:rsidRDefault="00A36313" w:rsidP="00A36313">
            <w:pPr>
              <w:jc w:val="center"/>
              <w:rPr>
                <w:sz w:val="28"/>
                <w:szCs w:val="28"/>
              </w:rPr>
            </w:pPr>
            <w:r w:rsidRPr="00A36313">
              <w:rPr>
                <w:sz w:val="28"/>
                <w:szCs w:val="28"/>
              </w:rPr>
              <w:t>-</w:t>
            </w:r>
          </w:p>
        </w:tc>
        <w:tc>
          <w:tcPr>
            <w:tcW w:w="831" w:type="dxa"/>
            <w:vAlign w:val="center"/>
          </w:tcPr>
          <w:p w14:paraId="222BFE91" w14:textId="77777777" w:rsidR="00A36313" w:rsidRPr="00A36313" w:rsidRDefault="00A36313" w:rsidP="00A36313">
            <w:pPr>
              <w:jc w:val="center"/>
            </w:pPr>
            <w:r w:rsidRPr="00A36313">
              <w:rPr>
                <w:sz w:val="28"/>
                <w:szCs w:val="28"/>
              </w:rPr>
              <w:t>-</w:t>
            </w:r>
          </w:p>
        </w:tc>
      </w:tr>
      <w:tr w:rsidR="00A36313" w:rsidRPr="00A36313" w14:paraId="4404B44F" w14:textId="77777777" w:rsidTr="00A36313">
        <w:trPr>
          <w:trHeight w:val="414"/>
          <w:jc w:val="center"/>
        </w:trPr>
        <w:tc>
          <w:tcPr>
            <w:tcW w:w="636" w:type="dxa"/>
            <w:vAlign w:val="center"/>
          </w:tcPr>
          <w:p w14:paraId="671B09C1" w14:textId="77777777" w:rsidR="00A36313" w:rsidRPr="00A36313" w:rsidRDefault="00A36313" w:rsidP="00A36313">
            <w:pPr>
              <w:jc w:val="center"/>
              <w:rPr>
                <w:sz w:val="28"/>
                <w:szCs w:val="28"/>
              </w:rPr>
            </w:pPr>
            <w:r w:rsidRPr="00A36313">
              <w:rPr>
                <w:sz w:val="28"/>
                <w:szCs w:val="28"/>
              </w:rPr>
              <w:t>2.</w:t>
            </w:r>
          </w:p>
        </w:tc>
        <w:tc>
          <w:tcPr>
            <w:tcW w:w="3334" w:type="dxa"/>
            <w:vAlign w:val="center"/>
          </w:tcPr>
          <w:p w14:paraId="135231FE" w14:textId="77777777" w:rsidR="00A36313" w:rsidRPr="00A36313" w:rsidRDefault="00A36313" w:rsidP="00A36313">
            <w:pPr>
              <w:rPr>
                <w:color w:val="FF0000"/>
                <w:sz w:val="28"/>
                <w:szCs w:val="28"/>
              </w:rPr>
            </w:pPr>
            <w:r w:rsidRPr="00A36313">
              <w:rPr>
                <w:sz w:val="28"/>
                <w:szCs w:val="28"/>
              </w:rPr>
              <w:t>Весовой контроль</w:t>
            </w:r>
          </w:p>
        </w:tc>
        <w:tc>
          <w:tcPr>
            <w:tcW w:w="992" w:type="dxa"/>
            <w:vAlign w:val="center"/>
          </w:tcPr>
          <w:p w14:paraId="5354A0EF" w14:textId="77777777" w:rsidR="00A36313" w:rsidRPr="00A36313" w:rsidRDefault="00A36313" w:rsidP="00A36313">
            <w:pPr>
              <w:jc w:val="center"/>
              <w:rPr>
                <w:sz w:val="28"/>
                <w:szCs w:val="28"/>
              </w:rPr>
            </w:pPr>
            <w:r w:rsidRPr="00A36313">
              <w:rPr>
                <w:sz w:val="28"/>
                <w:szCs w:val="28"/>
              </w:rPr>
              <w:t>2018</w:t>
            </w:r>
          </w:p>
        </w:tc>
        <w:tc>
          <w:tcPr>
            <w:tcW w:w="1451" w:type="dxa"/>
            <w:vAlign w:val="center"/>
          </w:tcPr>
          <w:p w14:paraId="70AECB7C" w14:textId="77777777" w:rsidR="00A36313" w:rsidRPr="00A36313" w:rsidRDefault="00A36313" w:rsidP="00A36313">
            <w:pPr>
              <w:jc w:val="center"/>
              <w:rPr>
                <w:sz w:val="28"/>
                <w:szCs w:val="28"/>
              </w:rPr>
            </w:pPr>
            <w:r w:rsidRPr="00A36313">
              <w:rPr>
                <w:sz w:val="28"/>
                <w:szCs w:val="28"/>
              </w:rPr>
              <w:t>211,25</w:t>
            </w:r>
          </w:p>
        </w:tc>
        <w:tc>
          <w:tcPr>
            <w:tcW w:w="1983" w:type="dxa"/>
            <w:vMerge/>
          </w:tcPr>
          <w:p w14:paraId="7CC14C01" w14:textId="77777777" w:rsidR="00A36313" w:rsidRPr="00A36313" w:rsidRDefault="00A36313" w:rsidP="00A36313">
            <w:pPr>
              <w:jc w:val="center"/>
              <w:rPr>
                <w:sz w:val="28"/>
                <w:szCs w:val="28"/>
              </w:rPr>
            </w:pPr>
          </w:p>
        </w:tc>
        <w:tc>
          <w:tcPr>
            <w:tcW w:w="980" w:type="dxa"/>
            <w:vAlign w:val="center"/>
          </w:tcPr>
          <w:p w14:paraId="1E8DBB3A" w14:textId="77777777" w:rsidR="00A36313" w:rsidRPr="00A36313" w:rsidRDefault="00A36313" w:rsidP="00A36313">
            <w:pPr>
              <w:jc w:val="center"/>
            </w:pPr>
            <w:r w:rsidRPr="00A36313">
              <w:rPr>
                <w:sz w:val="28"/>
                <w:szCs w:val="28"/>
              </w:rPr>
              <w:t>-</w:t>
            </w:r>
          </w:p>
        </w:tc>
        <w:tc>
          <w:tcPr>
            <w:tcW w:w="831" w:type="dxa"/>
            <w:vAlign w:val="center"/>
          </w:tcPr>
          <w:p w14:paraId="3E545319" w14:textId="77777777" w:rsidR="00A36313" w:rsidRPr="00A36313" w:rsidRDefault="00A36313" w:rsidP="00A36313">
            <w:pPr>
              <w:jc w:val="center"/>
            </w:pPr>
            <w:r w:rsidRPr="00A36313">
              <w:rPr>
                <w:sz w:val="28"/>
                <w:szCs w:val="28"/>
              </w:rPr>
              <w:t>-</w:t>
            </w:r>
          </w:p>
        </w:tc>
      </w:tr>
    </w:tbl>
    <w:p w14:paraId="03860675" w14:textId="77777777" w:rsidR="00A36313" w:rsidRPr="00A36313" w:rsidRDefault="00A36313" w:rsidP="00A36313">
      <w:pPr>
        <w:jc w:val="center"/>
        <w:rPr>
          <w:sz w:val="28"/>
          <w:szCs w:val="28"/>
        </w:rPr>
      </w:pPr>
    </w:p>
    <w:p w14:paraId="47B25C1E" w14:textId="77777777" w:rsidR="00A36313" w:rsidRPr="00A36313" w:rsidRDefault="00A36313" w:rsidP="00A36313">
      <w:pPr>
        <w:jc w:val="center"/>
        <w:rPr>
          <w:sz w:val="28"/>
          <w:szCs w:val="28"/>
        </w:rPr>
      </w:pPr>
    </w:p>
    <w:p w14:paraId="2084CBC8" w14:textId="77777777" w:rsidR="00A36313" w:rsidRPr="00A36313" w:rsidRDefault="00A36313" w:rsidP="00A36313">
      <w:pPr>
        <w:jc w:val="center"/>
        <w:rPr>
          <w:sz w:val="28"/>
          <w:szCs w:val="28"/>
        </w:rPr>
      </w:pPr>
    </w:p>
    <w:p w14:paraId="218A8C2D" w14:textId="77777777" w:rsidR="00A36313" w:rsidRPr="00A36313" w:rsidRDefault="00A36313" w:rsidP="00A36313">
      <w:pPr>
        <w:jc w:val="center"/>
        <w:rPr>
          <w:sz w:val="28"/>
          <w:szCs w:val="28"/>
        </w:rPr>
      </w:pPr>
    </w:p>
    <w:p w14:paraId="5B306FFD" w14:textId="77777777" w:rsidR="00A36313" w:rsidRPr="00A36313" w:rsidRDefault="00A36313" w:rsidP="00A36313">
      <w:pPr>
        <w:jc w:val="center"/>
        <w:rPr>
          <w:sz w:val="28"/>
          <w:szCs w:val="28"/>
        </w:rPr>
      </w:pPr>
    </w:p>
    <w:p w14:paraId="6C452E59" w14:textId="77777777" w:rsidR="00A36313" w:rsidRPr="00A36313" w:rsidRDefault="00A36313" w:rsidP="00A36313">
      <w:pPr>
        <w:jc w:val="center"/>
        <w:rPr>
          <w:sz w:val="28"/>
          <w:szCs w:val="28"/>
        </w:rPr>
      </w:pPr>
    </w:p>
    <w:p w14:paraId="35100CAF" w14:textId="77777777" w:rsidR="00A36313" w:rsidRPr="00A36313" w:rsidRDefault="00A36313" w:rsidP="00A36313">
      <w:pPr>
        <w:jc w:val="center"/>
        <w:rPr>
          <w:sz w:val="28"/>
          <w:szCs w:val="28"/>
        </w:rPr>
      </w:pPr>
    </w:p>
    <w:p w14:paraId="67BC1041" w14:textId="77777777" w:rsidR="00A36313" w:rsidRPr="00A36313" w:rsidRDefault="00A36313" w:rsidP="00A36313">
      <w:pPr>
        <w:jc w:val="center"/>
        <w:rPr>
          <w:sz w:val="28"/>
          <w:szCs w:val="28"/>
        </w:rPr>
      </w:pPr>
    </w:p>
    <w:p w14:paraId="34C87FA8" w14:textId="77777777" w:rsidR="00A36313" w:rsidRPr="00A36313" w:rsidRDefault="00A36313" w:rsidP="00A36313">
      <w:pPr>
        <w:jc w:val="center"/>
        <w:rPr>
          <w:sz w:val="28"/>
          <w:szCs w:val="28"/>
        </w:rPr>
      </w:pPr>
      <w:r w:rsidRPr="00A36313">
        <w:rPr>
          <w:sz w:val="28"/>
          <w:szCs w:val="28"/>
        </w:rPr>
        <w:t>Раздел 3. Планируемые объемы,</w:t>
      </w:r>
    </w:p>
    <w:p w14:paraId="0AD6150B" w14:textId="77777777" w:rsidR="00A36313" w:rsidRPr="00A36313" w:rsidRDefault="00A36313" w:rsidP="00A36313">
      <w:pPr>
        <w:jc w:val="center"/>
        <w:rPr>
          <w:sz w:val="28"/>
          <w:szCs w:val="28"/>
        </w:rPr>
      </w:pPr>
      <w:r w:rsidRPr="00A36313">
        <w:rPr>
          <w:sz w:val="28"/>
          <w:szCs w:val="28"/>
        </w:rPr>
        <w:t xml:space="preserve"> размещаемых твердых коммунальных отходов</w:t>
      </w:r>
    </w:p>
    <w:p w14:paraId="51F205A3" w14:textId="77777777" w:rsidR="00A36313" w:rsidRPr="00A36313" w:rsidRDefault="00A36313" w:rsidP="00A36313">
      <w:pPr>
        <w:jc w:val="center"/>
        <w:rPr>
          <w:sz w:val="28"/>
          <w:szCs w:val="28"/>
        </w:rPr>
      </w:pPr>
    </w:p>
    <w:tbl>
      <w:tblPr>
        <w:tblStyle w:val="af"/>
        <w:tblW w:w="11052" w:type="dxa"/>
        <w:jc w:val="center"/>
        <w:tblLayout w:type="fixed"/>
        <w:tblLook w:val="04A0" w:firstRow="1" w:lastRow="0" w:firstColumn="1" w:lastColumn="0" w:noHBand="0" w:noVBand="1"/>
      </w:tblPr>
      <w:tblGrid>
        <w:gridCol w:w="2127"/>
        <w:gridCol w:w="851"/>
        <w:gridCol w:w="1270"/>
        <w:gridCol w:w="1134"/>
        <w:gridCol w:w="1134"/>
        <w:gridCol w:w="1134"/>
        <w:gridCol w:w="1134"/>
        <w:gridCol w:w="1134"/>
        <w:gridCol w:w="1134"/>
      </w:tblGrid>
      <w:tr w:rsidR="00A36313" w:rsidRPr="00A36313" w14:paraId="0CB4B5E1" w14:textId="77777777" w:rsidTr="00A36313">
        <w:trPr>
          <w:trHeight w:val="673"/>
          <w:jc w:val="center"/>
        </w:trPr>
        <w:tc>
          <w:tcPr>
            <w:tcW w:w="2127" w:type="dxa"/>
            <w:vMerge w:val="restart"/>
            <w:vAlign w:val="center"/>
          </w:tcPr>
          <w:p w14:paraId="4CCF125C" w14:textId="77777777" w:rsidR="00A36313" w:rsidRPr="00A36313" w:rsidRDefault="00A36313" w:rsidP="00A36313">
            <w:pPr>
              <w:jc w:val="center"/>
              <w:rPr>
                <w:sz w:val="28"/>
                <w:szCs w:val="28"/>
              </w:rPr>
            </w:pPr>
            <w:r w:rsidRPr="00A36313">
              <w:rPr>
                <w:sz w:val="28"/>
                <w:szCs w:val="28"/>
              </w:rPr>
              <w:t>Наименование показателя</w:t>
            </w:r>
          </w:p>
        </w:tc>
        <w:tc>
          <w:tcPr>
            <w:tcW w:w="851" w:type="dxa"/>
            <w:vMerge w:val="restart"/>
            <w:vAlign w:val="center"/>
          </w:tcPr>
          <w:p w14:paraId="3F002C96" w14:textId="77777777" w:rsidR="00A36313" w:rsidRPr="00A36313" w:rsidRDefault="00A36313" w:rsidP="00A36313">
            <w:pPr>
              <w:jc w:val="center"/>
              <w:rPr>
                <w:sz w:val="28"/>
                <w:szCs w:val="28"/>
              </w:rPr>
            </w:pPr>
            <w:r w:rsidRPr="00A36313">
              <w:rPr>
                <w:sz w:val="28"/>
                <w:szCs w:val="28"/>
              </w:rPr>
              <w:t>Ед. изм.</w:t>
            </w:r>
          </w:p>
        </w:tc>
        <w:tc>
          <w:tcPr>
            <w:tcW w:w="1270" w:type="dxa"/>
            <w:vAlign w:val="center"/>
          </w:tcPr>
          <w:p w14:paraId="04BB562E" w14:textId="77777777" w:rsidR="00A36313" w:rsidRPr="00A36313" w:rsidRDefault="00A36313" w:rsidP="00A36313">
            <w:pPr>
              <w:jc w:val="center"/>
              <w:rPr>
                <w:sz w:val="28"/>
                <w:szCs w:val="28"/>
              </w:rPr>
            </w:pPr>
            <w:r w:rsidRPr="00A36313">
              <w:rPr>
                <w:sz w:val="28"/>
                <w:szCs w:val="28"/>
              </w:rPr>
              <w:t>2017 год</w:t>
            </w:r>
          </w:p>
        </w:tc>
        <w:tc>
          <w:tcPr>
            <w:tcW w:w="2268" w:type="dxa"/>
            <w:gridSpan w:val="2"/>
            <w:vAlign w:val="center"/>
          </w:tcPr>
          <w:p w14:paraId="21E5D477" w14:textId="77777777" w:rsidR="00A36313" w:rsidRPr="00A36313" w:rsidRDefault="00A36313" w:rsidP="00A36313">
            <w:pPr>
              <w:jc w:val="center"/>
              <w:rPr>
                <w:sz w:val="28"/>
                <w:szCs w:val="28"/>
              </w:rPr>
            </w:pPr>
            <w:r w:rsidRPr="00A36313">
              <w:rPr>
                <w:sz w:val="28"/>
                <w:szCs w:val="28"/>
              </w:rPr>
              <w:t>2018 год</w:t>
            </w:r>
          </w:p>
        </w:tc>
        <w:tc>
          <w:tcPr>
            <w:tcW w:w="2268" w:type="dxa"/>
            <w:gridSpan w:val="2"/>
            <w:vAlign w:val="center"/>
          </w:tcPr>
          <w:p w14:paraId="0914A416" w14:textId="77777777" w:rsidR="00A36313" w:rsidRPr="00A36313" w:rsidRDefault="00A36313" w:rsidP="00A36313">
            <w:pPr>
              <w:jc w:val="center"/>
              <w:rPr>
                <w:sz w:val="28"/>
                <w:szCs w:val="28"/>
              </w:rPr>
            </w:pPr>
            <w:r w:rsidRPr="00A36313">
              <w:rPr>
                <w:sz w:val="28"/>
                <w:szCs w:val="28"/>
              </w:rPr>
              <w:t>2019 год</w:t>
            </w:r>
          </w:p>
        </w:tc>
        <w:tc>
          <w:tcPr>
            <w:tcW w:w="2268" w:type="dxa"/>
            <w:gridSpan w:val="2"/>
            <w:vAlign w:val="center"/>
          </w:tcPr>
          <w:p w14:paraId="77E7A513" w14:textId="77777777" w:rsidR="00A36313" w:rsidRPr="00A36313" w:rsidRDefault="00A36313" w:rsidP="00A36313">
            <w:pPr>
              <w:jc w:val="center"/>
              <w:rPr>
                <w:sz w:val="28"/>
                <w:szCs w:val="28"/>
              </w:rPr>
            </w:pPr>
            <w:r w:rsidRPr="00A36313">
              <w:rPr>
                <w:sz w:val="28"/>
                <w:szCs w:val="28"/>
              </w:rPr>
              <w:t>2020 год</w:t>
            </w:r>
          </w:p>
        </w:tc>
      </w:tr>
      <w:tr w:rsidR="00A36313" w:rsidRPr="00A36313" w14:paraId="4B6D1314" w14:textId="77777777" w:rsidTr="00A36313">
        <w:trPr>
          <w:trHeight w:val="936"/>
          <w:jc w:val="center"/>
        </w:trPr>
        <w:tc>
          <w:tcPr>
            <w:tcW w:w="2127" w:type="dxa"/>
            <w:vMerge/>
          </w:tcPr>
          <w:p w14:paraId="0BB2227A" w14:textId="77777777" w:rsidR="00A36313" w:rsidRPr="00A36313" w:rsidRDefault="00A36313" w:rsidP="00A36313">
            <w:pPr>
              <w:jc w:val="both"/>
              <w:rPr>
                <w:sz w:val="28"/>
                <w:szCs w:val="28"/>
              </w:rPr>
            </w:pPr>
          </w:p>
        </w:tc>
        <w:tc>
          <w:tcPr>
            <w:tcW w:w="851" w:type="dxa"/>
            <w:vMerge/>
          </w:tcPr>
          <w:p w14:paraId="4BE15C77" w14:textId="77777777" w:rsidR="00A36313" w:rsidRPr="00A36313" w:rsidRDefault="00A36313" w:rsidP="00A36313">
            <w:pPr>
              <w:jc w:val="both"/>
              <w:rPr>
                <w:sz w:val="28"/>
                <w:szCs w:val="28"/>
              </w:rPr>
            </w:pPr>
          </w:p>
        </w:tc>
        <w:tc>
          <w:tcPr>
            <w:tcW w:w="1270" w:type="dxa"/>
            <w:vAlign w:val="center"/>
          </w:tcPr>
          <w:p w14:paraId="1FA51946" w14:textId="77777777" w:rsidR="00A36313" w:rsidRPr="00A36313" w:rsidRDefault="00A36313" w:rsidP="00A36313">
            <w:pPr>
              <w:jc w:val="center"/>
              <w:rPr>
                <w:sz w:val="22"/>
                <w:szCs w:val="20"/>
              </w:rPr>
            </w:pPr>
            <w:r w:rsidRPr="00A36313">
              <w:rPr>
                <w:sz w:val="22"/>
                <w:szCs w:val="20"/>
              </w:rPr>
              <w:t>с 01.08.     по 31.12.</w:t>
            </w:r>
          </w:p>
        </w:tc>
        <w:tc>
          <w:tcPr>
            <w:tcW w:w="1134" w:type="dxa"/>
            <w:vAlign w:val="center"/>
          </w:tcPr>
          <w:p w14:paraId="1BC75651" w14:textId="77777777" w:rsidR="00A36313" w:rsidRPr="00A36313" w:rsidRDefault="00A36313" w:rsidP="00A36313">
            <w:pPr>
              <w:jc w:val="center"/>
              <w:rPr>
                <w:sz w:val="22"/>
                <w:szCs w:val="20"/>
              </w:rPr>
            </w:pPr>
            <w:r w:rsidRPr="00A36313">
              <w:rPr>
                <w:sz w:val="22"/>
                <w:szCs w:val="20"/>
              </w:rPr>
              <w:t>с 01.01.   по 30.06.</w:t>
            </w:r>
          </w:p>
        </w:tc>
        <w:tc>
          <w:tcPr>
            <w:tcW w:w="1134" w:type="dxa"/>
            <w:vAlign w:val="center"/>
          </w:tcPr>
          <w:p w14:paraId="49472AA1" w14:textId="77777777" w:rsidR="00A36313" w:rsidRPr="00A36313" w:rsidRDefault="00A36313" w:rsidP="00A36313">
            <w:pPr>
              <w:jc w:val="center"/>
              <w:rPr>
                <w:sz w:val="22"/>
                <w:szCs w:val="20"/>
              </w:rPr>
            </w:pPr>
            <w:r w:rsidRPr="00A36313">
              <w:rPr>
                <w:sz w:val="22"/>
                <w:szCs w:val="20"/>
              </w:rPr>
              <w:t>с 01.07.   по 31.12.</w:t>
            </w:r>
          </w:p>
        </w:tc>
        <w:tc>
          <w:tcPr>
            <w:tcW w:w="1134" w:type="dxa"/>
            <w:vAlign w:val="center"/>
          </w:tcPr>
          <w:p w14:paraId="4A3B4E16" w14:textId="77777777" w:rsidR="00A36313" w:rsidRPr="00A36313" w:rsidRDefault="00A36313" w:rsidP="00A36313">
            <w:pPr>
              <w:jc w:val="center"/>
              <w:rPr>
                <w:sz w:val="22"/>
                <w:szCs w:val="20"/>
              </w:rPr>
            </w:pPr>
            <w:r w:rsidRPr="00A36313">
              <w:rPr>
                <w:sz w:val="22"/>
                <w:szCs w:val="20"/>
              </w:rPr>
              <w:t xml:space="preserve">с 01.01. </w:t>
            </w:r>
          </w:p>
          <w:p w14:paraId="602F7589" w14:textId="77777777" w:rsidR="00A36313" w:rsidRPr="00A36313" w:rsidRDefault="00A36313" w:rsidP="00A36313">
            <w:pPr>
              <w:jc w:val="center"/>
              <w:rPr>
                <w:sz w:val="22"/>
                <w:szCs w:val="20"/>
              </w:rPr>
            </w:pPr>
            <w:r w:rsidRPr="00A36313">
              <w:rPr>
                <w:sz w:val="22"/>
                <w:szCs w:val="20"/>
              </w:rPr>
              <w:t>по 30.06.</w:t>
            </w:r>
          </w:p>
        </w:tc>
        <w:tc>
          <w:tcPr>
            <w:tcW w:w="1134" w:type="dxa"/>
            <w:vAlign w:val="center"/>
          </w:tcPr>
          <w:p w14:paraId="17BCF6EB" w14:textId="77777777" w:rsidR="00A36313" w:rsidRPr="00A36313" w:rsidRDefault="00A36313" w:rsidP="00A36313">
            <w:pPr>
              <w:jc w:val="center"/>
              <w:rPr>
                <w:sz w:val="22"/>
                <w:szCs w:val="20"/>
              </w:rPr>
            </w:pPr>
            <w:r w:rsidRPr="00A36313">
              <w:rPr>
                <w:sz w:val="22"/>
                <w:szCs w:val="20"/>
              </w:rPr>
              <w:t xml:space="preserve">с 01.07. </w:t>
            </w:r>
          </w:p>
          <w:p w14:paraId="4759494C" w14:textId="77777777" w:rsidR="00A36313" w:rsidRPr="00A36313" w:rsidRDefault="00A36313" w:rsidP="00A36313">
            <w:pPr>
              <w:jc w:val="center"/>
              <w:rPr>
                <w:sz w:val="22"/>
                <w:szCs w:val="20"/>
              </w:rPr>
            </w:pPr>
            <w:r w:rsidRPr="00A36313">
              <w:rPr>
                <w:sz w:val="22"/>
                <w:szCs w:val="20"/>
              </w:rPr>
              <w:t>по 31.12.</w:t>
            </w:r>
          </w:p>
        </w:tc>
        <w:tc>
          <w:tcPr>
            <w:tcW w:w="1134" w:type="dxa"/>
            <w:vAlign w:val="center"/>
          </w:tcPr>
          <w:p w14:paraId="475DBDBA" w14:textId="77777777" w:rsidR="00A36313" w:rsidRPr="00A36313" w:rsidRDefault="00A36313" w:rsidP="00A36313">
            <w:pPr>
              <w:jc w:val="center"/>
              <w:rPr>
                <w:sz w:val="22"/>
                <w:szCs w:val="20"/>
              </w:rPr>
            </w:pPr>
            <w:r w:rsidRPr="00A36313">
              <w:rPr>
                <w:sz w:val="22"/>
                <w:szCs w:val="20"/>
              </w:rPr>
              <w:t xml:space="preserve">с 01.01. </w:t>
            </w:r>
          </w:p>
          <w:p w14:paraId="72446F98" w14:textId="77777777" w:rsidR="00A36313" w:rsidRPr="00A36313" w:rsidRDefault="00A36313" w:rsidP="00A36313">
            <w:pPr>
              <w:jc w:val="center"/>
              <w:rPr>
                <w:sz w:val="22"/>
                <w:szCs w:val="20"/>
              </w:rPr>
            </w:pPr>
            <w:r w:rsidRPr="00A36313">
              <w:rPr>
                <w:sz w:val="22"/>
                <w:szCs w:val="20"/>
              </w:rPr>
              <w:t>по 30.06.</w:t>
            </w:r>
          </w:p>
        </w:tc>
        <w:tc>
          <w:tcPr>
            <w:tcW w:w="1134" w:type="dxa"/>
            <w:vAlign w:val="center"/>
          </w:tcPr>
          <w:p w14:paraId="467A110E" w14:textId="77777777" w:rsidR="00A36313" w:rsidRPr="00A36313" w:rsidRDefault="00A36313" w:rsidP="00A36313">
            <w:pPr>
              <w:jc w:val="center"/>
              <w:rPr>
                <w:sz w:val="22"/>
                <w:szCs w:val="20"/>
              </w:rPr>
            </w:pPr>
            <w:r w:rsidRPr="00A36313">
              <w:rPr>
                <w:sz w:val="22"/>
                <w:szCs w:val="20"/>
              </w:rPr>
              <w:t xml:space="preserve">с 01.07. </w:t>
            </w:r>
          </w:p>
          <w:p w14:paraId="53ED2339" w14:textId="77777777" w:rsidR="00A36313" w:rsidRPr="00A36313" w:rsidRDefault="00A36313" w:rsidP="00A36313">
            <w:pPr>
              <w:jc w:val="center"/>
              <w:rPr>
                <w:sz w:val="22"/>
                <w:szCs w:val="20"/>
              </w:rPr>
            </w:pPr>
            <w:r w:rsidRPr="00A36313">
              <w:rPr>
                <w:sz w:val="22"/>
                <w:szCs w:val="20"/>
              </w:rPr>
              <w:t>по 31.12.</w:t>
            </w:r>
          </w:p>
        </w:tc>
      </w:tr>
      <w:tr w:rsidR="00A36313" w:rsidRPr="00A36313" w14:paraId="7EFF3190" w14:textId="77777777" w:rsidTr="00A36313">
        <w:trPr>
          <w:trHeight w:val="253"/>
          <w:jc w:val="center"/>
        </w:trPr>
        <w:tc>
          <w:tcPr>
            <w:tcW w:w="2127" w:type="dxa"/>
          </w:tcPr>
          <w:p w14:paraId="3281CA25" w14:textId="77777777" w:rsidR="00A36313" w:rsidRPr="00A36313" w:rsidRDefault="00A36313" w:rsidP="00A36313">
            <w:pPr>
              <w:jc w:val="center"/>
              <w:rPr>
                <w:sz w:val="28"/>
                <w:szCs w:val="28"/>
              </w:rPr>
            </w:pPr>
            <w:r w:rsidRPr="00A36313">
              <w:rPr>
                <w:sz w:val="28"/>
                <w:szCs w:val="28"/>
              </w:rPr>
              <w:t>1</w:t>
            </w:r>
          </w:p>
        </w:tc>
        <w:tc>
          <w:tcPr>
            <w:tcW w:w="851" w:type="dxa"/>
          </w:tcPr>
          <w:p w14:paraId="3834CC27" w14:textId="77777777" w:rsidR="00A36313" w:rsidRPr="00A36313" w:rsidRDefault="00A36313" w:rsidP="00A36313">
            <w:pPr>
              <w:jc w:val="center"/>
              <w:rPr>
                <w:sz w:val="28"/>
                <w:szCs w:val="28"/>
              </w:rPr>
            </w:pPr>
            <w:r w:rsidRPr="00A36313">
              <w:rPr>
                <w:sz w:val="28"/>
                <w:szCs w:val="28"/>
              </w:rPr>
              <w:t>2</w:t>
            </w:r>
          </w:p>
        </w:tc>
        <w:tc>
          <w:tcPr>
            <w:tcW w:w="1270" w:type="dxa"/>
            <w:vAlign w:val="center"/>
          </w:tcPr>
          <w:p w14:paraId="5C88BE6C" w14:textId="77777777" w:rsidR="00A36313" w:rsidRPr="00A36313" w:rsidRDefault="00A36313" w:rsidP="00A36313">
            <w:pPr>
              <w:jc w:val="center"/>
              <w:rPr>
                <w:sz w:val="28"/>
                <w:szCs w:val="28"/>
              </w:rPr>
            </w:pPr>
            <w:r w:rsidRPr="00A36313">
              <w:rPr>
                <w:sz w:val="28"/>
                <w:szCs w:val="28"/>
              </w:rPr>
              <w:t>3</w:t>
            </w:r>
          </w:p>
        </w:tc>
        <w:tc>
          <w:tcPr>
            <w:tcW w:w="1134" w:type="dxa"/>
            <w:vAlign w:val="center"/>
          </w:tcPr>
          <w:p w14:paraId="04FE0F4D" w14:textId="77777777" w:rsidR="00A36313" w:rsidRPr="00A36313" w:rsidRDefault="00A36313" w:rsidP="00A36313">
            <w:pPr>
              <w:jc w:val="center"/>
              <w:rPr>
                <w:sz w:val="28"/>
                <w:szCs w:val="28"/>
              </w:rPr>
            </w:pPr>
            <w:r w:rsidRPr="00A36313">
              <w:rPr>
                <w:sz w:val="28"/>
                <w:szCs w:val="28"/>
              </w:rPr>
              <w:t>4</w:t>
            </w:r>
          </w:p>
        </w:tc>
        <w:tc>
          <w:tcPr>
            <w:tcW w:w="1134" w:type="dxa"/>
            <w:vAlign w:val="center"/>
          </w:tcPr>
          <w:p w14:paraId="219DBD30" w14:textId="77777777" w:rsidR="00A36313" w:rsidRPr="00A36313" w:rsidRDefault="00A36313" w:rsidP="00A36313">
            <w:pPr>
              <w:jc w:val="center"/>
              <w:rPr>
                <w:sz w:val="28"/>
                <w:szCs w:val="28"/>
              </w:rPr>
            </w:pPr>
            <w:r w:rsidRPr="00A36313">
              <w:rPr>
                <w:sz w:val="28"/>
                <w:szCs w:val="28"/>
              </w:rPr>
              <w:t>5</w:t>
            </w:r>
          </w:p>
        </w:tc>
        <w:tc>
          <w:tcPr>
            <w:tcW w:w="1134" w:type="dxa"/>
            <w:vAlign w:val="center"/>
          </w:tcPr>
          <w:p w14:paraId="3B6FA777" w14:textId="77777777" w:rsidR="00A36313" w:rsidRPr="00A36313" w:rsidRDefault="00A36313" w:rsidP="00A36313">
            <w:pPr>
              <w:jc w:val="center"/>
              <w:rPr>
                <w:sz w:val="28"/>
                <w:szCs w:val="28"/>
              </w:rPr>
            </w:pPr>
            <w:r w:rsidRPr="00A36313">
              <w:rPr>
                <w:sz w:val="28"/>
                <w:szCs w:val="28"/>
              </w:rPr>
              <w:t>6</w:t>
            </w:r>
          </w:p>
        </w:tc>
        <w:tc>
          <w:tcPr>
            <w:tcW w:w="1134" w:type="dxa"/>
          </w:tcPr>
          <w:p w14:paraId="45784F94" w14:textId="77777777" w:rsidR="00A36313" w:rsidRPr="00A36313" w:rsidRDefault="00A36313" w:rsidP="00A36313">
            <w:pPr>
              <w:jc w:val="center"/>
              <w:rPr>
                <w:sz w:val="28"/>
                <w:szCs w:val="28"/>
              </w:rPr>
            </w:pPr>
            <w:r w:rsidRPr="00A36313">
              <w:rPr>
                <w:sz w:val="28"/>
                <w:szCs w:val="28"/>
              </w:rPr>
              <w:t>7</w:t>
            </w:r>
          </w:p>
        </w:tc>
        <w:tc>
          <w:tcPr>
            <w:tcW w:w="1134" w:type="dxa"/>
          </w:tcPr>
          <w:p w14:paraId="3391C851" w14:textId="77777777" w:rsidR="00A36313" w:rsidRPr="00A36313" w:rsidRDefault="00A36313" w:rsidP="00A36313">
            <w:pPr>
              <w:jc w:val="center"/>
              <w:rPr>
                <w:sz w:val="28"/>
                <w:szCs w:val="28"/>
              </w:rPr>
            </w:pPr>
            <w:r w:rsidRPr="00A36313">
              <w:rPr>
                <w:sz w:val="28"/>
                <w:szCs w:val="28"/>
              </w:rPr>
              <w:t>8</w:t>
            </w:r>
          </w:p>
        </w:tc>
        <w:tc>
          <w:tcPr>
            <w:tcW w:w="1134" w:type="dxa"/>
            <w:vAlign w:val="center"/>
          </w:tcPr>
          <w:p w14:paraId="7ABEA64F" w14:textId="77777777" w:rsidR="00A36313" w:rsidRPr="00A36313" w:rsidRDefault="00A36313" w:rsidP="00A36313">
            <w:pPr>
              <w:jc w:val="center"/>
              <w:rPr>
                <w:sz w:val="28"/>
                <w:szCs w:val="28"/>
              </w:rPr>
            </w:pPr>
            <w:r w:rsidRPr="00A36313">
              <w:rPr>
                <w:sz w:val="28"/>
                <w:szCs w:val="28"/>
              </w:rPr>
              <w:t>9</w:t>
            </w:r>
          </w:p>
        </w:tc>
      </w:tr>
      <w:tr w:rsidR="00A36313" w:rsidRPr="00A36313" w14:paraId="26BB5A6C" w14:textId="77777777" w:rsidTr="00A36313">
        <w:trPr>
          <w:trHeight w:val="439"/>
          <w:jc w:val="center"/>
        </w:trPr>
        <w:tc>
          <w:tcPr>
            <w:tcW w:w="2127" w:type="dxa"/>
            <w:vAlign w:val="center"/>
          </w:tcPr>
          <w:p w14:paraId="1F1D4DBC" w14:textId="77777777" w:rsidR="00A36313" w:rsidRPr="00A36313" w:rsidRDefault="00A36313" w:rsidP="00A36313">
            <w:pPr>
              <w:rPr>
                <w:sz w:val="28"/>
                <w:szCs w:val="28"/>
              </w:rPr>
            </w:pPr>
            <w:r w:rsidRPr="00A36313">
              <w:rPr>
                <w:sz w:val="28"/>
                <w:szCs w:val="28"/>
              </w:rPr>
              <w:t xml:space="preserve">Объем захоронения твердых коммунальных отходов </w:t>
            </w:r>
          </w:p>
        </w:tc>
        <w:tc>
          <w:tcPr>
            <w:tcW w:w="851" w:type="dxa"/>
            <w:vAlign w:val="center"/>
          </w:tcPr>
          <w:p w14:paraId="423BF8D8" w14:textId="77777777" w:rsidR="00A36313" w:rsidRPr="00A36313" w:rsidRDefault="00A36313" w:rsidP="00A36313">
            <w:pPr>
              <w:jc w:val="center"/>
              <w:rPr>
                <w:sz w:val="28"/>
                <w:szCs w:val="28"/>
                <w:vertAlign w:val="superscript"/>
              </w:rPr>
            </w:pPr>
            <w:r w:rsidRPr="00A36313">
              <w:rPr>
                <w:sz w:val="28"/>
                <w:szCs w:val="28"/>
              </w:rPr>
              <w:t>т</w:t>
            </w:r>
          </w:p>
        </w:tc>
        <w:tc>
          <w:tcPr>
            <w:tcW w:w="1270" w:type="dxa"/>
            <w:vAlign w:val="center"/>
          </w:tcPr>
          <w:p w14:paraId="11C63E41" w14:textId="77777777" w:rsidR="00A36313" w:rsidRPr="00A36313" w:rsidRDefault="00A36313" w:rsidP="00A36313">
            <w:pPr>
              <w:jc w:val="center"/>
              <w:rPr>
                <w:sz w:val="28"/>
                <w:szCs w:val="28"/>
              </w:rPr>
            </w:pPr>
            <w:r w:rsidRPr="00A36313">
              <w:rPr>
                <w:sz w:val="28"/>
                <w:szCs w:val="28"/>
              </w:rPr>
              <w:t>13333</w:t>
            </w:r>
          </w:p>
        </w:tc>
        <w:tc>
          <w:tcPr>
            <w:tcW w:w="1134" w:type="dxa"/>
            <w:vAlign w:val="center"/>
          </w:tcPr>
          <w:p w14:paraId="7D4EF789" w14:textId="77777777" w:rsidR="00A36313" w:rsidRPr="00A36313" w:rsidRDefault="00A36313" w:rsidP="00A36313">
            <w:pPr>
              <w:jc w:val="center"/>
              <w:rPr>
                <w:sz w:val="28"/>
                <w:szCs w:val="28"/>
              </w:rPr>
            </w:pPr>
            <w:r w:rsidRPr="00A36313">
              <w:rPr>
                <w:sz w:val="28"/>
                <w:szCs w:val="28"/>
              </w:rPr>
              <w:t>16000</w:t>
            </w:r>
          </w:p>
        </w:tc>
        <w:tc>
          <w:tcPr>
            <w:tcW w:w="1134" w:type="dxa"/>
            <w:vAlign w:val="center"/>
          </w:tcPr>
          <w:p w14:paraId="597B3E40" w14:textId="77777777" w:rsidR="00A36313" w:rsidRPr="00A36313" w:rsidRDefault="00A36313" w:rsidP="00A36313">
            <w:pPr>
              <w:jc w:val="center"/>
              <w:rPr>
                <w:sz w:val="28"/>
                <w:szCs w:val="28"/>
              </w:rPr>
            </w:pPr>
            <w:r w:rsidRPr="00A36313">
              <w:rPr>
                <w:sz w:val="28"/>
                <w:szCs w:val="28"/>
              </w:rPr>
              <w:t>16000</w:t>
            </w:r>
          </w:p>
        </w:tc>
        <w:tc>
          <w:tcPr>
            <w:tcW w:w="1134" w:type="dxa"/>
            <w:vAlign w:val="center"/>
          </w:tcPr>
          <w:p w14:paraId="68100446" w14:textId="77777777" w:rsidR="00A36313" w:rsidRPr="00A36313" w:rsidRDefault="00A36313" w:rsidP="00A36313">
            <w:pPr>
              <w:jc w:val="center"/>
              <w:rPr>
                <w:sz w:val="28"/>
                <w:szCs w:val="28"/>
              </w:rPr>
            </w:pPr>
            <w:r w:rsidRPr="00A36313">
              <w:rPr>
                <w:sz w:val="28"/>
                <w:szCs w:val="28"/>
              </w:rPr>
              <w:t>16000</w:t>
            </w:r>
          </w:p>
        </w:tc>
        <w:tc>
          <w:tcPr>
            <w:tcW w:w="1134" w:type="dxa"/>
            <w:vAlign w:val="center"/>
          </w:tcPr>
          <w:p w14:paraId="4980E844" w14:textId="77777777" w:rsidR="00A36313" w:rsidRPr="00A36313" w:rsidRDefault="00A36313" w:rsidP="00A36313">
            <w:pPr>
              <w:jc w:val="center"/>
              <w:rPr>
                <w:sz w:val="28"/>
                <w:szCs w:val="28"/>
              </w:rPr>
            </w:pPr>
            <w:r w:rsidRPr="00A36313">
              <w:rPr>
                <w:sz w:val="28"/>
                <w:szCs w:val="28"/>
              </w:rPr>
              <w:t>16000</w:t>
            </w:r>
          </w:p>
        </w:tc>
        <w:tc>
          <w:tcPr>
            <w:tcW w:w="1134" w:type="dxa"/>
            <w:vAlign w:val="center"/>
          </w:tcPr>
          <w:p w14:paraId="715B55B0" w14:textId="77777777" w:rsidR="00A36313" w:rsidRPr="00A36313" w:rsidRDefault="00A36313" w:rsidP="00A36313">
            <w:pPr>
              <w:jc w:val="center"/>
              <w:rPr>
                <w:sz w:val="28"/>
                <w:szCs w:val="28"/>
              </w:rPr>
            </w:pPr>
            <w:r w:rsidRPr="00A36313">
              <w:rPr>
                <w:sz w:val="28"/>
                <w:szCs w:val="28"/>
              </w:rPr>
              <w:t>16170</w:t>
            </w:r>
          </w:p>
        </w:tc>
        <w:tc>
          <w:tcPr>
            <w:tcW w:w="1134" w:type="dxa"/>
            <w:vAlign w:val="center"/>
          </w:tcPr>
          <w:p w14:paraId="57F32ABC" w14:textId="77777777" w:rsidR="00A36313" w:rsidRPr="00A36313" w:rsidRDefault="00A36313" w:rsidP="00A36313">
            <w:pPr>
              <w:jc w:val="center"/>
              <w:rPr>
                <w:sz w:val="28"/>
                <w:szCs w:val="28"/>
              </w:rPr>
            </w:pPr>
            <w:r w:rsidRPr="00A36313">
              <w:rPr>
                <w:sz w:val="28"/>
                <w:szCs w:val="28"/>
              </w:rPr>
              <w:t>16170</w:t>
            </w:r>
          </w:p>
        </w:tc>
      </w:tr>
    </w:tbl>
    <w:p w14:paraId="7C8898D4" w14:textId="77777777" w:rsidR="00A36313" w:rsidRPr="00A36313" w:rsidRDefault="00A36313" w:rsidP="00A36313">
      <w:pPr>
        <w:jc w:val="both"/>
        <w:rPr>
          <w:sz w:val="28"/>
          <w:szCs w:val="28"/>
          <w:lang w:eastAsia="en-US"/>
        </w:rPr>
      </w:pPr>
    </w:p>
    <w:p w14:paraId="1F5BF4AE" w14:textId="77777777" w:rsidR="00A36313" w:rsidRPr="00A36313" w:rsidRDefault="00A36313" w:rsidP="00A36313">
      <w:pPr>
        <w:jc w:val="both"/>
        <w:rPr>
          <w:sz w:val="28"/>
          <w:szCs w:val="28"/>
          <w:lang w:eastAsia="en-US"/>
        </w:rPr>
      </w:pPr>
    </w:p>
    <w:p w14:paraId="25C66DD6" w14:textId="77777777" w:rsidR="00A36313" w:rsidRPr="00A36313" w:rsidRDefault="00A36313" w:rsidP="00A36313">
      <w:pPr>
        <w:jc w:val="both"/>
        <w:rPr>
          <w:sz w:val="28"/>
          <w:szCs w:val="28"/>
          <w:lang w:eastAsia="en-US"/>
        </w:rPr>
      </w:pPr>
    </w:p>
    <w:p w14:paraId="48706E2D" w14:textId="77777777" w:rsidR="00A36313" w:rsidRPr="00A36313" w:rsidRDefault="00A36313" w:rsidP="00A36313">
      <w:pPr>
        <w:jc w:val="both"/>
        <w:rPr>
          <w:sz w:val="28"/>
          <w:szCs w:val="28"/>
          <w:lang w:eastAsia="en-US"/>
        </w:rPr>
      </w:pPr>
    </w:p>
    <w:p w14:paraId="1C3FA079" w14:textId="77777777" w:rsidR="00A36313" w:rsidRPr="00A36313" w:rsidRDefault="00A36313" w:rsidP="00A36313">
      <w:pPr>
        <w:jc w:val="both"/>
        <w:rPr>
          <w:sz w:val="28"/>
          <w:szCs w:val="28"/>
          <w:lang w:eastAsia="en-US"/>
        </w:rPr>
      </w:pPr>
    </w:p>
    <w:p w14:paraId="4FFBF98E" w14:textId="77777777" w:rsidR="00A36313" w:rsidRPr="00A36313" w:rsidRDefault="00A36313" w:rsidP="00A36313">
      <w:pPr>
        <w:jc w:val="both"/>
        <w:rPr>
          <w:sz w:val="28"/>
          <w:szCs w:val="28"/>
          <w:lang w:eastAsia="en-US"/>
        </w:rPr>
      </w:pPr>
    </w:p>
    <w:p w14:paraId="1C65E4D6" w14:textId="77777777" w:rsidR="00A36313" w:rsidRPr="00A36313" w:rsidRDefault="00A36313" w:rsidP="00A36313">
      <w:pPr>
        <w:jc w:val="both"/>
        <w:rPr>
          <w:sz w:val="28"/>
          <w:szCs w:val="28"/>
          <w:lang w:eastAsia="en-US"/>
        </w:rPr>
      </w:pPr>
    </w:p>
    <w:p w14:paraId="0C08A702" w14:textId="77777777" w:rsidR="00A36313" w:rsidRPr="00A36313" w:rsidRDefault="00A36313" w:rsidP="00A36313">
      <w:pPr>
        <w:jc w:val="both"/>
        <w:rPr>
          <w:sz w:val="28"/>
          <w:szCs w:val="28"/>
          <w:lang w:eastAsia="en-US"/>
        </w:rPr>
      </w:pPr>
    </w:p>
    <w:p w14:paraId="42FBB338" w14:textId="77777777" w:rsidR="00A36313" w:rsidRPr="00A36313" w:rsidRDefault="00A36313" w:rsidP="00A36313">
      <w:pPr>
        <w:jc w:val="both"/>
        <w:rPr>
          <w:sz w:val="28"/>
          <w:szCs w:val="28"/>
          <w:lang w:eastAsia="en-US"/>
        </w:rPr>
      </w:pPr>
    </w:p>
    <w:p w14:paraId="4D174DB9" w14:textId="77777777" w:rsidR="00A36313" w:rsidRPr="00A36313" w:rsidRDefault="00A36313" w:rsidP="00A36313">
      <w:pPr>
        <w:jc w:val="both"/>
        <w:rPr>
          <w:sz w:val="28"/>
          <w:szCs w:val="28"/>
          <w:lang w:eastAsia="en-US"/>
        </w:rPr>
      </w:pPr>
    </w:p>
    <w:p w14:paraId="120D9F02" w14:textId="77777777" w:rsidR="00A36313" w:rsidRPr="00A36313" w:rsidRDefault="00A36313" w:rsidP="00A36313">
      <w:pPr>
        <w:jc w:val="both"/>
        <w:rPr>
          <w:sz w:val="28"/>
          <w:szCs w:val="28"/>
          <w:lang w:eastAsia="en-US"/>
        </w:rPr>
      </w:pPr>
    </w:p>
    <w:p w14:paraId="2F99B950" w14:textId="77777777" w:rsidR="00A36313" w:rsidRPr="00A36313" w:rsidRDefault="00A36313" w:rsidP="00A36313">
      <w:pPr>
        <w:jc w:val="both"/>
        <w:rPr>
          <w:sz w:val="28"/>
          <w:szCs w:val="28"/>
          <w:lang w:eastAsia="en-US"/>
        </w:rPr>
      </w:pPr>
    </w:p>
    <w:p w14:paraId="376704A2" w14:textId="77777777" w:rsidR="00A36313" w:rsidRPr="00A36313" w:rsidRDefault="00A36313" w:rsidP="00A36313">
      <w:pPr>
        <w:jc w:val="both"/>
        <w:rPr>
          <w:sz w:val="28"/>
          <w:szCs w:val="28"/>
          <w:lang w:eastAsia="en-US"/>
        </w:rPr>
      </w:pPr>
    </w:p>
    <w:p w14:paraId="339FEAD1" w14:textId="77777777" w:rsidR="00A36313" w:rsidRPr="00A36313" w:rsidRDefault="00A36313" w:rsidP="00A36313">
      <w:pPr>
        <w:jc w:val="center"/>
        <w:rPr>
          <w:bCs/>
          <w:color w:val="000000"/>
          <w:sz w:val="28"/>
          <w:szCs w:val="28"/>
        </w:rPr>
      </w:pPr>
      <w:r w:rsidRPr="00A36313">
        <w:rPr>
          <w:bCs/>
          <w:color w:val="000000"/>
          <w:sz w:val="28"/>
          <w:szCs w:val="28"/>
        </w:rPr>
        <w:t>Раздел 4. Объем финансовых потребностей, необходимых для реализации производственной программы</w:t>
      </w:r>
    </w:p>
    <w:p w14:paraId="19001664" w14:textId="77777777" w:rsidR="00A36313" w:rsidRPr="00A36313" w:rsidRDefault="00A36313" w:rsidP="00A36313">
      <w:pPr>
        <w:ind w:left="-567"/>
        <w:jc w:val="center"/>
        <w:rPr>
          <w:bCs/>
          <w:color w:val="000000"/>
          <w:sz w:val="28"/>
          <w:szCs w:val="28"/>
        </w:rPr>
      </w:pPr>
    </w:p>
    <w:tbl>
      <w:tblPr>
        <w:tblStyle w:val="af"/>
        <w:tblW w:w="10632" w:type="dxa"/>
        <w:jc w:val="center"/>
        <w:tblLayout w:type="fixed"/>
        <w:tblLook w:val="04A0" w:firstRow="1" w:lastRow="0" w:firstColumn="1" w:lastColumn="0" w:noHBand="0" w:noVBand="1"/>
      </w:tblPr>
      <w:tblGrid>
        <w:gridCol w:w="2552"/>
        <w:gridCol w:w="1276"/>
        <w:gridCol w:w="1134"/>
        <w:gridCol w:w="1134"/>
        <w:gridCol w:w="1134"/>
        <w:gridCol w:w="1134"/>
        <w:gridCol w:w="1134"/>
        <w:gridCol w:w="1134"/>
      </w:tblGrid>
      <w:tr w:rsidR="00A36313" w:rsidRPr="00A36313" w14:paraId="37909033" w14:textId="77777777" w:rsidTr="00A36313">
        <w:trPr>
          <w:jc w:val="center"/>
        </w:trPr>
        <w:tc>
          <w:tcPr>
            <w:tcW w:w="2552" w:type="dxa"/>
            <w:vMerge w:val="restart"/>
            <w:vAlign w:val="center"/>
          </w:tcPr>
          <w:p w14:paraId="3367B23A"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1276" w:type="dxa"/>
          </w:tcPr>
          <w:p w14:paraId="2C2D21E1" w14:textId="77777777" w:rsidR="00A36313" w:rsidRPr="00A36313" w:rsidRDefault="00A36313" w:rsidP="00A36313">
            <w:pPr>
              <w:jc w:val="center"/>
              <w:rPr>
                <w:bCs/>
                <w:color w:val="000000"/>
                <w:sz w:val="28"/>
                <w:szCs w:val="28"/>
              </w:rPr>
            </w:pPr>
            <w:r w:rsidRPr="00A36313">
              <w:rPr>
                <w:bCs/>
                <w:color w:val="000000"/>
                <w:sz w:val="28"/>
                <w:szCs w:val="28"/>
              </w:rPr>
              <w:t>2017 год</w:t>
            </w:r>
          </w:p>
        </w:tc>
        <w:tc>
          <w:tcPr>
            <w:tcW w:w="2268" w:type="dxa"/>
            <w:gridSpan w:val="2"/>
          </w:tcPr>
          <w:p w14:paraId="5A79812A" w14:textId="77777777" w:rsidR="00A36313" w:rsidRPr="00A36313" w:rsidRDefault="00A36313" w:rsidP="00A36313">
            <w:pPr>
              <w:jc w:val="center"/>
              <w:rPr>
                <w:bCs/>
                <w:color w:val="000000"/>
                <w:sz w:val="28"/>
                <w:szCs w:val="28"/>
              </w:rPr>
            </w:pPr>
            <w:r w:rsidRPr="00A36313">
              <w:rPr>
                <w:bCs/>
                <w:color w:val="000000"/>
                <w:sz w:val="28"/>
                <w:szCs w:val="28"/>
              </w:rPr>
              <w:t>2018 год</w:t>
            </w:r>
          </w:p>
        </w:tc>
        <w:tc>
          <w:tcPr>
            <w:tcW w:w="2268" w:type="dxa"/>
            <w:gridSpan w:val="2"/>
          </w:tcPr>
          <w:p w14:paraId="025D0C97" w14:textId="77777777" w:rsidR="00A36313" w:rsidRPr="00A36313" w:rsidRDefault="00A36313" w:rsidP="00A36313">
            <w:pPr>
              <w:jc w:val="center"/>
              <w:rPr>
                <w:bCs/>
                <w:color w:val="000000"/>
                <w:sz w:val="28"/>
                <w:szCs w:val="28"/>
              </w:rPr>
            </w:pPr>
            <w:r w:rsidRPr="00A36313">
              <w:rPr>
                <w:bCs/>
                <w:color w:val="000000"/>
                <w:sz w:val="28"/>
                <w:szCs w:val="28"/>
              </w:rPr>
              <w:t>2019 год</w:t>
            </w:r>
          </w:p>
        </w:tc>
        <w:tc>
          <w:tcPr>
            <w:tcW w:w="2268" w:type="dxa"/>
            <w:gridSpan w:val="2"/>
          </w:tcPr>
          <w:p w14:paraId="46B8B8A6" w14:textId="77777777" w:rsidR="00A36313" w:rsidRPr="00A36313" w:rsidRDefault="00A36313" w:rsidP="00A36313">
            <w:pPr>
              <w:jc w:val="center"/>
              <w:rPr>
                <w:bCs/>
                <w:color w:val="000000"/>
                <w:sz w:val="28"/>
                <w:szCs w:val="28"/>
              </w:rPr>
            </w:pPr>
            <w:r w:rsidRPr="00A36313">
              <w:rPr>
                <w:bCs/>
                <w:color w:val="000000"/>
                <w:sz w:val="28"/>
                <w:szCs w:val="28"/>
              </w:rPr>
              <w:t>2020 год</w:t>
            </w:r>
          </w:p>
        </w:tc>
      </w:tr>
      <w:tr w:rsidR="00A36313" w:rsidRPr="00A36313" w14:paraId="59E77850" w14:textId="77777777" w:rsidTr="00A36313">
        <w:trPr>
          <w:trHeight w:val="554"/>
          <w:jc w:val="center"/>
        </w:trPr>
        <w:tc>
          <w:tcPr>
            <w:tcW w:w="2552" w:type="dxa"/>
            <w:vMerge/>
          </w:tcPr>
          <w:p w14:paraId="3FF8C17B" w14:textId="77777777" w:rsidR="00A36313" w:rsidRPr="00A36313" w:rsidRDefault="00A36313" w:rsidP="00A36313">
            <w:pPr>
              <w:jc w:val="center"/>
              <w:rPr>
                <w:bCs/>
                <w:color w:val="000000"/>
                <w:sz w:val="28"/>
                <w:szCs w:val="28"/>
              </w:rPr>
            </w:pPr>
          </w:p>
        </w:tc>
        <w:tc>
          <w:tcPr>
            <w:tcW w:w="1276" w:type="dxa"/>
            <w:vAlign w:val="center"/>
          </w:tcPr>
          <w:p w14:paraId="45235410" w14:textId="77777777" w:rsidR="00A36313" w:rsidRPr="00A36313" w:rsidRDefault="00A36313" w:rsidP="00A36313">
            <w:pPr>
              <w:jc w:val="center"/>
              <w:rPr>
                <w:bCs/>
                <w:color w:val="000000"/>
                <w:sz w:val="22"/>
                <w:szCs w:val="20"/>
              </w:rPr>
            </w:pPr>
            <w:r w:rsidRPr="00A36313">
              <w:rPr>
                <w:sz w:val="22"/>
                <w:szCs w:val="20"/>
              </w:rPr>
              <w:t>с 01.08.     по 31.12.</w:t>
            </w:r>
          </w:p>
        </w:tc>
        <w:tc>
          <w:tcPr>
            <w:tcW w:w="1134" w:type="dxa"/>
            <w:vAlign w:val="center"/>
          </w:tcPr>
          <w:p w14:paraId="775CD57B" w14:textId="77777777" w:rsidR="00A36313" w:rsidRPr="00A36313" w:rsidRDefault="00A36313" w:rsidP="00A36313">
            <w:pPr>
              <w:jc w:val="center"/>
              <w:rPr>
                <w:sz w:val="22"/>
                <w:szCs w:val="20"/>
              </w:rPr>
            </w:pPr>
            <w:r w:rsidRPr="00A36313">
              <w:rPr>
                <w:sz w:val="22"/>
                <w:szCs w:val="20"/>
              </w:rPr>
              <w:t>с 01.01.    по 30.06.</w:t>
            </w:r>
          </w:p>
        </w:tc>
        <w:tc>
          <w:tcPr>
            <w:tcW w:w="1134" w:type="dxa"/>
            <w:vAlign w:val="center"/>
          </w:tcPr>
          <w:p w14:paraId="3F76D090" w14:textId="77777777" w:rsidR="00A36313" w:rsidRPr="00A36313" w:rsidRDefault="00A36313" w:rsidP="00A36313">
            <w:pPr>
              <w:jc w:val="center"/>
              <w:rPr>
                <w:bCs/>
                <w:color w:val="000000"/>
                <w:sz w:val="22"/>
                <w:szCs w:val="20"/>
              </w:rPr>
            </w:pPr>
            <w:r w:rsidRPr="00A36313">
              <w:rPr>
                <w:sz w:val="22"/>
                <w:szCs w:val="20"/>
              </w:rPr>
              <w:t>с 01.07.     по 31.12.</w:t>
            </w:r>
          </w:p>
        </w:tc>
        <w:tc>
          <w:tcPr>
            <w:tcW w:w="1134" w:type="dxa"/>
            <w:vAlign w:val="center"/>
          </w:tcPr>
          <w:p w14:paraId="4C2BE7F9" w14:textId="77777777" w:rsidR="00A36313" w:rsidRPr="00A36313" w:rsidRDefault="00A36313" w:rsidP="00A36313">
            <w:pPr>
              <w:jc w:val="center"/>
              <w:rPr>
                <w:sz w:val="22"/>
                <w:szCs w:val="20"/>
              </w:rPr>
            </w:pPr>
            <w:r w:rsidRPr="00A36313">
              <w:rPr>
                <w:sz w:val="22"/>
                <w:szCs w:val="20"/>
              </w:rPr>
              <w:t>с 01.01.    по 30.06.</w:t>
            </w:r>
          </w:p>
        </w:tc>
        <w:tc>
          <w:tcPr>
            <w:tcW w:w="1134" w:type="dxa"/>
            <w:vAlign w:val="center"/>
          </w:tcPr>
          <w:p w14:paraId="4B6F161F" w14:textId="77777777" w:rsidR="00A36313" w:rsidRPr="00A36313" w:rsidRDefault="00A36313" w:rsidP="00A36313">
            <w:pPr>
              <w:jc w:val="center"/>
              <w:rPr>
                <w:bCs/>
                <w:color w:val="000000"/>
                <w:sz w:val="22"/>
                <w:szCs w:val="20"/>
              </w:rPr>
            </w:pPr>
            <w:r w:rsidRPr="00A36313">
              <w:rPr>
                <w:sz w:val="22"/>
                <w:szCs w:val="20"/>
              </w:rPr>
              <w:t>с 01.07.     по 31.12.</w:t>
            </w:r>
          </w:p>
        </w:tc>
        <w:tc>
          <w:tcPr>
            <w:tcW w:w="1134" w:type="dxa"/>
            <w:vAlign w:val="center"/>
          </w:tcPr>
          <w:p w14:paraId="7FB074DB" w14:textId="77777777" w:rsidR="00A36313" w:rsidRPr="00A36313" w:rsidRDefault="00A36313" w:rsidP="00A36313">
            <w:pPr>
              <w:jc w:val="center"/>
              <w:rPr>
                <w:sz w:val="22"/>
                <w:szCs w:val="20"/>
              </w:rPr>
            </w:pPr>
            <w:r w:rsidRPr="00A36313">
              <w:rPr>
                <w:sz w:val="22"/>
                <w:szCs w:val="20"/>
              </w:rPr>
              <w:t>с 01.01.    по 30.06.</w:t>
            </w:r>
          </w:p>
        </w:tc>
        <w:tc>
          <w:tcPr>
            <w:tcW w:w="1134" w:type="dxa"/>
            <w:vAlign w:val="center"/>
          </w:tcPr>
          <w:p w14:paraId="2F7FEE58" w14:textId="77777777" w:rsidR="00A36313" w:rsidRPr="00A36313" w:rsidRDefault="00A36313" w:rsidP="00A36313">
            <w:pPr>
              <w:jc w:val="center"/>
              <w:rPr>
                <w:bCs/>
                <w:color w:val="000000"/>
                <w:sz w:val="22"/>
                <w:szCs w:val="20"/>
              </w:rPr>
            </w:pPr>
            <w:r w:rsidRPr="00A36313">
              <w:rPr>
                <w:sz w:val="22"/>
                <w:szCs w:val="20"/>
              </w:rPr>
              <w:t>с 01.07.     по 31.12.</w:t>
            </w:r>
          </w:p>
        </w:tc>
      </w:tr>
      <w:tr w:rsidR="00A36313" w:rsidRPr="00A36313" w14:paraId="7653C535" w14:textId="77777777" w:rsidTr="00A36313">
        <w:trPr>
          <w:jc w:val="center"/>
        </w:trPr>
        <w:tc>
          <w:tcPr>
            <w:tcW w:w="2552" w:type="dxa"/>
          </w:tcPr>
          <w:p w14:paraId="1FFF86CE"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1276" w:type="dxa"/>
          </w:tcPr>
          <w:p w14:paraId="28E35C56"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1134" w:type="dxa"/>
          </w:tcPr>
          <w:p w14:paraId="355A1E5E" w14:textId="77777777" w:rsidR="00A36313" w:rsidRPr="00A36313" w:rsidRDefault="00A36313" w:rsidP="00A36313">
            <w:pPr>
              <w:jc w:val="center"/>
              <w:rPr>
                <w:bCs/>
                <w:color w:val="000000"/>
                <w:sz w:val="28"/>
                <w:szCs w:val="28"/>
              </w:rPr>
            </w:pPr>
            <w:r w:rsidRPr="00A36313">
              <w:rPr>
                <w:bCs/>
                <w:color w:val="000000"/>
                <w:sz w:val="28"/>
                <w:szCs w:val="28"/>
              </w:rPr>
              <w:t>3</w:t>
            </w:r>
          </w:p>
        </w:tc>
        <w:tc>
          <w:tcPr>
            <w:tcW w:w="1134" w:type="dxa"/>
          </w:tcPr>
          <w:p w14:paraId="5D4BCECB" w14:textId="77777777" w:rsidR="00A36313" w:rsidRPr="00A36313" w:rsidRDefault="00A36313" w:rsidP="00A36313">
            <w:pPr>
              <w:jc w:val="center"/>
              <w:rPr>
                <w:bCs/>
                <w:color w:val="000000"/>
                <w:sz w:val="28"/>
                <w:szCs w:val="28"/>
              </w:rPr>
            </w:pPr>
            <w:r w:rsidRPr="00A36313">
              <w:rPr>
                <w:bCs/>
                <w:color w:val="000000"/>
                <w:sz w:val="28"/>
                <w:szCs w:val="28"/>
              </w:rPr>
              <w:t>4</w:t>
            </w:r>
          </w:p>
        </w:tc>
        <w:tc>
          <w:tcPr>
            <w:tcW w:w="1134" w:type="dxa"/>
          </w:tcPr>
          <w:p w14:paraId="404928FF" w14:textId="77777777" w:rsidR="00A36313" w:rsidRPr="00A36313" w:rsidRDefault="00A36313" w:rsidP="00A36313">
            <w:pPr>
              <w:jc w:val="center"/>
              <w:rPr>
                <w:bCs/>
                <w:color w:val="000000"/>
                <w:sz w:val="28"/>
                <w:szCs w:val="28"/>
              </w:rPr>
            </w:pPr>
            <w:r w:rsidRPr="00A36313">
              <w:rPr>
                <w:bCs/>
                <w:color w:val="000000"/>
                <w:sz w:val="28"/>
                <w:szCs w:val="28"/>
              </w:rPr>
              <w:t>5</w:t>
            </w:r>
          </w:p>
        </w:tc>
        <w:tc>
          <w:tcPr>
            <w:tcW w:w="1134" w:type="dxa"/>
          </w:tcPr>
          <w:p w14:paraId="51B6A404" w14:textId="77777777" w:rsidR="00A36313" w:rsidRPr="00A36313" w:rsidRDefault="00A36313" w:rsidP="00A36313">
            <w:pPr>
              <w:jc w:val="center"/>
              <w:rPr>
                <w:bCs/>
                <w:color w:val="000000"/>
                <w:sz w:val="28"/>
                <w:szCs w:val="28"/>
              </w:rPr>
            </w:pPr>
            <w:r w:rsidRPr="00A36313">
              <w:rPr>
                <w:bCs/>
                <w:color w:val="000000"/>
                <w:sz w:val="28"/>
                <w:szCs w:val="28"/>
              </w:rPr>
              <w:t>6</w:t>
            </w:r>
          </w:p>
        </w:tc>
        <w:tc>
          <w:tcPr>
            <w:tcW w:w="1134" w:type="dxa"/>
          </w:tcPr>
          <w:p w14:paraId="66BEFE13" w14:textId="77777777" w:rsidR="00A36313" w:rsidRPr="00A36313" w:rsidRDefault="00A36313" w:rsidP="00A36313">
            <w:pPr>
              <w:jc w:val="center"/>
              <w:rPr>
                <w:bCs/>
                <w:color w:val="000000"/>
                <w:sz w:val="28"/>
                <w:szCs w:val="28"/>
              </w:rPr>
            </w:pPr>
            <w:r w:rsidRPr="00A36313">
              <w:rPr>
                <w:bCs/>
                <w:color w:val="000000"/>
                <w:sz w:val="28"/>
                <w:szCs w:val="28"/>
              </w:rPr>
              <w:t>7</w:t>
            </w:r>
          </w:p>
        </w:tc>
        <w:tc>
          <w:tcPr>
            <w:tcW w:w="1134" w:type="dxa"/>
          </w:tcPr>
          <w:p w14:paraId="482609D3" w14:textId="77777777" w:rsidR="00A36313" w:rsidRPr="00A36313" w:rsidRDefault="00A36313" w:rsidP="00A36313">
            <w:pPr>
              <w:jc w:val="center"/>
              <w:rPr>
                <w:bCs/>
                <w:color w:val="000000"/>
                <w:sz w:val="28"/>
                <w:szCs w:val="28"/>
              </w:rPr>
            </w:pPr>
            <w:r w:rsidRPr="00A36313">
              <w:rPr>
                <w:bCs/>
                <w:color w:val="000000"/>
                <w:sz w:val="28"/>
                <w:szCs w:val="28"/>
              </w:rPr>
              <w:t>8</w:t>
            </w:r>
          </w:p>
        </w:tc>
      </w:tr>
      <w:tr w:rsidR="00A36313" w:rsidRPr="00A36313" w14:paraId="3D8E7476" w14:textId="77777777" w:rsidTr="00A36313">
        <w:trPr>
          <w:jc w:val="center"/>
        </w:trPr>
        <w:tc>
          <w:tcPr>
            <w:tcW w:w="2552" w:type="dxa"/>
            <w:vAlign w:val="center"/>
          </w:tcPr>
          <w:p w14:paraId="06C16F21" w14:textId="77777777" w:rsidR="00A36313" w:rsidRPr="00A36313" w:rsidRDefault="00A36313" w:rsidP="00A36313">
            <w:pPr>
              <w:rPr>
                <w:bCs/>
                <w:color w:val="000000"/>
                <w:sz w:val="28"/>
                <w:szCs w:val="28"/>
              </w:rPr>
            </w:pPr>
            <w:r w:rsidRPr="00A36313">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14:paraId="45D0F59E" w14:textId="77777777" w:rsidR="00A36313" w:rsidRPr="00A36313" w:rsidRDefault="00A36313" w:rsidP="00A36313">
            <w:pPr>
              <w:jc w:val="center"/>
              <w:rPr>
                <w:bCs/>
              </w:rPr>
            </w:pPr>
            <w:r w:rsidRPr="00A36313">
              <w:rPr>
                <w:bCs/>
              </w:rPr>
              <w:t>9584,53</w:t>
            </w:r>
          </w:p>
        </w:tc>
        <w:tc>
          <w:tcPr>
            <w:tcW w:w="1134" w:type="dxa"/>
            <w:vAlign w:val="center"/>
          </w:tcPr>
          <w:p w14:paraId="7C6B83D0" w14:textId="77777777" w:rsidR="00A36313" w:rsidRPr="00A36313" w:rsidRDefault="00A36313" w:rsidP="00A36313">
            <w:pPr>
              <w:jc w:val="center"/>
              <w:rPr>
                <w:bCs/>
              </w:rPr>
            </w:pPr>
            <w:r w:rsidRPr="00A36313">
              <w:rPr>
                <w:bCs/>
              </w:rPr>
              <w:t>4012,16</w:t>
            </w:r>
          </w:p>
        </w:tc>
        <w:tc>
          <w:tcPr>
            <w:tcW w:w="1134" w:type="dxa"/>
            <w:vAlign w:val="center"/>
          </w:tcPr>
          <w:p w14:paraId="43ACC576" w14:textId="77777777" w:rsidR="00A36313" w:rsidRPr="00A36313" w:rsidRDefault="00A36313" w:rsidP="00A36313">
            <w:pPr>
              <w:jc w:val="center"/>
              <w:rPr>
                <w:bCs/>
              </w:rPr>
            </w:pPr>
            <w:r w:rsidRPr="00A36313">
              <w:rPr>
                <w:bCs/>
              </w:rPr>
              <w:t>4012,16</w:t>
            </w:r>
          </w:p>
        </w:tc>
        <w:tc>
          <w:tcPr>
            <w:tcW w:w="1134" w:type="dxa"/>
            <w:vAlign w:val="center"/>
          </w:tcPr>
          <w:p w14:paraId="5620264B" w14:textId="77777777" w:rsidR="00A36313" w:rsidRPr="00A36313" w:rsidRDefault="00A36313" w:rsidP="00A36313">
            <w:pPr>
              <w:jc w:val="center"/>
              <w:rPr>
                <w:bCs/>
              </w:rPr>
            </w:pPr>
            <w:r w:rsidRPr="00A36313">
              <w:rPr>
                <w:bCs/>
              </w:rPr>
              <w:t>4012,16</w:t>
            </w:r>
          </w:p>
        </w:tc>
        <w:tc>
          <w:tcPr>
            <w:tcW w:w="1134" w:type="dxa"/>
            <w:vAlign w:val="center"/>
          </w:tcPr>
          <w:p w14:paraId="2A69F0B3" w14:textId="77777777" w:rsidR="00A36313" w:rsidRPr="00A36313" w:rsidRDefault="00A36313" w:rsidP="00A36313">
            <w:pPr>
              <w:jc w:val="center"/>
              <w:rPr>
                <w:bCs/>
              </w:rPr>
            </w:pPr>
            <w:r w:rsidRPr="00A36313">
              <w:rPr>
                <w:bCs/>
              </w:rPr>
              <w:t>4025,24</w:t>
            </w:r>
          </w:p>
        </w:tc>
        <w:tc>
          <w:tcPr>
            <w:tcW w:w="1134" w:type="dxa"/>
            <w:vAlign w:val="center"/>
          </w:tcPr>
          <w:p w14:paraId="3D43DA9E" w14:textId="77777777" w:rsidR="00A36313" w:rsidRPr="00A36313" w:rsidRDefault="00A36313" w:rsidP="00A36313">
            <w:pPr>
              <w:jc w:val="center"/>
              <w:rPr>
                <w:bCs/>
              </w:rPr>
            </w:pPr>
            <w:r w:rsidRPr="00A36313">
              <w:rPr>
                <w:bCs/>
              </w:rPr>
              <w:t>-</w:t>
            </w:r>
          </w:p>
        </w:tc>
        <w:tc>
          <w:tcPr>
            <w:tcW w:w="1134" w:type="dxa"/>
            <w:vAlign w:val="center"/>
          </w:tcPr>
          <w:p w14:paraId="6F26C633" w14:textId="77777777" w:rsidR="00A36313" w:rsidRPr="00A36313" w:rsidRDefault="00A36313" w:rsidP="00A36313">
            <w:pPr>
              <w:jc w:val="center"/>
              <w:rPr>
                <w:bCs/>
              </w:rPr>
            </w:pPr>
            <w:r w:rsidRPr="00A36313">
              <w:rPr>
                <w:bCs/>
              </w:rPr>
              <w:t>-</w:t>
            </w:r>
          </w:p>
        </w:tc>
      </w:tr>
    </w:tbl>
    <w:p w14:paraId="1D1695EE" w14:textId="77777777" w:rsidR="00A36313" w:rsidRPr="00A36313" w:rsidRDefault="00A36313" w:rsidP="00A36313">
      <w:pPr>
        <w:ind w:left="-567"/>
        <w:jc w:val="center"/>
        <w:rPr>
          <w:bCs/>
          <w:color w:val="000000"/>
          <w:sz w:val="28"/>
          <w:szCs w:val="28"/>
        </w:rPr>
      </w:pPr>
    </w:p>
    <w:p w14:paraId="068294BF" w14:textId="77777777" w:rsidR="00A36313" w:rsidRPr="00A36313" w:rsidRDefault="00A36313" w:rsidP="00A36313">
      <w:pPr>
        <w:ind w:left="-567"/>
        <w:jc w:val="center"/>
        <w:rPr>
          <w:bCs/>
          <w:color w:val="000000"/>
          <w:sz w:val="28"/>
          <w:szCs w:val="28"/>
        </w:rPr>
      </w:pPr>
    </w:p>
    <w:p w14:paraId="6E3B599A" w14:textId="77777777" w:rsidR="00A36313" w:rsidRPr="00A36313" w:rsidRDefault="00A36313" w:rsidP="00A36313">
      <w:pPr>
        <w:ind w:left="-567"/>
        <w:jc w:val="center"/>
        <w:rPr>
          <w:bCs/>
          <w:color w:val="000000"/>
          <w:sz w:val="28"/>
          <w:szCs w:val="28"/>
        </w:rPr>
      </w:pPr>
    </w:p>
    <w:p w14:paraId="75E95451" w14:textId="77777777" w:rsidR="00A36313" w:rsidRPr="00A36313" w:rsidRDefault="00A36313" w:rsidP="00A36313">
      <w:pPr>
        <w:ind w:left="-567"/>
        <w:jc w:val="center"/>
        <w:rPr>
          <w:bCs/>
          <w:color w:val="000000"/>
          <w:sz w:val="28"/>
          <w:szCs w:val="28"/>
        </w:rPr>
      </w:pPr>
    </w:p>
    <w:p w14:paraId="13548C82" w14:textId="77777777" w:rsidR="00A36313" w:rsidRPr="00A36313" w:rsidRDefault="00A36313" w:rsidP="00A36313">
      <w:pPr>
        <w:jc w:val="center"/>
        <w:rPr>
          <w:bCs/>
          <w:color w:val="000000"/>
          <w:sz w:val="28"/>
          <w:szCs w:val="28"/>
        </w:rPr>
      </w:pPr>
      <w:r w:rsidRPr="00A36313">
        <w:rPr>
          <w:bCs/>
          <w:color w:val="000000"/>
          <w:sz w:val="28"/>
          <w:szCs w:val="28"/>
        </w:rPr>
        <w:t>Раздел 5. График реализации мероприятий производственной программы</w:t>
      </w:r>
    </w:p>
    <w:p w14:paraId="2D9F0C0D" w14:textId="77777777" w:rsidR="00A36313" w:rsidRPr="00A36313" w:rsidRDefault="00A36313" w:rsidP="00A36313">
      <w:pPr>
        <w:ind w:left="-567"/>
        <w:jc w:val="center"/>
        <w:rPr>
          <w:bCs/>
          <w:color w:val="000000"/>
          <w:sz w:val="28"/>
          <w:szCs w:val="28"/>
        </w:rPr>
      </w:pPr>
    </w:p>
    <w:tbl>
      <w:tblPr>
        <w:tblStyle w:val="af"/>
        <w:tblW w:w="9777" w:type="dxa"/>
        <w:jc w:val="center"/>
        <w:tblLook w:val="04A0" w:firstRow="1" w:lastRow="0" w:firstColumn="1" w:lastColumn="0" w:noHBand="0" w:noVBand="1"/>
      </w:tblPr>
      <w:tblGrid>
        <w:gridCol w:w="3539"/>
        <w:gridCol w:w="2977"/>
        <w:gridCol w:w="3261"/>
      </w:tblGrid>
      <w:tr w:rsidR="00A36313" w:rsidRPr="00A36313" w14:paraId="64499C4A" w14:textId="77777777" w:rsidTr="00A36313">
        <w:trPr>
          <w:trHeight w:val="914"/>
          <w:jc w:val="center"/>
        </w:trPr>
        <w:tc>
          <w:tcPr>
            <w:tcW w:w="3539" w:type="dxa"/>
            <w:vAlign w:val="center"/>
          </w:tcPr>
          <w:p w14:paraId="499E2ABC" w14:textId="77777777" w:rsidR="00A36313" w:rsidRPr="00A36313" w:rsidRDefault="00A36313" w:rsidP="00A36313">
            <w:pPr>
              <w:jc w:val="center"/>
              <w:rPr>
                <w:bCs/>
                <w:color w:val="000000"/>
                <w:sz w:val="28"/>
                <w:szCs w:val="28"/>
              </w:rPr>
            </w:pPr>
            <w:r w:rsidRPr="00A36313">
              <w:rPr>
                <w:bCs/>
                <w:color w:val="000000"/>
                <w:sz w:val="28"/>
                <w:szCs w:val="28"/>
              </w:rPr>
              <w:t>Наименование мероприятия</w:t>
            </w:r>
          </w:p>
        </w:tc>
        <w:tc>
          <w:tcPr>
            <w:tcW w:w="2977" w:type="dxa"/>
            <w:vAlign w:val="center"/>
          </w:tcPr>
          <w:p w14:paraId="53DA4A3C" w14:textId="77777777" w:rsidR="00A36313" w:rsidRPr="00A36313" w:rsidRDefault="00A36313" w:rsidP="00A36313">
            <w:pPr>
              <w:jc w:val="center"/>
              <w:rPr>
                <w:bCs/>
                <w:color w:val="000000"/>
                <w:sz w:val="28"/>
                <w:szCs w:val="28"/>
              </w:rPr>
            </w:pPr>
            <w:r w:rsidRPr="00A36313">
              <w:rPr>
                <w:bCs/>
                <w:color w:val="000000"/>
                <w:sz w:val="28"/>
                <w:szCs w:val="28"/>
              </w:rPr>
              <w:t>Дата начала    реализации мероприятий</w:t>
            </w:r>
          </w:p>
        </w:tc>
        <w:tc>
          <w:tcPr>
            <w:tcW w:w="3261" w:type="dxa"/>
            <w:vAlign w:val="center"/>
          </w:tcPr>
          <w:p w14:paraId="785EB4C3" w14:textId="77777777" w:rsidR="00A36313" w:rsidRPr="00A36313" w:rsidRDefault="00A36313" w:rsidP="00A36313">
            <w:pPr>
              <w:jc w:val="center"/>
              <w:rPr>
                <w:bCs/>
                <w:color w:val="000000"/>
                <w:sz w:val="28"/>
                <w:szCs w:val="28"/>
              </w:rPr>
            </w:pPr>
            <w:r w:rsidRPr="00A36313">
              <w:rPr>
                <w:bCs/>
                <w:color w:val="000000"/>
                <w:sz w:val="28"/>
                <w:szCs w:val="28"/>
              </w:rPr>
              <w:t>Дата окончания реализации мероприятий</w:t>
            </w:r>
          </w:p>
        </w:tc>
      </w:tr>
      <w:tr w:rsidR="00A36313" w:rsidRPr="00A36313" w14:paraId="0E80D832" w14:textId="77777777" w:rsidTr="00A36313">
        <w:trPr>
          <w:trHeight w:val="1409"/>
          <w:jc w:val="center"/>
        </w:trPr>
        <w:tc>
          <w:tcPr>
            <w:tcW w:w="3539" w:type="dxa"/>
            <w:vAlign w:val="center"/>
          </w:tcPr>
          <w:p w14:paraId="76FDC208" w14:textId="77777777" w:rsidR="00A36313" w:rsidRPr="00A36313" w:rsidRDefault="00A36313" w:rsidP="00A36313">
            <w:pPr>
              <w:jc w:val="center"/>
              <w:rPr>
                <w:bCs/>
                <w:color w:val="000000"/>
                <w:sz w:val="28"/>
                <w:szCs w:val="28"/>
              </w:rPr>
            </w:pPr>
            <w:r w:rsidRPr="00A36313">
              <w:rPr>
                <w:bCs/>
                <w:color w:val="000000"/>
                <w:sz w:val="28"/>
                <w:szCs w:val="28"/>
              </w:rPr>
              <w:t>Бесперебойное захоронение твердых коммунальных отходов</w:t>
            </w:r>
          </w:p>
        </w:tc>
        <w:tc>
          <w:tcPr>
            <w:tcW w:w="2977" w:type="dxa"/>
            <w:vAlign w:val="center"/>
          </w:tcPr>
          <w:p w14:paraId="0009B67B" w14:textId="77777777" w:rsidR="00A36313" w:rsidRPr="00A36313" w:rsidRDefault="00A36313" w:rsidP="00A36313">
            <w:pPr>
              <w:jc w:val="center"/>
              <w:rPr>
                <w:bCs/>
                <w:color w:val="000000"/>
                <w:sz w:val="28"/>
                <w:szCs w:val="28"/>
              </w:rPr>
            </w:pPr>
            <w:r w:rsidRPr="00A36313">
              <w:rPr>
                <w:bCs/>
                <w:color w:val="000000"/>
                <w:sz w:val="28"/>
                <w:szCs w:val="28"/>
              </w:rPr>
              <w:t xml:space="preserve">01.08.2017 </w:t>
            </w:r>
          </w:p>
        </w:tc>
        <w:tc>
          <w:tcPr>
            <w:tcW w:w="3261" w:type="dxa"/>
            <w:vAlign w:val="center"/>
          </w:tcPr>
          <w:p w14:paraId="0FAA2CAE" w14:textId="77777777" w:rsidR="00A36313" w:rsidRPr="00A36313" w:rsidRDefault="00A36313" w:rsidP="00A36313">
            <w:pPr>
              <w:jc w:val="center"/>
              <w:rPr>
                <w:bCs/>
                <w:color w:val="000000"/>
                <w:sz w:val="28"/>
                <w:szCs w:val="28"/>
              </w:rPr>
            </w:pPr>
            <w:r w:rsidRPr="00A36313">
              <w:rPr>
                <w:bCs/>
                <w:color w:val="000000"/>
                <w:sz w:val="28"/>
                <w:szCs w:val="28"/>
              </w:rPr>
              <w:t>31.12.2020</w:t>
            </w:r>
          </w:p>
        </w:tc>
      </w:tr>
    </w:tbl>
    <w:p w14:paraId="7FF2B425" w14:textId="77777777" w:rsidR="00A36313" w:rsidRPr="00A36313" w:rsidRDefault="00A36313" w:rsidP="00A36313">
      <w:pPr>
        <w:ind w:left="-567"/>
        <w:jc w:val="center"/>
        <w:rPr>
          <w:bCs/>
          <w:color w:val="000000"/>
          <w:sz w:val="28"/>
          <w:szCs w:val="28"/>
        </w:rPr>
      </w:pPr>
    </w:p>
    <w:p w14:paraId="1CF5F01D" w14:textId="77777777" w:rsidR="00A36313" w:rsidRPr="00A36313" w:rsidRDefault="00A36313" w:rsidP="00A36313">
      <w:pPr>
        <w:ind w:left="-567"/>
        <w:jc w:val="center"/>
        <w:rPr>
          <w:bCs/>
          <w:color w:val="000000"/>
          <w:sz w:val="28"/>
          <w:szCs w:val="28"/>
        </w:rPr>
      </w:pPr>
    </w:p>
    <w:p w14:paraId="220955F0" w14:textId="77777777" w:rsidR="00A36313" w:rsidRPr="00A36313" w:rsidRDefault="00A36313" w:rsidP="00A36313">
      <w:pPr>
        <w:ind w:left="-567"/>
        <w:jc w:val="center"/>
        <w:rPr>
          <w:bCs/>
          <w:color w:val="000000"/>
          <w:sz w:val="28"/>
          <w:szCs w:val="28"/>
        </w:rPr>
      </w:pPr>
    </w:p>
    <w:p w14:paraId="5B32A403" w14:textId="77777777" w:rsidR="00A36313" w:rsidRPr="00A36313" w:rsidRDefault="00A36313" w:rsidP="00A36313">
      <w:pPr>
        <w:ind w:left="-567"/>
        <w:jc w:val="center"/>
        <w:rPr>
          <w:bCs/>
          <w:color w:val="000000"/>
          <w:sz w:val="28"/>
          <w:szCs w:val="28"/>
        </w:rPr>
      </w:pPr>
    </w:p>
    <w:p w14:paraId="40CB0066" w14:textId="77777777" w:rsidR="00A36313" w:rsidRPr="00A36313" w:rsidRDefault="00A36313" w:rsidP="00A36313">
      <w:pPr>
        <w:ind w:left="-567"/>
        <w:jc w:val="center"/>
        <w:rPr>
          <w:bCs/>
          <w:color w:val="000000"/>
          <w:sz w:val="28"/>
          <w:szCs w:val="28"/>
        </w:rPr>
      </w:pPr>
    </w:p>
    <w:p w14:paraId="46DB25D1" w14:textId="77777777" w:rsidR="00A36313" w:rsidRPr="00A36313" w:rsidRDefault="00A36313" w:rsidP="00A36313">
      <w:pPr>
        <w:ind w:left="-567"/>
        <w:jc w:val="center"/>
        <w:rPr>
          <w:bCs/>
          <w:color w:val="000000"/>
          <w:sz w:val="28"/>
          <w:szCs w:val="28"/>
        </w:rPr>
      </w:pPr>
    </w:p>
    <w:p w14:paraId="604697D1" w14:textId="77777777" w:rsidR="00A36313" w:rsidRPr="00A36313" w:rsidRDefault="00A36313" w:rsidP="00A36313">
      <w:pPr>
        <w:ind w:left="-567"/>
        <w:jc w:val="center"/>
        <w:rPr>
          <w:bCs/>
          <w:color w:val="000000"/>
          <w:sz w:val="28"/>
          <w:szCs w:val="28"/>
        </w:rPr>
      </w:pPr>
    </w:p>
    <w:p w14:paraId="0F3B256A" w14:textId="77777777" w:rsidR="00A36313" w:rsidRPr="00A36313" w:rsidRDefault="00A36313" w:rsidP="00A36313">
      <w:pPr>
        <w:ind w:left="-567"/>
        <w:jc w:val="center"/>
        <w:rPr>
          <w:bCs/>
          <w:color w:val="000000"/>
          <w:sz w:val="28"/>
          <w:szCs w:val="28"/>
        </w:rPr>
      </w:pPr>
    </w:p>
    <w:p w14:paraId="6B1709FA" w14:textId="77777777" w:rsidR="00A36313" w:rsidRPr="00A36313" w:rsidRDefault="00A36313" w:rsidP="00A36313">
      <w:pPr>
        <w:ind w:left="-567"/>
        <w:jc w:val="center"/>
        <w:rPr>
          <w:bCs/>
          <w:color w:val="000000"/>
          <w:sz w:val="28"/>
          <w:szCs w:val="28"/>
        </w:rPr>
      </w:pPr>
    </w:p>
    <w:p w14:paraId="32AE2035" w14:textId="77777777" w:rsidR="00A36313" w:rsidRDefault="00A36313" w:rsidP="00A36313">
      <w:pPr>
        <w:jc w:val="center"/>
        <w:rPr>
          <w:bCs/>
          <w:color w:val="000000"/>
          <w:sz w:val="28"/>
          <w:szCs w:val="28"/>
        </w:rPr>
        <w:sectPr w:rsidR="00A36313" w:rsidSect="00740C04">
          <w:pgSz w:w="11906" w:h="16838" w:code="9"/>
          <w:pgMar w:top="851" w:right="851" w:bottom="851" w:left="1134" w:header="680" w:footer="709" w:gutter="0"/>
          <w:cols w:space="708"/>
          <w:titlePg/>
          <w:docGrid w:linePitch="360"/>
        </w:sectPr>
      </w:pPr>
    </w:p>
    <w:p w14:paraId="6E7900E5" w14:textId="37FE5275" w:rsidR="00A36313" w:rsidRPr="00A36313" w:rsidRDefault="00A36313" w:rsidP="00A36313">
      <w:pPr>
        <w:jc w:val="center"/>
        <w:rPr>
          <w:bCs/>
          <w:color w:val="000000"/>
          <w:sz w:val="28"/>
          <w:szCs w:val="28"/>
        </w:rPr>
      </w:pPr>
      <w:r w:rsidRPr="00A36313">
        <w:rPr>
          <w:bCs/>
          <w:color w:val="000000"/>
          <w:sz w:val="28"/>
          <w:szCs w:val="28"/>
        </w:rPr>
        <w:lastRenderedPageBreak/>
        <w:t>Раздел 6. Показатели эффективности объектов,</w:t>
      </w:r>
    </w:p>
    <w:p w14:paraId="3324367F" w14:textId="77777777" w:rsidR="00A36313" w:rsidRPr="00A36313" w:rsidRDefault="00A36313" w:rsidP="00A36313">
      <w:pPr>
        <w:jc w:val="center"/>
        <w:rPr>
          <w:bCs/>
          <w:color w:val="000000"/>
          <w:sz w:val="28"/>
          <w:szCs w:val="28"/>
        </w:rPr>
      </w:pPr>
      <w:r w:rsidRPr="00A36313">
        <w:rPr>
          <w:bCs/>
          <w:color w:val="000000"/>
          <w:sz w:val="28"/>
          <w:szCs w:val="28"/>
        </w:rPr>
        <w:t xml:space="preserve"> используемых для захоронения твердых коммунальных отходов</w:t>
      </w:r>
    </w:p>
    <w:p w14:paraId="0F4B6FCB" w14:textId="77777777" w:rsidR="00A36313" w:rsidRPr="00A36313" w:rsidRDefault="00A36313" w:rsidP="00A36313">
      <w:pPr>
        <w:ind w:left="-567"/>
        <w:jc w:val="center"/>
        <w:rPr>
          <w:bCs/>
          <w:color w:val="000000"/>
          <w:sz w:val="28"/>
          <w:szCs w:val="28"/>
        </w:rPr>
      </w:pPr>
    </w:p>
    <w:tbl>
      <w:tblPr>
        <w:tblStyle w:val="af"/>
        <w:tblW w:w="10603" w:type="dxa"/>
        <w:tblInd w:w="-856" w:type="dxa"/>
        <w:tblLayout w:type="fixed"/>
        <w:tblLook w:val="04A0" w:firstRow="1" w:lastRow="0" w:firstColumn="1" w:lastColumn="0" w:noHBand="0" w:noVBand="1"/>
      </w:tblPr>
      <w:tblGrid>
        <w:gridCol w:w="822"/>
        <w:gridCol w:w="3375"/>
        <w:gridCol w:w="993"/>
        <w:gridCol w:w="1701"/>
        <w:gridCol w:w="992"/>
        <w:gridCol w:w="935"/>
        <w:gridCol w:w="935"/>
        <w:gridCol w:w="850"/>
      </w:tblGrid>
      <w:tr w:rsidR="00A36313" w:rsidRPr="00A36313" w14:paraId="5DC1BB0E" w14:textId="77777777" w:rsidTr="00A36313">
        <w:tc>
          <w:tcPr>
            <w:tcW w:w="822" w:type="dxa"/>
            <w:vAlign w:val="center"/>
          </w:tcPr>
          <w:p w14:paraId="5C0C876D" w14:textId="77777777" w:rsidR="00A36313" w:rsidRPr="00A36313" w:rsidRDefault="00A36313" w:rsidP="00A36313">
            <w:pPr>
              <w:jc w:val="center"/>
              <w:rPr>
                <w:bCs/>
                <w:color w:val="000000"/>
                <w:sz w:val="28"/>
                <w:szCs w:val="28"/>
              </w:rPr>
            </w:pPr>
            <w:r w:rsidRPr="00A36313">
              <w:rPr>
                <w:bCs/>
                <w:color w:val="000000"/>
                <w:sz w:val="28"/>
                <w:szCs w:val="28"/>
              </w:rPr>
              <w:t>№ п/п</w:t>
            </w:r>
          </w:p>
        </w:tc>
        <w:tc>
          <w:tcPr>
            <w:tcW w:w="3375" w:type="dxa"/>
            <w:vAlign w:val="center"/>
          </w:tcPr>
          <w:p w14:paraId="67B441C7"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993" w:type="dxa"/>
            <w:vAlign w:val="center"/>
          </w:tcPr>
          <w:p w14:paraId="094C5FB0" w14:textId="77777777" w:rsidR="00A36313" w:rsidRPr="00A36313" w:rsidRDefault="00A36313" w:rsidP="00A36313">
            <w:pPr>
              <w:jc w:val="center"/>
              <w:rPr>
                <w:bCs/>
                <w:color w:val="000000"/>
                <w:sz w:val="28"/>
                <w:szCs w:val="28"/>
              </w:rPr>
            </w:pPr>
            <w:r w:rsidRPr="00A36313">
              <w:rPr>
                <w:bCs/>
                <w:color w:val="000000"/>
                <w:sz w:val="28"/>
                <w:szCs w:val="28"/>
              </w:rPr>
              <w:t>Факт 2016 год</w:t>
            </w:r>
          </w:p>
        </w:tc>
        <w:tc>
          <w:tcPr>
            <w:tcW w:w="1701" w:type="dxa"/>
            <w:vAlign w:val="center"/>
          </w:tcPr>
          <w:p w14:paraId="51FFA818" w14:textId="77777777" w:rsidR="00A36313" w:rsidRPr="00A36313" w:rsidRDefault="00A36313" w:rsidP="00A36313">
            <w:pPr>
              <w:jc w:val="center"/>
              <w:rPr>
                <w:bCs/>
                <w:color w:val="000000"/>
                <w:sz w:val="28"/>
                <w:szCs w:val="28"/>
              </w:rPr>
            </w:pPr>
            <w:r w:rsidRPr="00A36313">
              <w:rPr>
                <w:bCs/>
                <w:color w:val="000000"/>
                <w:sz w:val="28"/>
                <w:szCs w:val="28"/>
              </w:rPr>
              <w:t>Ожидаемые значения 2017 год</w:t>
            </w:r>
          </w:p>
        </w:tc>
        <w:tc>
          <w:tcPr>
            <w:tcW w:w="992" w:type="dxa"/>
            <w:vAlign w:val="center"/>
          </w:tcPr>
          <w:p w14:paraId="57E093A8" w14:textId="77777777" w:rsidR="00A36313" w:rsidRPr="00A36313" w:rsidRDefault="00A36313" w:rsidP="00A36313">
            <w:pPr>
              <w:jc w:val="center"/>
              <w:rPr>
                <w:bCs/>
                <w:color w:val="000000"/>
                <w:sz w:val="28"/>
                <w:szCs w:val="28"/>
              </w:rPr>
            </w:pPr>
            <w:r w:rsidRPr="00A36313">
              <w:rPr>
                <w:bCs/>
                <w:color w:val="000000"/>
                <w:sz w:val="28"/>
                <w:szCs w:val="28"/>
              </w:rPr>
              <w:t>План 2018 год</w:t>
            </w:r>
          </w:p>
        </w:tc>
        <w:tc>
          <w:tcPr>
            <w:tcW w:w="935" w:type="dxa"/>
            <w:vAlign w:val="center"/>
          </w:tcPr>
          <w:p w14:paraId="5D8D864C" w14:textId="77777777" w:rsidR="00A36313" w:rsidRPr="00A36313" w:rsidRDefault="00A36313" w:rsidP="00A36313">
            <w:pPr>
              <w:jc w:val="center"/>
              <w:rPr>
                <w:bCs/>
                <w:color w:val="000000"/>
                <w:sz w:val="28"/>
                <w:szCs w:val="28"/>
              </w:rPr>
            </w:pPr>
            <w:r w:rsidRPr="00A36313">
              <w:rPr>
                <w:bCs/>
                <w:color w:val="000000"/>
                <w:sz w:val="28"/>
                <w:szCs w:val="28"/>
              </w:rPr>
              <w:t>План 2019 год</w:t>
            </w:r>
          </w:p>
        </w:tc>
        <w:tc>
          <w:tcPr>
            <w:tcW w:w="935" w:type="dxa"/>
            <w:vAlign w:val="center"/>
          </w:tcPr>
          <w:p w14:paraId="1965EB87" w14:textId="77777777" w:rsidR="00A36313" w:rsidRPr="00A36313" w:rsidRDefault="00A36313" w:rsidP="00A36313">
            <w:pPr>
              <w:jc w:val="center"/>
              <w:rPr>
                <w:bCs/>
                <w:color w:val="000000"/>
                <w:sz w:val="28"/>
                <w:szCs w:val="28"/>
              </w:rPr>
            </w:pPr>
            <w:r w:rsidRPr="00A36313">
              <w:rPr>
                <w:bCs/>
                <w:color w:val="000000"/>
                <w:sz w:val="28"/>
                <w:szCs w:val="28"/>
              </w:rPr>
              <w:t>План 2020 год</w:t>
            </w:r>
          </w:p>
        </w:tc>
        <w:tc>
          <w:tcPr>
            <w:tcW w:w="850" w:type="dxa"/>
            <w:vAlign w:val="center"/>
          </w:tcPr>
          <w:p w14:paraId="76094C51" w14:textId="77777777" w:rsidR="00A36313" w:rsidRPr="00A36313" w:rsidRDefault="00A36313" w:rsidP="00A36313">
            <w:pPr>
              <w:jc w:val="center"/>
              <w:rPr>
                <w:bCs/>
                <w:color w:val="000000"/>
                <w:sz w:val="28"/>
                <w:szCs w:val="28"/>
              </w:rPr>
            </w:pPr>
            <w:r w:rsidRPr="00A36313">
              <w:rPr>
                <w:bCs/>
                <w:color w:val="000000"/>
                <w:sz w:val="28"/>
                <w:szCs w:val="28"/>
              </w:rPr>
              <w:t>План 2021 год</w:t>
            </w:r>
          </w:p>
        </w:tc>
      </w:tr>
      <w:tr w:rsidR="00A36313" w:rsidRPr="00A36313" w14:paraId="6BFB6165" w14:textId="77777777" w:rsidTr="00A36313">
        <w:tc>
          <w:tcPr>
            <w:tcW w:w="822" w:type="dxa"/>
          </w:tcPr>
          <w:p w14:paraId="6C31FD32"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3375" w:type="dxa"/>
          </w:tcPr>
          <w:p w14:paraId="54CB63B2"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993" w:type="dxa"/>
          </w:tcPr>
          <w:p w14:paraId="19BC794F" w14:textId="77777777" w:rsidR="00A36313" w:rsidRPr="00A36313" w:rsidRDefault="00A36313" w:rsidP="00A36313">
            <w:pPr>
              <w:jc w:val="center"/>
              <w:rPr>
                <w:bCs/>
                <w:color w:val="000000"/>
                <w:sz w:val="28"/>
                <w:szCs w:val="28"/>
              </w:rPr>
            </w:pPr>
            <w:r w:rsidRPr="00A36313">
              <w:rPr>
                <w:bCs/>
                <w:color w:val="000000"/>
                <w:sz w:val="28"/>
                <w:szCs w:val="28"/>
              </w:rPr>
              <w:t>3</w:t>
            </w:r>
          </w:p>
        </w:tc>
        <w:tc>
          <w:tcPr>
            <w:tcW w:w="1701" w:type="dxa"/>
          </w:tcPr>
          <w:p w14:paraId="6E8696C6" w14:textId="77777777" w:rsidR="00A36313" w:rsidRPr="00A36313" w:rsidRDefault="00A36313" w:rsidP="00A36313">
            <w:pPr>
              <w:jc w:val="center"/>
              <w:rPr>
                <w:bCs/>
                <w:color w:val="000000"/>
                <w:sz w:val="28"/>
                <w:szCs w:val="28"/>
              </w:rPr>
            </w:pPr>
            <w:r w:rsidRPr="00A36313">
              <w:rPr>
                <w:bCs/>
                <w:color w:val="000000"/>
                <w:sz w:val="28"/>
                <w:szCs w:val="28"/>
              </w:rPr>
              <w:t>4</w:t>
            </w:r>
          </w:p>
        </w:tc>
        <w:tc>
          <w:tcPr>
            <w:tcW w:w="992" w:type="dxa"/>
          </w:tcPr>
          <w:p w14:paraId="3C532A48" w14:textId="77777777" w:rsidR="00A36313" w:rsidRPr="00A36313" w:rsidRDefault="00A36313" w:rsidP="00A36313">
            <w:pPr>
              <w:jc w:val="center"/>
              <w:rPr>
                <w:bCs/>
                <w:color w:val="000000"/>
                <w:sz w:val="28"/>
                <w:szCs w:val="28"/>
              </w:rPr>
            </w:pPr>
            <w:r w:rsidRPr="00A36313">
              <w:rPr>
                <w:bCs/>
                <w:color w:val="000000"/>
                <w:sz w:val="28"/>
                <w:szCs w:val="28"/>
              </w:rPr>
              <w:t>5</w:t>
            </w:r>
          </w:p>
        </w:tc>
        <w:tc>
          <w:tcPr>
            <w:tcW w:w="935" w:type="dxa"/>
          </w:tcPr>
          <w:p w14:paraId="5D89EBD7" w14:textId="77777777" w:rsidR="00A36313" w:rsidRPr="00A36313" w:rsidRDefault="00A36313" w:rsidP="00A36313">
            <w:pPr>
              <w:jc w:val="center"/>
              <w:rPr>
                <w:bCs/>
                <w:color w:val="000000"/>
                <w:sz w:val="28"/>
                <w:szCs w:val="28"/>
              </w:rPr>
            </w:pPr>
            <w:r w:rsidRPr="00A36313">
              <w:rPr>
                <w:bCs/>
                <w:color w:val="000000"/>
                <w:sz w:val="28"/>
                <w:szCs w:val="28"/>
              </w:rPr>
              <w:t>6</w:t>
            </w:r>
          </w:p>
        </w:tc>
        <w:tc>
          <w:tcPr>
            <w:tcW w:w="935" w:type="dxa"/>
          </w:tcPr>
          <w:p w14:paraId="0F296F39" w14:textId="77777777" w:rsidR="00A36313" w:rsidRPr="00A36313" w:rsidRDefault="00A36313" w:rsidP="00A36313">
            <w:pPr>
              <w:jc w:val="center"/>
              <w:rPr>
                <w:bCs/>
                <w:color w:val="000000"/>
                <w:sz w:val="28"/>
                <w:szCs w:val="28"/>
              </w:rPr>
            </w:pPr>
            <w:r w:rsidRPr="00A36313">
              <w:rPr>
                <w:bCs/>
                <w:color w:val="000000"/>
                <w:sz w:val="28"/>
                <w:szCs w:val="28"/>
              </w:rPr>
              <w:t>7</w:t>
            </w:r>
          </w:p>
        </w:tc>
        <w:tc>
          <w:tcPr>
            <w:tcW w:w="850" w:type="dxa"/>
          </w:tcPr>
          <w:p w14:paraId="439CA88F" w14:textId="77777777" w:rsidR="00A36313" w:rsidRPr="00A36313" w:rsidRDefault="00A36313" w:rsidP="00A36313">
            <w:pPr>
              <w:jc w:val="center"/>
              <w:rPr>
                <w:bCs/>
                <w:color w:val="000000"/>
                <w:sz w:val="28"/>
                <w:szCs w:val="28"/>
              </w:rPr>
            </w:pPr>
            <w:r w:rsidRPr="00A36313">
              <w:rPr>
                <w:bCs/>
                <w:color w:val="000000"/>
                <w:sz w:val="28"/>
                <w:szCs w:val="28"/>
              </w:rPr>
              <w:t>8</w:t>
            </w:r>
          </w:p>
        </w:tc>
      </w:tr>
      <w:tr w:rsidR="00A36313" w:rsidRPr="00A36313" w14:paraId="5C6788DB" w14:textId="77777777" w:rsidTr="00A36313">
        <w:tc>
          <w:tcPr>
            <w:tcW w:w="10603" w:type="dxa"/>
            <w:gridSpan w:val="8"/>
          </w:tcPr>
          <w:p w14:paraId="25D44BAA" w14:textId="77777777" w:rsidR="00A36313" w:rsidRPr="00A36313" w:rsidRDefault="00A36313" w:rsidP="00A36313">
            <w:pPr>
              <w:jc w:val="center"/>
              <w:rPr>
                <w:bCs/>
                <w:color w:val="000000"/>
                <w:sz w:val="28"/>
                <w:szCs w:val="28"/>
              </w:rPr>
            </w:pPr>
            <w:r w:rsidRPr="00A36313">
              <w:rPr>
                <w:bCs/>
                <w:color w:val="000000"/>
                <w:sz w:val="28"/>
                <w:szCs w:val="28"/>
              </w:rPr>
              <w:t>Захоронение твердых коммунальных отходов</w:t>
            </w:r>
          </w:p>
        </w:tc>
      </w:tr>
      <w:tr w:rsidR="00A36313" w:rsidRPr="00A36313" w14:paraId="6676AB52" w14:textId="77777777" w:rsidTr="00A36313">
        <w:trPr>
          <w:trHeight w:val="1882"/>
        </w:trPr>
        <w:tc>
          <w:tcPr>
            <w:tcW w:w="822" w:type="dxa"/>
            <w:vAlign w:val="center"/>
          </w:tcPr>
          <w:p w14:paraId="0AFA1A12" w14:textId="77777777" w:rsidR="00A36313" w:rsidRPr="00A36313" w:rsidRDefault="00A36313" w:rsidP="00A36313">
            <w:pPr>
              <w:jc w:val="center"/>
              <w:rPr>
                <w:bCs/>
                <w:color w:val="000000"/>
                <w:sz w:val="28"/>
                <w:szCs w:val="28"/>
              </w:rPr>
            </w:pPr>
            <w:r w:rsidRPr="00A36313">
              <w:rPr>
                <w:bCs/>
                <w:color w:val="000000"/>
                <w:sz w:val="28"/>
                <w:szCs w:val="28"/>
              </w:rPr>
              <w:t>1.</w:t>
            </w:r>
          </w:p>
        </w:tc>
        <w:tc>
          <w:tcPr>
            <w:tcW w:w="3375" w:type="dxa"/>
            <w:vAlign w:val="center"/>
          </w:tcPr>
          <w:p w14:paraId="37C6D638" w14:textId="77777777" w:rsidR="00A36313" w:rsidRPr="00A36313" w:rsidRDefault="00A36313" w:rsidP="00A36313">
            <w:pPr>
              <w:rPr>
                <w:color w:val="000000"/>
                <w:sz w:val="22"/>
                <w:szCs w:val="22"/>
              </w:rPr>
            </w:pPr>
            <w:r w:rsidRPr="00A36313">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14:paraId="6214E63A" w14:textId="77777777" w:rsidR="00A36313" w:rsidRPr="00A36313" w:rsidRDefault="00A36313" w:rsidP="00A36313">
            <w:pPr>
              <w:jc w:val="center"/>
              <w:rPr>
                <w:bCs/>
                <w:color w:val="000000"/>
                <w:sz w:val="28"/>
                <w:szCs w:val="28"/>
                <w:lang w:val="en-US"/>
              </w:rPr>
            </w:pPr>
            <w:r w:rsidRPr="00A36313">
              <w:rPr>
                <w:bCs/>
                <w:color w:val="000000"/>
                <w:sz w:val="28"/>
                <w:szCs w:val="28"/>
                <w:lang w:val="en-US"/>
              </w:rPr>
              <w:t>0</w:t>
            </w:r>
          </w:p>
        </w:tc>
        <w:tc>
          <w:tcPr>
            <w:tcW w:w="1701" w:type="dxa"/>
            <w:vAlign w:val="center"/>
          </w:tcPr>
          <w:p w14:paraId="56D12EA3" w14:textId="77777777" w:rsidR="00A36313" w:rsidRPr="00A36313" w:rsidRDefault="00A36313" w:rsidP="00A36313">
            <w:pPr>
              <w:jc w:val="center"/>
              <w:rPr>
                <w:bCs/>
                <w:color w:val="000000"/>
                <w:sz w:val="28"/>
                <w:szCs w:val="28"/>
                <w:lang w:val="en-US"/>
              </w:rPr>
            </w:pPr>
            <w:r w:rsidRPr="00A36313">
              <w:rPr>
                <w:bCs/>
                <w:color w:val="000000"/>
                <w:sz w:val="28"/>
                <w:szCs w:val="28"/>
                <w:lang w:val="en-US"/>
              </w:rPr>
              <w:t>0</w:t>
            </w:r>
          </w:p>
        </w:tc>
        <w:tc>
          <w:tcPr>
            <w:tcW w:w="992" w:type="dxa"/>
            <w:vAlign w:val="center"/>
          </w:tcPr>
          <w:p w14:paraId="31F70ED0" w14:textId="77777777" w:rsidR="00A36313" w:rsidRPr="00A36313" w:rsidRDefault="00A36313" w:rsidP="00A36313">
            <w:pPr>
              <w:jc w:val="center"/>
              <w:rPr>
                <w:bCs/>
                <w:color w:val="000000"/>
                <w:sz w:val="28"/>
                <w:szCs w:val="28"/>
              </w:rPr>
            </w:pPr>
            <w:r w:rsidRPr="00A36313">
              <w:rPr>
                <w:bCs/>
                <w:color w:val="000000"/>
                <w:sz w:val="28"/>
                <w:szCs w:val="28"/>
              </w:rPr>
              <w:t>0</w:t>
            </w:r>
          </w:p>
        </w:tc>
        <w:tc>
          <w:tcPr>
            <w:tcW w:w="935" w:type="dxa"/>
            <w:vAlign w:val="center"/>
          </w:tcPr>
          <w:p w14:paraId="6E00151B" w14:textId="77777777" w:rsidR="00A36313" w:rsidRPr="00A36313" w:rsidRDefault="00A36313" w:rsidP="00A36313">
            <w:pPr>
              <w:jc w:val="center"/>
              <w:rPr>
                <w:bCs/>
                <w:color w:val="000000"/>
                <w:sz w:val="28"/>
                <w:szCs w:val="28"/>
              </w:rPr>
            </w:pPr>
            <w:r w:rsidRPr="00A36313">
              <w:rPr>
                <w:bCs/>
                <w:color w:val="000000"/>
                <w:sz w:val="28"/>
                <w:szCs w:val="28"/>
              </w:rPr>
              <w:t>0</w:t>
            </w:r>
          </w:p>
        </w:tc>
        <w:tc>
          <w:tcPr>
            <w:tcW w:w="935" w:type="dxa"/>
            <w:vAlign w:val="center"/>
          </w:tcPr>
          <w:p w14:paraId="14369AF5" w14:textId="77777777" w:rsidR="00A36313" w:rsidRPr="00A36313" w:rsidRDefault="00A36313" w:rsidP="00A36313">
            <w:pPr>
              <w:jc w:val="center"/>
              <w:rPr>
                <w:bCs/>
                <w:color w:val="000000"/>
                <w:sz w:val="28"/>
                <w:szCs w:val="28"/>
                <w:lang w:val="en-US"/>
              </w:rPr>
            </w:pPr>
            <w:r w:rsidRPr="00A36313">
              <w:rPr>
                <w:bCs/>
                <w:color w:val="000000"/>
                <w:sz w:val="28"/>
                <w:szCs w:val="28"/>
                <w:lang w:val="en-US"/>
              </w:rPr>
              <w:t>0</w:t>
            </w:r>
          </w:p>
        </w:tc>
        <w:tc>
          <w:tcPr>
            <w:tcW w:w="850" w:type="dxa"/>
            <w:vAlign w:val="center"/>
          </w:tcPr>
          <w:p w14:paraId="0DE35D15" w14:textId="77777777" w:rsidR="00A36313" w:rsidRPr="00A36313" w:rsidRDefault="00A36313" w:rsidP="00A36313">
            <w:pPr>
              <w:jc w:val="center"/>
              <w:rPr>
                <w:bCs/>
                <w:color w:val="000000"/>
                <w:sz w:val="28"/>
                <w:szCs w:val="28"/>
              </w:rPr>
            </w:pPr>
            <w:r w:rsidRPr="00A36313">
              <w:rPr>
                <w:bCs/>
                <w:color w:val="000000"/>
                <w:sz w:val="28"/>
                <w:szCs w:val="28"/>
              </w:rPr>
              <w:t>0</w:t>
            </w:r>
          </w:p>
        </w:tc>
      </w:tr>
      <w:tr w:rsidR="00A36313" w:rsidRPr="00A36313" w14:paraId="7C9450F1" w14:textId="77777777" w:rsidTr="00A36313">
        <w:trPr>
          <w:trHeight w:val="1361"/>
        </w:trPr>
        <w:tc>
          <w:tcPr>
            <w:tcW w:w="822" w:type="dxa"/>
            <w:vAlign w:val="center"/>
          </w:tcPr>
          <w:p w14:paraId="71974792" w14:textId="77777777" w:rsidR="00A36313" w:rsidRPr="00A36313" w:rsidRDefault="00A36313" w:rsidP="00A36313">
            <w:pPr>
              <w:jc w:val="center"/>
              <w:rPr>
                <w:bCs/>
                <w:color w:val="000000"/>
                <w:sz w:val="28"/>
                <w:szCs w:val="28"/>
              </w:rPr>
            </w:pPr>
            <w:r w:rsidRPr="00A36313">
              <w:rPr>
                <w:bCs/>
                <w:color w:val="000000"/>
                <w:sz w:val="28"/>
                <w:szCs w:val="28"/>
              </w:rPr>
              <w:t>2.</w:t>
            </w:r>
          </w:p>
        </w:tc>
        <w:tc>
          <w:tcPr>
            <w:tcW w:w="3375" w:type="dxa"/>
            <w:vAlign w:val="center"/>
          </w:tcPr>
          <w:p w14:paraId="53A1A3A0" w14:textId="77777777" w:rsidR="00A36313" w:rsidRPr="00A36313" w:rsidRDefault="00A36313" w:rsidP="00A36313">
            <w:pPr>
              <w:rPr>
                <w:color w:val="000000"/>
                <w:sz w:val="22"/>
                <w:szCs w:val="22"/>
              </w:rPr>
            </w:pPr>
            <w:r w:rsidRPr="00A36313">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14:paraId="7B0F0711" w14:textId="77777777" w:rsidR="00A36313" w:rsidRPr="00A36313" w:rsidRDefault="00A36313" w:rsidP="00A36313">
            <w:pPr>
              <w:jc w:val="center"/>
              <w:rPr>
                <w:bCs/>
                <w:color w:val="000000"/>
                <w:sz w:val="28"/>
                <w:szCs w:val="28"/>
              </w:rPr>
            </w:pPr>
            <w:r w:rsidRPr="00A36313">
              <w:rPr>
                <w:bCs/>
                <w:color w:val="000000"/>
                <w:sz w:val="28"/>
                <w:szCs w:val="28"/>
              </w:rPr>
              <w:t>0,18</w:t>
            </w:r>
          </w:p>
        </w:tc>
        <w:tc>
          <w:tcPr>
            <w:tcW w:w="1701" w:type="dxa"/>
            <w:vAlign w:val="center"/>
          </w:tcPr>
          <w:p w14:paraId="0A8EFE21" w14:textId="77777777" w:rsidR="00A36313" w:rsidRPr="00A36313" w:rsidRDefault="00A36313" w:rsidP="00A36313">
            <w:pPr>
              <w:jc w:val="center"/>
              <w:rPr>
                <w:bCs/>
                <w:sz w:val="28"/>
                <w:szCs w:val="28"/>
              </w:rPr>
            </w:pPr>
            <w:r w:rsidRPr="00A36313">
              <w:rPr>
                <w:bCs/>
                <w:sz w:val="28"/>
                <w:szCs w:val="28"/>
              </w:rPr>
              <w:t>0,6</w:t>
            </w:r>
          </w:p>
        </w:tc>
        <w:tc>
          <w:tcPr>
            <w:tcW w:w="992" w:type="dxa"/>
            <w:vAlign w:val="center"/>
          </w:tcPr>
          <w:p w14:paraId="2AB801A5" w14:textId="77777777" w:rsidR="00A36313" w:rsidRPr="00A36313" w:rsidRDefault="00A36313" w:rsidP="00A36313">
            <w:pPr>
              <w:jc w:val="center"/>
              <w:rPr>
                <w:bCs/>
                <w:sz w:val="28"/>
                <w:szCs w:val="28"/>
              </w:rPr>
            </w:pPr>
            <w:r w:rsidRPr="00A36313">
              <w:rPr>
                <w:bCs/>
                <w:sz w:val="28"/>
                <w:szCs w:val="28"/>
              </w:rPr>
              <w:t>0,4</w:t>
            </w:r>
          </w:p>
        </w:tc>
        <w:tc>
          <w:tcPr>
            <w:tcW w:w="935" w:type="dxa"/>
            <w:vAlign w:val="center"/>
          </w:tcPr>
          <w:p w14:paraId="7023DF9F" w14:textId="77777777" w:rsidR="00A36313" w:rsidRPr="00A36313" w:rsidRDefault="00A36313" w:rsidP="00A36313">
            <w:pPr>
              <w:jc w:val="center"/>
              <w:rPr>
                <w:bCs/>
                <w:sz w:val="28"/>
                <w:szCs w:val="28"/>
                <w:lang w:val="en-US"/>
              </w:rPr>
            </w:pPr>
            <w:r w:rsidRPr="00A36313">
              <w:rPr>
                <w:bCs/>
                <w:sz w:val="28"/>
                <w:szCs w:val="28"/>
                <w:lang w:val="en-US"/>
              </w:rPr>
              <w:t>0</w:t>
            </w:r>
          </w:p>
        </w:tc>
        <w:tc>
          <w:tcPr>
            <w:tcW w:w="935" w:type="dxa"/>
            <w:vAlign w:val="center"/>
          </w:tcPr>
          <w:p w14:paraId="2B46B7F2" w14:textId="77777777" w:rsidR="00A36313" w:rsidRPr="00A36313" w:rsidRDefault="00A36313" w:rsidP="00A36313">
            <w:pPr>
              <w:jc w:val="center"/>
              <w:rPr>
                <w:bCs/>
                <w:sz w:val="28"/>
                <w:szCs w:val="28"/>
              </w:rPr>
            </w:pPr>
            <w:r w:rsidRPr="00A36313">
              <w:rPr>
                <w:bCs/>
                <w:sz w:val="28"/>
                <w:szCs w:val="28"/>
              </w:rPr>
              <w:t>0</w:t>
            </w:r>
          </w:p>
        </w:tc>
        <w:tc>
          <w:tcPr>
            <w:tcW w:w="850" w:type="dxa"/>
            <w:vAlign w:val="center"/>
          </w:tcPr>
          <w:p w14:paraId="530B8904" w14:textId="77777777" w:rsidR="00A36313" w:rsidRPr="00A36313" w:rsidRDefault="00A36313" w:rsidP="00A36313">
            <w:pPr>
              <w:jc w:val="center"/>
              <w:rPr>
                <w:bCs/>
                <w:sz w:val="28"/>
                <w:szCs w:val="28"/>
              </w:rPr>
            </w:pPr>
            <w:r w:rsidRPr="00A36313">
              <w:rPr>
                <w:bCs/>
                <w:sz w:val="28"/>
                <w:szCs w:val="28"/>
              </w:rPr>
              <w:t>0</w:t>
            </w:r>
          </w:p>
        </w:tc>
      </w:tr>
    </w:tbl>
    <w:p w14:paraId="60F21C5E" w14:textId="77777777" w:rsidR="00A36313" w:rsidRPr="00A36313" w:rsidRDefault="00A36313" w:rsidP="00A36313">
      <w:pPr>
        <w:ind w:left="-567"/>
        <w:jc w:val="center"/>
        <w:rPr>
          <w:bCs/>
          <w:color w:val="000000"/>
          <w:sz w:val="28"/>
          <w:szCs w:val="28"/>
        </w:rPr>
      </w:pPr>
    </w:p>
    <w:p w14:paraId="433734DD" w14:textId="77777777" w:rsidR="00A36313" w:rsidRPr="00A36313" w:rsidRDefault="00A36313" w:rsidP="00A36313">
      <w:pPr>
        <w:ind w:left="-567"/>
        <w:jc w:val="center"/>
        <w:rPr>
          <w:bCs/>
          <w:color w:val="000000"/>
          <w:sz w:val="28"/>
          <w:szCs w:val="28"/>
        </w:rPr>
      </w:pPr>
    </w:p>
    <w:p w14:paraId="37F3DFA6" w14:textId="77777777" w:rsidR="00A36313" w:rsidRPr="00A36313" w:rsidRDefault="00A36313" w:rsidP="00A36313">
      <w:pPr>
        <w:ind w:left="-567"/>
        <w:jc w:val="center"/>
        <w:rPr>
          <w:bCs/>
          <w:color w:val="000000"/>
          <w:sz w:val="28"/>
          <w:szCs w:val="28"/>
        </w:rPr>
      </w:pPr>
    </w:p>
    <w:p w14:paraId="717C19BA" w14:textId="77777777" w:rsidR="00A36313" w:rsidRPr="00A36313" w:rsidRDefault="00A36313" w:rsidP="00A36313">
      <w:pPr>
        <w:ind w:left="-567"/>
        <w:jc w:val="center"/>
        <w:rPr>
          <w:bCs/>
          <w:color w:val="000000"/>
          <w:sz w:val="28"/>
          <w:szCs w:val="28"/>
        </w:rPr>
      </w:pPr>
    </w:p>
    <w:p w14:paraId="3C66B7B1" w14:textId="77777777" w:rsidR="00A36313" w:rsidRPr="00A36313" w:rsidRDefault="00A36313" w:rsidP="00A36313">
      <w:pPr>
        <w:jc w:val="center"/>
        <w:rPr>
          <w:bCs/>
          <w:color w:val="000000"/>
          <w:sz w:val="28"/>
          <w:szCs w:val="28"/>
        </w:rPr>
      </w:pPr>
      <w:r w:rsidRPr="00A36313">
        <w:rPr>
          <w:bCs/>
          <w:color w:val="000000"/>
          <w:sz w:val="28"/>
          <w:szCs w:val="28"/>
        </w:rPr>
        <w:t xml:space="preserve">      Раздел 7. Отчет об исполнении производственной программы</w:t>
      </w:r>
    </w:p>
    <w:p w14:paraId="4BA1C902" w14:textId="77777777" w:rsidR="00A36313" w:rsidRPr="00A36313" w:rsidRDefault="00A36313" w:rsidP="00A36313">
      <w:pPr>
        <w:jc w:val="center"/>
        <w:rPr>
          <w:bCs/>
          <w:color w:val="000000"/>
          <w:sz w:val="28"/>
          <w:szCs w:val="28"/>
        </w:rPr>
      </w:pPr>
      <w:r w:rsidRPr="00A36313">
        <w:rPr>
          <w:bCs/>
          <w:color w:val="000000"/>
          <w:sz w:val="28"/>
          <w:szCs w:val="28"/>
        </w:rPr>
        <w:t>за 2014 - 2018 годы</w:t>
      </w:r>
    </w:p>
    <w:p w14:paraId="18A9250D" w14:textId="77777777" w:rsidR="00A36313" w:rsidRPr="00A36313" w:rsidRDefault="00A36313" w:rsidP="00A36313">
      <w:pPr>
        <w:ind w:left="-567"/>
        <w:jc w:val="center"/>
        <w:rPr>
          <w:bCs/>
          <w:color w:val="000000"/>
          <w:sz w:val="28"/>
          <w:szCs w:val="28"/>
        </w:rPr>
      </w:pPr>
    </w:p>
    <w:tbl>
      <w:tblPr>
        <w:tblStyle w:val="af"/>
        <w:tblW w:w="9467" w:type="dxa"/>
        <w:tblInd w:w="-289" w:type="dxa"/>
        <w:tblLook w:val="04A0" w:firstRow="1" w:lastRow="0" w:firstColumn="1" w:lastColumn="0" w:noHBand="0" w:noVBand="1"/>
      </w:tblPr>
      <w:tblGrid>
        <w:gridCol w:w="5935"/>
        <w:gridCol w:w="3532"/>
      </w:tblGrid>
      <w:tr w:rsidR="00A36313" w:rsidRPr="00A36313" w14:paraId="11181BCB" w14:textId="77777777" w:rsidTr="00A36313">
        <w:tc>
          <w:tcPr>
            <w:tcW w:w="5935" w:type="dxa"/>
            <w:vAlign w:val="center"/>
          </w:tcPr>
          <w:p w14:paraId="2BFF169A" w14:textId="77777777" w:rsidR="00A36313" w:rsidRPr="00A36313" w:rsidRDefault="00A36313" w:rsidP="00A36313">
            <w:pPr>
              <w:jc w:val="center"/>
              <w:rPr>
                <w:bCs/>
                <w:color w:val="000000"/>
                <w:sz w:val="28"/>
                <w:szCs w:val="28"/>
              </w:rPr>
            </w:pPr>
            <w:r w:rsidRPr="00A36313">
              <w:rPr>
                <w:bCs/>
                <w:color w:val="000000"/>
                <w:sz w:val="28"/>
                <w:szCs w:val="28"/>
              </w:rPr>
              <w:t>Наименование показателя</w:t>
            </w:r>
          </w:p>
        </w:tc>
        <w:tc>
          <w:tcPr>
            <w:tcW w:w="3532" w:type="dxa"/>
            <w:vAlign w:val="center"/>
          </w:tcPr>
          <w:p w14:paraId="7412D23B" w14:textId="77777777" w:rsidR="00A36313" w:rsidRPr="00A36313" w:rsidRDefault="00A36313" w:rsidP="00A36313">
            <w:pPr>
              <w:jc w:val="center"/>
              <w:rPr>
                <w:bCs/>
                <w:color w:val="000000"/>
                <w:sz w:val="28"/>
                <w:szCs w:val="28"/>
              </w:rPr>
            </w:pPr>
            <w:r w:rsidRPr="00A36313">
              <w:rPr>
                <w:bCs/>
                <w:color w:val="000000"/>
                <w:sz w:val="28"/>
                <w:szCs w:val="28"/>
              </w:rPr>
              <w:t>Фактическое значение показателя, тыс. руб.</w:t>
            </w:r>
          </w:p>
        </w:tc>
      </w:tr>
      <w:tr w:rsidR="00A36313" w:rsidRPr="00A36313" w14:paraId="40C7E941" w14:textId="77777777" w:rsidTr="00A36313">
        <w:tc>
          <w:tcPr>
            <w:tcW w:w="9467" w:type="dxa"/>
            <w:gridSpan w:val="2"/>
            <w:vAlign w:val="center"/>
          </w:tcPr>
          <w:p w14:paraId="64EF060C" w14:textId="77777777" w:rsidR="00A36313" w:rsidRPr="00A36313" w:rsidRDefault="00A36313" w:rsidP="00A36313">
            <w:pPr>
              <w:jc w:val="center"/>
              <w:rPr>
                <w:bCs/>
                <w:color w:val="000000"/>
                <w:sz w:val="28"/>
                <w:szCs w:val="28"/>
              </w:rPr>
            </w:pPr>
            <w:r w:rsidRPr="00A36313">
              <w:rPr>
                <w:bCs/>
                <w:color w:val="000000"/>
                <w:sz w:val="28"/>
                <w:szCs w:val="28"/>
              </w:rPr>
              <w:t>2014 год</w:t>
            </w:r>
          </w:p>
        </w:tc>
      </w:tr>
      <w:tr w:rsidR="00A36313" w:rsidRPr="00A36313" w14:paraId="20A94193" w14:textId="77777777" w:rsidTr="00A36313">
        <w:tc>
          <w:tcPr>
            <w:tcW w:w="5935" w:type="dxa"/>
          </w:tcPr>
          <w:p w14:paraId="504C35DC"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16BB0B32" w14:textId="77777777" w:rsidR="00A36313" w:rsidRPr="00A36313" w:rsidRDefault="00A36313" w:rsidP="00A36313">
            <w:pPr>
              <w:jc w:val="center"/>
              <w:rPr>
                <w:bCs/>
                <w:sz w:val="28"/>
                <w:szCs w:val="28"/>
              </w:rPr>
            </w:pPr>
            <w:r w:rsidRPr="00A36313">
              <w:rPr>
                <w:bCs/>
                <w:sz w:val="28"/>
                <w:szCs w:val="28"/>
              </w:rPr>
              <w:t>-</w:t>
            </w:r>
          </w:p>
        </w:tc>
      </w:tr>
      <w:tr w:rsidR="00A36313" w:rsidRPr="00A36313" w14:paraId="3C1A4CEE" w14:textId="77777777" w:rsidTr="00A36313">
        <w:tc>
          <w:tcPr>
            <w:tcW w:w="9467" w:type="dxa"/>
            <w:gridSpan w:val="2"/>
            <w:vAlign w:val="center"/>
          </w:tcPr>
          <w:p w14:paraId="18457806" w14:textId="77777777" w:rsidR="00A36313" w:rsidRPr="00A36313" w:rsidRDefault="00A36313" w:rsidP="00A36313">
            <w:pPr>
              <w:jc w:val="center"/>
              <w:rPr>
                <w:bCs/>
                <w:sz w:val="28"/>
                <w:szCs w:val="28"/>
              </w:rPr>
            </w:pPr>
            <w:r w:rsidRPr="00A36313">
              <w:rPr>
                <w:bCs/>
                <w:sz w:val="28"/>
                <w:szCs w:val="28"/>
              </w:rPr>
              <w:t>2015 год</w:t>
            </w:r>
          </w:p>
        </w:tc>
      </w:tr>
      <w:tr w:rsidR="00A36313" w:rsidRPr="00A36313" w14:paraId="77757DAF" w14:textId="77777777" w:rsidTr="00A36313">
        <w:tc>
          <w:tcPr>
            <w:tcW w:w="5935" w:type="dxa"/>
            <w:vAlign w:val="center"/>
          </w:tcPr>
          <w:p w14:paraId="58061CA1"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7D8521FA" w14:textId="77777777" w:rsidR="00A36313" w:rsidRPr="00A36313" w:rsidRDefault="00A36313" w:rsidP="00A36313">
            <w:pPr>
              <w:jc w:val="center"/>
              <w:rPr>
                <w:bCs/>
                <w:sz w:val="28"/>
                <w:szCs w:val="28"/>
              </w:rPr>
            </w:pPr>
            <w:r w:rsidRPr="00A36313">
              <w:rPr>
                <w:bCs/>
                <w:sz w:val="28"/>
                <w:szCs w:val="28"/>
              </w:rPr>
              <w:t>-</w:t>
            </w:r>
          </w:p>
        </w:tc>
      </w:tr>
      <w:tr w:rsidR="00A36313" w:rsidRPr="00A36313" w14:paraId="17AA6F8F" w14:textId="77777777" w:rsidTr="00A36313">
        <w:tc>
          <w:tcPr>
            <w:tcW w:w="9467" w:type="dxa"/>
            <w:gridSpan w:val="2"/>
            <w:vAlign w:val="center"/>
          </w:tcPr>
          <w:p w14:paraId="7163AB2A" w14:textId="77777777" w:rsidR="00A36313" w:rsidRPr="00A36313" w:rsidRDefault="00A36313" w:rsidP="00A36313">
            <w:pPr>
              <w:jc w:val="center"/>
              <w:rPr>
                <w:bCs/>
                <w:sz w:val="28"/>
                <w:szCs w:val="28"/>
              </w:rPr>
            </w:pPr>
            <w:r w:rsidRPr="00A36313">
              <w:rPr>
                <w:bCs/>
                <w:sz w:val="28"/>
                <w:szCs w:val="28"/>
              </w:rPr>
              <w:t>2016 год</w:t>
            </w:r>
          </w:p>
        </w:tc>
      </w:tr>
      <w:tr w:rsidR="00A36313" w:rsidRPr="00A36313" w14:paraId="057B3797" w14:textId="77777777" w:rsidTr="00A36313">
        <w:tc>
          <w:tcPr>
            <w:tcW w:w="5935" w:type="dxa"/>
            <w:vAlign w:val="center"/>
          </w:tcPr>
          <w:p w14:paraId="008679D3" w14:textId="77777777" w:rsidR="00A36313" w:rsidRPr="00A36313" w:rsidRDefault="00A36313" w:rsidP="00A36313">
            <w:pPr>
              <w:jc w:val="center"/>
              <w:rPr>
                <w:bCs/>
                <w:sz w:val="28"/>
                <w:szCs w:val="28"/>
              </w:rPr>
            </w:pPr>
            <w:r w:rsidRPr="00A36313">
              <w:rPr>
                <w:bCs/>
                <w:sz w:val="28"/>
                <w:szCs w:val="28"/>
              </w:rPr>
              <w:t>-</w:t>
            </w:r>
          </w:p>
        </w:tc>
        <w:tc>
          <w:tcPr>
            <w:tcW w:w="3532" w:type="dxa"/>
            <w:vAlign w:val="center"/>
          </w:tcPr>
          <w:p w14:paraId="41FC41F5" w14:textId="77777777" w:rsidR="00A36313" w:rsidRPr="00A36313" w:rsidRDefault="00A36313" w:rsidP="00A36313">
            <w:pPr>
              <w:jc w:val="center"/>
              <w:rPr>
                <w:bCs/>
                <w:sz w:val="28"/>
                <w:szCs w:val="28"/>
              </w:rPr>
            </w:pPr>
            <w:r w:rsidRPr="00A36313">
              <w:rPr>
                <w:bCs/>
                <w:sz w:val="28"/>
                <w:szCs w:val="28"/>
              </w:rPr>
              <w:t>-</w:t>
            </w:r>
          </w:p>
        </w:tc>
      </w:tr>
      <w:tr w:rsidR="00A36313" w:rsidRPr="00A36313" w14:paraId="02059579" w14:textId="77777777" w:rsidTr="00A36313">
        <w:tc>
          <w:tcPr>
            <w:tcW w:w="9467" w:type="dxa"/>
            <w:gridSpan w:val="2"/>
            <w:vAlign w:val="center"/>
          </w:tcPr>
          <w:p w14:paraId="631043CA" w14:textId="77777777" w:rsidR="00A36313" w:rsidRPr="00A36313" w:rsidRDefault="00A36313" w:rsidP="00A36313">
            <w:pPr>
              <w:jc w:val="center"/>
              <w:rPr>
                <w:bCs/>
                <w:sz w:val="28"/>
                <w:szCs w:val="28"/>
              </w:rPr>
            </w:pPr>
            <w:r w:rsidRPr="00A36313">
              <w:rPr>
                <w:bCs/>
                <w:sz w:val="28"/>
                <w:szCs w:val="28"/>
              </w:rPr>
              <w:t>2017 год</w:t>
            </w:r>
          </w:p>
        </w:tc>
      </w:tr>
      <w:tr w:rsidR="00A36313" w:rsidRPr="00A36313" w14:paraId="20EECE46" w14:textId="77777777" w:rsidTr="00A36313">
        <w:tc>
          <w:tcPr>
            <w:tcW w:w="5935" w:type="dxa"/>
            <w:vAlign w:val="center"/>
          </w:tcPr>
          <w:p w14:paraId="2B43E474" w14:textId="77777777" w:rsidR="00A36313" w:rsidRPr="00A36313" w:rsidRDefault="00A36313" w:rsidP="00A36313">
            <w:pPr>
              <w:jc w:val="center"/>
              <w:rPr>
                <w:bCs/>
                <w:sz w:val="28"/>
                <w:szCs w:val="28"/>
              </w:rPr>
            </w:pPr>
            <w:r w:rsidRPr="00A36313">
              <w:rPr>
                <w:bCs/>
                <w:sz w:val="28"/>
                <w:szCs w:val="28"/>
              </w:rPr>
              <w:t>Весовой контроль</w:t>
            </w:r>
          </w:p>
        </w:tc>
        <w:tc>
          <w:tcPr>
            <w:tcW w:w="3532" w:type="dxa"/>
            <w:vAlign w:val="center"/>
          </w:tcPr>
          <w:p w14:paraId="669FF109" w14:textId="77777777" w:rsidR="00A36313" w:rsidRPr="00A36313" w:rsidRDefault="00A36313" w:rsidP="00A36313">
            <w:pPr>
              <w:jc w:val="center"/>
              <w:rPr>
                <w:bCs/>
                <w:sz w:val="28"/>
                <w:szCs w:val="28"/>
              </w:rPr>
            </w:pPr>
            <w:r w:rsidRPr="00A36313">
              <w:rPr>
                <w:bCs/>
                <w:sz w:val="28"/>
                <w:szCs w:val="28"/>
              </w:rPr>
              <w:t>-</w:t>
            </w:r>
          </w:p>
        </w:tc>
      </w:tr>
      <w:tr w:rsidR="00A36313" w:rsidRPr="00A36313" w14:paraId="3FFE3C32" w14:textId="77777777" w:rsidTr="00A36313">
        <w:tc>
          <w:tcPr>
            <w:tcW w:w="9467" w:type="dxa"/>
            <w:gridSpan w:val="2"/>
            <w:vAlign w:val="center"/>
          </w:tcPr>
          <w:p w14:paraId="046C0B68" w14:textId="77777777" w:rsidR="00A36313" w:rsidRPr="00A36313" w:rsidRDefault="00A36313" w:rsidP="00A36313">
            <w:pPr>
              <w:jc w:val="center"/>
              <w:rPr>
                <w:bCs/>
                <w:sz w:val="28"/>
                <w:szCs w:val="28"/>
              </w:rPr>
            </w:pPr>
            <w:r w:rsidRPr="00A36313">
              <w:rPr>
                <w:bCs/>
                <w:sz w:val="28"/>
                <w:szCs w:val="28"/>
              </w:rPr>
              <w:t>2018 год</w:t>
            </w:r>
          </w:p>
        </w:tc>
      </w:tr>
      <w:tr w:rsidR="00A36313" w:rsidRPr="00A36313" w14:paraId="51FFC43E" w14:textId="77777777" w:rsidTr="00A36313">
        <w:tc>
          <w:tcPr>
            <w:tcW w:w="5935" w:type="dxa"/>
            <w:vAlign w:val="center"/>
          </w:tcPr>
          <w:p w14:paraId="17581279" w14:textId="77777777" w:rsidR="00A36313" w:rsidRPr="00A36313" w:rsidRDefault="00A36313" w:rsidP="00A36313">
            <w:pPr>
              <w:jc w:val="center"/>
              <w:rPr>
                <w:bCs/>
                <w:sz w:val="28"/>
                <w:szCs w:val="28"/>
              </w:rPr>
            </w:pPr>
            <w:r w:rsidRPr="00A36313">
              <w:rPr>
                <w:bCs/>
                <w:sz w:val="28"/>
                <w:szCs w:val="28"/>
              </w:rPr>
              <w:t>Весовой контроль</w:t>
            </w:r>
          </w:p>
        </w:tc>
        <w:tc>
          <w:tcPr>
            <w:tcW w:w="3532" w:type="dxa"/>
            <w:vAlign w:val="center"/>
          </w:tcPr>
          <w:p w14:paraId="28C96A4D" w14:textId="77777777" w:rsidR="00A36313" w:rsidRPr="00A36313" w:rsidRDefault="00A36313" w:rsidP="00A36313">
            <w:pPr>
              <w:jc w:val="center"/>
              <w:rPr>
                <w:bCs/>
                <w:sz w:val="28"/>
                <w:szCs w:val="28"/>
              </w:rPr>
            </w:pPr>
            <w:r w:rsidRPr="00A36313">
              <w:rPr>
                <w:bCs/>
                <w:sz w:val="28"/>
                <w:szCs w:val="28"/>
              </w:rPr>
              <w:t>-</w:t>
            </w:r>
          </w:p>
        </w:tc>
      </w:tr>
    </w:tbl>
    <w:p w14:paraId="5C18682C" w14:textId="77777777" w:rsidR="00A36313" w:rsidRPr="00A36313" w:rsidRDefault="00A36313" w:rsidP="00A36313">
      <w:pPr>
        <w:ind w:firstLine="709"/>
        <w:jc w:val="right"/>
        <w:rPr>
          <w:sz w:val="28"/>
          <w:szCs w:val="28"/>
          <w:lang w:eastAsia="en-US"/>
        </w:rPr>
      </w:pPr>
    </w:p>
    <w:p w14:paraId="2F613E2C" w14:textId="77777777" w:rsidR="00A36313" w:rsidRPr="00A36313" w:rsidRDefault="00A36313" w:rsidP="00A36313">
      <w:pPr>
        <w:ind w:firstLine="709"/>
        <w:jc w:val="right"/>
        <w:rPr>
          <w:sz w:val="28"/>
          <w:szCs w:val="28"/>
          <w:lang w:eastAsia="en-US"/>
        </w:rPr>
      </w:pPr>
      <w:r w:rsidRPr="00A36313">
        <w:rPr>
          <w:sz w:val="28"/>
          <w:szCs w:val="28"/>
          <w:lang w:eastAsia="en-US"/>
        </w:rPr>
        <w:t>».</w:t>
      </w:r>
    </w:p>
    <w:p w14:paraId="232D1E76" w14:textId="77777777" w:rsidR="00404169" w:rsidRDefault="00404169" w:rsidP="00867B8A">
      <w:pPr>
        <w:jc w:val="both"/>
        <w:rPr>
          <w:bCs/>
        </w:rPr>
        <w:sectPr w:rsidR="00404169" w:rsidSect="00740C04">
          <w:pgSz w:w="11906" w:h="16838" w:code="9"/>
          <w:pgMar w:top="851" w:right="851" w:bottom="851" w:left="1134" w:header="680" w:footer="709" w:gutter="0"/>
          <w:cols w:space="708"/>
          <w:titlePg/>
          <w:docGrid w:linePitch="360"/>
        </w:sectPr>
      </w:pPr>
    </w:p>
    <w:p w14:paraId="14F65156" w14:textId="163CF6DD" w:rsidR="00404169" w:rsidRPr="00EC2242" w:rsidRDefault="00404169" w:rsidP="00DA27FC">
      <w:pPr>
        <w:ind w:left="5580" w:firstLine="5193"/>
        <w:jc w:val="both"/>
        <w:rPr>
          <w:bCs/>
        </w:rPr>
      </w:pPr>
      <w:r w:rsidRPr="00EC2242">
        <w:rPr>
          <w:bCs/>
        </w:rPr>
        <w:lastRenderedPageBreak/>
        <w:t xml:space="preserve">Приложение № </w:t>
      </w:r>
      <w:r>
        <w:rPr>
          <w:bCs/>
        </w:rPr>
        <w:t>51</w:t>
      </w:r>
      <w:r w:rsidRPr="00EC2242">
        <w:rPr>
          <w:bCs/>
        </w:rPr>
        <w:t xml:space="preserve"> к протоколу №</w:t>
      </w:r>
      <w:r>
        <w:rPr>
          <w:bCs/>
        </w:rPr>
        <w:t xml:space="preserve"> 87</w:t>
      </w:r>
    </w:p>
    <w:p w14:paraId="489B1A1F" w14:textId="77777777" w:rsidR="00404169" w:rsidRPr="00EC2242" w:rsidRDefault="00404169" w:rsidP="00DA27FC">
      <w:pPr>
        <w:ind w:left="5580" w:firstLine="5193"/>
        <w:jc w:val="both"/>
        <w:rPr>
          <w:bCs/>
        </w:rPr>
      </w:pPr>
      <w:r>
        <w:rPr>
          <w:bCs/>
        </w:rPr>
        <w:t>з</w:t>
      </w:r>
      <w:r w:rsidRPr="00EC2242">
        <w:rPr>
          <w:bCs/>
        </w:rPr>
        <w:t>аседания Правления региональной</w:t>
      </w:r>
    </w:p>
    <w:p w14:paraId="0145F4DA" w14:textId="77777777" w:rsidR="00404169" w:rsidRPr="00EC2242" w:rsidRDefault="00404169" w:rsidP="00DA27FC">
      <w:pPr>
        <w:ind w:left="5580" w:firstLine="5193"/>
        <w:jc w:val="both"/>
        <w:rPr>
          <w:bCs/>
        </w:rPr>
      </w:pPr>
      <w:r>
        <w:rPr>
          <w:bCs/>
        </w:rPr>
        <w:t>э</w:t>
      </w:r>
      <w:r w:rsidRPr="00EC2242">
        <w:rPr>
          <w:bCs/>
        </w:rPr>
        <w:t>нергетической комиссии</w:t>
      </w:r>
    </w:p>
    <w:p w14:paraId="73CEFDA6" w14:textId="77777777" w:rsidR="00404169" w:rsidRDefault="00404169" w:rsidP="00DA27FC">
      <w:pPr>
        <w:ind w:left="5580" w:firstLine="5193"/>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5C9E2C57" w14:textId="77777777" w:rsidR="00404169" w:rsidRDefault="00404169" w:rsidP="00DA27FC">
      <w:pPr>
        <w:ind w:firstLine="5193"/>
        <w:jc w:val="both"/>
        <w:rPr>
          <w:bCs/>
        </w:rPr>
      </w:pPr>
    </w:p>
    <w:tbl>
      <w:tblPr>
        <w:tblW w:w="5000" w:type="pct"/>
        <w:jc w:val="center"/>
        <w:tblCellMar>
          <w:left w:w="0" w:type="dxa"/>
          <w:right w:w="0" w:type="dxa"/>
        </w:tblCellMar>
        <w:tblLook w:val="04A0" w:firstRow="1" w:lastRow="0" w:firstColumn="1" w:lastColumn="0" w:noHBand="0" w:noVBand="1"/>
      </w:tblPr>
      <w:tblGrid>
        <w:gridCol w:w="248"/>
        <w:gridCol w:w="369"/>
        <w:gridCol w:w="1598"/>
        <w:gridCol w:w="638"/>
        <w:gridCol w:w="891"/>
        <w:gridCol w:w="891"/>
        <w:gridCol w:w="531"/>
        <w:gridCol w:w="894"/>
        <w:gridCol w:w="573"/>
        <w:gridCol w:w="894"/>
        <w:gridCol w:w="891"/>
        <w:gridCol w:w="969"/>
        <w:gridCol w:w="927"/>
        <w:gridCol w:w="969"/>
        <w:gridCol w:w="927"/>
        <w:gridCol w:w="651"/>
        <w:gridCol w:w="656"/>
        <w:gridCol w:w="1619"/>
      </w:tblGrid>
      <w:tr w:rsidR="00DA27FC" w:rsidRPr="00DA27FC" w14:paraId="3BEDC48D"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74DF97D9" w14:textId="77777777" w:rsidR="00DA27FC" w:rsidRPr="00DA27FC" w:rsidRDefault="00DA27FC" w:rsidP="00DA27FC">
            <w:pPr>
              <w:rPr>
                <w:sz w:val="13"/>
                <w:szCs w:val="13"/>
              </w:rPr>
            </w:pPr>
          </w:p>
        </w:tc>
        <w:tc>
          <w:tcPr>
            <w:tcW w:w="24800" w:type="dxa"/>
            <w:gridSpan w:val="17"/>
            <w:tcBorders>
              <w:top w:val="nil"/>
              <w:left w:val="nil"/>
              <w:bottom w:val="nil"/>
              <w:right w:val="nil"/>
            </w:tcBorders>
            <w:shd w:val="clear" w:color="000000" w:fill="CCCCFF"/>
            <w:vAlign w:val="center"/>
            <w:hideMark/>
          </w:tcPr>
          <w:p w14:paraId="40D163C8"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ООО "Эдельвейс М"</w:t>
            </w:r>
          </w:p>
        </w:tc>
      </w:tr>
      <w:tr w:rsidR="00DA27FC" w:rsidRPr="00DA27FC" w14:paraId="753DB5B2"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2B9A2758" w14:textId="77777777" w:rsidR="00DA27FC" w:rsidRPr="00DA27FC" w:rsidRDefault="00DA27FC" w:rsidP="00DA27FC">
            <w:pPr>
              <w:rPr>
                <w:rFonts w:ascii="Tahoma" w:hAnsi="Tahoma" w:cs="Tahoma"/>
                <w:b/>
                <w:bCs/>
                <w:sz w:val="13"/>
                <w:szCs w:val="13"/>
              </w:rPr>
            </w:pPr>
          </w:p>
        </w:tc>
        <w:tc>
          <w:tcPr>
            <w:tcW w:w="24800" w:type="dxa"/>
            <w:gridSpan w:val="17"/>
            <w:tcBorders>
              <w:top w:val="nil"/>
              <w:left w:val="nil"/>
              <w:bottom w:val="nil"/>
              <w:right w:val="nil"/>
            </w:tcBorders>
            <w:shd w:val="clear" w:color="000000" w:fill="CCCCFF"/>
            <w:vAlign w:val="center"/>
            <w:hideMark/>
          </w:tcPr>
          <w:p w14:paraId="53E437CE"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р. Мариинский</w:t>
            </w:r>
          </w:p>
        </w:tc>
      </w:tr>
      <w:tr w:rsidR="00DA27FC" w:rsidRPr="00DA27FC" w14:paraId="61673B53"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5B706207" w14:textId="77777777" w:rsidR="00DA27FC" w:rsidRPr="00DA27FC" w:rsidRDefault="00DA27FC" w:rsidP="00DA27FC">
            <w:pPr>
              <w:rPr>
                <w:rFonts w:ascii="Tahoma" w:hAnsi="Tahoma" w:cs="Tahoma"/>
                <w:b/>
                <w:bCs/>
                <w:sz w:val="13"/>
                <w:szCs w:val="13"/>
              </w:rPr>
            </w:pPr>
          </w:p>
        </w:tc>
        <w:tc>
          <w:tcPr>
            <w:tcW w:w="24800" w:type="dxa"/>
            <w:gridSpan w:val="17"/>
            <w:tcBorders>
              <w:top w:val="nil"/>
              <w:left w:val="nil"/>
              <w:bottom w:val="nil"/>
              <w:right w:val="nil"/>
            </w:tcBorders>
            <w:shd w:val="clear" w:color="000000" w:fill="CCCCFF"/>
            <w:vAlign w:val="center"/>
            <w:hideMark/>
          </w:tcPr>
          <w:p w14:paraId="016D83D5"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захоронение твердых коммунальных отходов</w:t>
            </w:r>
          </w:p>
        </w:tc>
      </w:tr>
      <w:tr w:rsidR="00DA27FC" w:rsidRPr="00DA27FC" w14:paraId="211E05E9"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505BBACA" w14:textId="77777777" w:rsidR="00DA27FC" w:rsidRPr="00DA27FC" w:rsidRDefault="00DA27FC" w:rsidP="00DA27FC">
            <w:pPr>
              <w:rPr>
                <w:rFonts w:ascii="Tahoma" w:hAnsi="Tahoma" w:cs="Tahoma"/>
                <w:b/>
                <w:bCs/>
                <w:sz w:val="13"/>
                <w:szCs w:val="13"/>
              </w:rPr>
            </w:pPr>
          </w:p>
        </w:tc>
        <w:tc>
          <w:tcPr>
            <w:tcW w:w="601" w:type="dxa"/>
            <w:tcBorders>
              <w:top w:val="nil"/>
              <w:left w:val="nil"/>
              <w:bottom w:val="nil"/>
              <w:right w:val="nil"/>
            </w:tcBorders>
            <w:shd w:val="clear" w:color="auto" w:fill="auto"/>
            <w:noWrap/>
            <w:vAlign w:val="center"/>
            <w:hideMark/>
          </w:tcPr>
          <w:p w14:paraId="6A19C24E" w14:textId="77777777" w:rsidR="00DA27FC" w:rsidRPr="00DA27FC" w:rsidRDefault="00DA27FC" w:rsidP="00DA27FC">
            <w:pPr>
              <w:rPr>
                <w:sz w:val="13"/>
                <w:szCs w:val="13"/>
              </w:rPr>
            </w:pPr>
          </w:p>
        </w:tc>
        <w:tc>
          <w:tcPr>
            <w:tcW w:w="2681" w:type="dxa"/>
            <w:tcBorders>
              <w:top w:val="nil"/>
              <w:left w:val="nil"/>
              <w:bottom w:val="nil"/>
              <w:right w:val="nil"/>
            </w:tcBorders>
            <w:shd w:val="clear" w:color="auto" w:fill="auto"/>
            <w:noWrap/>
            <w:vAlign w:val="center"/>
            <w:hideMark/>
          </w:tcPr>
          <w:p w14:paraId="79400BE4" w14:textId="77777777" w:rsidR="00DA27FC" w:rsidRPr="00DA27FC" w:rsidRDefault="00DA27FC" w:rsidP="00DA27FC">
            <w:pPr>
              <w:rPr>
                <w:sz w:val="13"/>
                <w:szCs w:val="13"/>
              </w:rPr>
            </w:pPr>
          </w:p>
        </w:tc>
        <w:tc>
          <w:tcPr>
            <w:tcW w:w="1057" w:type="dxa"/>
            <w:tcBorders>
              <w:top w:val="nil"/>
              <w:left w:val="nil"/>
              <w:bottom w:val="nil"/>
              <w:right w:val="nil"/>
            </w:tcBorders>
            <w:shd w:val="clear" w:color="auto" w:fill="auto"/>
            <w:noWrap/>
            <w:vAlign w:val="center"/>
            <w:hideMark/>
          </w:tcPr>
          <w:p w14:paraId="291516B3"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2914A805"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187E9D3D" w14:textId="77777777" w:rsidR="00DA27FC" w:rsidRPr="00DA27FC" w:rsidRDefault="00DA27FC" w:rsidP="00DA27FC">
            <w:pPr>
              <w:rPr>
                <w:sz w:val="13"/>
                <w:szCs w:val="13"/>
              </w:rPr>
            </w:pPr>
          </w:p>
        </w:tc>
        <w:tc>
          <w:tcPr>
            <w:tcW w:w="876" w:type="dxa"/>
            <w:tcBorders>
              <w:top w:val="nil"/>
              <w:left w:val="nil"/>
              <w:bottom w:val="nil"/>
              <w:right w:val="nil"/>
            </w:tcBorders>
            <w:shd w:val="clear" w:color="auto" w:fill="auto"/>
            <w:noWrap/>
            <w:vAlign w:val="center"/>
            <w:hideMark/>
          </w:tcPr>
          <w:p w14:paraId="4C62E355"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08B81A3C" w14:textId="77777777" w:rsidR="00DA27FC" w:rsidRPr="00DA27FC" w:rsidRDefault="00DA27FC" w:rsidP="00DA27FC">
            <w:pPr>
              <w:rPr>
                <w:sz w:val="13"/>
                <w:szCs w:val="13"/>
              </w:rPr>
            </w:pPr>
          </w:p>
        </w:tc>
        <w:tc>
          <w:tcPr>
            <w:tcW w:w="947" w:type="dxa"/>
            <w:tcBorders>
              <w:top w:val="nil"/>
              <w:left w:val="nil"/>
              <w:bottom w:val="nil"/>
              <w:right w:val="nil"/>
            </w:tcBorders>
            <w:shd w:val="clear" w:color="auto" w:fill="auto"/>
            <w:noWrap/>
            <w:vAlign w:val="center"/>
            <w:hideMark/>
          </w:tcPr>
          <w:p w14:paraId="19D327EC"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54AF3E15"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61ED920E"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72090889"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5F996DB9"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1C133916"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2881C388" w14:textId="77777777" w:rsidR="00DA27FC" w:rsidRPr="00DA27FC" w:rsidRDefault="00DA27FC" w:rsidP="00DA27FC">
            <w:pPr>
              <w:rPr>
                <w:sz w:val="13"/>
                <w:szCs w:val="13"/>
              </w:rPr>
            </w:pPr>
          </w:p>
        </w:tc>
        <w:tc>
          <w:tcPr>
            <w:tcW w:w="1078" w:type="dxa"/>
            <w:tcBorders>
              <w:top w:val="nil"/>
              <w:left w:val="nil"/>
              <w:bottom w:val="nil"/>
              <w:right w:val="nil"/>
            </w:tcBorders>
            <w:shd w:val="clear" w:color="auto" w:fill="auto"/>
            <w:noWrap/>
            <w:vAlign w:val="center"/>
            <w:hideMark/>
          </w:tcPr>
          <w:p w14:paraId="1536F746" w14:textId="77777777" w:rsidR="00DA27FC" w:rsidRPr="00DA27FC" w:rsidRDefault="00DA27FC" w:rsidP="00DA27FC">
            <w:pPr>
              <w:rPr>
                <w:sz w:val="13"/>
                <w:szCs w:val="13"/>
              </w:rPr>
            </w:pPr>
          </w:p>
        </w:tc>
        <w:tc>
          <w:tcPr>
            <w:tcW w:w="1087" w:type="dxa"/>
            <w:tcBorders>
              <w:top w:val="nil"/>
              <w:left w:val="nil"/>
              <w:bottom w:val="nil"/>
              <w:right w:val="nil"/>
            </w:tcBorders>
            <w:shd w:val="clear" w:color="auto" w:fill="auto"/>
            <w:noWrap/>
            <w:vAlign w:val="center"/>
            <w:hideMark/>
          </w:tcPr>
          <w:p w14:paraId="78B8FB1D" w14:textId="77777777" w:rsidR="00DA27FC" w:rsidRPr="00DA27FC" w:rsidRDefault="00DA27FC" w:rsidP="00DA27FC">
            <w:pPr>
              <w:rPr>
                <w:sz w:val="13"/>
                <w:szCs w:val="13"/>
              </w:rPr>
            </w:pPr>
          </w:p>
        </w:tc>
        <w:tc>
          <w:tcPr>
            <w:tcW w:w="2717" w:type="dxa"/>
            <w:tcBorders>
              <w:top w:val="nil"/>
              <w:left w:val="nil"/>
              <w:bottom w:val="nil"/>
              <w:right w:val="nil"/>
            </w:tcBorders>
            <w:shd w:val="clear" w:color="auto" w:fill="auto"/>
            <w:noWrap/>
            <w:vAlign w:val="center"/>
            <w:hideMark/>
          </w:tcPr>
          <w:p w14:paraId="6B867AB3" w14:textId="77777777" w:rsidR="00DA27FC" w:rsidRPr="00DA27FC" w:rsidRDefault="00DA27FC" w:rsidP="00DA27FC">
            <w:pPr>
              <w:rPr>
                <w:sz w:val="13"/>
                <w:szCs w:val="13"/>
              </w:rPr>
            </w:pPr>
          </w:p>
        </w:tc>
      </w:tr>
      <w:tr w:rsidR="00DA27FC" w:rsidRPr="00DA27FC" w14:paraId="7630954F" w14:textId="77777777" w:rsidTr="00DA27FC">
        <w:trPr>
          <w:trHeight w:val="615"/>
          <w:jc w:val="center"/>
        </w:trPr>
        <w:tc>
          <w:tcPr>
            <w:tcW w:w="400" w:type="dxa"/>
            <w:tcBorders>
              <w:top w:val="nil"/>
              <w:left w:val="nil"/>
              <w:bottom w:val="nil"/>
              <w:right w:val="nil"/>
            </w:tcBorders>
            <w:shd w:val="clear" w:color="auto" w:fill="auto"/>
            <w:noWrap/>
            <w:vAlign w:val="center"/>
            <w:hideMark/>
          </w:tcPr>
          <w:p w14:paraId="17D5903E" w14:textId="77777777" w:rsidR="00DA27FC" w:rsidRPr="00DA27FC" w:rsidRDefault="00DA27FC" w:rsidP="00DA27FC">
            <w:pPr>
              <w:rPr>
                <w:sz w:val="13"/>
                <w:szCs w:val="13"/>
              </w:rPr>
            </w:pP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B50C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w:t>
            </w:r>
          </w:p>
        </w:tc>
        <w:tc>
          <w:tcPr>
            <w:tcW w:w="2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682E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Наименование показателя</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7818E7"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Единицы измерения</w:t>
            </w:r>
          </w:p>
        </w:tc>
        <w:tc>
          <w:tcPr>
            <w:tcW w:w="3844" w:type="dxa"/>
            <w:gridSpan w:val="3"/>
            <w:tcBorders>
              <w:top w:val="single" w:sz="4" w:space="0" w:color="auto"/>
              <w:left w:val="nil"/>
              <w:bottom w:val="single" w:sz="4" w:space="0" w:color="auto"/>
              <w:right w:val="single" w:sz="4" w:space="0" w:color="auto"/>
            </w:tcBorders>
            <w:shd w:val="clear" w:color="auto" w:fill="auto"/>
            <w:vAlign w:val="center"/>
            <w:hideMark/>
          </w:tcPr>
          <w:p w14:paraId="426038F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2017 год (210-ФЗ) + (89-ФЗ)</w:t>
            </w:r>
          </w:p>
        </w:tc>
        <w:tc>
          <w:tcPr>
            <w:tcW w:w="2437" w:type="dxa"/>
            <w:gridSpan w:val="2"/>
            <w:tcBorders>
              <w:top w:val="single" w:sz="4" w:space="0" w:color="auto"/>
              <w:left w:val="nil"/>
              <w:bottom w:val="single" w:sz="4" w:space="0" w:color="auto"/>
              <w:right w:val="single" w:sz="4" w:space="0" w:color="auto"/>
            </w:tcBorders>
            <w:shd w:val="clear" w:color="auto" w:fill="auto"/>
            <w:vAlign w:val="center"/>
            <w:hideMark/>
          </w:tcPr>
          <w:p w14:paraId="0076873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2018 год (89-ФЗ)</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5E2F26B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2019 год (89-ФЗ)</w:t>
            </w:r>
          </w:p>
        </w:tc>
        <w:tc>
          <w:tcPr>
            <w:tcW w:w="9973" w:type="dxa"/>
            <w:gridSpan w:val="7"/>
            <w:tcBorders>
              <w:top w:val="single" w:sz="4" w:space="0" w:color="auto"/>
              <w:left w:val="nil"/>
              <w:bottom w:val="single" w:sz="4" w:space="0" w:color="auto"/>
              <w:right w:val="single" w:sz="4" w:space="0" w:color="auto"/>
            </w:tcBorders>
            <w:shd w:val="clear" w:color="auto" w:fill="auto"/>
            <w:vAlign w:val="center"/>
            <w:hideMark/>
          </w:tcPr>
          <w:p w14:paraId="51EE435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2020 год (89-ФЗ)</w:t>
            </w:r>
          </w:p>
        </w:tc>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DFE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r>
      <w:tr w:rsidR="00DA27FC" w:rsidRPr="00DA27FC" w14:paraId="350F12FF" w14:textId="77777777" w:rsidTr="00DA27FC">
        <w:trPr>
          <w:trHeight w:val="1778"/>
          <w:jc w:val="center"/>
        </w:trPr>
        <w:tc>
          <w:tcPr>
            <w:tcW w:w="400" w:type="dxa"/>
            <w:tcBorders>
              <w:top w:val="nil"/>
              <w:left w:val="nil"/>
              <w:bottom w:val="nil"/>
              <w:right w:val="nil"/>
            </w:tcBorders>
            <w:shd w:val="clear" w:color="auto" w:fill="auto"/>
            <w:noWrap/>
            <w:vAlign w:val="center"/>
            <w:hideMark/>
          </w:tcPr>
          <w:p w14:paraId="40DCEE76" w14:textId="77777777" w:rsidR="00DA27FC" w:rsidRPr="00DA27FC" w:rsidRDefault="00DA27FC" w:rsidP="00DA27FC">
            <w:pPr>
              <w:jc w:val="center"/>
              <w:rPr>
                <w:rFonts w:ascii="Tahoma" w:hAnsi="Tahoma" w:cs="Tahoma"/>
                <w:b/>
                <w:bCs/>
                <w:sz w:val="13"/>
                <w:szCs w:val="13"/>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76B4FAF5" w14:textId="77777777" w:rsidR="00DA27FC" w:rsidRPr="00DA27FC" w:rsidRDefault="00DA27FC" w:rsidP="00DA27FC">
            <w:pPr>
              <w:rPr>
                <w:rFonts w:ascii="Tahoma" w:hAnsi="Tahoma" w:cs="Tahoma"/>
                <w:b/>
                <w:bCs/>
                <w:sz w:val="13"/>
                <w:szCs w:val="13"/>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180C7DE5" w14:textId="77777777" w:rsidR="00DA27FC" w:rsidRPr="00DA27FC" w:rsidRDefault="00DA27FC" w:rsidP="00DA27FC">
            <w:pPr>
              <w:rPr>
                <w:rFonts w:ascii="Tahoma" w:hAnsi="Tahoma" w:cs="Tahoma"/>
                <w:b/>
                <w:bCs/>
                <w:sz w:val="13"/>
                <w:szCs w:val="13"/>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2467B75" w14:textId="77777777" w:rsidR="00DA27FC" w:rsidRPr="00DA27FC" w:rsidRDefault="00DA27FC" w:rsidP="00DA27FC">
            <w:pPr>
              <w:rPr>
                <w:rFonts w:ascii="Tahoma" w:hAnsi="Tahoma" w:cs="Tahoma"/>
                <w:b/>
                <w:bCs/>
                <w:sz w:val="13"/>
                <w:szCs w:val="13"/>
              </w:rPr>
            </w:pPr>
          </w:p>
        </w:tc>
        <w:tc>
          <w:tcPr>
            <w:tcW w:w="1484" w:type="dxa"/>
            <w:tcBorders>
              <w:top w:val="nil"/>
              <w:left w:val="nil"/>
              <w:bottom w:val="single" w:sz="4" w:space="0" w:color="auto"/>
              <w:right w:val="single" w:sz="4" w:space="0" w:color="auto"/>
            </w:tcBorders>
            <w:shd w:val="clear" w:color="auto" w:fill="auto"/>
            <w:vAlign w:val="center"/>
            <w:hideMark/>
          </w:tcPr>
          <w:p w14:paraId="54FAF2F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утверждено регулирующим органом (89-ФЗ) год</w:t>
            </w:r>
          </w:p>
        </w:tc>
        <w:tc>
          <w:tcPr>
            <w:tcW w:w="1484" w:type="dxa"/>
            <w:tcBorders>
              <w:top w:val="nil"/>
              <w:left w:val="nil"/>
              <w:bottom w:val="single" w:sz="4" w:space="0" w:color="auto"/>
              <w:right w:val="single" w:sz="4" w:space="0" w:color="auto"/>
            </w:tcBorders>
            <w:shd w:val="clear" w:color="auto" w:fill="auto"/>
            <w:vAlign w:val="center"/>
            <w:hideMark/>
          </w:tcPr>
          <w:p w14:paraId="3A49030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утверждено регулирующим органом (89-ФЗ) с 01.08.2017 по 31.12.2017 (в пересчете на 5месяцев)</w:t>
            </w:r>
          </w:p>
        </w:tc>
        <w:tc>
          <w:tcPr>
            <w:tcW w:w="876" w:type="dxa"/>
            <w:tcBorders>
              <w:top w:val="nil"/>
              <w:left w:val="nil"/>
              <w:bottom w:val="single" w:sz="4" w:space="0" w:color="auto"/>
              <w:right w:val="single" w:sz="4" w:space="0" w:color="auto"/>
            </w:tcBorders>
            <w:shd w:val="clear" w:color="auto" w:fill="auto"/>
            <w:vAlign w:val="center"/>
            <w:hideMark/>
          </w:tcPr>
          <w:p w14:paraId="1E059D4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факт</w:t>
            </w:r>
          </w:p>
        </w:tc>
        <w:tc>
          <w:tcPr>
            <w:tcW w:w="1490" w:type="dxa"/>
            <w:tcBorders>
              <w:top w:val="nil"/>
              <w:left w:val="nil"/>
              <w:bottom w:val="single" w:sz="4" w:space="0" w:color="auto"/>
              <w:right w:val="single" w:sz="4" w:space="0" w:color="auto"/>
            </w:tcBorders>
            <w:shd w:val="clear" w:color="auto" w:fill="auto"/>
            <w:vAlign w:val="center"/>
            <w:hideMark/>
          </w:tcPr>
          <w:p w14:paraId="586E703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утверждено регулирующим органом</w:t>
            </w:r>
          </w:p>
        </w:tc>
        <w:tc>
          <w:tcPr>
            <w:tcW w:w="947" w:type="dxa"/>
            <w:tcBorders>
              <w:top w:val="nil"/>
              <w:left w:val="nil"/>
              <w:bottom w:val="single" w:sz="4" w:space="0" w:color="auto"/>
              <w:right w:val="single" w:sz="4" w:space="0" w:color="auto"/>
            </w:tcBorders>
            <w:shd w:val="clear" w:color="auto" w:fill="auto"/>
            <w:vAlign w:val="center"/>
            <w:hideMark/>
          </w:tcPr>
          <w:p w14:paraId="1FD3271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факт</w:t>
            </w:r>
          </w:p>
        </w:tc>
        <w:tc>
          <w:tcPr>
            <w:tcW w:w="1490" w:type="dxa"/>
            <w:tcBorders>
              <w:top w:val="nil"/>
              <w:left w:val="nil"/>
              <w:bottom w:val="single" w:sz="4" w:space="0" w:color="auto"/>
              <w:right w:val="single" w:sz="4" w:space="0" w:color="auto"/>
            </w:tcBorders>
            <w:shd w:val="clear" w:color="auto" w:fill="auto"/>
            <w:vAlign w:val="center"/>
            <w:hideMark/>
          </w:tcPr>
          <w:p w14:paraId="028FCA5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утверждено регулирующим органом</w:t>
            </w:r>
          </w:p>
        </w:tc>
        <w:tc>
          <w:tcPr>
            <w:tcW w:w="1484" w:type="dxa"/>
            <w:tcBorders>
              <w:top w:val="nil"/>
              <w:left w:val="nil"/>
              <w:bottom w:val="single" w:sz="4" w:space="0" w:color="auto"/>
              <w:right w:val="single" w:sz="4" w:space="0" w:color="auto"/>
            </w:tcBorders>
            <w:shd w:val="clear" w:color="auto" w:fill="auto"/>
            <w:vAlign w:val="center"/>
            <w:hideMark/>
          </w:tcPr>
          <w:p w14:paraId="61533B4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утверждено регулирующим органом</w:t>
            </w:r>
          </w:p>
        </w:tc>
        <w:tc>
          <w:tcPr>
            <w:tcW w:w="1617" w:type="dxa"/>
            <w:tcBorders>
              <w:top w:val="nil"/>
              <w:left w:val="nil"/>
              <w:bottom w:val="single" w:sz="4" w:space="0" w:color="auto"/>
              <w:right w:val="single" w:sz="4" w:space="0" w:color="auto"/>
            </w:tcBorders>
            <w:shd w:val="clear" w:color="auto" w:fill="auto"/>
            <w:vAlign w:val="center"/>
            <w:hideMark/>
          </w:tcPr>
          <w:p w14:paraId="51162FC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предложение организации (корректировка)</w:t>
            </w:r>
          </w:p>
        </w:tc>
        <w:tc>
          <w:tcPr>
            <w:tcW w:w="1545" w:type="dxa"/>
            <w:tcBorders>
              <w:top w:val="nil"/>
              <w:left w:val="nil"/>
              <w:bottom w:val="single" w:sz="4" w:space="0" w:color="auto"/>
              <w:right w:val="single" w:sz="4" w:space="0" w:color="auto"/>
            </w:tcBorders>
            <w:shd w:val="clear" w:color="auto" w:fill="auto"/>
            <w:vAlign w:val="center"/>
            <w:hideMark/>
          </w:tcPr>
          <w:p w14:paraId="5B3377A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предложение организации                    (с учетом корректировки)</w:t>
            </w:r>
          </w:p>
        </w:tc>
        <w:tc>
          <w:tcPr>
            <w:tcW w:w="1617" w:type="dxa"/>
            <w:tcBorders>
              <w:top w:val="nil"/>
              <w:left w:val="nil"/>
              <w:bottom w:val="single" w:sz="4" w:space="0" w:color="auto"/>
              <w:right w:val="single" w:sz="4" w:space="0" w:color="auto"/>
            </w:tcBorders>
            <w:shd w:val="clear" w:color="auto" w:fill="auto"/>
            <w:vAlign w:val="center"/>
            <w:hideMark/>
          </w:tcPr>
          <w:p w14:paraId="6082086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предложение регулирующего органа (корректировка)</w:t>
            </w:r>
          </w:p>
        </w:tc>
        <w:tc>
          <w:tcPr>
            <w:tcW w:w="1545" w:type="dxa"/>
            <w:tcBorders>
              <w:top w:val="nil"/>
              <w:left w:val="nil"/>
              <w:bottom w:val="single" w:sz="4" w:space="0" w:color="auto"/>
              <w:right w:val="single" w:sz="4" w:space="0" w:color="auto"/>
            </w:tcBorders>
            <w:shd w:val="clear" w:color="auto" w:fill="auto"/>
            <w:vAlign w:val="center"/>
            <w:hideMark/>
          </w:tcPr>
          <w:p w14:paraId="77891CE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предложение регулирующего органа                                 (с учетом корректировки)</w:t>
            </w:r>
          </w:p>
        </w:tc>
        <w:tc>
          <w:tcPr>
            <w:tcW w:w="1078" w:type="dxa"/>
            <w:tcBorders>
              <w:top w:val="nil"/>
              <w:left w:val="nil"/>
              <w:bottom w:val="single" w:sz="4" w:space="0" w:color="auto"/>
              <w:right w:val="single" w:sz="4" w:space="0" w:color="auto"/>
            </w:tcBorders>
            <w:shd w:val="clear" w:color="auto" w:fill="auto"/>
            <w:vAlign w:val="center"/>
            <w:hideMark/>
          </w:tcPr>
          <w:p w14:paraId="6225A5D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с 01.01.2020            по 30.06.2020</w:t>
            </w:r>
          </w:p>
        </w:tc>
        <w:tc>
          <w:tcPr>
            <w:tcW w:w="1087" w:type="dxa"/>
            <w:tcBorders>
              <w:top w:val="nil"/>
              <w:left w:val="nil"/>
              <w:bottom w:val="single" w:sz="4" w:space="0" w:color="auto"/>
              <w:right w:val="single" w:sz="4" w:space="0" w:color="auto"/>
            </w:tcBorders>
            <w:shd w:val="clear" w:color="auto" w:fill="auto"/>
            <w:vAlign w:val="center"/>
            <w:hideMark/>
          </w:tcPr>
          <w:p w14:paraId="5957719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с  01.01.2020            по 30.06.2020</w:t>
            </w:r>
          </w:p>
        </w:tc>
        <w:tc>
          <w:tcPr>
            <w:tcW w:w="2717" w:type="dxa"/>
            <w:vMerge/>
            <w:tcBorders>
              <w:top w:val="single" w:sz="4" w:space="0" w:color="auto"/>
              <w:left w:val="single" w:sz="4" w:space="0" w:color="auto"/>
              <w:bottom w:val="single" w:sz="4" w:space="0" w:color="auto"/>
              <w:right w:val="single" w:sz="4" w:space="0" w:color="auto"/>
            </w:tcBorders>
            <w:vAlign w:val="center"/>
            <w:hideMark/>
          </w:tcPr>
          <w:p w14:paraId="0AAD4A7B" w14:textId="77777777" w:rsidR="00DA27FC" w:rsidRPr="00DA27FC" w:rsidRDefault="00DA27FC" w:rsidP="00DA27FC">
            <w:pPr>
              <w:rPr>
                <w:rFonts w:ascii="Tahoma" w:hAnsi="Tahoma" w:cs="Tahoma"/>
                <w:b/>
                <w:bCs/>
                <w:sz w:val="13"/>
                <w:szCs w:val="13"/>
              </w:rPr>
            </w:pPr>
          </w:p>
        </w:tc>
      </w:tr>
      <w:tr w:rsidR="00DA27FC" w:rsidRPr="00DA27FC" w14:paraId="413ABCFE" w14:textId="77777777" w:rsidTr="00DA27FC">
        <w:trPr>
          <w:trHeight w:val="450"/>
          <w:jc w:val="center"/>
        </w:trPr>
        <w:tc>
          <w:tcPr>
            <w:tcW w:w="400" w:type="dxa"/>
            <w:tcBorders>
              <w:top w:val="nil"/>
              <w:left w:val="nil"/>
              <w:bottom w:val="nil"/>
              <w:right w:val="nil"/>
            </w:tcBorders>
            <w:shd w:val="clear" w:color="auto" w:fill="auto"/>
            <w:noWrap/>
            <w:vAlign w:val="center"/>
            <w:hideMark/>
          </w:tcPr>
          <w:p w14:paraId="1E5890F6" w14:textId="77777777" w:rsidR="00DA27FC" w:rsidRPr="00DA27FC" w:rsidRDefault="00DA27FC" w:rsidP="00DA27FC">
            <w:pPr>
              <w:jc w:val="center"/>
              <w:rPr>
                <w:rFonts w:ascii="Tahoma" w:hAnsi="Tahoma" w:cs="Tahoma"/>
                <w:b/>
                <w:bCs/>
                <w:sz w:val="13"/>
                <w:szCs w:val="13"/>
              </w:rPr>
            </w:pP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6BDFC6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2681" w:type="dxa"/>
            <w:tcBorders>
              <w:top w:val="nil"/>
              <w:left w:val="nil"/>
              <w:bottom w:val="single" w:sz="4" w:space="0" w:color="auto"/>
              <w:right w:val="single" w:sz="4" w:space="0" w:color="auto"/>
            </w:tcBorders>
            <w:shd w:val="clear" w:color="auto" w:fill="auto"/>
            <w:vAlign w:val="center"/>
            <w:hideMark/>
          </w:tcPr>
          <w:p w14:paraId="0189608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Является ли организация плательщиком НДС</w:t>
            </w:r>
          </w:p>
        </w:tc>
        <w:tc>
          <w:tcPr>
            <w:tcW w:w="1057" w:type="dxa"/>
            <w:tcBorders>
              <w:top w:val="nil"/>
              <w:left w:val="nil"/>
              <w:bottom w:val="single" w:sz="4" w:space="0" w:color="auto"/>
              <w:right w:val="single" w:sz="4" w:space="0" w:color="auto"/>
            </w:tcBorders>
            <w:shd w:val="clear" w:color="auto" w:fill="auto"/>
            <w:vAlign w:val="center"/>
            <w:hideMark/>
          </w:tcPr>
          <w:p w14:paraId="0E49C63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F46AA7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15056A5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876" w:type="dxa"/>
            <w:tcBorders>
              <w:top w:val="nil"/>
              <w:left w:val="nil"/>
              <w:bottom w:val="single" w:sz="4" w:space="0" w:color="auto"/>
              <w:right w:val="single" w:sz="4" w:space="0" w:color="auto"/>
            </w:tcBorders>
            <w:shd w:val="clear" w:color="000000" w:fill="FFFF99"/>
            <w:noWrap/>
            <w:vAlign w:val="center"/>
            <w:hideMark/>
          </w:tcPr>
          <w:p w14:paraId="0BCD26B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нет</w:t>
            </w:r>
          </w:p>
        </w:tc>
        <w:tc>
          <w:tcPr>
            <w:tcW w:w="1490" w:type="dxa"/>
            <w:tcBorders>
              <w:top w:val="nil"/>
              <w:left w:val="nil"/>
              <w:bottom w:val="single" w:sz="4" w:space="0" w:color="auto"/>
              <w:right w:val="single" w:sz="4" w:space="0" w:color="auto"/>
            </w:tcBorders>
            <w:shd w:val="clear" w:color="000000" w:fill="FFFF99"/>
            <w:noWrap/>
            <w:vAlign w:val="center"/>
            <w:hideMark/>
          </w:tcPr>
          <w:p w14:paraId="5853A455"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нет</w:t>
            </w:r>
          </w:p>
        </w:tc>
        <w:tc>
          <w:tcPr>
            <w:tcW w:w="947" w:type="dxa"/>
            <w:tcBorders>
              <w:top w:val="nil"/>
              <w:left w:val="nil"/>
              <w:bottom w:val="single" w:sz="4" w:space="0" w:color="auto"/>
              <w:right w:val="single" w:sz="4" w:space="0" w:color="auto"/>
            </w:tcBorders>
            <w:shd w:val="clear" w:color="000000" w:fill="FFFF99"/>
            <w:noWrap/>
            <w:vAlign w:val="center"/>
            <w:hideMark/>
          </w:tcPr>
          <w:p w14:paraId="1BD426E6"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нет</w:t>
            </w:r>
          </w:p>
        </w:tc>
        <w:tc>
          <w:tcPr>
            <w:tcW w:w="1490" w:type="dxa"/>
            <w:tcBorders>
              <w:top w:val="nil"/>
              <w:left w:val="nil"/>
              <w:bottom w:val="single" w:sz="4" w:space="0" w:color="auto"/>
              <w:right w:val="single" w:sz="4" w:space="0" w:color="auto"/>
            </w:tcBorders>
            <w:shd w:val="clear" w:color="000000" w:fill="FFFF99"/>
            <w:noWrap/>
            <w:vAlign w:val="center"/>
            <w:hideMark/>
          </w:tcPr>
          <w:p w14:paraId="34E50D1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1484" w:type="dxa"/>
            <w:tcBorders>
              <w:top w:val="nil"/>
              <w:left w:val="nil"/>
              <w:bottom w:val="single" w:sz="4" w:space="0" w:color="auto"/>
              <w:right w:val="single" w:sz="4" w:space="0" w:color="auto"/>
            </w:tcBorders>
            <w:shd w:val="clear" w:color="000000" w:fill="FFFF99"/>
            <w:noWrap/>
            <w:vAlign w:val="center"/>
            <w:hideMark/>
          </w:tcPr>
          <w:p w14:paraId="5234D6EB"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нет</w:t>
            </w:r>
          </w:p>
        </w:tc>
        <w:tc>
          <w:tcPr>
            <w:tcW w:w="1617" w:type="dxa"/>
            <w:tcBorders>
              <w:top w:val="nil"/>
              <w:left w:val="nil"/>
              <w:bottom w:val="single" w:sz="4" w:space="0" w:color="auto"/>
              <w:right w:val="single" w:sz="4" w:space="0" w:color="auto"/>
            </w:tcBorders>
            <w:shd w:val="clear" w:color="000000" w:fill="FFFF99"/>
            <w:noWrap/>
            <w:vAlign w:val="center"/>
            <w:hideMark/>
          </w:tcPr>
          <w:p w14:paraId="5025D6D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1545" w:type="dxa"/>
            <w:tcBorders>
              <w:top w:val="nil"/>
              <w:left w:val="nil"/>
              <w:bottom w:val="single" w:sz="4" w:space="0" w:color="auto"/>
              <w:right w:val="single" w:sz="4" w:space="0" w:color="auto"/>
            </w:tcBorders>
            <w:shd w:val="clear" w:color="000000" w:fill="FFFF99"/>
            <w:noWrap/>
            <w:vAlign w:val="center"/>
            <w:hideMark/>
          </w:tcPr>
          <w:p w14:paraId="56B04F1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1617" w:type="dxa"/>
            <w:tcBorders>
              <w:top w:val="nil"/>
              <w:left w:val="nil"/>
              <w:bottom w:val="single" w:sz="4" w:space="0" w:color="auto"/>
              <w:right w:val="single" w:sz="4" w:space="0" w:color="auto"/>
            </w:tcBorders>
            <w:shd w:val="clear" w:color="000000" w:fill="FFFF99"/>
            <w:noWrap/>
            <w:vAlign w:val="center"/>
            <w:hideMark/>
          </w:tcPr>
          <w:p w14:paraId="44D74D1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1545" w:type="dxa"/>
            <w:tcBorders>
              <w:top w:val="nil"/>
              <w:left w:val="nil"/>
              <w:bottom w:val="single" w:sz="4" w:space="0" w:color="auto"/>
              <w:right w:val="single" w:sz="4" w:space="0" w:color="auto"/>
            </w:tcBorders>
            <w:shd w:val="clear" w:color="000000" w:fill="FFFF99"/>
            <w:noWrap/>
            <w:vAlign w:val="center"/>
            <w:hideMark/>
          </w:tcPr>
          <w:p w14:paraId="12B66C5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нет</w:t>
            </w:r>
          </w:p>
        </w:tc>
        <w:tc>
          <w:tcPr>
            <w:tcW w:w="1078" w:type="dxa"/>
            <w:tcBorders>
              <w:top w:val="nil"/>
              <w:left w:val="nil"/>
              <w:bottom w:val="single" w:sz="4" w:space="0" w:color="auto"/>
              <w:right w:val="single" w:sz="4" w:space="0" w:color="auto"/>
            </w:tcBorders>
            <w:shd w:val="clear" w:color="000000" w:fill="FFFF99"/>
            <w:noWrap/>
            <w:vAlign w:val="center"/>
            <w:hideMark/>
          </w:tcPr>
          <w:p w14:paraId="7B67036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000000" w:fill="FFFF99"/>
            <w:noWrap/>
            <w:vAlign w:val="center"/>
            <w:hideMark/>
          </w:tcPr>
          <w:p w14:paraId="39FB1A7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000000" w:fill="FFFF99"/>
            <w:vAlign w:val="center"/>
            <w:hideMark/>
          </w:tcPr>
          <w:p w14:paraId="7132B445"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4CCC0A23" w14:textId="77777777" w:rsidTr="00DA27FC">
        <w:trPr>
          <w:trHeight w:val="900"/>
          <w:jc w:val="center"/>
        </w:trPr>
        <w:tc>
          <w:tcPr>
            <w:tcW w:w="400" w:type="dxa"/>
            <w:tcBorders>
              <w:top w:val="nil"/>
              <w:left w:val="nil"/>
              <w:bottom w:val="nil"/>
              <w:right w:val="nil"/>
            </w:tcBorders>
            <w:shd w:val="clear" w:color="auto" w:fill="auto"/>
            <w:noWrap/>
            <w:vAlign w:val="center"/>
            <w:hideMark/>
          </w:tcPr>
          <w:p w14:paraId="057134EB" w14:textId="77777777" w:rsidR="00DA27FC" w:rsidRPr="00DA27FC" w:rsidRDefault="00DA27FC" w:rsidP="00DA27FC">
            <w:pPr>
              <w:rPr>
                <w:rFonts w:ascii="Tahoma" w:hAnsi="Tahoma" w:cs="Tahoma"/>
                <w:b/>
                <w:bCs/>
                <w:sz w:val="13"/>
                <w:szCs w:val="13"/>
              </w:rPr>
            </w:pP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6307CA4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1</w:t>
            </w:r>
          </w:p>
        </w:tc>
        <w:tc>
          <w:tcPr>
            <w:tcW w:w="2681" w:type="dxa"/>
            <w:tcBorders>
              <w:top w:val="nil"/>
              <w:left w:val="nil"/>
              <w:bottom w:val="single" w:sz="4" w:space="0" w:color="auto"/>
              <w:right w:val="single" w:sz="4" w:space="0" w:color="auto"/>
            </w:tcBorders>
            <w:shd w:val="clear" w:color="000000" w:fill="C0C0C0"/>
            <w:vAlign w:val="center"/>
            <w:hideMark/>
          </w:tcPr>
          <w:p w14:paraId="3CE7D465"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Объем, в том числе:</w:t>
            </w:r>
          </w:p>
        </w:tc>
        <w:tc>
          <w:tcPr>
            <w:tcW w:w="1057" w:type="dxa"/>
            <w:tcBorders>
              <w:top w:val="nil"/>
              <w:left w:val="nil"/>
              <w:bottom w:val="single" w:sz="4" w:space="0" w:color="auto"/>
              <w:right w:val="single" w:sz="4" w:space="0" w:color="auto"/>
            </w:tcBorders>
            <w:shd w:val="clear" w:color="000000" w:fill="C0C0C0"/>
            <w:vAlign w:val="center"/>
            <w:hideMark/>
          </w:tcPr>
          <w:p w14:paraId="24CBEEE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м3/тонн</w:t>
            </w:r>
          </w:p>
        </w:tc>
        <w:tc>
          <w:tcPr>
            <w:tcW w:w="1484" w:type="dxa"/>
            <w:tcBorders>
              <w:top w:val="nil"/>
              <w:left w:val="nil"/>
              <w:bottom w:val="single" w:sz="4" w:space="0" w:color="auto"/>
              <w:right w:val="single" w:sz="4" w:space="0" w:color="auto"/>
            </w:tcBorders>
            <w:shd w:val="clear" w:color="000000" w:fill="FFFF99"/>
            <w:noWrap/>
            <w:vAlign w:val="center"/>
            <w:hideMark/>
          </w:tcPr>
          <w:p w14:paraId="3E99B178" w14:textId="77777777" w:rsidR="00DA27FC" w:rsidRPr="00DA27FC" w:rsidRDefault="00DA27FC" w:rsidP="00DA27FC">
            <w:pPr>
              <w:jc w:val="right"/>
              <w:rPr>
                <w:rFonts w:ascii="Calibri" w:hAnsi="Calibri" w:cs="Calibri"/>
                <w:b/>
                <w:bCs/>
                <w:sz w:val="13"/>
                <w:szCs w:val="13"/>
              </w:rPr>
            </w:pPr>
            <w:r w:rsidRPr="00DA27FC">
              <w:rPr>
                <w:rFonts w:ascii="Calibri" w:hAnsi="Calibri" w:cs="Calibri"/>
                <w:b/>
                <w:bCs/>
                <w:sz w:val="13"/>
                <w:szCs w:val="13"/>
              </w:rPr>
              <w:t>32 000,00</w:t>
            </w:r>
          </w:p>
        </w:tc>
        <w:tc>
          <w:tcPr>
            <w:tcW w:w="1484" w:type="dxa"/>
            <w:tcBorders>
              <w:top w:val="nil"/>
              <w:left w:val="nil"/>
              <w:bottom w:val="single" w:sz="4" w:space="0" w:color="auto"/>
              <w:right w:val="single" w:sz="4" w:space="0" w:color="auto"/>
            </w:tcBorders>
            <w:shd w:val="clear" w:color="000000" w:fill="FFFF99"/>
            <w:noWrap/>
            <w:vAlign w:val="center"/>
            <w:hideMark/>
          </w:tcPr>
          <w:p w14:paraId="293A2B5A"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13 333,33</w:t>
            </w:r>
          </w:p>
        </w:tc>
        <w:tc>
          <w:tcPr>
            <w:tcW w:w="876" w:type="dxa"/>
            <w:tcBorders>
              <w:top w:val="nil"/>
              <w:left w:val="nil"/>
              <w:bottom w:val="single" w:sz="4" w:space="0" w:color="auto"/>
              <w:right w:val="single" w:sz="4" w:space="0" w:color="auto"/>
            </w:tcBorders>
            <w:shd w:val="clear" w:color="000000" w:fill="FFFF99"/>
            <w:noWrap/>
            <w:vAlign w:val="center"/>
            <w:hideMark/>
          </w:tcPr>
          <w:p w14:paraId="379DDE9B" w14:textId="77777777" w:rsidR="00DA27FC" w:rsidRPr="00DA27FC" w:rsidRDefault="00DA27FC" w:rsidP="00DA27FC">
            <w:pPr>
              <w:jc w:val="right"/>
              <w:rPr>
                <w:rFonts w:ascii="Calibri" w:hAnsi="Calibri" w:cs="Calibri"/>
                <w:b/>
                <w:bCs/>
                <w:sz w:val="13"/>
                <w:szCs w:val="13"/>
              </w:rPr>
            </w:pPr>
            <w:r w:rsidRPr="00DA27FC">
              <w:rPr>
                <w:rFonts w:ascii="Calibri" w:hAnsi="Calibri" w:cs="Calibri"/>
                <w:b/>
                <w:bCs/>
                <w:sz w:val="13"/>
                <w:szCs w:val="13"/>
              </w:rPr>
              <w:t>9 485,00</w:t>
            </w:r>
          </w:p>
        </w:tc>
        <w:tc>
          <w:tcPr>
            <w:tcW w:w="1490" w:type="dxa"/>
            <w:tcBorders>
              <w:top w:val="nil"/>
              <w:left w:val="nil"/>
              <w:bottom w:val="single" w:sz="4" w:space="0" w:color="auto"/>
              <w:right w:val="single" w:sz="4" w:space="0" w:color="auto"/>
            </w:tcBorders>
            <w:shd w:val="clear" w:color="000000" w:fill="FFFF99"/>
            <w:noWrap/>
            <w:vAlign w:val="center"/>
            <w:hideMark/>
          </w:tcPr>
          <w:p w14:paraId="3E71C204" w14:textId="77777777" w:rsidR="00DA27FC" w:rsidRPr="00DA27FC" w:rsidRDefault="00DA27FC" w:rsidP="00DA27FC">
            <w:pPr>
              <w:jc w:val="right"/>
              <w:rPr>
                <w:rFonts w:ascii="Calibri" w:hAnsi="Calibri" w:cs="Calibri"/>
                <w:b/>
                <w:bCs/>
                <w:sz w:val="13"/>
                <w:szCs w:val="13"/>
              </w:rPr>
            </w:pPr>
            <w:r w:rsidRPr="00DA27FC">
              <w:rPr>
                <w:rFonts w:ascii="Calibri" w:hAnsi="Calibri" w:cs="Calibri"/>
                <w:b/>
                <w:bCs/>
                <w:sz w:val="13"/>
                <w:szCs w:val="13"/>
              </w:rPr>
              <w:t>32 000,00</w:t>
            </w:r>
          </w:p>
        </w:tc>
        <w:tc>
          <w:tcPr>
            <w:tcW w:w="947" w:type="dxa"/>
            <w:tcBorders>
              <w:top w:val="nil"/>
              <w:left w:val="nil"/>
              <w:bottom w:val="single" w:sz="4" w:space="0" w:color="auto"/>
              <w:right w:val="single" w:sz="4" w:space="0" w:color="auto"/>
            </w:tcBorders>
            <w:shd w:val="clear" w:color="000000" w:fill="FFFF99"/>
            <w:noWrap/>
            <w:vAlign w:val="center"/>
            <w:hideMark/>
          </w:tcPr>
          <w:p w14:paraId="2D2CE7E6" w14:textId="77777777" w:rsidR="00DA27FC" w:rsidRPr="00DA27FC" w:rsidRDefault="00DA27FC" w:rsidP="00DA27FC">
            <w:pPr>
              <w:jc w:val="right"/>
              <w:rPr>
                <w:rFonts w:ascii="Calibri" w:hAnsi="Calibri" w:cs="Calibri"/>
                <w:b/>
                <w:bCs/>
                <w:sz w:val="13"/>
                <w:szCs w:val="13"/>
              </w:rPr>
            </w:pPr>
            <w:r w:rsidRPr="00DA27FC">
              <w:rPr>
                <w:rFonts w:ascii="Calibri" w:hAnsi="Calibri" w:cs="Calibri"/>
                <w:b/>
                <w:bCs/>
                <w:sz w:val="13"/>
                <w:szCs w:val="13"/>
              </w:rPr>
              <w:t>11 149,50</w:t>
            </w:r>
          </w:p>
        </w:tc>
        <w:tc>
          <w:tcPr>
            <w:tcW w:w="1490" w:type="dxa"/>
            <w:tcBorders>
              <w:top w:val="nil"/>
              <w:left w:val="nil"/>
              <w:bottom w:val="single" w:sz="4" w:space="0" w:color="auto"/>
              <w:right w:val="single" w:sz="4" w:space="0" w:color="auto"/>
            </w:tcBorders>
            <w:shd w:val="clear" w:color="000000" w:fill="FFFF99"/>
            <w:noWrap/>
            <w:vAlign w:val="center"/>
            <w:hideMark/>
          </w:tcPr>
          <w:p w14:paraId="2EC9313B"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32 000,00</w:t>
            </w:r>
          </w:p>
        </w:tc>
        <w:tc>
          <w:tcPr>
            <w:tcW w:w="1484" w:type="dxa"/>
            <w:tcBorders>
              <w:top w:val="nil"/>
              <w:left w:val="nil"/>
              <w:bottom w:val="single" w:sz="4" w:space="0" w:color="auto"/>
              <w:right w:val="single" w:sz="4" w:space="0" w:color="auto"/>
            </w:tcBorders>
            <w:shd w:val="clear" w:color="000000" w:fill="FFFF99"/>
            <w:noWrap/>
            <w:vAlign w:val="center"/>
            <w:hideMark/>
          </w:tcPr>
          <w:p w14:paraId="777273A1" w14:textId="77777777" w:rsidR="00DA27FC" w:rsidRPr="00DA27FC" w:rsidRDefault="00DA27FC" w:rsidP="00DA27FC">
            <w:pPr>
              <w:jc w:val="right"/>
              <w:rPr>
                <w:rFonts w:ascii="Calibri" w:hAnsi="Calibri" w:cs="Calibri"/>
                <w:b/>
                <w:bCs/>
                <w:sz w:val="13"/>
                <w:szCs w:val="13"/>
              </w:rPr>
            </w:pPr>
            <w:r w:rsidRPr="00DA27FC">
              <w:rPr>
                <w:rFonts w:ascii="Calibri" w:hAnsi="Calibri" w:cs="Calibri"/>
                <w:b/>
                <w:bCs/>
                <w:sz w:val="13"/>
                <w:szCs w:val="13"/>
              </w:rPr>
              <w:t>32 000,00</w:t>
            </w:r>
          </w:p>
        </w:tc>
        <w:tc>
          <w:tcPr>
            <w:tcW w:w="1617" w:type="dxa"/>
            <w:tcBorders>
              <w:top w:val="nil"/>
              <w:left w:val="nil"/>
              <w:bottom w:val="single" w:sz="4" w:space="0" w:color="auto"/>
              <w:right w:val="single" w:sz="4" w:space="0" w:color="auto"/>
            </w:tcBorders>
            <w:shd w:val="clear" w:color="000000" w:fill="FFFF99"/>
            <w:noWrap/>
            <w:vAlign w:val="center"/>
            <w:hideMark/>
          </w:tcPr>
          <w:p w14:paraId="7CCAE776"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340,00</w:t>
            </w:r>
          </w:p>
        </w:tc>
        <w:tc>
          <w:tcPr>
            <w:tcW w:w="1545" w:type="dxa"/>
            <w:tcBorders>
              <w:top w:val="nil"/>
              <w:left w:val="nil"/>
              <w:bottom w:val="single" w:sz="4" w:space="0" w:color="auto"/>
              <w:right w:val="single" w:sz="4" w:space="0" w:color="auto"/>
            </w:tcBorders>
            <w:shd w:val="clear" w:color="000000" w:fill="FFFF99"/>
            <w:noWrap/>
            <w:vAlign w:val="center"/>
            <w:hideMark/>
          </w:tcPr>
          <w:p w14:paraId="0F1EA35D"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32 340,00</w:t>
            </w:r>
          </w:p>
        </w:tc>
        <w:tc>
          <w:tcPr>
            <w:tcW w:w="1617" w:type="dxa"/>
            <w:tcBorders>
              <w:top w:val="nil"/>
              <w:left w:val="nil"/>
              <w:bottom w:val="single" w:sz="4" w:space="0" w:color="auto"/>
              <w:right w:val="single" w:sz="4" w:space="0" w:color="auto"/>
            </w:tcBorders>
            <w:shd w:val="clear" w:color="000000" w:fill="FFFF99"/>
            <w:noWrap/>
            <w:vAlign w:val="center"/>
            <w:hideMark/>
          </w:tcPr>
          <w:p w14:paraId="256DE640"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340,00</w:t>
            </w:r>
          </w:p>
        </w:tc>
        <w:tc>
          <w:tcPr>
            <w:tcW w:w="1545" w:type="dxa"/>
            <w:tcBorders>
              <w:top w:val="nil"/>
              <w:left w:val="nil"/>
              <w:bottom w:val="single" w:sz="4" w:space="0" w:color="auto"/>
              <w:right w:val="single" w:sz="4" w:space="0" w:color="auto"/>
            </w:tcBorders>
            <w:shd w:val="clear" w:color="000000" w:fill="FFFF99"/>
            <w:noWrap/>
            <w:vAlign w:val="center"/>
            <w:hideMark/>
          </w:tcPr>
          <w:p w14:paraId="0426F953"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32 340,00</w:t>
            </w:r>
          </w:p>
        </w:tc>
        <w:tc>
          <w:tcPr>
            <w:tcW w:w="1078" w:type="dxa"/>
            <w:tcBorders>
              <w:top w:val="nil"/>
              <w:left w:val="nil"/>
              <w:bottom w:val="single" w:sz="4" w:space="0" w:color="auto"/>
              <w:right w:val="single" w:sz="4" w:space="0" w:color="auto"/>
            </w:tcBorders>
            <w:shd w:val="clear" w:color="000000" w:fill="FFFF99"/>
            <w:noWrap/>
            <w:vAlign w:val="center"/>
            <w:hideMark/>
          </w:tcPr>
          <w:p w14:paraId="663790FC"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16 170,00</w:t>
            </w:r>
          </w:p>
        </w:tc>
        <w:tc>
          <w:tcPr>
            <w:tcW w:w="1087" w:type="dxa"/>
            <w:tcBorders>
              <w:top w:val="nil"/>
              <w:left w:val="nil"/>
              <w:bottom w:val="single" w:sz="4" w:space="0" w:color="auto"/>
              <w:right w:val="single" w:sz="4" w:space="0" w:color="auto"/>
            </w:tcBorders>
            <w:shd w:val="clear" w:color="000000" w:fill="FFFF99"/>
            <w:noWrap/>
            <w:vAlign w:val="center"/>
            <w:hideMark/>
          </w:tcPr>
          <w:p w14:paraId="7CC1F759" w14:textId="77777777" w:rsidR="00DA27FC" w:rsidRPr="00DA27FC" w:rsidRDefault="00DA27FC" w:rsidP="00DA27FC">
            <w:pPr>
              <w:jc w:val="right"/>
              <w:rPr>
                <w:rFonts w:ascii="Calibri" w:hAnsi="Calibri" w:cs="Calibri"/>
                <w:b/>
                <w:bCs/>
                <w:color w:val="000000"/>
                <w:sz w:val="13"/>
                <w:szCs w:val="13"/>
              </w:rPr>
            </w:pPr>
            <w:r w:rsidRPr="00DA27FC">
              <w:rPr>
                <w:rFonts w:ascii="Calibri" w:hAnsi="Calibri" w:cs="Calibri"/>
                <w:b/>
                <w:bCs/>
                <w:color w:val="000000"/>
                <w:sz w:val="13"/>
                <w:szCs w:val="13"/>
              </w:rPr>
              <w:t>16 170,00</w:t>
            </w:r>
          </w:p>
        </w:tc>
        <w:tc>
          <w:tcPr>
            <w:tcW w:w="2717"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83B0F70" w14:textId="77777777" w:rsidR="00DA27FC" w:rsidRPr="00DA27FC" w:rsidRDefault="00DA27FC" w:rsidP="00DA27FC">
            <w:pPr>
              <w:rPr>
                <w:rFonts w:ascii="Tahoma" w:hAnsi="Tahoma" w:cs="Tahoma"/>
                <w:sz w:val="13"/>
                <w:szCs w:val="13"/>
              </w:rPr>
            </w:pPr>
            <w:r w:rsidRPr="00DA27FC">
              <w:rPr>
                <w:rFonts w:ascii="Tahoma" w:hAnsi="Tahoma" w:cs="Tahoma"/>
                <w:sz w:val="13"/>
                <w:szCs w:val="13"/>
              </w:rPr>
              <w:t xml:space="preserve">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w:t>
            </w:r>
          </w:p>
        </w:tc>
      </w:tr>
      <w:tr w:rsidR="00DA27FC" w:rsidRPr="00DA27FC" w14:paraId="620B7260" w14:textId="77777777" w:rsidTr="00DA27FC">
        <w:trPr>
          <w:trHeight w:val="900"/>
          <w:jc w:val="center"/>
        </w:trPr>
        <w:tc>
          <w:tcPr>
            <w:tcW w:w="400" w:type="dxa"/>
            <w:tcBorders>
              <w:top w:val="nil"/>
              <w:left w:val="nil"/>
              <w:bottom w:val="nil"/>
              <w:right w:val="nil"/>
            </w:tcBorders>
            <w:shd w:val="clear" w:color="auto" w:fill="auto"/>
            <w:noWrap/>
            <w:vAlign w:val="center"/>
            <w:hideMark/>
          </w:tcPr>
          <w:p w14:paraId="4AADC15F" w14:textId="77777777" w:rsidR="00DA27FC" w:rsidRPr="00DA27FC" w:rsidRDefault="00DA27FC" w:rsidP="00DA27FC">
            <w:pPr>
              <w:rPr>
                <w:rFonts w:ascii="Tahoma" w:hAnsi="Tahoma" w:cs="Tahoma"/>
                <w:sz w:val="13"/>
                <w:szCs w:val="13"/>
              </w:rPr>
            </w:pP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6E03F7E"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1.1</w:t>
            </w:r>
          </w:p>
        </w:tc>
        <w:tc>
          <w:tcPr>
            <w:tcW w:w="2681" w:type="dxa"/>
            <w:tcBorders>
              <w:top w:val="nil"/>
              <w:left w:val="nil"/>
              <w:bottom w:val="single" w:sz="4" w:space="0" w:color="auto"/>
              <w:right w:val="single" w:sz="4" w:space="0" w:color="auto"/>
            </w:tcBorders>
            <w:shd w:val="clear" w:color="auto" w:fill="auto"/>
            <w:vAlign w:val="center"/>
            <w:hideMark/>
          </w:tcPr>
          <w:p w14:paraId="63F0806A" w14:textId="77777777" w:rsidR="00DA27FC" w:rsidRPr="00DA27FC" w:rsidRDefault="00DA27FC" w:rsidP="00DA27FC">
            <w:pPr>
              <w:ind w:firstLineChars="100" w:firstLine="130"/>
              <w:rPr>
                <w:rFonts w:ascii="Calibri" w:hAnsi="Calibri" w:cs="Calibri"/>
                <w:color w:val="000000"/>
                <w:sz w:val="13"/>
                <w:szCs w:val="13"/>
              </w:rPr>
            </w:pPr>
            <w:r w:rsidRPr="00DA27FC">
              <w:rPr>
                <w:rFonts w:ascii="Calibri" w:hAnsi="Calibri" w:cs="Calibri"/>
                <w:color w:val="000000"/>
                <w:sz w:val="13"/>
                <w:szCs w:val="13"/>
              </w:rPr>
              <w:t>Объём захороненных твердых коммунальных отходов</w:t>
            </w:r>
          </w:p>
        </w:tc>
        <w:tc>
          <w:tcPr>
            <w:tcW w:w="1057" w:type="dxa"/>
            <w:tcBorders>
              <w:top w:val="nil"/>
              <w:left w:val="nil"/>
              <w:bottom w:val="single" w:sz="4" w:space="0" w:color="auto"/>
              <w:right w:val="single" w:sz="4" w:space="0" w:color="auto"/>
            </w:tcBorders>
            <w:shd w:val="clear" w:color="auto" w:fill="auto"/>
            <w:vAlign w:val="center"/>
            <w:hideMark/>
          </w:tcPr>
          <w:p w14:paraId="1C7B52D4"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м3</w:t>
            </w:r>
          </w:p>
        </w:tc>
        <w:tc>
          <w:tcPr>
            <w:tcW w:w="1484" w:type="dxa"/>
            <w:tcBorders>
              <w:top w:val="nil"/>
              <w:left w:val="nil"/>
              <w:bottom w:val="single" w:sz="4" w:space="0" w:color="auto"/>
              <w:right w:val="single" w:sz="4" w:space="0" w:color="auto"/>
            </w:tcBorders>
            <w:shd w:val="clear" w:color="000000" w:fill="FFFF99"/>
            <w:noWrap/>
            <w:vAlign w:val="center"/>
            <w:hideMark/>
          </w:tcPr>
          <w:p w14:paraId="42254D35"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C0FBAF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7283EE2A" w14:textId="77777777" w:rsidR="00DA27FC" w:rsidRPr="00DA27FC" w:rsidRDefault="00DA27FC" w:rsidP="00DA27FC">
            <w:pPr>
              <w:jc w:val="right"/>
              <w:rPr>
                <w:rFonts w:ascii="Calibri" w:hAnsi="Calibri" w:cs="Calibri"/>
                <w:color w:val="FF0000"/>
                <w:sz w:val="13"/>
                <w:szCs w:val="13"/>
              </w:rPr>
            </w:pPr>
            <w:r w:rsidRPr="00DA27FC">
              <w:rPr>
                <w:rFonts w:ascii="Calibri" w:hAnsi="Calibri" w:cs="Calibri"/>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4A54C50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31189768"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17754B2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9D0A688"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4916BF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79E71A1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1E2171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499CA2B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191A829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2910EBB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single" w:sz="4" w:space="0" w:color="000000"/>
              <w:right w:val="single" w:sz="4" w:space="0" w:color="auto"/>
            </w:tcBorders>
            <w:vAlign w:val="center"/>
            <w:hideMark/>
          </w:tcPr>
          <w:p w14:paraId="092EC36A" w14:textId="77777777" w:rsidR="00DA27FC" w:rsidRPr="00DA27FC" w:rsidRDefault="00DA27FC" w:rsidP="00DA27FC">
            <w:pPr>
              <w:rPr>
                <w:rFonts w:ascii="Tahoma" w:hAnsi="Tahoma" w:cs="Tahoma"/>
                <w:sz w:val="13"/>
                <w:szCs w:val="13"/>
              </w:rPr>
            </w:pPr>
          </w:p>
        </w:tc>
      </w:tr>
      <w:tr w:rsidR="00DA27FC" w:rsidRPr="00DA27FC" w14:paraId="4690B5A1" w14:textId="77777777" w:rsidTr="00DA27FC">
        <w:trPr>
          <w:trHeight w:val="900"/>
          <w:jc w:val="center"/>
        </w:trPr>
        <w:tc>
          <w:tcPr>
            <w:tcW w:w="400" w:type="dxa"/>
            <w:tcBorders>
              <w:top w:val="nil"/>
              <w:left w:val="nil"/>
              <w:bottom w:val="nil"/>
              <w:right w:val="nil"/>
            </w:tcBorders>
            <w:shd w:val="clear" w:color="auto" w:fill="auto"/>
            <w:noWrap/>
            <w:vAlign w:val="center"/>
            <w:hideMark/>
          </w:tcPr>
          <w:p w14:paraId="6C2FC7E8" w14:textId="77777777" w:rsidR="00DA27FC" w:rsidRPr="00DA27FC" w:rsidRDefault="00DA27FC" w:rsidP="00DA27FC">
            <w:pPr>
              <w:jc w:val="right"/>
              <w:rPr>
                <w:rFonts w:ascii="Calibri" w:hAnsi="Calibri" w:cs="Calibri"/>
                <w:color w:val="000000"/>
                <w:sz w:val="13"/>
                <w:szCs w:val="13"/>
              </w:rPr>
            </w:pP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14F2DD"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1.2</w:t>
            </w:r>
          </w:p>
        </w:tc>
        <w:tc>
          <w:tcPr>
            <w:tcW w:w="2681" w:type="dxa"/>
            <w:tcBorders>
              <w:top w:val="nil"/>
              <w:left w:val="nil"/>
              <w:bottom w:val="single" w:sz="4" w:space="0" w:color="auto"/>
              <w:right w:val="single" w:sz="4" w:space="0" w:color="auto"/>
            </w:tcBorders>
            <w:shd w:val="clear" w:color="auto" w:fill="auto"/>
            <w:vAlign w:val="center"/>
            <w:hideMark/>
          </w:tcPr>
          <w:p w14:paraId="3EB5CB32" w14:textId="77777777" w:rsidR="00DA27FC" w:rsidRPr="00DA27FC" w:rsidRDefault="00DA27FC" w:rsidP="00DA27FC">
            <w:pPr>
              <w:ind w:firstLineChars="100" w:firstLine="130"/>
              <w:rPr>
                <w:rFonts w:ascii="Calibri" w:hAnsi="Calibri" w:cs="Calibri"/>
                <w:color w:val="000000"/>
                <w:sz w:val="13"/>
                <w:szCs w:val="13"/>
              </w:rPr>
            </w:pPr>
            <w:r w:rsidRPr="00DA27FC">
              <w:rPr>
                <w:rFonts w:ascii="Calibri" w:hAnsi="Calibri" w:cs="Calibri"/>
                <w:color w:val="000000"/>
                <w:sz w:val="13"/>
                <w:szCs w:val="13"/>
              </w:rPr>
              <w:t>Объём захороненных твердых коммунальных отходов</w:t>
            </w:r>
          </w:p>
        </w:tc>
        <w:tc>
          <w:tcPr>
            <w:tcW w:w="1057" w:type="dxa"/>
            <w:tcBorders>
              <w:top w:val="nil"/>
              <w:left w:val="nil"/>
              <w:bottom w:val="single" w:sz="4" w:space="0" w:color="auto"/>
              <w:right w:val="single" w:sz="4" w:space="0" w:color="auto"/>
            </w:tcBorders>
            <w:shd w:val="clear" w:color="auto" w:fill="auto"/>
            <w:vAlign w:val="center"/>
            <w:hideMark/>
          </w:tcPr>
          <w:p w14:paraId="5F411EDF"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тонн</w:t>
            </w:r>
          </w:p>
        </w:tc>
        <w:tc>
          <w:tcPr>
            <w:tcW w:w="1484" w:type="dxa"/>
            <w:tcBorders>
              <w:top w:val="nil"/>
              <w:left w:val="nil"/>
              <w:bottom w:val="single" w:sz="4" w:space="0" w:color="auto"/>
              <w:right w:val="single" w:sz="4" w:space="0" w:color="auto"/>
            </w:tcBorders>
            <w:shd w:val="clear" w:color="000000" w:fill="FFFF99"/>
            <w:noWrap/>
            <w:vAlign w:val="center"/>
            <w:hideMark/>
          </w:tcPr>
          <w:p w14:paraId="604A3317"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32 000,00</w:t>
            </w:r>
          </w:p>
        </w:tc>
        <w:tc>
          <w:tcPr>
            <w:tcW w:w="1484" w:type="dxa"/>
            <w:tcBorders>
              <w:top w:val="nil"/>
              <w:left w:val="nil"/>
              <w:bottom w:val="single" w:sz="4" w:space="0" w:color="auto"/>
              <w:right w:val="single" w:sz="4" w:space="0" w:color="auto"/>
            </w:tcBorders>
            <w:shd w:val="clear" w:color="000000" w:fill="FFFF99"/>
            <w:noWrap/>
            <w:vAlign w:val="center"/>
            <w:hideMark/>
          </w:tcPr>
          <w:p w14:paraId="1996F0A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13 333,33</w:t>
            </w:r>
          </w:p>
        </w:tc>
        <w:tc>
          <w:tcPr>
            <w:tcW w:w="876" w:type="dxa"/>
            <w:tcBorders>
              <w:top w:val="nil"/>
              <w:left w:val="nil"/>
              <w:bottom w:val="single" w:sz="4" w:space="0" w:color="auto"/>
              <w:right w:val="single" w:sz="4" w:space="0" w:color="auto"/>
            </w:tcBorders>
            <w:shd w:val="clear" w:color="000000" w:fill="FFFF99"/>
            <w:noWrap/>
            <w:vAlign w:val="center"/>
            <w:hideMark/>
          </w:tcPr>
          <w:p w14:paraId="4E9AA403"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9 485,00</w:t>
            </w:r>
          </w:p>
        </w:tc>
        <w:tc>
          <w:tcPr>
            <w:tcW w:w="1490" w:type="dxa"/>
            <w:tcBorders>
              <w:top w:val="nil"/>
              <w:left w:val="nil"/>
              <w:bottom w:val="single" w:sz="4" w:space="0" w:color="auto"/>
              <w:right w:val="single" w:sz="4" w:space="0" w:color="auto"/>
            </w:tcBorders>
            <w:shd w:val="clear" w:color="000000" w:fill="FFFF99"/>
            <w:noWrap/>
            <w:vAlign w:val="center"/>
            <w:hideMark/>
          </w:tcPr>
          <w:p w14:paraId="1D92D82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32 000,00</w:t>
            </w:r>
          </w:p>
        </w:tc>
        <w:tc>
          <w:tcPr>
            <w:tcW w:w="947" w:type="dxa"/>
            <w:tcBorders>
              <w:top w:val="nil"/>
              <w:left w:val="nil"/>
              <w:bottom w:val="single" w:sz="4" w:space="0" w:color="auto"/>
              <w:right w:val="single" w:sz="4" w:space="0" w:color="auto"/>
            </w:tcBorders>
            <w:shd w:val="clear" w:color="000000" w:fill="FFFF99"/>
            <w:noWrap/>
            <w:vAlign w:val="center"/>
            <w:hideMark/>
          </w:tcPr>
          <w:p w14:paraId="257B8B4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11 149,50</w:t>
            </w:r>
          </w:p>
        </w:tc>
        <w:tc>
          <w:tcPr>
            <w:tcW w:w="1490" w:type="dxa"/>
            <w:tcBorders>
              <w:top w:val="nil"/>
              <w:left w:val="nil"/>
              <w:bottom w:val="single" w:sz="4" w:space="0" w:color="auto"/>
              <w:right w:val="single" w:sz="4" w:space="0" w:color="auto"/>
            </w:tcBorders>
            <w:shd w:val="clear" w:color="000000" w:fill="FFFF99"/>
            <w:noWrap/>
            <w:vAlign w:val="center"/>
            <w:hideMark/>
          </w:tcPr>
          <w:p w14:paraId="0F9A788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32 000,00</w:t>
            </w:r>
          </w:p>
        </w:tc>
        <w:tc>
          <w:tcPr>
            <w:tcW w:w="1484" w:type="dxa"/>
            <w:tcBorders>
              <w:top w:val="nil"/>
              <w:left w:val="nil"/>
              <w:bottom w:val="single" w:sz="4" w:space="0" w:color="auto"/>
              <w:right w:val="single" w:sz="4" w:space="0" w:color="auto"/>
            </w:tcBorders>
            <w:shd w:val="clear" w:color="000000" w:fill="FFFF99"/>
            <w:noWrap/>
            <w:vAlign w:val="center"/>
            <w:hideMark/>
          </w:tcPr>
          <w:p w14:paraId="340EE887"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32 000,00</w:t>
            </w:r>
          </w:p>
        </w:tc>
        <w:tc>
          <w:tcPr>
            <w:tcW w:w="1617" w:type="dxa"/>
            <w:tcBorders>
              <w:top w:val="nil"/>
              <w:left w:val="nil"/>
              <w:bottom w:val="single" w:sz="4" w:space="0" w:color="auto"/>
              <w:right w:val="single" w:sz="4" w:space="0" w:color="auto"/>
            </w:tcBorders>
            <w:shd w:val="clear" w:color="000000" w:fill="FFFF99"/>
            <w:noWrap/>
            <w:vAlign w:val="center"/>
            <w:hideMark/>
          </w:tcPr>
          <w:p w14:paraId="3AFB44D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340,00</w:t>
            </w:r>
          </w:p>
        </w:tc>
        <w:tc>
          <w:tcPr>
            <w:tcW w:w="1545" w:type="dxa"/>
            <w:tcBorders>
              <w:top w:val="nil"/>
              <w:left w:val="nil"/>
              <w:bottom w:val="single" w:sz="4" w:space="0" w:color="auto"/>
              <w:right w:val="single" w:sz="4" w:space="0" w:color="auto"/>
            </w:tcBorders>
            <w:shd w:val="clear" w:color="000000" w:fill="FFFF99"/>
            <w:noWrap/>
            <w:vAlign w:val="center"/>
            <w:hideMark/>
          </w:tcPr>
          <w:p w14:paraId="548C654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32 340,00</w:t>
            </w:r>
          </w:p>
        </w:tc>
        <w:tc>
          <w:tcPr>
            <w:tcW w:w="1617" w:type="dxa"/>
            <w:tcBorders>
              <w:top w:val="nil"/>
              <w:left w:val="nil"/>
              <w:bottom w:val="single" w:sz="4" w:space="0" w:color="auto"/>
              <w:right w:val="single" w:sz="4" w:space="0" w:color="auto"/>
            </w:tcBorders>
            <w:shd w:val="clear" w:color="000000" w:fill="FFFF99"/>
            <w:noWrap/>
            <w:vAlign w:val="center"/>
            <w:hideMark/>
          </w:tcPr>
          <w:p w14:paraId="29168D6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340,00</w:t>
            </w:r>
          </w:p>
        </w:tc>
        <w:tc>
          <w:tcPr>
            <w:tcW w:w="1545" w:type="dxa"/>
            <w:tcBorders>
              <w:top w:val="nil"/>
              <w:left w:val="nil"/>
              <w:bottom w:val="single" w:sz="4" w:space="0" w:color="auto"/>
              <w:right w:val="single" w:sz="4" w:space="0" w:color="auto"/>
            </w:tcBorders>
            <w:shd w:val="clear" w:color="000000" w:fill="FFC000"/>
            <w:noWrap/>
            <w:vAlign w:val="center"/>
            <w:hideMark/>
          </w:tcPr>
          <w:p w14:paraId="613C0AE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32 340,00</w:t>
            </w:r>
          </w:p>
        </w:tc>
        <w:tc>
          <w:tcPr>
            <w:tcW w:w="1078" w:type="dxa"/>
            <w:tcBorders>
              <w:top w:val="nil"/>
              <w:left w:val="nil"/>
              <w:bottom w:val="single" w:sz="4" w:space="0" w:color="auto"/>
              <w:right w:val="single" w:sz="4" w:space="0" w:color="auto"/>
            </w:tcBorders>
            <w:shd w:val="clear" w:color="000000" w:fill="CCFFCC"/>
            <w:noWrap/>
            <w:vAlign w:val="center"/>
            <w:hideMark/>
          </w:tcPr>
          <w:p w14:paraId="577C03C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16 170,00</w:t>
            </w:r>
          </w:p>
        </w:tc>
        <w:tc>
          <w:tcPr>
            <w:tcW w:w="1087" w:type="dxa"/>
            <w:tcBorders>
              <w:top w:val="nil"/>
              <w:left w:val="nil"/>
              <w:bottom w:val="single" w:sz="4" w:space="0" w:color="auto"/>
              <w:right w:val="single" w:sz="4" w:space="0" w:color="auto"/>
            </w:tcBorders>
            <w:shd w:val="clear" w:color="000000" w:fill="CCFFCC"/>
            <w:noWrap/>
            <w:vAlign w:val="center"/>
            <w:hideMark/>
          </w:tcPr>
          <w:p w14:paraId="4BA9054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16 170,00</w:t>
            </w:r>
          </w:p>
        </w:tc>
        <w:tc>
          <w:tcPr>
            <w:tcW w:w="2717" w:type="dxa"/>
            <w:vMerge/>
            <w:tcBorders>
              <w:top w:val="nil"/>
              <w:left w:val="single" w:sz="4" w:space="0" w:color="auto"/>
              <w:bottom w:val="single" w:sz="4" w:space="0" w:color="000000"/>
              <w:right w:val="single" w:sz="4" w:space="0" w:color="auto"/>
            </w:tcBorders>
            <w:vAlign w:val="center"/>
            <w:hideMark/>
          </w:tcPr>
          <w:p w14:paraId="2E3BC8BD" w14:textId="77777777" w:rsidR="00DA27FC" w:rsidRPr="00DA27FC" w:rsidRDefault="00DA27FC" w:rsidP="00DA27FC">
            <w:pPr>
              <w:rPr>
                <w:rFonts w:ascii="Tahoma" w:hAnsi="Tahoma" w:cs="Tahoma"/>
                <w:sz w:val="13"/>
                <w:szCs w:val="13"/>
              </w:rPr>
            </w:pPr>
          </w:p>
        </w:tc>
      </w:tr>
      <w:tr w:rsidR="00DA27FC" w:rsidRPr="00DA27FC" w14:paraId="4B7DDD19"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3894B974" w14:textId="77777777" w:rsidR="00DA27FC" w:rsidRPr="00DA27FC" w:rsidRDefault="00DA27FC" w:rsidP="00DA27FC">
            <w:pPr>
              <w:jc w:val="right"/>
              <w:rPr>
                <w:rFonts w:ascii="Calibri" w:hAnsi="Calibri" w:cs="Calibri"/>
                <w:color w:val="000000"/>
                <w:sz w:val="13"/>
                <w:szCs w:val="13"/>
              </w:rPr>
            </w:pP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3C9B7A6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w:t>
            </w:r>
          </w:p>
        </w:tc>
        <w:tc>
          <w:tcPr>
            <w:tcW w:w="2681" w:type="dxa"/>
            <w:tcBorders>
              <w:top w:val="nil"/>
              <w:left w:val="nil"/>
              <w:bottom w:val="single" w:sz="4" w:space="0" w:color="auto"/>
              <w:right w:val="single" w:sz="4" w:space="0" w:color="auto"/>
            </w:tcBorders>
            <w:shd w:val="clear" w:color="000000" w:fill="C0C0C0"/>
            <w:vAlign w:val="center"/>
            <w:hideMark/>
          </w:tcPr>
          <w:p w14:paraId="33B44E90"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Себестоимость</w:t>
            </w:r>
          </w:p>
        </w:tc>
        <w:tc>
          <w:tcPr>
            <w:tcW w:w="1057" w:type="dxa"/>
            <w:tcBorders>
              <w:top w:val="nil"/>
              <w:left w:val="nil"/>
              <w:bottom w:val="single" w:sz="4" w:space="0" w:color="auto"/>
              <w:right w:val="single" w:sz="4" w:space="0" w:color="auto"/>
            </w:tcBorders>
            <w:shd w:val="clear" w:color="000000" w:fill="C0C0C0"/>
            <w:vAlign w:val="center"/>
            <w:hideMark/>
          </w:tcPr>
          <w:p w14:paraId="2736AF2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77EB020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21 497,87</w:t>
            </w:r>
          </w:p>
        </w:tc>
        <w:tc>
          <w:tcPr>
            <w:tcW w:w="1484" w:type="dxa"/>
            <w:tcBorders>
              <w:top w:val="nil"/>
              <w:left w:val="nil"/>
              <w:bottom w:val="single" w:sz="4" w:space="0" w:color="auto"/>
              <w:right w:val="single" w:sz="4" w:space="0" w:color="auto"/>
            </w:tcBorders>
            <w:shd w:val="clear" w:color="000000" w:fill="CCFFCC"/>
            <w:noWrap/>
            <w:vAlign w:val="center"/>
            <w:hideMark/>
          </w:tcPr>
          <w:p w14:paraId="0DBA891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9 007,93</w:t>
            </w:r>
          </w:p>
        </w:tc>
        <w:tc>
          <w:tcPr>
            <w:tcW w:w="876" w:type="dxa"/>
            <w:tcBorders>
              <w:top w:val="nil"/>
              <w:left w:val="nil"/>
              <w:bottom w:val="single" w:sz="4" w:space="0" w:color="auto"/>
              <w:right w:val="single" w:sz="4" w:space="0" w:color="auto"/>
            </w:tcBorders>
            <w:shd w:val="clear" w:color="000000" w:fill="CCFFCC"/>
            <w:noWrap/>
            <w:vAlign w:val="center"/>
            <w:hideMark/>
          </w:tcPr>
          <w:p w14:paraId="482ACFA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3 561,68</w:t>
            </w:r>
          </w:p>
        </w:tc>
        <w:tc>
          <w:tcPr>
            <w:tcW w:w="1490" w:type="dxa"/>
            <w:tcBorders>
              <w:top w:val="nil"/>
              <w:left w:val="nil"/>
              <w:bottom w:val="single" w:sz="4" w:space="0" w:color="auto"/>
              <w:right w:val="single" w:sz="4" w:space="0" w:color="auto"/>
            </w:tcBorders>
            <w:shd w:val="clear" w:color="000000" w:fill="CCFFCC"/>
            <w:noWrap/>
            <w:vAlign w:val="center"/>
            <w:hideMark/>
          </w:tcPr>
          <w:p w14:paraId="2D6D741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6 499,93</w:t>
            </w:r>
          </w:p>
        </w:tc>
        <w:tc>
          <w:tcPr>
            <w:tcW w:w="947" w:type="dxa"/>
            <w:tcBorders>
              <w:top w:val="nil"/>
              <w:left w:val="nil"/>
              <w:bottom w:val="single" w:sz="4" w:space="0" w:color="auto"/>
              <w:right w:val="single" w:sz="4" w:space="0" w:color="auto"/>
            </w:tcBorders>
            <w:shd w:val="clear" w:color="000000" w:fill="CCFFCC"/>
            <w:noWrap/>
            <w:vAlign w:val="center"/>
            <w:hideMark/>
          </w:tcPr>
          <w:p w14:paraId="5B0B6D3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4 786,27</w:t>
            </w:r>
          </w:p>
        </w:tc>
        <w:tc>
          <w:tcPr>
            <w:tcW w:w="1490" w:type="dxa"/>
            <w:tcBorders>
              <w:top w:val="nil"/>
              <w:left w:val="nil"/>
              <w:bottom w:val="single" w:sz="4" w:space="0" w:color="auto"/>
              <w:right w:val="single" w:sz="4" w:space="0" w:color="auto"/>
            </w:tcBorders>
            <w:shd w:val="clear" w:color="000000" w:fill="CCFFCC"/>
            <w:noWrap/>
            <w:vAlign w:val="center"/>
            <w:hideMark/>
          </w:tcPr>
          <w:p w14:paraId="6069050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6 589,17</w:t>
            </w:r>
          </w:p>
        </w:tc>
        <w:tc>
          <w:tcPr>
            <w:tcW w:w="1484" w:type="dxa"/>
            <w:tcBorders>
              <w:top w:val="nil"/>
              <w:left w:val="nil"/>
              <w:bottom w:val="single" w:sz="4" w:space="0" w:color="auto"/>
              <w:right w:val="single" w:sz="4" w:space="0" w:color="auto"/>
            </w:tcBorders>
            <w:shd w:val="clear" w:color="000000" w:fill="CCFFCC"/>
            <w:noWrap/>
            <w:vAlign w:val="center"/>
            <w:hideMark/>
          </w:tcPr>
          <w:p w14:paraId="37F2028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12 005,40</w:t>
            </w:r>
          </w:p>
        </w:tc>
        <w:tc>
          <w:tcPr>
            <w:tcW w:w="1617" w:type="dxa"/>
            <w:tcBorders>
              <w:top w:val="nil"/>
              <w:left w:val="nil"/>
              <w:bottom w:val="single" w:sz="4" w:space="0" w:color="auto"/>
              <w:right w:val="single" w:sz="4" w:space="0" w:color="auto"/>
            </w:tcBorders>
            <w:shd w:val="clear" w:color="000000" w:fill="CCFFCC"/>
            <w:noWrap/>
            <w:vAlign w:val="center"/>
            <w:hideMark/>
          </w:tcPr>
          <w:p w14:paraId="5A56F47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1 914,76</w:t>
            </w:r>
          </w:p>
        </w:tc>
        <w:tc>
          <w:tcPr>
            <w:tcW w:w="1545" w:type="dxa"/>
            <w:tcBorders>
              <w:top w:val="nil"/>
              <w:left w:val="nil"/>
              <w:bottom w:val="single" w:sz="4" w:space="0" w:color="auto"/>
              <w:right w:val="single" w:sz="4" w:space="0" w:color="auto"/>
            </w:tcBorders>
            <w:shd w:val="clear" w:color="000000" w:fill="CCFFCC"/>
            <w:noWrap/>
            <w:vAlign w:val="center"/>
            <w:hideMark/>
          </w:tcPr>
          <w:p w14:paraId="54ED5EC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8 587,63</w:t>
            </w:r>
          </w:p>
        </w:tc>
        <w:tc>
          <w:tcPr>
            <w:tcW w:w="1617" w:type="dxa"/>
            <w:tcBorders>
              <w:top w:val="nil"/>
              <w:left w:val="nil"/>
              <w:bottom w:val="single" w:sz="4" w:space="0" w:color="auto"/>
              <w:right w:val="single" w:sz="4" w:space="0" w:color="auto"/>
            </w:tcBorders>
            <w:shd w:val="clear" w:color="000000" w:fill="CCFFCC"/>
            <w:noWrap/>
            <w:vAlign w:val="center"/>
            <w:hideMark/>
          </w:tcPr>
          <w:p w14:paraId="3159170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-6 848,78</w:t>
            </w:r>
          </w:p>
        </w:tc>
        <w:tc>
          <w:tcPr>
            <w:tcW w:w="1545" w:type="dxa"/>
            <w:tcBorders>
              <w:top w:val="nil"/>
              <w:left w:val="nil"/>
              <w:bottom w:val="single" w:sz="4" w:space="0" w:color="auto"/>
              <w:right w:val="single" w:sz="4" w:space="0" w:color="auto"/>
            </w:tcBorders>
            <w:shd w:val="clear" w:color="000000" w:fill="CCFFCC"/>
            <w:noWrap/>
            <w:vAlign w:val="center"/>
            <w:hideMark/>
          </w:tcPr>
          <w:p w14:paraId="41D596F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5 156,62</w:t>
            </w:r>
          </w:p>
        </w:tc>
        <w:tc>
          <w:tcPr>
            <w:tcW w:w="1078" w:type="dxa"/>
            <w:tcBorders>
              <w:top w:val="nil"/>
              <w:left w:val="nil"/>
              <w:bottom w:val="single" w:sz="4" w:space="0" w:color="auto"/>
              <w:right w:val="single" w:sz="4" w:space="0" w:color="auto"/>
            </w:tcBorders>
            <w:shd w:val="clear" w:color="000000" w:fill="CCFFCC"/>
            <w:noWrap/>
            <w:vAlign w:val="center"/>
            <w:hideMark/>
          </w:tcPr>
          <w:p w14:paraId="3A0CCA9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2 578,31</w:t>
            </w:r>
          </w:p>
        </w:tc>
        <w:tc>
          <w:tcPr>
            <w:tcW w:w="1087" w:type="dxa"/>
            <w:tcBorders>
              <w:top w:val="nil"/>
              <w:left w:val="nil"/>
              <w:bottom w:val="single" w:sz="4" w:space="0" w:color="auto"/>
              <w:right w:val="single" w:sz="4" w:space="0" w:color="auto"/>
            </w:tcBorders>
            <w:shd w:val="clear" w:color="000000" w:fill="CCFFCC"/>
            <w:noWrap/>
            <w:vAlign w:val="center"/>
            <w:hideMark/>
          </w:tcPr>
          <w:p w14:paraId="17C49BF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2 578,31</w:t>
            </w:r>
          </w:p>
        </w:tc>
        <w:tc>
          <w:tcPr>
            <w:tcW w:w="2717" w:type="dxa"/>
            <w:tcBorders>
              <w:top w:val="nil"/>
              <w:left w:val="nil"/>
              <w:bottom w:val="single" w:sz="4" w:space="0" w:color="auto"/>
              <w:right w:val="single" w:sz="4" w:space="0" w:color="auto"/>
            </w:tcBorders>
            <w:shd w:val="clear" w:color="000000" w:fill="FFFF99"/>
            <w:vAlign w:val="center"/>
            <w:hideMark/>
          </w:tcPr>
          <w:p w14:paraId="6C9FDA12"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2D8D27DA" w14:textId="77777777" w:rsidTr="00DA27FC">
        <w:trPr>
          <w:trHeight w:val="840"/>
          <w:jc w:val="center"/>
        </w:trPr>
        <w:tc>
          <w:tcPr>
            <w:tcW w:w="400" w:type="dxa"/>
            <w:tcBorders>
              <w:top w:val="nil"/>
              <w:left w:val="nil"/>
              <w:bottom w:val="nil"/>
              <w:right w:val="nil"/>
            </w:tcBorders>
            <w:shd w:val="clear" w:color="000000" w:fill="00B050"/>
            <w:noWrap/>
            <w:vAlign w:val="center"/>
            <w:hideMark/>
          </w:tcPr>
          <w:p w14:paraId="3697EBF6"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НР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441B1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2.5</w:t>
            </w:r>
          </w:p>
        </w:tc>
        <w:tc>
          <w:tcPr>
            <w:tcW w:w="2681" w:type="dxa"/>
            <w:tcBorders>
              <w:top w:val="nil"/>
              <w:left w:val="nil"/>
              <w:bottom w:val="single" w:sz="4" w:space="0" w:color="auto"/>
              <w:right w:val="single" w:sz="4" w:space="0" w:color="auto"/>
            </w:tcBorders>
            <w:shd w:val="clear" w:color="auto" w:fill="auto"/>
            <w:vAlign w:val="center"/>
            <w:hideMark/>
          </w:tcPr>
          <w:p w14:paraId="38CF9885"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Аренда основных средств</w:t>
            </w:r>
          </w:p>
        </w:tc>
        <w:tc>
          <w:tcPr>
            <w:tcW w:w="1057" w:type="dxa"/>
            <w:tcBorders>
              <w:top w:val="nil"/>
              <w:left w:val="nil"/>
              <w:bottom w:val="single" w:sz="4" w:space="0" w:color="auto"/>
              <w:right w:val="single" w:sz="4" w:space="0" w:color="auto"/>
            </w:tcBorders>
            <w:shd w:val="clear" w:color="auto" w:fill="auto"/>
            <w:vAlign w:val="center"/>
            <w:hideMark/>
          </w:tcPr>
          <w:p w14:paraId="0F1B007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9ED4FB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484" w:type="dxa"/>
            <w:tcBorders>
              <w:top w:val="nil"/>
              <w:left w:val="nil"/>
              <w:bottom w:val="single" w:sz="4" w:space="0" w:color="auto"/>
              <w:right w:val="single" w:sz="4" w:space="0" w:color="auto"/>
            </w:tcBorders>
            <w:shd w:val="clear" w:color="000000" w:fill="FFFF99"/>
            <w:noWrap/>
            <w:vAlign w:val="center"/>
            <w:hideMark/>
          </w:tcPr>
          <w:p w14:paraId="4016DBD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130,25</w:t>
            </w:r>
          </w:p>
        </w:tc>
        <w:tc>
          <w:tcPr>
            <w:tcW w:w="876" w:type="dxa"/>
            <w:tcBorders>
              <w:top w:val="nil"/>
              <w:left w:val="nil"/>
              <w:bottom w:val="single" w:sz="4" w:space="0" w:color="auto"/>
              <w:right w:val="single" w:sz="4" w:space="0" w:color="auto"/>
            </w:tcBorders>
            <w:shd w:val="clear" w:color="000000" w:fill="FFFF99"/>
            <w:noWrap/>
            <w:vAlign w:val="center"/>
            <w:hideMark/>
          </w:tcPr>
          <w:p w14:paraId="47FCBD3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490" w:type="dxa"/>
            <w:tcBorders>
              <w:top w:val="nil"/>
              <w:left w:val="nil"/>
              <w:bottom w:val="single" w:sz="4" w:space="0" w:color="auto"/>
              <w:right w:val="single" w:sz="4" w:space="0" w:color="auto"/>
            </w:tcBorders>
            <w:shd w:val="clear" w:color="000000" w:fill="FFFF99"/>
            <w:noWrap/>
            <w:vAlign w:val="center"/>
            <w:hideMark/>
          </w:tcPr>
          <w:p w14:paraId="45F2E4D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947" w:type="dxa"/>
            <w:tcBorders>
              <w:top w:val="nil"/>
              <w:left w:val="nil"/>
              <w:bottom w:val="single" w:sz="4" w:space="0" w:color="auto"/>
              <w:right w:val="single" w:sz="4" w:space="0" w:color="auto"/>
            </w:tcBorders>
            <w:shd w:val="clear" w:color="000000" w:fill="FFFF99"/>
            <w:noWrap/>
            <w:vAlign w:val="center"/>
            <w:hideMark/>
          </w:tcPr>
          <w:p w14:paraId="124185A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490" w:type="dxa"/>
            <w:tcBorders>
              <w:top w:val="nil"/>
              <w:left w:val="nil"/>
              <w:bottom w:val="single" w:sz="4" w:space="0" w:color="auto"/>
              <w:right w:val="single" w:sz="4" w:space="0" w:color="auto"/>
            </w:tcBorders>
            <w:shd w:val="clear" w:color="000000" w:fill="FFFF99"/>
            <w:noWrap/>
            <w:vAlign w:val="center"/>
            <w:hideMark/>
          </w:tcPr>
          <w:p w14:paraId="76B18CC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484" w:type="dxa"/>
            <w:tcBorders>
              <w:top w:val="nil"/>
              <w:left w:val="nil"/>
              <w:bottom w:val="single" w:sz="4" w:space="0" w:color="auto"/>
              <w:right w:val="single" w:sz="4" w:space="0" w:color="auto"/>
            </w:tcBorders>
            <w:shd w:val="clear" w:color="000000" w:fill="FFFF99"/>
            <w:noWrap/>
            <w:vAlign w:val="center"/>
            <w:hideMark/>
          </w:tcPr>
          <w:p w14:paraId="14723C6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617" w:type="dxa"/>
            <w:tcBorders>
              <w:top w:val="nil"/>
              <w:left w:val="nil"/>
              <w:bottom w:val="single" w:sz="4" w:space="0" w:color="auto"/>
              <w:right w:val="single" w:sz="4" w:space="0" w:color="auto"/>
            </w:tcBorders>
            <w:shd w:val="clear" w:color="000000" w:fill="FFFF99"/>
            <w:noWrap/>
            <w:vAlign w:val="center"/>
            <w:hideMark/>
          </w:tcPr>
          <w:p w14:paraId="7D8334C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47,40</w:t>
            </w:r>
          </w:p>
        </w:tc>
        <w:tc>
          <w:tcPr>
            <w:tcW w:w="1545" w:type="dxa"/>
            <w:tcBorders>
              <w:top w:val="nil"/>
              <w:left w:val="nil"/>
              <w:bottom w:val="single" w:sz="4" w:space="0" w:color="auto"/>
              <w:right w:val="single" w:sz="4" w:space="0" w:color="auto"/>
            </w:tcBorders>
            <w:shd w:val="clear" w:color="000000" w:fill="FFFF99"/>
            <w:noWrap/>
            <w:vAlign w:val="center"/>
            <w:hideMark/>
          </w:tcPr>
          <w:p w14:paraId="2D8C5A1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361,00</w:t>
            </w:r>
          </w:p>
        </w:tc>
        <w:tc>
          <w:tcPr>
            <w:tcW w:w="1617" w:type="dxa"/>
            <w:tcBorders>
              <w:top w:val="nil"/>
              <w:left w:val="nil"/>
              <w:bottom w:val="single" w:sz="4" w:space="0" w:color="auto"/>
              <w:right w:val="single" w:sz="4" w:space="0" w:color="auto"/>
            </w:tcBorders>
            <w:shd w:val="clear" w:color="000000" w:fill="FFFF99"/>
            <w:noWrap/>
            <w:vAlign w:val="center"/>
            <w:hideMark/>
          </w:tcPr>
          <w:p w14:paraId="7C69B76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FFC000"/>
            <w:noWrap/>
            <w:vAlign w:val="center"/>
            <w:hideMark/>
          </w:tcPr>
          <w:p w14:paraId="7EAE562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312,60</w:t>
            </w:r>
          </w:p>
        </w:tc>
        <w:tc>
          <w:tcPr>
            <w:tcW w:w="1078" w:type="dxa"/>
            <w:tcBorders>
              <w:top w:val="nil"/>
              <w:left w:val="nil"/>
              <w:bottom w:val="single" w:sz="4" w:space="0" w:color="auto"/>
              <w:right w:val="single" w:sz="4" w:space="0" w:color="auto"/>
            </w:tcBorders>
            <w:shd w:val="clear" w:color="000000" w:fill="CCFFCC"/>
            <w:noWrap/>
            <w:vAlign w:val="center"/>
            <w:hideMark/>
          </w:tcPr>
          <w:p w14:paraId="012B8E0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156,30</w:t>
            </w:r>
          </w:p>
        </w:tc>
        <w:tc>
          <w:tcPr>
            <w:tcW w:w="1087" w:type="dxa"/>
            <w:tcBorders>
              <w:top w:val="nil"/>
              <w:left w:val="nil"/>
              <w:bottom w:val="single" w:sz="4" w:space="0" w:color="auto"/>
              <w:right w:val="single" w:sz="4" w:space="0" w:color="auto"/>
            </w:tcBorders>
            <w:shd w:val="clear" w:color="000000" w:fill="CCFFCC"/>
            <w:noWrap/>
            <w:vAlign w:val="center"/>
            <w:hideMark/>
          </w:tcPr>
          <w:p w14:paraId="7EF377A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156,30</w:t>
            </w:r>
          </w:p>
        </w:tc>
        <w:tc>
          <w:tcPr>
            <w:tcW w:w="2717" w:type="dxa"/>
            <w:tcBorders>
              <w:top w:val="nil"/>
              <w:left w:val="nil"/>
              <w:bottom w:val="single" w:sz="4" w:space="0" w:color="auto"/>
              <w:right w:val="single" w:sz="4" w:space="0" w:color="auto"/>
            </w:tcBorders>
            <w:shd w:val="clear" w:color="000000" w:fill="FFFF00"/>
            <w:vAlign w:val="center"/>
            <w:hideMark/>
          </w:tcPr>
          <w:p w14:paraId="5D414F54" w14:textId="77777777" w:rsidR="00DA27FC" w:rsidRPr="00DA27FC" w:rsidRDefault="00DA27FC" w:rsidP="00DA27FC">
            <w:pPr>
              <w:rPr>
                <w:rFonts w:ascii="Tahoma" w:hAnsi="Tahoma" w:cs="Tahoma"/>
                <w:sz w:val="13"/>
                <w:szCs w:val="13"/>
              </w:rPr>
            </w:pPr>
            <w:r w:rsidRPr="00DA27FC">
              <w:rPr>
                <w:rFonts w:ascii="Tahoma" w:hAnsi="Tahoma" w:cs="Tahoma"/>
                <w:sz w:val="13"/>
                <w:szCs w:val="13"/>
              </w:rPr>
              <w:t>учтено в соответствии с договором аренды от 26.01.2017 №01/2017</w:t>
            </w:r>
          </w:p>
        </w:tc>
      </w:tr>
      <w:tr w:rsidR="00DA27FC" w:rsidRPr="00DA27FC" w14:paraId="6D2126D1"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1B3EA3F9"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lastRenderedPageBreak/>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D254FC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2.7</w:t>
            </w:r>
          </w:p>
        </w:tc>
        <w:tc>
          <w:tcPr>
            <w:tcW w:w="2681" w:type="dxa"/>
            <w:tcBorders>
              <w:top w:val="nil"/>
              <w:left w:val="nil"/>
              <w:bottom w:val="single" w:sz="4" w:space="0" w:color="auto"/>
              <w:right w:val="single" w:sz="4" w:space="0" w:color="auto"/>
            </w:tcBorders>
            <w:shd w:val="clear" w:color="auto" w:fill="auto"/>
            <w:vAlign w:val="center"/>
            <w:hideMark/>
          </w:tcPr>
          <w:p w14:paraId="2B71D08C"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Прочие прямые расходы</w:t>
            </w:r>
          </w:p>
        </w:tc>
        <w:tc>
          <w:tcPr>
            <w:tcW w:w="1057" w:type="dxa"/>
            <w:tcBorders>
              <w:top w:val="nil"/>
              <w:left w:val="nil"/>
              <w:bottom w:val="single" w:sz="4" w:space="0" w:color="auto"/>
              <w:right w:val="single" w:sz="4" w:space="0" w:color="auto"/>
            </w:tcBorders>
            <w:shd w:val="clear" w:color="auto" w:fill="auto"/>
            <w:vAlign w:val="center"/>
            <w:hideMark/>
          </w:tcPr>
          <w:p w14:paraId="485A432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49CE32A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2 764,05</w:t>
            </w:r>
          </w:p>
        </w:tc>
        <w:tc>
          <w:tcPr>
            <w:tcW w:w="1484" w:type="dxa"/>
            <w:tcBorders>
              <w:top w:val="nil"/>
              <w:left w:val="nil"/>
              <w:bottom w:val="single" w:sz="4" w:space="0" w:color="auto"/>
              <w:right w:val="single" w:sz="4" w:space="0" w:color="auto"/>
            </w:tcBorders>
            <w:shd w:val="clear" w:color="000000" w:fill="CCFFCC"/>
            <w:noWrap/>
            <w:vAlign w:val="center"/>
            <w:hideMark/>
          </w:tcPr>
          <w:p w14:paraId="0679756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1 151,69</w:t>
            </w:r>
          </w:p>
        </w:tc>
        <w:tc>
          <w:tcPr>
            <w:tcW w:w="876" w:type="dxa"/>
            <w:tcBorders>
              <w:top w:val="nil"/>
              <w:left w:val="nil"/>
              <w:bottom w:val="single" w:sz="4" w:space="0" w:color="auto"/>
              <w:right w:val="single" w:sz="4" w:space="0" w:color="auto"/>
            </w:tcBorders>
            <w:shd w:val="clear" w:color="000000" w:fill="CCFFCC"/>
            <w:noWrap/>
            <w:vAlign w:val="center"/>
            <w:hideMark/>
          </w:tcPr>
          <w:p w14:paraId="7C99B04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2 131,02</w:t>
            </w:r>
          </w:p>
        </w:tc>
        <w:tc>
          <w:tcPr>
            <w:tcW w:w="1490" w:type="dxa"/>
            <w:tcBorders>
              <w:top w:val="nil"/>
              <w:left w:val="nil"/>
              <w:bottom w:val="single" w:sz="4" w:space="0" w:color="auto"/>
              <w:right w:val="single" w:sz="4" w:space="0" w:color="auto"/>
            </w:tcBorders>
            <w:shd w:val="clear" w:color="000000" w:fill="CCFFCC"/>
            <w:noWrap/>
            <w:vAlign w:val="center"/>
            <w:hideMark/>
          </w:tcPr>
          <w:p w14:paraId="2F0BA48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2 846,97</w:t>
            </w:r>
          </w:p>
        </w:tc>
        <w:tc>
          <w:tcPr>
            <w:tcW w:w="947" w:type="dxa"/>
            <w:tcBorders>
              <w:top w:val="nil"/>
              <w:left w:val="nil"/>
              <w:bottom w:val="single" w:sz="4" w:space="0" w:color="auto"/>
              <w:right w:val="single" w:sz="4" w:space="0" w:color="auto"/>
            </w:tcBorders>
            <w:shd w:val="clear" w:color="000000" w:fill="CCFFCC"/>
            <w:noWrap/>
            <w:vAlign w:val="center"/>
            <w:hideMark/>
          </w:tcPr>
          <w:p w14:paraId="6CB38CB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3 278,11</w:t>
            </w:r>
          </w:p>
        </w:tc>
        <w:tc>
          <w:tcPr>
            <w:tcW w:w="1490" w:type="dxa"/>
            <w:tcBorders>
              <w:top w:val="nil"/>
              <w:left w:val="nil"/>
              <w:bottom w:val="single" w:sz="4" w:space="0" w:color="auto"/>
              <w:right w:val="single" w:sz="4" w:space="0" w:color="auto"/>
            </w:tcBorders>
            <w:shd w:val="clear" w:color="000000" w:fill="CCFFCC"/>
            <w:noWrap/>
            <w:vAlign w:val="center"/>
            <w:hideMark/>
          </w:tcPr>
          <w:p w14:paraId="3F29E86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2 933,18</w:t>
            </w:r>
          </w:p>
        </w:tc>
        <w:tc>
          <w:tcPr>
            <w:tcW w:w="1484" w:type="dxa"/>
            <w:tcBorders>
              <w:top w:val="nil"/>
              <w:left w:val="nil"/>
              <w:bottom w:val="single" w:sz="4" w:space="0" w:color="auto"/>
              <w:right w:val="single" w:sz="4" w:space="0" w:color="auto"/>
            </w:tcBorders>
            <w:shd w:val="clear" w:color="000000" w:fill="CCFFCC"/>
            <w:noWrap/>
            <w:vAlign w:val="center"/>
            <w:hideMark/>
          </w:tcPr>
          <w:p w14:paraId="45C5799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3 020,35</w:t>
            </w:r>
          </w:p>
        </w:tc>
        <w:tc>
          <w:tcPr>
            <w:tcW w:w="1617" w:type="dxa"/>
            <w:tcBorders>
              <w:top w:val="nil"/>
              <w:left w:val="nil"/>
              <w:bottom w:val="single" w:sz="4" w:space="0" w:color="auto"/>
              <w:right w:val="single" w:sz="4" w:space="0" w:color="auto"/>
            </w:tcBorders>
            <w:shd w:val="clear" w:color="000000" w:fill="CCFFCC"/>
            <w:noWrap/>
            <w:vAlign w:val="center"/>
            <w:hideMark/>
          </w:tcPr>
          <w:p w14:paraId="43D60B8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796,16</w:t>
            </w:r>
          </w:p>
        </w:tc>
        <w:tc>
          <w:tcPr>
            <w:tcW w:w="1545" w:type="dxa"/>
            <w:tcBorders>
              <w:top w:val="nil"/>
              <w:left w:val="nil"/>
              <w:bottom w:val="single" w:sz="4" w:space="0" w:color="auto"/>
              <w:right w:val="single" w:sz="4" w:space="0" w:color="auto"/>
            </w:tcBorders>
            <w:shd w:val="clear" w:color="000000" w:fill="CCFFCC"/>
            <w:noWrap/>
            <w:vAlign w:val="center"/>
            <w:hideMark/>
          </w:tcPr>
          <w:p w14:paraId="05849E4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3 816,59</w:t>
            </w:r>
          </w:p>
        </w:tc>
        <w:tc>
          <w:tcPr>
            <w:tcW w:w="1617" w:type="dxa"/>
            <w:tcBorders>
              <w:top w:val="nil"/>
              <w:left w:val="nil"/>
              <w:bottom w:val="single" w:sz="4" w:space="0" w:color="auto"/>
              <w:right w:val="single" w:sz="4" w:space="0" w:color="auto"/>
            </w:tcBorders>
            <w:shd w:val="clear" w:color="000000" w:fill="CCFFCC"/>
            <w:noWrap/>
            <w:vAlign w:val="center"/>
            <w:hideMark/>
          </w:tcPr>
          <w:p w14:paraId="4BB7A1D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-12,61</w:t>
            </w:r>
          </w:p>
        </w:tc>
        <w:tc>
          <w:tcPr>
            <w:tcW w:w="1545" w:type="dxa"/>
            <w:tcBorders>
              <w:top w:val="nil"/>
              <w:left w:val="nil"/>
              <w:bottom w:val="single" w:sz="4" w:space="0" w:color="auto"/>
              <w:right w:val="single" w:sz="4" w:space="0" w:color="auto"/>
            </w:tcBorders>
            <w:shd w:val="clear" w:color="000000" w:fill="CCFFCC"/>
            <w:noWrap/>
            <w:vAlign w:val="center"/>
            <w:hideMark/>
          </w:tcPr>
          <w:p w14:paraId="5EC79AF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3 007,74</w:t>
            </w:r>
          </w:p>
        </w:tc>
        <w:tc>
          <w:tcPr>
            <w:tcW w:w="1078" w:type="dxa"/>
            <w:tcBorders>
              <w:top w:val="nil"/>
              <w:left w:val="nil"/>
              <w:bottom w:val="single" w:sz="4" w:space="0" w:color="auto"/>
              <w:right w:val="single" w:sz="4" w:space="0" w:color="auto"/>
            </w:tcBorders>
            <w:shd w:val="clear" w:color="000000" w:fill="CCFFCC"/>
            <w:noWrap/>
            <w:vAlign w:val="center"/>
            <w:hideMark/>
          </w:tcPr>
          <w:p w14:paraId="2A9150A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1 503,87</w:t>
            </w:r>
          </w:p>
        </w:tc>
        <w:tc>
          <w:tcPr>
            <w:tcW w:w="1087" w:type="dxa"/>
            <w:tcBorders>
              <w:top w:val="nil"/>
              <w:left w:val="nil"/>
              <w:bottom w:val="single" w:sz="4" w:space="0" w:color="auto"/>
              <w:right w:val="single" w:sz="4" w:space="0" w:color="auto"/>
            </w:tcBorders>
            <w:shd w:val="clear" w:color="000000" w:fill="CCFFCC"/>
            <w:noWrap/>
            <w:vAlign w:val="center"/>
            <w:hideMark/>
          </w:tcPr>
          <w:p w14:paraId="23D0A6E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1 503,87</w:t>
            </w:r>
          </w:p>
        </w:tc>
        <w:tc>
          <w:tcPr>
            <w:tcW w:w="2717" w:type="dxa"/>
            <w:vMerge w:val="restart"/>
            <w:tcBorders>
              <w:top w:val="nil"/>
              <w:left w:val="single" w:sz="4" w:space="0" w:color="auto"/>
              <w:bottom w:val="nil"/>
              <w:right w:val="single" w:sz="4" w:space="0" w:color="auto"/>
            </w:tcBorders>
            <w:shd w:val="clear" w:color="000000" w:fill="FFFF99"/>
            <w:vAlign w:val="center"/>
            <w:hideMark/>
          </w:tcPr>
          <w:p w14:paraId="169F021F" w14:textId="77777777" w:rsidR="00DA27FC" w:rsidRPr="00DA27FC" w:rsidRDefault="00DA27FC" w:rsidP="00DA27FC">
            <w:pPr>
              <w:rPr>
                <w:rFonts w:ascii="Tahoma" w:hAnsi="Tahoma" w:cs="Tahoma"/>
                <w:sz w:val="13"/>
                <w:szCs w:val="13"/>
              </w:rPr>
            </w:pPr>
            <w:r w:rsidRPr="00DA27FC">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103,4%, а также с учетом индекса эффективности операционных расходов 1%), с отношением количества ТКО, поступающих на полигон в i, (i-1) </w:t>
            </w:r>
          </w:p>
        </w:tc>
      </w:tr>
      <w:tr w:rsidR="00DA27FC" w:rsidRPr="00DA27FC" w14:paraId="07FE7F45" w14:textId="77777777" w:rsidTr="00DA27FC">
        <w:trPr>
          <w:trHeight w:val="600"/>
          <w:jc w:val="center"/>
        </w:trPr>
        <w:tc>
          <w:tcPr>
            <w:tcW w:w="400" w:type="dxa"/>
            <w:tcBorders>
              <w:top w:val="nil"/>
              <w:left w:val="nil"/>
              <w:bottom w:val="nil"/>
              <w:right w:val="nil"/>
            </w:tcBorders>
            <w:shd w:val="clear" w:color="000000" w:fill="FFFF00"/>
            <w:noWrap/>
            <w:vAlign w:val="center"/>
            <w:hideMark/>
          </w:tcPr>
          <w:p w14:paraId="2BDB0BAD"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5BA71F"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2.7.1</w:t>
            </w:r>
          </w:p>
        </w:tc>
        <w:tc>
          <w:tcPr>
            <w:tcW w:w="2681" w:type="dxa"/>
            <w:tcBorders>
              <w:top w:val="nil"/>
              <w:left w:val="nil"/>
              <w:bottom w:val="single" w:sz="4" w:space="0" w:color="auto"/>
              <w:right w:val="single" w:sz="4" w:space="0" w:color="auto"/>
            </w:tcBorders>
            <w:shd w:val="clear" w:color="auto" w:fill="auto"/>
            <w:vAlign w:val="center"/>
            <w:hideMark/>
          </w:tcPr>
          <w:p w14:paraId="1026F761"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Входной контроль (лабораторные анализы)</w:t>
            </w:r>
          </w:p>
        </w:tc>
        <w:tc>
          <w:tcPr>
            <w:tcW w:w="1057" w:type="dxa"/>
            <w:tcBorders>
              <w:top w:val="nil"/>
              <w:left w:val="nil"/>
              <w:bottom w:val="single" w:sz="4" w:space="0" w:color="auto"/>
              <w:right w:val="single" w:sz="4" w:space="0" w:color="auto"/>
            </w:tcBorders>
            <w:shd w:val="clear" w:color="auto" w:fill="auto"/>
            <w:vAlign w:val="center"/>
            <w:hideMark/>
          </w:tcPr>
          <w:p w14:paraId="41ECF0AC"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9D9C54F"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44,57</w:t>
            </w:r>
          </w:p>
        </w:tc>
        <w:tc>
          <w:tcPr>
            <w:tcW w:w="1484" w:type="dxa"/>
            <w:tcBorders>
              <w:top w:val="nil"/>
              <w:left w:val="nil"/>
              <w:bottom w:val="single" w:sz="4" w:space="0" w:color="auto"/>
              <w:right w:val="single" w:sz="4" w:space="0" w:color="auto"/>
            </w:tcBorders>
            <w:shd w:val="clear" w:color="000000" w:fill="FFFF99"/>
            <w:noWrap/>
            <w:vAlign w:val="center"/>
            <w:hideMark/>
          </w:tcPr>
          <w:p w14:paraId="727344D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18,57</w:t>
            </w:r>
          </w:p>
        </w:tc>
        <w:tc>
          <w:tcPr>
            <w:tcW w:w="876" w:type="dxa"/>
            <w:tcBorders>
              <w:top w:val="nil"/>
              <w:left w:val="nil"/>
              <w:bottom w:val="single" w:sz="4" w:space="0" w:color="auto"/>
              <w:right w:val="single" w:sz="4" w:space="0" w:color="auto"/>
            </w:tcBorders>
            <w:shd w:val="clear" w:color="000000" w:fill="FFFF99"/>
            <w:noWrap/>
            <w:vAlign w:val="center"/>
            <w:hideMark/>
          </w:tcPr>
          <w:p w14:paraId="4B24971D"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79,87</w:t>
            </w:r>
          </w:p>
        </w:tc>
        <w:tc>
          <w:tcPr>
            <w:tcW w:w="1490" w:type="dxa"/>
            <w:tcBorders>
              <w:top w:val="nil"/>
              <w:left w:val="nil"/>
              <w:bottom w:val="single" w:sz="4" w:space="0" w:color="auto"/>
              <w:right w:val="single" w:sz="4" w:space="0" w:color="auto"/>
            </w:tcBorders>
            <w:shd w:val="clear" w:color="000000" w:fill="FFFF99"/>
            <w:noWrap/>
            <w:vAlign w:val="center"/>
            <w:hideMark/>
          </w:tcPr>
          <w:p w14:paraId="55C61790"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45,90</w:t>
            </w:r>
          </w:p>
        </w:tc>
        <w:tc>
          <w:tcPr>
            <w:tcW w:w="947" w:type="dxa"/>
            <w:tcBorders>
              <w:top w:val="nil"/>
              <w:left w:val="nil"/>
              <w:bottom w:val="single" w:sz="4" w:space="0" w:color="auto"/>
              <w:right w:val="single" w:sz="4" w:space="0" w:color="auto"/>
            </w:tcBorders>
            <w:shd w:val="clear" w:color="000000" w:fill="FFFF99"/>
            <w:noWrap/>
            <w:vAlign w:val="center"/>
            <w:hideMark/>
          </w:tcPr>
          <w:p w14:paraId="2B82DBF6"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139,21</w:t>
            </w:r>
          </w:p>
        </w:tc>
        <w:tc>
          <w:tcPr>
            <w:tcW w:w="1490" w:type="dxa"/>
            <w:tcBorders>
              <w:top w:val="nil"/>
              <w:left w:val="nil"/>
              <w:bottom w:val="single" w:sz="4" w:space="0" w:color="auto"/>
              <w:right w:val="single" w:sz="4" w:space="0" w:color="auto"/>
            </w:tcBorders>
            <w:shd w:val="clear" w:color="000000" w:fill="FFFF99"/>
            <w:noWrap/>
            <w:vAlign w:val="center"/>
            <w:hideMark/>
          </w:tcPr>
          <w:p w14:paraId="563D2E6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48,08</w:t>
            </w:r>
          </w:p>
        </w:tc>
        <w:tc>
          <w:tcPr>
            <w:tcW w:w="1484" w:type="dxa"/>
            <w:tcBorders>
              <w:top w:val="nil"/>
              <w:left w:val="nil"/>
              <w:bottom w:val="single" w:sz="4" w:space="0" w:color="auto"/>
              <w:right w:val="single" w:sz="4" w:space="0" w:color="auto"/>
            </w:tcBorders>
            <w:shd w:val="clear" w:color="000000" w:fill="FFFF99"/>
            <w:noWrap/>
            <w:vAlign w:val="center"/>
            <w:hideMark/>
          </w:tcPr>
          <w:p w14:paraId="04291A0E"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48,70</w:t>
            </w:r>
          </w:p>
        </w:tc>
        <w:tc>
          <w:tcPr>
            <w:tcW w:w="1617" w:type="dxa"/>
            <w:tcBorders>
              <w:top w:val="nil"/>
              <w:left w:val="nil"/>
              <w:bottom w:val="single" w:sz="4" w:space="0" w:color="auto"/>
              <w:right w:val="single" w:sz="4" w:space="0" w:color="auto"/>
            </w:tcBorders>
            <w:shd w:val="clear" w:color="000000" w:fill="FFFF99"/>
            <w:noWrap/>
            <w:vAlign w:val="center"/>
            <w:hideMark/>
          </w:tcPr>
          <w:p w14:paraId="37D9444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31,30</w:t>
            </w:r>
          </w:p>
        </w:tc>
        <w:tc>
          <w:tcPr>
            <w:tcW w:w="1545" w:type="dxa"/>
            <w:tcBorders>
              <w:top w:val="nil"/>
              <w:left w:val="nil"/>
              <w:bottom w:val="single" w:sz="4" w:space="0" w:color="auto"/>
              <w:right w:val="single" w:sz="4" w:space="0" w:color="auto"/>
            </w:tcBorders>
            <w:shd w:val="clear" w:color="000000" w:fill="FFFF99"/>
            <w:noWrap/>
            <w:vAlign w:val="center"/>
            <w:hideMark/>
          </w:tcPr>
          <w:p w14:paraId="251C622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80,00</w:t>
            </w:r>
          </w:p>
        </w:tc>
        <w:tc>
          <w:tcPr>
            <w:tcW w:w="1617" w:type="dxa"/>
            <w:tcBorders>
              <w:top w:val="nil"/>
              <w:left w:val="nil"/>
              <w:bottom w:val="single" w:sz="4" w:space="0" w:color="auto"/>
              <w:right w:val="single" w:sz="4" w:space="0" w:color="auto"/>
            </w:tcBorders>
            <w:shd w:val="clear" w:color="000000" w:fill="FFFF99"/>
            <w:noWrap/>
            <w:vAlign w:val="center"/>
            <w:hideMark/>
          </w:tcPr>
          <w:p w14:paraId="4CEE6BA0"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-0,20</w:t>
            </w:r>
          </w:p>
        </w:tc>
        <w:tc>
          <w:tcPr>
            <w:tcW w:w="1545" w:type="dxa"/>
            <w:tcBorders>
              <w:top w:val="nil"/>
              <w:left w:val="nil"/>
              <w:bottom w:val="single" w:sz="4" w:space="0" w:color="auto"/>
              <w:right w:val="single" w:sz="4" w:space="0" w:color="auto"/>
            </w:tcBorders>
            <w:shd w:val="clear" w:color="000000" w:fill="FFFF99"/>
            <w:noWrap/>
            <w:vAlign w:val="center"/>
            <w:hideMark/>
          </w:tcPr>
          <w:p w14:paraId="71A3C3D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48,50</w:t>
            </w:r>
          </w:p>
        </w:tc>
        <w:tc>
          <w:tcPr>
            <w:tcW w:w="1078" w:type="dxa"/>
            <w:tcBorders>
              <w:top w:val="nil"/>
              <w:left w:val="nil"/>
              <w:bottom w:val="single" w:sz="4" w:space="0" w:color="auto"/>
              <w:right w:val="single" w:sz="4" w:space="0" w:color="auto"/>
            </w:tcBorders>
            <w:shd w:val="clear" w:color="000000" w:fill="CCFFCC"/>
            <w:noWrap/>
            <w:vAlign w:val="center"/>
            <w:hideMark/>
          </w:tcPr>
          <w:p w14:paraId="329C424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24,25</w:t>
            </w:r>
          </w:p>
        </w:tc>
        <w:tc>
          <w:tcPr>
            <w:tcW w:w="1087" w:type="dxa"/>
            <w:tcBorders>
              <w:top w:val="nil"/>
              <w:left w:val="nil"/>
              <w:bottom w:val="single" w:sz="4" w:space="0" w:color="auto"/>
              <w:right w:val="single" w:sz="4" w:space="0" w:color="auto"/>
            </w:tcBorders>
            <w:shd w:val="clear" w:color="000000" w:fill="CCFFCC"/>
            <w:noWrap/>
            <w:vAlign w:val="center"/>
            <w:hideMark/>
          </w:tcPr>
          <w:p w14:paraId="2FA87D4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24,25</w:t>
            </w:r>
          </w:p>
        </w:tc>
        <w:tc>
          <w:tcPr>
            <w:tcW w:w="2717" w:type="dxa"/>
            <w:vMerge/>
            <w:tcBorders>
              <w:top w:val="nil"/>
              <w:left w:val="single" w:sz="4" w:space="0" w:color="auto"/>
              <w:bottom w:val="nil"/>
              <w:right w:val="single" w:sz="4" w:space="0" w:color="auto"/>
            </w:tcBorders>
            <w:vAlign w:val="center"/>
            <w:hideMark/>
          </w:tcPr>
          <w:p w14:paraId="6DDB0FEA" w14:textId="77777777" w:rsidR="00DA27FC" w:rsidRPr="00DA27FC" w:rsidRDefault="00DA27FC" w:rsidP="00DA27FC">
            <w:pPr>
              <w:rPr>
                <w:rFonts w:ascii="Tahoma" w:hAnsi="Tahoma" w:cs="Tahoma"/>
                <w:sz w:val="13"/>
                <w:szCs w:val="13"/>
              </w:rPr>
            </w:pPr>
          </w:p>
        </w:tc>
      </w:tr>
      <w:tr w:rsidR="00DA27FC" w:rsidRPr="00DA27FC" w14:paraId="45360055" w14:textId="77777777" w:rsidTr="00DA27FC">
        <w:trPr>
          <w:trHeight w:val="900"/>
          <w:jc w:val="center"/>
        </w:trPr>
        <w:tc>
          <w:tcPr>
            <w:tcW w:w="400" w:type="dxa"/>
            <w:tcBorders>
              <w:top w:val="nil"/>
              <w:left w:val="nil"/>
              <w:bottom w:val="nil"/>
              <w:right w:val="nil"/>
            </w:tcBorders>
            <w:shd w:val="clear" w:color="000000" w:fill="FFFF00"/>
            <w:noWrap/>
            <w:vAlign w:val="center"/>
            <w:hideMark/>
          </w:tcPr>
          <w:p w14:paraId="496525E6"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86BCC5C"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2.7.2</w:t>
            </w:r>
          </w:p>
        </w:tc>
        <w:tc>
          <w:tcPr>
            <w:tcW w:w="2681" w:type="dxa"/>
            <w:tcBorders>
              <w:top w:val="nil"/>
              <w:left w:val="nil"/>
              <w:bottom w:val="single" w:sz="4" w:space="0" w:color="auto"/>
              <w:right w:val="single" w:sz="4" w:space="0" w:color="auto"/>
            </w:tcBorders>
            <w:shd w:val="clear" w:color="auto" w:fill="auto"/>
            <w:vAlign w:val="center"/>
            <w:hideMark/>
          </w:tcPr>
          <w:p w14:paraId="6A8BBD29"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Лицензирование (проект ПДВ, инвентаризация выбросов, СЗЗ</w:t>
            </w:r>
          </w:p>
        </w:tc>
        <w:tc>
          <w:tcPr>
            <w:tcW w:w="1057" w:type="dxa"/>
            <w:tcBorders>
              <w:top w:val="nil"/>
              <w:left w:val="nil"/>
              <w:bottom w:val="single" w:sz="4" w:space="0" w:color="auto"/>
              <w:right w:val="single" w:sz="4" w:space="0" w:color="auto"/>
            </w:tcBorders>
            <w:shd w:val="clear" w:color="auto" w:fill="auto"/>
            <w:vAlign w:val="center"/>
            <w:hideMark/>
          </w:tcPr>
          <w:p w14:paraId="0DE4C2A3"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C0B9A8B"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125,00</w:t>
            </w:r>
          </w:p>
        </w:tc>
        <w:tc>
          <w:tcPr>
            <w:tcW w:w="1484" w:type="dxa"/>
            <w:tcBorders>
              <w:top w:val="nil"/>
              <w:left w:val="nil"/>
              <w:bottom w:val="single" w:sz="4" w:space="0" w:color="auto"/>
              <w:right w:val="single" w:sz="4" w:space="0" w:color="auto"/>
            </w:tcBorders>
            <w:shd w:val="clear" w:color="000000" w:fill="FFFF99"/>
            <w:noWrap/>
            <w:vAlign w:val="center"/>
            <w:hideMark/>
          </w:tcPr>
          <w:p w14:paraId="04348A3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52,08</w:t>
            </w:r>
          </w:p>
        </w:tc>
        <w:tc>
          <w:tcPr>
            <w:tcW w:w="876" w:type="dxa"/>
            <w:tcBorders>
              <w:top w:val="nil"/>
              <w:left w:val="nil"/>
              <w:bottom w:val="single" w:sz="4" w:space="0" w:color="auto"/>
              <w:right w:val="single" w:sz="4" w:space="0" w:color="auto"/>
            </w:tcBorders>
            <w:shd w:val="clear" w:color="000000" w:fill="FFFF99"/>
            <w:noWrap/>
            <w:vAlign w:val="center"/>
            <w:hideMark/>
          </w:tcPr>
          <w:p w14:paraId="6EA7DB1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60,00</w:t>
            </w:r>
          </w:p>
        </w:tc>
        <w:tc>
          <w:tcPr>
            <w:tcW w:w="1490" w:type="dxa"/>
            <w:tcBorders>
              <w:top w:val="nil"/>
              <w:left w:val="nil"/>
              <w:bottom w:val="single" w:sz="4" w:space="0" w:color="auto"/>
              <w:right w:val="single" w:sz="4" w:space="0" w:color="auto"/>
            </w:tcBorders>
            <w:shd w:val="clear" w:color="000000" w:fill="FFFF99"/>
            <w:noWrap/>
            <w:vAlign w:val="center"/>
            <w:hideMark/>
          </w:tcPr>
          <w:p w14:paraId="388BE8A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128,75</w:t>
            </w:r>
          </w:p>
        </w:tc>
        <w:tc>
          <w:tcPr>
            <w:tcW w:w="947" w:type="dxa"/>
            <w:tcBorders>
              <w:top w:val="nil"/>
              <w:left w:val="nil"/>
              <w:bottom w:val="single" w:sz="4" w:space="0" w:color="auto"/>
              <w:right w:val="single" w:sz="4" w:space="0" w:color="auto"/>
            </w:tcBorders>
            <w:shd w:val="clear" w:color="000000" w:fill="FFFF99"/>
            <w:noWrap/>
            <w:vAlign w:val="center"/>
            <w:hideMark/>
          </w:tcPr>
          <w:p w14:paraId="6A69219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101,00</w:t>
            </w:r>
          </w:p>
        </w:tc>
        <w:tc>
          <w:tcPr>
            <w:tcW w:w="1490" w:type="dxa"/>
            <w:tcBorders>
              <w:top w:val="nil"/>
              <w:left w:val="nil"/>
              <w:bottom w:val="single" w:sz="4" w:space="0" w:color="auto"/>
              <w:right w:val="single" w:sz="4" w:space="0" w:color="auto"/>
            </w:tcBorders>
            <w:shd w:val="clear" w:color="000000" w:fill="FFFF99"/>
            <w:noWrap/>
            <w:vAlign w:val="center"/>
            <w:hideMark/>
          </w:tcPr>
          <w:p w14:paraId="5E3B60C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132,61</w:t>
            </w:r>
          </w:p>
        </w:tc>
        <w:tc>
          <w:tcPr>
            <w:tcW w:w="1484" w:type="dxa"/>
            <w:tcBorders>
              <w:top w:val="nil"/>
              <w:left w:val="nil"/>
              <w:bottom w:val="single" w:sz="4" w:space="0" w:color="auto"/>
              <w:right w:val="single" w:sz="4" w:space="0" w:color="auto"/>
            </w:tcBorders>
            <w:shd w:val="clear" w:color="000000" w:fill="FFFF99"/>
            <w:noWrap/>
            <w:vAlign w:val="center"/>
            <w:hideMark/>
          </w:tcPr>
          <w:p w14:paraId="26FD4701"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136,59</w:t>
            </w:r>
          </w:p>
        </w:tc>
        <w:tc>
          <w:tcPr>
            <w:tcW w:w="1617" w:type="dxa"/>
            <w:tcBorders>
              <w:top w:val="nil"/>
              <w:left w:val="nil"/>
              <w:bottom w:val="single" w:sz="4" w:space="0" w:color="auto"/>
              <w:right w:val="single" w:sz="4" w:space="0" w:color="auto"/>
            </w:tcBorders>
            <w:shd w:val="clear" w:color="000000" w:fill="FFFF99"/>
            <w:noWrap/>
            <w:vAlign w:val="center"/>
            <w:hideMark/>
          </w:tcPr>
          <w:p w14:paraId="5D99C37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6EED48E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136,59</w:t>
            </w:r>
          </w:p>
        </w:tc>
        <w:tc>
          <w:tcPr>
            <w:tcW w:w="1617" w:type="dxa"/>
            <w:tcBorders>
              <w:top w:val="nil"/>
              <w:left w:val="nil"/>
              <w:bottom w:val="single" w:sz="4" w:space="0" w:color="auto"/>
              <w:right w:val="single" w:sz="4" w:space="0" w:color="auto"/>
            </w:tcBorders>
            <w:shd w:val="clear" w:color="000000" w:fill="FFFF99"/>
            <w:noWrap/>
            <w:vAlign w:val="center"/>
            <w:hideMark/>
          </w:tcPr>
          <w:p w14:paraId="2011E1F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-0,57</w:t>
            </w:r>
          </w:p>
        </w:tc>
        <w:tc>
          <w:tcPr>
            <w:tcW w:w="1545" w:type="dxa"/>
            <w:tcBorders>
              <w:top w:val="nil"/>
              <w:left w:val="nil"/>
              <w:bottom w:val="single" w:sz="4" w:space="0" w:color="auto"/>
              <w:right w:val="single" w:sz="4" w:space="0" w:color="auto"/>
            </w:tcBorders>
            <w:shd w:val="clear" w:color="000000" w:fill="FFFF99"/>
            <w:noWrap/>
            <w:vAlign w:val="center"/>
            <w:hideMark/>
          </w:tcPr>
          <w:p w14:paraId="69168EE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136,02</w:t>
            </w:r>
          </w:p>
        </w:tc>
        <w:tc>
          <w:tcPr>
            <w:tcW w:w="1078" w:type="dxa"/>
            <w:tcBorders>
              <w:top w:val="nil"/>
              <w:left w:val="nil"/>
              <w:bottom w:val="single" w:sz="4" w:space="0" w:color="auto"/>
              <w:right w:val="single" w:sz="4" w:space="0" w:color="auto"/>
            </w:tcBorders>
            <w:shd w:val="clear" w:color="000000" w:fill="CCFFCC"/>
            <w:noWrap/>
            <w:vAlign w:val="center"/>
            <w:hideMark/>
          </w:tcPr>
          <w:p w14:paraId="217438E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68,01</w:t>
            </w:r>
          </w:p>
        </w:tc>
        <w:tc>
          <w:tcPr>
            <w:tcW w:w="1087" w:type="dxa"/>
            <w:tcBorders>
              <w:top w:val="nil"/>
              <w:left w:val="nil"/>
              <w:bottom w:val="single" w:sz="4" w:space="0" w:color="auto"/>
              <w:right w:val="single" w:sz="4" w:space="0" w:color="auto"/>
            </w:tcBorders>
            <w:shd w:val="clear" w:color="000000" w:fill="CCFFCC"/>
            <w:noWrap/>
            <w:vAlign w:val="center"/>
            <w:hideMark/>
          </w:tcPr>
          <w:p w14:paraId="02B72C9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68,01</w:t>
            </w:r>
          </w:p>
        </w:tc>
        <w:tc>
          <w:tcPr>
            <w:tcW w:w="2717" w:type="dxa"/>
            <w:vMerge/>
            <w:tcBorders>
              <w:top w:val="nil"/>
              <w:left w:val="single" w:sz="4" w:space="0" w:color="auto"/>
              <w:bottom w:val="nil"/>
              <w:right w:val="single" w:sz="4" w:space="0" w:color="auto"/>
            </w:tcBorders>
            <w:vAlign w:val="center"/>
            <w:hideMark/>
          </w:tcPr>
          <w:p w14:paraId="483570D2" w14:textId="77777777" w:rsidR="00DA27FC" w:rsidRPr="00DA27FC" w:rsidRDefault="00DA27FC" w:rsidP="00DA27FC">
            <w:pPr>
              <w:rPr>
                <w:rFonts w:ascii="Tahoma" w:hAnsi="Tahoma" w:cs="Tahoma"/>
                <w:sz w:val="13"/>
                <w:szCs w:val="13"/>
              </w:rPr>
            </w:pPr>
          </w:p>
        </w:tc>
      </w:tr>
      <w:tr w:rsidR="00DA27FC" w:rsidRPr="00DA27FC" w14:paraId="0C14A30F" w14:textId="77777777" w:rsidTr="00DA27FC">
        <w:trPr>
          <w:trHeight w:val="900"/>
          <w:jc w:val="center"/>
        </w:trPr>
        <w:tc>
          <w:tcPr>
            <w:tcW w:w="400" w:type="dxa"/>
            <w:tcBorders>
              <w:top w:val="nil"/>
              <w:left w:val="nil"/>
              <w:bottom w:val="nil"/>
              <w:right w:val="nil"/>
            </w:tcBorders>
            <w:shd w:val="clear" w:color="000000" w:fill="FFFF00"/>
            <w:noWrap/>
            <w:vAlign w:val="center"/>
            <w:hideMark/>
          </w:tcPr>
          <w:p w14:paraId="43B797C4"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54620B4"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2.7.3</w:t>
            </w:r>
          </w:p>
        </w:tc>
        <w:tc>
          <w:tcPr>
            <w:tcW w:w="2681" w:type="dxa"/>
            <w:tcBorders>
              <w:top w:val="nil"/>
              <w:left w:val="nil"/>
              <w:bottom w:val="single" w:sz="4" w:space="0" w:color="auto"/>
              <w:right w:val="single" w:sz="4" w:space="0" w:color="auto"/>
            </w:tcBorders>
            <w:shd w:val="clear" w:color="auto" w:fill="auto"/>
            <w:vAlign w:val="center"/>
            <w:hideMark/>
          </w:tcPr>
          <w:p w14:paraId="1E6185D0"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Услуги техники сторонней организации по размещению отходов</w:t>
            </w:r>
          </w:p>
        </w:tc>
        <w:tc>
          <w:tcPr>
            <w:tcW w:w="1057" w:type="dxa"/>
            <w:tcBorders>
              <w:top w:val="nil"/>
              <w:left w:val="nil"/>
              <w:bottom w:val="single" w:sz="4" w:space="0" w:color="auto"/>
              <w:right w:val="single" w:sz="4" w:space="0" w:color="auto"/>
            </w:tcBorders>
            <w:shd w:val="clear" w:color="auto" w:fill="auto"/>
            <w:vAlign w:val="center"/>
            <w:hideMark/>
          </w:tcPr>
          <w:p w14:paraId="1E57501C"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6A909F5"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2 534,61</w:t>
            </w:r>
          </w:p>
        </w:tc>
        <w:tc>
          <w:tcPr>
            <w:tcW w:w="1484" w:type="dxa"/>
            <w:tcBorders>
              <w:top w:val="nil"/>
              <w:left w:val="nil"/>
              <w:bottom w:val="single" w:sz="4" w:space="0" w:color="auto"/>
              <w:right w:val="single" w:sz="4" w:space="0" w:color="auto"/>
            </w:tcBorders>
            <w:shd w:val="clear" w:color="000000" w:fill="FFFF99"/>
            <w:noWrap/>
            <w:vAlign w:val="center"/>
            <w:hideMark/>
          </w:tcPr>
          <w:p w14:paraId="6DEFAFE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1 056,09</w:t>
            </w:r>
          </w:p>
        </w:tc>
        <w:tc>
          <w:tcPr>
            <w:tcW w:w="876" w:type="dxa"/>
            <w:tcBorders>
              <w:top w:val="nil"/>
              <w:left w:val="nil"/>
              <w:bottom w:val="single" w:sz="4" w:space="0" w:color="auto"/>
              <w:right w:val="single" w:sz="4" w:space="0" w:color="auto"/>
            </w:tcBorders>
            <w:shd w:val="clear" w:color="000000" w:fill="FFFF99"/>
            <w:noWrap/>
            <w:vAlign w:val="center"/>
            <w:hideMark/>
          </w:tcPr>
          <w:p w14:paraId="1F3D1295"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1 826,00</w:t>
            </w:r>
          </w:p>
        </w:tc>
        <w:tc>
          <w:tcPr>
            <w:tcW w:w="1490" w:type="dxa"/>
            <w:tcBorders>
              <w:top w:val="nil"/>
              <w:left w:val="nil"/>
              <w:bottom w:val="single" w:sz="4" w:space="0" w:color="auto"/>
              <w:right w:val="single" w:sz="4" w:space="0" w:color="auto"/>
            </w:tcBorders>
            <w:shd w:val="clear" w:color="000000" w:fill="FFFF99"/>
            <w:noWrap/>
            <w:vAlign w:val="center"/>
            <w:hideMark/>
          </w:tcPr>
          <w:p w14:paraId="04FE9EC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2 610,65</w:t>
            </w:r>
          </w:p>
        </w:tc>
        <w:tc>
          <w:tcPr>
            <w:tcW w:w="947" w:type="dxa"/>
            <w:tcBorders>
              <w:top w:val="nil"/>
              <w:left w:val="nil"/>
              <w:bottom w:val="single" w:sz="4" w:space="0" w:color="auto"/>
              <w:right w:val="single" w:sz="4" w:space="0" w:color="auto"/>
            </w:tcBorders>
            <w:shd w:val="clear" w:color="000000" w:fill="FFFF99"/>
            <w:noWrap/>
            <w:vAlign w:val="center"/>
            <w:hideMark/>
          </w:tcPr>
          <w:p w14:paraId="371EA238"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2 700,00</w:t>
            </w:r>
          </w:p>
        </w:tc>
        <w:tc>
          <w:tcPr>
            <w:tcW w:w="1490" w:type="dxa"/>
            <w:tcBorders>
              <w:top w:val="nil"/>
              <w:left w:val="nil"/>
              <w:bottom w:val="single" w:sz="4" w:space="0" w:color="auto"/>
              <w:right w:val="single" w:sz="4" w:space="0" w:color="auto"/>
            </w:tcBorders>
            <w:shd w:val="clear" w:color="000000" w:fill="FFFF99"/>
            <w:noWrap/>
            <w:vAlign w:val="center"/>
            <w:hideMark/>
          </w:tcPr>
          <w:p w14:paraId="2D421B5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2 688,97</w:t>
            </w:r>
          </w:p>
        </w:tc>
        <w:tc>
          <w:tcPr>
            <w:tcW w:w="1484" w:type="dxa"/>
            <w:tcBorders>
              <w:top w:val="nil"/>
              <w:left w:val="nil"/>
              <w:bottom w:val="single" w:sz="4" w:space="0" w:color="auto"/>
              <w:right w:val="single" w:sz="4" w:space="0" w:color="auto"/>
            </w:tcBorders>
            <w:shd w:val="clear" w:color="000000" w:fill="FFFF99"/>
            <w:noWrap/>
            <w:vAlign w:val="center"/>
            <w:hideMark/>
          </w:tcPr>
          <w:p w14:paraId="5C1F4F5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2 769,64</w:t>
            </w:r>
          </w:p>
        </w:tc>
        <w:tc>
          <w:tcPr>
            <w:tcW w:w="1617" w:type="dxa"/>
            <w:tcBorders>
              <w:top w:val="nil"/>
              <w:left w:val="nil"/>
              <w:bottom w:val="single" w:sz="4" w:space="0" w:color="auto"/>
              <w:right w:val="single" w:sz="4" w:space="0" w:color="auto"/>
            </w:tcBorders>
            <w:shd w:val="clear" w:color="000000" w:fill="FFFF99"/>
            <w:noWrap/>
            <w:vAlign w:val="center"/>
            <w:hideMark/>
          </w:tcPr>
          <w:p w14:paraId="38329C2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130,36</w:t>
            </w:r>
          </w:p>
        </w:tc>
        <w:tc>
          <w:tcPr>
            <w:tcW w:w="1545" w:type="dxa"/>
            <w:tcBorders>
              <w:top w:val="nil"/>
              <w:left w:val="nil"/>
              <w:bottom w:val="single" w:sz="4" w:space="0" w:color="auto"/>
              <w:right w:val="single" w:sz="4" w:space="0" w:color="auto"/>
            </w:tcBorders>
            <w:shd w:val="clear" w:color="000000" w:fill="FFFF99"/>
            <w:noWrap/>
            <w:vAlign w:val="center"/>
            <w:hideMark/>
          </w:tcPr>
          <w:p w14:paraId="089E950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2 900,00</w:t>
            </w:r>
          </w:p>
        </w:tc>
        <w:tc>
          <w:tcPr>
            <w:tcW w:w="1617" w:type="dxa"/>
            <w:tcBorders>
              <w:top w:val="nil"/>
              <w:left w:val="nil"/>
              <w:bottom w:val="single" w:sz="4" w:space="0" w:color="auto"/>
              <w:right w:val="single" w:sz="4" w:space="0" w:color="auto"/>
            </w:tcBorders>
            <w:shd w:val="clear" w:color="000000" w:fill="FFFF99"/>
            <w:noWrap/>
            <w:vAlign w:val="center"/>
            <w:hideMark/>
          </w:tcPr>
          <w:p w14:paraId="46C84B9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-11,57</w:t>
            </w:r>
          </w:p>
        </w:tc>
        <w:tc>
          <w:tcPr>
            <w:tcW w:w="1545" w:type="dxa"/>
            <w:tcBorders>
              <w:top w:val="nil"/>
              <w:left w:val="nil"/>
              <w:bottom w:val="single" w:sz="4" w:space="0" w:color="auto"/>
              <w:right w:val="single" w:sz="4" w:space="0" w:color="auto"/>
            </w:tcBorders>
            <w:shd w:val="clear" w:color="000000" w:fill="FFFF99"/>
            <w:noWrap/>
            <w:vAlign w:val="center"/>
            <w:hideMark/>
          </w:tcPr>
          <w:p w14:paraId="0D07D69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2 758,07</w:t>
            </w:r>
          </w:p>
        </w:tc>
        <w:tc>
          <w:tcPr>
            <w:tcW w:w="1078" w:type="dxa"/>
            <w:tcBorders>
              <w:top w:val="nil"/>
              <w:left w:val="nil"/>
              <w:bottom w:val="single" w:sz="4" w:space="0" w:color="auto"/>
              <w:right w:val="single" w:sz="4" w:space="0" w:color="auto"/>
            </w:tcBorders>
            <w:shd w:val="clear" w:color="000000" w:fill="CCFFCC"/>
            <w:noWrap/>
            <w:vAlign w:val="center"/>
            <w:hideMark/>
          </w:tcPr>
          <w:p w14:paraId="00C01B5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1 379,04</w:t>
            </w:r>
          </w:p>
        </w:tc>
        <w:tc>
          <w:tcPr>
            <w:tcW w:w="1087" w:type="dxa"/>
            <w:tcBorders>
              <w:top w:val="nil"/>
              <w:left w:val="nil"/>
              <w:bottom w:val="single" w:sz="4" w:space="0" w:color="auto"/>
              <w:right w:val="single" w:sz="4" w:space="0" w:color="auto"/>
            </w:tcBorders>
            <w:shd w:val="clear" w:color="000000" w:fill="CCFFCC"/>
            <w:noWrap/>
            <w:vAlign w:val="center"/>
            <w:hideMark/>
          </w:tcPr>
          <w:p w14:paraId="64E5090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1 379,04</w:t>
            </w:r>
          </w:p>
        </w:tc>
        <w:tc>
          <w:tcPr>
            <w:tcW w:w="2717" w:type="dxa"/>
            <w:vMerge/>
            <w:tcBorders>
              <w:top w:val="nil"/>
              <w:left w:val="single" w:sz="4" w:space="0" w:color="auto"/>
              <w:bottom w:val="nil"/>
              <w:right w:val="single" w:sz="4" w:space="0" w:color="auto"/>
            </w:tcBorders>
            <w:vAlign w:val="center"/>
            <w:hideMark/>
          </w:tcPr>
          <w:p w14:paraId="4198557E" w14:textId="77777777" w:rsidR="00DA27FC" w:rsidRPr="00DA27FC" w:rsidRDefault="00DA27FC" w:rsidP="00DA27FC">
            <w:pPr>
              <w:rPr>
                <w:rFonts w:ascii="Tahoma" w:hAnsi="Tahoma" w:cs="Tahoma"/>
                <w:sz w:val="13"/>
                <w:szCs w:val="13"/>
              </w:rPr>
            </w:pPr>
          </w:p>
        </w:tc>
      </w:tr>
      <w:tr w:rsidR="00DA27FC" w:rsidRPr="00DA27FC" w14:paraId="2F640375" w14:textId="77777777" w:rsidTr="00DA27FC">
        <w:trPr>
          <w:trHeight w:val="600"/>
          <w:jc w:val="center"/>
        </w:trPr>
        <w:tc>
          <w:tcPr>
            <w:tcW w:w="400" w:type="dxa"/>
            <w:tcBorders>
              <w:top w:val="nil"/>
              <w:left w:val="nil"/>
              <w:bottom w:val="nil"/>
              <w:right w:val="nil"/>
            </w:tcBorders>
            <w:shd w:val="clear" w:color="000000" w:fill="FFFF00"/>
            <w:noWrap/>
            <w:vAlign w:val="center"/>
            <w:hideMark/>
          </w:tcPr>
          <w:p w14:paraId="0EC03997"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F6DFFBD"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2.7.4</w:t>
            </w:r>
          </w:p>
        </w:tc>
        <w:tc>
          <w:tcPr>
            <w:tcW w:w="2681" w:type="dxa"/>
            <w:tcBorders>
              <w:top w:val="nil"/>
              <w:left w:val="nil"/>
              <w:bottom w:val="single" w:sz="4" w:space="0" w:color="auto"/>
              <w:right w:val="single" w:sz="4" w:space="0" w:color="auto"/>
            </w:tcBorders>
            <w:shd w:val="clear" w:color="auto" w:fill="auto"/>
            <w:vAlign w:val="center"/>
            <w:hideMark/>
          </w:tcPr>
          <w:p w14:paraId="39F8E41B"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Изоляция ТКО, отсыпка дороги</w:t>
            </w:r>
          </w:p>
        </w:tc>
        <w:tc>
          <w:tcPr>
            <w:tcW w:w="1057" w:type="dxa"/>
            <w:tcBorders>
              <w:top w:val="nil"/>
              <w:left w:val="nil"/>
              <w:bottom w:val="single" w:sz="4" w:space="0" w:color="auto"/>
              <w:right w:val="single" w:sz="4" w:space="0" w:color="auto"/>
            </w:tcBorders>
            <w:shd w:val="clear" w:color="auto" w:fill="auto"/>
            <w:vAlign w:val="center"/>
            <w:hideMark/>
          </w:tcPr>
          <w:p w14:paraId="1C53AFC2"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18A780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59,87</w:t>
            </w:r>
          </w:p>
        </w:tc>
        <w:tc>
          <w:tcPr>
            <w:tcW w:w="1484" w:type="dxa"/>
            <w:tcBorders>
              <w:top w:val="nil"/>
              <w:left w:val="nil"/>
              <w:bottom w:val="single" w:sz="4" w:space="0" w:color="auto"/>
              <w:right w:val="single" w:sz="4" w:space="0" w:color="auto"/>
            </w:tcBorders>
            <w:shd w:val="clear" w:color="000000" w:fill="FFFF99"/>
            <w:noWrap/>
            <w:vAlign w:val="center"/>
            <w:hideMark/>
          </w:tcPr>
          <w:p w14:paraId="482C44A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24,95</w:t>
            </w:r>
          </w:p>
        </w:tc>
        <w:tc>
          <w:tcPr>
            <w:tcW w:w="876" w:type="dxa"/>
            <w:tcBorders>
              <w:top w:val="nil"/>
              <w:left w:val="nil"/>
              <w:bottom w:val="single" w:sz="4" w:space="0" w:color="auto"/>
              <w:right w:val="single" w:sz="4" w:space="0" w:color="auto"/>
            </w:tcBorders>
            <w:shd w:val="clear" w:color="000000" w:fill="FFFF99"/>
            <w:noWrap/>
            <w:vAlign w:val="center"/>
            <w:hideMark/>
          </w:tcPr>
          <w:p w14:paraId="65523113"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105,15</w:t>
            </w:r>
          </w:p>
        </w:tc>
        <w:tc>
          <w:tcPr>
            <w:tcW w:w="1490" w:type="dxa"/>
            <w:tcBorders>
              <w:top w:val="nil"/>
              <w:left w:val="nil"/>
              <w:bottom w:val="single" w:sz="4" w:space="0" w:color="auto"/>
              <w:right w:val="single" w:sz="4" w:space="0" w:color="auto"/>
            </w:tcBorders>
            <w:shd w:val="clear" w:color="000000" w:fill="FFFF99"/>
            <w:noWrap/>
            <w:vAlign w:val="center"/>
            <w:hideMark/>
          </w:tcPr>
          <w:p w14:paraId="1D319C8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61,67</w:t>
            </w:r>
          </w:p>
        </w:tc>
        <w:tc>
          <w:tcPr>
            <w:tcW w:w="947" w:type="dxa"/>
            <w:tcBorders>
              <w:top w:val="nil"/>
              <w:left w:val="nil"/>
              <w:bottom w:val="single" w:sz="4" w:space="0" w:color="auto"/>
              <w:right w:val="single" w:sz="4" w:space="0" w:color="auto"/>
            </w:tcBorders>
            <w:shd w:val="clear" w:color="000000" w:fill="FFFF99"/>
            <w:noWrap/>
            <w:vAlign w:val="center"/>
            <w:hideMark/>
          </w:tcPr>
          <w:p w14:paraId="134E3C0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237,90</w:t>
            </w:r>
          </w:p>
        </w:tc>
        <w:tc>
          <w:tcPr>
            <w:tcW w:w="1490" w:type="dxa"/>
            <w:tcBorders>
              <w:top w:val="nil"/>
              <w:left w:val="nil"/>
              <w:bottom w:val="single" w:sz="4" w:space="0" w:color="auto"/>
              <w:right w:val="single" w:sz="4" w:space="0" w:color="auto"/>
            </w:tcBorders>
            <w:shd w:val="clear" w:color="000000" w:fill="FFFF99"/>
            <w:noWrap/>
            <w:vAlign w:val="center"/>
            <w:hideMark/>
          </w:tcPr>
          <w:p w14:paraId="3B61F51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63,52</w:t>
            </w:r>
          </w:p>
        </w:tc>
        <w:tc>
          <w:tcPr>
            <w:tcW w:w="1484" w:type="dxa"/>
            <w:tcBorders>
              <w:top w:val="nil"/>
              <w:left w:val="nil"/>
              <w:bottom w:val="single" w:sz="4" w:space="0" w:color="auto"/>
              <w:right w:val="single" w:sz="4" w:space="0" w:color="auto"/>
            </w:tcBorders>
            <w:shd w:val="clear" w:color="000000" w:fill="FFFF99"/>
            <w:noWrap/>
            <w:vAlign w:val="center"/>
            <w:hideMark/>
          </w:tcPr>
          <w:p w14:paraId="3803782D"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65,42</w:t>
            </w:r>
          </w:p>
        </w:tc>
        <w:tc>
          <w:tcPr>
            <w:tcW w:w="1617" w:type="dxa"/>
            <w:tcBorders>
              <w:top w:val="nil"/>
              <w:left w:val="nil"/>
              <w:bottom w:val="single" w:sz="4" w:space="0" w:color="auto"/>
              <w:right w:val="single" w:sz="4" w:space="0" w:color="auto"/>
            </w:tcBorders>
            <w:shd w:val="clear" w:color="000000" w:fill="FFFF99"/>
            <w:noWrap/>
            <w:vAlign w:val="center"/>
            <w:hideMark/>
          </w:tcPr>
          <w:p w14:paraId="7826188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334,50</w:t>
            </w:r>
          </w:p>
        </w:tc>
        <w:tc>
          <w:tcPr>
            <w:tcW w:w="1545" w:type="dxa"/>
            <w:tcBorders>
              <w:top w:val="nil"/>
              <w:left w:val="nil"/>
              <w:bottom w:val="single" w:sz="4" w:space="0" w:color="auto"/>
              <w:right w:val="single" w:sz="4" w:space="0" w:color="auto"/>
            </w:tcBorders>
            <w:shd w:val="clear" w:color="000000" w:fill="FFFF99"/>
            <w:noWrap/>
            <w:vAlign w:val="center"/>
            <w:hideMark/>
          </w:tcPr>
          <w:p w14:paraId="68871BF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400,00</w:t>
            </w:r>
          </w:p>
        </w:tc>
        <w:tc>
          <w:tcPr>
            <w:tcW w:w="1617" w:type="dxa"/>
            <w:tcBorders>
              <w:top w:val="nil"/>
              <w:left w:val="nil"/>
              <w:bottom w:val="single" w:sz="4" w:space="0" w:color="auto"/>
              <w:right w:val="single" w:sz="4" w:space="0" w:color="auto"/>
            </w:tcBorders>
            <w:shd w:val="clear" w:color="000000" w:fill="FFFF99"/>
            <w:noWrap/>
            <w:vAlign w:val="center"/>
            <w:hideMark/>
          </w:tcPr>
          <w:p w14:paraId="22491D4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-0,27</w:t>
            </w:r>
          </w:p>
        </w:tc>
        <w:tc>
          <w:tcPr>
            <w:tcW w:w="1545" w:type="dxa"/>
            <w:tcBorders>
              <w:top w:val="nil"/>
              <w:left w:val="nil"/>
              <w:bottom w:val="single" w:sz="4" w:space="0" w:color="auto"/>
              <w:right w:val="single" w:sz="4" w:space="0" w:color="auto"/>
            </w:tcBorders>
            <w:shd w:val="clear" w:color="000000" w:fill="FFFF99"/>
            <w:noWrap/>
            <w:vAlign w:val="center"/>
            <w:hideMark/>
          </w:tcPr>
          <w:p w14:paraId="69F46C3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65,15</w:t>
            </w:r>
          </w:p>
        </w:tc>
        <w:tc>
          <w:tcPr>
            <w:tcW w:w="1078" w:type="dxa"/>
            <w:tcBorders>
              <w:top w:val="nil"/>
              <w:left w:val="nil"/>
              <w:bottom w:val="single" w:sz="4" w:space="0" w:color="auto"/>
              <w:right w:val="single" w:sz="4" w:space="0" w:color="auto"/>
            </w:tcBorders>
            <w:shd w:val="clear" w:color="000000" w:fill="CCFFCC"/>
            <w:noWrap/>
            <w:vAlign w:val="center"/>
            <w:hideMark/>
          </w:tcPr>
          <w:p w14:paraId="60E7F110"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32,57</w:t>
            </w:r>
          </w:p>
        </w:tc>
        <w:tc>
          <w:tcPr>
            <w:tcW w:w="1087" w:type="dxa"/>
            <w:tcBorders>
              <w:top w:val="nil"/>
              <w:left w:val="nil"/>
              <w:bottom w:val="single" w:sz="4" w:space="0" w:color="auto"/>
              <w:right w:val="single" w:sz="4" w:space="0" w:color="auto"/>
            </w:tcBorders>
            <w:shd w:val="clear" w:color="000000" w:fill="CCFFCC"/>
            <w:noWrap/>
            <w:vAlign w:val="center"/>
            <w:hideMark/>
          </w:tcPr>
          <w:p w14:paraId="3D17DB6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32,57</w:t>
            </w:r>
          </w:p>
        </w:tc>
        <w:tc>
          <w:tcPr>
            <w:tcW w:w="2717" w:type="dxa"/>
            <w:vMerge/>
            <w:tcBorders>
              <w:top w:val="nil"/>
              <w:left w:val="single" w:sz="4" w:space="0" w:color="auto"/>
              <w:bottom w:val="nil"/>
              <w:right w:val="single" w:sz="4" w:space="0" w:color="auto"/>
            </w:tcBorders>
            <w:vAlign w:val="center"/>
            <w:hideMark/>
          </w:tcPr>
          <w:p w14:paraId="57493ADD" w14:textId="77777777" w:rsidR="00DA27FC" w:rsidRPr="00DA27FC" w:rsidRDefault="00DA27FC" w:rsidP="00DA27FC">
            <w:pPr>
              <w:rPr>
                <w:rFonts w:ascii="Tahoma" w:hAnsi="Tahoma" w:cs="Tahoma"/>
                <w:sz w:val="13"/>
                <w:szCs w:val="13"/>
              </w:rPr>
            </w:pPr>
          </w:p>
        </w:tc>
      </w:tr>
      <w:tr w:rsidR="00DA27FC" w:rsidRPr="00DA27FC" w14:paraId="73AA7CA8"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2AE56ACF"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E3F4FBB"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2.7.5</w:t>
            </w:r>
          </w:p>
        </w:tc>
        <w:tc>
          <w:tcPr>
            <w:tcW w:w="2681" w:type="dxa"/>
            <w:tcBorders>
              <w:top w:val="nil"/>
              <w:left w:val="nil"/>
              <w:bottom w:val="single" w:sz="4" w:space="0" w:color="auto"/>
              <w:right w:val="single" w:sz="4" w:space="0" w:color="auto"/>
            </w:tcBorders>
            <w:shd w:val="clear" w:color="auto" w:fill="auto"/>
            <w:vAlign w:val="center"/>
            <w:hideMark/>
          </w:tcPr>
          <w:p w14:paraId="1DE28C2E"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Увлажнение ТКО</w:t>
            </w:r>
          </w:p>
        </w:tc>
        <w:tc>
          <w:tcPr>
            <w:tcW w:w="1057" w:type="dxa"/>
            <w:tcBorders>
              <w:top w:val="nil"/>
              <w:left w:val="nil"/>
              <w:bottom w:val="single" w:sz="4" w:space="0" w:color="auto"/>
              <w:right w:val="single" w:sz="4" w:space="0" w:color="auto"/>
            </w:tcBorders>
            <w:shd w:val="clear" w:color="auto" w:fill="auto"/>
            <w:vAlign w:val="center"/>
            <w:hideMark/>
          </w:tcPr>
          <w:p w14:paraId="172892FC"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A9B91F6"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D3B37A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3D1C3E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60,00</w:t>
            </w:r>
          </w:p>
        </w:tc>
        <w:tc>
          <w:tcPr>
            <w:tcW w:w="1490" w:type="dxa"/>
            <w:tcBorders>
              <w:top w:val="nil"/>
              <w:left w:val="nil"/>
              <w:bottom w:val="single" w:sz="4" w:space="0" w:color="auto"/>
              <w:right w:val="single" w:sz="4" w:space="0" w:color="auto"/>
            </w:tcBorders>
            <w:shd w:val="clear" w:color="000000" w:fill="FFFF99"/>
            <w:noWrap/>
            <w:vAlign w:val="center"/>
            <w:hideMark/>
          </w:tcPr>
          <w:p w14:paraId="11543E8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67F02FFD"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100,00</w:t>
            </w:r>
          </w:p>
        </w:tc>
        <w:tc>
          <w:tcPr>
            <w:tcW w:w="1490" w:type="dxa"/>
            <w:tcBorders>
              <w:top w:val="nil"/>
              <w:left w:val="nil"/>
              <w:bottom w:val="single" w:sz="4" w:space="0" w:color="auto"/>
              <w:right w:val="single" w:sz="4" w:space="0" w:color="auto"/>
            </w:tcBorders>
            <w:shd w:val="clear" w:color="000000" w:fill="FFFF99"/>
            <w:noWrap/>
            <w:vAlign w:val="center"/>
            <w:hideMark/>
          </w:tcPr>
          <w:p w14:paraId="046DE06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64724BE"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259458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300,00</w:t>
            </w:r>
          </w:p>
        </w:tc>
        <w:tc>
          <w:tcPr>
            <w:tcW w:w="1545" w:type="dxa"/>
            <w:tcBorders>
              <w:top w:val="nil"/>
              <w:left w:val="nil"/>
              <w:bottom w:val="single" w:sz="4" w:space="0" w:color="auto"/>
              <w:right w:val="single" w:sz="4" w:space="0" w:color="auto"/>
            </w:tcBorders>
            <w:shd w:val="clear" w:color="000000" w:fill="FFFF99"/>
            <w:noWrap/>
            <w:vAlign w:val="center"/>
            <w:hideMark/>
          </w:tcPr>
          <w:p w14:paraId="65CCD78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300,00</w:t>
            </w:r>
          </w:p>
        </w:tc>
        <w:tc>
          <w:tcPr>
            <w:tcW w:w="1617" w:type="dxa"/>
            <w:tcBorders>
              <w:top w:val="nil"/>
              <w:left w:val="nil"/>
              <w:bottom w:val="single" w:sz="4" w:space="0" w:color="auto"/>
              <w:right w:val="single" w:sz="4" w:space="0" w:color="auto"/>
            </w:tcBorders>
            <w:shd w:val="clear" w:color="000000" w:fill="FFFF99"/>
            <w:noWrap/>
            <w:vAlign w:val="center"/>
            <w:hideMark/>
          </w:tcPr>
          <w:p w14:paraId="7E74681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52CB5B8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5E843EC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126A7E7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nil"/>
              <w:right w:val="single" w:sz="4" w:space="0" w:color="auto"/>
            </w:tcBorders>
            <w:vAlign w:val="center"/>
            <w:hideMark/>
          </w:tcPr>
          <w:p w14:paraId="1A817677" w14:textId="77777777" w:rsidR="00DA27FC" w:rsidRPr="00DA27FC" w:rsidRDefault="00DA27FC" w:rsidP="00DA27FC">
            <w:pPr>
              <w:rPr>
                <w:rFonts w:ascii="Tahoma" w:hAnsi="Tahoma" w:cs="Tahoma"/>
                <w:sz w:val="13"/>
                <w:szCs w:val="13"/>
              </w:rPr>
            </w:pPr>
          </w:p>
        </w:tc>
      </w:tr>
      <w:tr w:rsidR="00DA27FC" w:rsidRPr="00DA27FC" w14:paraId="78982AD4" w14:textId="77777777" w:rsidTr="00DA27FC">
        <w:trPr>
          <w:trHeight w:val="585"/>
          <w:jc w:val="center"/>
        </w:trPr>
        <w:tc>
          <w:tcPr>
            <w:tcW w:w="400" w:type="dxa"/>
            <w:tcBorders>
              <w:top w:val="nil"/>
              <w:left w:val="nil"/>
              <w:bottom w:val="nil"/>
              <w:right w:val="nil"/>
            </w:tcBorders>
            <w:shd w:val="clear" w:color="000000" w:fill="FFFF00"/>
            <w:noWrap/>
            <w:vAlign w:val="center"/>
            <w:hideMark/>
          </w:tcPr>
          <w:p w14:paraId="6E7D3988"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515040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2.8</w:t>
            </w:r>
          </w:p>
        </w:tc>
        <w:tc>
          <w:tcPr>
            <w:tcW w:w="2681" w:type="dxa"/>
            <w:tcBorders>
              <w:top w:val="nil"/>
              <w:left w:val="nil"/>
              <w:bottom w:val="single" w:sz="4" w:space="0" w:color="auto"/>
              <w:right w:val="single" w:sz="4" w:space="0" w:color="auto"/>
            </w:tcBorders>
            <w:shd w:val="clear" w:color="auto" w:fill="auto"/>
            <w:vAlign w:val="center"/>
            <w:hideMark/>
          </w:tcPr>
          <w:p w14:paraId="2248507E"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Цеховые расходы в том числе:</w:t>
            </w:r>
          </w:p>
        </w:tc>
        <w:tc>
          <w:tcPr>
            <w:tcW w:w="1057" w:type="dxa"/>
            <w:tcBorders>
              <w:top w:val="nil"/>
              <w:left w:val="nil"/>
              <w:bottom w:val="single" w:sz="4" w:space="0" w:color="auto"/>
              <w:right w:val="single" w:sz="4" w:space="0" w:color="auto"/>
            </w:tcBorders>
            <w:shd w:val="clear" w:color="auto" w:fill="auto"/>
            <w:vAlign w:val="center"/>
            <w:hideMark/>
          </w:tcPr>
          <w:p w14:paraId="4B44C45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282D444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6BA034B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876" w:type="dxa"/>
            <w:tcBorders>
              <w:top w:val="nil"/>
              <w:left w:val="nil"/>
              <w:bottom w:val="single" w:sz="4" w:space="0" w:color="auto"/>
              <w:right w:val="single" w:sz="4" w:space="0" w:color="auto"/>
            </w:tcBorders>
            <w:shd w:val="clear" w:color="000000" w:fill="CCFFCC"/>
            <w:noWrap/>
            <w:vAlign w:val="center"/>
            <w:hideMark/>
          </w:tcPr>
          <w:p w14:paraId="7C1479F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168,00</w:t>
            </w:r>
          </w:p>
        </w:tc>
        <w:tc>
          <w:tcPr>
            <w:tcW w:w="1490" w:type="dxa"/>
            <w:tcBorders>
              <w:top w:val="nil"/>
              <w:left w:val="nil"/>
              <w:bottom w:val="single" w:sz="4" w:space="0" w:color="auto"/>
              <w:right w:val="single" w:sz="4" w:space="0" w:color="auto"/>
            </w:tcBorders>
            <w:shd w:val="clear" w:color="000000" w:fill="CCFFCC"/>
            <w:noWrap/>
            <w:vAlign w:val="center"/>
            <w:hideMark/>
          </w:tcPr>
          <w:p w14:paraId="38991A2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947" w:type="dxa"/>
            <w:tcBorders>
              <w:top w:val="nil"/>
              <w:left w:val="nil"/>
              <w:bottom w:val="single" w:sz="4" w:space="0" w:color="auto"/>
              <w:right w:val="single" w:sz="4" w:space="0" w:color="auto"/>
            </w:tcBorders>
            <w:shd w:val="clear" w:color="000000" w:fill="CCFFCC"/>
            <w:noWrap/>
            <w:vAlign w:val="center"/>
            <w:hideMark/>
          </w:tcPr>
          <w:p w14:paraId="648D475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170,00</w:t>
            </w:r>
          </w:p>
        </w:tc>
        <w:tc>
          <w:tcPr>
            <w:tcW w:w="1490" w:type="dxa"/>
            <w:tcBorders>
              <w:top w:val="nil"/>
              <w:left w:val="nil"/>
              <w:bottom w:val="single" w:sz="4" w:space="0" w:color="auto"/>
              <w:right w:val="single" w:sz="4" w:space="0" w:color="auto"/>
            </w:tcBorders>
            <w:shd w:val="clear" w:color="000000" w:fill="CCFFCC"/>
            <w:noWrap/>
            <w:vAlign w:val="center"/>
            <w:hideMark/>
          </w:tcPr>
          <w:p w14:paraId="1AF7F55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358C88D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617" w:type="dxa"/>
            <w:tcBorders>
              <w:top w:val="nil"/>
              <w:left w:val="nil"/>
              <w:bottom w:val="single" w:sz="4" w:space="0" w:color="auto"/>
              <w:right w:val="single" w:sz="4" w:space="0" w:color="auto"/>
            </w:tcBorders>
            <w:shd w:val="clear" w:color="000000" w:fill="CCFFCC"/>
            <w:noWrap/>
            <w:vAlign w:val="center"/>
            <w:hideMark/>
          </w:tcPr>
          <w:p w14:paraId="6B6A5F5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670,35</w:t>
            </w:r>
          </w:p>
        </w:tc>
        <w:tc>
          <w:tcPr>
            <w:tcW w:w="1545" w:type="dxa"/>
            <w:tcBorders>
              <w:top w:val="nil"/>
              <w:left w:val="nil"/>
              <w:bottom w:val="single" w:sz="4" w:space="0" w:color="auto"/>
              <w:right w:val="single" w:sz="4" w:space="0" w:color="auto"/>
            </w:tcBorders>
            <w:shd w:val="clear" w:color="000000" w:fill="CCFFCC"/>
            <w:noWrap/>
            <w:vAlign w:val="center"/>
            <w:hideMark/>
          </w:tcPr>
          <w:p w14:paraId="6AD8987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670,35</w:t>
            </w:r>
          </w:p>
        </w:tc>
        <w:tc>
          <w:tcPr>
            <w:tcW w:w="1617" w:type="dxa"/>
            <w:tcBorders>
              <w:top w:val="nil"/>
              <w:left w:val="nil"/>
              <w:bottom w:val="single" w:sz="4" w:space="0" w:color="auto"/>
              <w:right w:val="single" w:sz="4" w:space="0" w:color="auto"/>
            </w:tcBorders>
            <w:shd w:val="clear" w:color="000000" w:fill="CCFFCC"/>
            <w:noWrap/>
            <w:vAlign w:val="center"/>
            <w:hideMark/>
          </w:tcPr>
          <w:p w14:paraId="125F1EC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662C554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078" w:type="dxa"/>
            <w:tcBorders>
              <w:top w:val="nil"/>
              <w:left w:val="nil"/>
              <w:bottom w:val="single" w:sz="4" w:space="0" w:color="auto"/>
              <w:right w:val="single" w:sz="4" w:space="0" w:color="auto"/>
            </w:tcBorders>
            <w:shd w:val="clear" w:color="000000" w:fill="CCFFCC"/>
            <w:noWrap/>
            <w:vAlign w:val="center"/>
            <w:hideMark/>
          </w:tcPr>
          <w:p w14:paraId="4DD0DD0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60BC845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2717" w:type="dxa"/>
            <w:vMerge/>
            <w:tcBorders>
              <w:top w:val="nil"/>
              <w:left w:val="single" w:sz="4" w:space="0" w:color="auto"/>
              <w:bottom w:val="nil"/>
              <w:right w:val="single" w:sz="4" w:space="0" w:color="auto"/>
            </w:tcBorders>
            <w:vAlign w:val="center"/>
            <w:hideMark/>
          </w:tcPr>
          <w:p w14:paraId="3B2E419E" w14:textId="77777777" w:rsidR="00DA27FC" w:rsidRPr="00DA27FC" w:rsidRDefault="00DA27FC" w:rsidP="00DA27FC">
            <w:pPr>
              <w:rPr>
                <w:rFonts w:ascii="Tahoma" w:hAnsi="Tahoma" w:cs="Tahoma"/>
                <w:sz w:val="13"/>
                <w:szCs w:val="13"/>
              </w:rPr>
            </w:pPr>
          </w:p>
        </w:tc>
      </w:tr>
      <w:tr w:rsidR="00DA27FC" w:rsidRPr="00DA27FC" w14:paraId="3D55058B" w14:textId="77777777" w:rsidTr="00DA27FC">
        <w:trPr>
          <w:trHeight w:val="585"/>
          <w:jc w:val="center"/>
        </w:trPr>
        <w:tc>
          <w:tcPr>
            <w:tcW w:w="400" w:type="dxa"/>
            <w:tcBorders>
              <w:top w:val="nil"/>
              <w:left w:val="nil"/>
              <w:bottom w:val="nil"/>
              <w:right w:val="nil"/>
            </w:tcBorders>
            <w:shd w:val="clear" w:color="000000" w:fill="FFFF00"/>
            <w:noWrap/>
            <w:vAlign w:val="center"/>
            <w:hideMark/>
          </w:tcPr>
          <w:p w14:paraId="00AFFE75"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AC1704B"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2.8.1</w:t>
            </w:r>
          </w:p>
        </w:tc>
        <w:tc>
          <w:tcPr>
            <w:tcW w:w="2681" w:type="dxa"/>
            <w:tcBorders>
              <w:top w:val="nil"/>
              <w:left w:val="nil"/>
              <w:bottom w:val="single" w:sz="4" w:space="0" w:color="auto"/>
              <w:right w:val="single" w:sz="4" w:space="0" w:color="auto"/>
            </w:tcBorders>
            <w:shd w:val="clear" w:color="auto" w:fill="auto"/>
            <w:vAlign w:val="center"/>
            <w:hideMark/>
          </w:tcPr>
          <w:p w14:paraId="69FDEA60"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заработная плата цехового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4D15574A"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6C299B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29091B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6F322FAE"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35C142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2E7D21D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1186EAB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FE7A3F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489C54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384,00</w:t>
            </w:r>
          </w:p>
        </w:tc>
        <w:tc>
          <w:tcPr>
            <w:tcW w:w="1545" w:type="dxa"/>
            <w:tcBorders>
              <w:top w:val="nil"/>
              <w:left w:val="nil"/>
              <w:bottom w:val="single" w:sz="4" w:space="0" w:color="auto"/>
              <w:right w:val="single" w:sz="4" w:space="0" w:color="auto"/>
            </w:tcBorders>
            <w:shd w:val="clear" w:color="000000" w:fill="FFFF99"/>
            <w:noWrap/>
            <w:vAlign w:val="center"/>
            <w:hideMark/>
          </w:tcPr>
          <w:p w14:paraId="6462BF9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384,00</w:t>
            </w:r>
          </w:p>
        </w:tc>
        <w:tc>
          <w:tcPr>
            <w:tcW w:w="1617" w:type="dxa"/>
            <w:tcBorders>
              <w:top w:val="nil"/>
              <w:left w:val="nil"/>
              <w:bottom w:val="single" w:sz="4" w:space="0" w:color="auto"/>
              <w:right w:val="single" w:sz="4" w:space="0" w:color="auto"/>
            </w:tcBorders>
            <w:shd w:val="clear" w:color="000000" w:fill="FFFF99"/>
            <w:noWrap/>
            <w:vAlign w:val="center"/>
            <w:hideMark/>
          </w:tcPr>
          <w:p w14:paraId="3B5DBD2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162D85B0"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6B6E7D9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08D4DCB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nil"/>
              <w:right w:val="single" w:sz="4" w:space="0" w:color="auto"/>
            </w:tcBorders>
            <w:vAlign w:val="center"/>
            <w:hideMark/>
          </w:tcPr>
          <w:p w14:paraId="6924A183" w14:textId="77777777" w:rsidR="00DA27FC" w:rsidRPr="00DA27FC" w:rsidRDefault="00DA27FC" w:rsidP="00DA27FC">
            <w:pPr>
              <w:rPr>
                <w:rFonts w:ascii="Tahoma" w:hAnsi="Tahoma" w:cs="Tahoma"/>
                <w:sz w:val="13"/>
                <w:szCs w:val="13"/>
              </w:rPr>
            </w:pPr>
          </w:p>
        </w:tc>
      </w:tr>
      <w:tr w:rsidR="00DA27FC" w:rsidRPr="00DA27FC" w14:paraId="79664D5E" w14:textId="77777777" w:rsidTr="00DA27FC">
        <w:trPr>
          <w:trHeight w:val="1050"/>
          <w:jc w:val="center"/>
        </w:trPr>
        <w:tc>
          <w:tcPr>
            <w:tcW w:w="400" w:type="dxa"/>
            <w:tcBorders>
              <w:top w:val="nil"/>
              <w:left w:val="nil"/>
              <w:bottom w:val="nil"/>
              <w:right w:val="nil"/>
            </w:tcBorders>
            <w:shd w:val="clear" w:color="000000" w:fill="FFFF00"/>
            <w:noWrap/>
            <w:vAlign w:val="center"/>
            <w:hideMark/>
          </w:tcPr>
          <w:p w14:paraId="01C26F01"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B29341C"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2.8.2</w:t>
            </w:r>
          </w:p>
        </w:tc>
        <w:tc>
          <w:tcPr>
            <w:tcW w:w="2681" w:type="dxa"/>
            <w:tcBorders>
              <w:top w:val="nil"/>
              <w:left w:val="nil"/>
              <w:bottom w:val="single" w:sz="4" w:space="0" w:color="auto"/>
              <w:right w:val="single" w:sz="4" w:space="0" w:color="auto"/>
            </w:tcBorders>
            <w:shd w:val="clear" w:color="auto" w:fill="auto"/>
            <w:vAlign w:val="center"/>
            <w:hideMark/>
          </w:tcPr>
          <w:p w14:paraId="16C0D93D"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Cтраховые взносы от заработной платы цехового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7F5AB314"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594EFC3"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DBF027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3CDE439"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CB92E8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6739F5D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599E17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B6ABB29"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89B118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116,35</w:t>
            </w:r>
          </w:p>
        </w:tc>
        <w:tc>
          <w:tcPr>
            <w:tcW w:w="1545" w:type="dxa"/>
            <w:tcBorders>
              <w:top w:val="nil"/>
              <w:left w:val="nil"/>
              <w:bottom w:val="single" w:sz="4" w:space="0" w:color="auto"/>
              <w:right w:val="single" w:sz="4" w:space="0" w:color="auto"/>
            </w:tcBorders>
            <w:shd w:val="clear" w:color="000000" w:fill="FFFF99"/>
            <w:noWrap/>
            <w:vAlign w:val="center"/>
            <w:hideMark/>
          </w:tcPr>
          <w:p w14:paraId="6FFD193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116,35</w:t>
            </w:r>
          </w:p>
        </w:tc>
        <w:tc>
          <w:tcPr>
            <w:tcW w:w="1617" w:type="dxa"/>
            <w:tcBorders>
              <w:top w:val="nil"/>
              <w:left w:val="nil"/>
              <w:bottom w:val="single" w:sz="4" w:space="0" w:color="auto"/>
              <w:right w:val="single" w:sz="4" w:space="0" w:color="auto"/>
            </w:tcBorders>
            <w:shd w:val="clear" w:color="000000" w:fill="FFFF99"/>
            <w:noWrap/>
            <w:vAlign w:val="center"/>
            <w:hideMark/>
          </w:tcPr>
          <w:p w14:paraId="5BBD992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13A9CB0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73DEC58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444C9AC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nil"/>
              <w:right w:val="single" w:sz="4" w:space="0" w:color="auto"/>
            </w:tcBorders>
            <w:vAlign w:val="center"/>
            <w:hideMark/>
          </w:tcPr>
          <w:p w14:paraId="49DB33FD" w14:textId="77777777" w:rsidR="00DA27FC" w:rsidRPr="00DA27FC" w:rsidRDefault="00DA27FC" w:rsidP="00DA27FC">
            <w:pPr>
              <w:rPr>
                <w:rFonts w:ascii="Tahoma" w:hAnsi="Tahoma" w:cs="Tahoma"/>
                <w:sz w:val="13"/>
                <w:szCs w:val="13"/>
              </w:rPr>
            </w:pPr>
          </w:p>
        </w:tc>
      </w:tr>
      <w:tr w:rsidR="00DA27FC" w:rsidRPr="00DA27FC" w14:paraId="2E14A13E"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64B314E5"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53577DF"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2.8.6</w:t>
            </w:r>
          </w:p>
        </w:tc>
        <w:tc>
          <w:tcPr>
            <w:tcW w:w="2681" w:type="dxa"/>
            <w:tcBorders>
              <w:top w:val="nil"/>
              <w:left w:val="nil"/>
              <w:bottom w:val="single" w:sz="4" w:space="0" w:color="auto"/>
              <w:right w:val="single" w:sz="4" w:space="0" w:color="auto"/>
            </w:tcBorders>
            <w:shd w:val="clear" w:color="auto" w:fill="auto"/>
            <w:vAlign w:val="center"/>
            <w:hideMark/>
          </w:tcPr>
          <w:p w14:paraId="2F448852"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Услуги рабочей силы</w:t>
            </w:r>
          </w:p>
        </w:tc>
        <w:tc>
          <w:tcPr>
            <w:tcW w:w="1057" w:type="dxa"/>
            <w:tcBorders>
              <w:top w:val="nil"/>
              <w:left w:val="nil"/>
              <w:bottom w:val="single" w:sz="4" w:space="0" w:color="auto"/>
              <w:right w:val="single" w:sz="4" w:space="0" w:color="auto"/>
            </w:tcBorders>
            <w:shd w:val="clear" w:color="auto" w:fill="auto"/>
            <w:vAlign w:val="center"/>
            <w:hideMark/>
          </w:tcPr>
          <w:p w14:paraId="732E7140"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7BB9EAF"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3C371E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0BF6361E"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168,00</w:t>
            </w:r>
          </w:p>
        </w:tc>
        <w:tc>
          <w:tcPr>
            <w:tcW w:w="1490" w:type="dxa"/>
            <w:tcBorders>
              <w:top w:val="nil"/>
              <w:left w:val="nil"/>
              <w:bottom w:val="single" w:sz="4" w:space="0" w:color="auto"/>
              <w:right w:val="single" w:sz="4" w:space="0" w:color="auto"/>
            </w:tcBorders>
            <w:shd w:val="clear" w:color="000000" w:fill="FFFF99"/>
            <w:noWrap/>
            <w:vAlign w:val="center"/>
            <w:hideMark/>
          </w:tcPr>
          <w:p w14:paraId="7F86C60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7068166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170,00</w:t>
            </w:r>
          </w:p>
        </w:tc>
        <w:tc>
          <w:tcPr>
            <w:tcW w:w="1490" w:type="dxa"/>
            <w:tcBorders>
              <w:top w:val="nil"/>
              <w:left w:val="nil"/>
              <w:bottom w:val="single" w:sz="4" w:space="0" w:color="auto"/>
              <w:right w:val="single" w:sz="4" w:space="0" w:color="auto"/>
            </w:tcBorders>
            <w:shd w:val="clear" w:color="000000" w:fill="FFFF99"/>
            <w:noWrap/>
            <w:vAlign w:val="center"/>
            <w:hideMark/>
          </w:tcPr>
          <w:p w14:paraId="642FF35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E971192"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489D40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170,00</w:t>
            </w:r>
          </w:p>
        </w:tc>
        <w:tc>
          <w:tcPr>
            <w:tcW w:w="1545" w:type="dxa"/>
            <w:tcBorders>
              <w:top w:val="nil"/>
              <w:left w:val="nil"/>
              <w:bottom w:val="single" w:sz="4" w:space="0" w:color="auto"/>
              <w:right w:val="single" w:sz="4" w:space="0" w:color="auto"/>
            </w:tcBorders>
            <w:shd w:val="clear" w:color="000000" w:fill="FFFF99"/>
            <w:noWrap/>
            <w:vAlign w:val="center"/>
            <w:hideMark/>
          </w:tcPr>
          <w:p w14:paraId="5697B6A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170,00</w:t>
            </w:r>
          </w:p>
        </w:tc>
        <w:tc>
          <w:tcPr>
            <w:tcW w:w="1617" w:type="dxa"/>
            <w:tcBorders>
              <w:top w:val="nil"/>
              <w:left w:val="nil"/>
              <w:bottom w:val="single" w:sz="4" w:space="0" w:color="auto"/>
              <w:right w:val="single" w:sz="4" w:space="0" w:color="auto"/>
            </w:tcBorders>
            <w:shd w:val="clear" w:color="000000" w:fill="FFFF99"/>
            <w:noWrap/>
            <w:vAlign w:val="center"/>
            <w:hideMark/>
          </w:tcPr>
          <w:p w14:paraId="15481C8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0A7A854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1957339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41639A1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nil"/>
              <w:right w:val="single" w:sz="4" w:space="0" w:color="auto"/>
            </w:tcBorders>
            <w:vAlign w:val="center"/>
            <w:hideMark/>
          </w:tcPr>
          <w:p w14:paraId="251B944A" w14:textId="77777777" w:rsidR="00DA27FC" w:rsidRPr="00DA27FC" w:rsidRDefault="00DA27FC" w:rsidP="00DA27FC">
            <w:pPr>
              <w:rPr>
                <w:rFonts w:ascii="Tahoma" w:hAnsi="Tahoma" w:cs="Tahoma"/>
                <w:sz w:val="13"/>
                <w:szCs w:val="13"/>
              </w:rPr>
            </w:pPr>
          </w:p>
        </w:tc>
      </w:tr>
      <w:tr w:rsidR="00DA27FC" w:rsidRPr="00DA27FC" w14:paraId="1493804A" w14:textId="77777777" w:rsidTr="00DA27FC">
        <w:trPr>
          <w:trHeight w:val="660"/>
          <w:jc w:val="center"/>
        </w:trPr>
        <w:tc>
          <w:tcPr>
            <w:tcW w:w="400" w:type="dxa"/>
            <w:tcBorders>
              <w:top w:val="nil"/>
              <w:left w:val="nil"/>
              <w:bottom w:val="nil"/>
              <w:right w:val="nil"/>
            </w:tcBorders>
            <w:shd w:val="clear" w:color="000000" w:fill="FFFF00"/>
            <w:noWrap/>
            <w:vAlign w:val="center"/>
            <w:hideMark/>
          </w:tcPr>
          <w:p w14:paraId="687A9080"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067B8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2.9</w:t>
            </w:r>
          </w:p>
        </w:tc>
        <w:tc>
          <w:tcPr>
            <w:tcW w:w="2681" w:type="dxa"/>
            <w:tcBorders>
              <w:top w:val="nil"/>
              <w:left w:val="nil"/>
              <w:bottom w:val="single" w:sz="4" w:space="0" w:color="auto"/>
              <w:right w:val="single" w:sz="4" w:space="0" w:color="auto"/>
            </w:tcBorders>
            <w:shd w:val="clear" w:color="auto" w:fill="auto"/>
            <w:vAlign w:val="center"/>
            <w:hideMark/>
          </w:tcPr>
          <w:p w14:paraId="30BED67F"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Общеэксплуатационные расходы, в том числе:</w:t>
            </w:r>
          </w:p>
        </w:tc>
        <w:tc>
          <w:tcPr>
            <w:tcW w:w="1057" w:type="dxa"/>
            <w:tcBorders>
              <w:top w:val="nil"/>
              <w:left w:val="nil"/>
              <w:bottom w:val="single" w:sz="4" w:space="0" w:color="auto"/>
              <w:right w:val="single" w:sz="4" w:space="0" w:color="auto"/>
            </w:tcBorders>
            <w:shd w:val="clear" w:color="auto" w:fill="auto"/>
            <w:vAlign w:val="center"/>
            <w:hideMark/>
          </w:tcPr>
          <w:p w14:paraId="24378CC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02212C9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460,68</w:t>
            </w:r>
          </w:p>
        </w:tc>
        <w:tc>
          <w:tcPr>
            <w:tcW w:w="1484" w:type="dxa"/>
            <w:tcBorders>
              <w:top w:val="nil"/>
              <w:left w:val="nil"/>
              <w:bottom w:val="single" w:sz="4" w:space="0" w:color="auto"/>
              <w:right w:val="single" w:sz="4" w:space="0" w:color="auto"/>
            </w:tcBorders>
            <w:shd w:val="clear" w:color="000000" w:fill="CCFFCC"/>
            <w:noWrap/>
            <w:vAlign w:val="center"/>
            <w:hideMark/>
          </w:tcPr>
          <w:p w14:paraId="4DB8D62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191,95</w:t>
            </w:r>
          </w:p>
        </w:tc>
        <w:tc>
          <w:tcPr>
            <w:tcW w:w="876" w:type="dxa"/>
            <w:tcBorders>
              <w:top w:val="nil"/>
              <w:left w:val="nil"/>
              <w:bottom w:val="single" w:sz="4" w:space="0" w:color="auto"/>
              <w:right w:val="single" w:sz="4" w:space="0" w:color="auto"/>
            </w:tcBorders>
            <w:shd w:val="clear" w:color="000000" w:fill="CCFFCC"/>
            <w:noWrap/>
            <w:vAlign w:val="center"/>
            <w:hideMark/>
          </w:tcPr>
          <w:p w14:paraId="46FC779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597,96</w:t>
            </w:r>
          </w:p>
        </w:tc>
        <w:tc>
          <w:tcPr>
            <w:tcW w:w="1490" w:type="dxa"/>
            <w:tcBorders>
              <w:top w:val="nil"/>
              <w:left w:val="nil"/>
              <w:bottom w:val="single" w:sz="4" w:space="0" w:color="auto"/>
              <w:right w:val="single" w:sz="4" w:space="0" w:color="auto"/>
            </w:tcBorders>
            <w:shd w:val="clear" w:color="000000" w:fill="CCFFCC"/>
            <w:noWrap/>
            <w:vAlign w:val="center"/>
            <w:hideMark/>
          </w:tcPr>
          <w:p w14:paraId="5E84385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474,50</w:t>
            </w:r>
          </w:p>
        </w:tc>
        <w:tc>
          <w:tcPr>
            <w:tcW w:w="947" w:type="dxa"/>
            <w:tcBorders>
              <w:top w:val="nil"/>
              <w:left w:val="nil"/>
              <w:bottom w:val="single" w:sz="4" w:space="0" w:color="auto"/>
              <w:right w:val="single" w:sz="4" w:space="0" w:color="auto"/>
            </w:tcBorders>
            <w:shd w:val="clear" w:color="000000" w:fill="CCFFCC"/>
            <w:noWrap/>
            <w:vAlign w:val="center"/>
            <w:hideMark/>
          </w:tcPr>
          <w:p w14:paraId="117237B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716,06</w:t>
            </w:r>
          </w:p>
        </w:tc>
        <w:tc>
          <w:tcPr>
            <w:tcW w:w="1490" w:type="dxa"/>
            <w:tcBorders>
              <w:top w:val="nil"/>
              <w:left w:val="nil"/>
              <w:bottom w:val="single" w:sz="4" w:space="0" w:color="auto"/>
              <w:right w:val="single" w:sz="4" w:space="0" w:color="auto"/>
            </w:tcBorders>
            <w:shd w:val="clear" w:color="000000" w:fill="CCFFCC"/>
            <w:noWrap/>
            <w:vAlign w:val="center"/>
            <w:hideMark/>
          </w:tcPr>
          <w:p w14:paraId="65CF9C8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488,74</w:t>
            </w:r>
          </w:p>
        </w:tc>
        <w:tc>
          <w:tcPr>
            <w:tcW w:w="1484" w:type="dxa"/>
            <w:tcBorders>
              <w:top w:val="nil"/>
              <w:left w:val="nil"/>
              <w:bottom w:val="single" w:sz="4" w:space="0" w:color="auto"/>
              <w:right w:val="single" w:sz="4" w:space="0" w:color="auto"/>
            </w:tcBorders>
            <w:shd w:val="clear" w:color="000000" w:fill="CCFFCC"/>
            <w:noWrap/>
            <w:vAlign w:val="center"/>
            <w:hideMark/>
          </w:tcPr>
          <w:p w14:paraId="68B5B4D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503,39</w:t>
            </w:r>
          </w:p>
        </w:tc>
        <w:tc>
          <w:tcPr>
            <w:tcW w:w="1617" w:type="dxa"/>
            <w:tcBorders>
              <w:top w:val="nil"/>
              <w:left w:val="nil"/>
              <w:bottom w:val="single" w:sz="4" w:space="0" w:color="auto"/>
              <w:right w:val="single" w:sz="4" w:space="0" w:color="auto"/>
            </w:tcBorders>
            <w:shd w:val="clear" w:color="000000" w:fill="CCFFCC"/>
            <w:noWrap/>
            <w:vAlign w:val="center"/>
            <w:hideMark/>
          </w:tcPr>
          <w:p w14:paraId="1DE7CAB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342,83</w:t>
            </w:r>
          </w:p>
        </w:tc>
        <w:tc>
          <w:tcPr>
            <w:tcW w:w="1545" w:type="dxa"/>
            <w:tcBorders>
              <w:top w:val="nil"/>
              <w:left w:val="nil"/>
              <w:bottom w:val="single" w:sz="4" w:space="0" w:color="auto"/>
              <w:right w:val="single" w:sz="4" w:space="0" w:color="auto"/>
            </w:tcBorders>
            <w:shd w:val="clear" w:color="000000" w:fill="CCFFCC"/>
            <w:noWrap/>
            <w:vAlign w:val="center"/>
            <w:hideMark/>
          </w:tcPr>
          <w:p w14:paraId="6057A45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846,22</w:t>
            </w:r>
          </w:p>
        </w:tc>
        <w:tc>
          <w:tcPr>
            <w:tcW w:w="1617" w:type="dxa"/>
            <w:tcBorders>
              <w:top w:val="nil"/>
              <w:left w:val="nil"/>
              <w:bottom w:val="single" w:sz="4" w:space="0" w:color="auto"/>
              <w:right w:val="single" w:sz="4" w:space="0" w:color="auto"/>
            </w:tcBorders>
            <w:shd w:val="clear" w:color="000000" w:fill="CCFFCC"/>
            <w:noWrap/>
            <w:vAlign w:val="center"/>
            <w:hideMark/>
          </w:tcPr>
          <w:p w14:paraId="1D47A43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-2,09</w:t>
            </w:r>
          </w:p>
        </w:tc>
        <w:tc>
          <w:tcPr>
            <w:tcW w:w="1545" w:type="dxa"/>
            <w:tcBorders>
              <w:top w:val="nil"/>
              <w:left w:val="nil"/>
              <w:bottom w:val="single" w:sz="4" w:space="0" w:color="auto"/>
              <w:right w:val="single" w:sz="4" w:space="0" w:color="auto"/>
            </w:tcBorders>
            <w:shd w:val="clear" w:color="000000" w:fill="CCFFCC"/>
            <w:noWrap/>
            <w:vAlign w:val="center"/>
            <w:hideMark/>
          </w:tcPr>
          <w:p w14:paraId="6073EEA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501,30</w:t>
            </w:r>
          </w:p>
        </w:tc>
        <w:tc>
          <w:tcPr>
            <w:tcW w:w="1078" w:type="dxa"/>
            <w:tcBorders>
              <w:top w:val="nil"/>
              <w:left w:val="nil"/>
              <w:bottom w:val="single" w:sz="4" w:space="0" w:color="auto"/>
              <w:right w:val="single" w:sz="4" w:space="0" w:color="auto"/>
            </w:tcBorders>
            <w:shd w:val="clear" w:color="000000" w:fill="CCFFCC"/>
            <w:noWrap/>
            <w:vAlign w:val="center"/>
            <w:hideMark/>
          </w:tcPr>
          <w:p w14:paraId="5A97759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250,65</w:t>
            </w:r>
          </w:p>
        </w:tc>
        <w:tc>
          <w:tcPr>
            <w:tcW w:w="1087" w:type="dxa"/>
            <w:tcBorders>
              <w:top w:val="nil"/>
              <w:left w:val="nil"/>
              <w:bottom w:val="single" w:sz="4" w:space="0" w:color="auto"/>
              <w:right w:val="single" w:sz="4" w:space="0" w:color="auto"/>
            </w:tcBorders>
            <w:shd w:val="clear" w:color="000000" w:fill="CCFFCC"/>
            <w:noWrap/>
            <w:vAlign w:val="center"/>
            <w:hideMark/>
          </w:tcPr>
          <w:p w14:paraId="7F87753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250,65</w:t>
            </w:r>
          </w:p>
        </w:tc>
        <w:tc>
          <w:tcPr>
            <w:tcW w:w="2717" w:type="dxa"/>
            <w:vMerge/>
            <w:tcBorders>
              <w:top w:val="nil"/>
              <w:left w:val="single" w:sz="4" w:space="0" w:color="auto"/>
              <w:bottom w:val="nil"/>
              <w:right w:val="single" w:sz="4" w:space="0" w:color="auto"/>
            </w:tcBorders>
            <w:vAlign w:val="center"/>
            <w:hideMark/>
          </w:tcPr>
          <w:p w14:paraId="0AA91B93" w14:textId="77777777" w:rsidR="00DA27FC" w:rsidRPr="00DA27FC" w:rsidRDefault="00DA27FC" w:rsidP="00DA27FC">
            <w:pPr>
              <w:rPr>
                <w:rFonts w:ascii="Tahoma" w:hAnsi="Tahoma" w:cs="Tahoma"/>
                <w:sz w:val="13"/>
                <w:szCs w:val="13"/>
              </w:rPr>
            </w:pPr>
          </w:p>
        </w:tc>
      </w:tr>
      <w:tr w:rsidR="00DA27FC" w:rsidRPr="00DA27FC" w14:paraId="5A7E5E50"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79AD5EF6"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B20F988"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2.9.1</w:t>
            </w:r>
          </w:p>
        </w:tc>
        <w:tc>
          <w:tcPr>
            <w:tcW w:w="2681" w:type="dxa"/>
            <w:tcBorders>
              <w:top w:val="nil"/>
              <w:left w:val="nil"/>
              <w:bottom w:val="single" w:sz="4" w:space="0" w:color="auto"/>
              <w:right w:val="single" w:sz="4" w:space="0" w:color="auto"/>
            </w:tcBorders>
            <w:shd w:val="clear" w:color="auto" w:fill="auto"/>
            <w:vAlign w:val="center"/>
            <w:hideMark/>
          </w:tcPr>
          <w:p w14:paraId="0B119B1E"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заработная плата АУП</w:t>
            </w:r>
          </w:p>
        </w:tc>
        <w:tc>
          <w:tcPr>
            <w:tcW w:w="1057" w:type="dxa"/>
            <w:tcBorders>
              <w:top w:val="nil"/>
              <w:left w:val="nil"/>
              <w:bottom w:val="single" w:sz="4" w:space="0" w:color="auto"/>
              <w:right w:val="single" w:sz="4" w:space="0" w:color="auto"/>
            </w:tcBorders>
            <w:shd w:val="clear" w:color="auto" w:fill="auto"/>
            <w:vAlign w:val="center"/>
            <w:hideMark/>
          </w:tcPr>
          <w:p w14:paraId="3D789707"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646CC2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249,06</w:t>
            </w:r>
          </w:p>
        </w:tc>
        <w:tc>
          <w:tcPr>
            <w:tcW w:w="1484" w:type="dxa"/>
            <w:tcBorders>
              <w:top w:val="nil"/>
              <w:left w:val="nil"/>
              <w:bottom w:val="single" w:sz="4" w:space="0" w:color="auto"/>
              <w:right w:val="single" w:sz="4" w:space="0" w:color="auto"/>
            </w:tcBorders>
            <w:shd w:val="clear" w:color="000000" w:fill="FFFF99"/>
            <w:noWrap/>
            <w:vAlign w:val="center"/>
            <w:hideMark/>
          </w:tcPr>
          <w:p w14:paraId="75138BA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103,78</w:t>
            </w:r>
          </w:p>
        </w:tc>
        <w:tc>
          <w:tcPr>
            <w:tcW w:w="876" w:type="dxa"/>
            <w:tcBorders>
              <w:top w:val="nil"/>
              <w:left w:val="nil"/>
              <w:bottom w:val="single" w:sz="4" w:space="0" w:color="auto"/>
              <w:right w:val="single" w:sz="4" w:space="0" w:color="auto"/>
            </w:tcBorders>
            <w:shd w:val="clear" w:color="000000" w:fill="FFFF99"/>
            <w:noWrap/>
            <w:vAlign w:val="center"/>
            <w:hideMark/>
          </w:tcPr>
          <w:p w14:paraId="09E14D1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343,92</w:t>
            </w:r>
          </w:p>
        </w:tc>
        <w:tc>
          <w:tcPr>
            <w:tcW w:w="1490" w:type="dxa"/>
            <w:tcBorders>
              <w:top w:val="nil"/>
              <w:left w:val="nil"/>
              <w:bottom w:val="single" w:sz="4" w:space="0" w:color="auto"/>
              <w:right w:val="single" w:sz="4" w:space="0" w:color="auto"/>
            </w:tcBorders>
            <w:shd w:val="clear" w:color="000000" w:fill="FFFF99"/>
            <w:noWrap/>
            <w:vAlign w:val="center"/>
            <w:hideMark/>
          </w:tcPr>
          <w:p w14:paraId="2356AFC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256,53</w:t>
            </w:r>
          </w:p>
        </w:tc>
        <w:tc>
          <w:tcPr>
            <w:tcW w:w="947" w:type="dxa"/>
            <w:tcBorders>
              <w:top w:val="nil"/>
              <w:left w:val="nil"/>
              <w:bottom w:val="single" w:sz="4" w:space="0" w:color="auto"/>
              <w:right w:val="single" w:sz="4" w:space="0" w:color="auto"/>
            </w:tcBorders>
            <w:shd w:val="clear" w:color="000000" w:fill="FFFF99"/>
            <w:noWrap/>
            <w:vAlign w:val="center"/>
            <w:hideMark/>
          </w:tcPr>
          <w:p w14:paraId="4FA2A2B6"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343,90</w:t>
            </w:r>
          </w:p>
        </w:tc>
        <w:tc>
          <w:tcPr>
            <w:tcW w:w="1490" w:type="dxa"/>
            <w:tcBorders>
              <w:top w:val="nil"/>
              <w:left w:val="nil"/>
              <w:bottom w:val="single" w:sz="4" w:space="0" w:color="auto"/>
              <w:right w:val="single" w:sz="4" w:space="0" w:color="auto"/>
            </w:tcBorders>
            <w:shd w:val="clear" w:color="000000" w:fill="FFFF99"/>
            <w:noWrap/>
            <w:vAlign w:val="center"/>
            <w:hideMark/>
          </w:tcPr>
          <w:p w14:paraId="2D49012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264,23</w:t>
            </w:r>
          </w:p>
        </w:tc>
        <w:tc>
          <w:tcPr>
            <w:tcW w:w="1484" w:type="dxa"/>
            <w:tcBorders>
              <w:top w:val="nil"/>
              <w:left w:val="nil"/>
              <w:bottom w:val="single" w:sz="4" w:space="0" w:color="auto"/>
              <w:right w:val="single" w:sz="4" w:space="0" w:color="auto"/>
            </w:tcBorders>
            <w:shd w:val="clear" w:color="000000" w:fill="FFFF99"/>
            <w:noWrap/>
            <w:vAlign w:val="center"/>
            <w:hideMark/>
          </w:tcPr>
          <w:p w14:paraId="64BDF142"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272,15</w:t>
            </w:r>
          </w:p>
        </w:tc>
        <w:tc>
          <w:tcPr>
            <w:tcW w:w="1617" w:type="dxa"/>
            <w:tcBorders>
              <w:top w:val="nil"/>
              <w:left w:val="nil"/>
              <w:bottom w:val="single" w:sz="4" w:space="0" w:color="auto"/>
              <w:right w:val="single" w:sz="4" w:space="0" w:color="auto"/>
            </w:tcBorders>
            <w:shd w:val="clear" w:color="000000" w:fill="FFFF99"/>
            <w:noWrap/>
            <w:vAlign w:val="center"/>
            <w:hideMark/>
          </w:tcPr>
          <w:p w14:paraId="65DD64B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207,85</w:t>
            </w:r>
          </w:p>
        </w:tc>
        <w:tc>
          <w:tcPr>
            <w:tcW w:w="1545" w:type="dxa"/>
            <w:tcBorders>
              <w:top w:val="nil"/>
              <w:left w:val="nil"/>
              <w:bottom w:val="single" w:sz="4" w:space="0" w:color="auto"/>
              <w:right w:val="single" w:sz="4" w:space="0" w:color="auto"/>
            </w:tcBorders>
            <w:shd w:val="clear" w:color="000000" w:fill="FFFF99"/>
            <w:noWrap/>
            <w:vAlign w:val="center"/>
            <w:hideMark/>
          </w:tcPr>
          <w:p w14:paraId="796E98D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480,00</w:t>
            </w:r>
          </w:p>
        </w:tc>
        <w:tc>
          <w:tcPr>
            <w:tcW w:w="1617" w:type="dxa"/>
            <w:tcBorders>
              <w:top w:val="nil"/>
              <w:left w:val="nil"/>
              <w:bottom w:val="single" w:sz="4" w:space="0" w:color="auto"/>
              <w:right w:val="single" w:sz="4" w:space="0" w:color="auto"/>
            </w:tcBorders>
            <w:shd w:val="clear" w:color="000000" w:fill="FFFF99"/>
            <w:noWrap/>
            <w:vAlign w:val="center"/>
            <w:hideMark/>
          </w:tcPr>
          <w:p w14:paraId="22EAB62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-1,13</w:t>
            </w:r>
          </w:p>
        </w:tc>
        <w:tc>
          <w:tcPr>
            <w:tcW w:w="1545" w:type="dxa"/>
            <w:tcBorders>
              <w:top w:val="nil"/>
              <w:left w:val="nil"/>
              <w:bottom w:val="single" w:sz="4" w:space="0" w:color="auto"/>
              <w:right w:val="single" w:sz="4" w:space="0" w:color="auto"/>
            </w:tcBorders>
            <w:shd w:val="clear" w:color="000000" w:fill="FFFF99"/>
            <w:noWrap/>
            <w:vAlign w:val="center"/>
            <w:hideMark/>
          </w:tcPr>
          <w:p w14:paraId="215A5FE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271,02</w:t>
            </w:r>
          </w:p>
        </w:tc>
        <w:tc>
          <w:tcPr>
            <w:tcW w:w="1078" w:type="dxa"/>
            <w:tcBorders>
              <w:top w:val="nil"/>
              <w:left w:val="nil"/>
              <w:bottom w:val="single" w:sz="4" w:space="0" w:color="auto"/>
              <w:right w:val="single" w:sz="4" w:space="0" w:color="auto"/>
            </w:tcBorders>
            <w:shd w:val="clear" w:color="000000" w:fill="CCFFCC"/>
            <w:noWrap/>
            <w:vAlign w:val="center"/>
            <w:hideMark/>
          </w:tcPr>
          <w:p w14:paraId="231E6FD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135,51</w:t>
            </w:r>
          </w:p>
        </w:tc>
        <w:tc>
          <w:tcPr>
            <w:tcW w:w="1087" w:type="dxa"/>
            <w:tcBorders>
              <w:top w:val="nil"/>
              <w:left w:val="nil"/>
              <w:bottom w:val="single" w:sz="4" w:space="0" w:color="auto"/>
              <w:right w:val="single" w:sz="4" w:space="0" w:color="auto"/>
            </w:tcBorders>
            <w:shd w:val="clear" w:color="000000" w:fill="CCFFCC"/>
            <w:noWrap/>
            <w:vAlign w:val="center"/>
            <w:hideMark/>
          </w:tcPr>
          <w:p w14:paraId="61B68C0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135,51</w:t>
            </w:r>
          </w:p>
        </w:tc>
        <w:tc>
          <w:tcPr>
            <w:tcW w:w="2717" w:type="dxa"/>
            <w:vMerge/>
            <w:tcBorders>
              <w:top w:val="nil"/>
              <w:left w:val="single" w:sz="4" w:space="0" w:color="auto"/>
              <w:bottom w:val="nil"/>
              <w:right w:val="single" w:sz="4" w:space="0" w:color="auto"/>
            </w:tcBorders>
            <w:vAlign w:val="center"/>
            <w:hideMark/>
          </w:tcPr>
          <w:p w14:paraId="33262C4D" w14:textId="77777777" w:rsidR="00DA27FC" w:rsidRPr="00DA27FC" w:rsidRDefault="00DA27FC" w:rsidP="00DA27FC">
            <w:pPr>
              <w:rPr>
                <w:rFonts w:ascii="Tahoma" w:hAnsi="Tahoma" w:cs="Tahoma"/>
                <w:sz w:val="13"/>
                <w:szCs w:val="13"/>
              </w:rPr>
            </w:pPr>
          </w:p>
        </w:tc>
      </w:tr>
      <w:tr w:rsidR="00DA27FC" w:rsidRPr="00DA27FC" w14:paraId="3B0B1396" w14:textId="77777777" w:rsidTr="00DA27FC">
        <w:trPr>
          <w:trHeight w:val="600"/>
          <w:jc w:val="center"/>
        </w:trPr>
        <w:tc>
          <w:tcPr>
            <w:tcW w:w="400" w:type="dxa"/>
            <w:tcBorders>
              <w:top w:val="nil"/>
              <w:left w:val="nil"/>
              <w:bottom w:val="nil"/>
              <w:right w:val="nil"/>
            </w:tcBorders>
            <w:shd w:val="clear" w:color="000000" w:fill="FFFF00"/>
            <w:noWrap/>
            <w:vAlign w:val="center"/>
            <w:hideMark/>
          </w:tcPr>
          <w:p w14:paraId="3CF502D2"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E7A1160"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2.9.2</w:t>
            </w:r>
          </w:p>
        </w:tc>
        <w:tc>
          <w:tcPr>
            <w:tcW w:w="2681" w:type="dxa"/>
            <w:tcBorders>
              <w:top w:val="nil"/>
              <w:left w:val="nil"/>
              <w:bottom w:val="single" w:sz="4" w:space="0" w:color="auto"/>
              <w:right w:val="single" w:sz="4" w:space="0" w:color="auto"/>
            </w:tcBorders>
            <w:shd w:val="clear" w:color="auto" w:fill="auto"/>
            <w:vAlign w:val="center"/>
            <w:hideMark/>
          </w:tcPr>
          <w:p w14:paraId="4BF9569B"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страховые взносы от заработной платы АУП</w:t>
            </w:r>
          </w:p>
        </w:tc>
        <w:tc>
          <w:tcPr>
            <w:tcW w:w="1057" w:type="dxa"/>
            <w:tcBorders>
              <w:top w:val="nil"/>
              <w:left w:val="nil"/>
              <w:bottom w:val="single" w:sz="4" w:space="0" w:color="auto"/>
              <w:right w:val="single" w:sz="4" w:space="0" w:color="auto"/>
            </w:tcBorders>
            <w:shd w:val="clear" w:color="auto" w:fill="auto"/>
            <w:vAlign w:val="center"/>
            <w:hideMark/>
          </w:tcPr>
          <w:p w14:paraId="377C6422"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A1A2E7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75,47</w:t>
            </w:r>
          </w:p>
        </w:tc>
        <w:tc>
          <w:tcPr>
            <w:tcW w:w="1484" w:type="dxa"/>
            <w:tcBorders>
              <w:top w:val="nil"/>
              <w:left w:val="nil"/>
              <w:bottom w:val="single" w:sz="4" w:space="0" w:color="auto"/>
              <w:right w:val="single" w:sz="4" w:space="0" w:color="auto"/>
            </w:tcBorders>
            <w:shd w:val="clear" w:color="000000" w:fill="FFFF99"/>
            <w:noWrap/>
            <w:vAlign w:val="center"/>
            <w:hideMark/>
          </w:tcPr>
          <w:p w14:paraId="1974607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31,44</w:t>
            </w:r>
          </w:p>
        </w:tc>
        <w:tc>
          <w:tcPr>
            <w:tcW w:w="876" w:type="dxa"/>
            <w:tcBorders>
              <w:top w:val="nil"/>
              <w:left w:val="nil"/>
              <w:bottom w:val="single" w:sz="4" w:space="0" w:color="auto"/>
              <w:right w:val="single" w:sz="4" w:space="0" w:color="auto"/>
            </w:tcBorders>
            <w:shd w:val="clear" w:color="000000" w:fill="FFFF99"/>
            <w:noWrap/>
            <w:vAlign w:val="center"/>
            <w:hideMark/>
          </w:tcPr>
          <w:p w14:paraId="20A5B702"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104,20</w:t>
            </w:r>
          </w:p>
        </w:tc>
        <w:tc>
          <w:tcPr>
            <w:tcW w:w="1490" w:type="dxa"/>
            <w:tcBorders>
              <w:top w:val="nil"/>
              <w:left w:val="nil"/>
              <w:bottom w:val="single" w:sz="4" w:space="0" w:color="auto"/>
              <w:right w:val="single" w:sz="4" w:space="0" w:color="auto"/>
            </w:tcBorders>
            <w:shd w:val="clear" w:color="000000" w:fill="FFFF99"/>
            <w:noWrap/>
            <w:vAlign w:val="center"/>
            <w:hideMark/>
          </w:tcPr>
          <w:p w14:paraId="106A924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77,73</w:t>
            </w:r>
          </w:p>
        </w:tc>
        <w:tc>
          <w:tcPr>
            <w:tcW w:w="947" w:type="dxa"/>
            <w:tcBorders>
              <w:top w:val="nil"/>
              <w:left w:val="nil"/>
              <w:bottom w:val="single" w:sz="4" w:space="0" w:color="auto"/>
              <w:right w:val="single" w:sz="4" w:space="0" w:color="auto"/>
            </w:tcBorders>
            <w:shd w:val="clear" w:color="000000" w:fill="FFFF99"/>
            <w:noWrap/>
            <w:vAlign w:val="center"/>
            <w:hideMark/>
          </w:tcPr>
          <w:p w14:paraId="637AA3B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104,20</w:t>
            </w:r>
          </w:p>
        </w:tc>
        <w:tc>
          <w:tcPr>
            <w:tcW w:w="1490" w:type="dxa"/>
            <w:tcBorders>
              <w:top w:val="nil"/>
              <w:left w:val="nil"/>
              <w:bottom w:val="single" w:sz="4" w:space="0" w:color="auto"/>
              <w:right w:val="single" w:sz="4" w:space="0" w:color="auto"/>
            </w:tcBorders>
            <w:shd w:val="clear" w:color="000000" w:fill="FFFF99"/>
            <w:noWrap/>
            <w:vAlign w:val="center"/>
            <w:hideMark/>
          </w:tcPr>
          <w:p w14:paraId="72E8130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80,06</w:t>
            </w:r>
          </w:p>
        </w:tc>
        <w:tc>
          <w:tcPr>
            <w:tcW w:w="1484" w:type="dxa"/>
            <w:tcBorders>
              <w:top w:val="nil"/>
              <w:left w:val="nil"/>
              <w:bottom w:val="single" w:sz="4" w:space="0" w:color="auto"/>
              <w:right w:val="single" w:sz="4" w:space="0" w:color="auto"/>
            </w:tcBorders>
            <w:shd w:val="clear" w:color="000000" w:fill="FFFF99"/>
            <w:noWrap/>
            <w:vAlign w:val="center"/>
            <w:hideMark/>
          </w:tcPr>
          <w:p w14:paraId="4C2EC211"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82,46</w:t>
            </w:r>
          </w:p>
        </w:tc>
        <w:tc>
          <w:tcPr>
            <w:tcW w:w="1617" w:type="dxa"/>
            <w:tcBorders>
              <w:top w:val="nil"/>
              <w:left w:val="nil"/>
              <w:bottom w:val="single" w:sz="4" w:space="0" w:color="auto"/>
              <w:right w:val="single" w:sz="4" w:space="0" w:color="auto"/>
            </w:tcBorders>
            <w:shd w:val="clear" w:color="000000" w:fill="FFFF99"/>
            <w:noWrap/>
            <w:vAlign w:val="center"/>
            <w:hideMark/>
          </w:tcPr>
          <w:p w14:paraId="38D7EDC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62,98</w:t>
            </w:r>
          </w:p>
        </w:tc>
        <w:tc>
          <w:tcPr>
            <w:tcW w:w="1545" w:type="dxa"/>
            <w:tcBorders>
              <w:top w:val="nil"/>
              <w:left w:val="nil"/>
              <w:bottom w:val="single" w:sz="4" w:space="0" w:color="auto"/>
              <w:right w:val="single" w:sz="4" w:space="0" w:color="auto"/>
            </w:tcBorders>
            <w:shd w:val="clear" w:color="000000" w:fill="FFFF99"/>
            <w:noWrap/>
            <w:vAlign w:val="center"/>
            <w:hideMark/>
          </w:tcPr>
          <w:p w14:paraId="4ECAB35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145,44</w:t>
            </w:r>
          </w:p>
        </w:tc>
        <w:tc>
          <w:tcPr>
            <w:tcW w:w="1617" w:type="dxa"/>
            <w:tcBorders>
              <w:top w:val="nil"/>
              <w:left w:val="nil"/>
              <w:bottom w:val="single" w:sz="4" w:space="0" w:color="auto"/>
              <w:right w:val="single" w:sz="4" w:space="0" w:color="auto"/>
            </w:tcBorders>
            <w:shd w:val="clear" w:color="000000" w:fill="FFFF99"/>
            <w:noWrap/>
            <w:vAlign w:val="center"/>
            <w:hideMark/>
          </w:tcPr>
          <w:p w14:paraId="514E7FE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-0,34</w:t>
            </w:r>
          </w:p>
        </w:tc>
        <w:tc>
          <w:tcPr>
            <w:tcW w:w="1545" w:type="dxa"/>
            <w:tcBorders>
              <w:top w:val="nil"/>
              <w:left w:val="nil"/>
              <w:bottom w:val="single" w:sz="4" w:space="0" w:color="auto"/>
              <w:right w:val="single" w:sz="4" w:space="0" w:color="auto"/>
            </w:tcBorders>
            <w:shd w:val="clear" w:color="000000" w:fill="FFFF99"/>
            <w:noWrap/>
            <w:vAlign w:val="center"/>
            <w:hideMark/>
          </w:tcPr>
          <w:p w14:paraId="4B8D60F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82,12</w:t>
            </w:r>
          </w:p>
        </w:tc>
        <w:tc>
          <w:tcPr>
            <w:tcW w:w="1078" w:type="dxa"/>
            <w:tcBorders>
              <w:top w:val="nil"/>
              <w:left w:val="nil"/>
              <w:bottom w:val="single" w:sz="4" w:space="0" w:color="auto"/>
              <w:right w:val="single" w:sz="4" w:space="0" w:color="auto"/>
            </w:tcBorders>
            <w:shd w:val="clear" w:color="000000" w:fill="CCFFCC"/>
            <w:noWrap/>
            <w:vAlign w:val="center"/>
            <w:hideMark/>
          </w:tcPr>
          <w:p w14:paraId="09CE99D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41,06</w:t>
            </w:r>
          </w:p>
        </w:tc>
        <w:tc>
          <w:tcPr>
            <w:tcW w:w="1087" w:type="dxa"/>
            <w:tcBorders>
              <w:top w:val="nil"/>
              <w:left w:val="nil"/>
              <w:bottom w:val="single" w:sz="4" w:space="0" w:color="auto"/>
              <w:right w:val="single" w:sz="4" w:space="0" w:color="auto"/>
            </w:tcBorders>
            <w:shd w:val="clear" w:color="000000" w:fill="CCFFCC"/>
            <w:noWrap/>
            <w:vAlign w:val="center"/>
            <w:hideMark/>
          </w:tcPr>
          <w:p w14:paraId="55F15F7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41,06</w:t>
            </w:r>
          </w:p>
        </w:tc>
        <w:tc>
          <w:tcPr>
            <w:tcW w:w="2717" w:type="dxa"/>
            <w:vMerge/>
            <w:tcBorders>
              <w:top w:val="nil"/>
              <w:left w:val="single" w:sz="4" w:space="0" w:color="auto"/>
              <w:bottom w:val="nil"/>
              <w:right w:val="single" w:sz="4" w:space="0" w:color="auto"/>
            </w:tcBorders>
            <w:vAlign w:val="center"/>
            <w:hideMark/>
          </w:tcPr>
          <w:p w14:paraId="27E9450F" w14:textId="77777777" w:rsidR="00DA27FC" w:rsidRPr="00DA27FC" w:rsidRDefault="00DA27FC" w:rsidP="00DA27FC">
            <w:pPr>
              <w:rPr>
                <w:rFonts w:ascii="Tahoma" w:hAnsi="Tahoma" w:cs="Tahoma"/>
                <w:sz w:val="13"/>
                <w:szCs w:val="13"/>
              </w:rPr>
            </w:pPr>
          </w:p>
        </w:tc>
      </w:tr>
      <w:tr w:rsidR="00DA27FC" w:rsidRPr="00DA27FC" w14:paraId="561AC609"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32FB31BE"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9B00E1A"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2.9.6</w:t>
            </w:r>
          </w:p>
        </w:tc>
        <w:tc>
          <w:tcPr>
            <w:tcW w:w="2681" w:type="dxa"/>
            <w:tcBorders>
              <w:top w:val="nil"/>
              <w:left w:val="nil"/>
              <w:bottom w:val="single" w:sz="4" w:space="0" w:color="auto"/>
              <w:right w:val="single" w:sz="4" w:space="0" w:color="auto"/>
            </w:tcBorders>
            <w:shd w:val="clear" w:color="auto" w:fill="auto"/>
            <w:vAlign w:val="center"/>
            <w:hideMark/>
          </w:tcPr>
          <w:p w14:paraId="2219F19C"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Аренда основных средств</w:t>
            </w:r>
          </w:p>
        </w:tc>
        <w:tc>
          <w:tcPr>
            <w:tcW w:w="1057" w:type="dxa"/>
            <w:tcBorders>
              <w:top w:val="nil"/>
              <w:left w:val="nil"/>
              <w:bottom w:val="single" w:sz="4" w:space="0" w:color="auto"/>
              <w:right w:val="single" w:sz="4" w:space="0" w:color="auto"/>
            </w:tcBorders>
            <w:shd w:val="clear" w:color="auto" w:fill="auto"/>
            <w:vAlign w:val="center"/>
            <w:hideMark/>
          </w:tcPr>
          <w:p w14:paraId="5856B24E"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110342DD"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528DAA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B59CFC7"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72,00</w:t>
            </w:r>
          </w:p>
        </w:tc>
        <w:tc>
          <w:tcPr>
            <w:tcW w:w="1490" w:type="dxa"/>
            <w:tcBorders>
              <w:top w:val="nil"/>
              <w:left w:val="nil"/>
              <w:bottom w:val="single" w:sz="4" w:space="0" w:color="auto"/>
              <w:right w:val="single" w:sz="4" w:space="0" w:color="auto"/>
            </w:tcBorders>
            <w:shd w:val="clear" w:color="000000" w:fill="FFFF99"/>
            <w:noWrap/>
            <w:vAlign w:val="center"/>
            <w:hideMark/>
          </w:tcPr>
          <w:p w14:paraId="4F84D03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3534E6C3"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72,00</w:t>
            </w:r>
          </w:p>
        </w:tc>
        <w:tc>
          <w:tcPr>
            <w:tcW w:w="1490" w:type="dxa"/>
            <w:tcBorders>
              <w:top w:val="nil"/>
              <w:left w:val="nil"/>
              <w:bottom w:val="single" w:sz="4" w:space="0" w:color="auto"/>
              <w:right w:val="single" w:sz="4" w:space="0" w:color="auto"/>
            </w:tcBorders>
            <w:shd w:val="clear" w:color="000000" w:fill="FFFF99"/>
            <w:noWrap/>
            <w:vAlign w:val="center"/>
            <w:hideMark/>
          </w:tcPr>
          <w:p w14:paraId="4985885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2CBCEE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FCDBD06"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72,00</w:t>
            </w:r>
          </w:p>
        </w:tc>
        <w:tc>
          <w:tcPr>
            <w:tcW w:w="1545" w:type="dxa"/>
            <w:tcBorders>
              <w:top w:val="nil"/>
              <w:left w:val="nil"/>
              <w:bottom w:val="single" w:sz="4" w:space="0" w:color="auto"/>
              <w:right w:val="single" w:sz="4" w:space="0" w:color="auto"/>
            </w:tcBorders>
            <w:shd w:val="clear" w:color="000000" w:fill="FFFF99"/>
            <w:noWrap/>
            <w:vAlign w:val="center"/>
            <w:hideMark/>
          </w:tcPr>
          <w:p w14:paraId="12D97D1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72,00</w:t>
            </w:r>
          </w:p>
        </w:tc>
        <w:tc>
          <w:tcPr>
            <w:tcW w:w="1617" w:type="dxa"/>
            <w:tcBorders>
              <w:top w:val="nil"/>
              <w:left w:val="nil"/>
              <w:bottom w:val="single" w:sz="4" w:space="0" w:color="auto"/>
              <w:right w:val="single" w:sz="4" w:space="0" w:color="auto"/>
            </w:tcBorders>
            <w:shd w:val="clear" w:color="000000" w:fill="FFFF99"/>
            <w:noWrap/>
            <w:vAlign w:val="center"/>
            <w:hideMark/>
          </w:tcPr>
          <w:p w14:paraId="3CA113E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0A856D5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3BC190E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0BE1D5E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vMerge/>
            <w:tcBorders>
              <w:top w:val="nil"/>
              <w:left w:val="single" w:sz="4" w:space="0" w:color="auto"/>
              <w:bottom w:val="nil"/>
              <w:right w:val="single" w:sz="4" w:space="0" w:color="auto"/>
            </w:tcBorders>
            <w:vAlign w:val="center"/>
            <w:hideMark/>
          </w:tcPr>
          <w:p w14:paraId="71D6BCED" w14:textId="77777777" w:rsidR="00DA27FC" w:rsidRPr="00DA27FC" w:rsidRDefault="00DA27FC" w:rsidP="00DA27FC">
            <w:pPr>
              <w:rPr>
                <w:rFonts w:ascii="Tahoma" w:hAnsi="Tahoma" w:cs="Tahoma"/>
                <w:sz w:val="13"/>
                <w:szCs w:val="13"/>
              </w:rPr>
            </w:pPr>
          </w:p>
        </w:tc>
      </w:tr>
      <w:tr w:rsidR="00DA27FC" w:rsidRPr="00DA27FC" w14:paraId="53358C40"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5C2C1D83"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75070E"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2.9.8</w:t>
            </w:r>
          </w:p>
        </w:tc>
        <w:tc>
          <w:tcPr>
            <w:tcW w:w="2681" w:type="dxa"/>
            <w:tcBorders>
              <w:top w:val="nil"/>
              <w:left w:val="nil"/>
              <w:bottom w:val="single" w:sz="4" w:space="0" w:color="auto"/>
              <w:right w:val="single" w:sz="4" w:space="0" w:color="auto"/>
            </w:tcBorders>
            <w:shd w:val="clear" w:color="auto" w:fill="auto"/>
            <w:vAlign w:val="center"/>
            <w:hideMark/>
          </w:tcPr>
          <w:p w14:paraId="5B9C5D1B"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 xml:space="preserve">Прочие </w:t>
            </w:r>
          </w:p>
        </w:tc>
        <w:tc>
          <w:tcPr>
            <w:tcW w:w="1057" w:type="dxa"/>
            <w:tcBorders>
              <w:top w:val="nil"/>
              <w:left w:val="nil"/>
              <w:bottom w:val="single" w:sz="4" w:space="0" w:color="auto"/>
              <w:right w:val="single" w:sz="4" w:space="0" w:color="auto"/>
            </w:tcBorders>
            <w:shd w:val="clear" w:color="auto" w:fill="auto"/>
            <w:vAlign w:val="center"/>
            <w:hideMark/>
          </w:tcPr>
          <w:p w14:paraId="18ACB76B"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50538D9"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136,15</w:t>
            </w:r>
          </w:p>
        </w:tc>
        <w:tc>
          <w:tcPr>
            <w:tcW w:w="1484" w:type="dxa"/>
            <w:tcBorders>
              <w:top w:val="nil"/>
              <w:left w:val="nil"/>
              <w:bottom w:val="single" w:sz="4" w:space="0" w:color="auto"/>
              <w:right w:val="single" w:sz="4" w:space="0" w:color="auto"/>
            </w:tcBorders>
            <w:shd w:val="clear" w:color="000000" w:fill="FFFF99"/>
            <w:noWrap/>
            <w:vAlign w:val="center"/>
            <w:hideMark/>
          </w:tcPr>
          <w:p w14:paraId="2462A06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56,73</w:t>
            </w:r>
          </w:p>
        </w:tc>
        <w:tc>
          <w:tcPr>
            <w:tcW w:w="876" w:type="dxa"/>
            <w:tcBorders>
              <w:top w:val="nil"/>
              <w:left w:val="nil"/>
              <w:bottom w:val="single" w:sz="4" w:space="0" w:color="auto"/>
              <w:right w:val="single" w:sz="4" w:space="0" w:color="auto"/>
            </w:tcBorders>
            <w:shd w:val="clear" w:color="000000" w:fill="FFFF99"/>
            <w:noWrap/>
            <w:vAlign w:val="center"/>
            <w:hideMark/>
          </w:tcPr>
          <w:p w14:paraId="76B0FC90"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77,84</w:t>
            </w:r>
          </w:p>
        </w:tc>
        <w:tc>
          <w:tcPr>
            <w:tcW w:w="1490" w:type="dxa"/>
            <w:tcBorders>
              <w:top w:val="nil"/>
              <w:left w:val="nil"/>
              <w:bottom w:val="single" w:sz="4" w:space="0" w:color="auto"/>
              <w:right w:val="single" w:sz="4" w:space="0" w:color="auto"/>
            </w:tcBorders>
            <w:shd w:val="clear" w:color="000000" w:fill="FFFF99"/>
            <w:noWrap/>
            <w:vAlign w:val="center"/>
            <w:hideMark/>
          </w:tcPr>
          <w:p w14:paraId="7ED61C6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140,24</w:t>
            </w:r>
          </w:p>
        </w:tc>
        <w:tc>
          <w:tcPr>
            <w:tcW w:w="947" w:type="dxa"/>
            <w:tcBorders>
              <w:top w:val="nil"/>
              <w:left w:val="nil"/>
              <w:bottom w:val="single" w:sz="4" w:space="0" w:color="auto"/>
              <w:right w:val="single" w:sz="4" w:space="0" w:color="auto"/>
            </w:tcBorders>
            <w:shd w:val="clear" w:color="000000" w:fill="FFFF99"/>
            <w:noWrap/>
            <w:vAlign w:val="center"/>
            <w:hideMark/>
          </w:tcPr>
          <w:p w14:paraId="770C20BC"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195,96</w:t>
            </w:r>
          </w:p>
        </w:tc>
        <w:tc>
          <w:tcPr>
            <w:tcW w:w="1490" w:type="dxa"/>
            <w:tcBorders>
              <w:top w:val="nil"/>
              <w:left w:val="nil"/>
              <w:bottom w:val="single" w:sz="4" w:space="0" w:color="auto"/>
              <w:right w:val="single" w:sz="4" w:space="0" w:color="auto"/>
            </w:tcBorders>
            <w:shd w:val="clear" w:color="000000" w:fill="FFFF99"/>
            <w:noWrap/>
            <w:vAlign w:val="center"/>
            <w:hideMark/>
          </w:tcPr>
          <w:p w14:paraId="2750C89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144,45</w:t>
            </w:r>
          </w:p>
        </w:tc>
        <w:tc>
          <w:tcPr>
            <w:tcW w:w="1484" w:type="dxa"/>
            <w:tcBorders>
              <w:top w:val="nil"/>
              <w:left w:val="nil"/>
              <w:bottom w:val="single" w:sz="4" w:space="0" w:color="auto"/>
              <w:right w:val="single" w:sz="4" w:space="0" w:color="auto"/>
            </w:tcBorders>
            <w:shd w:val="clear" w:color="000000" w:fill="FFFF99"/>
            <w:noWrap/>
            <w:vAlign w:val="center"/>
            <w:hideMark/>
          </w:tcPr>
          <w:p w14:paraId="612CA2F8"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148,78</w:t>
            </w:r>
          </w:p>
        </w:tc>
        <w:tc>
          <w:tcPr>
            <w:tcW w:w="1617" w:type="dxa"/>
            <w:tcBorders>
              <w:top w:val="nil"/>
              <w:left w:val="nil"/>
              <w:bottom w:val="single" w:sz="4" w:space="0" w:color="auto"/>
              <w:right w:val="single" w:sz="4" w:space="0" w:color="auto"/>
            </w:tcBorders>
            <w:shd w:val="clear" w:color="000000" w:fill="FFFF99"/>
            <w:noWrap/>
            <w:vAlign w:val="center"/>
            <w:hideMark/>
          </w:tcPr>
          <w:p w14:paraId="0874FAE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0ACB597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148,78</w:t>
            </w:r>
          </w:p>
        </w:tc>
        <w:tc>
          <w:tcPr>
            <w:tcW w:w="1617" w:type="dxa"/>
            <w:tcBorders>
              <w:top w:val="nil"/>
              <w:left w:val="nil"/>
              <w:bottom w:val="single" w:sz="4" w:space="0" w:color="auto"/>
              <w:right w:val="single" w:sz="4" w:space="0" w:color="auto"/>
            </w:tcBorders>
            <w:shd w:val="clear" w:color="000000" w:fill="FFFF99"/>
            <w:noWrap/>
            <w:vAlign w:val="center"/>
            <w:hideMark/>
          </w:tcPr>
          <w:p w14:paraId="3633543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-0,63</w:t>
            </w:r>
          </w:p>
        </w:tc>
        <w:tc>
          <w:tcPr>
            <w:tcW w:w="1545" w:type="dxa"/>
            <w:tcBorders>
              <w:top w:val="nil"/>
              <w:left w:val="nil"/>
              <w:bottom w:val="single" w:sz="4" w:space="0" w:color="auto"/>
              <w:right w:val="single" w:sz="4" w:space="0" w:color="auto"/>
            </w:tcBorders>
            <w:shd w:val="clear" w:color="000000" w:fill="FFFF99"/>
            <w:noWrap/>
            <w:vAlign w:val="center"/>
            <w:hideMark/>
          </w:tcPr>
          <w:p w14:paraId="6A3287B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148,15</w:t>
            </w:r>
          </w:p>
        </w:tc>
        <w:tc>
          <w:tcPr>
            <w:tcW w:w="1078" w:type="dxa"/>
            <w:tcBorders>
              <w:top w:val="nil"/>
              <w:left w:val="nil"/>
              <w:bottom w:val="single" w:sz="4" w:space="0" w:color="auto"/>
              <w:right w:val="single" w:sz="4" w:space="0" w:color="auto"/>
            </w:tcBorders>
            <w:shd w:val="clear" w:color="000000" w:fill="CCFFCC"/>
            <w:noWrap/>
            <w:vAlign w:val="center"/>
            <w:hideMark/>
          </w:tcPr>
          <w:p w14:paraId="2F8E3B9F"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74,08</w:t>
            </w:r>
          </w:p>
        </w:tc>
        <w:tc>
          <w:tcPr>
            <w:tcW w:w="1087" w:type="dxa"/>
            <w:tcBorders>
              <w:top w:val="nil"/>
              <w:left w:val="nil"/>
              <w:bottom w:val="single" w:sz="4" w:space="0" w:color="auto"/>
              <w:right w:val="single" w:sz="4" w:space="0" w:color="auto"/>
            </w:tcBorders>
            <w:shd w:val="clear" w:color="000000" w:fill="CCFFCC"/>
            <w:noWrap/>
            <w:vAlign w:val="center"/>
            <w:hideMark/>
          </w:tcPr>
          <w:p w14:paraId="7E92140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74,08</w:t>
            </w:r>
          </w:p>
        </w:tc>
        <w:tc>
          <w:tcPr>
            <w:tcW w:w="2717" w:type="dxa"/>
            <w:vMerge/>
            <w:tcBorders>
              <w:top w:val="nil"/>
              <w:left w:val="single" w:sz="4" w:space="0" w:color="auto"/>
              <w:bottom w:val="nil"/>
              <w:right w:val="single" w:sz="4" w:space="0" w:color="auto"/>
            </w:tcBorders>
            <w:vAlign w:val="center"/>
            <w:hideMark/>
          </w:tcPr>
          <w:p w14:paraId="4518605C" w14:textId="77777777" w:rsidR="00DA27FC" w:rsidRPr="00DA27FC" w:rsidRDefault="00DA27FC" w:rsidP="00DA27FC">
            <w:pPr>
              <w:rPr>
                <w:rFonts w:ascii="Tahoma" w:hAnsi="Tahoma" w:cs="Tahoma"/>
                <w:sz w:val="13"/>
                <w:szCs w:val="13"/>
              </w:rPr>
            </w:pPr>
          </w:p>
        </w:tc>
      </w:tr>
      <w:tr w:rsidR="00DA27FC" w:rsidRPr="00DA27FC" w14:paraId="3B7764C4" w14:textId="77777777" w:rsidTr="00DA27FC">
        <w:trPr>
          <w:trHeight w:val="1500"/>
          <w:jc w:val="center"/>
        </w:trPr>
        <w:tc>
          <w:tcPr>
            <w:tcW w:w="400" w:type="dxa"/>
            <w:tcBorders>
              <w:top w:val="nil"/>
              <w:left w:val="nil"/>
              <w:bottom w:val="nil"/>
              <w:right w:val="nil"/>
            </w:tcBorders>
            <w:shd w:val="clear" w:color="000000" w:fill="00B050"/>
            <w:noWrap/>
            <w:vAlign w:val="center"/>
            <w:hideMark/>
          </w:tcPr>
          <w:p w14:paraId="4852637E"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lastRenderedPageBreak/>
              <w:t>НР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BBFB65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2.11</w:t>
            </w:r>
          </w:p>
        </w:tc>
        <w:tc>
          <w:tcPr>
            <w:tcW w:w="2681" w:type="dxa"/>
            <w:tcBorders>
              <w:top w:val="nil"/>
              <w:left w:val="nil"/>
              <w:bottom w:val="single" w:sz="4" w:space="0" w:color="auto"/>
              <w:right w:val="single" w:sz="4" w:space="0" w:color="auto"/>
            </w:tcBorders>
            <w:shd w:val="clear" w:color="auto" w:fill="auto"/>
            <w:vAlign w:val="center"/>
            <w:hideMark/>
          </w:tcPr>
          <w:p w14:paraId="24C3BC3E"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057" w:type="dxa"/>
            <w:tcBorders>
              <w:top w:val="nil"/>
              <w:left w:val="nil"/>
              <w:bottom w:val="single" w:sz="4" w:space="0" w:color="auto"/>
              <w:right w:val="single" w:sz="4" w:space="0" w:color="auto"/>
            </w:tcBorders>
            <w:shd w:val="clear" w:color="auto" w:fill="auto"/>
            <w:vAlign w:val="center"/>
            <w:hideMark/>
          </w:tcPr>
          <w:p w14:paraId="041961A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5CC50AC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86,49</w:t>
            </w:r>
          </w:p>
        </w:tc>
        <w:tc>
          <w:tcPr>
            <w:tcW w:w="1484" w:type="dxa"/>
            <w:tcBorders>
              <w:top w:val="nil"/>
              <w:left w:val="nil"/>
              <w:bottom w:val="single" w:sz="4" w:space="0" w:color="auto"/>
              <w:right w:val="single" w:sz="4" w:space="0" w:color="auto"/>
            </w:tcBorders>
            <w:shd w:val="clear" w:color="000000" w:fill="CCFFCC"/>
            <w:noWrap/>
            <w:vAlign w:val="center"/>
            <w:hideMark/>
          </w:tcPr>
          <w:p w14:paraId="0E3C5C5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86,49</w:t>
            </w:r>
          </w:p>
        </w:tc>
        <w:tc>
          <w:tcPr>
            <w:tcW w:w="876" w:type="dxa"/>
            <w:tcBorders>
              <w:top w:val="nil"/>
              <w:left w:val="nil"/>
              <w:bottom w:val="single" w:sz="4" w:space="0" w:color="auto"/>
              <w:right w:val="single" w:sz="4" w:space="0" w:color="auto"/>
            </w:tcBorders>
            <w:shd w:val="clear" w:color="000000" w:fill="CCFFCC"/>
            <w:noWrap/>
            <w:vAlign w:val="center"/>
            <w:hideMark/>
          </w:tcPr>
          <w:p w14:paraId="3CAEADA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39,60</w:t>
            </w:r>
          </w:p>
        </w:tc>
        <w:tc>
          <w:tcPr>
            <w:tcW w:w="1490" w:type="dxa"/>
            <w:tcBorders>
              <w:top w:val="nil"/>
              <w:left w:val="nil"/>
              <w:bottom w:val="single" w:sz="4" w:space="0" w:color="auto"/>
              <w:right w:val="single" w:sz="4" w:space="0" w:color="auto"/>
            </w:tcBorders>
            <w:shd w:val="clear" w:color="000000" w:fill="CCFFCC"/>
            <w:noWrap/>
            <w:vAlign w:val="center"/>
            <w:hideMark/>
          </w:tcPr>
          <w:p w14:paraId="1449914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228,66</w:t>
            </w:r>
          </w:p>
        </w:tc>
        <w:tc>
          <w:tcPr>
            <w:tcW w:w="947" w:type="dxa"/>
            <w:tcBorders>
              <w:top w:val="nil"/>
              <w:left w:val="nil"/>
              <w:bottom w:val="single" w:sz="4" w:space="0" w:color="auto"/>
              <w:right w:val="single" w:sz="4" w:space="0" w:color="auto"/>
            </w:tcBorders>
            <w:shd w:val="clear" w:color="000000" w:fill="CCFFCC"/>
            <w:noWrap/>
            <w:vAlign w:val="center"/>
            <w:hideMark/>
          </w:tcPr>
          <w:p w14:paraId="65580D7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51,50</w:t>
            </w:r>
          </w:p>
        </w:tc>
        <w:tc>
          <w:tcPr>
            <w:tcW w:w="1490" w:type="dxa"/>
            <w:tcBorders>
              <w:top w:val="nil"/>
              <w:left w:val="nil"/>
              <w:bottom w:val="single" w:sz="4" w:space="0" w:color="auto"/>
              <w:right w:val="single" w:sz="4" w:space="0" w:color="auto"/>
            </w:tcBorders>
            <w:shd w:val="clear" w:color="000000" w:fill="CCFFCC"/>
            <w:noWrap/>
            <w:vAlign w:val="center"/>
            <w:hideMark/>
          </w:tcPr>
          <w:p w14:paraId="7E08730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217,39</w:t>
            </w:r>
          </w:p>
        </w:tc>
        <w:tc>
          <w:tcPr>
            <w:tcW w:w="1484" w:type="dxa"/>
            <w:tcBorders>
              <w:top w:val="nil"/>
              <w:left w:val="nil"/>
              <w:bottom w:val="single" w:sz="4" w:space="0" w:color="auto"/>
              <w:right w:val="single" w:sz="4" w:space="0" w:color="auto"/>
            </w:tcBorders>
            <w:shd w:val="clear" w:color="000000" w:fill="CCFFCC"/>
            <w:noWrap/>
            <w:vAlign w:val="center"/>
            <w:hideMark/>
          </w:tcPr>
          <w:p w14:paraId="2532B31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198,25</w:t>
            </w:r>
          </w:p>
        </w:tc>
        <w:tc>
          <w:tcPr>
            <w:tcW w:w="1617" w:type="dxa"/>
            <w:tcBorders>
              <w:top w:val="nil"/>
              <w:left w:val="nil"/>
              <w:bottom w:val="single" w:sz="4" w:space="0" w:color="auto"/>
              <w:right w:val="single" w:sz="4" w:space="0" w:color="auto"/>
            </w:tcBorders>
            <w:shd w:val="clear" w:color="000000" w:fill="CCFFCC"/>
            <w:noWrap/>
            <w:vAlign w:val="center"/>
            <w:hideMark/>
          </w:tcPr>
          <w:p w14:paraId="250DF68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23B7DCE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198,25</w:t>
            </w:r>
          </w:p>
        </w:tc>
        <w:tc>
          <w:tcPr>
            <w:tcW w:w="1617" w:type="dxa"/>
            <w:tcBorders>
              <w:top w:val="nil"/>
              <w:left w:val="nil"/>
              <w:bottom w:val="single" w:sz="4" w:space="0" w:color="auto"/>
              <w:right w:val="single" w:sz="4" w:space="0" w:color="auto"/>
            </w:tcBorders>
            <w:shd w:val="clear" w:color="000000" w:fill="CCFFCC"/>
            <w:noWrap/>
            <w:vAlign w:val="center"/>
            <w:hideMark/>
          </w:tcPr>
          <w:p w14:paraId="5FA282C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787FE59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198,25</w:t>
            </w:r>
          </w:p>
        </w:tc>
        <w:tc>
          <w:tcPr>
            <w:tcW w:w="1078" w:type="dxa"/>
            <w:tcBorders>
              <w:top w:val="nil"/>
              <w:left w:val="nil"/>
              <w:bottom w:val="single" w:sz="4" w:space="0" w:color="auto"/>
              <w:right w:val="single" w:sz="4" w:space="0" w:color="auto"/>
            </w:tcBorders>
            <w:shd w:val="clear" w:color="000000" w:fill="CCFFCC"/>
            <w:noWrap/>
            <w:vAlign w:val="center"/>
            <w:hideMark/>
          </w:tcPr>
          <w:p w14:paraId="5D9858E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99,12</w:t>
            </w:r>
          </w:p>
        </w:tc>
        <w:tc>
          <w:tcPr>
            <w:tcW w:w="1087" w:type="dxa"/>
            <w:tcBorders>
              <w:top w:val="nil"/>
              <w:left w:val="nil"/>
              <w:bottom w:val="single" w:sz="4" w:space="0" w:color="auto"/>
              <w:right w:val="single" w:sz="4" w:space="0" w:color="auto"/>
            </w:tcBorders>
            <w:shd w:val="clear" w:color="000000" w:fill="CCFFCC"/>
            <w:noWrap/>
            <w:vAlign w:val="center"/>
            <w:hideMark/>
          </w:tcPr>
          <w:p w14:paraId="3898726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99,12</w:t>
            </w:r>
          </w:p>
        </w:tc>
        <w:tc>
          <w:tcPr>
            <w:tcW w:w="2717" w:type="dxa"/>
            <w:tcBorders>
              <w:top w:val="nil"/>
              <w:left w:val="nil"/>
              <w:bottom w:val="single" w:sz="4" w:space="0" w:color="auto"/>
              <w:right w:val="single" w:sz="4" w:space="0" w:color="auto"/>
            </w:tcBorders>
            <w:shd w:val="clear" w:color="000000" w:fill="FFFF99"/>
            <w:vAlign w:val="center"/>
            <w:hideMark/>
          </w:tcPr>
          <w:p w14:paraId="4B69F8B7"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6AD7987B" w14:textId="77777777" w:rsidTr="00DA27FC">
        <w:trPr>
          <w:trHeight w:val="1785"/>
          <w:jc w:val="center"/>
        </w:trPr>
        <w:tc>
          <w:tcPr>
            <w:tcW w:w="400" w:type="dxa"/>
            <w:tcBorders>
              <w:top w:val="nil"/>
              <w:left w:val="nil"/>
              <w:bottom w:val="nil"/>
              <w:right w:val="nil"/>
            </w:tcBorders>
            <w:shd w:val="clear" w:color="000000" w:fill="00B050"/>
            <w:noWrap/>
            <w:vAlign w:val="center"/>
            <w:hideMark/>
          </w:tcPr>
          <w:p w14:paraId="6E617656"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НР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05B7DB"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2.11.5</w:t>
            </w:r>
          </w:p>
        </w:tc>
        <w:tc>
          <w:tcPr>
            <w:tcW w:w="2681" w:type="dxa"/>
            <w:tcBorders>
              <w:top w:val="nil"/>
              <w:left w:val="nil"/>
              <w:bottom w:val="single" w:sz="4" w:space="0" w:color="auto"/>
              <w:right w:val="single" w:sz="4" w:space="0" w:color="auto"/>
            </w:tcBorders>
            <w:shd w:val="clear" w:color="auto" w:fill="auto"/>
            <w:vAlign w:val="center"/>
            <w:hideMark/>
          </w:tcPr>
          <w:p w14:paraId="726B14B6"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057" w:type="dxa"/>
            <w:tcBorders>
              <w:top w:val="nil"/>
              <w:left w:val="nil"/>
              <w:bottom w:val="single" w:sz="4" w:space="0" w:color="auto"/>
              <w:right w:val="single" w:sz="4" w:space="0" w:color="auto"/>
            </w:tcBorders>
            <w:shd w:val="clear" w:color="auto" w:fill="auto"/>
            <w:vAlign w:val="center"/>
            <w:hideMark/>
          </w:tcPr>
          <w:p w14:paraId="11068740"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427F62E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86,49</w:t>
            </w:r>
          </w:p>
        </w:tc>
        <w:tc>
          <w:tcPr>
            <w:tcW w:w="1484" w:type="dxa"/>
            <w:tcBorders>
              <w:top w:val="nil"/>
              <w:left w:val="nil"/>
              <w:bottom w:val="single" w:sz="4" w:space="0" w:color="auto"/>
              <w:right w:val="single" w:sz="4" w:space="0" w:color="auto"/>
            </w:tcBorders>
            <w:shd w:val="clear" w:color="000000" w:fill="FFFF99"/>
            <w:noWrap/>
            <w:vAlign w:val="center"/>
            <w:hideMark/>
          </w:tcPr>
          <w:p w14:paraId="2C027B7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86,49</w:t>
            </w:r>
          </w:p>
        </w:tc>
        <w:tc>
          <w:tcPr>
            <w:tcW w:w="876" w:type="dxa"/>
            <w:tcBorders>
              <w:top w:val="nil"/>
              <w:left w:val="nil"/>
              <w:bottom w:val="single" w:sz="4" w:space="0" w:color="auto"/>
              <w:right w:val="single" w:sz="4" w:space="0" w:color="auto"/>
            </w:tcBorders>
            <w:shd w:val="clear" w:color="000000" w:fill="FFFF99"/>
            <w:noWrap/>
            <w:vAlign w:val="center"/>
            <w:hideMark/>
          </w:tcPr>
          <w:p w14:paraId="7647FAAB"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39,60</w:t>
            </w:r>
          </w:p>
        </w:tc>
        <w:tc>
          <w:tcPr>
            <w:tcW w:w="1490" w:type="dxa"/>
            <w:tcBorders>
              <w:top w:val="nil"/>
              <w:left w:val="nil"/>
              <w:bottom w:val="single" w:sz="4" w:space="0" w:color="auto"/>
              <w:right w:val="single" w:sz="4" w:space="0" w:color="auto"/>
            </w:tcBorders>
            <w:shd w:val="clear" w:color="000000" w:fill="FFFF99"/>
            <w:noWrap/>
            <w:vAlign w:val="center"/>
            <w:hideMark/>
          </w:tcPr>
          <w:p w14:paraId="42685BE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228,66</w:t>
            </w:r>
          </w:p>
        </w:tc>
        <w:tc>
          <w:tcPr>
            <w:tcW w:w="947" w:type="dxa"/>
            <w:tcBorders>
              <w:top w:val="nil"/>
              <w:left w:val="nil"/>
              <w:bottom w:val="single" w:sz="4" w:space="0" w:color="auto"/>
              <w:right w:val="single" w:sz="4" w:space="0" w:color="auto"/>
            </w:tcBorders>
            <w:shd w:val="clear" w:color="000000" w:fill="FFFF99"/>
            <w:noWrap/>
            <w:vAlign w:val="center"/>
            <w:hideMark/>
          </w:tcPr>
          <w:p w14:paraId="389B327E"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51,50</w:t>
            </w:r>
          </w:p>
        </w:tc>
        <w:tc>
          <w:tcPr>
            <w:tcW w:w="1490" w:type="dxa"/>
            <w:tcBorders>
              <w:top w:val="nil"/>
              <w:left w:val="nil"/>
              <w:bottom w:val="single" w:sz="4" w:space="0" w:color="auto"/>
              <w:right w:val="single" w:sz="4" w:space="0" w:color="auto"/>
            </w:tcBorders>
            <w:shd w:val="clear" w:color="000000" w:fill="FFFF99"/>
            <w:noWrap/>
            <w:vAlign w:val="center"/>
            <w:hideMark/>
          </w:tcPr>
          <w:p w14:paraId="34ECE9B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217,39</w:t>
            </w:r>
          </w:p>
        </w:tc>
        <w:tc>
          <w:tcPr>
            <w:tcW w:w="1484" w:type="dxa"/>
            <w:tcBorders>
              <w:top w:val="nil"/>
              <w:left w:val="nil"/>
              <w:bottom w:val="single" w:sz="4" w:space="0" w:color="auto"/>
              <w:right w:val="single" w:sz="4" w:space="0" w:color="auto"/>
            </w:tcBorders>
            <w:shd w:val="clear" w:color="000000" w:fill="FFFF99"/>
            <w:noWrap/>
            <w:vAlign w:val="center"/>
            <w:hideMark/>
          </w:tcPr>
          <w:p w14:paraId="7FCFA297"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198,25</w:t>
            </w:r>
          </w:p>
        </w:tc>
        <w:tc>
          <w:tcPr>
            <w:tcW w:w="1617" w:type="dxa"/>
            <w:tcBorders>
              <w:top w:val="nil"/>
              <w:left w:val="nil"/>
              <w:bottom w:val="single" w:sz="4" w:space="0" w:color="auto"/>
              <w:right w:val="single" w:sz="4" w:space="0" w:color="auto"/>
            </w:tcBorders>
            <w:shd w:val="clear" w:color="000000" w:fill="FFFF99"/>
            <w:noWrap/>
            <w:vAlign w:val="center"/>
            <w:hideMark/>
          </w:tcPr>
          <w:p w14:paraId="5B9D7E2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43FC9AD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198,25</w:t>
            </w:r>
          </w:p>
        </w:tc>
        <w:tc>
          <w:tcPr>
            <w:tcW w:w="1617" w:type="dxa"/>
            <w:tcBorders>
              <w:top w:val="nil"/>
              <w:left w:val="nil"/>
              <w:bottom w:val="single" w:sz="4" w:space="0" w:color="auto"/>
              <w:right w:val="single" w:sz="4" w:space="0" w:color="auto"/>
            </w:tcBorders>
            <w:shd w:val="clear" w:color="000000" w:fill="FFFF99"/>
            <w:noWrap/>
            <w:vAlign w:val="center"/>
            <w:hideMark/>
          </w:tcPr>
          <w:p w14:paraId="4CCC342B"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C000"/>
            <w:noWrap/>
            <w:vAlign w:val="center"/>
            <w:hideMark/>
          </w:tcPr>
          <w:p w14:paraId="50FA333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198,25</w:t>
            </w:r>
          </w:p>
        </w:tc>
        <w:tc>
          <w:tcPr>
            <w:tcW w:w="1078" w:type="dxa"/>
            <w:tcBorders>
              <w:top w:val="nil"/>
              <w:left w:val="nil"/>
              <w:bottom w:val="single" w:sz="4" w:space="0" w:color="auto"/>
              <w:right w:val="single" w:sz="4" w:space="0" w:color="auto"/>
            </w:tcBorders>
            <w:shd w:val="clear" w:color="000000" w:fill="CCFFCC"/>
            <w:noWrap/>
            <w:vAlign w:val="center"/>
            <w:hideMark/>
          </w:tcPr>
          <w:p w14:paraId="298B4D1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99,12</w:t>
            </w:r>
          </w:p>
        </w:tc>
        <w:tc>
          <w:tcPr>
            <w:tcW w:w="1087" w:type="dxa"/>
            <w:tcBorders>
              <w:top w:val="nil"/>
              <w:left w:val="nil"/>
              <w:bottom w:val="single" w:sz="4" w:space="0" w:color="auto"/>
              <w:right w:val="single" w:sz="4" w:space="0" w:color="auto"/>
            </w:tcBorders>
            <w:shd w:val="clear" w:color="000000" w:fill="CCFFCC"/>
            <w:noWrap/>
            <w:vAlign w:val="center"/>
            <w:hideMark/>
          </w:tcPr>
          <w:p w14:paraId="60189D0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99,12</w:t>
            </w:r>
          </w:p>
        </w:tc>
        <w:tc>
          <w:tcPr>
            <w:tcW w:w="2717" w:type="dxa"/>
            <w:tcBorders>
              <w:top w:val="nil"/>
              <w:left w:val="nil"/>
              <w:bottom w:val="single" w:sz="4" w:space="0" w:color="auto"/>
              <w:right w:val="single" w:sz="4" w:space="0" w:color="auto"/>
            </w:tcBorders>
            <w:shd w:val="clear" w:color="000000" w:fill="FFFF99"/>
            <w:vAlign w:val="center"/>
            <w:hideMark/>
          </w:tcPr>
          <w:p w14:paraId="2B4E030B"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рассчитано как 15% от прибыли</w:t>
            </w:r>
          </w:p>
        </w:tc>
      </w:tr>
      <w:tr w:rsidR="00DA27FC" w:rsidRPr="00DA27FC" w14:paraId="60C71302" w14:textId="77777777" w:rsidTr="00DA27FC">
        <w:trPr>
          <w:trHeight w:val="615"/>
          <w:jc w:val="center"/>
        </w:trPr>
        <w:tc>
          <w:tcPr>
            <w:tcW w:w="400" w:type="dxa"/>
            <w:tcBorders>
              <w:top w:val="nil"/>
              <w:left w:val="nil"/>
              <w:bottom w:val="nil"/>
              <w:right w:val="nil"/>
            </w:tcBorders>
            <w:shd w:val="clear" w:color="000000" w:fill="FFFFFF"/>
            <w:noWrap/>
            <w:vAlign w:val="center"/>
            <w:hideMark/>
          </w:tcPr>
          <w:p w14:paraId="6C019E91"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2D127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2.13</w:t>
            </w:r>
          </w:p>
        </w:tc>
        <w:tc>
          <w:tcPr>
            <w:tcW w:w="2681" w:type="dxa"/>
            <w:tcBorders>
              <w:top w:val="nil"/>
              <w:left w:val="nil"/>
              <w:bottom w:val="single" w:sz="4" w:space="0" w:color="auto"/>
              <w:right w:val="single" w:sz="4" w:space="0" w:color="auto"/>
            </w:tcBorders>
            <w:shd w:val="clear" w:color="auto" w:fill="auto"/>
            <w:vAlign w:val="center"/>
            <w:hideMark/>
          </w:tcPr>
          <w:p w14:paraId="7D2B4250" w14:textId="77777777" w:rsidR="00DA27FC" w:rsidRPr="00DA27FC" w:rsidRDefault="00DA27FC" w:rsidP="00DA27FC">
            <w:pPr>
              <w:ind w:firstLineChars="100" w:firstLine="131"/>
              <w:rPr>
                <w:rFonts w:ascii="Tahoma" w:hAnsi="Tahoma" w:cs="Tahoma"/>
                <w:b/>
                <w:bCs/>
                <w:sz w:val="13"/>
                <w:szCs w:val="13"/>
              </w:rPr>
            </w:pPr>
            <w:r w:rsidRPr="00DA27FC">
              <w:rPr>
                <w:rFonts w:ascii="Tahoma" w:hAnsi="Tahoma" w:cs="Tahoma"/>
                <w:b/>
                <w:bCs/>
                <w:sz w:val="13"/>
                <w:szCs w:val="13"/>
              </w:rPr>
              <w:t>Прочие косвенные расходы</w:t>
            </w:r>
          </w:p>
        </w:tc>
        <w:tc>
          <w:tcPr>
            <w:tcW w:w="1057" w:type="dxa"/>
            <w:tcBorders>
              <w:top w:val="nil"/>
              <w:left w:val="nil"/>
              <w:bottom w:val="single" w:sz="4" w:space="0" w:color="auto"/>
              <w:right w:val="single" w:sz="4" w:space="0" w:color="auto"/>
            </w:tcBorders>
            <w:shd w:val="clear" w:color="auto" w:fill="auto"/>
            <w:vAlign w:val="center"/>
            <w:hideMark/>
          </w:tcPr>
          <w:p w14:paraId="7F9BEF6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1C3BEB1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17 874,05</w:t>
            </w:r>
          </w:p>
        </w:tc>
        <w:tc>
          <w:tcPr>
            <w:tcW w:w="1484" w:type="dxa"/>
            <w:tcBorders>
              <w:top w:val="nil"/>
              <w:left w:val="nil"/>
              <w:bottom w:val="single" w:sz="4" w:space="0" w:color="auto"/>
              <w:right w:val="single" w:sz="4" w:space="0" w:color="auto"/>
            </w:tcBorders>
            <w:shd w:val="clear" w:color="000000" w:fill="CCFFCC"/>
            <w:noWrap/>
            <w:vAlign w:val="center"/>
            <w:hideMark/>
          </w:tcPr>
          <w:p w14:paraId="41B7369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7 447,55</w:t>
            </w:r>
          </w:p>
        </w:tc>
        <w:tc>
          <w:tcPr>
            <w:tcW w:w="876" w:type="dxa"/>
            <w:tcBorders>
              <w:top w:val="nil"/>
              <w:left w:val="nil"/>
              <w:bottom w:val="single" w:sz="4" w:space="0" w:color="auto"/>
              <w:right w:val="single" w:sz="4" w:space="0" w:color="auto"/>
            </w:tcBorders>
            <w:shd w:val="clear" w:color="000000" w:fill="CCFFCC"/>
            <w:noWrap/>
            <w:vAlign w:val="center"/>
            <w:hideMark/>
          </w:tcPr>
          <w:p w14:paraId="2CB4FE4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312,50</w:t>
            </w:r>
          </w:p>
        </w:tc>
        <w:tc>
          <w:tcPr>
            <w:tcW w:w="1490" w:type="dxa"/>
            <w:tcBorders>
              <w:top w:val="nil"/>
              <w:left w:val="nil"/>
              <w:bottom w:val="single" w:sz="4" w:space="0" w:color="auto"/>
              <w:right w:val="single" w:sz="4" w:space="0" w:color="auto"/>
            </w:tcBorders>
            <w:shd w:val="clear" w:color="000000" w:fill="CCFFCC"/>
            <w:noWrap/>
            <w:vAlign w:val="center"/>
            <w:hideMark/>
          </w:tcPr>
          <w:p w14:paraId="368C3DC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2 637,20</w:t>
            </w:r>
          </w:p>
        </w:tc>
        <w:tc>
          <w:tcPr>
            <w:tcW w:w="947" w:type="dxa"/>
            <w:tcBorders>
              <w:top w:val="nil"/>
              <w:left w:val="nil"/>
              <w:bottom w:val="single" w:sz="4" w:space="0" w:color="auto"/>
              <w:right w:val="single" w:sz="4" w:space="0" w:color="auto"/>
            </w:tcBorders>
            <w:shd w:val="clear" w:color="000000" w:fill="CCFFCC"/>
            <w:noWrap/>
            <w:vAlign w:val="center"/>
            <w:hideMark/>
          </w:tcPr>
          <w:p w14:paraId="3D2A5CB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258,00</w:t>
            </w:r>
          </w:p>
        </w:tc>
        <w:tc>
          <w:tcPr>
            <w:tcW w:w="1490" w:type="dxa"/>
            <w:tcBorders>
              <w:top w:val="nil"/>
              <w:left w:val="nil"/>
              <w:bottom w:val="single" w:sz="4" w:space="0" w:color="auto"/>
              <w:right w:val="single" w:sz="4" w:space="0" w:color="auto"/>
            </w:tcBorders>
            <w:shd w:val="clear" w:color="000000" w:fill="CCFFCC"/>
            <w:noWrap/>
            <w:vAlign w:val="center"/>
            <w:hideMark/>
          </w:tcPr>
          <w:p w14:paraId="1D33FAD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2 637,26</w:t>
            </w:r>
          </w:p>
        </w:tc>
        <w:tc>
          <w:tcPr>
            <w:tcW w:w="1484" w:type="dxa"/>
            <w:tcBorders>
              <w:top w:val="nil"/>
              <w:left w:val="nil"/>
              <w:bottom w:val="single" w:sz="4" w:space="0" w:color="auto"/>
              <w:right w:val="single" w:sz="4" w:space="0" w:color="auto"/>
            </w:tcBorders>
            <w:shd w:val="clear" w:color="000000" w:fill="CCFFCC"/>
            <w:noWrap/>
            <w:vAlign w:val="center"/>
            <w:hideMark/>
          </w:tcPr>
          <w:p w14:paraId="6E2B484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7 970,81</w:t>
            </w:r>
          </w:p>
        </w:tc>
        <w:tc>
          <w:tcPr>
            <w:tcW w:w="1617" w:type="dxa"/>
            <w:tcBorders>
              <w:top w:val="nil"/>
              <w:left w:val="nil"/>
              <w:bottom w:val="single" w:sz="4" w:space="0" w:color="auto"/>
              <w:right w:val="single" w:sz="4" w:space="0" w:color="auto"/>
            </w:tcBorders>
            <w:shd w:val="clear" w:color="000000" w:fill="CCFFCC"/>
            <w:noWrap/>
            <w:vAlign w:val="center"/>
            <w:hideMark/>
          </w:tcPr>
          <w:p w14:paraId="0D807F6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58,02</w:t>
            </w:r>
          </w:p>
        </w:tc>
        <w:tc>
          <w:tcPr>
            <w:tcW w:w="1545" w:type="dxa"/>
            <w:tcBorders>
              <w:top w:val="nil"/>
              <w:left w:val="nil"/>
              <w:bottom w:val="single" w:sz="4" w:space="0" w:color="auto"/>
              <w:right w:val="single" w:sz="4" w:space="0" w:color="auto"/>
            </w:tcBorders>
            <w:shd w:val="clear" w:color="000000" w:fill="CCFFCC"/>
            <w:noWrap/>
            <w:vAlign w:val="center"/>
            <w:hideMark/>
          </w:tcPr>
          <w:p w14:paraId="15A50B8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2 695,22</w:t>
            </w:r>
          </w:p>
        </w:tc>
        <w:tc>
          <w:tcPr>
            <w:tcW w:w="1617" w:type="dxa"/>
            <w:tcBorders>
              <w:top w:val="nil"/>
              <w:left w:val="nil"/>
              <w:bottom w:val="single" w:sz="4" w:space="0" w:color="auto"/>
              <w:right w:val="single" w:sz="4" w:space="0" w:color="auto"/>
            </w:tcBorders>
            <w:shd w:val="clear" w:color="000000" w:fill="CCFFCC"/>
            <w:noWrap/>
            <w:vAlign w:val="center"/>
            <w:hideMark/>
          </w:tcPr>
          <w:p w14:paraId="77B91EB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-6 834,08</w:t>
            </w:r>
          </w:p>
        </w:tc>
        <w:tc>
          <w:tcPr>
            <w:tcW w:w="1545" w:type="dxa"/>
            <w:tcBorders>
              <w:top w:val="nil"/>
              <w:left w:val="nil"/>
              <w:bottom w:val="single" w:sz="4" w:space="0" w:color="auto"/>
              <w:right w:val="single" w:sz="4" w:space="0" w:color="auto"/>
            </w:tcBorders>
            <w:shd w:val="clear" w:color="000000" w:fill="CCFFCC"/>
            <w:noWrap/>
            <w:vAlign w:val="center"/>
            <w:hideMark/>
          </w:tcPr>
          <w:p w14:paraId="13DBAA3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1 136,73</w:t>
            </w:r>
          </w:p>
        </w:tc>
        <w:tc>
          <w:tcPr>
            <w:tcW w:w="1078" w:type="dxa"/>
            <w:tcBorders>
              <w:top w:val="nil"/>
              <w:left w:val="nil"/>
              <w:bottom w:val="single" w:sz="4" w:space="0" w:color="auto"/>
              <w:right w:val="single" w:sz="4" w:space="0" w:color="auto"/>
            </w:tcBorders>
            <w:shd w:val="clear" w:color="000000" w:fill="CCFFCC"/>
            <w:noWrap/>
            <w:vAlign w:val="center"/>
            <w:hideMark/>
          </w:tcPr>
          <w:p w14:paraId="6D1EF80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568,37</w:t>
            </w:r>
          </w:p>
        </w:tc>
        <w:tc>
          <w:tcPr>
            <w:tcW w:w="1087" w:type="dxa"/>
            <w:tcBorders>
              <w:top w:val="nil"/>
              <w:left w:val="nil"/>
              <w:bottom w:val="single" w:sz="4" w:space="0" w:color="auto"/>
              <w:right w:val="single" w:sz="4" w:space="0" w:color="auto"/>
            </w:tcBorders>
            <w:shd w:val="clear" w:color="000000" w:fill="CCFFCC"/>
            <w:noWrap/>
            <w:vAlign w:val="center"/>
            <w:hideMark/>
          </w:tcPr>
          <w:p w14:paraId="581EB0E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568,37</w:t>
            </w:r>
          </w:p>
        </w:tc>
        <w:tc>
          <w:tcPr>
            <w:tcW w:w="2717" w:type="dxa"/>
            <w:tcBorders>
              <w:top w:val="nil"/>
              <w:left w:val="nil"/>
              <w:bottom w:val="single" w:sz="4" w:space="0" w:color="auto"/>
              <w:right w:val="single" w:sz="4" w:space="0" w:color="auto"/>
            </w:tcBorders>
            <w:shd w:val="clear" w:color="000000" w:fill="FFFF99"/>
            <w:vAlign w:val="center"/>
            <w:hideMark/>
          </w:tcPr>
          <w:p w14:paraId="2C76B33E"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2912D0DE" w14:textId="77777777" w:rsidTr="00DA27FC">
        <w:trPr>
          <w:trHeight w:val="2325"/>
          <w:jc w:val="center"/>
        </w:trPr>
        <w:tc>
          <w:tcPr>
            <w:tcW w:w="400" w:type="dxa"/>
            <w:tcBorders>
              <w:top w:val="nil"/>
              <w:left w:val="nil"/>
              <w:bottom w:val="nil"/>
              <w:right w:val="nil"/>
            </w:tcBorders>
            <w:shd w:val="clear" w:color="000000" w:fill="00B050"/>
            <w:noWrap/>
            <w:vAlign w:val="center"/>
            <w:hideMark/>
          </w:tcPr>
          <w:p w14:paraId="50312A7D"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НР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37D36E"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2.13.1</w:t>
            </w:r>
          </w:p>
        </w:tc>
        <w:tc>
          <w:tcPr>
            <w:tcW w:w="2681" w:type="dxa"/>
            <w:tcBorders>
              <w:top w:val="nil"/>
              <w:left w:val="nil"/>
              <w:bottom w:val="single" w:sz="4" w:space="0" w:color="auto"/>
              <w:right w:val="single" w:sz="4" w:space="0" w:color="auto"/>
            </w:tcBorders>
            <w:shd w:val="clear" w:color="auto" w:fill="auto"/>
            <w:vAlign w:val="center"/>
            <w:hideMark/>
          </w:tcPr>
          <w:p w14:paraId="3DB6EA85"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плата за негативное воздействие на окружающую среду</w:t>
            </w:r>
          </w:p>
        </w:tc>
        <w:tc>
          <w:tcPr>
            <w:tcW w:w="1057" w:type="dxa"/>
            <w:tcBorders>
              <w:top w:val="nil"/>
              <w:left w:val="nil"/>
              <w:bottom w:val="single" w:sz="4" w:space="0" w:color="auto"/>
              <w:right w:val="single" w:sz="4" w:space="0" w:color="auto"/>
            </w:tcBorders>
            <w:shd w:val="clear" w:color="auto" w:fill="auto"/>
            <w:vAlign w:val="center"/>
            <w:hideMark/>
          </w:tcPr>
          <w:p w14:paraId="2D4FB5B4"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5FA7582"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17 874,05</w:t>
            </w:r>
          </w:p>
        </w:tc>
        <w:tc>
          <w:tcPr>
            <w:tcW w:w="1484" w:type="dxa"/>
            <w:tcBorders>
              <w:top w:val="nil"/>
              <w:left w:val="nil"/>
              <w:bottom w:val="single" w:sz="4" w:space="0" w:color="auto"/>
              <w:right w:val="single" w:sz="4" w:space="0" w:color="auto"/>
            </w:tcBorders>
            <w:shd w:val="clear" w:color="000000" w:fill="FFFF99"/>
            <w:noWrap/>
            <w:vAlign w:val="center"/>
            <w:hideMark/>
          </w:tcPr>
          <w:p w14:paraId="547AE22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7 447,55</w:t>
            </w:r>
          </w:p>
        </w:tc>
        <w:tc>
          <w:tcPr>
            <w:tcW w:w="876" w:type="dxa"/>
            <w:tcBorders>
              <w:top w:val="nil"/>
              <w:left w:val="nil"/>
              <w:bottom w:val="single" w:sz="4" w:space="0" w:color="auto"/>
              <w:right w:val="single" w:sz="4" w:space="0" w:color="auto"/>
            </w:tcBorders>
            <w:shd w:val="clear" w:color="000000" w:fill="FFFF99"/>
            <w:noWrap/>
            <w:vAlign w:val="center"/>
            <w:hideMark/>
          </w:tcPr>
          <w:p w14:paraId="0941E708"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284,30</w:t>
            </w:r>
          </w:p>
        </w:tc>
        <w:tc>
          <w:tcPr>
            <w:tcW w:w="1490" w:type="dxa"/>
            <w:tcBorders>
              <w:top w:val="nil"/>
              <w:left w:val="nil"/>
              <w:bottom w:val="single" w:sz="4" w:space="0" w:color="auto"/>
              <w:right w:val="single" w:sz="4" w:space="0" w:color="auto"/>
            </w:tcBorders>
            <w:shd w:val="clear" w:color="000000" w:fill="FFFF99"/>
            <w:noWrap/>
            <w:vAlign w:val="center"/>
            <w:hideMark/>
          </w:tcPr>
          <w:p w14:paraId="4048C59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2 637,20</w:t>
            </w:r>
          </w:p>
        </w:tc>
        <w:tc>
          <w:tcPr>
            <w:tcW w:w="947" w:type="dxa"/>
            <w:tcBorders>
              <w:top w:val="nil"/>
              <w:left w:val="nil"/>
              <w:bottom w:val="single" w:sz="4" w:space="0" w:color="auto"/>
              <w:right w:val="single" w:sz="4" w:space="0" w:color="auto"/>
            </w:tcBorders>
            <w:shd w:val="clear" w:color="000000" w:fill="FFFF99"/>
            <w:noWrap/>
            <w:vAlign w:val="center"/>
            <w:hideMark/>
          </w:tcPr>
          <w:p w14:paraId="42D2229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238,00</w:t>
            </w:r>
          </w:p>
        </w:tc>
        <w:tc>
          <w:tcPr>
            <w:tcW w:w="1490" w:type="dxa"/>
            <w:tcBorders>
              <w:top w:val="nil"/>
              <w:left w:val="nil"/>
              <w:bottom w:val="single" w:sz="4" w:space="0" w:color="auto"/>
              <w:right w:val="single" w:sz="4" w:space="0" w:color="auto"/>
            </w:tcBorders>
            <w:shd w:val="clear" w:color="000000" w:fill="FFFF99"/>
            <w:noWrap/>
            <w:vAlign w:val="center"/>
            <w:hideMark/>
          </w:tcPr>
          <w:p w14:paraId="12855BF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2 637,26</w:t>
            </w:r>
          </w:p>
        </w:tc>
        <w:tc>
          <w:tcPr>
            <w:tcW w:w="1484" w:type="dxa"/>
            <w:tcBorders>
              <w:top w:val="nil"/>
              <w:left w:val="nil"/>
              <w:bottom w:val="single" w:sz="4" w:space="0" w:color="auto"/>
              <w:right w:val="single" w:sz="4" w:space="0" w:color="auto"/>
            </w:tcBorders>
            <w:shd w:val="clear" w:color="000000" w:fill="FFFF99"/>
            <w:noWrap/>
            <w:vAlign w:val="center"/>
            <w:hideMark/>
          </w:tcPr>
          <w:p w14:paraId="2126B2AF"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7 970,81</w:t>
            </w:r>
          </w:p>
        </w:tc>
        <w:tc>
          <w:tcPr>
            <w:tcW w:w="1617" w:type="dxa"/>
            <w:tcBorders>
              <w:top w:val="nil"/>
              <w:left w:val="nil"/>
              <w:bottom w:val="single" w:sz="4" w:space="0" w:color="auto"/>
              <w:right w:val="single" w:sz="4" w:space="0" w:color="auto"/>
            </w:tcBorders>
            <w:shd w:val="clear" w:color="000000" w:fill="FFFF99"/>
            <w:noWrap/>
            <w:vAlign w:val="center"/>
            <w:hideMark/>
          </w:tcPr>
          <w:p w14:paraId="64A198C5"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28,02</w:t>
            </w:r>
          </w:p>
        </w:tc>
        <w:tc>
          <w:tcPr>
            <w:tcW w:w="1545" w:type="dxa"/>
            <w:tcBorders>
              <w:top w:val="nil"/>
              <w:left w:val="nil"/>
              <w:bottom w:val="single" w:sz="4" w:space="0" w:color="auto"/>
              <w:right w:val="single" w:sz="4" w:space="0" w:color="auto"/>
            </w:tcBorders>
            <w:shd w:val="clear" w:color="000000" w:fill="FFFF99"/>
            <w:noWrap/>
            <w:vAlign w:val="center"/>
            <w:hideMark/>
          </w:tcPr>
          <w:p w14:paraId="266EBC6C"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2 665,22</w:t>
            </w:r>
          </w:p>
        </w:tc>
        <w:tc>
          <w:tcPr>
            <w:tcW w:w="1617" w:type="dxa"/>
            <w:tcBorders>
              <w:top w:val="nil"/>
              <w:left w:val="nil"/>
              <w:bottom w:val="single" w:sz="4" w:space="0" w:color="auto"/>
              <w:right w:val="single" w:sz="4" w:space="0" w:color="auto"/>
            </w:tcBorders>
            <w:shd w:val="clear" w:color="000000" w:fill="FFFF99"/>
            <w:noWrap/>
            <w:vAlign w:val="center"/>
            <w:hideMark/>
          </w:tcPr>
          <w:p w14:paraId="013F429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-6 834,08</w:t>
            </w:r>
          </w:p>
        </w:tc>
        <w:tc>
          <w:tcPr>
            <w:tcW w:w="1545" w:type="dxa"/>
            <w:tcBorders>
              <w:top w:val="nil"/>
              <w:left w:val="nil"/>
              <w:bottom w:val="single" w:sz="4" w:space="0" w:color="auto"/>
              <w:right w:val="single" w:sz="4" w:space="0" w:color="auto"/>
            </w:tcBorders>
            <w:shd w:val="clear" w:color="000000" w:fill="FFFF99"/>
            <w:noWrap/>
            <w:vAlign w:val="center"/>
            <w:hideMark/>
          </w:tcPr>
          <w:p w14:paraId="72E98B8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1 136,73</w:t>
            </w:r>
          </w:p>
        </w:tc>
        <w:tc>
          <w:tcPr>
            <w:tcW w:w="1078" w:type="dxa"/>
            <w:tcBorders>
              <w:top w:val="nil"/>
              <w:left w:val="nil"/>
              <w:bottom w:val="single" w:sz="4" w:space="0" w:color="auto"/>
              <w:right w:val="single" w:sz="4" w:space="0" w:color="auto"/>
            </w:tcBorders>
            <w:shd w:val="clear" w:color="000000" w:fill="CCFFCC"/>
            <w:noWrap/>
            <w:vAlign w:val="center"/>
            <w:hideMark/>
          </w:tcPr>
          <w:p w14:paraId="049A34C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568,37</w:t>
            </w:r>
          </w:p>
        </w:tc>
        <w:tc>
          <w:tcPr>
            <w:tcW w:w="1087" w:type="dxa"/>
            <w:tcBorders>
              <w:top w:val="nil"/>
              <w:left w:val="nil"/>
              <w:bottom w:val="single" w:sz="4" w:space="0" w:color="auto"/>
              <w:right w:val="single" w:sz="4" w:space="0" w:color="auto"/>
            </w:tcBorders>
            <w:shd w:val="clear" w:color="000000" w:fill="CCFFCC"/>
            <w:noWrap/>
            <w:vAlign w:val="center"/>
            <w:hideMark/>
          </w:tcPr>
          <w:p w14:paraId="2AE8666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568,37</w:t>
            </w:r>
          </w:p>
        </w:tc>
        <w:tc>
          <w:tcPr>
            <w:tcW w:w="2717" w:type="dxa"/>
            <w:tcBorders>
              <w:top w:val="nil"/>
              <w:left w:val="nil"/>
              <w:bottom w:val="single" w:sz="4" w:space="0" w:color="auto"/>
              <w:right w:val="single" w:sz="4" w:space="0" w:color="auto"/>
            </w:tcBorders>
            <w:shd w:val="clear" w:color="000000" w:fill="FFFF99"/>
            <w:vAlign w:val="center"/>
            <w:hideMark/>
          </w:tcPr>
          <w:p w14:paraId="30AE4827" w14:textId="77777777" w:rsidR="00DA27FC" w:rsidRPr="00DA27FC" w:rsidRDefault="00DA27FC" w:rsidP="00DA27FC">
            <w:pPr>
              <w:rPr>
                <w:rFonts w:ascii="Tahoma" w:hAnsi="Tahoma" w:cs="Tahoma"/>
                <w:sz w:val="13"/>
                <w:szCs w:val="13"/>
              </w:rPr>
            </w:pPr>
            <w:r w:rsidRPr="00DA27FC">
              <w:rPr>
                <w:rFonts w:ascii="Tahoma" w:hAnsi="Tahoma" w:cs="Tahoma"/>
                <w:sz w:val="13"/>
                <w:szCs w:val="13"/>
              </w:rPr>
              <w:t>рассчитано исходя из фактически принятых отходов 2018 года в долях по IV классу опасности (22,28%) со ставкой 95 руб./тонна и по V классу опасности (77,72%) со ставкой 17,3 руб./тонна и коэффициентом 1,04 в пересчете на объемы принятые регулятором в расчет 2020 года в соответствии территориальной схемой</w:t>
            </w:r>
          </w:p>
        </w:tc>
      </w:tr>
      <w:tr w:rsidR="00DA27FC" w:rsidRPr="00DA27FC" w14:paraId="19650497" w14:textId="77777777" w:rsidTr="00DA27FC">
        <w:trPr>
          <w:trHeight w:val="300"/>
          <w:jc w:val="center"/>
        </w:trPr>
        <w:tc>
          <w:tcPr>
            <w:tcW w:w="400" w:type="dxa"/>
            <w:tcBorders>
              <w:top w:val="nil"/>
              <w:left w:val="nil"/>
              <w:bottom w:val="nil"/>
              <w:right w:val="nil"/>
            </w:tcBorders>
            <w:shd w:val="clear" w:color="000000" w:fill="FFFF00"/>
            <w:noWrap/>
            <w:vAlign w:val="center"/>
            <w:hideMark/>
          </w:tcPr>
          <w:p w14:paraId="51E3A02D"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ОР</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484BBC9"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2.13.2</w:t>
            </w:r>
          </w:p>
        </w:tc>
        <w:tc>
          <w:tcPr>
            <w:tcW w:w="2681" w:type="dxa"/>
            <w:tcBorders>
              <w:top w:val="nil"/>
              <w:left w:val="nil"/>
              <w:bottom w:val="single" w:sz="4" w:space="0" w:color="auto"/>
              <w:right w:val="single" w:sz="4" w:space="0" w:color="auto"/>
            </w:tcBorders>
            <w:shd w:val="clear" w:color="auto" w:fill="auto"/>
            <w:vAlign w:val="center"/>
            <w:hideMark/>
          </w:tcPr>
          <w:p w14:paraId="1324D4E8" w14:textId="77777777" w:rsidR="00DA27FC" w:rsidRPr="00DA27FC" w:rsidRDefault="00DA27FC" w:rsidP="00DA27FC">
            <w:pPr>
              <w:ind w:firstLineChars="200" w:firstLine="260"/>
              <w:rPr>
                <w:rFonts w:ascii="Calibri" w:hAnsi="Calibri" w:cs="Calibri"/>
                <w:color w:val="000000"/>
                <w:sz w:val="13"/>
                <w:szCs w:val="13"/>
              </w:rPr>
            </w:pPr>
            <w:r w:rsidRPr="00DA27FC">
              <w:rPr>
                <w:rFonts w:ascii="Calibri" w:hAnsi="Calibri" w:cs="Calibri"/>
                <w:color w:val="000000"/>
                <w:sz w:val="13"/>
                <w:szCs w:val="13"/>
              </w:rPr>
              <w:t>прочие (услуги банка)</w:t>
            </w:r>
          </w:p>
        </w:tc>
        <w:tc>
          <w:tcPr>
            <w:tcW w:w="1057" w:type="dxa"/>
            <w:tcBorders>
              <w:top w:val="nil"/>
              <w:left w:val="nil"/>
              <w:bottom w:val="single" w:sz="4" w:space="0" w:color="auto"/>
              <w:right w:val="single" w:sz="4" w:space="0" w:color="auto"/>
            </w:tcBorders>
            <w:shd w:val="clear" w:color="auto" w:fill="auto"/>
            <w:vAlign w:val="center"/>
            <w:hideMark/>
          </w:tcPr>
          <w:p w14:paraId="07087551"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A895E45"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2F25F9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174A44F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28,20</w:t>
            </w:r>
          </w:p>
        </w:tc>
        <w:tc>
          <w:tcPr>
            <w:tcW w:w="1490" w:type="dxa"/>
            <w:tcBorders>
              <w:top w:val="nil"/>
              <w:left w:val="nil"/>
              <w:bottom w:val="single" w:sz="4" w:space="0" w:color="auto"/>
              <w:right w:val="single" w:sz="4" w:space="0" w:color="auto"/>
            </w:tcBorders>
            <w:shd w:val="clear" w:color="000000" w:fill="FFFF99"/>
            <w:noWrap/>
            <w:vAlign w:val="center"/>
            <w:hideMark/>
          </w:tcPr>
          <w:p w14:paraId="17440C5A"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289A85A7"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20,00</w:t>
            </w:r>
          </w:p>
        </w:tc>
        <w:tc>
          <w:tcPr>
            <w:tcW w:w="1490" w:type="dxa"/>
            <w:tcBorders>
              <w:top w:val="nil"/>
              <w:left w:val="nil"/>
              <w:bottom w:val="single" w:sz="4" w:space="0" w:color="auto"/>
              <w:right w:val="single" w:sz="4" w:space="0" w:color="auto"/>
            </w:tcBorders>
            <w:shd w:val="clear" w:color="000000" w:fill="FFFF99"/>
            <w:noWrap/>
            <w:vAlign w:val="center"/>
            <w:hideMark/>
          </w:tcPr>
          <w:p w14:paraId="4B0630E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78F1AEF"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580916D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30,00</w:t>
            </w:r>
          </w:p>
        </w:tc>
        <w:tc>
          <w:tcPr>
            <w:tcW w:w="1545" w:type="dxa"/>
            <w:tcBorders>
              <w:top w:val="nil"/>
              <w:left w:val="nil"/>
              <w:bottom w:val="single" w:sz="4" w:space="0" w:color="auto"/>
              <w:right w:val="single" w:sz="4" w:space="0" w:color="auto"/>
            </w:tcBorders>
            <w:shd w:val="clear" w:color="000000" w:fill="FFFF99"/>
            <w:noWrap/>
            <w:vAlign w:val="center"/>
            <w:hideMark/>
          </w:tcPr>
          <w:p w14:paraId="6FBD418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30,00</w:t>
            </w:r>
          </w:p>
        </w:tc>
        <w:tc>
          <w:tcPr>
            <w:tcW w:w="1617" w:type="dxa"/>
            <w:tcBorders>
              <w:top w:val="nil"/>
              <w:left w:val="nil"/>
              <w:bottom w:val="single" w:sz="4" w:space="0" w:color="auto"/>
              <w:right w:val="single" w:sz="4" w:space="0" w:color="auto"/>
            </w:tcBorders>
            <w:shd w:val="clear" w:color="000000" w:fill="FFFF99"/>
            <w:noWrap/>
            <w:vAlign w:val="center"/>
            <w:hideMark/>
          </w:tcPr>
          <w:p w14:paraId="4A874CE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439D2B2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7F8E5C93"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13825D94"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2717" w:type="dxa"/>
            <w:tcBorders>
              <w:top w:val="nil"/>
              <w:left w:val="nil"/>
              <w:bottom w:val="single" w:sz="4" w:space="0" w:color="auto"/>
              <w:right w:val="single" w:sz="4" w:space="0" w:color="auto"/>
            </w:tcBorders>
            <w:shd w:val="clear" w:color="000000" w:fill="FFFF99"/>
            <w:vAlign w:val="center"/>
            <w:hideMark/>
          </w:tcPr>
          <w:p w14:paraId="0B4CB91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207D510D" w14:textId="77777777" w:rsidTr="00DA27FC">
        <w:trPr>
          <w:trHeight w:val="300"/>
          <w:jc w:val="center"/>
        </w:trPr>
        <w:tc>
          <w:tcPr>
            <w:tcW w:w="400" w:type="dxa"/>
            <w:tcBorders>
              <w:top w:val="nil"/>
              <w:left w:val="nil"/>
              <w:bottom w:val="nil"/>
              <w:right w:val="nil"/>
            </w:tcBorders>
            <w:shd w:val="clear" w:color="000000" w:fill="FFFFFF"/>
            <w:noWrap/>
            <w:vAlign w:val="center"/>
            <w:hideMark/>
          </w:tcPr>
          <w:p w14:paraId="536DE3E7"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39CD06F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3</w:t>
            </w:r>
          </w:p>
        </w:tc>
        <w:tc>
          <w:tcPr>
            <w:tcW w:w="2681" w:type="dxa"/>
            <w:tcBorders>
              <w:top w:val="nil"/>
              <w:left w:val="nil"/>
              <w:bottom w:val="single" w:sz="4" w:space="0" w:color="auto"/>
              <w:right w:val="single" w:sz="4" w:space="0" w:color="auto"/>
            </w:tcBorders>
            <w:shd w:val="clear" w:color="000000" w:fill="C0C0C0"/>
            <w:vAlign w:val="center"/>
            <w:hideMark/>
          </w:tcPr>
          <w:p w14:paraId="0990D061"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Валовая прибыль</w:t>
            </w:r>
          </w:p>
        </w:tc>
        <w:tc>
          <w:tcPr>
            <w:tcW w:w="1057" w:type="dxa"/>
            <w:tcBorders>
              <w:top w:val="nil"/>
              <w:left w:val="nil"/>
              <w:bottom w:val="single" w:sz="4" w:space="0" w:color="auto"/>
              <w:right w:val="single" w:sz="4" w:space="0" w:color="auto"/>
            </w:tcBorders>
            <w:shd w:val="clear" w:color="000000" w:fill="C0C0C0"/>
            <w:vAlign w:val="center"/>
            <w:hideMark/>
          </w:tcPr>
          <w:p w14:paraId="1396D7E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1CE4A6E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576,60</w:t>
            </w:r>
          </w:p>
        </w:tc>
        <w:tc>
          <w:tcPr>
            <w:tcW w:w="1484" w:type="dxa"/>
            <w:tcBorders>
              <w:top w:val="nil"/>
              <w:left w:val="nil"/>
              <w:bottom w:val="single" w:sz="4" w:space="0" w:color="auto"/>
              <w:right w:val="single" w:sz="4" w:space="0" w:color="auto"/>
            </w:tcBorders>
            <w:shd w:val="clear" w:color="000000" w:fill="CCFFCC"/>
            <w:noWrap/>
            <w:vAlign w:val="center"/>
            <w:hideMark/>
          </w:tcPr>
          <w:p w14:paraId="0AE3054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576,60</w:t>
            </w:r>
          </w:p>
        </w:tc>
        <w:tc>
          <w:tcPr>
            <w:tcW w:w="876" w:type="dxa"/>
            <w:tcBorders>
              <w:top w:val="nil"/>
              <w:left w:val="nil"/>
              <w:bottom w:val="single" w:sz="4" w:space="0" w:color="auto"/>
              <w:right w:val="single" w:sz="4" w:space="0" w:color="auto"/>
            </w:tcBorders>
            <w:shd w:val="clear" w:color="000000" w:fill="CCFFCC"/>
            <w:noWrap/>
            <w:vAlign w:val="center"/>
            <w:hideMark/>
          </w:tcPr>
          <w:p w14:paraId="424DE16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119,00</w:t>
            </w:r>
          </w:p>
        </w:tc>
        <w:tc>
          <w:tcPr>
            <w:tcW w:w="1490" w:type="dxa"/>
            <w:tcBorders>
              <w:top w:val="nil"/>
              <w:left w:val="nil"/>
              <w:bottom w:val="single" w:sz="4" w:space="0" w:color="auto"/>
              <w:right w:val="single" w:sz="4" w:space="0" w:color="auto"/>
            </w:tcBorders>
            <w:shd w:val="clear" w:color="000000" w:fill="CCFFCC"/>
            <w:noWrap/>
            <w:vAlign w:val="center"/>
            <w:hideMark/>
          </w:tcPr>
          <w:p w14:paraId="40CC6B1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1 524,38</w:t>
            </w:r>
          </w:p>
        </w:tc>
        <w:tc>
          <w:tcPr>
            <w:tcW w:w="947" w:type="dxa"/>
            <w:tcBorders>
              <w:top w:val="nil"/>
              <w:left w:val="nil"/>
              <w:bottom w:val="single" w:sz="4" w:space="0" w:color="auto"/>
              <w:right w:val="single" w:sz="4" w:space="0" w:color="auto"/>
            </w:tcBorders>
            <w:shd w:val="clear" w:color="000000" w:fill="CCFFCC"/>
            <w:noWrap/>
            <w:vAlign w:val="center"/>
            <w:hideMark/>
          </w:tcPr>
          <w:p w14:paraId="7D34CF7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409,15</w:t>
            </w:r>
          </w:p>
        </w:tc>
        <w:tc>
          <w:tcPr>
            <w:tcW w:w="1490" w:type="dxa"/>
            <w:tcBorders>
              <w:top w:val="nil"/>
              <w:left w:val="nil"/>
              <w:bottom w:val="single" w:sz="4" w:space="0" w:color="auto"/>
              <w:right w:val="single" w:sz="4" w:space="0" w:color="auto"/>
            </w:tcBorders>
            <w:shd w:val="clear" w:color="000000" w:fill="CCFFCC"/>
            <w:noWrap/>
            <w:vAlign w:val="center"/>
            <w:hideMark/>
          </w:tcPr>
          <w:p w14:paraId="6E088D2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1 448,23</w:t>
            </w:r>
          </w:p>
        </w:tc>
        <w:tc>
          <w:tcPr>
            <w:tcW w:w="1484" w:type="dxa"/>
            <w:tcBorders>
              <w:top w:val="nil"/>
              <w:left w:val="nil"/>
              <w:bottom w:val="single" w:sz="4" w:space="0" w:color="auto"/>
              <w:right w:val="single" w:sz="4" w:space="0" w:color="auto"/>
            </w:tcBorders>
            <w:shd w:val="clear" w:color="000000" w:fill="CCFFCC"/>
            <w:noWrap/>
            <w:vAlign w:val="center"/>
            <w:hideMark/>
          </w:tcPr>
          <w:p w14:paraId="591B171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1 321,63</w:t>
            </w:r>
          </w:p>
        </w:tc>
        <w:tc>
          <w:tcPr>
            <w:tcW w:w="1617" w:type="dxa"/>
            <w:tcBorders>
              <w:top w:val="nil"/>
              <w:left w:val="nil"/>
              <w:bottom w:val="single" w:sz="4" w:space="0" w:color="auto"/>
              <w:right w:val="single" w:sz="4" w:space="0" w:color="auto"/>
            </w:tcBorders>
            <w:shd w:val="clear" w:color="000000" w:fill="CCFFCC"/>
            <w:noWrap/>
            <w:vAlign w:val="center"/>
            <w:hideMark/>
          </w:tcPr>
          <w:p w14:paraId="7F526B3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17E7A88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1 321,63</w:t>
            </w:r>
          </w:p>
        </w:tc>
        <w:tc>
          <w:tcPr>
            <w:tcW w:w="1617" w:type="dxa"/>
            <w:tcBorders>
              <w:top w:val="nil"/>
              <w:left w:val="nil"/>
              <w:bottom w:val="single" w:sz="4" w:space="0" w:color="auto"/>
              <w:right w:val="single" w:sz="4" w:space="0" w:color="auto"/>
            </w:tcBorders>
            <w:shd w:val="clear" w:color="000000" w:fill="CCFFCC"/>
            <w:noWrap/>
            <w:vAlign w:val="center"/>
            <w:hideMark/>
          </w:tcPr>
          <w:p w14:paraId="2D38CF4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CCFFCC"/>
            <w:noWrap/>
            <w:vAlign w:val="center"/>
            <w:hideMark/>
          </w:tcPr>
          <w:p w14:paraId="7773E1C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1 321,63</w:t>
            </w:r>
          </w:p>
        </w:tc>
        <w:tc>
          <w:tcPr>
            <w:tcW w:w="1078" w:type="dxa"/>
            <w:tcBorders>
              <w:top w:val="nil"/>
              <w:left w:val="nil"/>
              <w:bottom w:val="single" w:sz="4" w:space="0" w:color="auto"/>
              <w:right w:val="single" w:sz="4" w:space="0" w:color="auto"/>
            </w:tcBorders>
            <w:shd w:val="clear" w:color="000000" w:fill="CCFFCC"/>
            <w:noWrap/>
            <w:vAlign w:val="center"/>
            <w:hideMark/>
          </w:tcPr>
          <w:p w14:paraId="33A88D9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660,82</w:t>
            </w:r>
          </w:p>
        </w:tc>
        <w:tc>
          <w:tcPr>
            <w:tcW w:w="1087" w:type="dxa"/>
            <w:tcBorders>
              <w:top w:val="nil"/>
              <w:left w:val="nil"/>
              <w:bottom w:val="single" w:sz="4" w:space="0" w:color="auto"/>
              <w:right w:val="single" w:sz="4" w:space="0" w:color="auto"/>
            </w:tcBorders>
            <w:shd w:val="clear" w:color="000000" w:fill="CCFFCC"/>
            <w:noWrap/>
            <w:vAlign w:val="center"/>
            <w:hideMark/>
          </w:tcPr>
          <w:p w14:paraId="644CCA0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660,82</w:t>
            </w:r>
          </w:p>
        </w:tc>
        <w:tc>
          <w:tcPr>
            <w:tcW w:w="2717" w:type="dxa"/>
            <w:tcBorders>
              <w:top w:val="nil"/>
              <w:left w:val="nil"/>
              <w:bottom w:val="single" w:sz="4" w:space="0" w:color="auto"/>
              <w:right w:val="single" w:sz="4" w:space="0" w:color="auto"/>
            </w:tcBorders>
            <w:shd w:val="clear" w:color="000000" w:fill="FFFF99"/>
            <w:vAlign w:val="center"/>
            <w:hideMark/>
          </w:tcPr>
          <w:p w14:paraId="70EF1ECB"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2C40C3C1" w14:textId="77777777" w:rsidTr="00DA27FC">
        <w:trPr>
          <w:trHeight w:val="990"/>
          <w:jc w:val="center"/>
        </w:trPr>
        <w:tc>
          <w:tcPr>
            <w:tcW w:w="400" w:type="dxa"/>
            <w:tcBorders>
              <w:top w:val="nil"/>
              <w:left w:val="nil"/>
              <w:bottom w:val="nil"/>
              <w:right w:val="nil"/>
            </w:tcBorders>
            <w:shd w:val="clear" w:color="000000" w:fill="00B0F0"/>
            <w:noWrap/>
            <w:vAlign w:val="center"/>
            <w:hideMark/>
          </w:tcPr>
          <w:p w14:paraId="029B2A95"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П</w:t>
            </w:r>
          </w:p>
        </w:tc>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BD34DA"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3.1</w:t>
            </w:r>
          </w:p>
        </w:tc>
        <w:tc>
          <w:tcPr>
            <w:tcW w:w="2681" w:type="dxa"/>
            <w:tcBorders>
              <w:top w:val="nil"/>
              <w:left w:val="nil"/>
              <w:bottom w:val="single" w:sz="4" w:space="0" w:color="auto"/>
              <w:right w:val="single" w:sz="4" w:space="0" w:color="auto"/>
            </w:tcBorders>
            <w:shd w:val="clear" w:color="auto" w:fill="auto"/>
            <w:vAlign w:val="center"/>
            <w:hideMark/>
          </w:tcPr>
          <w:p w14:paraId="16A154CF" w14:textId="77777777" w:rsidR="00DA27FC" w:rsidRPr="00DA27FC" w:rsidRDefault="00DA27FC" w:rsidP="00DA27FC">
            <w:pPr>
              <w:ind w:firstLineChars="100" w:firstLine="130"/>
              <w:rPr>
                <w:rFonts w:ascii="Calibri" w:hAnsi="Calibri" w:cs="Calibri"/>
                <w:color w:val="000000"/>
                <w:sz w:val="13"/>
                <w:szCs w:val="13"/>
              </w:rPr>
            </w:pPr>
            <w:r w:rsidRPr="00DA27FC">
              <w:rPr>
                <w:rFonts w:ascii="Calibri" w:hAnsi="Calibri" w:cs="Calibri"/>
                <w:color w:val="000000"/>
                <w:sz w:val="13"/>
                <w:szCs w:val="13"/>
              </w:rPr>
              <w:t>Прибыль на развитие производства (капитальные вложения)</w:t>
            </w:r>
          </w:p>
        </w:tc>
        <w:tc>
          <w:tcPr>
            <w:tcW w:w="1057" w:type="dxa"/>
            <w:tcBorders>
              <w:top w:val="nil"/>
              <w:left w:val="nil"/>
              <w:bottom w:val="single" w:sz="4" w:space="0" w:color="auto"/>
              <w:right w:val="single" w:sz="4" w:space="0" w:color="auto"/>
            </w:tcBorders>
            <w:shd w:val="clear" w:color="auto" w:fill="auto"/>
            <w:vAlign w:val="center"/>
            <w:hideMark/>
          </w:tcPr>
          <w:p w14:paraId="463F49DD" w14:textId="77777777" w:rsidR="00DA27FC" w:rsidRPr="00DA27FC" w:rsidRDefault="00DA27FC" w:rsidP="00DA27FC">
            <w:pPr>
              <w:jc w:val="center"/>
              <w:rPr>
                <w:rFonts w:ascii="Calibri" w:hAnsi="Calibri" w:cs="Calibri"/>
                <w:color w:val="000000"/>
                <w:sz w:val="13"/>
                <w:szCs w:val="13"/>
              </w:rPr>
            </w:pPr>
            <w:r w:rsidRPr="00DA27FC">
              <w:rPr>
                <w:rFonts w:ascii="Calibri" w:hAnsi="Calibri" w:cs="Calibri"/>
                <w:color w:val="000000"/>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050173C3"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576,60</w:t>
            </w:r>
          </w:p>
        </w:tc>
        <w:tc>
          <w:tcPr>
            <w:tcW w:w="1484" w:type="dxa"/>
            <w:tcBorders>
              <w:top w:val="nil"/>
              <w:left w:val="nil"/>
              <w:bottom w:val="single" w:sz="4" w:space="0" w:color="auto"/>
              <w:right w:val="single" w:sz="4" w:space="0" w:color="auto"/>
            </w:tcBorders>
            <w:shd w:val="clear" w:color="000000" w:fill="FFFF99"/>
            <w:noWrap/>
            <w:vAlign w:val="center"/>
            <w:hideMark/>
          </w:tcPr>
          <w:p w14:paraId="23C2B677"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576,60</w:t>
            </w:r>
          </w:p>
        </w:tc>
        <w:tc>
          <w:tcPr>
            <w:tcW w:w="876" w:type="dxa"/>
            <w:tcBorders>
              <w:top w:val="nil"/>
              <w:left w:val="nil"/>
              <w:bottom w:val="single" w:sz="4" w:space="0" w:color="auto"/>
              <w:right w:val="single" w:sz="4" w:space="0" w:color="auto"/>
            </w:tcBorders>
            <w:shd w:val="clear" w:color="000000" w:fill="FFFF99"/>
            <w:noWrap/>
            <w:vAlign w:val="center"/>
            <w:hideMark/>
          </w:tcPr>
          <w:p w14:paraId="7FDEB6AA"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119,00</w:t>
            </w:r>
          </w:p>
        </w:tc>
        <w:tc>
          <w:tcPr>
            <w:tcW w:w="1490" w:type="dxa"/>
            <w:tcBorders>
              <w:top w:val="nil"/>
              <w:left w:val="nil"/>
              <w:bottom w:val="single" w:sz="4" w:space="0" w:color="auto"/>
              <w:right w:val="single" w:sz="4" w:space="0" w:color="auto"/>
            </w:tcBorders>
            <w:shd w:val="clear" w:color="000000" w:fill="FFFF99"/>
            <w:noWrap/>
            <w:vAlign w:val="center"/>
            <w:hideMark/>
          </w:tcPr>
          <w:p w14:paraId="1E1283E2"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1 524,38</w:t>
            </w:r>
          </w:p>
        </w:tc>
        <w:tc>
          <w:tcPr>
            <w:tcW w:w="947" w:type="dxa"/>
            <w:tcBorders>
              <w:top w:val="nil"/>
              <w:left w:val="nil"/>
              <w:bottom w:val="single" w:sz="4" w:space="0" w:color="auto"/>
              <w:right w:val="single" w:sz="4" w:space="0" w:color="auto"/>
            </w:tcBorders>
            <w:shd w:val="clear" w:color="000000" w:fill="FFFF99"/>
            <w:noWrap/>
            <w:vAlign w:val="center"/>
            <w:hideMark/>
          </w:tcPr>
          <w:p w14:paraId="475A2CC6"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409,15</w:t>
            </w:r>
          </w:p>
        </w:tc>
        <w:tc>
          <w:tcPr>
            <w:tcW w:w="1490" w:type="dxa"/>
            <w:tcBorders>
              <w:top w:val="nil"/>
              <w:left w:val="nil"/>
              <w:bottom w:val="single" w:sz="4" w:space="0" w:color="auto"/>
              <w:right w:val="single" w:sz="4" w:space="0" w:color="auto"/>
            </w:tcBorders>
            <w:shd w:val="clear" w:color="000000" w:fill="FFFF99"/>
            <w:noWrap/>
            <w:vAlign w:val="center"/>
            <w:hideMark/>
          </w:tcPr>
          <w:p w14:paraId="69748031"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1 448,23</w:t>
            </w:r>
          </w:p>
        </w:tc>
        <w:tc>
          <w:tcPr>
            <w:tcW w:w="1484" w:type="dxa"/>
            <w:tcBorders>
              <w:top w:val="nil"/>
              <w:left w:val="nil"/>
              <w:bottom w:val="single" w:sz="4" w:space="0" w:color="auto"/>
              <w:right w:val="single" w:sz="4" w:space="0" w:color="auto"/>
            </w:tcBorders>
            <w:shd w:val="clear" w:color="000000" w:fill="FFFF99"/>
            <w:noWrap/>
            <w:vAlign w:val="center"/>
            <w:hideMark/>
          </w:tcPr>
          <w:p w14:paraId="3566D6F4" w14:textId="77777777" w:rsidR="00DA27FC" w:rsidRPr="00DA27FC" w:rsidRDefault="00DA27FC" w:rsidP="00DA27FC">
            <w:pPr>
              <w:jc w:val="right"/>
              <w:rPr>
                <w:rFonts w:ascii="Calibri" w:hAnsi="Calibri" w:cs="Calibri"/>
                <w:sz w:val="13"/>
                <w:szCs w:val="13"/>
              </w:rPr>
            </w:pPr>
            <w:r w:rsidRPr="00DA27FC">
              <w:rPr>
                <w:rFonts w:ascii="Calibri" w:hAnsi="Calibri" w:cs="Calibri"/>
                <w:sz w:val="13"/>
                <w:szCs w:val="13"/>
              </w:rPr>
              <w:t>1 321,63</w:t>
            </w:r>
          </w:p>
        </w:tc>
        <w:tc>
          <w:tcPr>
            <w:tcW w:w="1617" w:type="dxa"/>
            <w:tcBorders>
              <w:top w:val="nil"/>
              <w:left w:val="nil"/>
              <w:bottom w:val="single" w:sz="4" w:space="0" w:color="auto"/>
              <w:right w:val="single" w:sz="4" w:space="0" w:color="auto"/>
            </w:tcBorders>
            <w:shd w:val="clear" w:color="000000" w:fill="FFFF99"/>
            <w:noWrap/>
            <w:vAlign w:val="center"/>
            <w:hideMark/>
          </w:tcPr>
          <w:p w14:paraId="455131D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56F21830"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1 321,63</w:t>
            </w:r>
          </w:p>
        </w:tc>
        <w:tc>
          <w:tcPr>
            <w:tcW w:w="1617" w:type="dxa"/>
            <w:tcBorders>
              <w:top w:val="nil"/>
              <w:left w:val="nil"/>
              <w:bottom w:val="single" w:sz="4" w:space="0" w:color="auto"/>
              <w:right w:val="single" w:sz="4" w:space="0" w:color="auto"/>
            </w:tcBorders>
            <w:shd w:val="clear" w:color="000000" w:fill="FFFF99"/>
            <w:noWrap/>
            <w:vAlign w:val="center"/>
            <w:hideMark/>
          </w:tcPr>
          <w:p w14:paraId="2096D8C8"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0,00</w:t>
            </w:r>
          </w:p>
        </w:tc>
        <w:tc>
          <w:tcPr>
            <w:tcW w:w="1545" w:type="dxa"/>
            <w:tcBorders>
              <w:top w:val="nil"/>
              <w:left w:val="nil"/>
              <w:bottom w:val="single" w:sz="4" w:space="0" w:color="auto"/>
              <w:right w:val="single" w:sz="4" w:space="0" w:color="auto"/>
            </w:tcBorders>
            <w:shd w:val="clear" w:color="000000" w:fill="FFC000"/>
            <w:noWrap/>
            <w:vAlign w:val="center"/>
            <w:hideMark/>
          </w:tcPr>
          <w:p w14:paraId="56074759"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1 321,63</w:t>
            </w:r>
          </w:p>
        </w:tc>
        <w:tc>
          <w:tcPr>
            <w:tcW w:w="1078" w:type="dxa"/>
            <w:tcBorders>
              <w:top w:val="nil"/>
              <w:left w:val="nil"/>
              <w:bottom w:val="single" w:sz="4" w:space="0" w:color="auto"/>
              <w:right w:val="single" w:sz="4" w:space="0" w:color="auto"/>
            </w:tcBorders>
            <w:shd w:val="clear" w:color="000000" w:fill="CCFFCC"/>
            <w:noWrap/>
            <w:vAlign w:val="center"/>
            <w:hideMark/>
          </w:tcPr>
          <w:p w14:paraId="7049013D"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660,82</w:t>
            </w:r>
          </w:p>
        </w:tc>
        <w:tc>
          <w:tcPr>
            <w:tcW w:w="1087" w:type="dxa"/>
            <w:tcBorders>
              <w:top w:val="nil"/>
              <w:left w:val="nil"/>
              <w:bottom w:val="single" w:sz="4" w:space="0" w:color="auto"/>
              <w:right w:val="single" w:sz="4" w:space="0" w:color="auto"/>
            </w:tcBorders>
            <w:shd w:val="clear" w:color="000000" w:fill="CCFFCC"/>
            <w:noWrap/>
            <w:vAlign w:val="center"/>
            <w:hideMark/>
          </w:tcPr>
          <w:p w14:paraId="3BC16E2E" w14:textId="77777777" w:rsidR="00DA27FC" w:rsidRPr="00DA27FC" w:rsidRDefault="00DA27FC" w:rsidP="00DA27FC">
            <w:pPr>
              <w:jc w:val="right"/>
              <w:rPr>
                <w:rFonts w:ascii="Calibri" w:hAnsi="Calibri" w:cs="Calibri"/>
                <w:color w:val="000000"/>
                <w:sz w:val="13"/>
                <w:szCs w:val="13"/>
              </w:rPr>
            </w:pPr>
            <w:r w:rsidRPr="00DA27FC">
              <w:rPr>
                <w:rFonts w:ascii="Calibri" w:hAnsi="Calibri" w:cs="Calibri"/>
                <w:color w:val="000000"/>
                <w:sz w:val="13"/>
                <w:szCs w:val="13"/>
              </w:rPr>
              <w:t>660,82</w:t>
            </w:r>
          </w:p>
        </w:tc>
        <w:tc>
          <w:tcPr>
            <w:tcW w:w="2717" w:type="dxa"/>
            <w:tcBorders>
              <w:top w:val="nil"/>
              <w:left w:val="nil"/>
              <w:bottom w:val="single" w:sz="4" w:space="0" w:color="auto"/>
              <w:right w:val="single" w:sz="4" w:space="0" w:color="auto"/>
            </w:tcBorders>
            <w:shd w:val="clear" w:color="000000" w:fill="FFFF99"/>
            <w:vAlign w:val="center"/>
            <w:hideMark/>
          </w:tcPr>
          <w:p w14:paraId="06ACBFA5" w14:textId="77777777" w:rsidR="00DA27FC" w:rsidRPr="00DA27FC" w:rsidRDefault="00DA27FC" w:rsidP="00DA27FC">
            <w:pPr>
              <w:rPr>
                <w:rFonts w:ascii="Tahoma" w:hAnsi="Tahoma" w:cs="Tahoma"/>
                <w:sz w:val="13"/>
                <w:szCs w:val="13"/>
              </w:rPr>
            </w:pPr>
            <w:r w:rsidRPr="00DA27FC">
              <w:rPr>
                <w:rFonts w:ascii="Tahoma" w:hAnsi="Tahoma" w:cs="Tahoma"/>
                <w:sz w:val="13"/>
                <w:szCs w:val="13"/>
              </w:rPr>
              <w:t>на уровне утвержденной инвестиционной программы</w:t>
            </w:r>
          </w:p>
        </w:tc>
      </w:tr>
      <w:tr w:rsidR="00DA27FC" w:rsidRPr="00DA27FC" w14:paraId="779749B6" w14:textId="77777777" w:rsidTr="00DA27FC">
        <w:trPr>
          <w:trHeight w:val="300"/>
          <w:jc w:val="center"/>
        </w:trPr>
        <w:tc>
          <w:tcPr>
            <w:tcW w:w="400" w:type="dxa"/>
            <w:tcBorders>
              <w:top w:val="nil"/>
              <w:left w:val="nil"/>
              <w:bottom w:val="nil"/>
              <w:right w:val="nil"/>
            </w:tcBorders>
            <w:shd w:val="clear" w:color="000000" w:fill="ED7D31"/>
            <w:noWrap/>
            <w:vAlign w:val="center"/>
            <w:hideMark/>
          </w:tcPr>
          <w:p w14:paraId="4BA2A066"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РД</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38F0485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4</w:t>
            </w:r>
          </w:p>
        </w:tc>
        <w:tc>
          <w:tcPr>
            <w:tcW w:w="2681" w:type="dxa"/>
            <w:tcBorders>
              <w:top w:val="nil"/>
              <w:left w:val="nil"/>
              <w:bottom w:val="single" w:sz="4" w:space="0" w:color="auto"/>
              <w:right w:val="single" w:sz="4" w:space="0" w:color="auto"/>
            </w:tcBorders>
            <w:shd w:val="clear" w:color="000000" w:fill="C0C0C0"/>
            <w:vAlign w:val="center"/>
            <w:hideMark/>
          </w:tcPr>
          <w:p w14:paraId="7514F36B"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Недополученные доходы</w:t>
            </w:r>
          </w:p>
        </w:tc>
        <w:tc>
          <w:tcPr>
            <w:tcW w:w="1057" w:type="dxa"/>
            <w:tcBorders>
              <w:top w:val="nil"/>
              <w:left w:val="nil"/>
              <w:bottom w:val="single" w:sz="4" w:space="0" w:color="auto"/>
              <w:right w:val="single" w:sz="4" w:space="0" w:color="auto"/>
            </w:tcBorders>
            <w:shd w:val="clear" w:color="000000" w:fill="C0C0C0"/>
            <w:vAlign w:val="center"/>
            <w:hideMark/>
          </w:tcPr>
          <w:p w14:paraId="3FCB55B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76A3510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268385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2345F71D"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4E25CC1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1B1406F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A5C25C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C22C47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0CD7323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36AF2C7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94AD1E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4663C65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7CBBCFD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4C2150B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2717" w:type="dxa"/>
            <w:tcBorders>
              <w:top w:val="nil"/>
              <w:left w:val="nil"/>
              <w:bottom w:val="single" w:sz="4" w:space="0" w:color="auto"/>
              <w:right w:val="single" w:sz="4" w:space="0" w:color="auto"/>
            </w:tcBorders>
            <w:shd w:val="clear" w:color="000000" w:fill="FFFF99"/>
            <w:vAlign w:val="center"/>
            <w:hideMark/>
          </w:tcPr>
          <w:p w14:paraId="35221548"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10BEE190" w14:textId="77777777" w:rsidTr="00DA27FC">
        <w:trPr>
          <w:trHeight w:val="1440"/>
          <w:jc w:val="center"/>
        </w:trPr>
        <w:tc>
          <w:tcPr>
            <w:tcW w:w="400" w:type="dxa"/>
            <w:tcBorders>
              <w:top w:val="nil"/>
              <w:left w:val="nil"/>
              <w:bottom w:val="nil"/>
              <w:right w:val="nil"/>
            </w:tcBorders>
            <w:shd w:val="clear" w:color="000000" w:fill="ED7D31"/>
            <w:noWrap/>
            <w:vAlign w:val="center"/>
            <w:hideMark/>
          </w:tcPr>
          <w:p w14:paraId="01F3D42A"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021F0B4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5</w:t>
            </w:r>
          </w:p>
        </w:tc>
        <w:tc>
          <w:tcPr>
            <w:tcW w:w="2681" w:type="dxa"/>
            <w:tcBorders>
              <w:top w:val="nil"/>
              <w:left w:val="nil"/>
              <w:bottom w:val="single" w:sz="4" w:space="0" w:color="auto"/>
              <w:right w:val="single" w:sz="4" w:space="0" w:color="auto"/>
            </w:tcBorders>
            <w:shd w:val="clear" w:color="000000" w:fill="C0C0C0"/>
            <w:vAlign w:val="center"/>
            <w:hideMark/>
          </w:tcPr>
          <w:p w14:paraId="7C006939"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057" w:type="dxa"/>
            <w:tcBorders>
              <w:top w:val="nil"/>
              <w:left w:val="nil"/>
              <w:bottom w:val="single" w:sz="4" w:space="0" w:color="auto"/>
              <w:right w:val="single" w:sz="4" w:space="0" w:color="auto"/>
            </w:tcBorders>
            <w:shd w:val="clear" w:color="000000" w:fill="C0C0C0"/>
            <w:vAlign w:val="center"/>
            <w:hideMark/>
          </w:tcPr>
          <w:p w14:paraId="36D1BD0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74D2AD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670E1D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394618D"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2E6F286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796DCA8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03FEEE4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608598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95FAFA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16E1FC6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769BA18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4B9089C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0302EAD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87" w:type="dxa"/>
            <w:tcBorders>
              <w:top w:val="nil"/>
              <w:left w:val="nil"/>
              <w:bottom w:val="single" w:sz="4" w:space="0" w:color="auto"/>
              <w:right w:val="single" w:sz="4" w:space="0" w:color="auto"/>
            </w:tcBorders>
            <w:shd w:val="clear" w:color="000000" w:fill="CCFFCC"/>
            <w:noWrap/>
            <w:vAlign w:val="center"/>
            <w:hideMark/>
          </w:tcPr>
          <w:p w14:paraId="21F72500"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2717" w:type="dxa"/>
            <w:tcBorders>
              <w:top w:val="nil"/>
              <w:left w:val="nil"/>
              <w:bottom w:val="single" w:sz="4" w:space="0" w:color="auto"/>
              <w:right w:val="single" w:sz="4" w:space="0" w:color="auto"/>
            </w:tcBorders>
            <w:shd w:val="clear" w:color="000000" w:fill="FFFF99"/>
            <w:vAlign w:val="center"/>
            <w:hideMark/>
          </w:tcPr>
          <w:p w14:paraId="21533903"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1E09903B" w14:textId="77777777" w:rsidTr="00DA27FC">
        <w:trPr>
          <w:trHeight w:val="853"/>
          <w:jc w:val="center"/>
        </w:trPr>
        <w:tc>
          <w:tcPr>
            <w:tcW w:w="400" w:type="dxa"/>
            <w:tcBorders>
              <w:top w:val="nil"/>
              <w:left w:val="nil"/>
              <w:bottom w:val="nil"/>
              <w:right w:val="nil"/>
            </w:tcBorders>
            <w:shd w:val="clear" w:color="000000" w:fill="ED7D31"/>
            <w:noWrap/>
            <w:vAlign w:val="center"/>
            <w:hideMark/>
          </w:tcPr>
          <w:p w14:paraId="05E01101"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lastRenderedPageBreak/>
              <w:t> </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7FF915F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6</w:t>
            </w:r>
          </w:p>
        </w:tc>
        <w:tc>
          <w:tcPr>
            <w:tcW w:w="2681" w:type="dxa"/>
            <w:tcBorders>
              <w:top w:val="nil"/>
              <w:left w:val="nil"/>
              <w:bottom w:val="single" w:sz="4" w:space="0" w:color="auto"/>
              <w:right w:val="single" w:sz="4" w:space="0" w:color="auto"/>
            </w:tcBorders>
            <w:shd w:val="clear" w:color="000000" w:fill="C0C0C0"/>
            <w:vAlign w:val="center"/>
            <w:hideMark/>
          </w:tcPr>
          <w:p w14:paraId="11CCDDA8"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w:t>
            </w:r>
          </w:p>
        </w:tc>
        <w:tc>
          <w:tcPr>
            <w:tcW w:w="1057" w:type="dxa"/>
            <w:tcBorders>
              <w:top w:val="nil"/>
              <w:left w:val="nil"/>
              <w:bottom w:val="single" w:sz="4" w:space="0" w:color="auto"/>
              <w:right w:val="single" w:sz="4" w:space="0" w:color="auto"/>
            </w:tcBorders>
            <w:shd w:val="clear" w:color="000000" w:fill="C0C0C0"/>
            <w:vAlign w:val="center"/>
            <w:hideMark/>
          </w:tcPr>
          <w:p w14:paraId="7B60349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34CE9EC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5AD55E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15C5B8E5"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5D52D65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4DF6E8A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14484F5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517D1E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DDC984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42CBDF2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23D781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-7 740,03</w:t>
            </w:r>
          </w:p>
        </w:tc>
        <w:tc>
          <w:tcPr>
            <w:tcW w:w="1545" w:type="dxa"/>
            <w:tcBorders>
              <w:top w:val="nil"/>
              <w:left w:val="nil"/>
              <w:bottom w:val="single" w:sz="4" w:space="0" w:color="auto"/>
              <w:right w:val="single" w:sz="4" w:space="0" w:color="auto"/>
            </w:tcBorders>
            <w:shd w:val="clear" w:color="000000" w:fill="FFFF99"/>
            <w:noWrap/>
            <w:vAlign w:val="center"/>
            <w:hideMark/>
          </w:tcPr>
          <w:p w14:paraId="2B360EA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-7 740,03</w:t>
            </w:r>
          </w:p>
        </w:tc>
        <w:tc>
          <w:tcPr>
            <w:tcW w:w="1078" w:type="dxa"/>
            <w:tcBorders>
              <w:top w:val="nil"/>
              <w:left w:val="nil"/>
              <w:bottom w:val="single" w:sz="4" w:space="0" w:color="auto"/>
              <w:right w:val="single" w:sz="4" w:space="0" w:color="auto"/>
            </w:tcBorders>
            <w:shd w:val="clear" w:color="000000" w:fill="CCFFCC"/>
            <w:noWrap/>
            <w:vAlign w:val="center"/>
            <w:hideMark/>
          </w:tcPr>
          <w:p w14:paraId="53DC40B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-3 870,02</w:t>
            </w:r>
          </w:p>
        </w:tc>
        <w:tc>
          <w:tcPr>
            <w:tcW w:w="1087" w:type="dxa"/>
            <w:tcBorders>
              <w:top w:val="nil"/>
              <w:left w:val="nil"/>
              <w:bottom w:val="single" w:sz="4" w:space="0" w:color="auto"/>
              <w:right w:val="single" w:sz="4" w:space="0" w:color="auto"/>
            </w:tcBorders>
            <w:shd w:val="clear" w:color="000000" w:fill="CCFFCC"/>
            <w:noWrap/>
            <w:vAlign w:val="center"/>
            <w:hideMark/>
          </w:tcPr>
          <w:p w14:paraId="43AC24A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-3 870,02</w:t>
            </w:r>
          </w:p>
        </w:tc>
        <w:tc>
          <w:tcPr>
            <w:tcW w:w="2717" w:type="dxa"/>
            <w:tcBorders>
              <w:top w:val="nil"/>
              <w:left w:val="nil"/>
              <w:bottom w:val="single" w:sz="4" w:space="0" w:color="auto"/>
              <w:right w:val="single" w:sz="4" w:space="0" w:color="auto"/>
            </w:tcBorders>
            <w:shd w:val="clear" w:color="000000" w:fill="FFFF99"/>
            <w:vAlign w:val="center"/>
            <w:hideMark/>
          </w:tcPr>
          <w:p w14:paraId="3E069832"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2E9EA9E9" w14:textId="77777777" w:rsidTr="00DA27FC">
        <w:trPr>
          <w:trHeight w:val="4395"/>
          <w:jc w:val="center"/>
        </w:trPr>
        <w:tc>
          <w:tcPr>
            <w:tcW w:w="400" w:type="dxa"/>
            <w:tcBorders>
              <w:top w:val="nil"/>
              <w:left w:val="nil"/>
              <w:bottom w:val="nil"/>
              <w:right w:val="nil"/>
            </w:tcBorders>
            <w:shd w:val="clear" w:color="000000" w:fill="ED7D31"/>
            <w:noWrap/>
            <w:vAlign w:val="center"/>
            <w:hideMark/>
          </w:tcPr>
          <w:p w14:paraId="6FEEE7A5"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3B39985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2681" w:type="dxa"/>
            <w:tcBorders>
              <w:top w:val="nil"/>
              <w:left w:val="nil"/>
              <w:bottom w:val="single" w:sz="4" w:space="0" w:color="auto"/>
              <w:right w:val="single" w:sz="4" w:space="0" w:color="auto"/>
            </w:tcBorders>
            <w:shd w:val="clear" w:color="000000" w:fill="C0C0C0"/>
            <w:vAlign w:val="center"/>
            <w:hideMark/>
          </w:tcPr>
          <w:p w14:paraId="2B95C43B" w14:textId="77777777" w:rsidR="00DA27FC" w:rsidRPr="00DA27FC" w:rsidRDefault="00DA27FC" w:rsidP="00DA27FC">
            <w:pPr>
              <w:rPr>
                <w:rFonts w:ascii="Tahoma" w:hAnsi="Tahoma" w:cs="Tahoma"/>
                <w:sz w:val="13"/>
                <w:szCs w:val="13"/>
              </w:rPr>
            </w:pPr>
            <w:r w:rsidRPr="00DA27FC">
              <w:rPr>
                <w:rFonts w:ascii="Tahoma" w:hAnsi="Tahoma" w:cs="Tahoma"/>
                <w:sz w:val="13"/>
                <w:szCs w:val="13"/>
              </w:rPr>
              <w:t>плата за негативное воздействие на окружающую среду 2017 год</w:t>
            </w:r>
          </w:p>
        </w:tc>
        <w:tc>
          <w:tcPr>
            <w:tcW w:w="1057" w:type="dxa"/>
            <w:tcBorders>
              <w:top w:val="nil"/>
              <w:left w:val="nil"/>
              <w:bottom w:val="single" w:sz="4" w:space="0" w:color="auto"/>
              <w:right w:val="single" w:sz="4" w:space="0" w:color="auto"/>
            </w:tcBorders>
            <w:shd w:val="clear" w:color="000000" w:fill="C0C0C0"/>
            <w:vAlign w:val="center"/>
            <w:hideMark/>
          </w:tcPr>
          <w:p w14:paraId="2B95CC9F" w14:textId="77777777" w:rsidR="00DA27FC" w:rsidRPr="00DA27FC" w:rsidRDefault="00DA27FC" w:rsidP="00DA27FC">
            <w:pPr>
              <w:jc w:val="center"/>
              <w:rPr>
                <w:rFonts w:ascii="Tahoma" w:hAnsi="Tahoma" w:cs="Tahoma"/>
                <w:sz w:val="13"/>
                <w:szCs w:val="13"/>
              </w:rPr>
            </w:pPr>
            <w:r w:rsidRPr="00DA27FC">
              <w:rPr>
                <w:rFonts w:ascii="Tahoma" w:hAnsi="Tahoma" w:cs="Tahoma"/>
                <w:sz w:val="13"/>
                <w:szCs w:val="13"/>
              </w:rPr>
              <w:t>тыс.руб.</w:t>
            </w:r>
          </w:p>
        </w:tc>
        <w:tc>
          <w:tcPr>
            <w:tcW w:w="1484" w:type="dxa"/>
            <w:tcBorders>
              <w:top w:val="nil"/>
              <w:left w:val="nil"/>
              <w:bottom w:val="single" w:sz="4" w:space="0" w:color="auto"/>
              <w:right w:val="single" w:sz="4" w:space="0" w:color="auto"/>
            </w:tcBorders>
            <w:shd w:val="clear" w:color="000000" w:fill="FFFF99"/>
            <w:noWrap/>
            <w:vAlign w:val="center"/>
            <w:hideMark/>
          </w:tcPr>
          <w:p w14:paraId="2CD7CAA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D8628C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ED85342"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5BFEDE8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5BAB827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5DB8C32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423AAA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756895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0DDF525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4B6723AE"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-7 163,43</w:t>
            </w:r>
          </w:p>
        </w:tc>
        <w:tc>
          <w:tcPr>
            <w:tcW w:w="1545" w:type="dxa"/>
            <w:tcBorders>
              <w:top w:val="nil"/>
              <w:left w:val="nil"/>
              <w:bottom w:val="single" w:sz="4" w:space="0" w:color="auto"/>
              <w:right w:val="single" w:sz="4" w:space="0" w:color="auto"/>
            </w:tcBorders>
            <w:shd w:val="clear" w:color="000000" w:fill="FFFF99"/>
            <w:noWrap/>
            <w:vAlign w:val="center"/>
            <w:hideMark/>
          </w:tcPr>
          <w:p w14:paraId="4ED0B402"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-7 163,43</w:t>
            </w:r>
          </w:p>
        </w:tc>
        <w:tc>
          <w:tcPr>
            <w:tcW w:w="1078" w:type="dxa"/>
            <w:tcBorders>
              <w:top w:val="nil"/>
              <w:left w:val="nil"/>
              <w:bottom w:val="single" w:sz="4" w:space="0" w:color="auto"/>
              <w:right w:val="single" w:sz="4" w:space="0" w:color="auto"/>
            </w:tcBorders>
            <w:shd w:val="clear" w:color="000000" w:fill="CCFFCC"/>
            <w:noWrap/>
            <w:vAlign w:val="center"/>
            <w:hideMark/>
          </w:tcPr>
          <w:p w14:paraId="37969CD9"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-3 581,72</w:t>
            </w:r>
          </w:p>
        </w:tc>
        <w:tc>
          <w:tcPr>
            <w:tcW w:w="1087" w:type="dxa"/>
            <w:tcBorders>
              <w:top w:val="nil"/>
              <w:left w:val="nil"/>
              <w:bottom w:val="single" w:sz="4" w:space="0" w:color="auto"/>
              <w:right w:val="single" w:sz="4" w:space="0" w:color="auto"/>
            </w:tcBorders>
            <w:shd w:val="clear" w:color="000000" w:fill="CCFFCC"/>
            <w:noWrap/>
            <w:vAlign w:val="center"/>
            <w:hideMark/>
          </w:tcPr>
          <w:p w14:paraId="280C0ECB"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-3 581,72</w:t>
            </w:r>
          </w:p>
        </w:tc>
        <w:tc>
          <w:tcPr>
            <w:tcW w:w="2717" w:type="dxa"/>
            <w:tcBorders>
              <w:top w:val="nil"/>
              <w:left w:val="nil"/>
              <w:bottom w:val="single" w:sz="4" w:space="0" w:color="auto"/>
              <w:right w:val="single" w:sz="4" w:space="0" w:color="auto"/>
            </w:tcBorders>
            <w:shd w:val="clear" w:color="000000" w:fill="FFFF99"/>
            <w:vAlign w:val="center"/>
            <w:hideMark/>
          </w:tcPr>
          <w:p w14:paraId="71A0530A" w14:textId="77777777" w:rsidR="00DA27FC" w:rsidRPr="00DA27FC" w:rsidRDefault="00DA27FC" w:rsidP="00DA27FC">
            <w:pPr>
              <w:rPr>
                <w:rFonts w:ascii="Tahoma" w:hAnsi="Tahoma" w:cs="Tahoma"/>
                <w:sz w:val="13"/>
                <w:szCs w:val="13"/>
              </w:rPr>
            </w:pPr>
            <w:r w:rsidRPr="00DA27FC">
              <w:rPr>
                <w:rFonts w:ascii="Tahoma" w:hAnsi="Tahoma" w:cs="Tahoma"/>
                <w:sz w:val="13"/>
                <w:szCs w:val="13"/>
              </w:rPr>
              <w:t>рассчитано как разница между фактической суммой исчисленной платы (плата за выбросы загрязняющих веществ в атмосферный воздух стационарными объектами, в т.ч.: полигон ТБО 21763,33руб.; плата за размещение отходов производства и потребления полигон захоронения ТКО 262365,91руб.) и плановым значением принятым на 2017 год (21749,22р.+262365,91р.)/1000-7447,55т.р.=              -7163,43т.р.</w:t>
            </w:r>
          </w:p>
        </w:tc>
      </w:tr>
      <w:tr w:rsidR="00DA27FC" w:rsidRPr="00DA27FC" w14:paraId="46B879F2" w14:textId="77777777" w:rsidTr="00DA27FC">
        <w:trPr>
          <w:trHeight w:val="853"/>
          <w:jc w:val="center"/>
        </w:trPr>
        <w:tc>
          <w:tcPr>
            <w:tcW w:w="400" w:type="dxa"/>
            <w:tcBorders>
              <w:top w:val="nil"/>
              <w:left w:val="nil"/>
              <w:bottom w:val="nil"/>
              <w:right w:val="nil"/>
            </w:tcBorders>
            <w:shd w:val="clear" w:color="000000" w:fill="ED7D31"/>
            <w:noWrap/>
            <w:vAlign w:val="center"/>
            <w:hideMark/>
          </w:tcPr>
          <w:p w14:paraId="17E90C1D"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 </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62827E6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2681" w:type="dxa"/>
            <w:tcBorders>
              <w:top w:val="nil"/>
              <w:left w:val="nil"/>
              <w:bottom w:val="single" w:sz="4" w:space="0" w:color="auto"/>
              <w:right w:val="single" w:sz="4" w:space="0" w:color="auto"/>
            </w:tcBorders>
            <w:shd w:val="clear" w:color="000000" w:fill="C0C0C0"/>
            <w:vAlign w:val="center"/>
            <w:hideMark/>
          </w:tcPr>
          <w:p w14:paraId="43388618" w14:textId="77777777" w:rsidR="00DA27FC" w:rsidRPr="00DA27FC" w:rsidRDefault="00DA27FC" w:rsidP="00DA27FC">
            <w:pPr>
              <w:rPr>
                <w:rFonts w:ascii="Tahoma" w:hAnsi="Tahoma" w:cs="Tahoma"/>
                <w:sz w:val="13"/>
                <w:szCs w:val="13"/>
              </w:rPr>
            </w:pPr>
            <w:r w:rsidRPr="00DA27FC">
              <w:rPr>
                <w:rFonts w:ascii="Tahoma" w:hAnsi="Tahoma" w:cs="Tahoma"/>
                <w:sz w:val="13"/>
                <w:szCs w:val="13"/>
              </w:rPr>
              <w:t>Прибыль на развитие производства (капитальные вложения) за 2017 год</w:t>
            </w:r>
          </w:p>
        </w:tc>
        <w:tc>
          <w:tcPr>
            <w:tcW w:w="1057" w:type="dxa"/>
            <w:tcBorders>
              <w:top w:val="nil"/>
              <w:left w:val="nil"/>
              <w:bottom w:val="single" w:sz="4" w:space="0" w:color="auto"/>
              <w:right w:val="single" w:sz="4" w:space="0" w:color="auto"/>
            </w:tcBorders>
            <w:shd w:val="clear" w:color="000000" w:fill="C0C0C0"/>
            <w:vAlign w:val="center"/>
            <w:hideMark/>
          </w:tcPr>
          <w:p w14:paraId="6A7D1B89" w14:textId="77777777" w:rsidR="00DA27FC" w:rsidRPr="00DA27FC" w:rsidRDefault="00DA27FC" w:rsidP="00DA27FC">
            <w:pPr>
              <w:jc w:val="center"/>
              <w:rPr>
                <w:rFonts w:ascii="Tahoma" w:hAnsi="Tahoma" w:cs="Tahoma"/>
                <w:sz w:val="13"/>
                <w:szCs w:val="13"/>
              </w:rPr>
            </w:pPr>
            <w:r w:rsidRPr="00DA27FC">
              <w:rPr>
                <w:rFonts w:ascii="Tahoma" w:hAnsi="Tahoma" w:cs="Tahoma"/>
                <w:sz w:val="13"/>
                <w:szCs w:val="13"/>
              </w:rPr>
              <w:t>тыс.руб.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C96484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C5FF97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58F298CE"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DDD0EB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548A9AA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45C1BE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CA8982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AE22BC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41B6EED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21F5EE73"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-576,60</w:t>
            </w:r>
          </w:p>
        </w:tc>
        <w:tc>
          <w:tcPr>
            <w:tcW w:w="1545" w:type="dxa"/>
            <w:tcBorders>
              <w:top w:val="nil"/>
              <w:left w:val="nil"/>
              <w:bottom w:val="single" w:sz="4" w:space="0" w:color="auto"/>
              <w:right w:val="single" w:sz="4" w:space="0" w:color="auto"/>
            </w:tcBorders>
            <w:shd w:val="clear" w:color="000000" w:fill="FFFF99"/>
            <w:noWrap/>
            <w:vAlign w:val="center"/>
            <w:hideMark/>
          </w:tcPr>
          <w:p w14:paraId="72C96FAA"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-576,60</w:t>
            </w:r>
          </w:p>
        </w:tc>
        <w:tc>
          <w:tcPr>
            <w:tcW w:w="1078" w:type="dxa"/>
            <w:tcBorders>
              <w:top w:val="nil"/>
              <w:left w:val="nil"/>
              <w:bottom w:val="single" w:sz="4" w:space="0" w:color="auto"/>
              <w:right w:val="single" w:sz="4" w:space="0" w:color="auto"/>
            </w:tcBorders>
            <w:shd w:val="clear" w:color="000000" w:fill="CCFFCC"/>
            <w:noWrap/>
            <w:vAlign w:val="center"/>
            <w:hideMark/>
          </w:tcPr>
          <w:p w14:paraId="34CDCE4F"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-288,30</w:t>
            </w:r>
          </w:p>
        </w:tc>
        <w:tc>
          <w:tcPr>
            <w:tcW w:w="1087" w:type="dxa"/>
            <w:tcBorders>
              <w:top w:val="nil"/>
              <w:left w:val="nil"/>
              <w:bottom w:val="single" w:sz="4" w:space="0" w:color="auto"/>
              <w:right w:val="single" w:sz="4" w:space="0" w:color="auto"/>
            </w:tcBorders>
            <w:shd w:val="clear" w:color="000000" w:fill="CCFFCC"/>
            <w:noWrap/>
            <w:vAlign w:val="center"/>
            <w:hideMark/>
          </w:tcPr>
          <w:p w14:paraId="567088C9" w14:textId="77777777" w:rsidR="00DA27FC" w:rsidRPr="00DA27FC" w:rsidRDefault="00DA27FC" w:rsidP="00DA27FC">
            <w:pPr>
              <w:jc w:val="right"/>
              <w:rPr>
                <w:rFonts w:ascii="Tahoma" w:hAnsi="Tahoma" w:cs="Tahoma"/>
                <w:sz w:val="13"/>
                <w:szCs w:val="13"/>
              </w:rPr>
            </w:pPr>
            <w:r w:rsidRPr="00DA27FC">
              <w:rPr>
                <w:rFonts w:ascii="Tahoma" w:hAnsi="Tahoma" w:cs="Tahoma"/>
                <w:sz w:val="13"/>
                <w:szCs w:val="13"/>
              </w:rPr>
              <w:t>-288,30</w:t>
            </w:r>
          </w:p>
        </w:tc>
        <w:tc>
          <w:tcPr>
            <w:tcW w:w="2717" w:type="dxa"/>
            <w:tcBorders>
              <w:top w:val="nil"/>
              <w:left w:val="nil"/>
              <w:bottom w:val="single" w:sz="4" w:space="0" w:color="auto"/>
              <w:right w:val="single" w:sz="4" w:space="0" w:color="auto"/>
            </w:tcBorders>
            <w:shd w:val="clear" w:color="000000" w:fill="FFFF99"/>
            <w:vAlign w:val="center"/>
            <w:hideMark/>
          </w:tcPr>
          <w:p w14:paraId="363C69ED" w14:textId="77777777" w:rsidR="00DA27FC" w:rsidRPr="00DA27FC" w:rsidRDefault="00DA27FC" w:rsidP="00DA27FC">
            <w:pPr>
              <w:rPr>
                <w:rFonts w:ascii="Tahoma" w:hAnsi="Tahoma" w:cs="Tahoma"/>
                <w:sz w:val="13"/>
                <w:szCs w:val="13"/>
              </w:rPr>
            </w:pPr>
            <w:r w:rsidRPr="00DA27FC">
              <w:rPr>
                <w:rFonts w:ascii="Tahoma" w:hAnsi="Tahoma" w:cs="Tahoma"/>
                <w:sz w:val="13"/>
                <w:szCs w:val="13"/>
              </w:rPr>
              <w:t>исключено по причине невыполнения мероприятий исходя из: 1)приобретения и установки весового контроля (перенесено из п.2.7.8) по предложению предприятия 661,25т.р., частично в 2017 году в размере 450т.р.;        2)установка дезинфекционных барьеров для автотранспорта с соответствии с инвестиционной программой на 2017 год в размере 126,6т.р. (1/3 часть)</w:t>
            </w:r>
          </w:p>
        </w:tc>
      </w:tr>
      <w:tr w:rsidR="00DA27FC" w:rsidRPr="00DA27FC" w14:paraId="7DBE2E2C" w14:textId="77777777" w:rsidTr="00DA27FC">
        <w:trPr>
          <w:trHeight w:val="1860"/>
          <w:jc w:val="center"/>
        </w:trPr>
        <w:tc>
          <w:tcPr>
            <w:tcW w:w="400" w:type="dxa"/>
            <w:tcBorders>
              <w:top w:val="nil"/>
              <w:left w:val="nil"/>
              <w:bottom w:val="nil"/>
              <w:right w:val="nil"/>
            </w:tcBorders>
            <w:shd w:val="clear" w:color="000000" w:fill="ED7D31"/>
            <w:noWrap/>
            <w:vAlign w:val="center"/>
            <w:hideMark/>
          </w:tcPr>
          <w:p w14:paraId="2E2B1261"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lastRenderedPageBreak/>
              <w:t>РД</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456CE86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7</w:t>
            </w:r>
          </w:p>
        </w:tc>
        <w:tc>
          <w:tcPr>
            <w:tcW w:w="2681" w:type="dxa"/>
            <w:tcBorders>
              <w:top w:val="nil"/>
              <w:left w:val="nil"/>
              <w:bottom w:val="single" w:sz="4" w:space="0" w:color="auto"/>
              <w:right w:val="single" w:sz="4" w:space="0" w:color="auto"/>
            </w:tcBorders>
            <w:shd w:val="clear" w:color="000000" w:fill="C0C0C0"/>
            <w:vAlign w:val="center"/>
            <w:hideMark/>
          </w:tcPr>
          <w:p w14:paraId="7E1DB1F4"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057" w:type="dxa"/>
            <w:tcBorders>
              <w:top w:val="nil"/>
              <w:left w:val="nil"/>
              <w:bottom w:val="single" w:sz="4" w:space="0" w:color="auto"/>
              <w:right w:val="single" w:sz="4" w:space="0" w:color="auto"/>
            </w:tcBorders>
            <w:shd w:val="clear" w:color="000000" w:fill="C0C0C0"/>
            <w:vAlign w:val="center"/>
            <w:hideMark/>
          </w:tcPr>
          <w:p w14:paraId="5440D05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5586107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3339F0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E685636"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43C035D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3FDDC22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96F597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FC7321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17DAA29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399C075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31D387C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1B0D977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7378A1D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75E4DD3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2717" w:type="dxa"/>
            <w:tcBorders>
              <w:top w:val="nil"/>
              <w:left w:val="nil"/>
              <w:bottom w:val="single" w:sz="4" w:space="0" w:color="auto"/>
              <w:right w:val="single" w:sz="4" w:space="0" w:color="auto"/>
            </w:tcBorders>
            <w:shd w:val="clear" w:color="000000" w:fill="FFFF99"/>
            <w:vAlign w:val="center"/>
            <w:hideMark/>
          </w:tcPr>
          <w:p w14:paraId="68075E6B"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3DB0A69E" w14:textId="77777777" w:rsidTr="00DA27FC">
        <w:trPr>
          <w:trHeight w:val="1515"/>
          <w:jc w:val="center"/>
        </w:trPr>
        <w:tc>
          <w:tcPr>
            <w:tcW w:w="400" w:type="dxa"/>
            <w:tcBorders>
              <w:top w:val="nil"/>
              <w:left w:val="nil"/>
              <w:bottom w:val="nil"/>
              <w:right w:val="nil"/>
            </w:tcBorders>
            <w:shd w:val="clear" w:color="000000" w:fill="00B050"/>
            <w:noWrap/>
            <w:vAlign w:val="center"/>
            <w:hideMark/>
          </w:tcPr>
          <w:p w14:paraId="03FE3F21"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НР</w:t>
            </w: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4BC8934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8</w:t>
            </w:r>
          </w:p>
        </w:tc>
        <w:tc>
          <w:tcPr>
            <w:tcW w:w="2681" w:type="dxa"/>
            <w:tcBorders>
              <w:top w:val="nil"/>
              <w:left w:val="nil"/>
              <w:bottom w:val="single" w:sz="4" w:space="0" w:color="auto"/>
              <w:right w:val="single" w:sz="4" w:space="0" w:color="auto"/>
            </w:tcBorders>
            <w:shd w:val="clear" w:color="000000" w:fill="C0C0C0"/>
            <w:vAlign w:val="center"/>
            <w:hideMark/>
          </w:tcPr>
          <w:p w14:paraId="68C5FC47"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Доходы, полученные от продажи вторичных материальных ресурсов</w:t>
            </w:r>
          </w:p>
        </w:tc>
        <w:tc>
          <w:tcPr>
            <w:tcW w:w="1057" w:type="dxa"/>
            <w:tcBorders>
              <w:top w:val="nil"/>
              <w:left w:val="nil"/>
              <w:bottom w:val="single" w:sz="4" w:space="0" w:color="auto"/>
              <w:right w:val="single" w:sz="4" w:space="0" w:color="auto"/>
            </w:tcBorders>
            <w:shd w:val="clear" w:color="000000" w:fill="C0C0C0"/>
            <w:vAlign w:val="center"/>
            <w:hideMark/>
          </w:tcPr>
          <w:p w14:paraId="0E6C1D9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99"/>
            <w:noWrap/>
            <w:vAlign w:val="center"/>
            <w:hideMark/>
          </w:tcPr>
          <w:p w14:paraId="64B6FB1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ACCBDF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7BA151B2"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6C8221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FFFF99"/>
            <w:noWrap/>
            <w:vAlign w:val="center"/>
            <w:hideMark/>
          </w:tcPr>
          <w:p w14:paraId="76D15D2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58F0221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F58ED1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18BE37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FFFF99"/>
            <w:noWrap/>
            <w:vAlign w:val="center"/>
            <w:hideMark/>
          </w:tcPr>
          <w:p w14:paraId="4EA340B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99"/>
            <w:noWrap/>
            <w:vAlign w:val="center"/>
            <w:hideMark/>
          </w:tcPr>
          <w:p w14:paraId="67F5EA6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545" w:type="dxa"/>
            <w:tcBorders>
              <w:top w:val="nil"/>
              <w:left w:val="nil"/>
              <w:bottom w:val="single" w:sz="4" w:space="0" w:color="auto"/>
              <w:right w:val="single" w:sz="4" w:space="0" w:color="auto"/>
            </w:tcBorders>
            <w:shd w:val="clear" w:color="000000" w:fill="FFFF99"/>
            <w:noWrap/>
            <w:vAlign w:val="center"/>
            <w:hideMark/>
          </w:tcPr>
          <w:p w14:paraId="602DF69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5E59C6C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1087" w:type="dxa"/>
            <w:tcBorders>
              <w:top w:val="nil"/>
              <w:left w:val="nil"/>
              <w:bottom w:val="single" w:sz="4" w:space="0" w:color="auto"/>
              <w:right w:val="single" w:sz="4" w:space="0" w:color="auto"/>
            </w:tcBorders>
            <w:shd w:val="clear" w:color="000000" w:fill="CCFFCC"/>
            <w:noWrap/>
            <w:vAlign w:val="center"/>
            <w:hideMark/>
          </w:tcPr>
          <w:p w14:paraId="352BF53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0,00</w:t>
            </w:r>
          </w:p>
        </w:tc>
        <w:tc>
          <w:tcPr>
            <w:tcW w:w="2717" w:type="dxa"/>
            <w:tcBorders>
              <w:top w:val="nil"/>
              <w:left w:val="nil"/>
              <w:bottom w:val="single" w:sz="4" w:space="0" w:color="auto"/>
              <w:right w:val="single" w:sz="4" w:space="0" w:color="auto"/>
            </w:tcBorders>
            <w:shd w:val="clear" w:color="000000" w:fill="FFFF99"/>
            <w:vAlign w:val="center"/>
            <w:hideMark/>
          </w:tcPr>
          <w:p w14:paraId="726C3EC3"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7EC8405E"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3CF4C4E7" w14:textId="77777777" w:rsidR="00DA27FC" w:rsidRPr="00DA27FC" w:rsidRDefault="00DA27FC" w:rsidP="00DA27FC">
            <w:pPr>
              <w:rPr>
                <w:rFonts w:ascii="Tahoma" w:hAnsi="Tahoma" w:cs="Tahoma"/>
                <w:b/>
                <w:bCs/>
                <w:sz w:val="13"/>
                <w:szCs w:val="13"/>
              </w:rPr>
            </w:pP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1532B307"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9</w:t>
            </w:r>
          </w:p>
        </w:tc>
        <w:tc>
          <w:tcPr>
            <w:tcW w:w="2681" w:type="dxa"/>
            <w:tcBorders>
              <w:top w:val="nil"/>
              <w:left w:val="nil"/>
              <w:bottom w:val="single" w:sz="4" w:space="0" w:color="auto"/>
              <w:right w:val="single" w:sz="4" w:space="0" w:color="auto"/>
            </w:tcBorders>
            <w:shd w:val="clear" w:color="000000" w:fill="C0C0C0"/>
            <w:vAlign w:val="center"/>
            <w:hideMark/>
          </w:tcPr>
          <w:p w14:paraId="550AD69A"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НВВ без НДС</w:t>
            </w:r>
          </w:p>
        </w:tc>
        <w:tc>
          <w:tcPr>
            <w:tcW w:w="1057" w:type="dxa"/>
            <w:tcBorders>
              <w:top w:val="nil"/>
              <w:left w:val="nil"/>
              <w:bottom w:val="single" w:sz="4" w:space="0" w:color="auto"/>
              <w:right w:val="single" w:sz="4" w:space="0" w:color="auto"/>
            </w:tcBorders>
            <w:shd w:val="clear" w:color="000000" w:fill="C0C0C0"/>
            <w:vAlign w:val="center"/>
            <w:hideMark/>
          </w:tcPr>
          <w:p w14:paraId="1BD7C197"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3F2A8A0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22 074,47</w:t>
            </w:r>
          </w:p>
        </w:tc>
        <w:tc>
          <w:tcPr>
            <w:tcW w:w="1484" w:type="dxa"/>
            <w:tcBorders>
              <w:top w:val="nil"/>
              <w:left w:val="nil"/>
              <w:bottom w:val="single" w:sz="4" w:space="0" w:color="auto"/>
              <w:right w:val="single" w:sz="4" w:space="0" w:color="auto"/>
            </w:tcBorders>
            <w:shd w:val="clear" w:color="000000" w:fill="CCFFCC"/>
            <w:noWrap/>
            <w:vAlign w:val="center"/>
            <w:hideMark/>
          </w:tcPr>
          <w:p w14:paraId="5DFF30D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9 584,53</w:t>
            </w:r>
          </w:p>
        </w:tc>
        <w:tc>
          <w:tcPr>
            <w:tcW w:w="876" w:type="dxa"/>
            <w:tcBorders>
              <w:top w:val="nil"/>
              <w:left w:val="nil"/>
              <w:bottom w:val="single" w:sz="4" w:space="0" w:color="auto"/>
              <w:right w:val="single" w:sz="4" w:space="0" w:color="auto"/>
            </w:tcBorders>
            <w:shd w:val="clear" w:color="000000" w:fill="CCFFCC"/>
            <w:noWrap/>
            <w:vAlign w:val="center"/>
            <w:hideMark/>
          </w:tcPr>
          <w:p w14:paraId="2202C98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3 680,68</w:t>
            </w:r>
          </w:p>
        </w:tc>
        <w:tc>
          <w:tcPr>
            <w:tcW w:w="1490" w:type="dxa"/>
            <w:tcBorders>
              <w:top w:val="nil"/>
              <w:left w:val="nil"/>
              <w:bottom w:val="single" w:sz="4" w:space="0" w:color="auto"/>
              <w:right w:val="single" w:sz="4" w:space="0" w:color="auto"/>
            </w:tcBorders>
            <w:shd w:val="clear" w:color="000000" w:fill="CCFFCC"/>
            <w:noWrap/>
            <w:vAlign w:val="center"/>
            <w:hideMark/>
          </w:tcPr>
          <w:p w14:paraId="5FFA3D2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8 024,31</w:t>
            </w:r>
          </w:p>
        </w:tc>
        <w:tc>
          <w:tcPr>
            <w:tcW w:w="947" w:type="dxa"/>
            <w:tcBorders>
              <w:top w:val="nil"/>
              <w:left w:val="nil"/>
              <w:bottom w:val="single" w:sz="4" w:space="0" w:color="auto"/>
              <w:right w:val="single" w:sz="4" w:space="0" w:color="auto"/>
            </w:tcBorders>
            <w:shd w:val="clear" w:color="000000" w:fill="CCFFCC"/>
            <w:noWrap/>
            <w:vAlign w:val="center"/>
            <w:hideMark/>
          </w:tcPr>
          <w:p w14:paraId="1E09A7D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5 195,42</w:t>
            </w:r>
          </w:p>
        </w:tc>
        <w:tc>
          <w:tcPr>
            <w:tcW w:w="1490" w:type="dxa"/>
            <w:tcBorders>
              <w:top w:val="nil"/>
              <w:left w:val="nil"/>
              <w:bottom w:val="single" w:sz="4" w:space="0" w:color="auto"/>
              <w:right w:val="single" w:sz="4" w:space="0" w:color="auto"/>
            </w:tcBorders>
            <w:shd w:val="clear" w:color="000000" w:fill="CCFFCC"/>
            <w:noWrap/>
            <w:vAlign w:val="center"/>
            <w:hideMark/>
          </w:tcPr>
          <w:p w14:paraId="73798BD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8 037,40</w:t>
            </w:r>
          </w:p>
        </w:tc>
        <w:tc>
          <w:tcPr>
            <w:tcW w:w="1484" w:type="dxa"/>
            <w:tcBorders>
              <w:top w:val="nil"/>
              <w:left w:val="nil"/>
              <w:bottom w:val="single" w:sz="4" w:space="0" w:color="auto"/>
              <w:right w:val="single" w:sz="4" w:space="0" w:color="auto"/>
            </w:tcBorders>
            <w:shd w:val="clear" w:color="000000" w:fill="CCFFCC"/>
            <w:noWrap/>
            <w:vAlign w:val="center"/>
            <w:hideMark/>
          </w:tcPr>
          <w:p w14:paraId="18F5DC8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13 327,03</w:t>
            </w:r>
          </w:p>
        </w:tc>
        <w:tc>
          <w:tcPr>
            <w:tcW w:w="1617" w:type="dxa"/>
            <w:tcBorders>
              <w:top w:val="nil"/>
              <w:left w:val="nil"/>
              <w:bottom w:val="single" w:sz="4" w:space="0" w:color="auto"/>
              <w:right w:val="single" w:sz="4" w:space="0" w:color="auto"/>
            </w:tcBorders>
            <w:shd w:val="clear" w:color="000000" w:fill="CCFFCC"/>
            <w:noWrap/>
            <w:vAlign w:val="center"/>
            <w:hideMark/>
          </w:tcPr>
          <w:p w14:paraId="2B199D1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1 914,76</w:t>
            </w:r>
          </w:p>
        </w:tc>
        <w:tc>
          <w:tcPr>
            <w:tcW w:w="1545" w:type="dxa"/>
            <w:tcBorders>
              <w:top w:val="nil"/>
              <w:left w:val="nil"/>
              <w:bottom w:val="single" w:sz="4" w:space="0" w:color="auto"/>
              <w:right w:val="single" w:sz="4" w:space="0" w:color="auto"/>
            </w:tcBorders>
            <w:shd w:val="clear" w:color="000000" w:fill="CCFFCC"/>
            <w:noWrap/>
            <w:vAlign w:val="center"/>
            <w:hideMark/>
          </w:tcPr>
          <w:p w14:paraId="10ABDC0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9 909,26</w:t>
            </w:r>
          </w:p>
        </w:tc>
        <w:tc>
          <w:tcPr>
            <w:tcW w:w="1617" w:type="dxa"/>
            <w:tcBorders>
              <w:top w:val="nil"/>
              <w:left w:val="nil"/>
              <w:bottom w:val="single" w:sz="4" w:space="0" w:color="auto"/>
              <w:right w:val="single" w:sz="4" w:space="0" w:color="auto"/>
            </w:tcBorders>
            <w:shd w:val="clear" w:color="000000" w:fill="CCFFCC"/>
            <w:noWrap/>
            <w:vAlign w:val="center"/>
            <w:hideMark/>
          </w:tcPr>
          <w:p w14:paraId="2C2521F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-14 588,82</w:t>
            </w:r>
          </w:p>
        </w:tc>
        <w:tc>
          <w:tcPr>
            <w:tcW w:w="1545" w:type="dxa"/>
            <w:tcBorders>
              <w:top w:val="nil"/>
              <w:left w:val="nil"/>
              <w:bottom w:val="single" w:sz="4" w:space="0" w:color="auto"/>
              <w:right w:val="single" w:sz="4" w:space="0" w:color="auto"/>
            </w:tcBorders>
            <w:shd w:val="clear" w:color="000000" w:fill="CCFFCC"/>
            <w:noWrap/>
            <w:vAlign w:val="center"/>
            <w:hideMark/>
          </w:tcPr>
          <w:p w14:paraId="279481E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-1 261,79</w:t>
            </w:r>
          </w:p>
        </w:tc>
        <w:tc>
          <w:tcPr>
            <w:tcW w:w="1078" w:type="dxa"/>
            <w:tcBorders>
              <w:top w:val="nil"/>
              <w:left w:val="nil"/>
              <w:bottom w:val="single" w:sz="4" w:space="0" w:color="auto"/>
              <w:right w:val="single" w:sz="4" w:space="0" w:color="auto"/>
            </w:tcBorders>
            <w:shd w:val="clear" w:color="000000" w:fill="CCFFCC"/>
            <w:noWrap/>
            <w:vAlign w:val="center"/>
            <w:hideMark/>
          </w:tcPr>
          <w:p w14:paraId="07495DB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-630,89</w:t>
            </w:r>
          </w:p>
        </w:tc>
        <w:tc>
          <w:tcPr>
            <w:tcW w:w="1087" w:type="dxa"/>
            <w:tcBorders>
              <w:top w:val="nil"/>
              <w:left w:val="nil"/>
              <w:bottom w:val="single" w:sz="4" w:space="0" w:color="auto"/>
              <w:right w:val="single" w:sz="4" w:space="0" w:color="auto"/>
            </w:tcBorders>
            <w:shd w:val="clear" w:color="000000" w:fill="CCFFCC"/>
            <w:noWrap/>
            <w:vAlign w:val="center"/>
            <w:hideMark/>
          </w:tcPr>
          <w:p w14:paraId="249C9EDB"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-630,89</w:t>
            </w:r>
          </w:p>
        </w:tc>
        <w:tc>
          <w:tcPr>
            <w:tcW w:w="2717" w:type="dxa"/>
            <w:tcBorders>
              <w:top w:val="nil"/>
              <w:left w:val="nil"/>
              <w:bottom w:val="single" w:sz="4" w:space="0" w:color="auto"/>
              <w:right w:val="single" w:sz="4" w:space="0" w:color="auto"/>
            </w:tcBorders>
            <w:shd w:val="clear" w:color="000000" w:fill="FFFF99"/>
            <w:vAlign w:val="center"/>
            <w:hideMark/>
          </w:tcPr>
          <w:p w14:paraId="2786F095"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2C071F40" w14:textId="77777777" w:rsidTr="00DA27FC">
        <w:trPr>
          <w:trHeight w:val="3105"/>
          <w:jc w:val="center"/>
        </w:trPr>
        <w:tc>
          <w:tcPr>
            <w:tcW w:w="400" w:type="dxa"/>
            <w:tcBorders>
              <w:top w:val="nil"/>
              <w:left w:val="nil"/>
              <w:bottom w:val="nil"/>
              <w:right w:val="nil"/>
            </w:tcBorders>
            <w:shd w:val="clear" w:color="auto" w:fill="auto"/>
            <w:noWrap/>
            <w:vAlign w:val="center"/>
            <w:hideMark/>
          </w:tcPr>
          <w:p w14:paraId="635A57D9" w14:textId="77777777" w:rsidR="00DA27FC" w:rsidRPr="00DA27FC" w:rsidRDefault="00DA27FC" w:rsidP="00DA27FC">
            <w:pPr>
              <w:rPr>
                <w:rFonts w:ascii="Tahoma" w:hAnsi="Tahoma" w:cs="Tahoma"/>
                <w:b/>
                <w:bCs/>
                <w:sz w:val="13"/>
                <w:szCs w:val="13"/>
              </w:rPr>
            </w:pP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1BE909D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10</w:t>
            </w:r>
          </w:p>
        </w:tc>
        <w:tc>
          <w:tcPr>
            <w:tcW w:w="2681" w:type="dxa"/>
            <w:tcBorders>
              <w:top w:val="nil"/>
              <w:left w:val="nil"/>
              <w:bottom w:val="single" w:sz="4" w:space="0" w:color="auto"/>
              <w:right w:val="single" w:sz="4" w:space="0" w:color="auto"/>
            </w:tcBorders>
            <w:shd w:val="clear" w:color="000000" w:fill="C0C0C0"/>
            <w:vAlign w:val="center"/>
            <w:hideMark/>
          </w:tcPr>
          <w:p w14:paraId="562BF139"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Корректировка НВВ 2018 года (размер отклонения значений, учтенных при установлении тарифов, от фактических значений параметров расчета тарифов)</w:t>
            </w:r>
          </w:p>
        </w:tc>
        <w:tc>
          <w:tcPr>
            <w:tcW w:w="1057" w:type="dxa"/>
            <w:tcBorders>
              <w:top w:val="nil"/>
              <w:left w:val="nil"/>
              <w:bottom w:val="single" w:sz="4" w:space="0" w:color="auto"/>
              <w:right w:val="single" w:sz="4" w:space="0" w:color="auto"/>
            </w:tcBorders>
            <w:shd w:val="clear" w:color="000000" w:fill="C0C0C0"/>
            <w:vAlign w:val="center"/>
            <w:hideMark/>
          </w:tcPr>
          <w:p w14:paraId="6ED1E94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05F027C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69320FD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CCFFCC"/>
            <w:noWrap/>
            <w:vAlign w:val="center"/>
            <w:hideMark/>
          </w:tcPr>
          <w:p w14:paraId="4095DD08"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504D4B6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CCFFCC"/>
            <w:noWrap/>
            <w:vAlign w:val="center"/>
            <w:hideMark/>
          </w:tcPr>
          <w:p w14:paraId="4052A3E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3D66CDE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2BF6E45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39A30FB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3F9E89B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4017029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4DCAEFA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-4 475,33</w:t>
            </w:r>
          </w:p>
        </w:tc>
        <w:tc>
          <w:tcPr>
            <w:tcW w:w="1078" w:type="dxa"/>
            <w:tcBorders>
              <w:top w:val="nil"/>
              <w:left w:val="nil"/>
              <w:bottom w:val="single" w:sz="4" w:space="0" w:color="auto"/>
              <w:right w:val="single" w:sz="4" w:space="0" w:color="auto"/>
            </w:tcBorders>
            <w:shd w:val="clear" w:color="000000" w:fill="CCFFCC"/>
            <w:noWrap/>
            <w:vAlign w:val="center"/>
            <w:hideMark/>
          </w:tcPr>
          <w:p w14:paraId="7D59F97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-2 237,67</w:t>
            </w:r>
          </w:p>
        </w:tc>
        <w:tc>
          <w:tcPr>
            <w:tcW w:w="1087" w:type="dxa"/>
            <w:tcBorders>
              <w:top w:val="nil"/>
              <w:left w:val="nil"/>
              <w:bottom w:val="single" w:sz="4" w:space="0" w:color="auto"/>
              <w:right w:val="single" w:sz="4" w:space="0" w:color="auto"/>
            </w:tcBorders>
            <w:shd w:val="clear" w:color="000000" w:fill="CCFFCC"/>
            <w:noWrap/>
            <w:vAlign w:val="center"/>
            <w:hideMark/>
          </w:tcPr>
          <w:p w14:paraId="7FC3615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-2 237,67</w:t>
            </w:r>
          </w:p>
        </w:tc>
        <w:tc>
          <w:tcPr>
            <w:tcW w:w="2717" w:type="dxa"/>
            <w:tcBorders>
              <w:top w:val="nil"/>
              <w:left w:val="nil"/>
              <w:bottom w:val="single" w:sz="4" w:space="0" w:color="auto"/>
              <w:right w:val="single" w:sz="4" w:space="0" w:color="auto"/>
            </w:tcBorders>
            <w:shd w:val="clear" w:color="000000" w:fill="FFFF99"/>
            <w:vAlign w:val="center"/>
            <w:hideMark/>
          </w:tcPr>
          <w:p w14:paraId="0579C855" w14:textId="77777777" w:rsidR="00DA27FC" w:rsidRPr="00DA27FC" w:rsidRDefault="00DA27FC" w:rsidP="00DA27FC">
            <w:pPr>
              <w:rPr>
                <w:rFonts w:ascii="Tahoma" w:hAnsi="Tahoma" w:cs="Tahoma"/>
                <w:sz w:val="13"/>
                <w:szCs w:val="13"/>
              </w:rPr>
            </w:pPr>
            <w:r w:rsidRPr="00DA27FC">
              <w:rPr>
                <w:rFonts w:ascii="Tahoma" w:hAnsi="Tahoma" w:cs="Tahoma"/>
                <w:sz w:val="13"/>
                <w:szCs w:val="13"/>
              </w:rPr>
              <w:t>учтено в соответствии с расчетом размера коррктировки НВВ 2018 года исходя из размера отклонения значений, учтенных при установлении тарифов 2018 года, от фактических значений параметров расчета тарифов 2018 года (расчет прилагается)</w:t>
            </w:r>
          </w:p>
        </w:tc>
      </w:tr>
      <w:tr w:rsidR="00DA27FC" w:rsidRPr="00DA27FC" w14:paraId="2CFD9FC4" w14:textId="77777777" w:rsidTr="00DA27FC">
        <w:trPr>
          <w:trHeight w:val="570"/>
          <w:jc w:val="center"/>
        </w:trPr>
        <w:tc>
          <w:tcPr>
            <w:tcW w:w="400" w:type="dxa"/>
            <w:tcBorders>
              <w:top w:val="nil"/>
              <w:left w:val="nil"/>
              <w:bottom w:val="nil"/>
              <w:right w:val="nil"/>
            </w:tcBorders>
            <w:shd w:val="clear" w:color="auto" w:fill="auto"/>
            <w:noWrap/>
            <w:vAlign w:val="center"/>
            <w:hideMark/>
          </w:tcPr>
          <w:p w14:paraId="2846A0D6" w14:textId="77777777" w:rsidR="00DA27FC" w:rsidRPr="00DA27FC" w:rsidRDefault="00DA27FC" w:rsidP="00DA27FC">
            <w:pPr>
              <w:rPr>
                <w:rFonts w:ascii="Tahoma" w:hAnsi="Tahoma" w:cs="Tahoma"/>
                <w:sz w:val="13"/>
                <w:szCs w:val="13"/>
              </w:rPr>
            </w:pPr>
          </w:p>
        </w:tc>
        <w:tc>
          <w:tcPr>
            <w:tcW w:w="601" w:type="dxa"/>
            <w:tcBorders>
              <w:top w:val="nil"/>
              <w:left w:val="single" w:sz="4" w:space="0" w:color="auto"/>
              <w:bottom w:val="single" w:sz="4" w:space="0" w:color="auto"/>
              <w:right w:val="single" w:sz="4" w:space="0" w:color="auto"/>
            </w:tcBorders>
            <w:shd w:val="clear" w:color="000000" w:fill="C0C0C0"/>
            <w:noWrap/>
            <w:vAlign w:val="center"/>
            <w:hideMark/>
          </w:tcPr>
          <w:p w14:paraId="3894E94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11</w:t>
            </w:r>
          </w:p>
        </w:tc>
        <w:tc>
          <w:tcPr>
            <w:tcW w:w="2681" w:type="dxa"/>
            <w:tcBorders>
              <w:top w:val="nil"/>
              <w:left w:val="nil"/>
              <w:bottom w:val="single" w:sz="4" w:space="0" w:color="auto"/>
              <w:right w:val="single" w:sz="4" w:space="0" w:color="auto"/>
            </w:tcBorders>
            <w:shd w:val="clear" w:color="000000" w:fill="C0C0C0"/>
            <w:vAlign w:val="center"/>
            <w:hideMark/>
          </w:tcPr>
          <w:p w14:paraId="43C5A008"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НВВ без НДС с учетом корректировки</w:t>
            </w:r>
          </w:p>
        </w:tc>
        <w:tc>
          <w:tcPr>
            <w:tcW w:w="1057" w:type="dxa"/>
            <w:tcBorders>
              <w:top w:val="nil"/>
              <w:left w:val="nil"/>
              <w:bottom w:val="single" w:sz="4" w:space="0" w:color="auto"/>
              <w:right w:val="single" w:sz="4" w:space="0" w:color="auto"/>
            </w:tcBorders>
            <w:shd w:val="clear" w:color="000000" w:fill="C0C0C0"/>
            <w:vAlign w:val="center"/>
            <w:hideMark/>
          </w:tcPr>
          <w:p w14:paraId="0F9933F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CCFFCC"/>
            <w:noWrap/>
            <w:vAlign w:val="center"/>
            <w:hideMark/>
          </w:tcPr>
          <w:p w14:paraId="036A60A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230A675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CCFFCC"/>
            <w:noWrap/>
            <w:vAlign w:val="center"/>
            <w:hideMark/>
          </w:tcPr>
          <w:p w14:paraId="612B66CB"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5913730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CCFFCC"/>
            <w:noWrap/>
            <w:vAlign w:val="center"/>
            <w:hideMark/>
          </w:tcPr>
          <w:p w14:paraId="5A31BCD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4126A5B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02B0A2B2"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4D5E3D2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335C439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759969C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197B7EB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-5 737,12</w:t>
            </w:r>
          </w:p>
        </w:tc>
        <w:tc>
          <w:tcPr>
            <w:tcW w:w="1078" w:type="dxa"/>
            <w:tcBorders>
              <w:top w:val="nil"/>
              <w:left w:val="nil"/>
              <w:bottom w:val="single" w:sz="4" w:space="0" w:color="auto"/>
              <w:right w:val="single" w:sz="4" w:space="0" w:color="auto"/>
            </w:tcBorders>
            <w:shd w:val="clear" w:color="000000" w:fill="CCFFCC"/>
            <w:noWrap/>
            <w:vAlign w:val="center"/>
            <w:hideMark/>
          </w:tcPr>
          <w:p w14:paraId="31B8E55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-2 868,56</w:t>
            </w:r>
          </w:p>
        </w:tc>
        <w:tc>
          <w:tcPr>
            <w:tcW w:w="1087" w:type="dxa"/>
            <w:tcBorders>
              <w:top w:val="nil"/>
              <w:left w:val="nil"/>
              <w:bottom w:val="single" w:sz="4" w:space="0" w:color="auto"/>
              <w:right w:val="single" w:sz="4" w:space="0" w:color="auto"/>
            </w:tcBorders>
            <w:shd w:val="clear" w:color="000000" w:fill="CCFFCC"/>
            <w:noWrap/>
            <w:vAlign w:val="center"/>
            <w:hideMark/>
          </w:tcPr>
          <w:p w14:paraId="1D43BAB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-2 868,56</w:t>
            </w:r>
          </w:p>
        </w:tc>
        <w:tc>
          <w:tcPr>
            <w:tcW w:w="2717" w:type="dxa"/>
            <w:tcBorders>
              <w:top w:val="nil"/>
              <w:left w:val="nil"/>
              <w:bottom w:val="single" w:sz="4" w:space="0" w:color="auto"/>
              <w:right w:val="single" w:sz="4" w:space="0" w:color="auto"/>
            </w:tcBorders>
            <w:shd w:val="clear" w:color="000000" w:fill="FFFF99"/>
            <w:vAlign w:val="center"/>
            <w:hideMark/>
          </w:tcPr>
          <w:p w14:paraId="4A5EAC1D"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030BC87C"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18E6E3C5" w14:textId="77777777" w:rsidR="00DA27FC" w:rsidRPr="00DA27FC" w:rsidRDefault="00DA27FC" w:rsidP="00DA27FC">
            <w:pPr>
              <w:rPr>
                <w:rFonts w:ascii="Tahoma" w:hAnsi="Tahoma" w:cs="Tahoma"/>
                <w:b/>
                <w:bCs/>
                <w:sz w:val="13"/>
                <w:szCs w:val="13"/>
              </w:rPr>
            </w:pPr>
          </w:p>
        </w:tc>
        <w:tc>
          <w:tcPr>
            <w:tcW w:w="601"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CBCAD9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12</w:t>
            </w:r>
          </w:p>
        </w:tc>
        <w:tc>
          <w:tcPr>
            <w:tcW w:w="2681" w:type="dxa"/>
            <w:vMerge w:val="restart"/>
            <w:tcBorders>
              <w:top w:val="nil"/>
              <w:left w:val="single" w:sz="4" w:space="0" w:color="auto"/>
              <w:bottom w:val="single" w:sz="4" w:space="0" w:color="auto"/>
              <w:right w:val="single" w:sz="4" w:space="0" w:color="auto"/>
            </w:tcBorders>
            <w:shd w:val="clear" w:color="000000" w:fill="C0C0C0"/>
            <w:vAlign w:val="center"/>
            <w:hideMark/>
          </w:tcPr>
          <w:p w14:paraId="1D5B8BF0"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Тариф</w:t>
            </w:r>
          </w:p>
        </w:tc>
        <w:tc>
          <w:tcPr>
            <w:tcW w:w="1057" w:type="dxa"/>
            <w:tcBorders>
              <w:top w:val="nil"/>
              <w:left w:val="nil"/>
              <w:bottom w:val="single" w:sz="4" w:space="0" w:color="auto"/>
              <w:right w:val="single" w:sz="4" w:space="0" w:color="auto"/>
            </w:tcBorders>
            <w:shd w:val="clear" w:color="000000" w:fill="C0C0C0"/>
            <w:vAlign w:val="center"/>
            <w:hideMark/>
          </w:tcPr>
          <w:p w14:paraId="5C143E3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руб./м3</w:t>
            </w:r>
          </w:p>
        </w:tc>
        <w:tc>
          <w:tcPr>
            <w:tcW w:w="1484" w:type="dxa"/>
            <w:tcBorders>
              <w:top w:val="nil"/>
              <w:left w:val="nil"/>
              <w:bottom w:val="single" w:sz="4" w:space="0" w:color="auto"/>
              <w:right w:val="single" w:sz="4" w:space="0" w:color="auto"/>
            </w:tcBorders>
            <w:shd w:val="clear" w:color="000000" w:fill="CCFFCC"/>
            <w:noWrap/>
            <w:vAlign w:val="center"/>
            <w:hideMark/>
          </w:tcPr>
          <w:p w14:paraId="0FA2CCF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739F1B6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876" w:type="dxa"/>
            <w:tcBorders>
              <w:top w:val="nil"/>
              <w:left w:val="nil"/>
              <w:bottom w:val="single" w:sz="4" w:space="0" w:color="auto"/>
              <w:right w:val="single" w:sz="4" w:space="0" w:color="auto"/>
            </w:tcBorders>
            <w:shd w:val="clear" w:color="000000" w:fill="CCFFCC"/>
            <w:noWrap/>
            <w:vAlign w:val="center"/>
            <w:hideMark/>
          </w:tcPr>
          <w:p w14:paraId="39EAB37B" w14:textId="77777777" w:rsidR="00DA27FC" w:rsidRPr="00DA27FC" w:rsidRDefault="00DA27FC" w:rsidP="00DA27FC">
            <w:pPr>
              <w:jc w:val="right"/>
              <w:rPr>
                <w:rFonts w:ascii="Tahoma" w:hAnsi="Tahoma" w:cs="Tahoma"/>
                <w:b/>
                <w:bCs/>
                <w:color w:val="FF0000"/>
                <w:sz w:val="13"/>
                <w:szCs w:val="13"/>
              </w:rPr>
            </w:pPr>
            <w:r w:rsidRPr="00DA27FC">
              <w:rPr>
                <w:rFonts w:ascii="Tahoma" w:hAnsi="Tahoma" w:cs="Tahoma"/>
                <w:b/>
                <w:bCs/>
                <w:color w:val="FF0000"/>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7BF43BB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947" w:type="dxa"/>
            <w:tcBorders>
              <w:top w:val="nil"/>
              <w:left w:val="nil"/>
              <w:bottom w:val="single" w:sz="4" w:space="0" w:color="auto"/>
              <w:right w:val="single" w:sz="4" w:space="0" w:color="auto"/>
            </w:tcBorders>
            <w:shd w:val="clear" w:color="000000" w:fill="CCFFCC"/>
            <w:noWrap/>
            <w:vAlign w:val="center"/>
            <w:hideMark/>
          </w:tcPr>
          <w:p w14:paraId="63A4BB7E"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41B9B81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0CD8836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6936DF7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79279D2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CCFFCC"/>
            <w:noWrap/>
            <w:vAlign w:val="center"/>
            <w:hideMark/>
          </w:tcPr>
          <w:p w14:paraId="7FC5324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4B273F96"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78" w:type="dxa"/>
            <w:tcBorders>
              <w:top w:val="nil"/>
              <w:left w:val="nil"/>
              <w:bottom w:val="single" w:sz="4" w:space="0" w:color="auto"/>
              <w:right w:val="single" w:sz="4" w:space="0" w:color="auto"/>
            </w:tcBorders>
            <w:shd w:val="clear" w:color="000000" w:fill="CCFFCC"/>
            <w:noWrap/>
            <w:vAlign w:val="center"/>
            <w:hideMark/>
          </w:tcPr>
          <w:p w14:paraId="3BBF3D53"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087" w:type="dxa"/>
            <w:tcBorders>
              <w:top w:val="nil"/>
              <w:left w:val="nil"/>
              <w:bottom w:val="single" w:sz="4" w:space="0" w:color="auto"/>
              <w:right w:val="single" w:sz="4" w:space="0" w:color="auto"/>
            </w:tcBorders>
            <w:shd w:val="clear" w:color="000000" w:fill="CCFFCC"/>
            <w:noWrap/>
            <w:vAlign w:val="center"/>
            <w:hideMark/>
          </w:tcPr>
          <w:p w14:paraId="32A07F3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2717" w:type="dxa"/>
            <w:tcBorders>
              <w:top w:val="nil"/>
              <w:left w:val="nil"/>
              <w:bottom w:val="single" w:sz="4" w:space="0" w:color="auto"/>
              <w:right w:val="single" w:sz="4" w:space="0" w:color="auto"/>
            </w:tcBorders>
            <w:shd w:val="clear" w:color="000000" w:fill="FFFF99"/>
            <w:vAlign w:val="center"/>
            <w:hideMark/>
          </w:tcPr>
          <w:p w14:paraId="523CD6DD"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 </w:t>
            </w:r>
          </w:p>
        </w:tc>
      </w:tr>
      <w:tr w:rsidR="00DA27FC" w:rsidRPr="00DA27FC" w14:paraId="36EB9E49"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7616FB9C" w14:textId="77777777" w:rsidR="00DA27FC" w:rsidRPr="00DA27FC" w:rsidRDefault="00DA27FC" w:rsidP="00DA27FC">
            <w:pPr>
              <w:rPr>
                <w:rFonts w:ascii="Tahoma" w:hAnsi="Tahoma" w:cs="Tahoma"/>
                <w:b/>
                <w:bCs/>
                <w:sz w:val="13"/>
                <w:szCs w:val="13"/>
              </w:rPr>
            </w:pPr>
          </w:p>
        </w:tc>
        <w:tc>
          <w:tcPr>
            <w:tcW w:w="601" w:type="dxa"/>
            <w:vMerge/>
            <w:tcBorders>
              <w:top w:val="nil"/>
              <w:left w:val="single" w:sz="4" w:space="0" w:color="auto"/>
              <w:bottom w:val="single" w:sz="4" w:space="0" w:color="auto"/>
              <w:right w:val="single" w:sz="4" w:space="0" w:color="auto"/>
            </w:tcBorders>
            <w:vAlign w:val="center"/>
            <w:hideMark/>
          </w:tcPr>
          <w:p w14:paraId="6ABF8336" w14:textId="77777777" w:rsidR="00DA27FC" w:rsidRPr="00DA27FC" w:rsidRDefault="00DA27FC" w:rsidP="00DA27FC">
            <w:pPr>
              <w:rPr>
                <w:rFonts w:ascii="Tahoma" w:hAnsi="Tahoma" w:cs="Tahoma"/>
                <w:b/>
                <w:bCs/>
                <w:sz w:val="13"/>
                <w:szCs w:val="13"/>
              </w:rPr>
            </w:pPr>
          </w:p>
        </w:tc>
        <w:tc>
          <w:tcPr>
            <w:tcW w:w="2681" w:type="dxa"/>
            <w:vMerge/>
            <w:tcBorders>
              <w:top w:val="nil"/>
              <w:left w:val="single" w:sz="4" w:space="0" w:color="auto"/>
              <w:bottom w:val="single" w:sz="4" w:space="0" w:color="auto"/>
              <w:right w:val="single" w:sz="4" w:space="0" w:color="auto"/>
            </w:tcBorders>
            <w:vAlign w:val="center"/>
            <w:hideMark/>
          </w:tcPr>
          <w:p w14:paraId="5019A2FB" w14:textId="77777777" w:rsidR="00DA27FC" w:rsidRPr="00DA27FC" w:rsidRDefault="00DA27FC" w:rsidP="00DA27FC">
            <w:pPr>
              <w:rPr>
                <w:rFonts w:ascii="Tahoma" w:hAnsi="Tahoma" w:cs="Tahoma"/>
                <w:b/>
                <w:bCs/>
                <w:sz w:val="13"/>
                <w:szCs w:val="13"/>
              </w:rPr>
            </w:pPr>
          </w:p>
        </w:tc>
        <w:tc>
          <w:tcPr>
            <w:tcW w:w="1057" w:type="dxa"/>
            <w:tcBorders>
              <w:top w:val="nil"/>
              <w:left w:val="nil"/>
              <w:bottom w:val="single" w:sz="4" w:space="0" w:color="auto"/>
              <w:right w:val="single" w:sz="4" w:space="0" w:color="auto"/>
            </w:tcBorders>
            <w:shd w:val="clear" w:color="000000" w:fill="C0C0C0"/>
            <w:vAlign w:val="center"/>
            <w:hideMark/>
          </w:tcPr>
          <w:p w14:paraId="028E546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руб./т</w:t>
            </w:r>
          </w:p>
        </w:tc>
        <w:tc>
          <w:tcPr>
            <w:tcW w:w="1484" w:type="dxa"/>
            <w:tcBorders>
              <w:top w:val="nil"/>
              <w:left w:val="nil"/>
              <w:bottom w:val="single" w:sz="4" w:space="0" w:color="auto"/>
              <w:right w:val="single" w:sz="4" w:space="0" w:color="auto"/>
            </w:tcBorders>
            <w:shd w:val="clear" w:color="000000" w:fill="CCFFCC"/>
            <w:noWrap/>
            <w:vAlign w:val="center"/>
            <w:hideMark/>
          </w:tcPr>
          <w:p w14:paraId="29487F0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689,83</w:t>
            </w:r>
          </w:p>
        </w:tc>
        <w:tc>
          <w:tcPr>
            <w:tcW w:w="1484" w:type="dxa"/>
            <w:tcBorders>
              <w:top w:val="nil"/>
              <w:left w:val="nil"/>
              <w:bottom w:val="single" w:sz="4" w:space="0" w:color="auto"/>
              <w:right w:val="single" w:sz="4" w:space="0" w:color="auto"/>
            </w:tcBorders>
            <w:shd w:val="clear" w:color="000000" w:fill="CCFFCC"/>
            <w:noWrap/>
            <w:vAlign w:val="center"/>
            <w:hideMark/>
          </w:tcPr>
          <w:p w14:paraId="5D3E35A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718,84</w:t>
            </w:r>
          </w:p>
        </w:tc>
        <w:tc>
          <w:tcPr>
            <w:tcW w:w="876" w:type="dxa"/>
            <w:tcBorders>
              <w:top w:val="nil"/>
              <w:left w:val="nil"/>
              <w:bottom w:val="single" w:sz="4" w:space="0" w:color="auto"/>
              <w:right w:val="single" w:sz="4" w:space="0" w:color="auto"/>
            </w:tcBorders>
            <w:shd w:val="clear" w:color="000000" w:fill="CCFFCC"/>
            <w:noWrap/>
            <w:vAlign w:val="center"/>
            <w:hideMark/>
          </w:tcPr>
          <w:p w14:paraId="369DB0D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388,05</w:t>
            </w:r>
          </w:p>
        </w:tc>
        <w:tc>
          <w:tcPr>
            <w:tcW w:w="1490" w:type="dxa"/>
            <w:tcBorders>
              <w:top w:val="nil"/>
              <w:left w:val="nil"/>
              <w:bottom w:val="single" w:sz="4" w:space="0" w:color="auto"/>
              <w:right w:val="single" w:sz="4" w:space="0" w:color="auto"/>
            </w:tcBorders>
            <w:shd w:val="clear" w:color="000000" w:fill="CCFFCC"/>
            <w:noWrap/>
            <w:vAlign w:val="center"/>
            <w:hideMark/>
          </w:tcPr>
          <w:p w14:paraId="5A96327F"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250,76</w:t>
            </w:r>
          </w:p>
        </w:tc>
        <w:tc>
          <w:tcPr>
            <w:tcW w:w="947" w:type="dxa"/>
            <w:tcBorders>
              <w:top w:val="nil"/>
              <w:left w:val="nil"/>
              <w:bottom w:val="single" w:sz="4" w:space="0" w:color="auto"/>
              <w:right w:val="single" w:sz="4" w:space="0" w:color="auto"/>
            </w:tcBorders>
            <w:shd w:val="clear" w:color="000000" w:fill="CCFFCC"/>
            <w:noWrap/>
            <w:vAlign w:val="center"/>
            <w:hideMark/>
          </w:tcPr>
          <w:p w14:paraId="4F1C1EC8"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465,98</w:t>
            </w:r>
          </w:p>
        </w:tc>
        <w:tc>
          <w:tcPr>
            <w:tcW w:w="1490" w:type="dxa"/>
            <w:tcBorders>
              <w:top w:val="nil"/>
              <w:left w:val="nil"/>
              <w:bottom w:val="single" w:sz="4" w:space="0" w:color="auto"/>
              <w:right w:val="single" w:sz="4" w:space="0" w:color="auto"/>
            </w:tcBorders>
            <w:shd w:val="clear" w:color="000000" w:fill="CCFFCC"/>
            <w:noWrap/>
            <w:vAlign w:val="center"/>
            <w:hideMark/>
          </w:tcPr>
          <w:p w14:paraId="04D5C70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251,17</w:t>
            </w:r>
          </w:p>
        </w:tc>
        <w:tc>
          <w:tcPr>
            <w:tcW w:w="1484" w:type="dxa"/>
            <w:tcBorders>
              <w:top w:val="nil"/>
              <w:left w:val="nil"/>
              <w:bottom w:val="single" w:sz="4" w:space="0" w:color="auto"/>
              <w:right w:val="single" w:sz="4" w:space="0" w:color="auto"/>
            </w:tcBorders>
            <w:shd w:val="clear" w:color="000000" w:fill="CCFFCC"/>
            <w:noWrap/>
            <w:vAlign w:val="center"/>
            <w:hideMark/>
          </w:tcPr>
          <w:p w14:paraId="184158B9"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416,47</w:t>
            </w:r>
          </w:p>
        </w:tc>
        <w:tc>
          <w:tcPr>
            <w:tcW w:w="1617" w:type="dxa"/>
            <w:tcBorders>
              <w:top w:val="nil"/>
              <w:left w:val="nil"/>
              <w:bottom w:val="single" w:sz="4" w:space="0" w:color="auto"/>
              <w:right w:val="single" w:sz="4" w:space="0" w:color="auto"/>
            </w:tcBorders>
            <w:shd w:val="clear" w:color="000000" w:fill="CCFFCC"/>
            <w:noWrap/>
            <w:vAlign w:val="center"/>
            <w:hideMark/>
          </w:tcPr>
          <w:p w14:paraId="1DF56A6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6AFED56A"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306,41</w:t>
            </w:r>
          </w:p>
        </w:tc>
        <w:tc>
          <w:tcPr>
            <w:tcW w:w="1617" w:type="dxa"/>
            <w:tcBorders>
              <w:top w:val="nil"/>
              <w:left w:val="nil"/>
              <w:bottom w:val="single" w:sz="4" w:space="0" w:color="auto"/>
              <w:right w:val="single" w:sz="4" w:space="0" w:color="auto"/>
            </w:tcBorders>
            <w:shd w:val="clear" w:color="000000" w:fill="CCFFCC"/>
            <w:noWrap/>
            <w:vAlign w:val="center"/>
            <w:hideMark/>
          </w:tcPr>
          <w:p w14:paraId="4D4E3CF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 </w:t>
            </w:r>
          </w:p>
        </w:tc>
        <w:tc>
          <w:tcPr>
            <w:tcW w:w="1545" w:type="dxa"/>
            <w:tcBorders>
              <w:top w:val="nil"/>
              <w:left w:val="nil"/>
              <w:bottom w:val="single" w:sz="4" w:space="0" w:color="auto"/>
              <w:right w:val="single" w:sz="4" w:space="0" w:color="auto"/>
            </w:tcBorders>
            <w:shd w:val="clear" w:color="000000" w:fill="CCFFCC"/>
            <w:noWrap/>
            <w:vAlign w:val="center"/>
            <w:hideMark/>
          </w:tcPr>
          <w:p w14:paraId="4D85BA81"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-177,40</w:t>
            </w:r>
          </w:p>
        </w:tc>
        <w:tc>
          <w:tcPr>
            <w:tcW w:w="1078" w:type="dxa"/>
            <w:tcBorders>
              <w:top w:val="nil"/>
              <w:left w:val="nil"/>
              <w:bottom w:val="single" w:sz="4" w:space="0" w:color="auto"/>
              <w:right w:val="single" w:sz="4" w:space="0" w:color="auto"/>
            </w:tcBorders>
            <w:shd w:val="clear" w:color="000000" w:fill="CCFFCC"/>
            <w:noWrap/>
            <w:vAlign w:val="center"/>
            <w:hideMark/>
          </w:tcPr>
          <w:p w14:paraId="1E50BA7C"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-177,40</w:t>
            </w:r>
          </w:p>
        </w:tc>
        <w:tc>
          <w:tcPr>
            <w:tcW w:w="1087" w:type="dxa"/>
            <w:tcBorders>
              <w:top w:val="nil"/>
              <w:left w:val="nil"/>
              <w:bottom w:val="single" w:sz="4" w:space="0" w:color="auto"/>
              <w:right w:val="single" w:sz="4" w:space="0" w:color="auto"/>
            </w:tcBorders>
            <w:shd w:val="clear" w:color="000000" w:fill="CCFFCC"/>
            <w:noWrap/>
            <w:vAlign w:val="center"/>
            <w:hideMark/>
          </w:tcPr>
          <w:p w14:paraId="1A0EF5CD"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-177,40</w:t>
            </w:r>
          </w:p>
        </w:tc>
        <w:tc>
          <w:tcPr>
            <w:tcW w:w="2717" w:type="dxa"/>
            <w:tcBorders>
              <w:top w:val="nil"/>
              <w:left w:val="nil"/>
              <w:bottom w:val="single" w:sz="4" w:space="0" w:color="auto"/>
              <w:right w:val="single" w:sz="4" w:space="0" w:color="auto"/>
            </w:tcBorders>
            <w:shd w:val="clear" w:color="000000" w:fill="FFFF99"/>
            <w:vAlign w:val="center"/>
            <w:hideMark/>
          </w:tcPr>
          <w:p w14:paraId="4AF86947" w14:textId="77777777" w:rsidR="00DA27FC" w:rsidRPr="00DA27FC" w:rsidRDefault="00DA27FC" w:rsidP="00DA27FC">
            <w:pPr>
              <w:rPr>
                <w:rFonts w:ascii="Tahoma" w:hAnsi="Tahoma" w:cs="Tahoma"/>
                <w:sz w:val="13"/>
                <w:szCs w:val="13"/>
              </w:rPr>
            </w:pPr>
            <w:r w:rsidRPr="00DA27FC">
              <w:rPr>
                <w:rFonts w:ascii="Tahoma" w:hAnsi="Tahoma" w:cs="Tahoma"/>
                <w:sz w:val="13"/>
                <w:szCs w:val="13"/>
              </w:rPr>
              <w:t>последний 251,58 руб./т</w:t>
            </w:r>
          </w:p>
        </w:tc>
      </w:tr>
      <w:tr w:rsidR="00DA27FC" w:rsidRPr="00DA27FC" w14:paraId="15166347"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08243A07" w14:textId="77777777" w:rsidR="00DA27FC" w:rsidRPr="00DA27FC" w:rsidRDefault="00DA27FC" w:rsidP="00DA27FC">
            <w:pPr>
              <w:rPr>
                <w:rFonts w:ascii="Tahoma" w:hAnsi="Tahoma" w:cs="Tahoma"/>
                <w:sz w:val="13"/>
                <w:szCs w:val="13"/>
              </w:rPr>
            </w:pPr>
          </w:p>
        </w:tc>
        <w:tc>
          <w:tcPr>
            <w:tcW w:w="601" w:type="dxa"/>
            <w:tcBorders>
              <w:top w:val="nil"/>
              <w:left w:val="nil"/>
              <w:bottom w:val="nil"/>
              <w:right w:val="nil"/>
            </w:tcBorders>
            <w:shd w:val="clear" w:color="auto" w:fill="auto"/>
            <w:noWrap/>
            <w:vAlign w:val="center"/>
            <w:hideMark/>
          </w:tcPr>
          <w:p w14:paraId="70D2DA68" w14:textId="77777777" w:rsidR="00DA27FC" w:rsidRPr="00DA27FC" w:rsidRDefault="00DA27FC" w:rsidP="00DA27FC">
            <w:pPr>
              <w:rPr>
                <w:sz w:val="13"/>
                <w:szCs w:val="13"/>
              </w:rPr>
            </w:pPr>
          </w:p>
        </w:tc>
        <w:tc>
          <w:tcPr>
            <w:tcW w:w="2681" w:type="dxa"/>
            <w:tcBorders>
              <w:top w:val="nil"/>
              <w:left w:val="nil"/>
              <w:bottom w:val="nil"/>
              <w:right w:val="nil"/>
            </w:tcBorders>
            <w:shd w:val="clear" w:color="auto" w:fill="auto"/>
            <w:noWrap/>
            <w:vAlign w:val="center"/>
            <w:hideMark/>
          </w:tcPr>
          <w:p w14:paraId="6411CD00" w14:textId="77777777" w:rsidR="00DA27FC" w:rsidRPr="00DA27FC" w:rsidRDefault="00DA27FC" w:rsidP="00DA27FC">
            <w:pPr>
              <w:rPr>
                <w:sz w:val="13"/>
                <w:szCs w:val="13"/>
              </w:rPr>
            </w:pPr>
          </w:p>
        </w:tc>
        <w:tc>
          <w:tcPr>
            <w:tcW w:w="1057" w:type="dxa"/>
            <w:tcBorders>
              <w:top w:val="nil"/>
              <w:left w:val="nil"/>
              <w:bottom w:val="nil"/>
              <w:right w:val="nil"/>
            </w:tcBorders>
            <w:shd w:val="clear" w:color="auto" w:fill="auto"/>
            <w:noWrap/>
            <w:vAlign w:val="center"/>
            <w:hideMark/>
          </w:tcPr>
          <w:p w14:paraId="19F277B5"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05E71427"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0CFCD4E4" w14:textId="77777777" w:rsidR="00DA27FC" w:rsidRPr="00DA27FC" w:rsidRDefault="00DA27FC" w:rsidP="00DA27FC">
            <w:pPr>
              <w:rPr>
                <w:sz w:val="13"/>
                <w:szCs w:val="13"/>
              </w:rPr>
            </w:pPr>
          </w:p>
        </w:tc>
        <w:tc>
          <w:tcPr>
            <w:tcW w:w="876" w:type="dxa"/>
            <w:tcBorders>
              <w:top w:val="nil"/>
              <w:left w:val="nil"/>
              <w:bottom w:val="nil"/>
              <w:right w:val="nil"/>
            </w:tcBorders>
            <w:shd w:val="clear" w:color="auto" w:fill="auto"/>
            <w:noWrap/>
            <w:vAlign w:val="center"/>
            <w:hideMark/>
          </w:tcPr>
          <w:p w14:paraId="5A7FF58F"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79FC5AC5" w14:textId="77777777" w:rsidR="00DA27FC" w:rsidRPr="00DA27FC" w:rsidRDefault="00DA27FC" w:rsidP="00DA27FC">
            <w:pPr>
              <w:rPr>
                <w:sz w:val="13"/>
                <w:szCs w:val="13"/>
              </w:rPr>
            </w:pPr>
          </w:p>
        </w:tc>
        <w:tc>
          <w:tcPr>
            <w:tcW w:w="947" w:type="dxa"/>
            <w:tcBorders>
              <w:top w:val="nil"/>
              <w:left w:val="nil"/>
              <w:bottom w:val="nil"/>
              <w:right w:val="nil"/>
            </w:tcBorders>
            <w:shd w:val="clear" w:color="auto" w:fill="auto"/>
            <w:noWrap/>
            <w:vAlign w:val="center"/>
            <w:hideMark/>
          </w:tcPr>
          <w:p w14:paraId="61332004"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01601B63"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5F0767F3"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3A2BBDF4"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3B23156E"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4BF9E3FE"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4CAC689B" w14:textId="77777777" w:rsidR="00DA27FC" w:rsidRPr="00DA27FC" w:rsidRDefault="00DA27FC" w:rsidP="00DA27FC">
            <w:pPr>
              <w:rPr>
                <w:sz w:val="13"/>
                <w:szCs w:val="13"/>
              </w:rPr>
            </w:pPr>
          </w:p>
        </w:tc>
        <w:tc>
          <w:tcPr>
            <w:tcW w:w="1078" w:type="dxa"/>
            <w:tcBorders>
              <w:top w:val="nil"/>
              <w:left w:val="nil"/>
              <w:bottom w:val="nil"/>
              <w:right w:val="nil"/>
            </w:tcBorders>
            <w:shd w:val="clear" w:color="auto" w:fill="auto"/>
            <w:noWrap/>
            <w:vAlign w:val="center"/>
            <w:hideMark/>
          </w:tcPr>
          <w:p w14:paraId="0D35DA47" w14:textId="77777777" w:rsidR="00DA27FC" w:rsidRPr="00DA27FC" w:rsidRDefault="00DA27FC" w:rsidP="00DA27FC">
            <w:pPr>
              <w:rPr>
                <w:sz w:val="13"/>
                <w:szCs w:val="13"/>
              </w:rPr>
            </w:pPr>
          </w:p>
        </w:tc>
        <w:tc>
          <w:tcPr>
            <w:tcW w:w="1087" w:type="dxa"/>
            <w:tcBorders>
              <w:top w:val="nil"/>
              <w:left w:val="nil"/>
              <w:bottom w:val="nil"/>
              <w:right w:val="nil"/>
            </w:tcBorders>
            <w:shd w:val="clear" w:color="auto" w:fill="auto"/>
            <w:noWrap/>
            <w:vAlign w:val="center"/>
            <w:hideMark/>
          </w:tcPr>
          <w:p w14:paraId="660392B5" w14:textId="77777777" w:rsidR="00DA27FC" w:rsidRPr="00DA27FC" w:rsidRDefault="00DA27FC" w:rsidP="00DA27FC">
            <w:pPr>
              <w:rPr>
                <w:sz w:val="13"/>
                <w:szCs w:val="13"/>
              </w:rPr>
            </w:pPr>
          </w:p>
        </w:tc>
        <w:tc>
          <w:tcPr>
            <w:tcW w:w="2717" w:type="dxa"/>
            <w:tcBorders>
              <w:top w:val="nil"/>
              <w:left w:val="nil"/>
              <w:bottom w:val="nil"/>
              <w:right w:val="nil"/>
            </w:tcBorders>
            <w:shd w:val="clear" w:color="auto" w:fill="auto"/>
            <w:noWrap/>
            <w:vAlign w:val="center"/>
            <w:hideMark/>
          </w:tcPr>
          <w:p w14:paraId="32201D72" w14:textId="77777777" w:rsidR="00DA27FC" w:rsidRPr="00DA27FC" w:rsidRDefault="00DA27FC" w:rsidP="00DA27FC">
            <w:pPr>
              <w:rPr>
                <w:sz w:val="13"/>
                <w:szCs w:val="13"/>
              </w:rPr>
            </w:pPr>
          </w:p>
        </w:tc>
      </w:tr>
      <w:tr w:rsidR="00DA27FC" w:rsidRPr="00DA27FC" w14:paraId="31A31365" w14:textId="77777777" w:rsidTr="00DA27FC">
        <w:trPr>
          <w:trHeight w:val="450"/>
          <w:jc w:val="center"/>
        </w:trPr>
        <w:tc>
          <w:tcPr>
            <w:tcW w:w="400" w:type="dxa"/>
            <w:tcBorders>
              <w:top w:val="nil"/>
              <w:left w:val="nil"/>
              <w:bottom w:val="nil"/>
              <w:right w:val="nil"/>
            </w:tcBorders>
            <w:shd w:val="clear" w:color="auto" w:fill="auto"/>
            <w:noWrap/>
            <w:vAlign w:val="center"/>
            <w:hideMark/>
          </w:tcPr>
          <w:p w14:paraId="16EB4B80" w14:textId="77777777" w:rsidR="00DA27FC" w:rsidRPr="00DA27FC" w:rsidRDefault="00DA27FC" w:rsidP="00DA27FC">
            <w:pPr>
              <w:rPr>
                <w:sz w:val="13"/>
                <w:szCs w:val="13"/>
              </w:rPr>
            </w:pPr>
          </w:p>
        </w:tc>
        <w:tc>
          <w:tcPr>
            <w:tcW w:w="601" w:type="dxa"/>
            <w:tcBorders>
              <w:top w:val="nil"/>
              <w:left w:val="nil"/>
              <w:bottom w:val="nil"/>
              <w:right w:val="nil"/>
            </w:tcBorders>
            <w:shd w:val="clear" w:color="auto" w:fill="auto"/>
            <w:noWrap/>
            <w:vAlign w:val="center"/>
            <w:hideMark/>
          </w:tcPr>
          <w:p w14:paraId="5BBC2386" w14:textId="77777777" w:rsidR="00DA27FC" w:rsidRPr="00DA27FC" w:rsidRDefault="00DA27FC" w:rsidP="00DA27FC">
            <w:pPr>
              <w:rPr>
                <w:sz w:val="13"/>
                <w:szCs w:val="13"/>
              </w:rPr>
            </w:pPr>
          </w:p>
        </w:tc>
        <w:tc>
          <w:tcPr>
            <w:tcW w:w="268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ABA418" w14:textId="77777777" w:rsidR="00DA27FC" w:rsidRPr="00DA27FC" w:rsidRDefault="00DA27FC" w:rsidP="00DA27FC">
            <w:pPr>
              <w:rPr>
                <w:rFonts w:ascii="Tahoma" w:hAnsi="Tahoma" w:cs="Tahoma"/>
                <w:color w:val="000000"/>
                <w:sz w:val="13"/>
                <w:szCs w:val="13"/>
              </w:rPr>
            </w:pPr>
            <w:r w:rsidRPr="00DA27FC">
              <w:rPr>
                <w:rFonts w:ascii="Tahoma" w:hAnsi="Tahoma" w:cs="Tahoma"/>
                <w:color w:val="000000"/>
                <w:sz w:val="13"/>
                <w:szCs w:val="13"/>
              </w:rPr>
              <w:t>Индекс эффективности операционных расходов</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62C31372"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70CDD76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484" w:type="dxa"/>
            <w:tcBorders>
              <w:top w:val="single" w:sz="4" w:space="0" w:color="auto"/>
              <w:left w:val="nil"/>
              <w:bottom w:val="single" w:sz="4" w:space="0" w:color="auto"/>
              <w:right w:val="single" w:sz="4" w:space="0" w:color="auto"/>
            </w:tcBorders>
            <w:shd w:val="clear" w:color="000000" w:fill="FFFFFF"/>
            <w:noWrap/>
            <w:vAlign w:val="center"/>
            <w:hideMark/>
          </w:tcPr>
          <w:p w14:paraId="23CC6B59"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14:paraId="743EF757" w14:textId="77777777" w:rsidR="00DA27FC" w:rsidRPr="00DA27FC" w:rsidRDefault="00DA27FC" w:rsidP="00DA27FC">
            <w:pPr>
              <w:jc w:val="center"/>
              <w:rPr>
                <w:rFonts w:ascii="Tahoma" w:hAnsi="Tahoma" w:cs="Tahoma"/>
                <w:color w:val="FF0000"/>
                <w:sz w:val="13"/>
                <w:szCs w:val="13"/>
              </w:rPr>
            </w:pPr>
            <w:r w:rsidRPr="00DA27FC">
              <w:rPr>
                <w:rFonts w:ascii="Tahoma" w:hAnsi="Tahoma" w:cs="Tahoma"/>
                <w:color w:val="FF0000"/>
                <w:sz w:val="13"/>
                <w:szCs w:val="13"/>
              </w:rPr>
              <w:t> </w:t>
            </w:r>
          </w:p>
        </w:tc>
        <w:tc>
          <w:tcPr>
            <w:tcW w:w="1490" w:type="dxa"/>
            <w:tcBorders>
              <w:top w:val="single" w:sz="4" w:space="0" w:color="auto"/>
              <w:left w:val="nil"/>
              <w:bottom w:val="single" w:sz="4" w:space="0" w:color="auto"/>
              <w:right w:val="single" w:sz="4" w:space="0" w:color="auto"/>
            </w:tcBorders>
            <w:shd w:val="clear" w:color="000000" w:fill="FFFFFF"/>
            <w:vAlign w:val="center"/>
            <w:hideMark/>
          </w:tcPr>
          <w:p w14:paraId="2EA3C5C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BE76930" w14:textId="77777777" w:rsidR="00DA27FC" w:rsidRPr="00DA27FC" w:rsidRDefault="00DA27FC" w:rsidP="00DA27FC">
            <w:pPr>
              <w:jc w:val="center"/>
              <w:rPr>
                <w:rFonts w:ascii="Tahoma" w:hAnsi="Tahoma" w:cs="Tahoma"/>
                <w:sz w:val="13"/>
                <w:szCs w:val="13"/>
              </w:rPr>
            </w:pPr>
            <w:r w:rsidRPr="00DA27FC">
              <w:rPr>
                <w:rFonts w:ascii="Tahoma" w:hAnsi="Tahoma" w:cs="Tahoma"/>
                <w:sz w:val="13"/>
                <w:szCs w:val="13"/>
              </w:rPr>
              <w:t> </w:t>
            </w:r>
          </w:p>
        </w:tc>
        <w:tc>
          <w:tcPr>
            <w:tcW w:w="1490" w:type="dxa"/>
            <w:tcBorders>
              <w:top w:val="single" w:sz="4" w:space="0" w:color="auto"/>
              <w:left w:val="nil"/>
              <w:bottom w:val="single" w:sz="4" w:space="0" w:color="auto"/>
              <w:right w:val="single" w:sz="4" w:space="0" w:color="auto"/>
            </w:tcBorders>
            <w:shd w:val="clear" w:color="000000" w:fill="FFFFFF"/>
            <w:vAlign w:val="center"/>
            <w:hideMark/>
          </w:tcPr>
          <w:p w14:paraId="57BB46F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 </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469EDE47"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14:paraId="57C2347D"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14:paraId="5064926D"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617" w:type="dxa"/>
            <w:tcBorders>
              <w:top w:val="single" w:sz="4" w:space="0" w:color="auto"/>
              <w:left w:val="nil"/>
              <w:bottom w:val="single" w:sz="4" w:space="0" w:color="auto"/>
              <w:right w:val="single" w:sz="4" w:space="0" w:color="auto"/>
            </w:tcBorders>
            <w:shd w:val="clear" w:color="000000" w:fill="FFFFFF"/>
            <w:noWrap/>
            <w:vAlign w:val="center"/>
            <w:hideMark/>
          </w:tcPr>
          <w:p w14:paraId="3D523278"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single" w:sz="4" w:space="0" w:color="auto"/>
              <w:left w:val="nil"/>
              <w:bottom w:val="single" w:sz="4" w:space="0" w:color="auto"/>
              <w:right w:val="single" w:sz="4" w:space="0" w:color="auto"/>
            </w:tcBorders>
            <w:shd w:val="clear" w:color="000000" w:fill="FFFFFF"/>
            <w:vAlign w:val="center"/>
            <w:hideMark/>
          </w:tcPr>
          <w:p w14:paraId="1566FB6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 </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14:paraId="2AC6DDFB"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2A3EB7EF"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2717" w:type="dxa"/>
            <w:tcBorders>
              <w:top w:val="single" w:sz="4" w:space="0" w:color="auto"/>
              <w:left w:val="nil"/>
              <w:bottom w:val="single" w:sz="4" w:space="0" w:color="auto"/>
              <w:right w:val="single" w:sz="4" w:space="0" w:color="auto"/>
            </w:tcBorders>
            <w:shd w:val="clear" w:color="000000" w:fill="FFFFFF"/>
            <w:vAlign w:val="center"/>
            <w:hideMark/>
          </w:tcPr>
          <w:p w14:paraId="432305D2" w14:textId="77777777" w:rsidR="00DA27FC" w:rsidRPr="00DA27FC" w:rsidRDefault="00DA27FC" w:rsidP="00DA27FC">
            <w:pPr>
              <w:jc w:val="center"/>
              <w:rPr>
                <w:rFonts w:ascii="Tahoma" w:hAnsi="Tahoma" w:cs="Tahoma"/>
                <w:b/>
                <w:bCs/>
                <w:color w:val="000000"/>
                <w:sz w:val="13"/>
                <w:szCs w:val="13"/>
              </w:rPr>
            </w:pPr>
            <w:r w:rsidRPr="00DA27FC">
              <w:rPr>
                <w:rFonts w:ascii="Tahoma" w:hAnsi="Tahoma" w:cs="Tahoma"/>
                <w:b/>
                <w:bCs/>
                <w:color w:val="000000"/>
                <w:sz w:val="13"/>
                <w:szCs w:val="13"/>
              </w:rPr>
              <w:t> </w:t>
            </w:r>
          </w:p>
        </w:tc>
      </w:tr>
      <w:tr w:rsidR="00DA27FC" w:rsidRPr="00DA27FC" w14:paraId="650BBD1B"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582BD5D1" w14:textId="77777777" w:rsidR="00DA27FC" w:rsidRPr="00DA27FC" w:rsidRDefault="00DA27FC" w:rsidP="00DA27FC">
            <w:pPr>
              <w:jc w:val="center"/>
              <w:rPr>
                <w:rFonts w:ascii="Tahoma" w:hAnsi="Tahoma" w:cs="Tahoma"/>
                <w:b/>
                <w:bCs/>
                <w:color w:val="000000"/>
                <w:sz w:val="13"/>
                <w:szCs w:val="13"/>
              </w:rPr>
            </w:pPr>
          </w:p>
        </w:tc>
        <w:tc>
          <w:tcPr>
            <w:tcW w:w="601" w:type="dxa"/>
            <w:tcBorders>
              <w:top w:val="nil"/>
              <w:left w:val="nil"/>
              <w:bottom w:val="nil"/>
              <w:right w:val="nil"/>
            </w:tcBorders>
            <w:shd w:val="clear" w:color="auto" w:fill="auto"/>
            <w:noWrap/>
            <w:vAlign w:val="center"/>
            <w:hideMark/>
          </w:tcPr>
          <w:p w14:paraId="24B6A1BF"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FFFFFF"/>
            <w:vAlign w:val="bottom"/>
            <w:hideMark/>
          </w:tcPr>
          <w:p w14:paraId="0D67E8AB" w14:textId="77777777" w:rsidR="00DA27FC" w:rsidRPr="00DA27FC" w:rsidRDefault="00DA27FC" w:rsidP="00DA27FC">
            <w:pPr>
              <w:rPr>
                <w:rFonts w:ascii="Tahoma" w:hAnsi="Tahoma" w:cs="Tahoma"/>
                <w:color w:val="000000"/>
                <w:sz w:val="13"/>
                <w:szCs w:val="13"/>
              </w:rPr>
            </w:pPr>
            <w:r w:rsidRPr="00DA27FC">
              <w:rPr>
                <w:rFonts w:ascii="Tahoma" w:hAnsi="Tahoma" w:cs="Tahoma"/>
                <w:color w:val="000000"/>
                <w:sz w:val="13"/>
                <w:szCs w:val="13"/>
              </w:rPr>
              <w:t>Индекс потребительских цен</w:t>
            </w:r>
          </w:p>
        </w:tc>
        <w:tc>
          <w:tcPr>
            <w:tcW w:w="1057" w:type="dxa"/>
            <w:tcBorders>
              <w:top w:val="nil"/>
              <w:left w:val="nil"/>
              <w:bottom w:val="single" w:sz="4" w:space="0" w:color="auto"/>
              <w:right w:val="single" w:sz="4" w:space="0" w:color="auto"/>
            </w:tcBorders>
            <w:shd w:val="clear" w:color="000000" w:fill="FFFFFF"/>
            <w:noWrap/>
            <w:vAlign w:val="center"/>
            <w:hideMark/>
          </w:tcPr>
          <w:p w14:paraId="66559826"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w:t>
            </w:r>
          </w:p>
        </w:tc>
        <w:tc>
          <w:tcPr>
            <w:tcW w:w="1484" w:type="dxa"/>
            <w:tcBorders>
              <w:top w:val="nil"/>
              <w:left w:val="nil"/>
              <w:bottom w:val="single" w:sz="4" w:space="0" w:color="auto"/>
              <w:right w:val="single" w:sz="4" w:space="0" w:color="auto"/>
            </w:tcBorders>
            <w:shd w:val="clear" w:color="000000" w:fill="FFFFFF"/>
            <w:vAlign w:val="center"/>
            <w:hideMark/>
          </w:tcPr>
          <w:p w14:paraId="7CBAD43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FF"/>
            <w:noWrap/>
            <w:vAlign w:val="center"/>
            <w:hideMark/>
          </w:tcPr>
          <w:p w14:paraId="266BA609"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876" w:type="dxa"/>
            <w:tcBorders>
              <w:top w:val="nil"/>
              <w:left w:val="nil"/>
              <w:bottom w:val="single" w:sz="4" w:space="0" w:color="auto"/>
              <w:right w:val="single" w:sz="4" w:space="0" w:color="auto"/>
            </w:tcBorders>
            <w:shd w:val="clear" w:color="000000" w:fill="FFFFFF"/>
            <w:noWrap/>
            <w:vAlign w:val="center"/>
            <w:hideMark/>
          </w:tcPr>
          <w:p w14:paraId="0ACD6457" w14:textId="77777777" w:rsidR="00DA27FC" w:rsidRPr="00DA27FC" w:rsidRDefault="00DA27FC" w:rsidP="00DA27FC">
            <w:pPr>
              <w:jc w:val="center"/>
              <w:rPr>
                <w:rFonts w:ascii="Tahoma" w:hAnsi="Tahoma" w:cs="Tahoma"/>
                <w:color w:val="FF0000"/>
                <w:sz w:val="13"/>
                <w:szCs w:val="13"/>
              </w:rPr>
            </w:pPr>
            <w:r w:rsidRPr="00DA27FC">
              <w:rPr>
                <w:rFonts w:ascii="Tahoma" w:hAnsi="Tahoma" w:cs="Tahoma"/>
                <w:color w:val="FF0000"/>
                <w:sz w:val="13"/>
                <w:szCs w:val="13"/>
              </w:rPr>
              <w:t> </w:t>
            </w:r>
          </w:p>
        </w:tc>
        <w:tc>
          <w:tcPr>
            <w:tcW w:w="1490" w:type="dxa"/>
            <w:tcBorders>
              <w:top w:val="nil"/>
              <w:left w:val="nil"/>
              <w:bottom w:val="single" w:sz="4" w:space="0" w:color="auto"/>
              <w:right w:val="single" w:sz="4" w:space="0" w:color="auto"/>
            </w:tcBorders>
            <w:shd w:val="clear" w:color="000000" w:fill="FFFFFF"/>
            <w:vAlign w:val="center"/>
            <w:hideMark/>
          </w:tcPr>
          <w:p w14:paraId="048F128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2,9 </w:t>
            </w:r>
          </w:p>
        </w:tc>
        <w:tc>
          <w:tcPr>
            <w:tcW w:w="947" w:type="dxa"/>
            <w:tcBorders>
              <w:top w:val="nil"/>
              <w:left w:val="nil"/>
              <w:bottom w:val="single" w:sz="4" w:space="0" w:color="auto"/>
              <w:right w:val="single" w:sz="4" w:space="0" w:color="auto"/>
            </w:tcBorders>
            <w:shd w:val="clear" w:color="000000" w:fill="FFFFFF"/>
            <w:noWrap/>
            <w:vAlign w:val="center"/>
            <w:hideMark/>
          </w:tcPr>
          <w:p w14:paraId="7FC5C1D7" w14:textId="77777777" w:rsidR="00DA27FC" w:rsidRPr="00DA27FC" w:rsidRDefault="00DA27FC" w:rsidP="00DA27FC">
            <w:pPr>
              <w:jc w:val="center"/>
              <w:rPr>
                <w:rFonts w:ascii="Tahoma" w:hAnsi="Tahoma" w:cs="Tahoma"/>
                <w:sz w:val="13"/>
                <w:szCs w:val="13"/>
              </w:rPr>
            </w:pPr>
            <w:r w:rsidRPr="00DA27FC">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FF"/>
            <w:vAlign w:val="center"/>
            <w:hideMark/>
          </w:tcPr>
          <w:p w14:paraId="60AA534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4,7 </w:t>
            </w:r>
          </w:p>
        </w:tc>
        <w:tc>
          <w:tcPr>
            <w:tcW w:w="1484" w:type="dxa"/>
            <w:tcBorders>
              <w:top w:val="nil"/>
              <w:left w:val="nil"/>
              <w:bottom w:val="single" w:sz="4" w:space="0" w:color="auto"/>
              <w:right w:val="single" w:sz="4" w:space="0" w:color="auto"/>
            </w:tcBorders>
            <w:shd w:val="clear" w:color="000000" w:fill="FFFFFF"/>
            <w:vAlign w:val="center"/>
            <w:hideMark/>
          </w:tcPr>
          <w:p w14:paraId="0149ECD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FF"/>
            <w:noWrap/>
            <w:vAlign w:val="center"/>
            <w:hideMark/>
          </w:tcPr>
          <w:p w14:paraId="0C10AFDB"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nil"/>
              <w:left w:val="nil"/>
              <w:bottom w:val="single" w:sz="4" w:space="0" w:color="auto"/>
              <w:right w:val="single" w:sz="4" w:space="0" w:color="auto"/>
            </w:tcBorders>
            <w:shd w:val="clear" w:color="000000" w:fill="FFFFFF"/>
            <w:noWrap/>
            <w:vAlign w:val="center"/>
            <w:hideMark/>
          </w:tcPr>
          <w:p w14:paraId="773728AB"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617" w:type="dxa"/>
            <w:tcBorders>
              <w:top w:val="nil"/>
              <w:left w:val="nil"/>
              <w:bottom w:val="single" w:sz="4" w:space="0" w:color="auto"/>
              <w:right w:val="single" w:sz="4" w:space="0" w:color="auto"/>
            </w:tcBorders>
            <w:shd w:val="clear" w:color="000000" w:fill="FFFFFF"/>
            <w:noWrap/>
            <w:vAlign w:val="center"/>
            <w:hideMark/>
          </w:tcPr>
          <w:p w14:paraId="1A2011BC"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nil"/>
              <w:left w:val="nil"/>
              <w:bottom w:val="single" w:sz="4" w:space="0" w:color="auto"/>
              <w:right w:val="single" w:sz="4" w:space="0" w:color="auto"/>
            </w:tcBorders>
            <w:shd w:val="clear" w:color="000000" w:fill="FFFFFF"/>
            <w:vAlign w:val="center"/>
            <w:hideMark/>
          </w:tcPr>
          <w:p w14:paraId="5B5520D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3,0 </w:t>
            </w:r>
          </w:p>
        </w:tc>
        <w:tc>
          <w:tcPr>
            <w:tcW w:w="1078" w:type="dxa"/>
            <w:tcBorders>
              <w:top w:val="nil"/>
              <w:left w:val="nil"/>
              <w:bottom w:val="single" w:sz="4" w:space="0" w:color="auto"/>
              <w:right w:val="single" w:sz="4" w:space="0" w:color="auto"/>
            </w:tcBorders>
            <w:shd w:val="clear" w:color="000000" w:fill="FFFFFF"/>
            <w:noWrap/>
            <w:vAlign w:val="center"/>
            <w:hideMark/>
          </w:tcPr>
          <w:p w14:paraId="6BDA36F1"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087" w:type="dxa"/>
            <w:tcBorders>
              <w:top w:val="nil"/>
              <w:left w:val="nil"/>
              <w:bottom w:val="single" w:sz="4" w:space="0" w:color="auto"/>
              <w:right w:val="single" w:sz="4" w:space="0" w:color="auto"/>
            </w:tcBorders>
            <w:shd w:val="clear" w:color="000000" w:fill="FFFFFF"/>
            <w:noWrap/>
            <w:vAlign w:val="center"/>
            <w:hideMark/>
          </w:tcPr>
          <w:p w14:paraId="2D7A9D09"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2717" w:type="dxa"/>
            <w:tcBorders>
              <w:top w:val="nil"/>
              <w:left w:val="nil"/>
              <w:bottom w:val="single" w:sz="4" w:space="0" w:color="auto"/>
              <w:right w:val="single" w:sz="4" w:space="0" w:color="auto"/>
            </w:tcBorders>
            <w:shd w:val="clear" w:color="000000" w:fill="FFFFFF"/>
            <w:vAlign w:val="center"/>
            <w:hideMark/>
          </w:tcPr>
          <w:p w14:paraId="53E721E2" w14:textId="77777777" w:rsidR="00DA27FC" w:rsidRPr="00DA27FC" w:rsidRDefault="00DA27FC" w:rsidP="00DA27FC">
            <w:pPr>
              <w:jc w:val="center"/>
              <w:rPr>
                <w:rFonts w:ascii="Tahoma" w:hAnsi="Tahoma" w:cs="Tahoma"/>
                <w:b/>
                <w:bCs/>
                <w:color w:val="000000"/>
                <w:sz w:val="13"/>
                <w:szCs w:val="13"/>
              </w:rPr>
            </w:pPr>
            <w:r w:rsidRPr="00DA27FC">
              <w:rPr>
                <w:rFonts w:ascii="Tahoma" w:hAnsi="Tahoma" w:cs="Tahoma"/>
                <w:b/>
                <w:bCs/>
                <w:color w:val="000000"/>
                <w:sz w:val="13"/>
                <w:szCs w:val="13"/>
              </w:rPr>
              <w:t> </w:t>
            </w:r>
          </w:p>
        </w:tc>
      </w:tr>
      <w:tr w:rsidR="00DA27FC" w:rsidRPr="00DA27FC" w14:paraId="62945E90" w14:textId="77777777" w:rsidTr="00DA27FC">
        <w:trPr>
          <w:trHeight w:val="450"/>
          <w:jc w:val="center"/>
        </w:trPr>
        <w:tc>
          <w:tcPr>
            <w:tcW w:w="400" w:type="dxa"/>
            <w:tcBorders>
              <w:top w:val="nil"/>
              <w:left w:val="nil"/>
              <w:bottom w:val="nil"/>
              <w:right w:val="nil"/>
            </w:tcBorders>
            <w:shd w:val="clear" w:color="auto" w:fill="auto"/>
            <w:noWrap/>
            <w:vAlign w:val="center"/>
            <w:hideMark/>
          </w:tcPr>
          <w:p w14:paraId="0E62A521" w14:textId="77777777" w:rsidR="00DA27FC" w:rsidRPr="00DA27FC" w:rsidRDefault="00DA27FC" w:rsidP="00DA27FC">
            <w:pPr>
              <w:jc w:val="center"/>
              <w:rPr>
                <w:rFonts w:ascii="Tahoma" w:hAnsi="Tahoma" w:cs="Tahoma"/>
                <w:b/>
                <w:bCs/>
                <w:color w:val="000000"/>
                <w:sz w:val="13"/>
                <w:szCs w:val="13"/>
              </w:rPr>
            </w:pPr>
          </w:p>
        </w:tc>
        <w:tc>
          <w:tcPr>
            <w:tcW w:w="601" w:type="dxa"/>
            <w:tcBorders>
              <w:top w:val="nil"/>
              <w:left w:val="nil"/>
              <w:bottom w:val="nil"/>
              <w:right w:val="nil"/>
            </w:tcBorders>
            <w:shd w:val="clear" w:color="auto" w:fill="auto"/>
            <w:noWrap/>
            <w:vAlign w:val="center"/>
            <w:hideMark/>
          </w:tcPr>
          <w:p w14:paraId="7965A12D"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FFFFFF"/>
            <w:vAlign w:val="center"/>
            <w:hideMark/>
          </w:tcPr>
          <w:p w14:paraId="4AE53269" w14:textId="77777777" w:rsidR="00DA27FC" w:rsidRPr="00DA27FC" w:rsidRDefault="00DA27FC" w:rsidP="00DA27FC">
            <w:pPr>
              <w:rPr>
                <w:rFonts w:ascii="Tahoma" w:hAnsi="Tahoma" w:cs="Tahoma"/>
                <w:color w:val="000000"/>
                <w:sz w:val="13"/>
                <w:szCs w:val="13"/>
              </w:rPr>
            </w:pPr>
            <w:r w:rsidRPr="00DA27FC">
              <w:rPr>
                <w:rFonts w:ascii="Tahoma" w:hAnsi="Tahoma" w:cs="Tahoma"/>
                <w:color w:val="000000"/>
                <w:sz w:val="13"/>
                <w:szCs w:val="13"/>
              </w:rPr>
              <w:t>Итого коэффициент индексации</w:t>
            </w:r>
          </w:p>
        </w:tc>
        <w:tc>
          <w:tcPr>
            <w:tcW w:w="1057" w:type="dxa"/>
            <w:tcBorders>
              <w:top w:val="nil"/>
              <w:left w:val="nil"/>
              <w:bottom w:val="single" w:sz="4" w:space="0" w:color="auto"/>
              <w:right w:val="single" w:sz="4" w:space="0" w:color="auto"/>
            </w:tcBorders>
            <w:shd w:val="clear" w:color="000000" w:fill="FFFFFF"/>
            <w:noWrap/>
            <w:vAlign w:val="center"/>
            <w:hideMark/>
          </w:tcPr>
          <w:p w14:paraId="55CBB1BF"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026ED0C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FF"/>
            <w:noWrap/>
            <w:vAlign w:val="center"/>
            <w:hideMark/>
          </w:tcPr>
          <w:p w14:paraId="704CBE81"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876" w:type="dxa"/>
            <w:tcBorders>
              <w:top w:val="nil"/>
              <w:left w:val="nil"/>
              <w:bottom w:val="single" w:sz="4" w:space="0" w:color="auto"/>
              <w:right w:val="single" w:sz="4" w:space="0" w:color="auto"/>
            </w:tcBorders>
            <w:shd w:val="clear" w:color="000000" w:fill="FFFFFF"/>
            <w:noWrap/>
            <w:vAlign w:val="center"/>
            <w:hideMark/>
          </w:tcPr>
          <w:p w14:paraId="4B355500" w14:textId="77777777" w:rsidR="00DA27FC" w:rsidRPr="00DA27FC" w:rsidRDefault="00DA27FC" w:rsidP="00DA27FC">
            <w:pPr>
              <w:jc w:val="center"/>
              <w:rPr>
                <w:rFonts w:ascii="Tahoma" w:hAnsi="Tahoma" w:cs="Tahoma"/>
                <w:color w:val="FF0000"/>
                <w:sz w:val="13"/>
                <w:szCs w:val="13"/>
              </w:rPr>
            </w:pPr>
            <w:r w:rsidRPr="00DA27FC">
              <w:rPr>
                <w:rFonts w:ascii="Tahoma" w:hAnsi="Tahoma" w:cs="Tahoma"/>
                <w:color w:val="FF0000"/>
                <w:sz w:val="13"/>
                <w:szCs w:val="13"/>
              </w:rPr>
              <w:t> </w:t>
            </w:r>
          </w:p>
        </w:tc>
        <w:tc>
          <w:tcPr>
            <w:tcW w:w="1490" w:type="dxa"/>
            <w:tcBorders>
              <w:top w:val="nil"/>
              <w:left w:val="nil"/>
              <w:bottom w:val="single" w:sz="4" w:space="0" w:color="auto"/>
              <w:right w:val="single" w:sz="4" w:space="0" w:color="auto"/>
            </w:tcBorders>
            <w:shd w:val="clear" w:color="000000" w:fill="FFFFFF"/>
            <w:vAlign w:val="center"/>
            <w:hideMark/>
          </w:tcPr>
          <w:p w14:paraId="580AAE6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1,019 </w:t>
            </w:r>
          </w:p>
        </w:tc>
        <w:tc>
          <w:tcPr>
            <w:tcW w:w="947" w:type="dxa"/>
            <w:tcBorders>
              <w:top w:val="nil"/>
              <w:left w:val="nil"/>
              <w:bottom w:val="single" w:sz="4" w:space="0" w:color="auto"/>
              <w:right w:val="single" w:sz="4" w:space="0" w:color="auto"/>
            </w:tcBorders>
            <w:shd w:val="clear" w:color="000000" w:fill="FFFFFF"/>
            <w:noWrap/>
            <w:vAlign w:val="center"/>
            <w:hideMark/>
          </w:tcPr>
          <w:p w14:paraId="2CD1713F" w14:textId="77777777" w:rsidR="00DA27FC" w:rsidRPr="00DA27FC" w:rsidRDefault="00DA27FC" w:rsidP="00DA27FC">
            <w:pPr>
              <w:jc w:val="center"/>
              <w:rPr>
                <w:rFonts w:ascii="Tahoma" w:hAnsi="Tahoma" w:cs="Tahoma"/>
                <w:sz w:val="13"/>
                <w:szCs w:val="13"/>
              </w:rPr>
            </w:pPr>
            <w:r w:rsidRPr="00DA27FC">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FF"/>
            <w:vAlign w:val="center"/>
            <w:hideMark/>
          </w:tcPr>
          <w:p w14:paraId="79F250D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1,037 </w:t>
            </w:r>
          </w:p>
        </w:tc>
        <w:tc>
          <w:tcPr>
            <w:tcW w:w="1484" w:type="dxa"/>
            <w:tcBorders>
              <w:top w:val="nil"/>
              <w:left w:val="nil"/>
              <w:bottom w:val="single" w:sz="4" w:space="0" w:color="auto"/>
              <w:right w:val="single" w:sz="4" w:space="0" w:color="auto"/>
            </w:tcBorders>
            <w:shd w:val="clear" w:color="000000" w:fill="FFFFFF"/>
            <w:vAlign w:val="center"/>
            <w:hideMark/>
          </w:tcPr>
          <w:p w14:paraId="6013D82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000000" w:fill="FFFFFF"/>
            <w:noWrap/>
            <w:vAlign w:val="center"/>
            <w:hideMark/>
          </w:tcPr>
          <w:p w14:paraId="7457B21E"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nil"/>
              <w:left w:val="nil"/>
              <w:bottom w:val="single" w:sz="4" w:space="0" w:color="auto"/>
              <w:right w:val="single" w:sz="4" w:space="0" w:color="auto"/>
            </w:tcBorders>
            <w:shd w:val="clear" w:color="000000" w:fill="FFFFFF"/>
            <w:noWrap/>
            <w:vAlign w:val="center"/>
            <w:hideMark/>
          </w:tcPr>
          <w:p w14:paraId="63592F51"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617" w:type="dxa"/>
            <w:tcBorders>
              <w:top w:val="nil"/>
              <w:left w:val="nil"/>
              <w:bottom w:val="single" w:sz="4" w:space="0" w:color="auto"/>
              <w:right w:val="single" w:sz="4" w:space="0" w:color="auto"/>
            </w:tcBorders>
            <w:shd w:val="clear" w:color="000000" w:fill="FFFFFF"/>
            <w:noWrap/>
            <w:vAlign w:val="center"/>
            <w:hideMark/>
          </w:tcPr>
          <w:p w14:paraId="6F793188"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545" w:type="dxa"/>
            <w:tcBorders>
              <w:top w:val="nil"/>
              <w:left w:val="nil"/>
              <w:bottom w:val="single" w:sz="4" w:space="0" w:color="auto"/>
              <w:right w:val="single" w:sz="4" w:space="0" w:color="auto"/>
            </w:tcBorders>
            <w:shd w:val="clear" w:color="000000" w:fill="FFFFFF"/>
            <w:vAlign w:val="center"/>
            <w:hideMark/>
          </w:tcPr>
          <w:p w14:paraId="176E18F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1,020 </w:t>
            </w:r>
          </w:p>
        </w:tc>
        <w:tc>
          <w:tcPr>
            <w:tcW w:w="1078" w:type="dxa"/>
            <w:tcBorders>
              <w:top w:val="nil"/>
              <w:left w:val="nil"/>
              <w:bottom w:val="single" w:sz="4" w:space="0" w:color="auto"/>
              <w:right w:val="single" w:sz="4" w:space="0" w:color="auto"/>
            </w:tcBorders>
            <w:shd w:val="clear" w:color="000000" w:fill="FFFFFF"/>
            <w:noWrap/>
            <w:vAlign w:val="center"/>
            <w:hideMark/>
          </w:tcPr>
          <w:p w14:paraId="75C02DDE"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1087" w:type="dxa"/>
            <w:tcBorders>
              <w:top w:val="nil"/>
              <w:left w:val="nil"/>
              <w:bottom w:val="single" w:sz="4" w:space="0" w:color="auto"/>
              <w:right w:val="single" w:sz="4" w:space="0" w:color="auto"/>
            </w:tcBorders>
            <w:shd w:val="clear" w:color="000000" w:fill="FFFFFF"/>
            <w:noWrap/>
            <w:vAlign w:val="center"/>
            <w:hideMark/>
          </w:tcPr>
          <w:p w14:paraId="68AC86B2" w14:textId="77777777" w:rsidR="00DA27FC" w:rsidRPr="00DA27FC" w:rsidRDefault="00DA27FC" w:rsidP="00DA27FC">
            <w:pPr>
              <w:jc w:val="center"/>
              <w:rPr>
                <w:rFonts w:ascii="Tahoma" w:hAnsi="Tahoma" w:cs="Tahoma"/>
                <w:color w:val="000000"/>
                <w:sz w:val="13"/>
                <w:szCs w:val="13"/>
              </w:rPr>
            </w:pPr>
            <w:r w:rsidRPr="00DA27FC">
              <w:rPr>
                <w:rFonts w:ascii="Tahoma" w:hAnsi="Tahoma" w:cs="Tahoma"/>
                <w:color w:val="000000"/>
                <w:sz w:val="13"/>
                <w:szCs w:val="13"/>
              </w:rPr>
              <w:t> </w:t>
            </w:r>
          </w:p>
        </w:tc>
        <w:tc>
          <w:tcPr>
            <w:tcW w:w="2717" w:type="dxa"/>
            <w:tcBorders>
              <w:top w:val="nil"/>
              <w:left w:val="nil"/>
              <w:bottom w:val="single" w:sz="4" w:space="0" w:color="auto"/>
              <w:right w:val="single" w:sz="4" w:space="0" w:color="auto"/>
            </w:tcBorders>
            <w:shd w:val="clear" w:color="000000" w:fill="FFFFFF"/>
            <w:vAlign w:val="center"/>
            <w:hideMark/>
          </w:tcPr>
          <w:p w14:paraId="3DB84DFB" w14:textId="77777777" w:rsidR="00DA27FC" w:rsidRPr="00DA27FC" w:rsidRDefault="00DA27FC" w:rsidP="00DA27FC">
            <w:pPr>
              <w:jc w:val="center"/>
              <w:rPr>
                <w:rFonts w:ascii="Tahoma" w:hAnsi="Tahoma" w:cs="Tahoma"/>
                <w:b/>
                <w:bCs/>
                <w:color w:val="000000"/>
                <w:sz w:val="13"/>
                <w:szCs w:val="13"/>
              </w:rPr>
            </w:pPr>
            <w:r w:rsidRPr="00DA27FC">
              <w:rPr>
                <w:rFonts w:ascii="Tahoma" w:hAnsi="Tahoma" w:cs="Tahoma"/>
                <w:b/>
                <w:bCs/>
                <w:color w:val="000000"/>
                <w:sz w:val="13"/>
                <w:szCs w:val="13"/>
              </w:rPr>
              <w:t> </w:t>
            </w:r>
          </w:p>
        </w:tc>
      </w:tr>
      <w:tr w:rsidR="00DA27FC" w:rsidRPr="00DA27FC" w14:paraId="6BF05850"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70FCA5FB" w14:textId="77777777" w:rsidR="00DA27FC" w:rsidRPr="00DA27FC" w:rsidRDefault="00DA27FC" w:rsidP="00DA27FC">
            <w:pPr>
              <w:jc w:val="center"/>
              <w:rPr>
                <w:rFonts w:ascii="Tahoma" w:hAnsi="Tahoma" w:cs="Tahoma"/>
                <w:b/>
                <w:bCs/>
                <w:color w:val="000000"/>
                <w:sz w:val="13"/>
                <w:szCs w:val="13"/>
              </w:rPr>
            </w:pPr>
          </w:p>
        </w:tc>
        <w:tc>
          <w:tcPr>
            <w:tcW w:w="601" w:type="dxa"/>
            <w:tcBorders>
              <w:top w:val="nil"/>
              <w:left w:val="nil"/>
              <w:bottom w:val="nil"/>
              <w:right w:val="nil"/>
            </w:tcBorders>
            <w:shd w:val="clear" w:color="auto" w:fill="auto"/>
            <w:noWrap/>
            <w:vAlign w:val="center"/>
            <w:hideMark/>
          </w:tcPr>
          <w:p w14:paraId="27788F10" w14:textId="77777777" w:rsidR="00DA27FC" w:rsidRPr="00DA27FC" w:rsidRDefault="00DA27FC" w:rsidP="00DA27FC">
            <w:pPr>
              <w:rPr>
                <w:sz w:val="13"/>
                <w:szCs w:val="13"/>
              </w:rPr>
            </w:pPr>
          </w:p>
        </w:tc>
        <w:tc>
          <w:tcPr>
            <w:tcW w:w="2681" w:type="dxa"/>
            <w:tcBorders>
              <w:top w:val="nil"/>
              <w:left w:val="nil"/>
              <w:bottom w:val="nil"/>
              <w:right w:val="nil"/>
            </w:tcBorders>
            <w:shd w:val="clear" w:color="auto" w:fill="auto"/>
            <w:noWrap/>
            <w:vAlign w:val="center"/>
            <w:hideMark/>
          </w:tcPr>
          <w:p w14:paraId="57151C79" w14:textId="77777777" w:rsidR="00DA27FC" w:rsidRPr="00DA27FC" w:rsidRDefault="00DA27FC" w:rsidP="00DA27FC">
            <w:pPr>
              <w:rPr>
                <w:sz w:val="13"/>
                <w:szCs w:val="13"/>
              </w:rPr>
            </w:pPr>
          </w:p>
        </w:tc>
        <w:tc>
          <w:tcPr>
            <w:tcW w:w="1057" w:type="dxa"/>
            <w:tcBorders>
              <w:top w:val="nil"/>
              <w:left w:val="nil"/>
              <w:bottom w:val="nil"/>
              <w:right w:val="nil"/>
            </w:tcBorders>
            <w:shd w:val="clear" w:color="auto" w:fill="auto"/>
            <w:noWrap/>
            <w:vAlign w:val="center"/>
            <w:hideMark/>
          </w:tcPr>
          <w:p w14:paraId="5FF2289E"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680D2D5B"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5C91F4D7" w14:textId="77777777" w:rsidR="00DA27FC" w:rsidRPr="00DA27FC" w:rsidRDefault="00DA27FC" w:rsidP="00DA27FC">
            <w:pPr>
              <w:rPr>
                <w:sz w:val="13"/>
                <w:szCs w:val="13"/>
              </w:rPr>
            </w:pPr>
          </w:p>
        </w:tc>
        <w:tc>
          <w:tcPr>
            <w:tcW w:w="876" w:type="dxa"/>
            <w:tcBorders>
              <w:top w:val="nil"/>
              <w:left w:val="nil"/>
              <w:bottom w:val="nil"/>
              <w:right w:val="nil"/>
            </w:tcBorders>
            <w:shd w:val="clear" w:color="auto" w:fill="auto"/>
            <w:noWrap/>
            <w:vAlign w:val="center"/>
            <w:hideMark/>
          </w:tcPr>
          <w:p w14:paraId="666AD4D0"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2B73214E" w14:textId="77777777" w:rsidR="00DA27FC" w:rsidRPr="00DA27FC" w:rsidRDefault="00DA27FC" w:rsidP="00DA27FC">
            <w:pPr>
              <w:rPr>
                <w:sz w:val="13"/>
                <w:szCs w:val="13"/>
              </w:rPr>
            </w:pPr>
          </w:p>
        </w:tc>
        <w:tc>
          <w:tcPr>
            <w:tcW w:w="947" w:type="dxa"/>
            <w:tcBorders>
              <w:top w:val="nil"/>
              <w:left w:val="nil"/>
              <w:bottom w:val="nil"/>
              <w:right w:val="nil"/>
            </w:tcBorders>
            <w:shd w:val="clear" w:color="auto" w:fill="auto"/>
            <w:noWrap/>
            <w:vAlign w:val="center"/>
            <w:hideMark/>
          </w:tcPr>
          <w:p w14:paraId="7AD17CD5" w14:textId="77777777" w:rsidR="00DA27FC" w:rsidRPr="00DA27FC" w:rsidRDefault="00DA27FC" w:rsidP="00DA27FC">
            <w:pPr>
              <w:rPr>
                <w:sz w:val="13"/>
                <w:szCs w:val="13"/>
              </w:rPr>
            </w:pPr>
          </w:p>
        </w:tc>
        <w:tc>
          <w:tcPr>
            <w:tcW w:w="1490" w:type="dxa"/>
            <w:tcBorders>
              <w:top w:val="nil"/>
              <w:left w:val="nil"/>
              <w:bottom w:val="nil"/>
              <w:right w:val="nil"/>
            </w:tcBorders>
            <w:shd w:val="clear" w:color="auto" w:fill="auto"/>
            <w:noWrap/>
            <w:vAlign w:val="center"/>
            <w:hideMark/>
          </w:tcPr>
          <w:p w14:paraId="51AEECDE" w14:textId="77777777" w:rsidR="00DA27FC" w:rsidRPr="00DA27FC" w:rsidRDefault="00DA27FC" w:rsidP="00DA27FC">
            <w:pPr>
              <w:rPr>
                <w:sz w:val="13"/>
                <w:szCs w:val="13"/>
              </w:rPr>
            </w:pPr>
          </w:p>
        </w:tc>
        <w:tc>
          <w:tcPr>
            <w:tcW w:w="1484" w:type="dxa"/>
            <w:tcBorders>
              <w:top w:val="nil"/>
              <w:left w:val="nil"/>
              <w:bottom w:val="nil"/>
              <w:right w:val="nil"/>
            </w:tcBorders>
            <w:shd w:val="clear" w:color="auto" w:fill="auto"/>
            <w:noWrap/>
            <w:vAlign w:val="center"/>
            <w:hideMark/>
          </w:tcPr>
          <w:p w14:paraId="3EC1D34B"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2CD3CB80"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5432AC84" w14:textId="77777777" w:rsidR="00DA27FC" w:rsidRPr="00DA27FC" w:rsidRDefault="00DA27FC" w:rsidP="00DA27FC">
            <w:pPr>
              <w:rPr>
                <w:sz w:val="13"/>
                <w:szCs w:val="13"/>
              </w:rPr>
            </w:pPr>
          </w:p>
        </w:tc>
        <w:tc>
          <w:tcPr>
            <w:tcW w:w="1617" w:type="dxa"/>
            <w:tcBorders>
              <w:top w:val="nil"/>
              <w:left w:val="nil"/>
              <w:bottom w:val="nil"/>
              <w:right w:val="nil"/>
            </w:tcBorders>
            <w:shd w:val="clear" w:color="auto" w:fill="auto"/>
            <w:noWrap/>
            <w:vAlign w:val="center"/>
            <w:hideMark/>
          </w:tcPr>
          <w:p w14:paraId="37111494" w14:textId="77777777" w:rsidR="00DA27FC" w:rsidRPr="00DA27FC" w:rsidRDefault="00DA27FC" w:rsidP="00DA27FC">
            <w:pPr>
              <w:rPr>
                <w:sz w:val="13"/>
                <w:szCs w:val="13"/>
              </w:rPr>
            </w:pPr>
          </w:p>
        </w:tc>
        <w:tc>
          <w:tcPr>
            <w:tcW w:w="1545" w:type="dxa"/>
            <w:tcBorders>
              <w:top w:val="nil"/>
              <w:left w:val="nil"/>
              <w:bottom w:val="nil"/>
              <w:right w:val="nil"/>
            </w:tcBorders>
            <w:shd w:val="clear" w:color="auto" w:fill="auto"/>
            <w:noWrap/>
            <w:vAlign w:val="center"/>
            <w:hideMark/>
          </w:tcPr>
          <w:p w14:paraId="254F3654" w14:textId="77777777" w:rsidR="00DA27FC" w:rsidRPr="00DA27FC" w:rsidRDefault="00DA27FC" w:rsidP="00DA27FC">
            <w:pPr>
              <w:rPr>
                <w:sz w:val="13"/>
                <w:szCs w:val="13"/>
              </w:rPr>
            </w:pPr>
          </w:p>
        </w:tc>
        <w:tc>
          <w:tcPr>
            <w:tcW w:w="1078" w:type="dxa"/>
            <w:tcBorders>
              <w:top w:val="nil"/>
              <w:left w:val="nil"/>
              <w:bottom w:val="nil"/>
              <w:right w:val="nil"/>
            </w:tcBorders>
            <w:shd w:val="clear" w:color="auto" w:fill="auto"/>
            <w:noWrap/>
            <w:vAlign w:val="center"/>
            <w:hideMark/>
          </w:tcPr>
          <w:p w14:paraId="6AE3EFB5" w14:textId="77777777" w:rsidR="00DA27FC" w:rsidRPr="00DA27FC" w:rsidRDefault="00DA27FC" w:rsidP="00DA27FC">
            <w:pPr>
              <w:rPr>
                <w:sz w:val="13"/>
                <w:szCs w:val="13"/>
              </w:rPr>
            </w:pPr>
          </w:p>
        </w:tc>
        <w:tc>
          <w:tcPr>
            <w:tcW w:w="1087" w:type="dxa"/>
            <w:tcBorders>
              <w:top w:val="nil"/>
              <w:left w:val="nil"/>
              <w:bottom w:val="nil"/>
              <w:right w:val="nil"/>
            </w:tcBorders>
            <w:shd w:val="clear" w:color="auto" w:fill="auto"/>
            <w:noWrap/>
            <w:vAlign w:val="center"/>
            <w:hideMark/>
          </w:tcPr>
          <w:p w14:paraId="456FDFA0" w14:textId="77777777" w:rsidR="00DA27FC" w:rsidRPr="00DA27FC" w:rsidRDefault="00DA27FC" w:rsidP="00DA27FC">
            <w:pPr>
              <w:rPr>
                <w:sz w:val="13"/>
                <w:szCs w:val="13"/>
              </w:rPr>
            </w:pPr>
          </w:p>
        </w:tc>
        <w:tc>
          <w:tcPr>
            <w:tcW w:w="2717" w:type="dxa"/>
            <w:tcBorders>
              <w:top w:val="nil"/>
              <w:left w:val="nil"/>
              <w:bottom w:val="nil"/>
              <w:right w:val="nil"/>
            </w:tcBorders>
            <w:shd w:val="clear" w:color="auto" w:fill="auto"/>
            <w:noWrap/>
            <w:vAlign w:val="center"/>
            <w:hideMark/>
          </w:tcPr>
          <w:p w14:paraId="6FE2D41D" w14:textId="77777777" w:rsidR="00DA27FC" w:rsidRPr="00DA27FC" w:rsidRDefault="00DA27FC" w:rsidP="00DA27FC">
            <w:pPr>
              <w:rPr>
                <w:sz w:val="13"/>
                <w:szCs w:val="13"/>
              </w:rPr>
            </w:pPr>
          </w:p>
        </w:tc>
      </w:tr>
      <w:tr w:rsidR="00DA27FC" w:rsidRPr="00DA27FC" w14:paraId="61F1A9B5" w14:textId="77777777" w:rsidTr="00DA27FC">
        <w:trPr>
          <w:trHeight w:val="435"/>
          <w:jc w:val="center"/>
        </w:trPr>
        <w:tc>
          <w:tcPr>
            <w:tcW w:w="400" w:type="dxa"/>
            <w:tcBorders>
              <w:top w:val="nil"/>
              <w:left w:val="nil"/>
              <w:bottom w:val="nil"/>
              <w:right w:val="nil"/>
            </w:tcBorders>
            <w:shd w:val="clear" w:color="auto" w:fill="auto"/>
            <w:noWrap/>
            <w:vAlign w:val="center"/>
            <w:hideMark/>
          </w:tcPr>
          <w:p w14:paraId="7E78F7F5" w14:textId="77777777" w:rsidR="00DA27FC" w:rsidRPr="00DA27FC" w:rsidRDefault="00DA27FC" w:rsidP="00DA27FC">
            <w:pPr>
              <w:rPr>
                <w:sz w:val="13"/>
                <w:szCs w:val="13"/>
              </w:rPr>
            </w:pPr>
          </w:p>
        </w:tc>
        <w:tc>
          <w:tcPr>
            <w:tcW w:w="601" w:type="dxa"/>
            <w:tcBorders>
              <w:top w:val="nil"/>
              <w:left w:val="nil"/>
              <w:bottom w:val="nil"/>
              <w:right w:val="nil"/>
            </w:tcBorders>
            <w:shd w:val="clear" w:color="auto" w:fill="auto"/>
            <w:noWrap/>
            <w:vAlign w:val="center"/>
            <w:hideMark/>
          </w:tcPr>
          <w:p w14:paraId="01CD7ECC" w14:textId="77777777" w:rsidR="00DA27FC" w:rsidRPr="00DA27FC" w:rsidRDefault="00DA27FC" w:rsidP="00DA27FC">
            <w:pPr>
              <w:rPr>
                <w:sz w:val="13"/>
                <w:szCs w:val="13"/>
              </w:rPr>
            </w:pPr>
          </w:p>
        </w:tc>
        <w:tc>
          <w:tcPr>
            <w:tcW w:w="268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3861746"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Текущие расходы, в том числе:</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0A37B6F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1674019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21 497,87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7B6DFD74" w14:textId="7195713B"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9 007,93</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5A15828" w14:textId="01AFD3B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3 561,68</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59BFCAAD" w14:textId="235F9376"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6 499,93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2DCF2804" w14:textId="7ED01221"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4 786,27</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7F3EDAC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6 589,17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295BB60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12 005,40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3E63B537"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1 914,76   </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122BC41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8 587,63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340D85C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6 848,78   </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05D2400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5 156,62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DEFBF88"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2193C6EF"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single" w:sz="4" w:space="0" w:color="auto"/>
              <w:left w:val="nil"/>
              <w:bottom w:val="single" w:sz="4" w:space="0" w:color="auto"/>
              <w:right w:val="single" w:sz="4" w:space="0" w:color="auto"/>
            </w:tcBorders>
            <w:shd w:val="clear" w:color="auto" w:fill="auto"/>
            <w:noWrap/>
            <w:vAlign w:val="center"/>
            <w:hideMark/>
          </w:tcPr>
          <w:p w14:paraId="3D43827C"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343B6DDA"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0F087CB8"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53A54AE7"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FFFF00"/>
            <w:vAlign w:val="center"/>
            <w:hideMark/>
          </w:tcPr>
          <w:p w14:paraId="07375245"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Операционные расходы</w:t>
            </w:r>
          </w:p>
        </w:tc>
        <w:tc>
          <w:tcPr>
            <w:tcW w:w="1057" w:type="dxa"/>
            <w:tcBorders>
              <w:top w:val="nil"/>
              <w:left w:val="nil"/>
              <w:bottom w:val="single" w:sz="4" w:space="0" w:color="auto"/>
              <w:right w:val="single" w:sz="4" w:space="0" w:color="auto"/>
            </w:tcBorders>
            <w:shd w:val="clear" w:color="000000" w:fill="FFFFFF"/>
            <w:vAlign w:val="center"/>
            <w:hideMark/>
          </w:tcPr>
          <w:p w14:paraId="705BC61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000000" w:fill="FFFF00"/>
            <w:vAlign w:val="center"/>
            <w:hideMark/>
          </w:tcPr>
          <w:p w14:paraId="0BCAE32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3 224,73   </w:t>
            </w:r>
          </w:p>
        </w:tc>
        <w:tc>
          <w:tcPr>
            <w:tcW w:w="1484" w:type="dxa"/>
            <w:tcBorders>
              <w:top w:val="nil"/>
              <w:left w:val="nil"/>
              <w:bottom w:val="single" w:sz="4" w:space="0" w:color="auto"/>
              <w:right w:val="single" w:sz="4" w:space="0" w:color="auto"/>
            </w:tcBorders>
            <w:shd w:val="clear" w:color="auto" w:fill="auto"/>
            <w:vAlign w:val="center"/>
            <w:hideMark/>
          </w:tcPr>
          <w:p w14:paraId="01783831" w14:textId="39551CB8"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1 343,64</w:t>
            </w:r>
          </w:p>
        </w:tc>
        <w:tc>
          <w:tcPr>
            <w:tcW w:w="876" w:type="dxa"/>
            <w:tcBorders>
              <w:top w:val="nil"/>
              <w:left w:val="nil"/>
              <w:bottom w:val="single" w:sz="4" w:space="0" w:color="auto"/>
              <w:right w:val="single" w:sz="4" w:space="0" w:color="auto"/>
            </w:tcBorders>
            <w:shd w:val="clear" w:color="auto" w:fill="auto"/>
            <w:vAlign w:val="center"/>
            <w:hideMark/>
          </w:tcPr>
          <w:p w14:paraId="7C10630C" w14:textId="33BF8161"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2 925,18</w:t>
            </w:r>
          </w:p>
        </w:tc>
        <w:tc>
          <w:tcPr>
            <w:tcW w:w="1490" w:type="dxa"/>
            <w:tcBorders>
              <w:top w:val="nil"/>
              <w:left w:val="nil"/>
              <w:bottom w:val="single" w:sz="4" w:space="0" w:color="auto"/>
              <w:right w:val="single" w:sz="4" w:space="0" w:color="auto"/>
            </w:tcBorders>
            <w:shd w:val="clear" w:color="auto" w:fill="auto"/>
            <w:vAlign w:val="center"/>
            <w:hideMark/>
          </w:tcPr>
          <w:p w14:paraId="1BB4CCDB" w14:textId="4767EFC6"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3 321,47</w:t>
            </w:r>
          </w:p>
        </w:tc>
        <w:tc>
          <w:tcPr>
            <w:tcW w:w="947" w:type="dxa"/>
            <w:tcBorders>
              <w:top w:val="nil"/>
              <w:left w:val="nil"/>
              <w:bottom w:val="single" w:sz="4" w:space="0" w:color="auto"/>
              <w:right w:val="single" w:sz="4" w:space="0" w:color="auto"/>
            </w:tcBorders>
            <w:shd w:val="clear" w:color="auto" w:fill="auto"/>
            <w:vAlign w:val="center"/>
            <w:hideMark/>
          </w:tcPr>
          <w:p w14:paraId="0223B891" w14:textId="6687EDD0"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4 184,17</w:t>
            </w:r>
          </w:p>
        </w:tc>
        <w:tc>
          <w:tcPr>
            <w:tcW w:w="1490" w:type="dxa"/>
            <w:tcBorders>
              <w:top w:val="nil"/>
              <w:left w:val="nil"/>
              <w:bottom w:val="single" w:sz="4" w:space="0" w:color="auto"/>
              <w:right w:val="single" w:sz="4" w:space="0" w:color="auto"/>
            </w:tcBorders>
            <w:shd w:val="clear" w:color="auto" w:fill="auto"/>
            <w:vAlign w:val="center"/>
            <w:hideMark/>
          </w:tcPr>
          <w:p w14:paraId="2F6C3F5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3 421,92   </w:t>
            </w:r>
          </w:p>
        </w:tc>
        <w:tc>
          <w:tcPr>
            <w:tcW w:w="1484" w:type="dxa"/>
            <w:tcBorders>
              <w:top w:val="nil"/>
              <w:left w:val="nil"/>
              <w:bottom w:val="single" w:sz="4" w:space="0" w:color="auto"/>
              <w:right w:val="single" w:sz="4" w:space="0" w:color="auto"/>
            </w:tcBorders>
            <w:shd w:val="clear" w:color="auto" w:fill="auto"/>
            <w:vAlign w:val="center"/>
            <w:hideMark/>
          </w:tcPr>
          <w:p w14:paraId="66C6839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3 523,74   </w:t>
            </w:r>
          </w:p>
        </w:tc>
        <w:tc>
          <w:tcPr>
            <w:tcW w:w="1617" w:type="dxa"/>
            <w:tcBorders>
              <w:top w:val="nil"/>
              <w:left w:val="nil"/>
              <w:bottom w:val="single" w:sz="4" w:space="0" w:color="auto"/>
              <w:right w:val="single" w:sz="4" w:space="0" w:color="auto"/>
            </w:tcBorders>
            <w:shd w:val="clear" w:color="auto" w:fill="auto"/>
            <w:vAlign w:val="center"/>
            <w:hideMark/>
          </w:tcPr>
          <w:p w14:paraId="68B3DF7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1 839,34   </w:t>
            </w:r>
          </w:p>
        </w:tc>
        <w:tc>
          <w:tcPr>
            <w:tcW w:w="1545" w:type="dxa"/>
            <w:tcBorders>
              <w:top w:val="nil"/>
              <w:left w:val="nil"/>
              <w:bottom w:val="single" w:sz="4" w:space="0" w:color="auto"/>
              <w:right w:val="single" w:sz="4" w:space="0" w:color="auto"/>
            </w:tcBorders>
            <w:shd w:val="clear" w:color="auto" w:fill="auto"/>
            <w:vAlign w:val="center"/>
            <w:hideMark/>
          </w:tcPr>
          <w:p w14:paraId="5790083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5 363,16   </w:t>
            </w:r>
          </w:p>
        </w:tc>
        <w:tc>
          <w:tcPr>
            <w:tcW w:w="1617" w:type="dxa"/>
            <w:tcBorders>
              <w:top w:val="nil"/>
              <w:left w:val="nil"/>
              <w:bottom w:val="single" w:sz="4" w:space="0" w:color="auto"/>
              <w:right w:val="single" w:sz="4" w:space="0" w:color="auto"/>
            </w:tcBorders>
            <w:shd w:val="clear" w:color="auto" w:fill="auto"/>
            <w:vAlign w:val="center"/>
            <w:hideMark/>
          </w:tcPr>
          <w:p w14:paraId="4B97B36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14,70   </w:t>
            </w:r>
          </w:p>
        </w:tc>
        <w:tc>
          <w:tcPr>
            <w:tcW w:w="1545" w:type="dxa"/>
            <w:tcBorders>
              <w:top w:val="nil"/>
              <w:left w:val="nil"/>
              <w:bottom w:val="single" w:sz="4" w:space="0" w:color="auto"/>
              <w:right w:val="single" w:sz="4" w:space="0" w:color="auto"/>
            </w:tcBorders>
            <w:shd w:val="clear" w:color="auto" w:fill="auto"/>
            <w:vAlign w:val="center"/>
            <w:hideMark/>
          </w:tcPr>
          <w:p w14:paraId="15C9F0E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3 509,04   </w:t>
            </w:r>
          </w:p>
        </w:tc>
        <w:tc>
          <w:tcPr>
            <w:tcW w:w="1078" w:type="dxa"/>
            <w:tcBorders>
              <w:top w:val="nil"/>
              <w:left w:val="nil"/>
              <w:bottom w:val="single" w:sz="4" w:space="0" w:color="auto"/>
              <w:right w:val="single" w:sz="4" w:space="0" w:color="auto"/>
            </w:tcBorders>
            <w:shd w:val="clear" w:color="auto" w:fill="auto"/>
            <w:noWrap/>
            <w:vAlign w:val="center"/>
            <w:hideMark/>
          </w:tcPr>
          <w:p w14:paraId="7F2A8A47"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1E07BBE2"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29BF8AC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3BD07741" w14:textId="77777777" w:rsidTr="00DA27FC">
        <w:trPr>
          <w:trHeight w:val="480"/>
          <w:jc w:val="center"/>
        </w:trPr>
        <w:tc>
          <w:tcPr>
            <w:tcW w:w="400" w:type="dxa"/>
            <w:tcBorders>
              <w:top w:val="nil"/>
              <w:left w:val="nil"/>
              <w:bottom w:val="nil"/>
              <w:right w:val="nil"/>
            </w:tcBorders>
            <w:shd w:val="clear" w:color="auto" w:fill="auto"/>
            <w:noWrap/>
            <w:vAlign w:val="center"/>
            <w:hideMark/>
          </w:tcPr>
          <w:p w14:paraId="66F20635"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6DE4FA11"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00B050"/>
            <w:vAlign w:val="center"/>
            <w:hideMark/>
          </w:tcPr>
          <w:p w14:paraId="045A3DB7"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Неподконтрольные расходы</w:t>
            </w:r>
          </w:p>
        </w:tc>
        <w:tc>
          <w:tcPr>
            <w:tcW w:w="1057" w:type="dxa"/>
            <w:tcBorders>
              <w:top w:val="nil"/>
              <w:left w:val="nil"/>
              <w:bottom w:val="single" w:sz="4" w:space="0" w:color="auto"/>
              <w:right w:val="single" w:sz="4" w:space="0" w:color="auto"/>
            </w:tcBorders>
            <w:shd w:val="clear" w:color="000000" w:fill="FFFFFF"/>
            <w:vAlign w:val="center"/>
            <w:hideMark/>
          </w:tcPr>
          <w:p w14:paraId="14FE396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77EBCB9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18 273,14   </w:t>
            </w:r>
          </w:p>
        </w:tc>
        <w:tc>
          <w:tcPr>
            <w:tcW w:w="1484" w:type="dxa"/>
            <w:tcBorders>
              <w:top w:val="nil"/>
              <w:left w:val="nil"/>
              <w:bottom w:val="single" w:sz="4" w:space="0" w:color="auto"/>
              <w:right w:val="single" w:sz="4" w:space="0" w:color="auto"/>
            </w:tcBorders>
            <w:shd w:val="clear" w:color="auto" w:fill="auto"/>
            <w:vAlign w:val="center"/>
            <w:hideMark/>
          </w:tcPr>
          <w:p w14:paraId="2BEDACFB" w14:textId="3530318D"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7 664,29</w:t>
            </w:r>
          </w:p>
        </w:tc>
        <w:tc>
          <w:tcPr>
            <w:tcW w:w="876" w:type="dxa"/>
            <w:tcBorders>
              <w:top w:val="nil"/>
              <w:left w:val="nil"/>
              <w:bottom w:val="single" w:sz="4" w:space="0" w:color="auto"/>
              <w:right w:val="single" w:sz="4" w:space="0" w:color="auto"/>
            </w:tcBorders>
            <w:shd w:val="clear" w:color="auto" w:fill="auto"/>
            <w:vAlign w:val="center"/>
            <w:hideMark/>
          </w:tcPr>
          <w:p w14:paraId="5811E649" w14:textId="64E3FF8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636,50</w:t>
            </w:r>
          </w:p>
        </w:tc>
        <w:tc>
          <w:tcPr>
            <w:tcW w:w="1490" w:type="dxa"/>
            <w:tcBorders>
              <w:top w:val="nil"/>
              <w:left w:val="nil"/>
              <w:bottom w:val="single" w:sz="4" w:space="0" w:color="auto"/>
              <w:right w:val="single" w:sz="4" w:space="0" w:color="auto"/>
            </w:tcBorders>
            <w:shd w:val="clear" w:color="auto" w:fill="auto"/>
            <w:vAlign w:val="center"/>
            <w:hideMark/>
          </w:tcPr>
          <w:p w14:paraId="41BC54D6" w14:textId="564CF1A0"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3 178,46</w:t>
            </w:r>
          </w:p>
        </w:tc>
        <w:tc>
          <w:tcPr>
            <w:tcW w:w="947" w:type="dxa"/>
            <w:tcBorders>
              <w:top w:val="nil"/>
              <w:left w:val="nil"/>
              <w:bottom w:val="single" w:sz="4" w:space="0" w:color="auto"/>
              <w:right w:val="single" w:sz="4" w:space="0" w:color="auto"/>
            </w:tcBorders>
            <w:shd w:val="clear" w:color="auto" w:fill="auto"/>
            <w:vAlign w:val="center"/>
            <w:hideMark/>
          </w:tcPr>
          <w:p w14:paraId="710F792B" w14:textId="50851B05"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602,10</w:t>
            </w:r>
          </w:p>
        </w:tc>
        <w:tc>
          <w:tcPr>
            <w:tcW w:w="1490" w:type="dxa"/>
            <w:tcBorders>
              <w:top w:val="nil"/>
              <w:left w:val="nil"/>
              <w:bottom w:val="single" w:sz="4" w:space="0" w:color="auto"/>
              <w:right w:val="single" w:sz="4" w:space="0" w:color="auto"/>
            </w:tcBorders>
            <w:shd w:val="clear" w:color="auto" w:fill="auto"/>
            <w:vAlign w:val="center"/>
            <w:hideMark/>
          </w:tcPr>
          <w:p w14:paraId="79A8683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3 167,25   </w:t>
            </w:r>
          </w:p>
        </w:tc>
        <w:tc>
          <w:tcPr>
            <w:tcW w:w="1484" w:type="dxa"/>
            <w:tcBorders>
              <w:top w:val="nil"/>
              <w:left w:val="nil"/>
              <w:bottom w:val="single" w:sz="4" w:space="0" w:color="auto"/>
              <w:right w:val="single" w:sz="4" w:space="0" w:color="auto"/>
            </w:tcBorders>
            <w:shd w:val="clear" w:color="auto" w:fill="auto"/>
            <w:vAlign w:val="center"/>
            <w:hideMark/>
          </w:tcPr>
          <w:p w14:paraId="4CB41C0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8 481,66   </w:t>
            </w:r>
          </w:p>
        </w:tc>
        <w:tc>
          <w:tcPr>
            <w:tcW w:w="1617" w:type="dxa"/>
            <w:tcBorders>
              <w:top w:val="nil"/>
              <w:left w:val="nil"/>
              <w:bottom w:val="single" w:sz="4" w:space="0" w:color="auto"/>
              <w:right w:val="single" w:sz="4" w:space="0" w:color="auto"/>
            </w:tcBorders>
            <w:shd w:val="clear" w:color="auto" w:fill="auto"/>
            <w:vAlign w:val="center"/>
            <w:hideMark/>
          </w:tcPr>
          <w:p w14:paraId="34A3AB4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75,42   </w:t>
            </w:r>
          </w:p>
        </w:tc>
        <w:tc>
          <w:tcPr>
            <w:tcW w:w="1545" w:type="dxa"/>
            <w:tcBorders>
              <w:top w:val="nil"/>
              <w:left w:val="nil"/>
              <w:bottom w:val="single" w:sz="4" w:space="0" w:color="auto"/>
              <w:right w:val="single" w:sz="4" w:space="0" w:color="auto"/>
            </w:tcBorders>
            <w:shd w:val="clear" w:color="auto" w:fill="auto"/>
            <w:vAlign w:val="center"/>
            <w:hideMark/>
          </w:tcPr>
          <w:p w14:paraId="05EEBD3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3 224,47   </w:t>
            </w:r>
          </w:p>
        </w:tc>
        <w:tc>
          <w:tcPr>
            <w:tcW w:w="1617" w:type="dxa"/>
            <w:tcBorders>
              <w:top w:val="nil"/>
              <w:left w:val="nil"/>
              <w:bottom w:val="single" w:sz="4" w:space="0" w:color="auto"/>
              <w:right w:val="single" w:sz="4" w:space="0" w:color="auto"/>
            </w:tcBorders>
            <w:shd w:val="clear" w:color="auto" w:fill="auto"/>
            <w:vAlign w:val="center"/>
            <w:hideMark/>
          </w:tcPr>
          <w:p w14:paraId="32DE2C4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6 834,08   </w:t>
            </w:r>
          </w:p>
        </w:tc>
        <w:tc>
          <w:tcPr>
            <w:tcW w:w="1545" w:type="dxa"/>
            <w:tcBorders>
              <w:top w:val="nil"/>
              <w:left w:val="nil"/>
              <w:bottom w:val="single" w:sz="4" w:space="0" w:color="auto"/>
              <w:right w:val="single" w:sz="4" w:space="0" w:color="auto"/>
            </w:tcBorders>
            <w:shd w:val="clear" w:color="auto" w:fill="auto"/>
            <w:vAlign w:val="center"/>
            <w:hideMark/>
          </w:tcPr>
          <w:p w14:paraId="1055108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1 647,58   </w:t>
            </w:r>
          </w:p>
        </w:tc>
        <w:tc>
          <w:tcPr>
            <w:tcW w:w="1078" w:type="dxa"/>
            <w:tcBorders>
              <w:top w:val="nil"/>
              <w:left w:val="nil"/>
              <w:bottom w:val="single" w:sz="4" w:space="0" w:color="auto"/>
              <w:right w:val="single" w:sz="4" w:space="0" w:color="auto"/>
            </w:tcBorders>
            <w:shd w:val="clear" w:color="auto" w:fill="auto"/>
            <w:noWrap/>
            <w:vAlign w:val="center"/>
            <w:hideMark/>
          </w:tcPr>
          <w:p w14:paraId="2A6722F8"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51B55278"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34299F49"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3C24AF42" w14:textId="77777777" w:rsidTr="00DA27FC">
        <w:trPr>
          <w:trHeight w:val="450"/>
          <w:jc w:val="center"/>
        </w:trPr>
        <w:tc>
          <w:tcPr>
            <w:tcW w:w="400" w:type="dxa"/>
            <w:tcBorders>
              <w:top w:val="nil"/>
              <w:left w:val="nil"/>
              <w:bottom w:val="nil"/>
              <w:right w:val="nil"/>
            </w:tcBorders>
            <w:shd w:val="clear" w:color="auto" w:fill="auto"/>
            <w:noWrap/>
            <w:vAlign w:val="center"/>
            <w:hideMark/>
          </w:tcPr>
          <w:p w14:paraId="477BDA3F"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7570705C"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FCE4D6"/>
            <w:vAlign w:val="center"/>
            <w:hideMark/>
          </w:tcPr>
          <w:p w14:paraId="75937294" w14:textId="77777777" w:rsidR="00DA27FC" w:rsidRPr="00DA27FC" w:rsidRDefault="00DA27FC" w:rsidP="00DA27FC">
            <w:pPr>
              <w:jc w:val="right"/>
              <w:rPr>
                <w:rFonts w:ascii="Tahoma" w:hAnsi="Tahoma" w:cs="Tahoma"/>
                <w:b/>
                <w:bCs/>
                <w:sz w:val="13"/>
                <w:szCs w:val="13"/>
              </w:rPr>
            </w:pPr>
            <w:r w:rsidRPr="00DA27FC">
              <w:rPr>
                <w:rFonts w:ascii="Tahoma" w:hAnsi="Tahoma" w:cs="Tahoma"/>
                <w:b/>
                <w:bCs/>
                <w:sz w:val="13"/>
                <w:szCs w:val="13"/>
              </w:rPr>
              <w:t>Расходы на приобретение энергетических ресурсов</w:t>
            </w:r>
          </w:p>
        </w:tc>
        <w:tc>
          <w:tcPr>
            <w:tcW w:w="1057" w:type="dxa"/>
            <w:tcBorders>
              <w:top w:val="nil"/>
              <w:left w:val="nil"/>
              <w:bottom w:val="single" w:sz="4" w:space="0" w:color="auto"/>
              <w:right w:val="single" w:sz="4" w:space="0" w:color="auto"/>
            </w:tcBorders>
            <w:shd w:val="clear" w:color="000000" w:fill="FFFFFF"/>
            <w:vAlign w:val="center"/>
            <w:hideMark/>
          </w:tcPr>
          <w:p w14:paraId="349F8D0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67F229B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5037726D" w14:textId="16AB01CB"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876" w:type="dxa"/>
            <w:tcBorders>
              <w:top w:val="nil"/>
              <w:left w:val="nil"/>
              <w:bottom w:val="single" w:sz="4" w:space="0" w:color="auto"/>
              <w:right w:val="single" w:sz="4" w:space="0" w:color="auto"/>
            </w:tcBorders>
            <w:shd w:val="clear" w:color="auto" w:fill="auto"/>
            <w:vAlign w:val="center"/>
            <w:hideMark/>
          </w:tcPr>
          <w:p w14:paraId="7A2D9FBA" w14:textId="2AD06E97"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4355A47F" w14:textId="471826FB"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947" w:type="dxa"/>
            <w:tcBorders>
              <w:top w:val="nil"/>
              <w:left w:val="nil"/>
              <w:bottom w:val="single" w:sz="4" w:space="0" w:color="auto"/>
              <w:right w:val="single" w:sz="4" w:space="0" w:color="auto"/>
            </w:tcBorders>
            <w:shd w:val="clear" w:color="auto" w:fill="auto"/>
            <w:vAlign w:val="center"/>
            <w:hideMark/>
          </w:tcPr>
          <w:p w14:paraId="479474C7" w14:textId="7A4A4643"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2550CB9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279E21E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7887D63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0E32BFE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4BF8970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1AC68B1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078" w:type="dxa"/>
            <w:tcBorders>
              <w:top w:val="nil"/>
              <w:left w:val="nil"/>
              <w:bottom w:val="single" w:sz="4" w:space="0" w:color="auto"/>
              <w:right w:val="single" w:sz="4" w:space="0" w:color="auto"/>
            </w:tcBorders>
            <w:shd w:val="clear" w:color="auto" w:fill="auto"/>
            <w:noWrap/>
            <w:vAlign w:val="center"/>
            <w:hideMark/>
          </w:tcPr>
          <w:p w14:paraId="4DD19C09"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7D5BDA16"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47CA6F82"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2965F7A0"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6664596E"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32C7C4BA"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CC99FF"/>
            <w:vAlign w:val="center"/>
            <w:hideMark/>
          </w:tcPr>
          <w:p w14:paraId="34D2DF66"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Амортизация</w:t>
            </w:r>
          </w:p>
        </w:tc>
        <w:tc>
          <w:tcPr>
            <w:tcW w:w="1057" w:type="dxa"/>
            <w:tcBorders>
              <w:top w:val="nil"/>
              <w:left w:val="nil"/>
              <w:bottom w:val="single" w:sz="4" w:space="0" w:color="auto"/>
              <w:right w:val="single" w:sz="4" w:space="0" w:color="auto"/>
            </w:tcBorders>
            <w:shd w:val="clear" w:color="000000" w:fill="FFFFFF"/>
            <w:vAlign w:val="center"/>
            <w:hideMark/>
          </w:tcPr>
          <w:p w14:paraId="18D11F0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299F1FC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589250BC" w14:textId="710F88D8"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876" w:type="dxa"/>
            <w:tcBorders>
              <w:top w:val="nil"/>
              <w:left w:val="nil"/>
              <w:bottom w:val="single" w:sz="4" w:space="0" w:color="auto"/>
              <w:right w:val="single" w:sz="4" w:space="0" w:color="auto"/>
            </w:tcBorders>
            <w:shd w:val="clear" w:color="auto" w:fill="auto"/>
            <w:vAlign w:val="center"/>
            <w:hideMark/>
          </w:tcPr>
          <w:p w14:paraId="00300E6C" w14:textId="6B0FE794"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4EA5FBB5" w14:textId="50EBEAAD"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947" w:type="dxa"/>
            <w:tcBorders>
              <w:top w:val="nil"/>
              <w:left w:val="nil"/>
              <w:bottom w:val="single" w:sz="4" w:space="0" w:color="auto"/>
              <w:right w:val="single" w:sz="4" w:space="0" w:color="auto"/>
            </w:tcBorders>
            <w:shd w:val="clear" w:color="auto" w:fill="auto"/>
            <w:vAlign w:val="center"/>
            <w:hideMark/>
          </w:tcPr>
          <w:p w14:paraId="50B62A9E" w14:textId="02FD0C5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778DCBC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15CFB67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5C96A70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1A9378B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2689BF0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0D72F14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078" w:type="dxa"/>
            <w:tcBorders>
              <w:top w:val="nil"/>
              <w:left w:val="nil"/>
              <w:bottom w:val="single" w:sz="4" w:space="0" w:color="auto"/>
              <w:right w:val="single" w:sz="4" w:space="0" w:color="auto"/>
            </w:tcBorders>
            <w:shd w:val="clear" w:color="auto" w:fill="auto"/>
            <w:noWrap/>
            <w:vAlign w:val="center"/>
            <w:hideMark/>
          </w:tcPr>
          <w:p w14:paraId="0D9FC47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454079CC"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558D50EA"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60E4220F"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47D98E11"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002BECF5"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00B0F0"/>
            <w:vAlign w:val="center"/>
            <w:hideMark/>
          </w:tcPr>
          <w:p w14:paraId="302E311F"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Нормативная прибыль</w:t>
            </w:r>
          </w:p>
        </w:tc>
        <w:tc>
          <w:tcPr>
            <w:tcW w:w="1057" w:type="dxa"/>
            <w:tcBorders>
              <w:top w:val="nil"/>
              <w:left w:val="nil"/>
              <w:bottom w:val="single" w:sz="4" w:space="0" w:color="auto"/>
              <w:right w:val="single" w:sz="4" w:space="0" w:color="auto"/>
            </w:tcBorders>
            <w:shd w:val="clear" w:color="000000" w:fill="FFFFFF"/>
            <w:vAlign w:val="center"/>
            <w:hideMark/>
          </w:tcPr>
          <w:p w14:paraId="771F3BF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044D5D5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576,60   </w:t>
            </w:r>
          </w:p>
        </w:tc>
        <w:tc>
          <w:tcPr>
            <w:tcW w:w="1484" w:type="dxa"/>
            <w:tcBorders>
              <w:top w:val="nil"/>
              <w:left w:val="nil"/>
              <w:bottom w:val="single" w:sz="4" w:space="0" w:color="auto"/>
              <w:right w:val="single" w:sz="4" w:space="0" w:color="auto"/>
            </w:tcBorders>
            <w:shd w:val="clear" w:color="auto" w:fill="auto"/>
            <w:vAlign w:val="center"/>
            <w:hideMark/>
          </w:tcPr>
          <w:p w14:paraId="2701780B" w14:textId="09BF39A4"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576,60</w:t>
            </w:r>
          </w:p>
        </w:tc>
        <w:tc>
          <w:tcPr>
            <w:tcW w:w="876" w:type="dxa"/>
            <w:tcBorders>
              <w:top w:val="nil"/>
              <w:left w:val="nil"/>
              <w:bottom w:val="single" w:sz="4" w:space="0" w:color="auto"/>
              <w:right w:val="single" w:sz="4" w:space="0" w:color="auto"/>
            </w:tcBorders>
            <w:shd w:val="clear" w:color="auto" w:fill="auto"/>
            <w:vAlign w:val="center"/>
            <w:hideMark/>
          </w:tcPr>
          <w:p w14:paraId="7E66F763" w14:textId="5E7B92C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119,00</w:t>
            </w:r>
          </w:p>
        </w:tc>
        <w:tc>
          <w:tcPr>
            <w:tcW w:w="1490" w:type="dxa"/>
            <w:tcBorders>
              <w:top w:val="nil"/>
              <w:left w:val="nil"/>
              <w:bottom w:val="single" w:sz="4" w:space="0" w:color="auto"/>
              <w:right w:val="single" w:sz="4" w:space="0" w:color="auto"/>
            </w:tcBorders>
            <w:shd w:val="clear" w:color="auto" w:fill="auto"/>
            <w:vAlign w:val="center"/>
            <w:hideMark/>
          </w:tcPr>
          <w:p w14:paraId="4F2D9669" w14:textId="4FE0303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1 524,38</w:t>
            </w:r>
          </w:p>
        </w:tc>
        <w:tc>
          <w:tcPr>
            <w:tcW w:w="947" w:type="dxa"/>
            <w:tcBorders>
              <w:top w:val="nil"/>
              <w:left w:val="nil"/>
              <w:bottom w:val="single" w:sz="4" w:space="0" w:color="auto"/>
              <w:right w:val="single" w:sz="4" w:space="0" w:color="auto"/>
            </w:tcBorders>
            <w:shd w:val="clear" w:color="auto" w:fill="auto"/>
            <w:vAlign w:val="center"/>
            <w:hideMark/>
          </w:tcPr>
          <w:p w14:paraId="22F02751" w14:textId="469A3DF5"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409,15</w:t>
            </w:r>
          </w:p>
        </w:tc>
        <w:tc>
          <w:tcPr>
            <w:tcW w:w="1490" w:type="dxa"/>
            <w:tcBorders>
              <w:top w:val="nil"/>
              <w:left w:val="nil"/>
              <w:bottom w:val="single" w:sz="4" w:space="0" w:color="auto"/>
              <w:right w:val="single" w:sz="4" w:space="0" w:color="auto"/>
            </w:tcBorders>
            <w:shd w:val="clear" w:color="auto" w:fill="auto"/>
            <w:vAlign w:val="center"/>
            <w:hideMark/>
          </w:tcPr>
          <w:p w14:paraId="72211AD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1 448,23   </w:t>
            </w:r>
          </w:p>
        </w:tc>
        <w:tc>
          <w:tcPr>
            <w:tcW w:w="1484" w:type="dxa"/>
            <w:tcBorders>
              <w:top w:val="nil"/>
              <w:left w:val="nil"/>
              <w:bottom w:val="single" w:sz="4" w:space="0" w:color="auto"/>
              <w:right w:val="single" w:sz="4" w:space="0" w:color="auto"/>
            </w:tcBorders>
            <w:shd w:val="clear" w:color="auto" w:fill="auto"/>
            <w:vAlign w:val="center"/>
            <w:hideMark/>
          </w:tcPr>
          <w:p w14:paraId="7B10018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1 321,63   </w:t>
            </w:r>
          </w:p>
        </w:tc>
        <w:tc>
          <w:tcPr>
            <w:tcW w:w="1617" w:type="dxa"/>
            <w:tcBorders>
              <w:top w:val="nil"/>
              <w:left w:val="nil"/>
              <w:bottom w:val="single" w:sz="4" w:space="0" w:color="auto"/>
              <w:right w:val="single" w:sz="4" w:space="0" w:color="auto"/>
            </w:tcBorders>
            <w:shd w:val="clear" w:color="auto" w:fill="auto"/>
            <w:vAlign w:val="center"/>
            <w:hideMark/>
          </w:tcPr>
          <w:p w14:paraId="301753E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0,00   </w:t>
            </w:r>
          </w:p>
        </w:tc>
        <w:tc>
          <w:tcPr>
            <w:tcW w:w="1545" w:type="dxa"/>
            <w:tcBorders>
              <w:top w:val="nil"/>
              <w:left w:val="nil"/>
              <w:bottom w:val="single" w:sz="4" w:space="0" w:color="auto"/>
              <w:right w:val="single" w:sz="4" w:space="0" w:color="auto"/>
            </w:tcBorders>
            <w:shd w:val="clear" w:color="auto" w:fill="auto"/>
            <w:vAlign w:val="center"/>
            <w:hideMark/>
          </w:tcPr>
          <w:p w14:paraId="09FAF09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1 321,63   </w:t>
            </w:r>
          </w:p>
        </w:tc>
        <w:tc>
          <w:tcPr>
            <w:tcW w:w="1617" w:type="dxa"/>
            <w:tcBorders>
              <w:top w:val="nil"/>
              <w:left w:val="nil"/>
              <w:bottom w:val="single" w:sz="4" w:space="0" w:color="auto"/>
              <w:right w:val="single" w:sz="4" w:space="0" w:color="auto"/>
            </w:tcBorders>
            <w:shd w:val="clear" w:color="auto" w:fill="auto"/>
            <w:vAlign w:val="center"/>
            <w:hideMark/>
          </w:tcPr>
          <w:p w14:paraId="7AEC3CE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53EA1DC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1 321,63   </w:t>
            </w:r>
          </w:p>
        </w:tc>
        <w:tc>
          <w:tcPr>
            <w:tcW w:w="1078" w:type="dxa"/>
            <w:tcBorders>
              <w:top w:val="nil"/>
              <w:left w:val="nil"/>
              <w:bottom w:val="single" w:sz="4" w:space="0" w:color="auto"/>
              <w:right w:val="single" w:sz="4" w:space="0" w:color="auto"/>
            </w:tcBorders>
            <w:shd w:val="clear" w:color="auto" w:fill="auto"/>
            <w:noWrap/>
            <w:vAlign w:val="center"/>
            <w:hideMark/>
          </w:tcPr>
          <w:p w14:paraId="578602E2"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4B2987E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134F365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5667C0AE" w14:textId="77777777" w:rsidTr="00DA27FC">
        <w:trPr>
          <w:trHeight w:val="690"/>
          <w:jc w:val="center"/>
        </w:trPr>
        <w:tc>
          <w:tcPr>
            <w:tcW w:w="400" w:type="dxa"/>
            <w:tcBorders>
              <w:top w:val="nil"/>
              <w:left w:val="nil"/>
              <w:bottom w:val="nil"/>
              <w:right w:val="nil"/>
            </w:tcBorders>
            <w:shd w:val="clear" w:color="auto" w:fill="auto"/>
            <w:noWrap/>
            <w:vAlign w:val="center"/>
            <w:hideMark/>
          </w:tcPr>
          <w:p w14:paraId="2AFB88B8"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0EB8CA92"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BDD7EE"/>
            <w:vAlign w:val="center"/>
            <w:hideMark/>
          </w:tcPr>
          <w:p w14:paraId="624000B4"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Расчетная предпринимательская прибыль</w:t>
            </w:r>
          </w:p>
        </w:tc>
        <w:tc>
          <w:tcPr>
            <w:tcW w:w="1057" w:type="dxa"/>
            <w:tcBorders>
              <w:top w:val="nil"/>
              <w:left w:val="nil"/>
              <w:bottom w:val="single" w:sz="4" w:space="0" w:color="auto"/>
              <w:right w:val="single" w:sz="4" w:space="0" w:color="auto"/>
            </w:tcBorders>
            <w:shd w:val="clear" w:color="000000" w:fill="FFFFFF"/>
            <w:vAlign w:val="center"/>
            <w:hideMark/>
          </w:tcPr>
          <w:p w14:paraId="4C67E60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48F0CFA5"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595AC7C1" w14:textId="274CF52E"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876" w:type="dxa"/>
            <w:tcBorders>
              <w:top w:val="nil"/>
              <w:left w:val="nil"/>
              <w:bottom w:val="single" w:sz="4" w:space="0" w:color="auto"/>
              <w:right w:val="single" w:sz="4" w:space="0" w:color="auto"/>
            </w:tcBorders>
            <w:shd w:val="clear" w:color="auto" w:fill="auto"/>
            <w:vAlign w:val="center"/>
            <w:hideMark/>
          </w:tcPr>
          <w:p w14:paraId="0AAE16A7" w14:textId="52D5C3AD"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53A7A87C" w14:textId="11853994"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947" w:type="dxa"/>
            <w:tcBorders>
              <w:top w:val="nil"/>
              <w:left w:val="nil"/>
              <w:bottom w:val="single" w:sz="4" w:space="0" w:color="auto"/>
              <w:right w:val="single" w:sz="4" w:space="0" w:color="auto"/>
            </w:tcBorders>
            <w:shd w:val="clear" w:color="auto" w:fill="auto"/>
            <w:vAlign w:val="center"/>
            <w:hideMark/>
          </w:tcPr>
          <w:p w14:paraId="61F77024" w14:textId="489A1167"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6C95FFC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518241F2"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0D28B3DD"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6D88DBAE"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36609D78"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3385D6C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078" w:type="dxa"/>
            <w:tcBorders>
              <w:top w:val="nil"/>
              <w:left w:val="nil"/>
              <w:bottom w:val="single" w:sz="4" w:space="0" w:color="auto"/>
              <w:right w:val="single" w:sz="4" w:space="0" w:color="auto"/>
            </w:tcBorders>
            <w:shd w:val="clear" w:color="auto" w:fill="auto"/>
            <w:noWrap/>
            <w:vAlign w:val="center"/>
            <w:hideMark/>
          </w:tcPr>
          <w:p w14:paraId="308DE730"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4EEAF42E"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26A65716"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320CE3DC"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6557BD4F"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72066154" w14:textId="77777777" w:rsidR="00DA27FC" w:rsidRPr="00DA27FC" w:rsidRDefault="00DA27FC" w:rsidP="00DA27FC">
            <w:pPr>
              <w:rPr>
                <w:sz w:val="13"/>
                <w:szCs w:val="13"/>
              </w:rPr>
            </w:pPr>
          </w:p>
        </w:tc>
        <w:tc>
          <w:tcPr>
            <w:tcW w:w="2681" w:type="dxa"/>
            <w:tcBorders>
              <w:top w:val="nil"/>
              <w:left w:val="single" w:sz="4" w:space="0" w:color="auto"/>
              <w:bottom w:val="single" w:sz="4" w:space="0" w:color="auto"/>
              <w:right w:val="single" w:sz="4" w:space="0" w:color="auto"/>
            </w:tcBorders>
            <w:shd w:val="clear" w:color="000000" w:fill="ED7D31"/>
            <w:vAlign w:val="center"/>
            <w:hideMark/>
          </w:tcPr>
          <w:p w14:paraId="79D0C75A"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Результаты деятельности</w:t>
            </w:r>
          </w:p>
        </w:tc>
        <w:tc>
          <w:tcPr>
            <w:tcW w:w="1057" w:type="dxa"/>
            <w:tcBorders>
              <w:top w:val="nil"/>
              <w:left w:val="nil"/>
              <w:bottom w:val="single" w:sz="4" w:space="0" w:color="auto"/>
              <w:right w:val="single" w:sz="4" w:space="0" w:color="auto"/>
            </w:tcBorders>
            <w:shd w:val="clear" w:color="000000" w:fill="FFFFFF"/>
            <w:vAlign w:val="center"/>
            <w:hideMark/>
          </w:tcPr>
          <w:p w14:paraId="597CC10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2205203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39B12064" w14:textId="13E5E89A"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876" w:type="dxa"/>
            <w:tcBorders>
              <w:top w:val="nil"/>
              <w:left w:val="nil"/>
              <w:bottom w:val="single" w:sz="4" w:space="0" w:color="auto"/>
              <w:right w:val="single" w:sz="4" w:space="0" w:color="auto"/>
            </w:tcBorders>
            <w:shd w:val="clear" w:color="auto" w:fill="auto"/>
            <w:vAlign w:val="center"/>
            <w:hideMark/>
          </w:tcPr>
          <w:p w14:paraId="5B346A54" w14:textId="3CB05A0B"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04DFF5BB" w14:textId="125F5102"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947" w:type="dxa"/>
            <w:tcBorders>
              <w:top w:val="nil"/>
              <w:left w:val="nil"/>
              <w:bottom w:val="single" w:sz="4" w:space="0" w:color="auto"/>
              <w:right w:val="single" w:sz="4" w:space="0" w:color="auto"/>
            </w:tcBorders>
            <w:shd w:val="clear" w:color="auto" w:fill="auto"/>
            <w:vAlign w:val="center"/>
            <w:hideMark/>
          </w:tcPr>
          <w:p w14:paraId="1EE2B8EA" w14:textId="17C771AF"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7ADCA26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7D4F288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60D1A3A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6580C9F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18D1B3D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7 740,03   </w:t>
            </w:r>
          </w:p>
        </w:tc>
        <w:tc>
          <w:tcPr>
            <w:tcW w:w="1545" w:type="dxa"/>
            <w:tcBorders>
              <w:top w:val="nil"/>
              <w:left w:val="nil"/>
              <w:bottom w:val="single" w:sz="4" w:space="0" w:color="auto"/>
              <w:right w:val="single" w:sz="4" w:space="0" w:color="auto"/>
            </w:tcBorders>
            <w:shd w:val="clear" w:color="auto" w:fill="auto"/>
            <w:vAlign w:val="center"/>
            <w:hideMark/>
          </w:tcPr>
          <w:p w14:paraId="3FED438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7 740,03   </w:t>
            </w:r>
          </w:p>
        </w:tc>
        <w:tc>
          <w:tcPr>
            <w:tcW w:w="1078" w:type="dxa"/>
            <w:tcBorders>
              <w:top w:val="nil"/>
              <w:left w:val="nil"/>
              <w:bottom w:val="single" w:sz="4" w:space="0" w:color="auto"/>
              <w:right w:val="single" w:sz="4" w:space="0" w:color="auto"/>
            </w:tcBorders>
            <w:shd w:val="clear" w:color="auto" w:fill="auto"/>
            <w:vAlign w:val="center"/>
            <w:hideMark/>
          </w:tcPr>
          <w:p w14:paraId="0C438422" w14:textId="77777777" w:rsidR="00DA27FC" w:rsidRPr="00DA27FC" w:rsidRDefault="00DA27FC" w:rsidP="00DA27FC">
            <w:pPr>
              <w:jc w:val="center"/>
              <w:rPr>
                <w:rFonts w:ascii="Tahoma" w:hAnsi="Tahoma" w:cs="Tahoma"/>
                <w:b/>
                <w:bCs/>
                <w:color w:val="00B050"/>
                <w:sz w:val="13"/>
                <w:szCs w:val="13"/>
              </w:rPr>
            </w:pPr>
            <w:r w:rsidRPr="00DA27FC">
              <w:rPr>
                <w:rFonts w:ascii="Tahoma" w:hAnsi="Tahoma" w:cs="Tahoma"/>
                <w:b/>
                <w:bCs/>
                <w:color w:val="00B050"/>
                <w:sz w:val="13"/>
                <w:szCs w:val="13"/>
              </w:rPr>
              <w:t> </w:t>
            </w:r>
          </w:p>
        </w:tc>
        <w:tc>
          <w:tcPr>
            <w:tcW w:w="1087" w:type="dxa"/>
            <w:tcBorders>
              <w:top w:val="nil"/>
              <w:left w:val="nil"/>
              <w:bottom w:val="single" w:sz="4" w:space="0" w:color="auto"/>
              <w:right w:val="single" w:sz="4" w:space="0" w:color="auto"/>
            </w:tcBorders>
            <w:shd w:val="clear" w:color="auto" w:fill="auto"/>
            <w:vAlign w:val="center"/>
            <w:hideMark/>
          </w:tcPr>
          <w:p w14:paraId="1530BEC8" w14:textId="77777777" w:rsidR="00DA27FC" w:rsidRPr="00DA27FC" w:rsidRDefault="00DA27FC" w:rsidP="00DA27FC">
            <w:pPr>
              <w:jc w:val="center"/>
              <w:rPr>
                <w:rFonts w:ascii="Tahoma" w:hAnsi="Tahoma" w:cs="Tahoma"/>
                <w:b/>
                <w:bCs/>
                <w:color w:val="00B050"/>
                <w:sz w:val="13"/>
                <w:szCs w:val="13"/>
              </w:rPr>
            </w:pPr>
            <w:r w:rsidRPr="00DA27FC">
              <w:rPr>
                <w:rFonts w:ascii="Tahoma" w:hAnsi="Tahoma" w:cs="Tahoma"/>
                <w:b/>
                <w:bCs/>
                <w:color w:val="00B05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0A13BB80"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29DB0C79"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338E37E7"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72036F9B" w14:textId="77777777" w:rsidR="00DA27FC" w:rsidRPr="00DA27FC" w:rsidRDefault="00DA27FC" w:rsidP="00DA27FC">
            <w:pPr>
              <w:rPr>
                <w:sz w:val="13"/>
                <w:szCs w:val="13"/>
              </w:rPr>
            </w:pPr>
          </w:p>
        </w:tc>
        <w:tc>
          <w:tcPr>
            <w:tcW w:w="2681" w:type="dxa"/>
            <w:tcBorders>
              <w:top w:val="nil"/>
              <w:left w:val="nil"/>
              <w:bottom w:val="nil"/>
              <w:right w:val="nil"/>
            </w:tcBorders>
            <w:shd w:val="clear" w:color="000000" w:fill="808080"/>
            <w:noWrap/>
            <w:vAlign w:val="center"/>
            <w:hideMark/>
          </w:tcPr>
          <w:p w14:paraId="08DD9395" w14:textId="77777777" w:rsidR="00DA27FC" w:rsidRPr="00DA27FC" w:rsidRDefault="00DA27FC" w:rsidP="00DA27FC">
            <w:pPr>
              <w:rPr>
                <w:rFonts w:ascii="Tahoma" w:hAnsi="Tahoma" w:cs="Tahoma"/>
                <w:b/>
                <w:bCs/>
                <w:color w:val="000000"/>
                <w:sz w:val="13"/>
                <w:szCs w:val="13"/>
              </w:rPr>
            </w:pPr>
            <w:r w:rsidRPr="00DA27FC">
              <w:rPr>
                <w:rFonts w:ascii="Tahoma" w:hAnsi="Tahoma" w:cs="Tahoma"/>
                <w:b/>
                <w:bCs/>
                <w:color w:val="000000"/>
                <w:sz w:val="13"/>
                <w:szCs w:val="13"/>
              </w:rPr>
              <w:t>Корректировка НВВ</w:t>
            </w:r>
          </w:p>
        </w:tc>
        <w:tc>
          <w:tcPr>
            <w:tcW w:w="1057"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377381CA"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6546E0DF"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6B2DB795" w14:textId="7CCC63B2"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876" w:type="dxa"/>
            <w:tcBorders>
              <w:top w:val="nil"/>
              <w:left w:val="nil"/>
              <w:bottom w:val="single" w:sz="4" w:space="0" w:color="auto"/>
              <w:right w:val="single" w:sz="4" w:space="0" w:color="auto"/>
            </w:tcBorders>
            <w:shd w:val="clear" w:color="auto" w:fill="auto"/>
            <w:vAlign w:val="center"/>
            <w:hideMark/>
          </w:tcPr>
          <w:p w14:paraId="53E8B089" w14:textId="19FE156B"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20C956B5" w14:textId="6077DC41"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947" w:type="dxa"/>
            <w:tcBorders>
              <w:top w:val="nil"/>
              <w:left w:val="nil"/>
              <w:bottom w:val="single" w:sz="4" w:space="0" w:color="auto"/>
              <w:right w:val="single" w:sz="4" w:space="0" w:color="auto"/>
            </w:tcBorders>
            <w:shd w:val="clear" w:color="auto" w:fill="auto"/>
            <w:vAlign w:val="center"/>
            <w:hideMark/>
          </w:tcPr>
          <w:p w14:paraId="6710168C" w14:textId="2E3054B3"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w:t>
            </w:r>
          </w:p>
        </w:tc>
        <w:tc>
          <w:tcPr>
            <w:tcW w:w="1490" w:type="dxa"/>
            <w:tcBorders>
              <w:top w:val="nil"/>
              <w:left w:val="nil"/>
              <w:bottom w:val="single" w:sz="4" w:space="0" w:color="auto"/>
              <w:right w:val="single" w:sz="4" w:space="0" w:color="auto"/>
            </w:tcBorders>
            <w:shd w:val="clear" w:color="auto" w:fill="auto"/>
            <w:vAlign w:val="center"/>
            <w:hideMark/>
          </w:tcPr>
          <w:p w14:paraId="6F3DECEC"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484" w:type="dxa"/>
            <w:tcBorders>
              <w:top w:val="nil"/>
              <w:left w:val="nil"/>
              <w:bottom w:val="single" w:sz="4" w:space="0" w:color="auto"/>
              <w:right w:val="single" w:sz="4" w:space="0" w:color="auto"/>
            </w:tcBorders>
            <w:shd w:val="clear" w:color="auto" w:fill="auto"/>
            <w:vAlign w:val="center"/>
            <w:hideMark/>
          </w:tcPr>
          <w:p w14:paraId="35B7017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48BEE826"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5EDCD810"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617" w:type="dxa"/>
            <w:tcBorders>
              <w:top w:val="nil"/>
              <w:left w:val="nil"/>
              <w:bottom w:val="single" w:sz="4" w:space="0" w:color="auto"/>
              <w:right w:val="single" w:sz="4" w:space="0" w:color="auto"/>
            </w:tcBorders>
            <w:shd w:val="clear" w:color="auto" w:fill="auto"/>
            <w:vAlign w:val="center"/>
            <w:hideMark/>
          </w:tcPr>
          <w:p w14:paraId="5959CAF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     </w:t>
            </w:r>
          </w:p>
        </w:tc>
        <w:tc>
          <w:tcPr>
            <w:tcW w:w="1545" w:type="dxa"/>
            <w:tcBorders>
              <w:top w:val="nil"/>
              <w:left w:val="nil"/>
              <w:bottom w:val="single" w:sz="4" w:space="0" w:color="auto"/>
              <w:right w:val="single" w:sz="4" w:space="0" w:color="auto"/>
            </w:tcBorders>
            <w:shd w:val="clear" w:color="auto" w:fill="auto"/>
            <w:vAlign w:val="center"/>
            <w:hideMark/>
          </w:tcPr>
          <w:p w14:paraId="64CCF1F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4 475,33   </w:t>
            </w:r>
          </w:p>
        </w:tc>
        <w:tc>
          <w:tcPr>
            <w:tcW w:w="1078" w:type="dxa"/>
            <w:tcBorders>
              <w:top w:val="nil"/>
              <w:left w:val="nil"/>
              <w:bottom w:val="single" w:sz="4" w:space="0" w:color="auto"/>
              <w:right w:val="single" w:sz="4" w:space="0" w:color="auto"/>
            </w:tcBorders>
            <w:shd w:val="clear" w:color="auto" w:fill="auto"/>
            <w:vAlign w:val="center"/>
            <w:hideMark/>
          </w:tcPr>
          <w:p w14:paraId="256BC1CA" w14:textId="77777777" w:rsidR="00DA27FC" w:rsidRPr="00DA27FC" w:rsidRDefault="00DA27FC" w:rsidP="00DA27FC">
            <w:pPr>
              <w:jc w:val="center"/>
              <w:rPr>
                <w:rFonts w:ascii="Tahoma" w:hAnsi="Tahoma" w:cs="Tahoma"/>
                <w:b/>
                <w:bCs/>
                <w:color w:val="00B050"/>
                <w:sz w:val="13"/>
                <w:szCs w:val="13"/>
              </w:rPr>
            </w:pPr>
            <w:r w:rsidRPr="00DA27FC">
              <w:rPr>
                <w:rFonts w:ascii="Tahoma" w:hAnsi="Tahoma" w:cs="Tahoma"/>
                <w:b/>
                <w:bCs/>
                <w:color w:val="00B050"/>
                <w:sz w:val="13"/>
                <w:szCs w:val="13"/>
              </w:rPr>
              <w:t> </w:t>
            </w:r>
          </w:p>
        </w:tc>
        <w:tc>
          <w:tcPr>
            <w:tcW w:w="1087" w:type="dxa"/>
            <w:tcBorders>
              <w:top w:val="nil"/>
              <w:left w:val="nil"/>
              <w:bottom w:val="single" w:sz="4" w:space="0" w:color="auto"/>
              <w:right w:val="single" w:sz="4" w:space="0" w:color="auto"/>
            </w:tcBorders>
            <w:shd w:val="clear" w:color="auto" w:fill="auto"/>
            <w:vAlign w:val="center"/>
            <w:hideMark/>
          </w:tcPr>
          <w:p w14:paraId="31F61E2D" w14:textId="77777777" w:rsidR="00DA27FC" w:rsidRPr="00DA27FC" w:rsidRDefault="00DA27FC" w:rsidP="00DA27FC">
            <w:pPr>
              <w:jc w:val="center"/>
              <w:rPr>
                <w:rFonts w:ascii="Tahoma" w:hAnsi="Tahoma" w:cs="Tahoma"/>
                <w:b/>
                <w:bCs/>
                <w:color w:val="00B050"/>
                <w:sz w:val="13"/>
                <w:szCs w:val="13"/>
              </w:rPr>
            </w:pPr>
            <w:r w:rsidRPr="00DA27FC">
              <w:rPr>
                <w:rFonts w:ascii="Tahoma" w:hAnsi="Tahoma" w:cs="Tahoma"/>
                <w:b/>
                <w:bCs/>
                <w:color w:val="00B05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49F07C3D"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r w:rsidR="00DA27FC" w:rsidRPr="00DA27FC" w14:paraId="6BB25CCE" w14:textId="77777777" w:rsidTr="00DA27FC">
        <w:trPr>
          <w:trHeight w:val="300"/>
          <w:jc w:val="center"/>
        </w:trPr>
        <w:tc>
          <w:tcPr>
            <w:tcW w:w="400" w:type="dxa"/>
            <w:tcBorders>
              <w:top w:val="nil"/>
              <w:left w:val="nil"/>
              <w:bottom w:val="nil"/>
              <w:right w:val="nil"/>
            </w:tcBorders>
            <w:shd w:val="clear" w:color="auto" w:fill="auto"/>
            <w:noWrap/>
            <w:vAlign w:val="center"/>
            <w:hideMark/>
          </w:tcPr>
          <w:p w14:paraId="537A4F67" w14:textId="77777777" w:rsidR="00DA27FC" w:rsidRPr="00DA27FC" w:rsidRDefault="00DA27FC" w:rsidP="00DA27FC">
            <w:pPr>
              <w:rPr>
                <w:rFonts w:ascii="Calibri" w:hAnsi="Calibri" w:cs="Calibri"/>
                <w:color w:val="000000"/>
                <w:sz w:val="13"/>
                <w:szCs w:val="13"/>
              </w:rPr>
            </w:pPr>
          </w:p>
        </w:tc>
        <w:tc>
          <w:tcPr>
            <w:tcW w:w="601" w:type="dxa"/>
            <w:tcBorders>
              <w:top w:val="nil"/>
              <w:left w:val="nil"/>
              <w:bottom w:val="nil"/>
              <w:right w:val="nil"/>
            </w:tcBorders>
            <w:shd w:val="clear" w:color="auto" w:fill="auto"/>
            <w:noWrap/>
            <w:vAlign w:val="center"/>
            <w:hideMark/>
          </w:tcPr>
          <w:p w14:paraId="16450D45" w14:textId="77777777" w:rsidR="00DA27FC" w:rsidRPr="00DA27FC" w:rsidRDefault="00DA27FC" w:rsidP="00DA27FC">
            <w:pPr>
              <w:rPr>
                <w:sz w:val="13"/>
                <w:szCs w:val="13"/>
              </w:rPr>
            </w:pPr>
          </w:p>
        </w:tc>
        <w:tc>
          <w:tcPr>
            <w:tcW w:w="2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1AC44A" w14:textId="77777777" w:rsidR="00DA27FC" w:rsidRPr="00DA27FC" w:rsidRDefault="00DA27FC" w:rsidP="00DA27FC">
            <w:pPr>
              <w:rPr>
                <w:rFonts w:ascii="Tahoma" w:hAnsi="Tahoma" w:cs="Tahoma"/>
                <w:b/>
                <w:bCs/>
                <w:sz w:val="13"/>
                <w:szCs w:val="13"/>
              </w:rPr>
            </w:pPr>
            <w:r w:rsidRPr="00DA27FC">
              <w:rPr>
                <w:rFonts w:ascii="Tahoma" w:hAnsi="Tahoma" w:cs="Tahoma"/>
                <w:b/>
                <w:bCs/>
                <w:sz w:val="13"/>
                <w:szCs w:val="13"/>
              </w:rPr>
              <w:t>ВСЕГО:</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07E93BE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тыс руб</w:t>
            </w:r>
          </w:p>
        </w:tc>
        <w:tc>
          <w:tcPr>
            <w:tcW w:w="1484" w:type="dxa"/>
            <w:tcBorders>
              <w:top w:val="nil"/>
              <w:left w:val="nil"/>
              <w:bottom w:val="single" w:sz="4" w:space="0" w:color="auto"/>
              <w:right w:val="single" w:sz="4" w:space="0" w:color="auto"/>
            </w:tcBorders>
            <w:shd w:val="clear" w:color="auto" w:fill="auto"/>
            <w:vAlign w:val="center"/>
            <w:hideMark/>
          </w:tcPr>
          <w:p w14:paraId="19AAD6EB"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22 074,47   </w:t>
            </w:r>
          </w:p>
        </w:tc>
        <w:tc>
          <w:tcPr>
            <w:tcW w:w="1484" w:type="dxa"/>
            <w:tcBorders>
              <w:top w:val="nil"/>
              <w:left w:val="nil"/>
              <w:bottom w:val="single" w:sz="4" w:space="0" w:color="auto"/>
              <w:right w:val="single" w:sz="4" w:space="0" w:color="auto"/>
            </w:tcBorders>
            <w:shd w:val="clear" w:color="auto" w:fill="auto"/>
            <w:vAlign w:val="center"/>
            <w:hideMark/>
          </w:tcPr>
          <w:p w14:paraId="4A03C758" w14:textId="77E7DF68"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9 584,53</w:t>
            </w:r>
          </w:p>
        </w:tc>
        <w:tc>
          <w:tcPr>
            <w:tcW w:w="876" w:type="dxa"/>
            <w:tcBorders>
              <w:top w:val="nil"/>
              <w:left w:val="nil"/>
              <w:bottom w:val="single" w:sz="4" w:space="0" w:color="auto"/>
              <w:right w:val="single" w:sz="4" w:space="0" w:color="auto"/>
            </w:tcBorders>
            <w:shd w:val="clear" w:color="auto" w:fill="auto"/>
            <w:vAlign w:val="center"/>
            <w:hideMark/>
          </w:tcPr>
          <w:p w14:paraId="0E0349DF" w14:textId="6766D8AC"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3 680,68</w:t>
            </w:r>
          </w:p>
        </w:tc>
        <w:tc>
          <w:tcPr>
            <w:tcW w:w="1490" w:type="dxa"/>
            <w:tcBorders>
              <w:top w:val="nil"/>
              <w:left w:val="nil"/>
              <w:bottom w:val="single" w:sz="4" w:space="0" w:color="auto"/>
              <w:right w:val="single" w:sz="4" w:space="0" w:color="auto"/>
            </w:tcBorders>
            <w:shd w:val="clear" w:color="auto" w:fill="auto"/>
            <w:vAlign w:val="center"/>
            <w:hideMark/>
          </w:tcPr>
          <w:p w14:paraId="2F35ADC1" w14:textId="7CADF091"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8 024,31</w:t>
            </w:r>
          </w:p>
        </w:tc>
        <w:tc>
          <w:tcPr>
            <w:tcW w:w="947" w:type="dxa"/>
            <w:tcBorders>
              <w:top w:val="nil"/>
              <w:left w:val="nil"/>
              <w:bottom w:val="single" w:sz="4" w:space="0" w:color="auto"/>
              <w:right w:val="single" w:sz="4" w:space="0" w:color="auto"/>
            </w:tcBorders>
            <w:shd w:val="clear" w:color="auto" w:fill="auto"/>
            <w:vAlign w:val="center"/>
            <w:hideMark/>
          </w:tcPr>
          <w:p w14:paraId="3957925D" w14:textId="7B915DD9" w:rsidR="00DA27FC" w:rsidRPr="00DA27FC" w:rsidRDefault="00DA27FC" w:rsidP="00DA27FC">
            <w:pPr>
              <w:jc w:val="center"/>
              <w:rPr>
                <w:rFonts w:ascii="Tahoma" w:hAnsi="Tahoma" w:cs="Tahoma"/>
                <w:b/>
                <w:bCs/>
                <w:sz w:val="11"/>
                <w:szCs w:val="11"/>
              </w:rPr>
            </w:pPr>
            <w:r w:rsidRPr="00DA27FC">
              <w:rPr>
                <w:rFonts w:ascii="Tahoma" w:hAnsi="Tahoma" w:cs="Tahoma"/>
                <w:b/>
                <w:bCs/>
                <w:sz w:val="11"/>
                <w:szCs w:val="11"/>
              </w:rPr>
              <w:t>5 195,42</w:t>
            </w:r>
          </w:p>
        </w:tc>
        <w:tc>
          <w:tcPr>
            <w:tcW w:w="1490" w:type="dxa"/>
            <w:tcBorders>
              <w:top w:val="nil"/>
              <w:left w:val="nil"/>
              <w:bottom w:val="single" w:sz="4" w:space="0" w:color="auto"/>
              <w:right w:val="single" w:sz="4" w:space="0" w:color="auto"/>
            </w:tcBorders>
            <w:shd w:val="clear" w:color="auto" w:fill="auto"/>
            <w:vAlign w:val="center"/>
            <w:hideMark/>
          </w:tcPr>
          <w:p w14:paraId="6F96DE0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8 037,40   </w:t>
            </w:r>
          </w:p>
        </w:tc>
        <w:tc>
          <w:tcPr>
            <w:tcW w:w="1484" w:type="dxa"/>
            <w:tcBorders>
              <w:top w:val="nil"/>
              <w:left w:val="nil"/>
              <w:bottom w:val="single" w:sz="4" w:space="0" w:color="auto"/>
              <w:right w:val="single" w:sz="4" w:space="0" w:color="auto"/>
            </w:tcBorders>
            <w:shd w:val="clear" w:color="auto" w:fill="auto"/>
            <w:vAlign w:val="center"/>
            <w:hideMark/>
          </w:tcPr>
          <w:p w14:paraId="09D100D3"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13 327,03   </w:t>
            </w:r>
          </w:p>
        </w:tc>
        <w:tc>
          <w:tcPr>
            <w:tcW w:w="1617" w:type="dxa"/>
            <w:tcBorders>
              <w:top w:val="nil"/>
              <w:left w:val="nil"/>
              <w:bottom w:val="single" w:sz="4" w:space="0" w:color="auto"/>
              <w:right w:val="single" w:sz="4" w:space="0" w:color="auto"/>
            </w:tcBorders>
            <w:shd w:val="clear" w:color="auto" w:fill="auto"/>
            <w:vAlign w:val="center"/>
            <w:hideMark/>
          </w:tcPr>
          <w:p w14:paraId="3219546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1 914,76   </w:t>
            </w:r>
          </w:p>
        </w:tc>
        <w:tc>
          <w:tcPr>
            <w:tcW w:w="1545" w:type="dxa"/>
            <w:tcBorders>
              <w:top w:val="nil"/>
              <w:left w:val="nil"/>
              <w:bottom w:val="single" w:sz="4" w:space="0" w:color="auto"/>
              <w:right w:val="single" w:sz="4" w:space="0" w:color="auto"/>
            </w:tcBorders>
            <w:shd w:val="clear" w:color="auto" w:fill="auto"/>
            <w:vAlign w:val="center"/>
            <w:hideMark/>
          </w:tcPr>
          <w:p w14:paraId="10C6C9C9"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9 909,26   </w:t>
            </w:r>
          </w:p>
        </w:tc>
        <w:tc>
          <w:tcPr>
            <w:tcW w:w="1617" w:type="dxa"/>
            <w:tcBorders>
              <w:top w:val="nil"/>
              <w:left w:val="nil"/>
              <w:bottom w:val="single" w:sz="4" w:space="0" w:color="auto"/>
              <w:right w:val="single" w:sz="4" w:space="0" w:color="auto"/>
            </w:tcBorders>
            <w:shd w:val="clear" w:color="auto" w:fill="auto"/>
            <w:vAlign w:val="center"/>
            <w:hideMark/>
          </w:tcPr>
          <w:p w14:paraId="3537CE81"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-14 588,82   </w:t>
            </w:r>
          </w:p>
        </w:tc>
        <w:tc>
          <w:tcPr>
            <w:tcW w:w="1545" w:type="dxa"/>
            <w:tcBorders>
              <w:top w:val="nil"/>
              <w:left w:val="nil"/>
              <w:bottom w:val="single" w:sz="4" w:space="0" w:color="auto"/>
              <w:right w:val="single" w:sz="4" w:space="0" w:color="auto"/>
            </w:tcBorders>
            <w:shd w:val="clear" w:color="auto" w:fill="auto"/>
            <w:vAlign w:val="center"/>
            <w:hideMark/>
          </w:tcPr>
          <w:p w14:paraId="38FA0454" w14:textId="77777777" w:rsidR="00DA27FC" w:rsidRPr="00DA27FC" w:rsidRDefault="00DA27FC" w:rsidP="00DA27FC">
            <w:pPr>
              <w:jc w:val="center"/>
              <w:rPr>
                <w:rFonts w:ascii="Tahoma" w:hAnsi="Tahoma" w:cs="Tahoma"/>
                <w:b/>
                <w:bCs/>
                <w:sz w:val="13"/>
                <w:szCs w:val="13"/>
              </w:rPr>
            </w:pPr>
            <w:r w:rsidRPr="00DA27FC">
              <w:rPr>
                <w:rFonts w:ascii="Tahoma" w:hAnsi="Tahoma" w:cs="Tahoma"/>
                <w:b/>
                <w:bCs/>
                <w:sz w:val="13"/>
                <w:szCs w:val="13"/>
              </w:rPr>
              <w:t xml:space="preserve">-  5 737,12   </w:t>
            </w:r>
          </w:p>
        </w:tc>
        <w:tc>
          <w:tcPr>
            <w:tcW w:w="1078" w:type="dxa"/>
            <w:tcBorders>
              <w:top w:val="nil"/>
              <w:left w:val="nil"/>
              <w:bottom w:val="single" w:sz="4" w:space="0" w:color="auto"/>
              <w:right w:val="single" w:sz="4" w:space="0" w:color="auto"/>
            </w:tcBorders>
            <w:shd w:val="clear" w:color="auto" w:fill="auto"/>
            <w:noWrap/>
            <w:vAlign w:val="center"/>
            <w:hideMark/>
          </w:tcPr>
          <w:p w14:paraId="6A84DFB5"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1087" w:type="dxa"/>
            <w:tcBorders>
              <w:top w:val="nil"/>
              <w:left w:val="nil"/>
              <w:bottom w:val="single" w:sz="4" w:space="0" w:color="auto"/>
              <w:right w:val="single" w:sz="4" w:space="0" w:color="auto"/>
            </w:tcBorders>
            <w:shd w:val="clear" w:color="auto" w:fill="auto"/>
            <w:noWrap/>
            <w:vAlign w:val="center"/>
            <w:hideMark/>
          </w:tcPr>
          <w:p w14:paraId="068710C1"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c>
          <w:tcPr>
            <w:tcW w:w="2717" w:type="dxa"/>
            <w:tcBorders>
              <w:top w:val="nil"/>
              <w:left w:val="nil"/>
              <w:bottom w:val="single" w:sz="4" w:space="0" w:color="auto"/>
              <w:right w:val="single" w:sz="4" w:space="0" w:color="auto"/>
            </w:tcBorders>
            <w:shd w:val="clear" w:color="auto" w:fill="auto"/>
            <w:noWrap/>
            <w:vAlign w:val="center"/>
            <w:hideMark/>
          </w:tcPr>
          <w:p w14:paraId="069A621B" w14:textId="77777777" w:rsidR="00DA27FC" w:rsidRPr="00DA27FC" w:rsidRDefault="00DA27FC" w:rsidP="00DA27FC">
            <w:pPr>
              <w:rPr>
                <w:rFonts w:ascii="Calibri" w:hAnsi="Calibri" w:cs="Calibri"/>
                <w:color w:val="000000"/>
                <w:sz w:val="13"/>
                <w:szCs w:val="13"/>
              </w:rPr>
            </w:pPr>
            <w:r w:rsidRPr="00DA27FC">
              <w:rPr>
                <w:rFonts w:ascii="Calibri" w:hAnsi="Calibri" w:cs="Calibri"/>
                <w:color w:val="000000"/>
                <w:sz w:val="13"/>
                <w:szCs w:val="13"/>
              </w:rPr>
              <w:t> </w:t>
            </w:r>
          </w:p>
        </w:tc>
      </w:tr>
    </w:tbl>
    <w:p w14:paraId="2022D039" w14:textId="77777777" w:rsidR="00DA27FC" w:rsidRDefault="00DA27FC" w:rsidP="00867B8A">
      <w:pPr>
        <w:jc w:val="both"/>
        <w:rPr>
          <w:bCs/>
        </w:rPr>
      </w:pPr>
    </w:p>
    <w:p w14:paraId="3ACA5161" w14:textId="77777777" w:rsidR="00DA27FC" w:rsidRDefault="00DA27FC" w:rsidP="00867B8A">
      <w:pPr>
        <w:jc w:val="both"/>
        <w:rPr>
          <w:bCs/>
        </w:rPr>
      </w:pPr>
    </w:p>
    <w:p w14:paraId="04C5620F" w14:textId="729AE183" w:rsidR="00DA27FC" w:rsidRDefault="00DA27FC" w:rsidP="00867B8A">
      <w:pPr>
        <w:jc w:val="both"/>
        <w:rPr>
          <w:bCs/>
        </w:rPr>
        <w:sectPr w:rsidR="00DA27FC" w:rsidSect="00DA27FC">
          <w:pgSz w:w="16838" w:h="11906" w:orient="landscape" w:code="9"/>
          <w:pgMar w:top="1134" w:right="851" w:bottom="851" w:left="851" w:header="680" w:footer="709" w:gutter="0"/>
          <w:cols w:space="708"/>
          <w:titlePg/>
          <w:docGrid w:linePitch="360"/>
        </w:sectPr>
      </w:pPr>
    </w:p>
    <w:p w14:paraId="234F7B8B" w14:textId="52E8D632" w:rsidR="00404169" w:rsidRPr="00EC2242" w:rsidRDefault="00404169" w:rsidP="00404169">
      <w:pPr>
        <w:ind w:left="5580" w:firstLine="90"/>
        <w:jc w:val="both"/>
        <w:rPr>
          <w:bCs/>
        </w:rPr>
      </w:pPr>
      <w:r w:rsidRPr="00EC2242">
        <w:rPr>
          <w:bCs/>
        </w:rPr>
        <w:lastRenderedPageBreak/>
        <w:t xml:space="preserve">Приложение № </w:t>
      </w:r>
      <w:r>
        <w:rPr>
          <w:bCs/>
        </w:rPr>
        <w:t>52</w:t>
      </w:r>
      <w:r w:rsidRPr="00EC2242">
        <w:rPr>
          <w:bCs/>
        </w:rPr>
        <w:t xml:space="preserve"> к протоколу №</w:t>
      </w:r>
      <w:r>
        <w:rPr>
          <w:bCs/>
        </w:rPr>
        <w:t xml:space="preserve"> 87</w:t>
      </w:r>
    </w:p>
    <w:p w14:paraId="3B434FC6" w14:textId="77777777" w:rsidR="00404169" w:rsidRPr="00EC2242" w:rsidRDefault="00404169" w:rsidP="00404169">
      <w:pPr>
        <w:ind w:left="5580" w:firstLine="90"/>
        <w:jc w:val="both"/>
        <w:rPr>
          <w:bCs/>
        </w:rPr>
      </w:pPr>
      <w:r>
        <w:rPr>
          <w:bCs/>
        </w:rPr>
        <w:t>з</w:t>
      </w:r>
      <w:r w:rsidRPr="00EC2242">
        <w:rPr>
          <w:bCs/>
        </w:rPr>
        <w:t>аседания Правления региональной</w:t>
      </w:r>
    </w:p>
    <w:p w14:paraId="20583553" w14:textId="77777777" w:rsidR="00404169" w:rsidRPr="00EC2242" w:rsidRDefault="00404169" w:rsidP="00404169">
      <w:pPr>
        <w:ind w:left="5580" w:firstLine="90"/>
        <w:jc w:val="both"/>
        <w:rPr>
          <w:bCs/>
        </w:rPr>
      </w:pPr>
      <w:r>
        <w:rPr>
          <w:bCs/>
        </w:rPr>
        <w:t>э</w:t>
      </w:r>
      <w:r w:rsidRPr="00EC2242">
        <w:rPr>
          <w:bCs/>
        </w:rPr>
        <w:t>нергетической комиссии</w:t>
      </w:r>
    </w:p>
    <w:p w14:paraId="7302752F" w14:textId="064631E8" w:rsidR="00404169" w:rsidRDefault="00404169" w:rsidP="0040416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4DF542E2" w14:textId="77777777" w:rsidR="003120CD" w:rsidRDefault="003120CD" w:rsidP="00404169">
      <w:pPr>
        <w:ind w:left="5580" w:firstLine="90"/>
        <w:jc w:val="both"/>
        <w:rPr>
          <w:bCs/>
        </w:rPr>
      </w:pPr>
    </w:p>
    <w:p w14:paraId="0E232150" w14:textId="77777777" w:rsidR="003120CD" w:rsidRPr="003120CD" w:rsidRDefault="003120CD" w:rsidP="003120CD">
      <w:pPr>
        <w:keepNext/>
        <w:jc w:val="center"/>
        <w:outlineLvl w:val="0"/>
        <w:rPr>
          <w:b/>
          <w:iCs/>
          <w:color w:val="000000"/>
          <w:sz w:val="28"/>
          <w:szCs w:val="28"/>
        </w:rPr>
      </w:pPr>
      <w:r w:rsidRPr="003120CD">
        <w:rPr>
          <w:b/>
          <w:iCs/>
          <w:color w:val="000000"/>
          <w:sz w:val="28"/>
          <w:szCs w:val="28"/>
        </w:rPr>
        <w:t>Экспертное заключение</w:t>
      </w:r>
    </w:p>
    <w:p w14:paraId="74C1AEA9" w14:textId="77777777" w:rsidR="003120CD" w:rsidRPr="003120CD" w:rsidRDefault="003120CD" w:rsidP="003120CD">
      <w:pPr>
        <w:keepNext/>
        <w:jc w:val="center"/>
        <w:outlineLvl w:val="0"/>
        <w:rPr>
          <w:b/>
          <w:iCs/>
          <w:sz w:val="28"/>
          <w:szCs w:val="28"/>
        </w:rPr>
      </w:pPr>
      <w:r w:rsidRPr="003120CD">
        <w:rPr>
          <w:b/>
          <w:iCs/>
          <w:sz w:val="28"/>
          <w:szCs w:val="28"/>
        </w:rPr>
        <w:t>региональной энергетической комиссии Кемеровской области</w:t>
      </w:r>
    </w:p>
    <w:p w14:paraId="455676DD" w14:textId="77777777" w:rsidR="003120CD" w:rsidRPr="003120CD" w:rsidRDefault="003120CD" w:rsidP="003120CD">
      <w:pPr>
        <w:jc w:val="center"/>
        <w:rPr>
          <w:color w:val="000000"/>
          <w:sz w:val="28"/>
          <w:szCs w:val="28"/>
        </w:rPr>
      </w:pPr>
      <w:r w:rsidRPr="003120CD">
        <w:rPr>
          <w:color w:val="000000"/>
          <w:sz w:val="28"/>
          <w:szCs w:val="28"/>
        </w:rPr>
        <w:t>по материалам, представленным</w:t>
      </w:r>
      <w:r w:rsidRPr="003120CD">
        <w:rPr>
          <w:b/>
          <w:color w:val="000000"/>
          <w:sz w:val="28"/>
          <w:szCs w:val="28"/>
        </w:rPr>
        <w:t xml:space="preserve"> ООО</w:t>
      </w:r>
      <w:r w:rsidRPr="003120CD">
        <w:rPr>
          <w:b/>
          <w:bCs/>
          <w:kern w:val="32"/>
          <w:sz w:val="28"/>
          <w:szCs w:val="28"/>
          <w:lang w:eastAsia="en-US"/>
        </w:rPr>
        <w:t xml:space="preserve"> «Чистый Город Кемерово» (зона деятельности СЕВЕР)</w:t>
      </w:r>
      <w:r w:rsidRPr="003120CD">
        <w:rPr>
          <w:color w:val="000000"/>
          <w:sz w:val="28"/>
          <w:szCs w:val="28"/>
        </w:rPr>
        <w:t xml:space="preserve">, для утверждения </w:t>
      </w:r>
      <w:r w:rsidRPr="003120CD">
        <w:rPr>
          <w:sz w:val="28"/>
          <w:szCs w:val="28"/>
        </w:rPr>
        <w:t xml:space="preserve">производственной программы в области обращения с твердыми коммунальными отходами </w:t>
      </w:r>
      <w:r w:rsidRPr="003120CD">
        <w:rPr>
          <w:color w:val="000000"/>
          <w:sz w:val="28"/>
          <w:szCs w:val="28"/>
        </w:rPr>
        <w:t xml:space="preserve">на 2020-2022 годы </w:t>
      </w:r>
    </w:p>
    <w:p w14:paraId="17388ACA" w14:textId="77777777" w:rsidR="003120CD" w:rsidRPr="003120CD" w:rsidRDefault="003120CD" w:rsidP="003120CD">
      <w:pPr>
        <w:jc w:val="both"/>
        <w:rPr>
          <w:i/>
          <w:color w:val="FF0000"/>
          <w:szCs w:val="29"/>
          <w:highlight w:val="lightGray"/>
        </w:rPr>
      </w:pPr>
    </w:p>
    <w:p w14:paraId="6F31318F" w14:textId="77777777" w:rsidR="003120CD" w:rsidRPr="003120CD" w:rsidRDefault="003120CD" w:rsidP="003120CD">
      <w:pPr>
        <w:ind w:firstLine="709"/>
        <w:jc w:val="both"/>
        <w:rPr>
          <w:color w:val="000000"/>
          <w:sz w:val="4"/>
          <w:szCs w:val="4"/>
          <w:highlight w:val="lightGray"/>
        </w:rPr>
      </w:pPr>
    </w:p>
    <w:p w14:paraId="4D473468" w14:textId="77777777" w:rsidR="003120CD" w:rsidRPr="003120CD" w:rsidRDefault="003120CD" w:rsidP="003120CD">
      <w:pPr>
        <w:ind w:firstLine="709"/>
        <w:jc w:val="both"/>
        <w:rPr>
          <w:sz w:val="28"/>
          <w:szCs w:val="28"/>
        </w:rPr>
      </w:pPr>
      <w:r w:rsidRPr="003120CD">
        <w:rPr>
          <w:sz w:val="28"/>
          <w:szCs w:val="28"/>
        </w:rPr>
        <w:t>Начальник отдела региональной энергетической комиссии Кемеровской области (далее – специалист), рассмотрев представленные</w:t>
      </w:r>
      <w:r w:rsidRPr="003120CD">
        <w:rPr>
          <w:color w:val="000000"/>
          <w:sz w:val="28"/>
          <w:szCs w:val="28"/>
        </w:rPr>
        <w:t xml:space="preserve"> организацией предложения </w:t>
      </w:r>
      <w:r w:rsidRPr="003120CD">
        <w:rPr>
          <w:sz w:val="28"/>
          <w:szCs w:val="28"/>
        </w:rPr>
        <w:t>по утверждению производственной программы в области обращения с твердыми коммунальными отходами</w:t>
      </w:r>
      <w:r w:rsidRPr="003120CD">
        <w:rPr>
          <w:color w:val="000000"/>
          <w:sz w:val="28"/>
          <w:szCs w:val="28"/>
        </w:rPr>
        <w:t>, отмечает, что они отражают экономическую ситуацию в организации в сложившихся условиях хозяйствования.</w:t>
      </w:r>
    </w:p>
    <w:p w14:paraId="3FB2648E" w14:textId="77777777" w:rsidR="003120CD" w:rsidRPr="003120CD" w:rsidRDefault="003120CD" w:rsidP="003120CD">
      <w:pPr>
        <w:ind w:firstLine="709"/>
        <w:jc w:val="both"/>
        <w:rPr>
          <w:sz w:val="28"/>
          <w:szCs w:val="28"/>
        </w:rPr>
      </w:pPr>
      <w:r w:rsidRPr="003120CD">
        <w:rPr>
          <w:sz w:val="28"/>
          <w:szCs w:val="28"/>
        </w:rPr>
        <w:t>ООО «Чистый Город Кемерово» (зона деятельности СЕВЕР) обратилось в региональную энергетическую комиссию Кемеровской области (далее – РЭК КО) с проектом производственной программы в области обращения с твердыми коммунальными отходами на 2020-2022 годы исх. от 02.09.2019 № 702 (вх. от 02.09.2019 № 4456) и расчетом тарифа на услуги регионального оператора по обращению с твердыми коммунальными отходами, позднее в РЭК КО был направлен уточненный проект производственной программы в области обращения с твердыми коммунальными отходами на 2020-2022 годы и расчет единого тарифа на услугу регионального оператора по обращению с твердыми коммунальными отходами исх. от 25.11.2019 № 1221 (вх. от 25.11.2019 № 6153).</w:t>
      </w:r>
    </w:p>
    <w:p w14:paraId="39C86F35" w14:textId="77777777" w:rsidR="003120CD" w:rsidRPr="003120CD" w:rsidRDefault="003120CD" w:rsidP="003120CD">
      <w:pPr>
        <w:ind w:firstLine="709"/>
        <w:jc w:val="both"/>
        <w:rPr>
          <w:sz w:val="28"/>
          <w:szCs w:val="28"/>
        </w:rPr>
      </w:pPr>
      <w:r w:rsidRPr="003120CD">
        <w:rPr>
          <w:sz w:val="28"/>
          <w:szCs w:val="28"/>
        </w:rPr>
        <w:t>Согласно подпункту д) пункта 8 Правил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к заявлению об установлении тарифов прилагается копия утвержденной в установленном порядке производственной программы либо проект производственной программы.</w:t>
      </w:r>
    </w:p>
    <w:p w14:paraId="595F1301" w14:textId="77777777" w:rsidR="003120CD" w:rsidRPr="003120CD" w:rsidRDefault="003120CD" w:rsidP="003120CD">
      <w:pPr>
        <w:ind w:firstLine="709"/>
        <w:jc w:val="both"/>
        <w:rPr>
          <w:sz w:val="28"/>
        </w:rPr>
      </w:pPr>
      <w:r w:rsidRPr="003120CD">
        <w:rPr>
          <w:sz w:val="28"/>
          <w:szCs w:val="28"/>
        </w:rPr>
        <w:t>Производственная программа утверждается в соответствии с П</w:t>
      </w:r>
      <w:r w:rsidRPr="003120CD">
        <w:rPr>
          <w:sz w:val="28"/>
        </w:rPr>
        <w:t xml:space="preserve">равилами разработки, утверждения и корректировки производственных программ в области обращения с твердыми коммунальными отходами, а также осуществления контроля за их реализацией (далее – Правила), утвержденными 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 </w:t>
      </w:r>
    </w:p>
    <w:p w14:paraId="2F68E388" w14:textId="77777777" w:rsidR="003120CD" w:rsidRPr="003120CD" w:rsidRDefault="003120CD" w:rsidP="003120CD">
      <w:pPr>
        <w:autoSpaceDE w:val="0"/>
        <w:autoSpaceDN w:val="0"/>
        <w:adjustRightInd w:val="0"/>
        <w:ind w:firstLine="540"/>
        <w:jc w:val="both"/>
        <w:rPr>
          <w:sz w:val="28"/>
          <w:szCs w:val="28"/>
        </w:rPr>
      </w:pPr>
      <w:r w:rsidRPr="003120CD">
        <w:rPr>
          <w:sz w:val="28"/>
        </w:rPr>
        <w:t xml:space="preserve"> Согласно пункту 5 Правил</w:t>
      </w:r>
      <w:r w:rsidRPr="003120CD">
        <w:rPr>
          <w:sz w:val="28"/>
          <w:szCs w:val="28"/>
        </w:rPr>
        <w:t xml:space="preserve"> Производственная программа включает в себя:</w:t>
      </w:r>
    </w:p>
    <w:p w14:paraId="65EDADE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lastRenderedPageBreak/>
        <w:t>а) паспорт производственной программы, содержащий следующую информацию:</w:t>
      </w:r>
    </w:p>
    <w:p w14:paraId="6A35340F"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наименование регулируемой организации, ее местонахождение и контакты ответственных лиц;</w:t>
      </w:r>
    </w:p>
    <w:p w14:paraId="161B05AF"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наименование уполномоченного органа, его местонахождение и контакты ответственных лиц;</w:t>
      </w:r>
    </w:p>
    <w:p w14:paraId="25B5C312"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период реализации производственной программы;</w:t>
      </w:r>
    </w:p>
    <w:p w14:paraId="490961BB"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б) перечень мероприятий производственной программы;</w:t>
      </w:r>
    </w:p>
    <w:p w14:paraId="07F714C2"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в) планируемый объем обрабатываемых, обезвреживаемых и захораниваемых твердых коммунальных отходов;</w:t>
      </w:r>
    </w:p>
    <w:p w14:paraId="2CE41771"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г) объем финансовых потребностей, необходимых для реализации производственной программы;</w:t>
      </w:r>
    </w:p>
    <w:p w14:paraId="45641009"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д) график реализации мероприятий производственной программы;</w:t>
      </w:r>
    </w:p>
    <w:p w14:paraId="2AC7F5C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е) плановые и фактические значения показателей эффективности объектов;</w:t>
      </w:r>
    </w:p>
    <w:p w14:paraId="542C71DD"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ж) отчет об исполнении производственной программы за истекший период регулирования (за истекший год долгосрочного периода регулирования).</w:t>
      </w:r>
    </w:p>
    <w:p w14:paraId="48190952" w14:textId="77777777" w:rsidR="003120CD" w:rsidRPr="003120CD" w:rsidRDefault="003120CD" w:rsidP="003120CD">
      <w:pPr>
        <w:autoSpaceDE w:val="0"/>
        <w:autoSpaceDN w:val="0"/>
        <w:adjustRightInd w:val="0"/>
        <w:ind w:firstLine="540"/>
        <w:jc w:val="both"/>
        <w:rPr>
          <w:sz w:val="28"/>
          <w:szCs w:val="28"/>
        </w:rPr>
      </w:pPr>
    </w:p>
    <w:p w14:paraId="0387670F" w14:textId="77777777" w:rsidR="003120CD" w:rsidRPr="003120CD" w:rsidRDefault="003120CD" w:rsidP="003120CD">
      <w:pPr>
        <w:jc w:val="center"/>
        <w:rPr>
          <w:b/>
          <w:sz w:val="32"/>
          <w:szCs w:val="32"/>
          <w:u w:val="single"/>
        </w:rPr>
      </w:pPr>
      <w:r w:rsidRPr="003120CD">
        <w:rPr>
          <w:b/>
          <w:sz w:val="32"/>
          <w:szCs w:val="32"/>
          <w:u w:val="single"/>
        </w:rPr>
        <w:t>Анализ соответствия проекта производственной программы</w:t>
      </w:r>
    </w:p>
    <w:p w14:paraId="7C895CDF" w14:textId="77777777" w:rsidR="003120CD" w:rsidRPr="003120CD" w:rsidRDefault="003120CD" w:rsidP="003120CD">
      <w:pPr>
        <w:jc w:val="center"/>
        <w:rPr>
          <w:b/>
          <w:sz w:val="32"/>
          <w:szCs w:val="32"/>
          <w:u w:val="single"/>
        </w:rPr>
      </w:pPr>
      <w:r w:rsidRPr="003120CD">
        <w:rPr>
          <w:b/>
          <w:sz w:val="32"/>
          <w:szCs w:val="32"/>
          <w:u w:val="single"/>
        </w:rPr>
        <w:t>нормативным документам по вопросам утверждения и корректировки производственной программы</w:t>
      </w:r>
    </w:p>
    <w:p w14:paraId="3CBCE095" w14:textId="4FB53F4D" w:rsidR="003120CD" w:rsidRPr="003120CD" w:rsidRDefault="003120CD" w:rsidP="003120CD">
      <w:pPr>
        <w:ind w:firstLine="709"/>
        <w:jc w:val="both"/>
        <w:rPr>
          <w:sz w:val="28"/>
        </w:rPr>
      </w:pPr>
      <w:r w:rsidRPr="003120CD">
        <w:rPr>
          <w:sz w:val="28"/>
          <w:szCs w:val="28"/>
        </w:rPr>
        <w:t xml:space="preserve">Материалы организации по </w:t>
      </w:r>
      <w:r w:rsidR="00D04D9F">
        <w:rPr>
          <w:sz w:val="28"/>
          <w:szCs w:val="28"/>
        </w:rPr>
        <w:t>утверждению</w:t>
      </w:r>
      <w:r w:rsidRPr="003120CD">
        <w:rPr>
          <w:sz w:val="28"/>
          <w:szCs w:val="28"/>
        </w:rPr>
        <w:t xml:space="preserve"> производственной программы на 2020-2022 годы подготовлены в соответствии с требованиями Правил регулирования тарифов в области обращения с твердыми коммунальными отходами, утвержденных </w:t>
      </w:r>
      <w:r w:rsidRPr="003120CD">
        <w:rPr>
          <w:sz w:val="28"/>
        </w:rPr>
        <w:t>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35007A7D"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Проект производственной программы, представленный организацией, содержит:</w:t>
      </w:r>
    </w:p>
    <w:p w14:paraId="6E67D663"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паспорт производственной программы, содержащий следующую информацию: наименование регулируемой организации, ее местонахождение и контакты ответственных лиц; наименование уполномоченного органа, его местонахождение и контакты ответственных лиц;</w:t>
      </w:r>
    </w:p>
    <w:p w14:paraId="2098910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раздел Перечень мероприятий производственной программы, без указания мероприятий;</w:t>
      </w:r>
    </w:p>
    <w:p w14:paraId="18004CCD"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xml:space="preserve">-  раздел Планируемые объемы обрабатываемых и размещаемых твердых коммунальных отходов с наименованием показателя «Объем твердых коммунальных отходов» с календарной разбивкой: </w:t>
      </w:r>
    </w:p>
    <w:p w14:paraId="5E8F2219"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2020 год - с 01.01. по 30.06 в размере 2035040 м</w:t>
      </w:r>
      <w:r w:rsidRPr="003120CD">
        <w:rPr>
          <w:sz w:val="28"/>
          <w:szCs w:val="28"/>
          <w:vertAlign w:val="superscript"/>
        </w:rPr>
        <w:t>3</w:t>
      </w:r>
      <w:r w:rsidRPr="003120CD">
        <w:rPr>
          <w:sz w:val="28"/>
          <w:szCs w:val="28"/>
        </w:rPr>
        <w:t>; - с 01.07. по 31.12. в размере 2035040 м</w:t>
      </w:r>
      <w:r w:rsidRPr="003120CD">
        <w:rPr>
          <w:sz w:val="28"/>
          <w:szCs w:val="28"/>
          <w:vertAlign w:val="superscript"/>
        </w:rPr>
        <w:t>3</w:t>
      </w:r>
      <w:r w:rsidRPr="003120CD">
        <w:rPr>
          <w:sz w:val="28"/>
          <w:szCs w:val="28"/>
        </w:rPr>
        <w:t>;</w:t>
      </w:r>
    </w:p>
    <w:p w14:paraId="341BF9D1" w14:textId="77777777" w:rsidR="003120CD" w:rsidRPr="003120CD" w:rsidRDefault="003120CD" w:rsidP="003120CD">
      <w:pPr>
        <w:autoSpaceDE w:val="0"/>
        <w:autoSpaceDN w:val="0"/>
        <w:adjustRightInd w:val="0"/>
        <w:ind w:firstLine="540"/>
        <w:jc w:val="both"/>
        <w:rPr>
          <w:sz w:val="28"/>
          <w:szCs w:val="28"/>
        </w:rPr>
      </w:pPr>
      <w:r w:rsidRPr="003120CD">
        <w:rPr>
          <w:sz w:val="28"/>
          <w:szCs w:val="28"/>
        </w:rPr>
        <w:lastRenderedPageBreak/>
        <w:t>на 2021 год - с 01.01. по 30.06 в размере 2035642 м</w:t>
      </w:r>
      <w:r w:rsidRPr="003120CD">
        <w:rPr>
          <w:sz w:val="28"/>
          <w:szCs w:val="28"/>
          <w:vertAlign w:val="superscript"/>
        </w:rPr>
        <w:t>3</w:t>
      </w:r>
      <w:r w:rsidRPr="003120CD">
        <w:rPr>
          <w:sz w:val="28"/>
          <w:szCs w:val="28"/>
        </w:rPr>
        <w:t>; - с 01.07. по 31.12. в размере 2035642 м</w:t>
      </w:r>
      <w:r w:rsidRPr="003120CD">
        <w:rPr>
          <w:sz w:val="28"/>
          <w:szCs w:val="28"/>
          <w:vertAlign w:val="superscript"/>
        </w:rPr>
        <w:t>3</w:t>
      </w:r>
      <w:r w:rsidRPr="003120CD">
        <w:rPr>
          <w:sz w:val="28"/>
          <w:szCs w:val="28"/>
        </w:rPr>
        <w:t>;</w:t>
      </w:r>
    </w:p>
    <w:p w14:paraId="304B8D82"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2022 год - с 01.01. по 30.06 в размере 2036659 м</w:t>
      </w:r>
      <w:r w:rsidRPr="003120CD">
        <w:rPr>
          <w:sz w:val="28"/>
          <w:szCs w:val="28"/>
          <w:vertAlign w:val="superscript"/>
        </w:rPr>
        <w:t>3</w:t>
      </w:r>
      <w:r w:rsidRPr="003120CD">
        <w:rPr>
          <w:sz w:val="28"/>
          <w:szCs w:val="28"/>
        </w:rPr>
        <w:t>; - с 01.07. по 31.12. в размере 2036659 м</w:t>
      </w:r>
      <w:r w:rsidRPr="003120CD">
        <w:rPr>
          <w:sz w:val="28"/>
          <w:szCs w:val="28"/>
          <w:vertAlign w:val="superscript"/>
        </w:rPr>
        <w:t>3</w:t>
      </w:r>
      <w:r w:rsidRPr="003120CD">
        <w:rPr>
          <w:sz w:val="28"/>
          <w:szCs w:val="28"/>
        </w:rPr>
        <w:t>;</w:t>
      </w:r>
    </w:p>
    <w:p w14:paraId="5D80921C"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раздел Объем финансовых потребностей, необходимых для реализации производственной программы;</w:t>
      </w:r>
    </w:p>
    <w:p w14:paraId="28722CDE"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раздел График мероприятий производственной программы с датой начала реализации мероприятий 2020 год и датой окончания реализации мероприятий 2022 год;</w:t>
      </w:r>
    </w:p>
    <w:p w14:paraId="3F2FFB51"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раздел Показатели эффективности объектов, используемых для обработки и захоронения твердых коммунальных отходов;</w:t>
      </w:r>
    </w:p>
    <w:p w14:paraId="2EC934E2"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 раздел Отчет об исполнении производственной программы.</w:t>
      </w:r>
    </w:p>
    <w:p w14:paraId="77FE8F80" w14:textId="77777777" w:rsidR="003120CD" w:rsidRPr="003120CD" w:rsidRDefault="003120CD" w:rsidP="003120CD">
      <w:pPr>
        <w:autoSpaceDE w:val="0"/>
        <w:autoSpaceDN w:val="0"/>
        <w:adjustRightInd w:val="0"/>
        <w:ind w:firstLine="540"/>
        <w:jc w:val="both"/>
        <w:rPr>
          <w:sz w:val="28"/>
        </w:rPr>
      </w:pPr>
      <w:r w:rsidRPr="003120CD">
        <w:rPr>
          <w:sz w:val="28"/>
          <w:szCs w:val="28"/>
        </w:rPr>
        <w:t xml:space="preserve">Представленный предприятием проект производственной программы соответствует требованиям </w:t>
      </w:r>
      <w:hyperlink r:id="rId159" w:history="1">
        <w:r w:rsidRPr="003120CD">
          <w:rPr>
            <w:sz w:val="28"/>
            <w:szCs w:val="28"/>
          </w:rPr>
          <w:t>раздела II</w:t>
        </w:r>
      </w:hyperlink>
      <w:r w:rsidRPr="003120CD">
        <w:rPr>
          <w:sz w:val="28"/>
          <w:szCs w:val="28"/>
        </w:rPr>
        <w:t xml:space="preserve"> Правил </w:t>
      </w:r>
      <w:r w:rsidRPr="003120CD">
        <w:rPr>
          <w:sz w:val="28"/>
        </w:rPr>
        <w:t>разработки, утверждения и корректировки производственных программ в области обращения с твердыми коммунальными отходами.</w:t>
      </w:r>
    </w:p>
    <w:p w14:paraId="7BD413B0" w14:textId="77777777" w:rsidR="003120CD" w:rsidRPr="003120CD" w:rsidRDefault="003120CD" w:rsidP="003120CD">
      <w:pPr>
        <w:autoSpaceDE w:val="0"/>
        <w:autoSpaceDN w:val="0"/>
        <w:adjustRightInd w:val="0"/>
        <w:ind w:firstLine="709"/>
        <w:jc w:val="both"/>
        <w:rPr>
          <w:sz w:val="28"/>
          <w:szCs w:val="28"/>
        </w:rPr>
      </w:pPr>
      <w:r w:rsidRPr="003120CD">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утвержденным</w:t>
      </w:r>
      <w:r w:rsidRPr="003120CD">
        <w:rPr>
          <w:szCs w:val="20"/>
        </w:rPr>
        <w:t xml:space="preserve"> </w:t>
      </w:r>
      <w:r w:rsidRPr="003120CD">
        <w:rPr>
          <w:sz w:val="28"/>
          <w:szCs w:val="28"/>
        </w:rPr>
        <w:t>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12044040" w14:textId="77777777" w:rsidR="003120CD" w:rsidRPr="003120CD" w:rsidRDefault="003120CD" w:rsidP="003120CD">
      <w:pPr>
        <w:autoSpaceDE w:val="0"/>
        <w:autoSpaceDN w:val="0"/>
        <w:adjustRightInd w:val="0"/>
        <w:ind w:firstLine="709"/>
        <w:jc w:val="both"/>
        <w:rPr>
          <w:sz w:val="28"/>
          <w:szCs w:val="28"/>
        </w:rPr>
      </w:pPr>
      <w:r w:rsidRPr="003120CD">
        <w:rPr>
          <w:sz w:val="28"/>
          <w:szCs w:val="28"/>
        </w:rPr>
        <w:t>Следует отметить, что на момент утверждения производственной программы на 2020-2022 годы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 производственная программа в отношении ООО «Чистый Город Кемерово» утверждена с 01.07.2019 по 31.12.2019.</w:t>
      </w:r>
    </w:p>
    <w:p w14:paraId="48218DB9" w14:textId="77777777" w:rsidR="003120CD" w:rsidRPr="003120CD" w:rsidRDefault="003120CD" w:rsidP="003120CD">
      <w:pPr>
        <w:autoSpaceDE w:val="0"/>
        <w:autoSpaceDN w:val="0"/>
        <w:adjustRightInd w:val="0"/>
        <w:ind w:firstLine="540"/>
        <w:jc w:val="both"/>
        <w:rPr>
          <w:sz w:val="28"/>
          <w:szCs w:val="28"/>
        </w:rPr>
      </w:pPr>
      <w:r w:rsidRPr="003120CD">
        <w:rPr>
          <w:sz w:val="28"/>
        </w:rPr>
        <w:t xml:space="preserve"> По результатам анализа представленного проекта производственной программы регулирующим органом приняты планируемые объемы обрабатываемых и размещаемых твердых коммунальных отходов по предложению регионального оператора ООО «Чистый Город Кемерово».</w:t>
      </w:r>
    </w:p>
    <w:p w14:paraId="4A46CE12" w14:textId="77777777" w:rsidR="003120CD" w:rsidRPr="003120CD" w:rsidRDefault="003120CD" w:rsidP="003120CD">
      <w:pPr>
        <w:autoSpaceDE w:val="0"/>
        <w:autoSpaceDN w:val="0"/>
        <w:adjustRightInd w:val="0"/>
        <w:ind w:firstLine="709"/>
        <w:jc w:val="both"/>
        <w:rPr>
          <w:sz w:val="28"/>
          <w:szCs w:val="28"/>
        </w:rPr>
      </w:pPr>
      <w:r w:rsidRPr="003120CD">
        <w:rPr>
          <w:sz w:val="28"/>
          <w:szCs w:val="28"/>
        </w:rPr>
        <w:t xml:space="preserve">Ранее на 2020-2022 годы РЭК КО производственная программа не утверждалась, соответственно объемы обрабатываемых и размещаемых твердых </w:t>
      </w:r>
      <w:r w:rsidRPr="003120CD">
        <w:rPr>
          <w:sz w:val="28"/>
          <w:szCs w:val="28"/>
        </w:rPr>
        <w:lastRenderedPageBreak/>
        <w:t>коммунальных отходов в отношении ООО «Чистый Город Кемерово» не утверждались.</w:t>
      </w:r>
    </w:p>
    <w:p w14:paraId="195C568B" w14:textId="77777777" w:rsidR="003120CD" w:rsidRPr="003120CD" w:rsidRDefault="003120CD" w:rsidP="003120CD">
      <w:pPr>
        <w:autoSpaceDE w:val="0"/>
        <w:autoSpaceDN w:val="0"/>
        <w:adjustRightInd w:val="0"/>
        <w:ind w:firstLine="709"/>
        <w:jc w:val="both"/>
        <w:rPr>
          <w:sz w:val="28"/>
          <w:szCs w:val="28"/>
        </w:rPr>
      </w:pPr>
      <w:r w:rsidRPr="003120CD">
        <w:rPr>
          <w:sz w:val="28"/>
          <w:szCs w:val="28"/>
        </w:rPr>
        <w:t xml:space="preserve">Предприятием в целях утверждения предложены объемы с календарной разбивкой: </w:t>
      </w:r>
    </w:p>
    <w:p w14:paraId="0670C959"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2020 год - с 01.01. по 30.06 в размере 2035040 м</w:t>
      </w:r>
      <w:r w:rsidRPr="003120CD">
        <w:rPr>
          <w:sz w:val="28"/>
          <w:szCs w:val="28"/>
          <w:vertAlign w:val="superscript"/>
        </w:rPr>
        <w:t>3</w:t>
      </w:r>
      <w:r w:rsidRPr="003120CD">
        <w:rPr>
          <w:sz w:val="28"/>
          <w:szCs w:val="28"/>
        </w:rPr>
        <w:t>; - с 01.07. по 31.12. в размере 2035040 м</w:t>
      </w:r>
      <w:r w:rsidRPr="003120CD">
        <w:rPr>
          <w:sz w:val="28"/>
          <w:szCs w:val="28"/>
          <w:vertAlign w:val="superscript"/>
        </w:rPr>
        <w:t>3</w:t>
      </w:r>
      <w:r w:rsidRPr="003120CD">
        <w:rPr>
          <w:sz w:val="28"/>
          <w:szCs w:val="28"/>
        </w:rPr>
        <w:t>;</w:t>
      </w:r>
    </w:p>
    <w:p w14:paraId="2FE90D4F"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2021 год - с 01.01. по 30.06 в размере 2035642 м</w:t>
      </w:r>
      <w:r w:rsidRPr="003120CD">
        <w:rPr>
          <w:sz w:val="28"/>
          <w:szCs w:val="28"/>
          <w:vertAlign w:val="superscript"/>
        </w:rPr>
        <w:t>3</w:t>
      </w:r>
      <w:r w:rsidRPr="003120CD">
        <w:rPr>
          <w:sz w:val="28"/>
          <w:szCs w:val="28"/>
        </w:rPr>
        <w:t>; - с 01.07. по 31.12. в размере 2035642 м</w:t>
      </w:r>
      <w:r w:rsidRPr="003120CD">
        <w:rPr>
          <w:sz w:val="28"/>
          <w:szCs w:val="28"/>
          <w:vertAlign w:val="superscript"/>
        </w:rPr>
        <w:t>3</w:t>
      </w:r>
      <w:r w:rsidRPr="003120CD">
        <w:rPr>
          <w:sz w:val="28"/>
          <w:szCs w:val="28"/>
        </w:rPr>
        <w:t>;</w:t>
      </w:r>
    </w:p>
    <w:p w14:paraId="1AB06F7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2022 год - с 01.01. по 30.06 в размере 2036659 м</w:t>
      </w:r>
      <w:r w:rsidRPr="003120CD">
        <w:rPr>
          <w:sz w:val="28"/>
          <w:szCs w:val="28"/>
          <w:vertAlign w:val="superscript"/>
        </w:rPr>
        <w:t>3</w:t>
      </w:r>
      <w:r w:rsidRPr="003120CD">
        <w:rPr>
          <w:sz w:val="28"/>
          <w:szCs w:val="28"/>
        </w:rPr>
        <w:t>; - с 01.07. по 31.12. в размере 2036659 м</w:t>
      </w:r>
      <w:r w:rsidRPr="003120CD">
        <w:rPr>
          <w:sz w:val="28"/>
          <w:szCs w:val="28"/>
          <w:vertAlign w:val="superscript"/>
        </w:rPr>
        <w:t>3</w:t>
      </w:r>
    </w:p>
    <w:p w14:paraId="7DB0BA96" w14:textId="77777777" w:rsidR="003120CD" w:rsidRPr="003120CD" w:rsidRDefault="003120CD" w:rsidP="003120CD">
      <w:pPr>
        <w:autoSpaceDE w:val="0"/>
        <w:autoSpaceDN w:val="0"/>
        <w:adjustRightInd w:val="0"/>
        <w:ind w:firstLine="709"/>
        <w:jc w:val="both"/>
        <w:rPr>
          <w:sz w:val="28"/>
          <w:szCs w:val="28"/>
        </w:rPr>
      </w:pPr>
      <w:r w:rsidRPr="003120CD">
        <w:rPr>
          <w:sz w:val="28"/>
          <w:szCs w:val="28"/>
        </w:rPr>
        <w:t>В процессе экспертизы объемы обрабатываемых и размещаемых твердых коммунальных отходов приняты исходя из объемов, предложенных предприятием с календарной разбивкой:</w:t>
      </w:r>
    </w:p>
    <w:p w14:paraId="7FF2F99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2020 год - с 01.01. по 30.06 в размере 2035040 м</w:t>
      </w:r>
      <w:r w:rsidRPr="003120CD">
        <w:rPr>
          <w:sz w:val="28"/>
          <w:szCs w:val="28"/>
          <w:vertAlign w:val="superscript"/>
        </w:rPr>
        <w:t>3</w:t>
      </w:r>
      <w:r w:rsidRPr="003120CD">
        <w:rPr>
          <w:sz w:val="28"/>
          <w:szCs w:val="28"/>
        </w:rPr>
        <w:t>; - с 01.07. по 31.12. в размере 2035040 м</w:t>
      </w:r>
      <w:r w:rsidRPr="003120CD">
        <w:rPr>
          <w:sz w:val="28"/>
          <w:szCs w:val="28"/>
          <w:vertAlign w:val="superscript"/>
        </w:rPr>
        <w:t>3</w:t>
      </w:r>
      <w:r w:rsidRPr="003120CD">
        <w:rPr>
          <w:sz w:val="28"/>
          <w:szCs w:val="28"/>
        </w:rPr>
        <w:t>;</w:t>
      </w:r>
    </w:p>
    <w:p w14:paraId="275DDB51"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2021 год - с 01.01. по 30.06 в размере 2035642 м</w:t>
      </w:r>
      <w:r w:rsidRPr="003120CD">
        <w:rPr>
          <w:sz w:val="28"/>
          <w:szCs w:val="28"/>
          <w:vertAlign w:val="superscript"/>
        </w:rPr>
        <w:t>3</w:t>
      </w:r>
      <w:r w:rsidRPr="003120CD">
        <w:rPr>
          <w:sz w:val="28"/>
          <w:szCs w:val="28"/>
        </w:rPr>
        <w:t>; - с 01.07. по 31.12. в размере 2035642 м</w:t>
      </w:r>
      <w:r w:rsidRPr="003120CD">
        <w:rPr>
          <w:sz w:val="28"/>
          <w:szCs w:val="28"/>
          <w:vertAlign w:val="superscript"/>
        </w:rPr>
        <w:t>3</w:t>
      </w:r>
      <w:r w:rsidRPr="003120CD">
        <w:rPr>
          <w:sz w:val="28"/>
          <w:szCs w:val="28"/>
        </w:rPr>
        <w:t>;</w:t>
      </w:r>
    </w:p>
    <w:p w14:paraId="56B37496" w14:textId="77777777" w:rsidR="003120CD" w:rsidRPr="003120CD" w:rsidRDefault="003120CD" w:rsidP="003120CD">
      <w:pPr>
        <w:autoSpaceDE w:val="0"/>
        <w:autoSpaceDN w:val="0"/>
        <w:adjustRightInd w:val="0"/>
        <w:ind w:firstLine="540"/>
        <w:jc w:val="both"/>
        <w:rPr>
          <w:sz w:val="28"/>
          <w:szCs w:val="28"/>
        </w:rPr>
      </w:pPr>
      <w:r w:rsidRPr="003120CD">
        <w:rPr>
          <w:sz w:val="28"/>
          <w:szCs w:val="28"/>
        </w:rPr>
        <w:t>на 2022 год - с 01.01. по 30.06 в размере 2036659 м</w:t>
      </w:r>
      <w:r w:rsidRPr="003120CD">
        <w:rPr>
          <w:sz w:val="28"/>
          <w:szCs w:val="28"/>
          <w:vertAlign w:val="superscript"/>
        </w:rPr>
        <w:t>3</w:t>
      </w:r>
      <w:r w:rsidRPr="003120CD">
        <w:rPr>
          <w:sz w:val="28"/>
          <w:szCs w:val="28"/>
        </w:rPr>
        <w:t>; - с 01.07. по 31.12. в размере 2036659 м</w:t>
      </w:r>
      <w:r w:rsidRPr="003120CD">
        <w:rPr>
          <w:sz w:val="28"/>
          <w:szCs w:val="28"/>
          <w:vertAlign w:val="superscript"/>
        </w:rPr>
        <w:t>3</w:t>
      </w:r>
      <w:r w:rsidRPr="003120CD">
        <w:rPr>
          <w:sz w:val="28"/>
          <w:szCs w:val="28"/>
        </w:rPr>
        <w:t>.</w:t>
      </w:r>
    </w:p>
    <w:p w14:paraId="3D8C873E" w14:textId="77777777" w:rsidR="003120CD" w:rsidRPr="003120CD" w:rsidRDefault="003120CD" w:rsidP="003120CD">
      <w:pPr>
        <w:ind w:firstLine="567"/>
        <w:jc w:val="both"/>
        <w:rPr>
          <w:sz w:val="28"/>
          <w:szCs w:val="28"/>
        </w:rPr>
      </w:pPr>
      <w:r w:rsidRPr="003120CD">
        <w:rPr>
          <w:sz w:val="28"/>
          <w:szCs w:val="28"/>
        </w:rPr>
        <w:t xml:space="preserve">Учитывая результаты анализа, рекомендую региональной энергетической комиссии Кемеровской области </w:t>
      </w:r>
      <w:r w:rsidRPr="003120CD">
        <w:rPr>
          <w:bCs/>
          <w:kern w:val="32"/>
          <w:sz w:val="28"/>
          <w:szCs w:val="28"/>
        </w:rPr>
        <w:t xml:space="preserve">утвердить </w:t>
      </w:r>
      <w:bookmarkStart w:id="8" w:name="OLE_LINK1"/>
      <w:r w:rsidRPr="003120CD">
        <w:rPr>
          <w:sz w:val="28"/>
          <w:szCs w:val="28"/>
        </w:rPr>
        <w:t>ООО «Чистый Город Кемерово</w:t>
      </w:r>
      <w:bookmarkEnd w:id="8"/>
      <w:r w:rsidRPr="003120CD">
        <w:rPr>
          <w:sz w:val="28"/>
          <w:szCs w:val="28"/>
        </w:rPr>
        <w:t>»</w:t>
      </w:r>
      <w:r w:rsidRPr="003120CD">
        <w:rPr>
          <w:bCs/>
          <w:kern w:val="32"/>
          <w:sz w:val="28"/>
          <w:szCs w:val="28"/>
        </w:rPr>
        <w:t xml:space="preserve">, производственную программу в области обращения с твердыми коммунальными отходами на период с 01.01.2020 по 31.12.2022 с календарной разбивкой </w:t>
      </w:r>
      <w:r w:rsidRPr="003120CD">
        <w:rPr>
          <w:sz w:val="28"/>
          <w:szCs w:val="28"/>
        </w:rPr>
        <w:t>в редакции согласно приложению.</w:t>
      </w:r>
    </w:p>
    <w:p w14:paraId="532D2CD0" w14:textId="77777777" w:rsidR="003120CD" w:rsidRPr="003120CD" w:rsidRDefault="003120CD" w:rsidP="003120CD">
      <w:pPr>
        <w:ind w:firstLine="567"/>
        <w:jc w:val="both"/>
        <w:rPr>
          <w:sz w:val="28"/>
          <w:szCs w:val="28"/>
          <w:highlight w:val="lightGray"/>
        </w:rPr>
      </w:pPr>
    </w:p>
    <w:p w14:paraId="071D18DC" w14:textId="77777777" w:rsidR="003120CD" w:rsidRPr="003120CD" w:rsidRDefault="003120CD" w:rsidP="003120CD">
      <w:pPr>
        <w:tabs>
          <w:tab w:val="left" w:pos="709"/>
        </w:tabs>
        <w:jc w:val="both"/>
        <w:rPr>
          <w:sz w:val="28"/>
          <w:szCs w:val="28"/>
        </w:rPr>
      </w:pPr>
      <w:r w:rsidRPr="003120CD">
        <w:rPr>
          <w:sz w:val="28"/>
          <w:szCs w:val="28"/>
          <w:highlight w:val="lightGray"/>
        </w:rPr>
        <w:t xml:space="preserve">    </w:t>
      </w:r>
    </w:p>
    <w:p w14:paraId="024F559D" w14:textId="77777777" w:rsidR="003120CD" w:rsidRPr="003120CD" w:rsidRDefault="003120CD" w:rsidP="003120CD">
      <w:pPr>
        <w:tabs>
          <w:tab w:val="left" w:pos="709"/>
        </w:tabs>
        <w:jc w:val="both"/>
        <w:rPr>
          <w:sz w:val="28"/>
          <w:szCs w:val="28"/>
        </w:rPr>
      </w:pPr>
    </w:p>
    <w:p w14:paraId="38942986" w14:textId="77777777" w:rsidR="003120CD" w:rsidRPr="003120CD" w:rsidRDefault="003120CD" w:rsidP="003120CD">
      <w:pPr>
        <w:tabs>
          <w:tab w:val="left" w:pos="709"/>
        </w:tabs>
        <w:jc w:val="both"/>
        <w:rPr>
          <w:sz w:val="28"/>
          <w:szCs w:val="28"/>
        </w:rPr>
      </w:pPr>
    </w:p>
    <w:p w14:paraId="2709CA15" w14:textId="77777777" w:rsidR="003120CD" w:rsidRPr="003120CD" w:rsidRDefault="003120CD" w:rsidP="003120CD">
      <w:pPr>
        <w:tabs>
          <w:tab w:val="left" w:pos="709"/>
        </w:tabs>
        <w:jc w:val="both"/>
        <w:rPr>
          <w:sz w:val="28"/>
          <w:szCs w:val="28"/>
        </w:rPr>
      </w:pPr>
    </w:p>
    <w:p w14:paraId="3D9A4E49" w14:textId="77777777" w:rsidR="003120CD" w:rsidRPr="003120CD" w:rsidRDefault="003120CD" w:rsidP="003120CD">
      <w:pPr>
        <w:tabs>
          <w:tab w:val="left" w:pos="709"/>
        </w:tabs>
        <w:jc w:val="both"/>
        <w:rPr>
          <w:sz w:val="28"/>
          <w:szCs w:val="28"/>
        </w:rPr>
      </w:pPr>
    </w:p>
    <w:p w14:paraId="63BA2B5F" w14:textId="77777777" w:rsidR="003120CD" w:rsidRPr="003120CD" w:rsidRDefault="003120CD" w:rsidP="003120CD">
      <w:pPr>
        <w:tabs>
          <w:tab w:val="left" w:pos="709"/>
        </w:tabs>
        <w:jc w:val="both"/>
        <w:rPr>
          <w:sz w:val="28"/>
          <w:szCs w:val="28"/>
        </w:rPr>
      </w:pPr>
    </w:p>
    <w:p w14:paraId="781EC814" w14:textId="77777777" w:rsidR="003120CD" w:rsidRPr="003120CD" w:rsidRDefault="003120CD" w:rsidP="003120CD">
      <w:pPr>
        <w:tabs>
          <w:tab w:val="left" w:pos="709"/>
        </w:tabs>
        <w:jc w:val="both"/>
        <w:rPr>
          <w:sz w:val="28"/>
          <w:szCs w:val="28"/>
        </w:rPr>
      </w:pPr>
    </w:p>
    <w:p w14:paraId="4FEEAF09" w14:textId="77777777" w:rsidR="003120CD" w:rsidRPr="003120CD" w:rsidRDefault="003120CD" w:rsidP="003120CD">
      <w:pPr>
        <w:tabs>
          <w:tab w:val="left" w:pos="709"/>
        </w:tabs>
        <w:jc w:val="both"/>
        <w:rPr>
          <w:sz w:val="28"/>
          <w:szCs w:val="28"/>
        </w:rPr>
      </w:pPr>
    </w:p>
    <w:p w14:paraId="12BDCB35" w14:textId="77777777" w:rsidR="003120CD" w:rsidRPr="003120CD" w:rsidRDefault="003120CD" w:rsidP="003120CD">
      <w:pPr>
        <w:tabs>
          <w:tab w:val="left" w:pos="709"/>
        </w:tabs>
        <w:jc w:val="both"/>
        <w:rPr>
          <w:sz w:val="28"/>
          <w:szCs w:val="28"/>
        </w:rPr>
      </w:pPr>
    </w:p>
    <w:p w14:paraId="1629690D" w14:textId="77777777" w:rsidR="003120CD" w:rsidRPr="003120CD" w:rsidRDefault="003120CD" w:rsidP="003120CD">
      <w:pPr>
        <w:tabs>
          <w:tab w:val="left" w:pos="709"/>
        </w:tabs>
        <w:jc w:val="both"/>
        <w:rPr>
          <w:sz w:val="28"/>
          <w:szCs w:val="28"/>
        </w:rPr>
      </w:pPr>
    </w:p>
    <w:p w14:paraId="4DAFE56C" w14:textId="77777777" w:rsidR="003120CD" w:rsidRPr="003120CD" w:rsidRDefault="003120CD" w:rsidP="003120CD">
      <w:pPr>
        <w:tabs>
          <w:tab w:val="left" w:pos="709"/>
        </w:tabs>
        <w:jc w:val="both"/>
        <w:rPr>
          <w:sz w:val="28"/>
          <w:szCs w:val="28"/>
        </w:rPr>
      </w:pPr>
    </w:p>
    <w:p w14:paraId="700147EF" w14:textId="77777777" w:rsidR="003120CD" w:rsidRPr="003120CD" w:rsidRDefault="003120CD" w:rsidP="003120CD">
      <w:pPr>
        <w:tabs>
          <w:tab w:val="left" w:pos="709"/>
        </w:tabs>
        <w:jc w:val="both"/>
        <w:rPr>
          <w:sz w:val="28"/>
          <w:szCs w:val="28"/>
        </w:rPr>
      </w:pPr>
    </w:p>
    <w:p w14:paraId="7C3184A5" w14:textId="77777777" w:rsidR="003120CD" w:rsidRPr="003120CD" w:rsidRDefault="003120CD" w:rsidP="003120CD">
      <w:pPr>
        <w:tabs>
          <w:tab w:val="left" w:pos="709"/>
        </w:tabs>
        <w:jc w:val="both"/>
        <w:rPr>
          <w:sz w:val="28"/>
          <w:szCs w:val="28"/>
        </w:rPr>
      </w:pPr>
    </w:p>
    <w:p w14:paraId="12BAB2A4" w14:textId="77777777" w:rsidR="003120CD" w:rsidRPr="003120CD" w:rsidRDefault="003120CD" w:rsidP="003120CD">
      <w:pPr>
        <w:tabs>
          <w:tab w:val="left" w:pos="709"/>
        </w:tabs>
        <w:jc w:val="both"/>
        <w:rPr>
          <w:sz w:val="28"/>
          <w:szCs w:val="28"/>
        </w:rPr>
      </w:pPr>
    </w:p>
    <w:p w14:paraId="1F640B6E" w14:textId="77777777" w:rsidR="003120CD" w:rsidRPr="003120CD" w:rsidRDefault="003120CD" w:rsidP="003120CD">
      <w:pPr>
        <w:tabs>
          <w:tab w:val="left" w:pos="709"/>
        </w:tabs>
        <w:jc w:val="both"/>
        <w:rPr>
          <w:sz w:val="28"/>
          <w:szCs w:val="28"/>
        </w:rPr>
      </w:pPr>
    </w:p>
    <w:p w14:paraId="5C174A3C" w14:textId="77777777" w:rsidR="003120CD" w:rsidRPr="003120CD" w:rsidRDefault="003120CD" w:rsidP="003120CD">
      <w:pPr>
        <w:tabs>
          <w:tab w:val="left" w:pos="709"/>
        </w:tabs>
        <w:jc w:val="both"/>
        <w:rPr>
          <w:sz w:val="28"/>
          <w:szCs w:val="28"/>
        </w:rPr>
      </w:pPr>
    </w:p>
    <w:p w14:paraId="0487C062" w14:textId="77777777" w:rsidR="003120CD" w:rsidRPr="003120CD" w:rsidRDefault="003120CD" w:rsidP="003120CD">
      <w:pPr>
        <w:tabs>
          <w:tab w:val="left" w:pos="709"/>
        </w:tabs>
        <w:jc w:val="both"/>
        <w:rPr>
          <w:sz w:val="28"/>
          <w:szCs w:val="28"/>
        </w:rPr>
      </w:pPr>
    </w:p>
    <w:p w14:paraId="66EC283F" w14:textId="77777777" w:rsidR="003120CD" w:rsidRPr="003120CD" w:rsidRDefault="003120CD" w:rsidP="003120CD">
      <w:pPr>
        <w:tabs>
          <w:tab w:val="left" w:pos="709"/>
        </w:tabs>
        <w:jc w:val="both"/>
        <w:rPr>
          <w:sz w:val="28"/>
          <w:szCs w:val="28"/>
        </w:rPr>
      </w:pPr>
    </w:p>
    <w:p w14:paraId="0CD0DF04" w14:textId="77777777" w:rsidR="003120CD" w:rsidRPr="003120CD" w:rsidRDefault="003120CD" w:rsidP="003120CD">
      <w:pPr>
        <w:tabs>
          <w:tab w:val="left" w:pos="709"/>
        </w:tabs>
        <w:jc w:val="both"/>
        <w:rPr>
          <w:sz w:val="28"/>
          <w:szCs w:val="28"/>
        </w:rPr>
      </w:pPr>
    </w:p>
    <w:p w14:paraId="44086608" w14:textId="77777777" w:rsidR="003120CD" w:rsidRPr="003120CD" w:rsidRDefault="003120CD" w:rsidP="003120CD">
      <w:pPr>
        <w:tabs>
          <w:tab w:val="left" w:pos="709"/>
        </w:tabs>
        <w:jc w:val="both"/>
        <w:rPr>
          <w:sz w:val="28"/>
          <w:szCs w:val="28"/>
        </w:rPr>
      </w:pPr>
    </w:p>
    <w:p w14:paraId="113F28FC" w14:textId="77777777" w:rsidR="003120CD" w:rsidRPr="003120CD" w:rsidRDefault="003120CD" w:rsidP="003120CD">
      <w:pPr>
        <w:tabs>
          <w:tab w:val="left" w:pos="709"/>
        </w:tabs>
        <w:jc w:val="both"/>
        <w:rPr>
          <w:sz w:val="28"/>
          <w:szCs w:val="28"/>
        </w:rPr>
      </w:pPr>
    </w:p>
    <w:p w14:paraId="3F140A7D" w14:textId="77777777" w:rsidR="003120CD" w:rsidRPr="003120CD" w:rsidRDefault="003120CD" w:rsidP="003120CD">
      <w:pPr>
        <w:tabs>
          <w:tab w:val="left" w:pos="709"/>
        </w:tabs>
        <w:jc w:val="both"/>
        <w:rPr>
          <w:sz w:val="28"/>
          <w:szCs w:val="28"/>
        </w:rPr>
      </w:pPr>
    </w:p>
    <w:p w14:paraId="1DCBAD8E" w14:textId="77777777" w:rsidR="003120CD" w:rsidRDefault="003120CD" w:rsidP="003120CD">
      <w:pPr>
        <w:ind w:left="5580" w:firstLine="90"/>
        <w:jc w:val="both"/>
        <w:rPr>
          <w:bCs/>
        </w:rPr>
      </w:pPr>
    </w:p>
    <w:p w14:paraId="6B5E7FDB" w14:textId="77777777" w:rsidR="003120CD" w:rsidRPr="003120CD" w:rsidRDefault="003120CD" w:rsidP="003120CD">
      <w:pPr>
        <w:tabs>
          <w:tab w:val="left" w:pos="3052"/>
        </w:tabs>
        <w:jc w:val="center"/>
        <w:rPr>
          <w:b/>
          <w:bCs/>
          <w:sz w:val="28"/>
          <w:szCs w:val="28"/>
        </w:rPr>
      </w:pPr>
      <w:r w:rsidRPr="003120CD">
        <w:rPr>
          <w:b/>
          <w:bCs/>
          <w:sz w:val="28"/>
          <w:szCs w:val="28"/>
        </w:rPr>
        <w:t xml:space="preserve">Производственная программа </w:t>
      </w:r>
    </w:p>
    <w:p w14:paraId="235BD5E4" w14:textId="77777777" w:rsidR="003120CD" w:rsidRPr="003120CD" w:rsidRDefault="003120CD" w:rsidP="003120CD">
      <w:pPr>
        <w:tabs>
          <w:tab w:val="left" w:pos="3052"/>
        </w:tabs>
        <w:jc w:val="center"/>
        <w:rPr>
          <w:b/>
          <w:sz w:val="28"/>
          <w:szCs w:val="28"/>
        </w:rPr>
      </w:pPr>
      <w:r w:rsidRPr="003120CD">
        <w:rPr>
          <w:b/>
          <w:sz w:val="28"/>
          <w:szCs w:val="28"/>
        </w:rPr>
        <w:t xml:space="preserve">единого регионального оператора ООО «Чистый Город Кемерово» </w:t>
      </w:r>
    </w:p>
    <w:p w14:paraId="152963DF" w14:textId="77777777" w:rsidR="003120CD" w:rsidRPr="003120CD" w:rsidRDefault="003120CD" w:rsidP="003120CD">
      <w:pPr>
        <w:tabs>
          <w:tab w:val="left" w:pos="3052"/>
        </w:tabs>
        <w:jc w:val="center"/>
        <w:rPr>
          <w:b/>
          <w:bCs/>
          <w:sz w:val="28"/>
          <w:szCs w:val="28"/>
        </w:rPr>
      </w:pPr>
      <w:r w:rsidRPr="003120CD">
        <w:rPr>
          <w:b/>
          <w:bCs/>
          <w:sz w:val="28"/>
          <w:szCs w:val="28"/>
        </w:rPr>
        <w:t xml:space="preserve">в области обращения с твердыми коммунальными отходами </w:t>
      </w:r>
    </w:p>
    <w:p w14:paraId="6FE925E5" w14:textId="77777777" w:rsidR="003120CD" w:rsidRPr="003120CD" w:rsidRDefault="003120CD" w:rsidP="003120CD">
      <w:pPr>
        <w:rPr>
          <w:szCs w:val="20"/>
        </w:rPr>
      </w:pPr>
    </w:p>
    <w:p w14:paraId="5E5FB1C2" w14:textId="77777777" w:rsidR="003120CD" w:rsidRPr="003120CD" w:rsidRDefault="003120CD" w:rsidP="003120CD">
      <w:pPr>
        <w:jc w:val="center"/>
        <w:rPr>
          <w:sz w:val="28"/>
          <w:szCs w:val="28"/>
        </w:rPr>
      </w:pPr>
      <w:r w:rsidRPr="003120CD">
        <w:rPr>
          <w:sz w:val="28"/>
          <w:szCs w:val="28"/>
        </w:rPr>
        <w:t>Раздел 1. Паспорт производственной программы</w:t>
      </w:r>
    </w:p>
    <w:p w14:paraId="18334B27" w14:textId="77777777" w:rsidR="003120CD" w:rsidRPr="003120CD" w:rsidRDefault="003120CD" w:rsidP="003120CD">
      <w:pPr>
        <w:jc w:val="center"/>
        <w:rPr>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3120CD" w:rsidRPr="003120CD" w14:paraId="6EAA3271" w14:textId="77777777" w:rsidTr="003120CD">
        <w:trPr>
          <w:trHeight w:val="1099"/>
        </w:trPr>
        <w:tc>
          <w:tcPr>
            <w:tcW w:w="5103" w:type="dxa"/>
            <w:shd w:val="clear" w:color="auto" w:fill="auto"/>
            <w:vAlign w:val="center"/>
          </w:tcPr>
          <w:p w14:paraId="02D6CB52" w14:textId="77777777" w:rsidR="003120CD" w:rsidRPr="003120CD" w:rsidRDefault="003120CD" w:rsidP="003120CD">
            <w:pPr>
              <w:rPr>
                <w:sz w:val="28"/>
                <w:szCs w:val="28"/>
              </w:rPr>
            </w:pPr>
            <w:r w:rsidRPr="003120CD">
              <w:rPr>
                <w:sz w:val="28"/>
                <w:szCs w:val="28"/>
              </w:rPr>
              <w:t>Наименование организации</w:t>
            </w:r>
          </w:p>
        </w:tc>
        <w:tc>
          <w:tcPr>
            <w:tcW w:w="5104" w:type="dxa"/>
            <w:shd w:val="clear" w:color="auto" w:fill="auto"/>
            <w:vAlign w:val="center"/>
          </w:tcPr>
          <w:p w14:paraId="0542CC74" w14:textId="77777777" w:rsidR="003120CD" w:rsidRPr="003120CD" w:rsidRDefault="003120CD" w:rsidP="003120CD">
            <w:pPr>
              <w:jc w:val="center"/>
              <w:rPr>
                <w:sz w:val="28"/>
                <w:szCs w:val="28"/>
              </w:rPr>
            </w:pPr>
            <w:r w:rsidRPr="003120CD">
              <w:rPr>
                <w:sz w:val="28"/>
                <w:szCs w:val="28"/>
              </w:rPr>
              <w:t>ООО «Чистый Город Кемерово»</w:t>
            </w:r>
          </w:p>
        </w:tc>
      </w:tr>
      <w:tr w:rsidR="003120CD" w:rsidRPr="003120CD" w14:paraId="688EF9F0" w14:textId="77777777" w:rsidTr="003120CD">
        <w:trPr>
          <w:trHeight w:val="1109"/>
        </w:trPr>
        <w:tc>
          <w:tcPr>
            <w:tcW w:w="5103" w:type="dxa"/>
            <w:shd w:val="clear" w:color="auto" w:fill="auto"/>
            <w:vAlign w:val="center"/>
          </w:tcPr>
          <w:p w14:paraId="125E01A5" w14:textId="77777777" w:rsidR="003120CD" w:rsidRPr="003120CD" w:rsidRDefault="003120CD" w:rsidP="003120CD">
            <w:pPr>
              <w:rPr>
                <w:sz w:val="28"/>
                <w:szCs w:val="28"/>
              </w:rPr>
            </w:pPr>
            <w:r w:rsidRPr="003120CD">
              <w:rPr>
                <w:sz w:val="28"/>
                <w:szCs w:val="28"/>
              </w:rPr>
              <w:t>Юридический адрес, почтовый адрес</w:t>
            </w:r>
          </w:p>
        </w:tc>
        <w:tc>
          <w:tcPr>
            <w:tcW w:w="5104" w:type="dxa"/>
            <w:shd w:val="clear" w:color="auto" w:fill="auto"/>
            <w:vAlign w:val="center"/>
          </w:tcPr>
          <w:p w14:paraId="3B71D129" w14:textId="77777777" w:rsidR="003120CD" w:rsidRPr="003120CD" w:rsidRDefault="003120CD" w:rsidP="003120CD">
            <w:pPr>
              <w:jc w:val="center"/>
              <w:rPr>
                <w:sz w:val="28"/>
                <w:szCs w:val="28"/>
              </w:rPr>
            </w:pPr>
            <w:r w:rsidRPr="003120CD">
              <w:rPr>
                <w:sz w:val="28"/>
                <w:szCs w:val="28"/>
              </w:rPr>
              <w:t>650036,</w:t>
            </w:r>
          </w:p>
          <w:p w14:paraId="1871F0E8" w14:textId="77777777" w:rsidR="003120CD" w:rsidRPr="003120CD" w:rsidRDefault="003120CD" w:rsidP="003120CD">
            <w:pPr>
              <w:jc w:val="center"/>
              <w:rPr>
                <w:sz w:val="28"/>
                <w:szCs w:val="28"/>
              </w:rPr>
            </w:pPr>
            <w:r w:rsidRPr="003120CD">
              <w:rPr>
                <w:sz w:val="28"/>
                <w:szCs w:val="28"/>
              </w:rPr>
              <w:t>г. Кемерово,</w:t>
            </w:r>
          </w:p>
          <w:p w14:paraId="6633B40B" w14:textId="77777777" w:rsidR="003120CD" w:rsidRPr="003120CD" w:rsidRDefault="003120CD" w:rsidP="003120CD">
            <w:pPr>
              <w:jc w:val="center"/>
              <w:rPr>
                <w:color w:val="FF0000"/>
                <w:sz w:val="28"/>
                <w:szCs w:val="28"/>
              </w:rPr>
            </w:pPr>
            <w:r w:rsidRPr="003120CD">
              <w:rPr>
                <w:sz w:val="28"/>
                <w:szCs w:val="28"/>
              </w:rPr>
              <w:t>ул. Мирная, 9, офис 110</w:t>
            </w:r>
          </w:p>
        </w:tc>
      </w:tr>
      <w:tr w:rsidR="003120CD" w:rsidRPr="003120CD" w14:paraId="13BF9844" w14:textId="77777777" w:rsidTr="003120CD">
        <w:trPr>
          <w:trHeight w:val="1109"/>
        </w:trPr>
        <w:tc>
          <w:tcPr>
            <w:tcW w:w="5103" w:type="dxa"/>
            <w:shd w:val="clear" w:color="auto" w:fill="auto"/>
            <w:vAlign w:val="center"/>
          </w:tcPr>
          <w:p w14:paraId="50175443" w14:textId="77777777" w:rsidR="003120CD" w:rsidRPr="003120CD" w:rsidRDefault="003120CD" w:rsidP="003120CD">
            <w:pPr>
              <w:rPr>
                <w:sz w:val="28"/>
                <w:szCs w:val="28"/>
              </w:rPr>
            </w:pPr>
            <w:r w:rsidRPr="003120CD">
              <w:rPr>
                <w:sz w:val="28"/>
                <w:szCs w:val="28"/>
              </w:rPr>
              <w:t xml:space="preserve">Лицо, ответственное за разработку производственной программы </w:t>
            </w:r>
          </w:p>
        </w:tc>
        <w:tc>
          <w:tcPr>
            <w:tcW w:w="5104" w:type="dxa"/>
            <w:shd w:val="clear" w:color="auto" w:fill="auto"/>
            <w:vAlign w:val="center"/>
          </w:tcPr>
          <w:p w14:paraId="2A0873A5" w14:textId="77777777" w:rsidR="003120CD" w:rsidRPr="003120CD" w:rsidRDefault="003120CD" w:rsidP="003120CD">
            <w:pPr>
              <w:jc w:val="center"/>
              <w:rPr>
                <w:sz w:val="28"/>
                <w:szCs w:val="28"/>
              </w:rPr>
            </w:pPr>
            <w:r w:rsidRPr="003120CD">
              <w:rPr>
                <w:sz w:val="28"/>
                <w:szCs w:val="28"/>
              </w:rPr>
              <w:t xml:space="preserve">Директор </w:t>
            </w:r>
          </w:p>
          <w:p w14:paraId="21494A99" w14:textId="77777777" w:rsidR="003120CD" w:rsidRPr="003120CD" w:rsidRDefault="003120CD" w:rsidP="003120CD">
            <w:pPr>
              <w:jc w:val="center"/>
              <w:rPr>
                <w:color w:val="FF0000"/>
                <w:sz w:val="28"/>
                <w:szCs w:val="28"/>
              </w:rPr>
            </w:pPr>
            <w:r w:rsidRPr="003120CD">
              <w:rPr>
                <w:sz w:val="28"/>
                <w:szCs w:val="28"/>
              </w:rPr>
              <w:t>Ратаев Олег Сергеевич</w:t>
            </w:r>
          </w:p>
        </w:tc>
      </w:tr>
      <w:tr w:rsidR="003120CD" w:rsidRPr="003120CD" w14:paraId="72976C5E" w14:textId="77777777" w:rsidTr="003120CD">
        <w:trPr>
          <w:trHeight w:val="1109"/>
        </w:trPr>
        <w:tc>
          <w:tcPr>
            <w:tcW w:w="5103" w:type="dxa"/>
            <w:shd w:val="clear" w:color="auto" w:fill="auto"/>
            <w:vAlign w:val="center"/>
          </w:tcPr>
          <w:p w14:paraId="38412386" w14:textId="77777777" w:rsidR="003120CD" w:rsidRPr="003120CD" w:rsidRDefault="003120CD" w:rsidP="003120CD">
            <w:pPr>
              <w:rPr>
                <w:sz w:val="28"/>
                <w:szCs w:val="28"/>
              </w:rPr>
            </w:pPr>
            <w:r w:rsidRPr="003120CD">
              <w:rPr>
                <w:sz w:val="28"/>
                <w:szCs w:val="28"/>
              </w:rPr>
              <w:t>Контактная информация лица, ответственного за разработку производственной программы</w:t>
            </w:r>
          </w:p>
        </w:tc>
        <w:tc>
          <w:tcPr>
            <w:tcW w:w="5104" w:type="dxa"/>
            <w:shd w:val="clear" w:color="auto" w:fill="auto"/>
            <w:vAlign w:val="center"/>
          </w:tcPr>
          <w:p w14:paraId="35FC95B6" w14:textId="77777777" w:rsidR="003120CD" w:rsidRPr="003120CD" w:rsidRDefault="003120CD" w:rsidP="003120CD">
            <w:pPr>
              <w:jc w:val="center"/>
              <w:rPr>
                <w:sz w:val="28"/>
                <w:szCs w:val="28"/>
              </w:rPr>
            </w:pPr>
            <w:r w:rsidRPr="003120CD">
              <w:rPr>
                <w:sz w:val="28"/>
                <w:szCs w:val="28"/>
              </w:rPr>
              <w:t xml:space="preserve">8-800-600-1420 </w:t>
            </w:r>
          </w:p>
          <w:p w14:paraId="36082C47" w14:textId="77777777" w:rsidR="003120CD" w:rsidRPr="003120CD" w:rsidRDefault="003120CD" w:rsidP="003120CD">
            <w:pPr>
              <w:jc w:val="center"/>
              <w:rPr>
                <w:color w:val="FF0000"/>
                <w:sz w:val="28"/>
                <w:szCs w:val="28"/>
              </w:rPr>
            </w:pPr>
            <w:r w:rsidRPr="003120CD">
              <w:rPr>
                <w:sz w:val="28"/>
                <w:szCs w:val="28"/>
              </w:rPr>
              <w:t xml:space="preserve">электронная почта </w:t>
            </w:r>
            <w:r w:rsidRPr="003120CD">
              <w:rPr>
                <w:sz w:val="28"/>
                <w:szCs w:val="28"/>
                <w:u w:val="single"/>
                <w:lang w:val="en-US"/>
              </w:rPr>
              <w:t>info</w:t>
            </w:r>
            <w:r w:rsidRPr="003120CD">
              <w:rPr>
                <w:sz w:val="28"/>
                <w:szCs w:val="28"/>
                <w:u w:val="single"/>
              </w:rPr>
              <w:t>@</w:t>
            </w:r>
            <w:r w:rsidRPr="003120CD">
              <w:rPr>
                <w:sz w:val="28"/>
                <w:szCs w:val="28"/>
                <w:u w:val="single"/>
                <w:lang w:val="en-US"/>
              </w:rPr>
              <w:t>sibtko</w:t>
            </w:r>
            <w:r w:rsidRPr="003120CD">
              <w:rPr>
                <w:sz w:val="28"/>
                <w:szCs w:val="28"/>
                <w:u w:val="single"/>
              </w:rPr>
              <w:t>.</w:t>
            </w:r>
            <w:r w:rsidRPr="003120CD">
              <w:rPr>
                <w:sz w:val="28"/>
                <w:szCs w:val="28"/>
                <w:u w:val="single"/>
                <w:lang w:val="en-US"/>
              </w:rPr>
              <w:t>ru</w:t>
            </w:r>
          </w:p>
        </w:tc>
      </w:tr>
      <w:tr w:rsidR="003120CD" w:rsidRPr="003120CD" w14:paraId="7AEE97BE" w14:textId="77777777" w:rsidTr="003120CD">
        <w:tc>
          <w:tcPr>
            <w:tcW w:w="5103" w:type="dxa"/>
            <w:shd w:val="clear" w:color="auto" w:fill="auto"/>
            <w:vAlign w:val="center"/>
          </w:tcPr>
          <w:p w14:paraId="3625446A" w14:textId="77777777" w:rsidR="003120CD" w:rsidRPr="003120CD" w:rsidRDefault="003120CD" w:rsidP="003120CD">
            <w:pPr>
              <w:rPr>
                <w:sz w:val="28"/>
                <w:szCs w:val="28"/>
              </w:rPr>
            </w:pPr>
            <w:r w:rsidRPr="003120CD">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4EBE707F" w14:textId="77777777" w:rsidR="003120CD" w:rsidRPr="003120CD" w:rsidRDefault="003120CD" w:rsidP="003120CD">
            <w:pPr>
              <w:jc w:val="center"/>
              <w:rPr>
                <w:sz w:val="28"/>
                <w:szCs w:val="28"/>
              </w:rPr>
            </w:pPr>
            <w:r w:rsidRPr="003120CD">
              <w:rPr>
                <w:sz w:val="28"/>
                <w:szCs w:val="28"/>
              </w:rPr>
              <w:t>региональная энергетическая комиссия Кемеровской области</w:t>
            </w:r>
          </w:p>
        </w:tc>
      </w:tr>
      <w:tr w:rsidR="003120CD" w:rsidRPr="003120CD" w14:paraId="12BC4341" w14:textId="77777777" w:rsidTr="003120CD">
        <w:tc>
          <w:tcPr>
            <w:tcW w:w="5103" w:type="dxa"/>
            <w:shd w:val="clear" w:color="auto" w:fill="auto"/>
            <w:vAlign w:val="center"/>
          </w:tcPr>
          <w:p w14:paraId="2E404B89" w14:textId="77777777" w:rsidR="003120CD" w:rsidRPr="003120CD" w:rsidRDefault="003120CD" w:rsidP="003120CD">
            <w:pPr>
              <w:rPr>
                <w:sz w:val="28"/>
                <w:szCs w:val="28"/>
              </w:rPr>
            </w:pPr>
            <w:r w:rsidRPr="003120CD">
              <w:rPr>
                <w:sz w:val="28"/>
                <w:szCs w:val="28"/>
              </w:rPr>
              <w:t>Юридический адрес, почтовый адрес уполномоченного органа, утвердившего программу</w:t>
            </w:r>
          </w:p>
        </w:tc>
        <w:tc>
          <w:tcPr>
            <w:tcW w:w="5104" w:type="dxa"/>
            <w:shd w:val="clear" w:color="auto" w:fill="auto"/>
            <w:vAlign w:val="center"/>
          </w:tcPr>
          <w:p w14:paraId="739E95D1" w14:textId="77777777" w:rsidR="003120CD" w:rsidRPr="003120CD" w:rsidRDefault="003120CD" w:rsidP="003120CD">
            <w:pPr>
              <w:jc w:val="center"/>
              <w:rPr>
                <w:sz w:val="28"/>
                <w:szCs w:val="28"/>
              </w:rPr>
            </w:pPr>
            <w:r w:rsidRPr="003120CD">
              <w:rPr>
                <w:sz w:val="28"/>
                <w:szCs w:val="28"/>
              </w:rPr>
              <w:t xml:space="preserve">650993, г. Кемерово, </w:t>
            </w:r>
          </w:p>
          <w:p w14:paraId="25E664F8" w14:textId="77777777" w:rsidR="003120CD" w:rsidRPr="003120CD" w:rsidRDefault="003120CD" w:rsidP="003120CD">
            <w:pPr>
              <w:jc w:val="center"/>
              <w:rPr>
                <w:sz w:val="28"/>
                <w:szCs w:val="28"/>
              </w:rPr>
            </w:pPr>
            <w:r w:rsidRPr="003120CD">
              <w:rPr>
                <w:sz w:val="28"/>
                <w:szCs w:val="28"/>
              </w:rPr>
              <w:t>ул. Н. Островского, д. 32</w:t>
            </w:r>
          </w:p>
        </w:tc>
      </w:tr>
      <w:tr w:rsidR="003120CD" w:rsidRPr="003120CD" w14:paraId="6B710FF9" w14:textId="77777777" w:rsidTr="003120CD">
        <w:trPr>
          <w:trHeight w:val="922"/>
        </w:trPr>
        <w:tc>
          <w:tcPr>
            <w:tcW w:w="5103" w:type="dxa"/>
            <w:shd w:val="clear" w:color="auto" w:fill="auto"/>
            <w:vAlign w:val="center"/>
          </w:tcPr>
          <w:p w14:paraId="5B6CE130" w14:textId="77777777" w:rsidR="003120CD" w:rsidRPr="003120CD" w:rsidRDefault="003120CD" w:rsidP="003120CD">
            <w:pPr>
              <w:rPr>
                <w:sz w:val="28"/>
                <w:szCs w:val="28"/>
              </w:rPr>
            </w:pPr>
            <w:r w:rsidRPr="003120CD">
              <w:rPr>
                <w:sz w:val="28"/>
                <w:szCs w:val="28"/>
              </w:rPr>
              <w:t>Должностное лицо, утвердившее производственную программу</w:t>
            </w:r>
          </w:p>
        </w:tc>
        <w:tc>
          <w:tcPr>
            <w:tcW w:w="5104" w:type="dxa"/>
            <w:shd w:val="clear" w:color="auto" w:fill="auto"/>
            <w:vAlign w:val="center"/>
          </w:tcPr>
          <w:p w14:paraId="7B07E0B3" w14:textId="77777777" w:rsidR="003120CD" w:rsidRPr="003120CD" w:rsidRDefault="003120CD" w:rsidP="003120CD">
            <w:pPr>
              <w:jc w:val="center"/>
              <w:rPr>
                <w:sz w:val="28"/>
                <w:szCs w:val="28"/>
              </w:rPr>
            </w:pPr>
            <w:r w:rsidRPr="003120CD">
              <w:rPr>
                <w:sz w:val="28"/>
                <w:szCs w:val="28"/>
              </w:rPr>
              <w:t>Председатель РЭК КО</w:t>
            </w:r>
          </w:p>
          <w:p w14:paraId="7844334D" w14:textId="77777777" w:rsidR="003120CD" w:rsidRPr="003120CD" w:rsidRDefault="003120CD" w:rsidP="003120CD">
            <w:pPr>
              <w:jc w:val="center"/>
              <w:rPr>
                <w:sz w:val="28"/>
                <w:szCs w:val="28"/>
              </w:rPr>
            </w:pPr>
            <w:r w:rsidRPr="003120CD">
              <w:rPr>
                <w:sz w:val="28"/>
                <w:szCs w:val="28"/>
              </w:rPr>
              <w:t>Малюта Дмитрий Владимирович</w:t>
            </w:r>
          </w:p>
        </w:tc>
      </w:tr>
      <w:tr w:rsidR="003120CD" w:rsidRPr="003120CD" w14:paraId="51349392" w14:textId="77777777" w:rsidTr="003120CD">
        <w:tc>
          <w:tcPr>
            <w:tcW w:w="5103" w:type="dxa"/>
            <w:shd w:val="clear" w:color="auto" w:fill="auto"/>
            <w:vAlign w:val="center"/>
          </w:tcPr>
          <w:p w14:paraId="6B7EBF29" w14:textId="77777777" w:rsidR="003120CD" w:rsidRPr="003120CD" w:rsidRDefault="003120CD" w:rsidP="003120CD">
            <w:pPr>
              <w:rPr>
                <w:sz w:val="28"/>
                <w:szCs w:val="28"/>
              </w:rPr>
            </w:pPr>
            <w:r w:rsidRPr="003120CD">
              <w:rPr>
                <w:sz w:val="28"/>
                <w:szCs w:val="28"/>
              </w:rPr>
              <w:t>Контактная информация лица, ответственного за утверждение производственной программы</w:t>
            </w:r>
          </w:p>
        </w:tc>
        <w:tc>
          <w:tcPr>
            <w:tcW w:w="5104" w:type="dxa"/>
            <w:shd w:val="clear" w:color="auto" w:fill="auto"/>
            <w:vAlign w:val="center"/>
          </w:tcPr>
          <w:p w14:paraId="787883E6" w14:textId="77777777" w:rsidR="003120CD" w:rsidRPr="003120CD" w:rsidRDefault="003120CD" w:rsidP="003120CD">
            <w:pPr>
              <w:jc w:val="center"/>
              <w:rPr>
                <w:sz w:val="28"/>
                <w:szCs w:val="28"/>
              </w:rPr>
            </w:pPr>
            <w:r w:rsidRPr="003120CD">
              <w:rPr>
                <w:sz w:val="28"/>
                <w:szCs w:val="28"/>
              </w:rPr>
              <w:t>8(3842) 36-28-28,</w:t>
            </w:r>
          </w:p>
          <w:p w14:paraId="42690012" w14:textId="77777777" w:rsidR="003120CD" w:rsidRPr="003120CD" w:rsidRDefault="003120CD" w:rsidP="003120CD">
            <w:pPr>
              <w:jc w:val="center"/>
              <w:rPr>
                <w:sz w:val="28"/>
                <w:szCs w:val="28"/>
              </w:rPr>
            </w:pPr>
            <w:r w:rsidRPr="003120CD">
              <w:rPr>
                <w:sz w:val="28"/>
                <w:szCs w:val="28"/>
              </w:rPr>
              <w:t xml:space="preserve">электронная почта </w:t>
            </w:r>
            <w:r w:rsidRPr="003120CD">
              <w:rPr>
                <w:sz w:val="28"/>
                <w:szCs w:val="28"/>
                <w:u w:val="single"/>
                <w:lang w:val="en-US"/>
              </w:rPr>
              <w:t>delo</w:t>
            </w:r>
            <w:r w:rsidRPr="003120CD">
              <w:rPr>
                <w:sz w:val="28"/>
                <w:szCs w:val="28"/>
                <w:u w:val="single"/>
              </w:rPr>
              <w:t>@</w:t>
            </w:r>
            <w:r w:rsidRPr="003120CD">
              <w:rPr>
                <w:sz w:val="28"/>
                <w:szCs w:val="28"/>
                <w:u w:val="single"/>
                <w:lang w:val="en-US"/>
              </w:rPr>
              <w:t>recko</w:t>
            </w:r>
            <w:r w:rsidRPr="003120CD">
              <w:rPr>
                <w:sz w:val="28"/>
                <w:szCs w:val="28"/>
                <w:u w:val="single"/>
              </w:rPr>
              <w:t>.</w:t>
            </w:r>
            <w:r w:rsidRPr="003120CD">
              <w:rPr>
                <w:sz w:val="28"/>
                <w:szCs w:val="28"/>
                <w:u w:val="single"/>
                <w:lang w:val="en-US"/>
              </w:rPr>
              <w:t>ru</w:t>
            </w:r>
          </w:p>
        </w:tc>
      </w:tr>
      <w:tr w:rsidR="003120CD" w:rsidRPr="003120CD" w14:paraId="7670D4F5" w14:textId="77777777" w:rsidTr="003120CD">
        <w:trPr>
          <w:trHeight w:val="523"/>
        </w:trPr>
        <w:tc>
          <w:tcPr>
            <w:tcW w:w="5103" w:type="dxa"/>
            <w:shd w:val="clear" w:color="auto" w:fill="auto"/>
            <w:vAlign w:val="center"/>
          </w:tcPr>
          <w:p w14:paraId="690E2A7E" w14:textId="77777777" w:rsidR="003120CD" w:rsidRPr="003120CD" w:rsidRDefault="003120CD" w:rsidP="003120CD">
            <w:pPr>
              <w:rPr>
                <w:sz w:val="28"/>
                <w:szCs w:val="28"/>
              </w:rPr>
            </w:pPr>
            <w:r w:rsidRPr="003120CD">
              <w:rPr>
                <w:sz w:val="28"/>
                <w:szCs w:val="28"/>
              </w:rPr>
              <w:t>Период реализации</w:t>
            </w:r>
          </w:p>
        </w:tc>
        <w:tc>
          <w:tcPr>
            <w:tcW w:w="5104" w:type="dxa"/>
            <w:shd w:val="clear" w:color="auto" w:fill="auto"/>
            <w:vAlign w:val="center"/>
          </w:tcPr>
          <w:p w14:paraId="5F811789" w14:textId="77777777" w:rsidR="003120CD" w:rsidRPr="003120CD" w:rsidRDefault="003120CD" w:rsidP="003120CD">
            <w:pPr>
              <w:jc w:val="center"/>
              <w:rPr>
                <w:sz w:val="28"/>
                <w:szCs w:val="28"/>
              </w:rPr>
            </w:pPr>
            <w:r w:rsidRPr="003120CD">
              <w:rPr>
                <w:sz w:val="28"/>
                <w:szCs w:val="28"/>
              </w:rPr>
              <w:t>с 01.0</w:t>
            </w:r>
            <w:r w:rsidRPr="003120CD">
              <w:rPr>
                <w:sz w:val="28"/>
                <w:szCs w:val="28"/>
                <w:lang w:val="en-US"/>
              </w:rPr>
              <w:t>1</w:t>
            </w:r>
            <w:r w:rsidRPr="003120CD">
              <w:rPr>
                <w:sz w:val="28"/>
                <w:szCs w:val="28"/>
              </w:rPr>
              <w:t>.20</w:t>
            </w:r>
            <w:r w:rsidRPr="003120CD">
              <w:rPr>
                <w:sz w:val="28"/>
                <w:szCs w:val="28"/>
                <w:lang w:val="en-US"/>
              </w:rPr>
              <w:t>20</w:t>
            </w:r>
            <w:r w:rsidRPr="003120CD">
              <w:rPr>
                <w:sz w:val="28"/>
                <w:szCs w:val="28"/>
              </w:rPr>
              <w:t xml:space="preserve"> по 31.12.20</w:t>
            </w:r>
            <w:r w:rsidRPr="003120CD">
              <w:rPr>
                <w:sz w:val="28"/>
                <w:szCs w:val="28"/>
                <w:lang w:val="en-US"/>
              </w:rPr>
              <w:t>2</w:t>
            </w:r>
            <w:r w:rsidRPr="003120CD">
              <w:rPr>
                <w:sz w:val="28"/>
                <w:szCs w:val="28"/>
              </w:rPr>
              <w:t>2</w:t>
            </w:r>
          </w:p>
        </w:tc>
      </w:tr>
    </w:tbl>
    <w:p w14:paraId="327D71D5" w14:textId="77777777" w:rsidR="003120CD" w:rsidRDefault="003120CD" w:rsidP="003120CD">
      <w:pPr>
        <w:jc w:val="center"/>
        <w:rPr>
          <w:sz w:val="28"/>
          <w:szCs w:val="28"/>
        </w:rPr>
        <w:sectPr w:rsidR="003120CD" w:rsidSect="00740C04">
          <w:pgSz w:w="11906" w:h="16838" w:code="9"/>
          <w:pgMar w:top="851" w:right="851" w:bottom="851" w:left="1134" w:header="680" w:footer="709" w:gutter="0"/>
          <w:cols w:space="708"/>
          <w:titlePg/>
          <w:docGrid w:linePitch="360"/>
        </w:sectPr>
      </w:pPr>
    </w:p>
    <w:p w14:paraId="61A6B450" w14:textId="2D0EF944" w:rsidR="003120CD" w:rsidRPr="003120CD" w:rsidRDefault="003120CD" w:rsidP="003120CD">
      <w:pPr>
        <w:jc w:val="center"/>
        <w:rPr>
          <w:sz w:val="28"/>
          <w:szCs w:val="28"/>
        </w:rPr>
      </w:pPr>
    </w:p>
    <w:p w14:paraId="53603DE6" w14:textId="77777777" w:rsidR="003120CD" w:rsidRPr="003120CD" w:rsidRDefault="003120CD" w:rsidP="003120CD">
      <w:pPr>
        <w:jc w:val="center"/>
        <w:rPr>
          <w:sz w:val="28"/>
          <w:szCs w:val="28"/>
        </w:rPr>
      </w:pPr>
      <w:r w:rsidRPr="003120CD">
        <w:rPr>
          <w:sz w:val="28"/>
          <w:szCs w:val="28"/>
        </w:rPr>
        <w:t>Раздел 2. Перечень мероприятий производственной программы</w:t>
      </w:r>
      <w:r w:rsidRPr="003120CD">
        <w:rPr>
          <w:color w:val="FF0000"/>
          <w:sz w:val="28"/>
          <w:szCs w:val="28"/>
        </w:rPr>
        <w:t xml:space="preserve"> </w:t>
      </w:r>
    </w:p>
    <w:p w14:paraId="2E337C6B" w14:textId="77777777" w:rsidR="003120CD" w:rsidRPr="003120CD" w:rsidRDefault="003120CD" w:rsidP="003120CD">
      <w:pPr>
        <w:jc w:val="center"/>
        <w:rPr>
          <w:sz w:val="28"/>
          <w:szCs w:val="28"/>
        </w:rPr>
      </w:pP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1983"/>
        <w:gridCol w:w="980"/>
        <w:gridCol w:w="831"/>
      </w:tblGrid>
      <w:tr w:rsidR="003120CD" w:rsidRPr="003120CD" w14:paraId="69557F21" w14:textId="77777777" w:rsidTr="003120CD">
        <w:trPr>
          <w:trHeight w:val="706"/>
        </w:trPr>
        <w:tc>
          <w:tcPr>
            <w:tcW w:w="3334" w:type="dxa"/>
            <w:vMerge w:val="restart"/>
            <w:shd w:val="clear" w:color="auto" w:fill="auto"/>
            <w:vAlign w:val="center"/>
          </w:tcPr>
          <w:p w14:paraId="0838E2E0" w14:textId="77777777" w:rsidR="003120CD" w:rsidRPr="003120CD" w:rsidRDefault="003120CD" w:rsidP="003120CD">
            <w:pPr>
              <w:jc w:val="center"/>
              <w:rPr>
                <w:sz w:val="28"/>
                <w:szCs w:val="28"/>
              </w:rPr>
            </w:pPr>
            <w:r w:rsidRPr="003120CD">
              <w:rPr>
                <w:sz w:val="28"/>
                <w:szCs w:val="28"/>
              </w:rPr>
              <w:t>Наименование мероприятия</w:t>
            </w:r>
          </w:p>
        </w:tc>
        <w:tc>
          <w:tcPr>
            <w:tcW w:w="992" w:type="dxa"/>
            <w:vMerge w:val="restart"/>
            <w:shd w:val="clear" w:color="auto" w:fill="auto"/>
            <w:vAlign w:val="center"/>
          </w:tcPr>
          <w:p w14:paraId="0964623A" w14:textId="77777777" w:rsidR="003120CD" w:rsidRPr="003120CD" w:rsidRDefault="003120CD" w:rsidP="003120CD">
            <w:pPr>
              <w:jc w:val="center"/>
              <w:rPr>
                <w:sz w:val="28"/>
                <w:szCs w:val="28"/>
              </w:rPr>
            </w:pPr>
            <w:r w:rsidRPr="003120CD">
              <w:rPr>
                <w:sz w:val="28"/>
                <w:szCs w:val="28"/>
              </w:rPr>
              <w:t>Срок реали-зации</w:t>
            </w:r>
          </w:p>
        </w:tc>
        <w:tc>
          <w:tcPr>
            <w:tcW w:w="1451" w:type="dxa"/>
            <w:vMerge w:val="restart"/>
            <w:shd w:val="clear" w:color="auto" w:fill="auto"/>
          </w:tcPr>
          <w:p w14:paraId="6B18FD0C" w14:textId="77777777" w:rsidR="003120CD" w:rsidRPr="003120CD" w:rsidRDefault="003120CD" w:rsidP="003120CD">
            <w:pPr>
              <w:jc w:val="center"/>
              <w:rPr>
                <w:sz w:val="28"/>
                <w:szCs w:val="28"/>
              </w:rPr>
            </w:pPr>
            <w:r w:rsidRPr="003120CD">
              <w:rPr>
                <w:sz w:val="28"/>
                <w:szCs w:val="28"/>
              </w:rPr>
              <w:t>Финан-совые потреб-ности, тыс. руб. (без НДС)</w:t>
            </w:r>
          </w:p>
        </w:tc>
        <w:tc>
          <w:tcPr>
            <w:tcW w:w="3794" w:type="dxa"/>
            <w:gridSpan w:val="3"/>
            <w:shd w:val="clear" w:color="auto" w:fill="auto"/>
            <w:vAlign w:val="center"/>
          </w:tcPr>
          <w:p w14:paraId="38B0951E" w14:textId="77777777" w:rsidR="003120CD" w:rsidRPr="003120CD" w:rsidRDefault="003120CD" w:rsidP="003120CD">
            <w:pPr>
              <w:jc w:val="center"/>
              <w:rPr>
                <w:sz w:val="28"/>
                <w:szCs w:val="28"/>
              </w:rPr>
            </w:pPr>
            <w:r w:rsidRPr="003120CD">
              <w:rPr>
                <w:sz w:val="28"/>
                <w:szCs w:val="28"/>
              </w:rPr>
              <w:t>Ожидаемый эффект</w:t>
            </w:r>
          </w:p>
        </w:tc>
      </w:tr>
      <w:tr w:rsidR="003120CD" w:rsidRPr="003120CD" w14:paraId="1E6D1F60" w14:textId="77777777" w:rsidTr="003120CD">
        <w:trPr>
          <w:trHeight w:val="844"/>
        </w:trPr>
        <w:tc>
          <w:tcPr>
            <w:tcW w:w="3334" w:type="dxa"/>
            <w:vMerge/>
            <w:shd w:val="clear" w:color="auto" w:fill="auto"/>
          </w:tcPr>
          <w:p w14:paraId="0FFB1006" w14:textId="77777777" w:rsidR="003120CD" w:rsidRPr="003120CD" w:rsidRDefault="003120CD" w:rsidP="003120CD">
            <w:pPr>
              <w:jc w:val="center"/>
              <w:rPr>
                <w:sz w:val="28"/>
                <w:szCs w:val="28"/>
              </w:rPr>
            </w:pPr>
          </w:p>
        </w:tc>
        <w:tc>
          <w:tcPr>
            <w:tcW w:w="992" w:type="dxa"/>
            <w:vMerge/>
            <w:shd w:val="clear" w:color="auto" w:fill="auto"/>
          </w:tcPr>
          <w:p w14:paraId="2DA27366" w14:textId="77777777" w:rsidR="003120CD" w:rsidRPr="003120CD" w:rsidRDefault="003120CD" w:rsidP="003120CD">
            <w:pPr>
              <w:jc w:val="center"/>
              <w:rPr>
                <w:sz w:val="28"/>
                <w:szCs w:val="28"/>
              </w:rPr>
            </w:pPr>
          </w:p>
        </w:tc>
        <w:tc>
          <w:tcPr>
            <w:tcW w:w="1451" w:type="dxa"/>
            <w:vMerge/>
            <w:shd w:val="clear" w:color="auto" w:fill="auto"/>
          </w:tcPr>
          <w:p w14:paraId="4C31D2E4" w14:textId="77777777" w:rsidR="003120CD" w:rsidRPr="003120CD" w:rsidRDefault="003120CD" w:rsidP="003120CD">
            <w:pPr>
              <w:jc w:val="center"/>
              <w:rPr>
                <w:sz w:val="28"/>
                <w:szCs w:val="28"/>
              </w:rPr>
            </w:pPr>
          </w:p>
        </w:tc>
        <w:tc>
          <w:tcPr>
            <w:tcW w:w="1983" w:type="dxa"/>
            <w:shd w:val="clear" w:color="auto" w:fill="auto"/>
            <w:vAlign w:val="center"/>
          </w:tcPr>
          <w:p w14:paraId="2E744F91" w14:textId="77777777" w:rsidR="003120CD" w:rsidRPr="003120CD" w:rsidRDefault="003120CD" w:rsidP="003120CD">
            <w:pPr>
              <w:jc w:val="center"/>
              <w:rPr>
                <w:sz w:val="28"/>
                <w:szCs w:val="28"/>
              </w:rPr>
            </w:pPr>
            <w:r w:rsidRPr="003120CD">
              <w:rPr>
                <w:sz w:val="28"/>
                <w:szCs w:val="28"/>
              </w:rPr>
              <w:t>Наименование показателей</w:t>
            </w:r>
          </w:p>
        </w:tc>
        <w:tc>
          <w:tcPr>
            <w:tcW w:w="980" w:type="dxa"/>
            <w:shd w:val="clear" w:color="auto" w:fill="auto"/>
            <w:vAlign w:val="center"/>
          </w:tcPr>
          <w:p w14:paraId="3F1D463E" w14:textId="77777777" w:rsidR="003120CD" w:rsidRPr="003120CD" w:rsidRDefault="003120CD" w:rsidP="003120CD">
            <w:pPr>
              <w:jc w:val="center"/>
              <w:rPr>
                <w:sz w:val="28"/>
                <w:szCs w:val="28"/>
              </w:rPr>
            </w:pPr>
            <w:r w:rsidRPr="003120CD">
              <w:rPr>
                <w:sz w:val="28"/>
                <w:szCs w:val="28"/>
              </w:rPr>
              <w:t>тыс. руб.</w:t>
            </w:r>
          </w:p>
        </w:tc>
        <w:tc>
          <w:tcPr>
            <w:tcW w:w="831" w:type="dxa"/>
            <w:shd w:val="clear" w:color="auto" w:fill="auto"/>
            <w:vAlign w:val="center"/>
          </w:tcPr>
          <w:p w14:paraId="611C86D2" w14:textId="77777777" w:rsidR="003120CD" w:rsidRPr="003120CD" w:rsidRDefault="003120CD" w:rsidP="003120CD">
            <w:pPr>
              <w:jc w:val="center"/>
              <w:rPr>
                <w:sz w:val="28"/>
                <w:szCs w:val="28"/>
              </w:rPr>
            </w:pPr>
            <w:r w:rsidRPr="003120CD">
              <w:rPr>
                <w:sz w:val="28"/>
                <w:szCs w:val="28"/>
              </w:rPr>
              <w:t>%</w:t>
            </w:r>
          </w:p>
        </w:tc>
      </w:tr>
      <w:tr w:rsidR="003120CD" w:rsidRPr="003120CD" w14:paraId="19F40C33" w14:textId="77777777" w:rsidTr="003120CD">
        <w:tc>
          <w:tcPr>
            <w:tcW w:w="3334" w:type="dxa"/>
            <w:shd w:val="clear" w:color="auto" w:fill="auto"/>
          </w:tcPr>
          <w:p w14:paraId="5B596DBB" w14:textId="77777777" w:rsidR="003120CD" w:rsidRPr="003120CD" w:rsidRDefault="003120CD" w:rsidP="003120CD">
            <w:pPr>
              <w:jc w:val="center"/>
              <w:rPr>
                <w:color w:val="FF0000"/>
                <w:sz w:val="28"/>
                <w:szCs w:val="28"/>
              </w:rPr>
            </w:pPr>
            <w:r w:rsidRPr="003120CD">
              <w:rPr>
                <w:sz w:val="28"/>
                <w:szCs w:val="28"/>
              </w:rPr>
              <w:t>-</w:t>
            </w:r>
          </w:p>
        </w:tc>
        <w:tc>
          <w:tcPr>
            <w:tcW w:w="992" w:type="dxa"/>
            <w:shd w:val="clear" w:color="auto" w:fill="auto"/>
          </w:tcPr>
          <w:p w14:paraId="10D38032" w14:textId="77777777" w:rsidR="003120CD" w:rsidRPr="003120CD" w:rsidRDefault="003120CD" w:rsidP="003120CD">
            <w:pPr>
              <w:jc w:val="center"/>
              <w:rPr>
                <w:sz w:val="28"/>
                <w:szCs w:val="28"/>
              </w:rPr>
            </w:pPr>
            <w:r w:rsidRPr="003120CD">
              <w:rPr>
                <w:sz w:val="28"/>
                <w:szCs w:val="28"/>
              </w:rPr>
              <w:t>-</w:t>
            </w:r>
          </w:p>
        </w:tc>
        <w:tc>
          <w:tcPr>
            <w:tcW w:w="1451" w:type="dxa"/>
            <w:shd w:val="clear" w:color="auto" w:fill="auto"/>
          </w:tcPr>
          <w:p w14:paraId="1CE9A8CD" w14:textId="77777777" w:rsidR="003120CD" w:rsidRPr="003120CD" w:rsidRDefault="003120CD" w:rsidP="003120CD">
            <w:pPr>
              <w:jc w:val="center"/>
              <w:rPr>
                <w:sz w:val="28"/>
                <w:szCs w:val="28"/>
              </w:rPr>
            </w:pPr>
            <w:r w:rsidRPr="003120CD">
              <w:rPr>
                <w:sz w:val="28"/>
                <w:szCs w:val="28"/>
              </w:rPr>
              <w:t>-</w:t>
            </w:r>
          </w:p>
        </w:tc>
        <w:tc>
          <w:tcPr>
            <w:tcW w:w="1983" w:type="dxa"/>
            <w:shd w:val="clear" w:color="auto" w:fill="auto"/>
          </w:tcPr>
          <w:p w14:paraId="4AFD8183" w14:textId="77777777" w:rsidR="003120CD" w:rsidRPr="003120CD" w:rsidRDefault="003120CD" w:rsidP="003120CD">
            <w:pPr>
              <w:jc w:val="center"/>
              <w:rPr>
                <w:sz w:val="28"/>
                <w:szCs w:val="28"/>
              </w:rPr>
            </w:pPr>
            <w:r w:rsidRPr="003120CD">
              <w:rPr>
                <w:sz w:val="28"/>
                <w:szCs w:val="28"/>
              </w:rPr>
              <w:t>-</w:t>
            </w:r>
          </w:p>
        </w:tc>
        <w:tc>
          <w:tcPr>
            <w:tcW w:w="980" w:type="dxa"/>
            <w:shd w:val="clear" w:color="auto" w:fill="auto"/>
          </w:tcPr>
          <w:p w14:paraId="7A5E4B8A" w14:textId="77777777" w:rsidR="003120CD" w:rsidRPr="003120CD" w:rsidRDefault="003120CD" w:rsidP="003120CD">
            <w:pPr>
              <w:jc w:val="center"/>
              <w:rPr>
                <w:sz w:val="28"/>
                <w:szCs w:val="28"/>
              </w:rPr>
            </w:pPr>
            <w:r w:rsidRPr="003120CD">
              <w:rPr>
                <w:sz w:val="28"/>
                <w:szCs w:val="28"/>
              </w:rPr>
              <w:t>-</w:t>
            </w:r>
          </w:p>
        </w:tc>
        <w:tc>
          <w:tcPr>
            <w:tcW w:w="831" w:type="dxa"/>
            <w:shd w:val="clear" w:color="auto" w:fill="auto"/>
          </w:tcPr>
          <w:p w14:paraId="0E84DBE1" w14:textId="77777777" w:rsidR="003120CD" w:rsidRPr="003120CD" w:rsidRDefault="003120CD" w:rsidP="003120CD">
            <w:pPr>
              <w:jc w:val="center"/>
              <w:rPr>
                <w:sz w:val="28"/>
                <w:szCs w:val="28"/>
              </w:rPr>
            </w:pPr>
            <w:r w:rsidRPr="003120CD">
              <w:rPr>
                <w:sz w:val="28"/>
                <w:szCs w:val="28"/>
              </w:rPr>
              <w:t>-</w:t>
            </w:r>
          </w:p>
        </w:tc>
      </w:tr>
    </w:tbl>
    <w:p w14:paraId="4284C29D" w14:textId="77777777" w:rsidR="003120CD" w:rsidRPr="003120CD" w:rsidRDefault="003120CD" w:rsidP="003120CD">
      <w:pPr>
        <w:jc w:val="center"/>
        <w:rPr>
          <w:sz w:val="28"/>
          <w:szCs w:val="28"/>
        </w:rPr>
      </w:pPr>
      <w:r w:rsidRPr="003120CD">
        <w:rPr>
          <w:sz w:val="28"/>
          <w:szCs w:val="28"/>
        </w:rPr>
        <w:t>Раздел 3. Планируемые объемы обрабатываемых</w:t>
      </w:r>
    </w:p>
    <w:p w14:paraId="7A2AE2D0" w14:textId="77777777" w:rsidR="003120CD" w:rsidRPr="003120CD" w:rsidRDefault="003120CD" w:rsidP="003120CD">
      <w:pPr>
        <w:jc w:val="center"/>
        <w:rPr>
          <w:sz w:val="28"/>
          <w:szCs w:val="28"/>
        </w:rPr>
      </w:pPr>
      <w:r w:rsidRPr="003120CD">
        <w:rPr>
          <w:sz w:val="28"/>
          <w:szCs w:val="28"/>
        </w:rPr>
        <w:t xml:space="preserve"> и размещаемых твердых коммунальных отходов</w:t>
      </w:r>
    </w:p>
    <w:p w14:paraId="5A4C4756" w14:textId="77777777" w:rsidR="003120CD" w:rsidRPr="003120CD" w:rsidRDefault="003120CD" w:rsidP="003120CD">
      <w:pPr>
        <w:jc w:val="center"/>
        <w:rPr>
          <w:sz w:val="28"/>
          <w:szCs w:val="28"/>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8"/>
        <w:gridCol w:w="1266"/>
        <w:gridCol w:w="1200"/>
        <w:gridCol w:w="1418"/>
        <w:gridCol w:w="1418"/>
        <w:gridCol w:w="1317"/>
        <w:gridCol w:w="1349"/>
      </w:tblGrid>
      <w:tr w:rsidR="003120CD" w:rsidRPr="003120CD" w14:paraId="6BC34585" w14:textId="77777777" w:rsidTr="003120CD">
        <w:trPr>
          <w:trHeight w:val="683"/>
          <w:jc w:val="center"/>
        </w:trPr>
        <w:tc>
          <w:tcPr>
            <w:tcW w:w="1980" w:type="dxa"/>
            <w:vMerge w:val="restart"/>
            <w:shd w:val="clear" w:color="auto" w:fill="auto"/>
            <w:vAlign w:val="center"/>
          </w:tcPr>
          <w:p w14:paraId="3B599F29" w14:textId="77777777" w:rsidR="003120CD" w:rsidRPr="003120CD" w:rsidRDefault="003120CD" w:rsidP="003120CD">
            <w:pPr>
              <w:jc w:val="center"/>
              <w:rPr>
                <w:szCs w:val="28"/>
              </w:rPr>
            </w:pPr>
            <w:r w:rsidRPr="003120CD">
              <w:rPr>
                <w:szCs w:val="28"/>
              </w:rPr>
              <w:t>Наименование показателя</w:t>
            </w:r>
          </w:p>
        </w:tc>
        <w:tc>
          <w:tcPr>
            <w:tcW w:w="708" w:type="dxa"/>
            <w:vMerge w:val="restart"/>
            <w:shd w:val="clear" w:color="auto" w:fill="auto"/>
            <w:vAlign w:val="center"/>
          </w:tcPr>
          <w:p w14:paraId="783BB777" w14:textId="77777777" w:rsidR="003120CD" w:rsidRPr="003120CD" w:rsidRDefault="003120CD" w:rsidP="003120CD">
            <w:pPr>
              <w:jc w:val="center"/>
              <w:rPr>
                <w:szCs w:val="28"/>
              </w:rPr>
            </w:pPr>
            <w:r w:rsidRPr="003120CD">
              <w:rPr>
                <w:szCs w:val="28"/>
              </w:rPr>
              <w:t>Ед. изм.</w:t>
            </w:r>
          </w:p>
        </w:tc>
        <w:tc>
          <w:tcPr>
            <w:tcW w:w="2466" w:type="dxa"/>
            <w:gridSpan w:val="2"/>
            <w:shd w:val="clear" w:color="auto" w:fill="auto"/>
            <w:vAlign w:val="center"/>
          </w:tcPr>
          <w:p w14:paraId="25FA4CB0" w14:textId="77777777" w:rsidR="003120CD" w:rsidRPr="003120CD" w:rsidRDefault="003120CD" w:rsidP="003120CD">
            <w:pPr>
              <w:jc w:val="center"/>
              <w:rPr>
                <w:sz w:val="28"/>
                <w:szCs w:val="28"/>
              </w:rPr>
            </w:pPr>
            <w:r w:rsidRPr="003120CD">
              <w:rPr>
                <w:sz w:val="28"/>
                <w:szCs w:val="28"/>
                <w:lang w:val="en-US"/>
              </w:rPr>
              <w:t xml:space="preserve">2020 </w:t>
            </w:r>
            <w:r w:rsidRPr="003120CD">
              <w:rPr>
                <w:sz w:val="28"/>
                <w:szCs w:val="28"/>
              </w:rPr>
              <w:t>год</w:t>
            </w:r>
          </w:p>
        </w:tc>
        <w:tc>
          <w:tcPr>
            <w:tcW w:w="2836" w:type="dxa"/>
            <w:gridSpan w:val="2"/>
            <w:shd w:val="clear" w:color="auto" w:fill="auto"/>
            <w:vAlign w:val="center"/>
          </w:tcPr>
          <w:p w14:paraId="0E5CCA8A" w14:textId="77777777" w:rsidR="003120CD" w:rsidRPr="003120CD" w:rsidRDefault="003120CD" w:rsidP="003120CD">
            <w:pPr>
              <w:jc w:val="center"/>
              <w:rPr>
                <w:sz w:val="28"/>
                <w:szCs w:val="28"/>
              </w:rPr>
            </w:pPr>
            <w:r w:rsidRPr="003120CD">
              <w:rPr>
                <w:sz w:val="28"/>
                <w:szCs w:val="28"/>
              </w:rPr>
              <w:t>2021 год</w:t>
            </w:r>
          </w:p>
        </w:tc>
        <w:tc>
          <w:tcPr>
            <w:tcW w:w="2666" w:type="dxa"/>
            <w:gridSpan w:val="2"/>
            <w:shd w:val="clear" w:color="auto" w:fill="auto"/>
            <w:vAlign w:val="center"/>
          </w:tcPr>
          <w:p w14:paraId="18D2D85E" w14:textId="77777777" w:rsidR="003120CD" w:rsidRPr="003120CD" w:rsidRDefault="003120CD" w:rsidP="003120CD">
            <w:pPr>
              <w:jc w:val="center"/>
              <w:rPr>
                <w:sz w:val="28"/>
                <w:szCs w:val="28"/>
              </w:rPr>
            </w:pPr>
            <w:r w:rsidRPr="003120CD">
              <w:rPr>
                <w:sz w:val="28"/>
                <w:szCs w:val="28"/>
              </w:rPr>
              <w:t>2022 год</w:t>
            </w:r>
          </w:p>
        </w:tc>
      </w:tr>
      <w:tr w:rsidR="003120CD" w:rsidRPr="003120CD" w14:paraId="325A8C21" w14:textId="77777777" w:rsidTr="003120CD">
        <w:trPr>
          <w:trHeight w:val="682"/>
          <w:jc w:val="center"/>
        </w:trPr>
        <w:tc>
          <w:tcPr>
            <w:tcW w:w="1980" w:type="dxa"/>
            <w:vMerge/>
            <w:shd w:val="clear" w:color="auto" w:fill="auto"/>
            <w:vAlign w:val="center"/>
          </w:tcPr>
          <w:p w14:paraId="3D4EE213" w14:textId="77777777" w:rsidR="003120CD" w:rsidRPr="003120CD" w:rsidRDefault="003120CD" w:rsidP="003120CD">
            <w:pPr>
              <w:jc w:val="center"/>
              <w:rPr>
                <w:sz w:val="28"/>
                <w:szCs w:val="28"/>
              </w:rPr>
            </w:pPr>
          </w:p>
        </w:tc>
        <w:tc>
          <w:tcPr>
            <w:tcW w:w="708" w:type="dxa"/>
            <w:vMerge/>
            <w:shd w:val="clear" w:color="auto" w:fill="auto"/>
            <w:vAlign w:val="center"/>
          </w:tcPr>
          <w:p w14:paraId="1643B5F7" w14:textId="77777777" w:rsidR="003120CD" w:rsidRPr="003120CD" w:rsidRDefault="003120CD" w:rsidP="003120CD">
            <w:pPr>
              <w:jc w:val="center"/>
              <w:rPr>
                <w:sz w:val="28"/>
                <w:szCs w:val="28"/>
              </w:rPr>
            </w:pPr>
          </w:p>
        </w:tc>
        <w:tc>
          <w:tcPr>
            <w:tcW w:w="1266" w:type="dxa"/>
            <w:shd w:val="clear" w:color="auto" w:fill="auto"/>
            <w:vAlign w:val="center"/>
          </w:tcPr>
          <w:p w14:paraId="3EA88E03" w14:textId="77777777" w:rsidR="003120CD" w:rsidRPr="003120CD" w:rsidRDefault="003120CD" w:rsidP="003120CD">
            <w:pPr>
              <w:jc w:val="center"/>
              <w:rPr>
                <w:szCs w:val="20"/>
              </w:rPr>
            </w:pPr>
            <w:r w:rsidRPr="003120CD">
              <w:rPr>
                <w:szCs w:val="20"/>
              </w:rPr>
              <w:t>с 01.01.    по 30.06.</w:t>
            </w:r>
          </w:p>
        </w:tc>
        <w:tc>
          <w:tcPr>
            <w:tcW w:w="1200" w:type="dxa"/>
            <w:shd w:val="clear" w:color="auto" w:fill="auto"/>
            <w:vAlign w:val="center"/>
          </w:tcPr>
          <w:p w14:paraId="635CD54A" w14:textId="77777777" w:rsidR="003120CD" w:rsidRPr="003120CD" w:rsidRDefault="003120CD" w:rsidP="003120CD">
            <w:pPr>
              <w:jc w:val="center"/>
              <w:rPr>
                <w:szCs w:val="20"/>
              </w:rPr>
            </w:pPr>
            <w:r w:rsidRPr="003120CD">
              <w:rPr>
                <w:szCs w:val="20"/>
              </w:rPr>
              <w:t>с 01.07.     по 31.12.</w:t>
            </w:r>
          </w:p>
        </w:tc>
        <w:tc>
          <w:tcPr>
            <w:tcW w:w="1418" w:type="dxa"/>
            <w:shd w:val="clear" w:color="auto" w:fill="auto"/>
            <w:vAlign w:val="center"/>
          </w:tcPr>
          <w:p w14:paraId="7B6F6DAB" w14:textId="77777777" w:rsidR="003120CD" w:rsidRPr="003120CD" w:rsidRDefault="003120CD" w:rsidP="003120CD">
            <w:pPr>
              <w:jc w:val="center"/>
              <w:rPr>
                <w:szCs w:val="20"/>
              </w:rPr>
            </w:pPr>
            <w:r w:rsidRPr="003120CD">
              <w:rPr>
                <w:szCs w:val="20"/>
              </w:rPr>
              <w:t>с 01.01.    по 30.06.</w:t>
            </w:r>
          </w:p>
        </w:tc>
        <w:tc>
          <w:tcPr>
            <w:tcW w:w="1418" w:type="dxa"/>
            <w:shd w:val="clear" w:color="auto" w:fill="auto"/>
            <w:vAlign w:val="center"/>
          </w:tcPr>
          <w:p w14:paraId="7CCF27A3" w14:textId="77777777" w:rsidR="003120CD" w:rsidRPr="003120CD" w:rsidRDefault="003120CD" w:rsidP="003120CD">
            <w:pPr>
              <w:jc w:val="center"/>
              <w:rPr>
                <w:szCs w:val="20"/>
              </w:rPr>
            </w:pPr>
            <w:r w:rsidRPr="003120CD">
              <w:rPr>
                <w:szCs w:val="20"/>
              </w:rPr>
              <w:t>с 01.07.     по 31.12.</w:t>
            </w:r>
          </w:p>
        </w:tc>
        <w:tc>
          <w:tcPr>
            <w:tcW w:w="1317" w:type="dxa"/>
            <w:shd w:val="clear" w:color="auto" w:fill="auto"/>
            <w:vAlign w:val="center"/>
          </w:tcPr>
          <w:p w14:paraId="3230956C" w14:textId="77777777" w:rsidR="003120CD" w:rsidRPr="003120CD" w:rsidRDefault="003120CD" w:rsidP="003120CD">
            <w:pPr>
              <w:jc w:val="center"/>
              <w:rPr>
                <w:szCs w:val="20"/>
              </w:rPr>
            </w:pPr>
            <w:r w:rsidRPr="003120CD">
              <w:rPr>
                <w:szCs w:val="20"/>
              </w:rPr>
              <w:t>с 01.01.    по 30.06.</w:t>
            </w:r>
          </w:p>
        </w:tc>
        <w:tc>
          <w:tcPr>
            <w:tcW w:w="1349" w:type="dxa"/>
            <w:shd w:val="clear" w:color="auto" w:fill="auto"/>
            <w:vAlign w:val="center"/>
          </w:tcPr>
          <w:p w14:paraId="0CE117CB" w14:textId="77777777" w:rsidR="003120CD" w:rsidRPr="003120CD" w:rsidRDefault="003120CD" w:rsidP="003120CD">
            <w:pPr>
              <w:jc w:val="center"/>
              <w:rPr>
                <w:szCs w:val="20"/>
              </w:rPr>
            </w:pPr>
            <w:r w:rsidRPr="003120CD">
              <w:rPr>
                <w:szCs w:val="20"/>
              </w:rPr>
              <w:t>с 01.07.     по 31.12.</w:t>
            </w:r>
          </w:p>
        </w:tc>
      </w:tr>
      <w:tr w:rsidR="003120CD" w:rsidRPr="003120CD" w14:paraId="624BDA68" w14:textId="77777777" w:rsidTr="003120CD">
        <w:trPr>
          <w:trHeight w:val="253"/>
          <w:jc w:val="center"/>
        </w:trPr>
        <w:tc>
          <w:tcPr>
            <w:tcW w:w="1980" w:type="dxa"/>
            <w:shd w:val="clear" w:color="auto" w:fill="auto"/>
          </w:tcPr>
          <w:p w14:paraId="56BEAF78" w14:textId="77777777" w:rsidR="003120CD" w:rsidRPr="003120CD" w:rsidRDefault="003120CD" w:rsidP="003120CD">
            <w:pPr>
              <w:jc w:val="center"/>
              <w:rPr>
                <w:sz w:val="28"/>
                <w:szCs w:val="28"/>
              </w:rPr>
            </w:pPr>
            <w:r w:rsidRPr="003120CD">
              <w:rPr>
                <w:sz w:val="28"/>
                <w:szCs w:val="28"/>
              </w:rPr>
              <w:t>1</w:t>
            </w:r>
          </w:p>
        </w:tc>
        <w:tc>
          <w:tcPr>
            <w:tcW w:w="708" w:type="dxa"/>
            <w:shd w:val="clear" w:color="auto" w:fill="auto"/>
          </w:tcPr>
          <w:p w14:paraId="6C5E747E" w14:textId="77777777" w:rsidR="003120CD" w:rsidRPr="003120CD" w:rsidRDefault="003120CD" w:rsidP="003120CD">
            <w:pPr>
              <w:jc w:val="center"/>
              <w:rPr>
                <w:sz w:val="28"/>
                <w:szCs w:val="28"/>
              </w:rPr>
            </w:pPr>
            <w:r w:rsidRPr="003120CD">
              <w:rPr>
                <w:sz w:val="28"/>
                <w:szCs w:val="28"/>
              </w:rPr>
              <w:t>2</w:t>
            </w:r>
          </w:p>
        </w:tc>
        <w:tc>
          <w:tcPr>
            <w:tcW w:w="1266" w:type="dxa"/>
            <w:shd w:val="clear" w:color="auto" w:fill="auto"/>
          </w:tcPr>
          <w:p w14:paraId="7EA8072C" w14:textId="77777777" w:rsidR="003120CD" w:rsidRPr="003120CD" w:rsidRDefault="003120CD" w:rsidP="003120CD">
            <w:pPr>
              <w:jc w:val="center"/>
              <w:rPr>
                <w:sz w:val="28"/>
                <w:szCs w:val="28"/>
              </w:rPr>
            </w:pPr>
            <w:r w:rsidRPr="003120CD">
              <w:rPr>
                <w:sz w:val="28"/>
                <w:szCs w:val="28"/>
              </w:rPr>
              <w:t>3</w:t>
            </w:r>
          </w:p>
        </w:tc>
        <w:tc>
          <w:tcPr>
            <w:tcW w:w="1200" w:type="dxa"/>
            <w:shd w:val="clear" w:color="auto" w:fill="auto"/>
          </w:tcPr>
          <w:p w14:paraId="0F281780" w14:textId="77777777" w:rsidR="003120CD" w:rsidRPr="003120CD" w:rsidRDefault="003120CD" w:rsidP="003120CD">
            <w:pPr>
              <w:jc w:val="center"/>
              <w:rPr>
                <w:sz w:val="28"/>
                <w:szCs w:val="28"/>
              </w:rPr>
            </w:pPr>
            <w:r w:rsidRPr="003120CD">
              <w:rPr>
                <w:sz w:val="28"/>
                <w:szCs w:val="28"/>
              </w:rPr>
              <w:t>4</w:t>
            </w:r>
          </w:p>
        </w:tc>
        <w:tc>
          <w:tcPr>
            <w:tcW w:w="1418" w:type="dxa"/>
            <w:shd w:val="clear" w:color="auto" w:fill="auto"/>
          </w:tcPr>
          <w:p w14:paraId="101A4E5D" w14:textId="77777777" w:rsidR="003120CD" w:rsidRPr="003120CD" w:rsidRDefault="003120CD" w:rsidP="003120CD">
            <w:pPr>
              <w:jc w:val="center"/>
              <w:rPr>
                <w:sz w:val="28"/>
                <w:szCs w:val="28"/>
              </w:rPr>
            </w:pPr>
            <w:r w:rsidRPr="003120CD">
              <w:rPr>
                <w:sz w:val="28"/>
                <w:szCs w:val="28"/>
              </w:rPr>
              <w:t>5</w:t>
            </w:r>
          </w:p>
        </w:tc>
        <w:tc>
          <w:tcPr>
            <w:tcW w:w="1418" w:type="dxa"/>
            <w:shd w:val="clear" w:color="auto" w:fill="auto"/>
          </w:tcPr>
          <w:p w14:paraId="5C3CF67D" w14:textId="77777777" w:rsidR="003120CD" w:rsidRPr="003120CD" w:rsidRDefault="003120CD" w:rsidP="003120CD">
            <w:pPr>
              <w:jc w:val="center"/>
              <w:rPr>
                <w:sz w:val="28"/>
                <w:szCs w:val="28"/>
              </w:rPr>
            </w:pPr>
            <w:r w:rsidRPr="003120CD">
              <w:rPr>
                <w:sz w:val="28"/>
                <w:szCs w:val="28"/>
              </w:rPr>
              <w:t>6</w:t>
            </w:r>
          </w:p>
        </w:tc>
        <w:tc>
          <w:tcPr>
            <w:tcW w:w="1317" w:type="dxa"/>
            <w:shd w:val="clear" w:color="auto" w:fill="auto"/>
          </w:tcPr>
          <w:p w14:paraId="29C8F5CC" w14:textId="77777777" w:rsidR="003120CD" w:rsidRPr="003120CD" w:rsidRDefault="003120CD" w:rsidP="003120CD">
            <w:pPr>
              <w:jc w:val="center"/>
              <w:rPr>
                <w:sz w:val="28"/>
                <w:szCs w:val="28"/>
              </w:rPr>
            </w:pPr>
            <w:r w:rsidRPr="003120CD">
              <w:rPr>
                <w:sz w:val="28"/>
                <w:szCs w:val="28"/>
              </w:rPr>
              <w:t>7</w:t>
            </w:r>
          </w:p>
        </w:tc>
        <w:tc>
          <w:tcPr>
            <w:tcW w:w="1349" w:type="dxa"/>
            <w:shd w:val="clear" w:color="auto" w:fill="auto"/>
          </w:tcPr>
          <w:p w14:paraId="1D8A6B87" w14:textId="77777777" w:rsidR="003120CD" w:rsidRPr="003120CD" w:rsidRDefault="003120CD" w:rsidP="003120CD">
            <w:pPr>
              <w:jc w:val="center"/>
              <w:rPr>
                <w:sz w:val="28"/>
                <w:szCs w:val="28"/>
              </w:rPr>
            </w:pPr>
            <w:r w:rsidRPr="003120CD">
              <w:rPr>
                <w:sz w:val="28"/>
                <w:szCs w:val="28"/>
              </w:rPr>
              <w:t>8</w:t>
            </w:r>
          </w:p>
        </w:tc>
      </w:tr>
      <w:tr w:rsidR="003120CD" w:rsidRPr="003120CD" w14:paraId="526DBFD8" w14:textId="77777777" w:rsidTr="003120CD">
        <w:trPr>
          <w:trHeight w:val="706"/>
          <w:jc w:val="center"/>
        </w:trPr>
        <w:tc>
          <w:tcPr>
            <w:tcW w:w="1980" w:type="dxa"/>
            <w:shd w:val="clear" w:color="auto" w:fill="auto"/>
            <w:vAlign w:val="center"/>
          </w:tcPr>
          <w:p w14:paraId="1306A2BF" w14:textId="77777777" w:rsidR="003120CD" w:rsidRPr="003120CD" w:rsidRDefault="003120CD" w:rsidP="003120CD">
            <w:pPr>
              <w:rPr>
                <w:szCs w:val="28"/>
              </w:rPr>
            </w:pPr>
            <w:r w:rsidRPr="003120CD">
              <w:rPr>
                <w:szCs w:val="28"/>
              </w:rPr>
              <w:t xml:space="preserve">Объем твердых коммунальных отходов </w:t>
            </w:r>
          </w:p>
        </w:tc>
        <w:tc>
          <w:tcPr>
            <w:tcW w:w="708" w:type="dxa"/>
            <w:shd w:val="clear" w:color="auto" w:fill="auto"/>
            <w:vAlign w:val="center"/>
          </w:tcPr>
          <w:p w14:paraId="009E407F" w14:textId="77777777" w:rsidR="003120CD" w:rsidRPr="003120CD" w:rsidRDefault="003120CD" w:rsidP="003120CD">
            <w:pPr>
              <w:jc w:val="center"/>
              <w:rPr>
                <w:szCs w:val="28"/>
                <w:vertAlign w:val="superscript"/>
              </w:rPr>
            </w:pPr>
            <w:r w:rsidRPr="003120CD">
              <w:rPr>
                <w:szCs w:val="28"/>
              </w:rPr>
              <w:t>м</w:t>
            </w:r>
            <w:r w:rsidRPr="003120CD">
              <w:rPr>
                <w:szCs w:val="28"/>
                <w:vertAlign w:val="superscript"/>
              </w:rPr>
              <w:t>3</w:t>
            </w:r>
          </w:p>
        </w:tc>
        <w:tc>
          <w:tcPr>
            <w:tcW w:w="1266" w:type="dxa"/>
            <w:shd w:val="clear" w:color="auto" w:fill="auto"/>
            <w:vAlign w:val="center"/>
          </w:tcPr>
          <w:p w14:paraId="521D0A13" w14:textId="77777777" w:rsidR="003120CD" w:rsidRPr="003120CD" w:rsidRDefault="003120CD" w:rsidP="003120CD">
            <w:pPr>
              <w:jc w:val="center"/>
              <w:rPr>
                <w:sz w:val="28"/>
                <w:szCs w:val="28"/>
              </w:rPr>
            </w:pPr>
            <w:r w:rsidRPr="003120CD">
              <w:rPr>
                <w:sz w:val="28"/>
                <w:szCs w:val="28"/>
              </w:rPr>
              <w:t>1850000</w:t>
            </w:r>
          </w:p>
        </w:tc>
        <w:tc>
          <w:tcPr>
            <w:tcW w:w="1200" w:type="dxa"/>
            <w:shd w:val="clear" w:color="auto" w:fill="auto"/>
            <w:vAlign w:val="center"/>
          </w:tcPr>
          <w:p w14:paraId="3F184EC0" w14:textId="77777777" w:rsidR="003120CD" w:rsidRPr="003120CD" w:rsidRDefault="003120CD" w:rsidP="003120CD">
            <w:pPr>
              <w:jc w:val="center"/>
              <w:rPr>
                <w:sz w:val="28"/>
                <w:szCs w:val="28"/>
              </w:rPr>
            </w:pPr>
            <w:r w:rsidRPr="003120CD">
              <w:rPr>
                <w:sz w:val="28"/>
                <w:szCs w:val="28"/>
              </w:rPr>
              <w:t>1850000</w:t>
            </w:r>
          </w:p>
        </w:tc>
        <w:tc>
          <w:tcPr>
            <w:tcW w:w="1418" w:type="dxa"/>
            <w:shd w:val="clear" w:color="auto" w:fill="auto"/>
            <w:vAlign w:val="center"/>
          </w:tcPr>
          <w:p w14:paraId="2291E482" w14:textId="77777777" w:rsidR="003120CD" w:rsidRPr="003120CD" w:rsidRDefault="003120CD" w:rsidP="003120CD">
            <w:pPr>
              <w:jc w:val="center"/>
              <w:rPr>
                <w:sz w:val="28"/>
                <w:szCs w:val="28"/>
              </w:rPr>
            </w:pPr>
            <w:r w:rsidRPr="003120CD">
              <w:rPr>
                <w:sz w:val="28"/>
                <w:szCs w:val="28"/>
              </w:rPr>
              <w:t>1844000</w:t>
            </w:r>
          </w:p>
        </w:tc>
        <w:tc>
          <w:tcPr>
            <w:tcW w:w="1418" w:type="dxa"/>
            <w:shd w:val="clear" w:color="auto" w:fill="auto"/>
            <w:vAlign w:val="center"/>
          </w:tcPr>
          <w:p w14:paraId="51F81103" w14:textId="77777777" w:rsidR="003120CD" w:rsidRPr="003120CD" w:rsidRDefault="003120CD" w:rsidP="003120CD">
            <w:pPr>
              <w:jc w:val="center"/>
              <w:rPr>
                <w:sz w:val="28"/>
                <w:szCs w:val="28"/>
              </w:rPr>
            </w:pPr>
            <w:r w:rsidRPr="003120CD">
              <w:rPr>
                <w:sz w:val="28"/>
                <w:szCs w:val="28"/>
              </w:rPr>
              <w:t>1844000</w:t>
            </w:r>
          </w:p>
        </w:tc>
        <w:tc>
          <w:tcPr>
            <w:tcW w:w="1317" w:type="dxa"/>
            <w:shd w:val="clear" w:color="auto" w:fill="auto"/>
            <w:vAlign w:val="center"/>
          </w:tcPr>
          <w:p w14:paraId="34B18C5D" w14:textId="77777777" w:rsidR="003120CD" w:rsidRPr="003120CD" w:rsidRDefault="003120CD" w:rsidP="003120CD">
            <w:pPr>
              <w:jc w:val="center"/>
              <w:rPr>
                <w:sz w:val="28"/>
                <w:szCs w:val="28"/>
              </w:rPr>
            </w:pPr>
            <w:r w:rsidRPr="003120CD">
              <w:rPr>
                <w:sz w:val="28"/>
                <w:szCs w:val="28"/>
              </w:rPr>
              <w:t>1838000</w:t>
            </w:r>
          </w:p>
        </w:tc>
        <w:tc>
          <w:tcPr>
            <w:tcW w:w="1349" w:type="dxa"/>
            <w:shd w:val="clear" w:color="auto" w:fill="auto"/>
            <w:vAlign w:val="center"/>
          </w:tcPr>
          <w:p w14:paraId="1A629152" w14:textId="77777777" w:rsidR="003120CD" w:rsidRPr="003120CD" w:rsidRDefault="003120CD" w:rsidP="003120CD">
            <w:pPr>
              <w:jc w:val="center"/>
              <w:rPr>
                <w:sz w:val="28"/>
                <w:szCs w:val="28"/>
              </w:rPr>
            </w:pPr>
            <w:r w:rsidRPr="003120CD">
              <w:rPr>
                <w:sz w:val="28"/>
                <w:szCs w:val="28"/>
              </w:rPr>
              <w:t>1838000</w:t>
            </w:r>
          </w:p>
        </w:tc>
      </w:tr>
    </w:tbl>
    <w:p w14:paraId="57659F21" w14:textId="77777777" w:rsidR="003120CD" w:rsidRPr="003120CD" w:rsidRDefault="003120CD" w:rsidP="003120CD">
      <w:pPr>
        <w:jc w:val="both"/>
        <w:rPr>
          <w:sz w:val="28"/>
          <w:szCs w:val="28"/>
        </w:rPr>
      </w:pPr>
    </w:p>
    <w:p w14:paraId="709690C6" w14:textId="77777777" w:rsidR="003120CD" w:rsidRPr="003120CD" w:rsidRDefault="003120CD" w:rsidP="003120CD">
      <w:pPr>
        <w:jc w:val="center"/>
        <w:rPr>
          <w:bCs/>
          <w:color w:val="000000"/>
          <w:sz w:val="28"/>
          <w:szCs w:val="28"/>
        </w:rPr>
      </w:pPr>
      <w:r w:rsidRPr="003120CD">
        <w:rPr>
          <w:bCs/>
          <w:color w:val="000000"/>
          <w:sz w:val="28"/>
          <w:szCs w:val="28"/>
        </w:rPr>
        <w:t>Раздел 4. Объем финансовых потребностей,</w:t>
      </w:r>
    </w:p>
    <w:p w14:paraId="5B3CE953" w14:textId="77777777" w:rsidR="003120CD" w:rsidRPr="003120CD" w:rsidRDefault="003120CD" w:rsidP="003120CD">
      <w:pPr>
        <w:jc w:val="center"/>
        <w:rPr>
          <w:bCs/>
          <w:color w:val="000000"/>
          <w:sz w:val="28"/>
          <w:szCs w:val="28"/>
        </w:rPr>
      </w:pPr>
      <w:r w:rsidRPr="003120CD">
        <w:rPr>
          <w:bCs/>
          <w:color w:val="000000"/>
          <w:sz w:val="28"/>
          <w:szCs w:val="28"/>
        </w:rPr>
        <w:t xml:space="preserve"> необходимых для реализации производственной программы</w:t>
      </w:r>
    </w:p>
    <w:p w14:paraId="4ACFF67C" w14:textId="77777777" w:rsidR="003120CD" w:rsidRPr="003120CD" w:rsidRDefault="003120CD" w:rsidP="003120CD">
      <w:pPr>
        <w:ind w:left="-567"/>
        <w:jc w:val="center"/>
        <w:rPr>
          <w:bCs/>
          <w:color w:val="000000"/>
          <w:sz w:val="28"/>
          <w:szCs w:val="28"/>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gridCol w:w="1985"/>
      </w:tblGrid>
      <w:tr w:rsidR="003120CD" w:rsidRPr="003120CD" w14:paraId="09F4E0E0" w14:textId="77777777" w:rsidTr="003120CD">
        <w:trPr>
          <w:trHeight w:val="886"/>
        </w:trPr>
        <w:tc>
          <w:tcPr>
            <w:tcW w:w="3261" w:type="dxa"/>
            <w:shd w:val="clear" w:color="auto" w:fill="auto"/>
            <w:vAlign w:val="center"/>
          </w:tcPr>
          <w:p w14:paraId="272FCB04" w14:textId="77777777" w:rsidR="003120CD" w:rsidRPr="003120CD" w:rsidRDefault="003120CD" w:rsidP="003120CD">
            <w:pPr>
              <w:jc w:val="center"/>
              <w:rPr>
                <w:bCs/>
                <w:color w:val="000000"/>
                <w:sz w:val="28"/>
                <w:szCs w:val="28"/>
              </w:rPr>
            </w:pPr>
            <w:r w:rsidRPr="003120CD">
              <w:rPr>
                <w:bCs/>
                <w:color w:val="000000"/>
                <w:sz w:val="28"/>
                <w:szCs w:val="28"/>
              </w:rPr>
              <w:t>Наименование показателя</w:t>
            </w:r>
          </w:p>
        </w:tc>
        <w:tc>
          <w:tcPr>
            <w:tcW w:w="2126" w:type="dxa"/>
            <w:shd w:val="clear" w:color="auto" w:fill="auto"/>
            <w:vAlign w:val="center"/>
          </w:tcPr>
          <w:p w14:paraId="6F8C155E" w14:textId="77777777" w:rsidR="003120CD" w:rsidRPr="003120CD" w:rsidRDefault="003120CD" w:rsidP="003120CD">
            <w:pPr>
              <w:jc w:val="center"/>
              <w:rPr>
                <w:bCs/>
                <w:color w:val="000000"/>
                <w:sz w:val="28"/>
                <w:szCs w:val="28"/>
              </w:rPr>
            </w:pPr>
            <w:r w:rsidRPr="003120CD">
              <w:rPr>
                <w:bCs/>
                <w:color w:val="000000"/>
                <w:sz w:val="28"/>
                <w:szCs w:val="28"/>
              </w:rPr>
              <w:t>2020 год</w:t>
            </w:r>
          </w:p>
        </w:tc>
        <w:tc>
          <w:tcPr>
            <w:tcW w:w="2126" w:type="dxa"/>
            <w:shd w:val="clear" w:color="auto" w:fill="auto"/>
            <w:vAlign w:val="center"/>
          </w:tcPr>
          <w:p w14:paraId="6C1CAAD6" w14:textId="77777777" w:rsidR="003120CD" w:rsidRPr="003120CD" w:rsidRDefault="003120CD" w:rsidP="003120CD">
            <w:pPr>
              <w:jc w:val="center"/>
              <w:rPr>
                <w:bCs/>
                <w:color w:val="000000"/>
                <w:sz w:val="28"/>
                <w:szCs w:val="28"/>
              </w:rPr>
            </w:pPr>
            <w:r w:rsidRPr="003120CD">
              <w:rPr>
                <w:bCs/>
                <w:color w:val="000000"/>
                <w:sz w:val="28"/>
                <w:szCs w:val="28"/>
              </w:rPr>
              <w:t>2021 год</w:t>
            </w:r>
          </w:p>
        </w:tc>
        <w:tc>
          <w:tcPr>
            <w:tcW w:w="1985" w:type="dxa"/>
            <w:shd w:val="clear" w:color="auto" w:fill="auto"/>
            <w:vAlign w:val="center"/>
          </w:tcPr>
          <w:p w14:paraId="22D2BEF7" w14:textId="77777777" w:rsidR="003120CD" w:rsidRPr="003120CD" w:rsidRDefault="003120CD" w:rsidP="003120CD">
            <w:pPr>
              <w:jc w:val="center"/>
              <w:rPr>
                <w:bCs/>
                <w:color w:val="000000"/>
                <w:sz w:val="28"/>
                <w:szCs w:val="28"/>
              </w:rPr>
            </w:pPr>
            <w:r w:rsidRPr="003120CD">
              <w:rPr>
                <w:bCs/>
                <w:color w:val="000000"/>
                <w:sz w:val="28"/>
                <w:szCs w:val="28"/>
              </w:rPr>
              <w:t>2022 год</w:t>
            </w:r>
          </w:p>
        </w:tc>
      </w:tr>
      <w:tr w:rsidR="003120CD" w:rsidRPr="003120CD" w14:paraId="7D0C7289" w14:textId="77777777" w:rsidTr="003120CD">
        <w:tc>
          <w:tcPr>
            <w:tcW w:w="3261" w:type="dxa"/>
            <w:shd w:val="clear" w:color="auto" w:fill="auto"/>
          </w:tcPr>
          <w:p w14:paraId="1263AE5F" w14:textId="77777777" w:rsidR="003120CD" w:rsidRPr="003120CD" w:rsidRDefault="003120CD" w:rsidP="003120CD">
            <w:pPr>
              <w:jc w:val="center"/>
              <w:rPr>
                <w:bCs/>
                <w:color w:val="000000"/>
                <w:sz w:val="28"/>
                <w:szCs w:val="28"/>
              </w:rPr>
            </w:pPr>
            <w:r w:rsidRPr="003120CD">
              <w:rPr>
                <w:bCs/>
                <w:color w:val="000000"/>
                <w:sz w:val="28"/>
                <w:szCs w:val="28"/>
              </w:rPr>
              <w:t>1</w:t>
            </w:r>
          </w:p>
        </w:tc>
        <w:tc>
          <w:tcPr>
            <w:tcW w:w="2126" w:type="dxa"/>
            <w:shd w:val="clear" w:color="auto" w:fill="auto"/>
          </w:tcPr>
          <w:p w14:paraId="15252072" w14:textId="77777777" w:rsidR="003120CD" w:rsidRPr="003120CD" w:rsidRDefault="003120CD" w:rsidP="003120CD">
            <w:pPr>
              <w:jc w:val="center"/>
              <w:rPr>
                <w:bCs/>
                <w:color w:val="000000"/>
                <w:sz w:val="28"/>
                <w:szCs w:val="28"/>
              </w:rPr>
            </w:pPr>
            <w:r w:rsidRPr="003120CD">
              <w:rPr>
                <w:bCs/>
                <w:color w:val="000000"/>
                <w:sz w:val="28"/>
                <w:szCs w:val="28"/>
              </w:rPr>
              <w:t>2</w:t>
            </w:r>
          </w:p>
        </w:tc>
        <w:tc>
          <w:tcPr>
            <w:tcW w:w="2126" w:type="dxa"/>
            <w:shd w:val="clear" w:color="auto" w:fill="auto"/>
          </w:tcPr>
          <w:p w14:paraId="4C5A7627" w14:textId="77777777" w:rsidR="003120CD" w:rsidRPr="003120CD" w:rsidRDefault="003120CD" w:rsidP="003120CD">
            <w:pPr>
              <w:jc w:val="center"/>
              <w:rPr>
                <w:bCs/>
                <w:color w:val="000000"/>
                <w:sz w:val="28"/>
                <w:szCs w:val="28"/>
              </w:rPr>
            </w:pPr>
            <w:r w:rsidRPr="003120CD">
              <w:rPr>
                <w:bCs/>
                <w:color w:val="000000"/>
                <w:sz w:val="28"/>
                <w:szCs w:val="28"/>
              </w:rPr>
              <w:t>3</w:t>
            </w:r>
          </w:p>
        </w:tc>
        <w:tc>
          <w:tcPr>
            <w:tcW w:w="1985" w:type="dxa"/>
            <w:shd w:val="clear" w:color="auto" w:fill="auto"/>
          </w:tcPr>
          <w:p w14:paraId="45738D9C" w14:textId="77777777" w:rsidR="003120CD" w:rsidRPr="003120CD" w:rsidRDefault="003120CD" w:rsidP="003120CD">
            <w:pPr>
              <w:jc w:val="center"/>
              <w:rPr>
                <w:bCs/>
                <w:color w:val="000000"/>
                <w:sz w:val="28"/>
                <w:szCs w:val="28"/>
              </w:rPr>
            </w:pPr>
            <w:r w:rsidRPr="003120CD">
              <w:rPr>
                <w:bCs/>
                <w:color w:val="000000"/>
                <w:sz w:val="28"/>
                <w:szCs w:val="28"/>
              </w:rPr>
              <w:t>4</w:t>
            </w:r>
          </w:p>
        </w:tc>
      </w:tr>
      <w:tr w:rsidR="003120CD" w:rsidRPr="003120CD" w14:paraId="2D86D567" w14:textId="77777777" w:rsidTr="003120CD">
        <w:tc>
          <w:tcPr>
            <w:tcW w:w="3261" w:type="dxa"/>
            <w:shd w:val="clear" w:color="auto" w:fill="auto"/>
            <w:vAlign w:val="center"/>
          </w:tcPr>
          <w:p w14:paraId="6192DBF1" w14:textId="77777777" w:rsidR="003120CD" w:rsidRPr="003120CD" w:rsidRDefault="003120CD" w:rsidP="003120CD">
            <w:pPr>
              <w:rPr>
                <w:bCs/>
                <w:color w:val="000000"/>
                <w:sz w:val="28"/>
                <w:szCs w:val="28"/>
              </w:rPr>
            </w:pPr>
            <w:r w:rsidRPr="003120CD">
              <w:rPr>
                <w:bCs/>
                <w:color w:val="000000"/>
                <w:sz w:val="28"/>
                <w:szCs w:val="28"/>
              </w:rPr>
              <w:t xml:space="preserve">Финансовые потребности, необходимые для реализации производственной программы </w:t>
            </w:r>
            <w:r w:rsidRPr="003120CD">
              <w:rPr>
                <w:bCs/>
                <w:kern w:val="32"/>
                <w:sz w:val="28"/>
                <w:szCs w:val="28"/>
              </w:rPr>
              <w:t>в области обращения с твердыми коммунальными отходами</w:t>
            </w:r>
            <w:r w:rsidRPr="003120CD">
              <w:rPr>
                <w:bCs/>
                <w:color w:val="000000"/>
                <w:sz w:val="28"/>
                <w:szCs w:val="28"/>
              </w:rPr>
              <w:t xml:space="preserve">, </w:t>
            </w:r>
          </w:p>
          <w:p w14:paraId="5A0C9539" w14:textId="77777777" w:rsidR="003120CD" w:rsidRPr="003120CD" w:rsidRDefault="003120CD" w:rsidP="003120CD">
            <w:pPr>
              <w:rPr>
                <w:bCs/>
                <w:color w:val="000000"/>
                <w:sz w:val="28"/>
                <w:szCs w:val="28"/>
              </w:rPr>
            </w:pPr>
            <w:r w:rsidRPr="003120CD">
              <w:rPr>
                <w:bCs/>
                <w:color w:val="000000"/>
                <w:sz w:val="28"/>
                <w:szCs w:val="28"/>
              </w:rPr>
              <w:t>тыс. руб.</w:t>
            </w:r>
          </w:p>
        </w:tc>
        <w:tc>
          <w:tcPr>
            <w:tcW w:w="2126" w:type="dxa"/>
            <w:shd w:val="clear" w:color="auto" w:fill="auto"/>
            <w:vAlign w:val="center"/>
          </w:tcPr>
          <w:p w14:paraId="2FC5A265" w14:textId="77777777" w:rsidR="003120CD" w:rsidRPr="003120CD" w:rsidRDefault="003120CD" w:rsidP="003120CD">
            <w:pPr>
              <w:jc w:val="center"/>
              <w:rPr>
                <w:bCs/>
                <w:sz w:val="28"/>
                <w:szCs w:val="28"/>
              </w:rPr>
            </w:pPr>
            <w:r w:rsidRPr="003120CD">
              <w:rPr>
                <w:bCs/>
                <w:sz w:val="28"/>
                <w:szCs w:val="28"/>
              </w:rPr>
              <w:t>-</w:t>
            </w:r>
          </w:p>
        </w:tc>
        <w:tc>
          <w:tcPr>
            <w:tcW w:w="2126" w:type="dxa"/>
            <w:shd w:val="clear" w:color="auto" w:fill="auto"/>
            <w:vAlign w:val="center"/>
          </w:tcPr>
          <w:p w14:paraId="4BF3CBBE" w14:textId="77777777" w:rsidR="003120CD" w:rsidRPr="003120CD" w:rsidRDefault="003120CD" w:rsidP="003120CD">
            <w:pPr>
              <w:jc w:val="center"/>
              <w:rPr>
                <w:bCs/>
                <w:sz w:val="28"/>
                <w:szCs w:val="28"/>
              </w:rPr>
            </w:pPr>
            <w:r w:rsidRPr="003120CD">
              <w:rPr>
                <w:bCs/>
                <w:sz w:val="28"/>
                <w:szCs w:val="28"/>
              </w:rPr>
              <w:t>-</w:t>
            </w:r>
          </w:p>
        </w:tc>
        <w:tc>
          <w:tcPr>
            <w:tcW w:w="1985" w:type="dxa"/>
            <w:shd w:val="clear" w:color="auto" w:fill="auto"/>
            <w:vAlign w:val="center"/>
          </w:tcPr>
          <w:p w14:paraId="62DC03B3" w14:textId="77777777" w:rsidR="003120CD" w:rsidRPr="003120CD" w:rsidRDefault="003120CD" w:rsidP="003120CD">
            <w:pPr>
              <w:jc w:val="center"/>
              <w:rPr>
                <w:bCs/>
                <w:sz w:val="28"/>
                <w:szCs w:val="28"/>
              </w:rPr>
            </w:pPr>
            <w:r w:rsidRPr="003120CD">
              <w:rPr>
                <w:bCs/>
                <w:sz w:val="28"/>
                <w:szCs w:val="28"/>
              </w:rPr>
              <w:t>-</w:t>
            </w:r>
          </w:p>
        </w:tc>
      </w:tr>
    </w:tbl>
    <w:p w14:paraId="2CE69E05" w14:textId="77777777" w:rsidR="003120CD" w:rsidRDefault="003120CD" w:rsidP="003120CD">
      <w:pPr>
        <w:ind w:left="-567"/>
        <w:jc w:val="center"/>
        <w:rPr>
          <w:bCs/>
          <w:color w:val="000000"/>
          <w:sz w:val="28"/>
          <w:szCs w:val="28"/>
        </w:rPr>
        <w:sectPr w:rsidR="003120CD" w:rsidSect="00740C04">
          <w:pgSz w:w="11906" w:h="16838" w:code="9"/>
          <w:pgMar w:top="851" w:right="851" w:bottom="851" w:left="1134" w:header="680" w:footer="709" w:gutter="0"/>
          <w:cols w:space="708"/>
          <w:titlePg/>
          <w:docGrid w:linePitch="360"/>
        </w:sectPr>
      </w:pPr>
    </w:p>
    <w:p w14:paraId="590067A7" w14:textId="77777777" w:rsidR="003120CD" w:rsidRDefault="003120CD" w:rsidP="003120CD">
      <w:pPr>
        <w:ind w:left="-567"/>
        <w:jc w:val="center"/>
        <w:rPr>
          <w:bCs/>
          <w:color w:val="000000"/>
          <w:sz w:val="28"/>
          <w:szCs w:val="28"/>
        </w:rPr>
        <w:sectPr w:rsidR="003120CD" w:rsidSect="003120CD">
          <w:type w:val="continuous"/>
          <w:pgSz w:w="11906" w:h="16838" w:code="9"/>
          <w:pgMar w:top="851" w:right="851" w:bottom="851" w:left="1134" w:header="680" w:footer="709" w:gutter="0"/>
          <w:cols w:space="708"/>
          <w:titlePg/>
          <w:docGrid w:linePitch="360"/>
        </w:sectPr>
      </w:pPr>
    </w:p>
    <w:p w14:paraId="28B58F0F" w14:textId="2648FC36" w:rsidR="003120CD" w:rsidRPr="003120CD" w:rsidRDefault="003120CD" w:rsidP="003120CD">
      <w:pPr>
        <w:ind w:left="-567"/>
        <w:jc w:val="center"/>
        <w:rPr>
          <w:bCs/>
          <w:color w:val="000000"/>
          <w:sz w:val="28"/>
          <w:szCs w:val="28"/>
        </w:rPr>
      </w:pPr>
    </w:p>
    <w:p w14:paraId="583E0698" w14:textId="77777777" w:rsidR="003120CD" w:rsidRPr="003120CD" w:rsidRDefault="003120CD" w:rsidP="003120CD">
      <w:pPr>
        <w:jc w:val="center"/>
        <w:rPr>
          <w:bCs/>
          <w:color w:val="000000"/>
          <w:sz w:val="28"/>
          <w:szCs w:val="28"/>
        </w:rPr>
      </w:pPr>
      <w:r w:rsidRPr="003120CD">
        <w:rPr>
          <w:bCs/>
          <w:color w:val="000000"/>
          <w:sz w:val="28"/>
          <w:szCs w:val="28"/>
        </w:rPr>
        <w:t>Раздел 5. График реализации мероприятий производственной программы</w:t>
      </w:r>
    </w:p>
    <w:p w14:paraId="5E8FCE62" w14:textId="77777777" w:rsidR="003120CD" w:rsidRPr="003120CD" w:rsidRDefault="003120CD" w:rsidP="003120CD">
      <w:pPr>
        <w:ind w:left="-567"/>
        <w:jc w:val="center"/>
        <w:rPr>
          <w:bCs/>
          <w:color w:val="000000"/>
          <w:sz w:val="28"/>
          <w:szCs w:val="28"/>
        </w:rPr>
      </w:pPr>
    </w:p>
    <w:tbl>
      <w:tblPr>
        <w:tblW w:w="100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3120CD" w:rsidRPr="003120CD" w14:paraId="45C3D09F" w14:textId="77777777" w:rsidTr="003120CD">
        <w:trPr>
          <w:trHeight w:val="914"/>
        </w:trPr>
        <w:tc>
          <w:tcPr>
            <w:tcW w:w="3539" w:type="dxa"/>
            <w:shd w:val="clear" w:color="auto" w:fill="auto"/>
            <w:vAlign w:val="center"/>
          </w:tcPr>
          <w:p w14:paraId="4DED6549" w14:textId="77777777" w:rsidR="003120CD" w:rsidRPr="003120CD" w:rsidRDefault="003120CD" w:rsidP="003120CD">
            <w:pPr>
              <w:jc w:val="center"/>
              <w:rPr>
                <w:bCs/>
                <w:color w:val="000000"/>
                <w:sz w:val="28"/>
                <w:szCs w:val="28"/>
              </w:rPr>
            </w:pPr>
            <w:r w:rsidRPr="003120CD">
              <w:rPr>
                <w:bCs/>
                <w:color w:val="000000"/>
                <w:sz w:val="28"/>
                <w:szCs w:val="28"/>
              </w:rPr>
              <w:t>Наименование мероприятия</w:t>
            </w:r>
          </w:p>
        </w:tc>
        <w:tc>
          <w:tcPr>
            <w:tcW w:w="3260" w:type="dxa"/>
            <w:shd w:val="clear" w:color="auto" w:fill="auto"/>
            <w:vAlign w:val="center"/>
          </w:tcPr>
          <w:p w14:paraId="275379A3" w14:textId="77777777" w:rsidR="003120CD" w:rsidRPr="003120CD" w:rsidRDefault="003120CD" w:rsidP="003120CD">
            <w:pPr>
              <w:jc w:val="center"/>
              <w:rPr>
                <w:bCs/>
                <w:color w:val="000000"/>
                <w:sz w:val="28"/>
                <w:szCs w:val="28"/>
              </w:rPr>
            </w:pPr>
            <w:r w:rsidRPr="003120CD">
              <w:rPr>
                <w:bCs/>
                <w:color w:val="000000"/>
                <w:sz w:val="28"/>
                <w:szCs w:val="28"/>
              </w:rPr>
              <w:t>Дата начала    реализации мероприятий</w:t>
            </w:r>
          </w:p>
        </w:tc>
        <w:tc>
          <w:tcPr>
            <w:tcW w:w="3261" w:type="dxa"/>
            <w:shd w:val="clear" w:color="auto" w:fill="auto"/>
            <w:vAlign w:val="center"/>
          </w:tcPr>
          <w:p w14:paraId="486E2D11" w14:textId="77777777" w:rsidR="003120CD" w:rsidRPr="003120CD" w:rsidRDefault="003120CD" w:rsidP="003120CD">
            <w:pPr>
              <w:jc w:val="center"/>
              <w:rPr>
                <w:bCs/>
                <w:color w:val="000000"/>
                <w:sz w:val="28"/>
                <w:szCs w:val="28"/>
              </w:rPr>
            </w:pPr>
            <w:r w:rsidRPr="003120CD">
              <w:rPr>
                <w:bCs/>
                <w:color w:val="000000"/>
                <w:sz w:val="28"/>
                <w:szCs w:val="28"/>
              </w:rPr>
              <w:t>Дата окончания реализации мероприятий</w:t>
            </w:r>
          </w:p>
        </w:tc>
      </w:tr>
      <w:tr w:rsidR="003120CD" w:rsidRPr="003120CD" w14:paraId="2F2390C1" w14:textId="77777777" w:rsidTr="003120CD">
        <w:trPr>
          <w:trHeight w:val="1409"/>
        </w:trPr>
        <w:tc>
          <w:tcPr>
            <w:tcW w:w="3539" w:type="dxa"/>
            <w:shd w:val="clear" w:color="auto" w:fill="auto"/>
            <w:vAlign w:val="center"/>
          </w:tcPr>
          <w:p w14:paraId="04274FBD" w14:textId="77777777" w:rsidR="003120CD" w:rsidRPr="003120CD" w:rsidRDefault="003120CD" w:rsidP="003120CD">
            <w:pPr>
              <w:jc w:val="center"/>
              <w:rPr>
                <w:bCs/>
                <w:color w:val="000000"/>
                <w:sz w:val="28"/>
                <w:szCs w:val="28"/>
              </w:rPr>
            </w:pPr>
            <w:r w:rsidRPr="003120CD">
              <w:rPr>
                <w:bCs/>
                <w:color w:val="000000"/>
                <w:sz w:val="28"/>
                <w:szCs w:val="28"/>
              </w:rPr>
              <w:t>Бесперебойная обработка, захоронение твердых коммунальных отходов</w:t>
            </w:r>
          </w:p>
        </w:tc>
        <w:tc>
          <w:tcPr>
            <w:tcW w:w="3260" w:type="dxa"/>
            <w:shd w:val="clear" w:color="auto" w:fill="auto"/>
            <w:vAlign w:val="center"/>
          </w:tcPr>
          <w:p w14:paraId="732AAF51" w14:textId="77777777" w:rsidR="003120CD" w:rsidRPr="003120CD" w:rsidRDefault="003120CD" w:rsidP="003120CD">
            <w:pPr>
              <w:jc w:val="center"/>
              <w:rPr>
                <w:bCs/>
                <w:color w:val="000000"/>
                <w:sz w:val="28"/>
                <w:szCs w:val="28"/>
              </w:rPr>
            </w:pPr>
            <w:r w:rsidRPr="003120CD">
              <w:rPr>
                <w:bCs/>
                <w:color w:val="000000"/>
                <w:sz w:val="28"/>
                <w:szCs w:val="28"/>
              </w:rPr>
              <w:t>01.01.2020</w:t>
            </w:r>
          </w:p>
        </w:tc>
        <w:tc>
          <w:tcPr>
            <w:tcW w:w="3261" w:type="dxa"/>
            <w:shd w:val="clear" w:color="auto" w:fill="auto"/>
            <w:vAlign w:val="center"/>
          </w:tcPr>
          <w:p w14:paraId="4794B654" w14:textId="77777777" w:rsidR="003120CD" w:rsidRPr="003120CD" w:rsidRDefault="003120CD" w:rsidP="003120CD">
            <w:pPr>
              <w:jc w:val="center"/>
              <w:rPr>
                <w:bCs/>
                <w:color w:val="000000"/>
                <w:sz w:val="28"/>
                <w:szCs w:val="28"/>
              </w:rPr>
            </w:pPr>
            <w:r w:rsidRPr="003120CD">
              <w:rPr>
                <w:bCs/>
                <w:color w:val="000000"/>
                <w:sz w:val="28"/>
                <w:szCs w:val="28"/>
              </w:rPr>
              <w:t>31.12.2022</w:t>
            </w:r>
          </w:p>
        </w:tc>
      </w:tr>
    </w:tbl>
    <w:p w14:paraId="02750699" w14:textId="18E2EC08" w:rsidR="003120CD" w:rsidRDefault="003120CD" w:rsidP="003120CD">
      <w:pPr>
        <w:ind w:left="-567"/>
        <w:jc w:val="center"/>
        <w:rPr>
          <w:bCs/>
          <w:color w:val="000000"/>
          <w:sz w:val="28"/>
          <w:szCs w:val="28"/>
        </w:rPr>
      </w:pPr>
      <w:r w:rsidRPr="003120CD">
        <w:rPr>
          <w:bCs/>
          <w:color w:val="000000"/>
          <w:sz w:val="28"/>
          <w:szCs w:val="28"/>
        </w:rPr>
        <w:t xml:space="preserve"> </w:t>
      </w:r>
    </w:p>
    <w:p w14:paraId="5485BD94" w14:textId="77777777" w:rsidR="003120CD" w:rsidRPr="003120CD" w:rsidRDefault="003120CD" w:rsidP="003120CD">
      <w:pPr>
        <w:ind w:left="-567"/>
        <w:jc w:val="center"/>
        <w:rPr>
          <w:bCs/>
          <w:color w:val="000000"/>
          <w:sz w:val="28"/>
          <w:szCs w:val="28"/>
        </w:rPr>
      </w:pPr>
    </w:p>
    <w:p w14:paraId="5E8ABDD3" w14:textId="77777777" w:rsidR="003120CD" w:rsidRPr="003120CD" w:rsidRDefault="003120CD" w:rsidP="003120CD">
      <w:pPr>
        <w:jc w:val="center"/>
        <w:rPr>
          <w:bCs/>
          <w:color w:val="000000"/>
          <w:sz w:val="28"/>
          <w:szCs w:val="28"/>
        </w:rPr>
      </w:pPr>
      <w:r w:rsidRPr="003120CD">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0BA121DF" w14:textId="7F9548CE" w:rsidR="003120CD" w:rsidRDefault="003120CD" w:rsidP="003120CD">
      <w:pPr>
        <w:jc w:val="center"/>
        <w:rPr>
          <w:bCs/>
          <w:color w:val="000000"/>
          <w:sz w:val="28"/>
          <w:szCs w:val="28"/>
        </w:rPr>
      </w:pPr>
    </w:p>
    <w:p w14:paraId="1D17108E" w14:textId="77777777" w:rsidR="003120CD" w:rsidRPr="003120CD" w:rsidRDefault="003120CD" w:rsidP="003120CD">
      <w:pPr>
        <w:jc w:val="center"/>
        <w:rPr>
          <w:bCs/>
          <w:color w:val="000000"/>
          <w:sz w:val="28"/>
          <w:szCs w:val="28"/>
        </w:rPr>
      </w:pPr>
    </w:p>
    <w:p w14:paraId="3F9D26CD" w14:textId="77777777" w:rsidR="003120CD" w:rsidRPr="003120CD" w:rsidRDefault="003120CD" w:rsidP="003120CD">
      <w:pPr>
        <w:ind w:firstLine="567"/>
        <w:jc w:val="both"/>
        <w:rPr>
          <w:bCs/>
          <w:color w:val="000000"/>
          <w:sz w:val="28"/>
          <w:szCs w:val="28"/>
        </w:rPr>
      </w:pPr>
      <w:r w:rsidRPr="003120CD">
        <w:rPr>
          <w:bCs/>
          <w:color w:val="000000"/>
          <w:sz w:val="28"/>
          <w:szCs w:val="28"/>
        </w:rPr>
        <w:t>В отношении единого регионально оператора ООО «Чистый Город Кемерово» не устанавливаются.</w:t>
      </w:r>
    </w:p>
    <w:p w14:paraId="0AE6688F" w14:textId="77777777" w:rsidR="003120CD" w:rsidRPr="003120CD" w:rsidRDefault="003120CD" w:rsidP="003120CD">
      <w:pPr>
        <w:jc w:val="center"/>
        <w:rPr>
          <w:bCs/>
          <w:color w:val="000000"/>
          <w:sz w:val="28"/>
          <w:szCs w:val="28"/>
        </w:rPr>
      </w:pPr>
      <w:r w:rsidRPr="003120CD">
        <w:rPr>
          <w:bCs/>
          <w:color w:val="000000"/>
          <w:sz w:val="28"/>
          <w:szCs w:val="28"/>
        </w:rPr>
        <w:t>Раздел 7. Отчет об исполнении производственной программы</w:t>
      </w:r>
    </w:p>
    <w:p w14:paraId="4445E082" w14:textId="77777777" w:rsidR="003120CD" w:rsidRPr="003120CD" w:rsidRDefault="003120CD" w:rsidP="003120CD">
      <w:pPr>
        <w:jc w:val="center"/>
        <w:rPr>
          <w:bCs/>
          <w:color w:val="000000"/>
          <w:sz w:val="28"/>
          <w:szCs w:val="28"/>
        </w:rPr>
      </w:pPr>
      <w:r w:rsidRPr="003120CD">
        <w:rPr>
          <w:bCs/>
          <w:color w:val="000000"/>
          <w:sz w:val="28"/>
          <w:szCs w:val="28"/>
        </w:rPr>
        <w:t xml:space="preserve"> </w:t>
      </w:r>
    </w:p>
    <w:tbl>
      <w:tblPr>
        <w:tblW w:w="94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532"/>
      </w:tblGrid>
      <w:tr w:rsidR="003120CD" w:rsidRPr="003120CD" w14:paraId="4245AA9A" w14:textId="77777777" w:rsidTr="003120CD">
        <w:tc>
          <w:tcPr>
            <w:tcW w:w="5935" w:type="dxa"/>
            <w:shd w:val="clear" w:color="auto" w:fill="auto"/>
            <w:vAlign w:val="center"/>
          </w:tcPr>
          <w:p w14:paraId="47C2BBA9" w14:textId="77777777" w:rsidR="003120CD" w:rsidRPr="003120CD" w:rsidRDefault="003120CD" w:rsidP="003120CD">
            <w:pPr>
              <w:jc w:val="center"/>
              <w:rPr>
                <w:bCs/>
                <w:color w:val="000000"/>
                <w:sz w:val="28"/>
                <w:szCs w:val="28"/>
              </w:rPr>
            </w:pPr>
            <w:r w:rsidRPr="003120CD">
              <w:rPr>
                <w:bCs/>
                <w:color w:val="000000"/>
                <w:sz w:val="28"/>
                <w:szCs w:val="28"/>
              </w:rPr>
              <w:t>Наименование показателя</w:t>
            </w:r>
          </w:p>
        </w:tc>
        <w:tc>
          <w:tcPr>
            <w:tcW w:w="3532" w:type="dxa"/>
            <w:shd w:val="clear" w:color="auto" w:fill="auto"/>
            <w:vAlign w:val="center"/>
          </w:tcPr>
          <w:p w14:paraId="14A61378" w14:textId="77777777" w:rsidR="003120CD" w:rsidRPr="003120CD" w:rsidRDefault="003120CD" w:rsidP="003120CD">
            <w:pPr>
              <w:jc w:val="center"/>
              <w:rPr>
                <w:bCs/>
                <w:color w:val="000000"/>
                <w:sz w:val="28"/>
                <w:szCs w:val="28"/>
              </w:rPr>
            </w:pPr>
            <w:r w:rsidRPr="003120CD">
              <w:rPr>
                <w:bCs/>
                <w:color w:val="000000"/>
                <w:sz w:val="28"/>
                <w:szCs w:val="28"/>
              </w:rPr>
              <w:t>Фактическое значение показателя, тыс. руб.</w:t>
            </w:r>
          </w:p>
        </w:tc>
      </w:tr>
      <w:tr w:rsidR="003120CD" w:rsidRPr="003120CD" w14:paraId="0F4B1183" w14:textId="77777777" w:rsidTr="003120CD">
        <w:tc>
          <w:tcPr>
            <w:tcW w:w="5935" w:type="dxa"/>
            <w:shd w:val="clear" w:color="auto" w:fill="auto"/>
            <w:vAlign w:val="center"/>
          </w:tcPr>
          <w:p w14:paraId="05AE9EC8" w14:textId="77777777" w:rsidR="003120CD" w:rsidRPr="003120CD" w:rsidRDefault="003120CD" w:rsidP="003120CD">
            <w:pPr>
              <w:jc w:val="center"/>
              <w:rPr>
                <w:bCs/>
                <w:color w:val="000000"/>
                <w:sz w:val="28"/>
                <w:szCs w:val="28"/>
              </w:rPr>
            </w:pPr>
            <w:r w:rsidRPr="003120CD">
              <w:rPr>
                <w:bCs/>
                <w:color w:val="000000"/>
                <w:sz w:val="28"/>
                <w:szCs w:val="28"/>
              </w:rPr>
              <w:t>-</w:t>
            </w:r>
          </w:p>
        </w:tc>
        <w:tc>
          <w:tcPr>
            <w:tcW w:w="3532" w:type="dxa"/>
            <w:shd w:val="clear" w:color="auto" w:fill="auto"/>
            <w:vAlign w:val="center"/>
          </w:tcPr>
          <w:p w14:paraId="170E010D" w14:textId="77777777" w:rsidR="003120CD" w:rsidRPr="003120CD" w:rsidRDefault="003120CD" w:rsidP="003120CD">
            <w:pPr>
              <w:jc w:val="center"/>
              <w:rPr>
                <w:bCs/>
                <w:color w:val="000000"/>
                <w:sz w:val="28"/>
                <w:szCs w:val="28"/>
              </w:rPr>
            </w:pPr>
            <w:r w:rsidRPr="003120CD">
              <w:rPr>
                <w:bCs/>
                <w:color w:val="000000"/>
                <w:sz w:val="28"/>
                <w:szCs w:val="28"/>
              </w:rPr>
              <w:t>-</w:t>
            </w:r>
          </w:p>
        </w:tc>
      </w:tr>
    </w:tbl>
    <w:p w14:paraId="4DEB947F" w14:textId="77777777" w:rsidR="003120CD" w:rsidRPr="003120CD" w:rsidRDefault="003120CD" w:rsidP="003120CD">
      <w:pPr>
        <w:ind w:left="-567"/>
        <w:jc w:val="center"/>
        <w:rPr>
          <w:bCs/>
          <w:color w:val="000000"/>
          <w:sz w:val="28"/>
          <w:szCs w:val="28"/>
        </w:rPr>
      </w:pPr>
    </w:p>
    <w:p w14:paraId="61ACB808" w14:textId="77777777" w:rsidR="003120CD" w:rsidRPr="003120CD" w:rsidRDefault="003120CD" w:rsidP="003120CD">
      <w:pPr>
        <w:tabs>
          <w:tab w:val="left" w:pos="709"/>
        </w:tabs>
        <w:jc w:val="both"/>
        <w:rPr>
          <w:sz w:val="28"/>
          <w:szCs w:val="28"/>
          <w:highlight w:val="lightGray"/>
        </w:rPr>
      </w:pPr>
    </w:p>
    <w:p w14:paraId="5934EF24" w14:textId="77777777" w:rsidR="00404169" w:rsidRDefault="00404169" w:rsidP="00867B8A">
      <w:pPr>
        <w:jc w:val="both"/>
        <w:rPr>
          <w:bCs/>
        </w:rPr>
      </w:pPr>
    </w:p>
    <w:p w14:paraId="19EF890A" w14:textId="77777777" w:rsidR="00B3371E" w:rsidRDefault="00B3371E" w:rsidP="00867B8A">
      <w:pPr>
        <w:jc w:val="both"/>
        <w:rPr>
          <w:bCs/>
        </w:rPr>
      </w:pPr>
    </w:p>
    <w:p w14:paraId="7A7E33C0" w14:textId="77777777" w:rsidR="00B3371E" w:rsidRDefault="00B3371E" w:rsidP="00867B8A">
      <w:pPr>
        <w:jc w:val="both"/>
        <w:rPr>
          <w:bCs/>
        </w:rPr>
      </w:pPr>
    </w:p>
    <w:p w14:paraId="108D1315" w14:textId="77777777" w:rsidR="00B3371E" w:rsidRDefault="00B3371E" w:rsidP="00867B8A">
      <w:pPr>
        <w:jc w:val="both"/>
        <w:rPr>
          <w:bCs/>
        </w:rPr>
      </w:pPr>
    </w:p>
    <w:p w14:paraId="679A7F5F" w14:textId="569440F6" w:rsidR="00B3371E" w:rsidRDefault="00B3371E" w:rsidP="00867B8A">
      <w:pPr>
        <w:jc w:val="both"/>
        <w:rPr>
          <w:bCs/>
        </w:rPr>
        <w:sectPr w:rsidR="00B3371E" w:rsidSect="003120CD">
          <w:pgSz w:w="11906" w:h="16838" w:code="9"/>
          <w:pgMar w:top="851" w:right="851" w:bottom="851" w:left="1134" w:header="680" w:footer="709" w:gutter="0"/>
          <w:cols w:space="708"/>
          <w:titlePg/>
          <w:docGrid w:linePitch="360"/>
        </w:sectPr>
      </w:pPr>
    </w:p>
    <w:p w14:paraId="2D1548F0" w14:textId="586281F0" w:rsidR="00404169" w:rsidRPr="00EC2242" w:rsidRDefault="00404169" w:rsidP="00404169">
      <w:pPr>
        <w:ind w:left="5580" w:firstLine="90"/>
        <w:jc w:val="both"/>
        <w:rPr>
          <w:bCs/>
        </w:rPr>
      </w:pPr>
      <w:r w:rsidRPr="00EC2242">
        <w:rPr>
          <w:bCs/>
        </w:rPr>
        <w:lastRenderedPageBreak/>
        <w:t xml:space="preserve">Приложение № </w:t>
      </w:r>
      <w:r>
        <w:rPr>
          <w:bCs/>
        </w:rPr>
        <w:t>53</w:t>
      </w:r>
      <w:r w:rsidRPr="00EC2242">
        <w:rPr>
          <w:bCs/>
        </w:rPr>
        <w:t xml:space="preserve"> к протоколу №</w:t>
      </w:r>
      <w:r>
        <w:rPr>
          <w:bCs/>
        </w:rPr>
        <w:t xml:space="preserve"> 87</w:t>
      </w:r>
    </w:p>
    <w:p w14:paraId="249BE878" w14:textId="77777777" w:rsidR="00404169" w:rsidRPr="00EC2242" w:rsidRDefault="00404169" w:rsidP="00404169">
      <w:pPr>
        <w:ind w:left="5580" w:firstLine="90"/>
        <w:jc w:val="both"/>
        <w:rPr>
          <w:bCs/>
        </w:rPr>
      </w:pPr>
      <w:r>
        <w:rPr>
          <w:bCs/>
        </w:rPr>
        <w:t>з</w:t>
      </w:r>
      <w:r w:rsidRPr="00EC2242">
        <w:rPr>
          <w:bCs/>
        </w:rPr>
        <w:t>аседания Правления региональной</w:t>
      </w:r>
    </w:p>
    <w:p w14:paraId="0C320FCD" w14:textId="77777777" w:rsidR="00404169" w:rsidRPr="00EC2242" w:rsidRDefault="00404169" w:rsidP="00404169">
      <w:pPr>
        <w:ind w:left="5580" w:firstLine="90"/>
        <w:jc w:val="both"/>
        <w:rPr>
          <w:bCs/>
        </w:rPr>
      </w:pPr>
      <w:r>
        <w:rPr>
          <w:bCs/>
        </w:rPr>
        <w:t>э</w:t>
      </w:r>
      <w:r w:rsidRPr="00EC2242">
        <w:rPr>
          <w:bCs/>
        </w:rPr>
        <w:t>нергетической комиссии</w:t>
      </w:r>
    </w:p>
    <w:p w14:paraId="7794D488" w14:textId="79B7FFB9" w:rsidR="00404169" w:rsidRDefault="00404169" w:rsidP="0040416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22DA4CC1" w14:textId="77777777" w:rsidR="00404169" w:rsidRDefault="00404169" w:rsidP="00404169">
      <w:pPr>
        <w:ind w:left="5580" w:firstLine="90"/>
        <w:jc w:val="both"/>
        <w:rPr>
          <w:bCs/>
        </w:rPr>
      </w:pPr>
    </w:p>
    <w:p w14:paraId="0E23C608" w14:textId="77777777" w:rsidR="00404169" w:rsidRDefault="00404169" w:rsidP="00404169">
      <w:pPr>
        <w:tabs>
          <w:tab w:val="left" w:pos="3052"/>
        </w:tabs>
        <w:jc w:val="center"/>
        <w:rPr>
          <w:b/>
          <w:bCs/>
          <w:sz w:val="28"/>
          <w:szCs w:val="28"/>
        </w:rPr>
      </w:pPr>
      <w:r w:rsidRPr="006343C3">
        <w:rPr>
          <w:b/>
          <w:bCs/>
          <w:sz w:val="28"/>
          <w:szCs w:val="28"/>
        </w:rPr>
        <w:t xml:space="preserve">Производственная программа </w:t>
      </w:r>
    </w:p>
    <w:p w14:paraId="0D70E9AA" w14:textId="77777777" w:rsidR="00404169" w:rsidRDefault="00404169" w:rsidP="00404169">
      <w:pPr>
        <w:tabs>
          <w:tab w:val="left" w:pos="3052"/>
        </w:tabs>
        <w:jc w:val="center"/>
        <w:rPr>
          <w:b/>
          <w:sz w:val="28"/>
          <w:szCs w:val="28"/>
        </w:rPr>
      </w:pPr>
      <w:r>
        <w:rPr>
          <w:b/>
          <w:sz w:val="28"/>
          <w:szCs w:val="28"/>
        </w:rPr>
        <w:t xml:space="preserve">единого регионального оператора </w:t>
      </w:r>
      <w:r w:rsidRPr="005D58DE">
        <w:rPr>
          <w:b/>
          <w:sz w:val="28"/>
          <w:szCs w:val="28"/>
        </w:rPr>
        <w:t>ООО «</w:t>
      </w:r>
      <w:r>
        <w:rPr>
          <w:b/>
          <w:sz w:val="28"/>
          <w:szCs w:val="28"/>
        </w:rPr>
        <w:t>Чистый Город Кемерово</w:t>
      </w:r>
      <w:r w:rsidRPr="005D58DE">
        <w:rPr>
          <w:b/>
          <w:sz w:val="28"/>
          <w:szCs w:val="28"/>
        </w:rPr>
        <w:t xml:space="preserve">» </w:t>
      </w:r>
    </w:p>
    <w:p w14:paraId="3FC0E08C" w14:textId="77777777" w:rsidR="00404169" w:rsidRPr="005D58DE" w:rsidRDefault="00404169" w:rsidP="00404169">
      <w:pPr>
        <w:tabs>
          <w:tab w:val="left" w:pos="3052"/>
        </w:tabs>
        <w:jc w:val="center"/>
        <w:rPr>
          <w:b/>
          <w:bCs/>
          <w:sz w:val="28"/>
          <w:szCs w:val="28"/>
        </w:rPr>
      </w:pPr>
      <w:r w:rsidRPr="005D58DE">
        <w:rPr>
          <w:b/>
          <w:bCs/>
          <w:sz w:val="28"/>
          <w:szCs w:val="28"/>
        </w:rPr>
        <w:t xml:space="preserve">в области обращения с твердыми коммунальными отходами </w:t>
      </w:r>
    </w:p>
    <w:p w14:paraId="657320C4" w14:textId="77777777" w:rsidR="00404169" w:rsidRPr="007C52A9" w:rsidRDefault="00404169" w:rsidP="00404169"/>
    <w:p w14:paraId="0CBCEB1A" w14:textId="77777777" w:rsidR="00404169" w:rsidRDefault="00404169" w:rsidP="00404169">
      <w:pPr>
        <w:jc w:val="center"/>
        <w:rPr>
          <w:sz w:val="28"/>
          <w:szCs w:val="28"/>
        </w:rPr>
      </w:pPr>
      <w:r>
        <w:rPr>
          <w:sz w:val="28"/>
          <w:szCs w:val="28"/>
        </w:rPr>
        <w:t>Раздел 1. Паспорт производственной программы</w:t>
      </w:r>
    </w:p>
    <w:p w14:paraId="46940D80" w14:textId="77777777" w:rsidR="00404169" w:rsidRDefault="00404169" w:rsidP="00404169">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404169" w14:paraId="6E1FAD9B" w14:textId="77777777" w:rsidTr="00404169">
        <w:trPr>
          <w:trHeight w:val="1099"/>
          <w:jc w:val="center"/>
        </w:trPr>
        <w:tc>
          <w:tcPr>
            <w:tcW w:w="5103" w:type="dxa"/>
            <w:vAlign w:val="center"/>
          </w:tcPr>
          <w:p w14:paraId="38D6C529" w14:textId="77777777" w:rsidR="00404169" w:rsidRDefault="00404169" w:rsidP="000833F9">
            <w:pPr>
              <w:rPr>
                <w:sz w:val="28"/>
                <w:szCs w:val="28"/>
              </w:rPr>
            </w:pPr>
            <w:r>
              <w:rPr>
                <w:sz w:val="28"/>
                <w:szCs w:val="28"/>
              </w:rPr>
              <w:t>Наименование организации</w:t>
            </w:r>
          </w:p>
        </w:tc>
        <w:tc>
          <w:tcPr>
            <w:tcW w:w="5104" w:type="dxa"/>
            <w:vAlign w:val="center"/>
          </w:tcPr>
          <w:p w14:paraId="225691AF" w14:textId="77777777" w:rsidR="00404169" w:rsidRDefault="00404169" w:rsidP="000833F9">
            <w:pPr>
              <w:jc w:val="center"/>
              <w:rPr>
                <w:sz w:val="28"/>
                <w:szCs w:val="28"/>
              </w:rPr>
            </w:pPr>
            <w:r>
              <w:rPr>
                <w:sz w:val="28"/>
                <w:szCs w:val="28"/>
              </w:rPr>
              <w:t>ООО «Чистый Город Кемерово»</w:t>
            </w:r>
          </w:p>
        </w:tc>
      </w:tr>
      <w:tr w:rsidR="00404169" w14:paraId="5B23A5D2" w14:textId="77777777" w:rsidTr="00404169">
        <w:trPr>
          <w:trHeight w:val="1109"/>
          <w:jc w:val="center"/>
        </w:trPr>
        <w:tc>
          <w:tcPr>
            <w:tcW w:w="5103" w:type="dxa"/>
            <w:vAlign w:val="center"/>
          </w:tcPr>
          <w:p w14:paraId="5053F4A4" w14:textId="77777777" w:rsidR="00404169" w:rsidRDefault="00404169" w:rsidP="000833F9">
            <w:pPr>
              <w:rPr>
                <w:sz w:val="28"/>
                <w:szCs w:val="28"/>
              </w:rPr>
            </w:pPr>
            <w:r>
              <w:rPr>
                <w:sz w:val="28"/>
                <w:szCs w:val="28"/>
              </w:rPr>
              <w:t>Юридический адрес, почтовый адрес</w:t>
            </w:r>
          </w:p>
        </w:tc>
        <w:tc>
          <w:tcPr>
            <w:tcW w:w="5104" w:type="dxa"/>
            <w:vAlign w:val="center"/>
          </w:tcPr>
          <w:p w14:paraId="3FDD0F9F" w14:textId="77777777" w:rsidR="00404169" w:rsidRPr="00513E0E" w:rsidRDefault="00404169" w:rsidP="000833F9">
            <w:pPr>
              <w:jc w:val="center"/>
              <w:rPr>
                <w:sz w:val="28"/>
                <w:szCs w:val="28"/>
              </w:rPr>
            </w:pPr>
            <w:r w:rsidRPr="00513E0E">
              <w:rPr>
                <w:sz w:val="28"/>
                <w:szCs w:val="28"/>
              </w:rPr>
              <w:t>650036,</w:t>
            </w:r>
          </w:p>
          <w:p w14:paraId="1EAD0AA6" w14:textId="77777777" w:rsidR="00404169" w:rsidRPr="00513E0E" w:rsidRDefault="00404169" w:rsidP="000833F9">
            <w:pPr>
              <w:jc w:val="center"/>
              <w:rPr>
                <w:sz w:val="28"/>
                <w:szCs w:val="28"/>
              </w:rPr>
            </w:pPr>
            <w:r w:rsidRPr="00513E0E">
              <w:rPr>
                <w:sz w:val="28"/>
                <w:szCs w:val="28"/>
              </w:rPr>
              <w:t>г. Кемерово,</w:t>
            </w:r>
          </w:p>
          <w:p w14:paraId="6F7E4B82" w14:textId="77777777" w:rsidR="00404169" w:rsidRPr="00424CB2" w:rsidRDefault="00404169" w:rsidP="000833F9">
            <w:pPr>
              <w:jc w:val="center"/>
              <w:rPr>
                <w:color w:val="FF0000"/>
                <w:sz w:val="28"/>
                <w:szCs w:val="28"/>
              </w:rPr>
            </w:pPr>
            <w:r w:rsidRPr="00513E0E">
              <w:rPr>
                <w:sz w:val="28"/>
                <w:szCs w:val="28"/>
              </w:rPr>
              <w:t>ул. Мирная, 9, офис 110</w:t>
            </w:r>
          </w:p>
        </w:tc>
      </w:tr>
      <w:tr w:rsidR="00404169" w14:paraId="1E7A7588" w14:textId="77777777" w:rsidTr="00404169">
        <w:trPr>
          <w:trHeight w:val="1109"/>
          <w:jc w:val="center"/>
        </w:trPr>
        <w:tc>
          <w:tcPr>
            <w:tcW w:w="5103" w:type="dxa"/>
            <w:vAlign w:val="center"/>
          </w:tcPr>
          <w:p w14:paraId="019D6334" w14:textId="77777777" w:rsidR="00404169" w:rsidRDefault="00404169" w:rsidP="000833F9">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14:paraId="0DF36350" w14:textId="77777777" w:rsidR="00404169" w:rsidRPr="00C46A52" w:rsidRDefault="00404169" w:rsidP="000833F9">
            <w:pPr>
              <w:jc w:val="center"/>
              <w:rPr>
                <w:sz w:val="28"/>
                <w:szCs w:val="28"/>
              </w:rPr>
            </w:pPr>
            <w:r w:rsidRPr="00C46A52">
              <w:rPr>
                <w:sz w:val="28"/>
                <w:szCs w:val="28"/>
              </w:rPr>
              <w:t xml:space="preserve">Директор </w:t>
            </w:r>
          </w:p>
          <w:p w14:paraId="4D35A7FD" w14:textId="77777777" w:rsidR="00404169" w:rsidRPr="00424CB2" w:rsidRDefault="00404169" w:rsidP="000833F9">
            <w:pPr>
              <w:jc w:val="center"/>
              <w:rPr>
                <w:color w:val="FF0000"/>
                <w:sz w:val="28"/>
                <w:szCs w:val="28"/>
              </w:rPr>
            </w:pPr>
            <w:r w:rsidRPr="00C46A52">
              <w:rPr>
                <w:sz w:val="28"/>
                <w:szCs w:val="28"/>
              </w:rPr>
              <w:t>Ратаев Олег Сергеевич</w:t>
            </w:r>
          </w:p>
        </w:tc>
      </w:tr>
      <w:tr w:rsidR="00404169" w:rsidRPr="00024F95" w14:paraId="130DF43E" w14:textId="77777777" w:rsidTr="00404169">
        <w:trPr>
          <w:trHeight w:val="1109"/>
          <w:jc w:val="center"/>
        </w:trPr>
        <w:tc>
          <w:tcPr>
            <w:tcW w:w="5103" w:type="dxa"/>
            <w:vAlign w:val="center"/>
          </w:tcPr>
          <w:p w14:paraId="5AFBB1AE" w14:textId="77777777" w:rsidR="00404169" w:rsidRDefault="00404169" w:rsidP="000833F9">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14:paraId="04DC40CC" w14:textId="77777777" w:rsidR="00404169" w:rsidRPr="00513E0E" w:rsidRDefault="00404169" w:rsidP="000833F9">
            <w:pPr>
              <w:jc w:val="center"/>
              <w:rPr>
                <w:sz w:val="28"/>
                <w:szCs w:val="28"/>
              </w:rPr>
            </w:pPr>
            <w:r w:rsidRPr="00513E0E">
              <w:rPr>
                <w:sz w:val="28"/>
                <w:szCs w:val="28"/>
              </w:rPr>
              <w:t>8-</w:t>
            </w:r>
            <w:r w:rsidRPr="00D67AD6">
              <w:rPr>
                <w:sz w:val="28"/>
                <w:szCs w:val="28"/>
              </w:rPr>
              <w:t>800</w:t>
            </w:r>
            <w:r w:rsidRPr="00513E0E">
              <w:rPr>
                <w:sz w:val="28"/>
                <w:szCs w:val="28"/>
              </w:rPr>
              <w:t>-</w:t>
            </w:r>
            <w:r w:rsidRPr="00D67AD6">
              <w:rPr>
                <w:sz w:val="28"/>
                <w:szCs w:val="28"/>
              </w:rPr>
              <w:t>600</w:t>
            </w:r>
            <w:r w:rsidRPr="00513E0E">
              <w:rPr>
                <w:sz w:val="28"/>
                <w:szCs w:val="28"/>
              </w:rPr>
              <w:t>-</w:t>
            </w:r>
            <w:r w:rsidRPr="00D67AD6">
              <w:rPr>
                <w:sz w:val="28"/>
                <w:szCs w:val="28"/>
              </w:rPr>
              <w:t>1420</w:t>
            </w:r>
            <w:r w:rsidRPr="00513E0E">
              <w:rPr>
                <w:sz w:val="28"/>
                <w:szCs w:val="28"/>
              </w:rPr>
              <w:t xml:space="preserve"> </w:t>
            </w:r>
          </w:p>
          <w:p w14:paraId="10AE8AC2" w14:textId="77777777" w:rsidR="00404169" w:rsidRPr="00424CB2" w:rsidRDefault="00404169" w:rsidP="000833F9">
            <w:pPr>
              <w:jc w:val="center"/>
              <w:rPr>
                <w:color w:val="FF0000"/>
                <w:sz w:val="28"/>
                <w:szCs w:val="28"/>
              </w:rPr>
            </w:pPr>
            <w:r w:rsidRPr="00513E0E">
              <w:rPr>
                <w:sz w:val="28"/>
                <w:szCs w:val="28"/>
              </w:rPr>
              <w:t xml:space="preserve">электронная почта </w:t>
            </w:r>
            <w:r>
              <w:rPr>
                <w:sz w:val="28"/>
                <w:szCs w:val="28"/>
                <w:u w:val="single"/>
                <w:lang w:val="en-US"/>
              </w:rPr>
              <w:t>info</w:t>
            </w:r>
            <w:r w:rsidRPr="00513E0E">
              <w:rPr>
                <w:sz w:val="28"/>
                <w:szCs w:val="28"/>
                <w:u w:val="single"/>
              </w:rPr>
              <w:t>@</w:t>
            </w:r>
            <w:r w:rsidRPr="00513E0E">
              <w:rPr>
                <w:sz w:val="28"/>
                <w:szCs w:val="28"/>
                <w:u w:val="single"/>
                <w:lang w:val="en-US"/>
              </w:rPr>
              <w:t>sibtko</w:t>
            </w:r>
            <w:r w:rsidRPr="00513E0E">
              <w:rPr>
                <w:sz w:val="28"/>
                <w:szCs w:val="28"/>
                <w:u w:val="single"/>
              </w:rPr>
              <w:t>.</w:t>
            </w:r>
            <w:r w:rsidRPr="00513E0E">
              <w:rPr>
                <w:sz w:val="28"/>
                <w:szCs w:val="28"/>
                <w:u w:val="single"/>
                <w:lang w:val="en-US"/>
              </w:rPr>
              <w:t>ru</w:t>
            </w:r>
          </w:p>
        </w:tc>
      </w:tr>
      <w:tr w:rsidR="00404169" w14:paraId="4DA8C49E" w14:textId="77777777" w:rsidTr="00404169">
        <w:trPr>
          <w:jc w:val="center"/>
        </w:trPr>
        <w:tc>
          <w:tcPr>
            <w:tcW w:w="5103" w:type="dxa"/>
            <w:vAlign w:val="center"/>
          </w:tcPr>
          <w:p w14:paraId="195FB81B" w14:textId="77777777" w:rsidR="00404169" w:rsidRDefault="00404169" w:rsidP="000833F9">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0826A586" w14:textId="77777777" w:rsidR="00404169" w:rsidRDefault="00404169" w:rsidP="000833F9">
            <w:pPr>
              <w:jc w:val="center"/>
              <w:rPr>
                <w:sz w:val="28"/>
                <w:szCs w:val="28"/>
              </w:rPr>
            </w:pPr>
            <w:r>
              <w:rPr>
                <w:sz w:val="28"/>
                <w:szCs w:val="28"/>
              </w:rPr>
              <w:t>региональная энергетическая комиссия Кемеровской области</w:t>
            </w:r>
          </w:p>
        </w:tc>
      </w:tr>
      <w:tr w:rsidR="00404169" w14:paraId="58B347CF" w14:textId="77777777" w:rsidTr="00404169">
        <w:trPr>
          <w:jc w:val="center"/>
        </w:trPr>
        <w:tc>
          <w:tcPr>
            <w:tcW w:w="5103" w:type="dxa"/>
            <w:vAlign w:val="center"/>
          </w:tcPr>
          <w:p w14:paraId="5E8BD16A" w14:textId="77777777" w:rsidR="00404169" w:rsidRDefault="00404169" w:rsidP="000833F9">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34EDBE8D" w14:textId="77777777" w:rsidR="00404169" w:rsidRDefault="00404169" w:rsidP="000833F9">
            <w:pPr>
              <w:jc w:val="center"/>
              <w:rPr>
                <w:sz w:val="28"/>
                <w:szCs w:val="28"/>
              </w:rPr>
            </w:pPr>
            <w:r>
              <w:rPr>
                <w:sz w:val="28"/>
                <w:szCs w:val="28"/>
              </w:rPr>
              <w:t xml:space="preserve">650993, г. Кемерово, </w:t>
            </w:r>
          </w:p>
          <w:p w14:paraId="1FB40868" w14:textId="77777777" w:rsidR="00404169" w:rsidRDefault="00404169" w:rsidP="000833F9">
            <w:pPr>
              <w:jc w:val="center"/>
              <w:rPr>
                <w:sz w:val="28"/>
                <w:szCs w:val="28"/>
              </w:rPr>
            </w:pPr>
            <w:r>
              <w:rPr>
                <w:sz w:val="28"/>
                <w:szCs w:val="28"/>
              </w:rPr>
              <w:t>ул. Н. Островского, д. 32</w:t>
            </w:r>
          </w:p>
        </w:tc>
      </w:tr>
      <w:tr w:rsidR="00404169" w14:paraId="67D40D76" w14:textId="77777777" w:rsidTr="00404169">
        <w:trPr>
          <w:trHeight w:val="922"/>
          <w:jc w:val="center"/>
        </w:trPr>
        <w:tc>
          <w:tcPr>
            <w:tcW w:w="5103" w:type="dxa"/>
            <w:vAlign w:val="center"/>
          </w:tcPr>
          <w:p w14:paraId="70D6BBB8" w14:textId="77777777" w:rsidR="00404169" w:rsidRPr="00A22E5C" w:rsidRDefault="00404169" w:rsidP="000833F9">
            <w:pPr>
              <w:rPr>
                <w:sz w:val="28"/>
                <w:szCs w:val="28"/>
              </w:rPr>
            </w:pPr>
            <w:r>
              <w:rPr>
                <w:sz w:val="28"/>
                <w:szCs w:val="28"/>
              </w:rPr>
              <w:t>Должностное лицо, утвердившее производственную программу</w:t>
            </w:r>
          </w:p>
        </w:tc>
        <w:tc>
          <w:tcPr>
            <w:tcW w:w="5104" w:type="dxa"/>
            <w:vAlign w:val="center"/>
          </w:tcPr>
          <w:p w14:paraId="78EC74C8" w14:textId="77777777" w:rsidR="00404169" w:rsidRDefault="00404169" w:rsidP="000833F9">
            <w:pPr>
              <w:jc w:val="center"/>
              <w:rPr>
                <w:sz w:val="28"/>
                <w:szCs w:val="28"/>
              </w:rPr>
            </w:pPr>
            <w:r>
              <w:rPr>
                <w:sz w:val="28"/>
                <w:szCs w:val="28"/>
              </w:rPr>
              <w:t>Председатель РЭК КО</w:t>
            </w:r>
          </w:p>
          <w:p w14:paraId="22490F13" w14:textId="77777777" w:rsidR="00404169" w:rsidRDefault="00404169" w:rsidP="000833F9">
            <w:pPr>
              <w:jc w:val="center"/>
              <w:rPr>
                <w:sz w:val="28"/>
                <w:szCs w:val="28"/>
              </w:rPr>
            </w:pPr>
            <w:r>
              <w:rPr>
                <w:sz w:val="28"/>
                <w:szCs w:val="28"/>
              </w:rPr>
              <w:t>Малюта Дмитрий Владимирович</w:t>
            </w:r>
          </w:p>
        </w:tc>
      </w:tr>
      <w:tr w:rsidR="00404169" w14:paraId="42E5FD43" w14:textId="77777777" w:rsidTr="00404169">
        <w:trPr>
          <w:jc w:val="center"/>
        </w:trPr>
        <w:tc>
          <w:tcPr>
            <w:tcW w:w="5103" w:type="dxa"/>
            <w:vAlign w:val="center"/>
          </w:tcPr>
          <w:p w14:paraId="4D156599" w14:textId="77777777" w:rsidR="00404169" w:rsidRDefault="00404169" w:rsidP="000833F9">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14:paraId="48E7707A" w14:textId="77777777" w:rsidR="00404169" w:rsidRDefault="00404169" w:rsidP="000833F9">
            <w:pPr>
              <w:jc w:val="center"/>
              <w:rPr>
                <w:sz w:val="28"/>
                <w:szCs w:val="28"/>
              </w:rPr>
            </w:pPr>
            <w:r>
              <w:rPr>
                <w:sz w:val="28"/>
                <w:szCs w:val="28"/>
              </w:rPr>
              <w:t>8(3842) 36-28-28,</w:t>
            </w:r>
          </w:p>
          <w:p w14:paraId="71D2E69D" w14:textId="77777777" w:rsidR="00404169" w:rsidRPr="00BF7006" w:rsidRDefault="00404169" w:rsidP="000833F9">
            <w:pPr>
              <w:jc w:val="center"/>
              <w:rPr>
                <w:sz w:val="28"/>
                <w:szCs w:val="28"/>
              </w:rPr>
            </w:pPr>
            <w:r>
              <w:rPr>
                <w:sz w:val="28"/>
                <w:szCs w:val="28"/>
              </w:rPr>
              <w:t xml:space="preserve">электронная почта </w:t>
            </w:r>
            <w:r>
              <w:rPr>
                <w:sz w:val="28"/>
                <w:szCs w:val="28"/>
                <w:u w:val="single"/>
                <w:lang w:val="en-US"/>
              </w:rPr>
              <w:t>delo</w:t>
            </w:r>
            <w:r w:rsidRPr="00BF7006">
              <w:rPr>
                <w:sz w:val="28"/>
                <w:szCs w:val="28"/>
                <w:u w:val="single"/>
              </w:rPr>
              <w:t>@</w:t>
            </w:r>
            <w:r>
              <w:rPr>
                <w:sz w:val="28"/>
                <w:szCs w:val="28"/>
                <w:u w:val="single"/>
                <w:lang w:val="en-US"/>
              </w:rPr>
              <w:t>recko</w:t>
            </w:r>
            <w:r w:rsidRPr="00BF7006">
              <w:rPr>
                <w:sz w:val="28"/>
                <w:szCs w:val="28"/>
                <w:u w:val="single"/>
              </w:rPr>
              <w:t>.</w:t>
            </w:r>
            <w:r w:rsidRPr="00BF7006">
              <w:rPr>
                <w:sz w:val="28"/>
                <w:szCs w:val="28"/>
                <w:u w:val="single"/>
                <w:lang w:val="en-US"/>
              </w:rPr>
              <w:t>ru</w:t>
            </w:r>
          </w:p>
        </w:tc>
      </w:tr>
      <w:tr w:rsidR="00404169" w14:paraId="116C76CD" w14:textId="77777777" w:rsidTr="00404169">
        <w:trPr>
          <w:trHeight w:val="864"/>
          <w:jc w:val="center"/>
        </w:trPr>
        <w:tc>
          <w:tcPr>
            <w:tcW w:w="5103" w:type="dxa"/>
            <w:vAlign w:val="center"/>
          </w:tcPr>
          <w:p w14:paraId="0C31C04B" w14:textId="77777777" w:rsidR="00404169" w:rsidRDefault="00404169" w:rsidP="000833F9">
            <w:pPr>
              <w:rPr>
                <w:sz w:val="28"/>
                <w:szCs w:val="28"/>
              </w:rPr>
            </w:pPr>
            <w:r>
              <w:rPr>
                <w:sz w:val="28"/>
                <w:szCs w:val="28"/>
              </w:rPr>
              <w:t>Период реализации</w:t>
            </w:r>
          </w:p>
        </w:tc>
        <w:tc>
          <w:tcPr>
            <w:tcW w:w="5104" w:type="dxa"/>
            <w:vAlign w:val="center"/>
          </w:tcPr>
          <w:p w14:paraId="6BAAC5A0" w14:textId="77777777" w:rsidR="00404169" w:rsidRPr="004940E9" w:rsidRDefault="00404169" w:rsidP="000833F9">
            <w:pPr>
              <w:jc w:val="center"/>
              <w:rPr>
                <w:sz w:val="28"/>
                <w:szCs w:val="28"/>
              </w:rPr>
            </w:pPr>
            <w:r>
              <w:rPr>
                <w:sz w:val="28"/>
                <w:szCs w:val="28"/>
              </w:rPr>
              <w:t>с 01.0</w:t>
            </w:r>
            <w:r>
              <w:rPr>
                <w:sz w:val="28"/>
                <w:szCs w:val="28"/>
                <w:lang w:val="en-US"/>
              </w:rPr>
              <w:t>1</w:t>
            </w:r>
            <w:r>
              <w:rPr>
                <w:sz w:val="28"/>
                <w:szCs w:val="28"/>
              </w:rPr>
              <w:t>.20</w:t>
            </w:r>
            <w:r>
              <w:rPr>
                <w:sz w:val="28"/>
                <w:szCs w:val="28"/>
                <w:lang w:val="en-US"/>
              </w:rPr>
              <w:t>20</w:t>
            </w:r>
            <w:r>
              <w:rPr>
                <w:sz w:val="28"/>
                <w:szCs w:val="28"/>
              </w:rPr>
              <w:t xml:space="preserve"> по 31.12.20</w:t>
            </w:r>
            <w:r>
              <w:rPr>
                <w:sz w:val="28"/>
                <w:szCs w:val="28"/>
                <w:lang w:val="en-US"/>
              </w:rPr>
              <w:t>2</w:t>
            </w:r>
            <w:r>
              <w:rPr>
                <w:sz w:val="28"/>
                <w:szCs w:val="28"/>
              </w:rPr>
              <w:t>2</w:t>
            </w:r>
          </w:p>
        </w:tc>
      </w:tr>
    </w:tbl>
    <w:p w14:paraId="09164AB4" w14:textId="77777777" w:rsidR="00404169" w:rsidRDefault="00404169" w:rsidP="00404169">
      <w:pPr>
        <w:jc w:val="center"/>
        <w:rPr>
          <w:sz w:val="28"/>
          <w:szCs w:val="28"/>
        </w:rPr>
      </w:pPr>
    </w:p>
    <w:p w14:paraId="373C7FA8" w14:textId="77777777" w:rsidR="00404169" w:rsidRDefault="00404169" w:rsidP="00404169">
      <w:pPr>
        <w:jc w:val="center"/>
        <w:rPr>
          <w:sz w:val="28"/>
          <w:szCs w:val="28"/>
        </w:rPr>
      </w:pPr>
    </w:p>
    <w:p w14:paraId="26FA2693" w14:textId="77777777" w:rsidR="00404169" w:rsidRDefault="00404169" w:rsidP="00404169">
      <w:pPr>
        <w:jc w:val="center"/>
        <w:rPr>
          <w:sz w:val="28"/>
          <w:szCs w:val="28"/>
        </w:rPr>
      </w:pPr>
    </w:p>
    <w:p w14:paraId="65A6A75F" w14:textId="77777777" w:rsidR="00404169" w:rsidRDefault="00404169" w:rsidP="00404169">
      <w:pPr>
        <w:jc w:val="center"/>
        <w:rPr>
          <w:sz w:val="28"/>
          <w:szCs w:val="28"/>
        </w:rPr>
      </w:pPr>
    </w:p>
    <w:p w14:paraId="456FDCC6" w14:textId="77777777" w:rsidR="00404169" w:rsidRDefault="00404169" w:rsidP="00404169">
      <w:pPr>
        <w:jc w:val="center"/>
        <w:rPr>
          <w:sz w:val="28"/>
          <w:szCs w:val="28"/>
        </w:rPr>
      </w:pPr>
    </w:p>
    <w:p w14:paraId="6F757C08" w14:textId="77777777" w:rsidR="00404169" w:rsidRDefault="00404169" w:rsidP="00404169">
      <w:pPr>
        <w:jc w:val="center"/>
        <w:rPr>
          <w:sz w:val="28"/>
          <w:szCs w:val="28"/>
        </w:rPr>
      </w:pPr>
    </w:p>
    <w:p w14:paraId="09243286" w14:textId="77777777" w:rsidR="00404169" w:rsidRDefault="00404169" w:rsidP="00404169">
      <w:pPr>
        <w:jc w:val="center"/>
        <w:rPr>
          <w:sz w:val="28"/>
          <w:szCs w:val="28"/>
        </w:rPr>
      </w:pPr>
    </w:p>
    <w:p w14:paraId="4CB2FCA5" w14:textId="77777777" w:rsidR="00404169" w:rsidRDefault="00404169" w:rsidP="00404169">
      <w:pPr>
        <w:jc w:val="center"/>
        <w:rPr>
          <w:sz w:val="28"/>
          <w:szCs w:val="28"/>
        </w:rPr>
      </w:pPr>
      <w:r>
        <w:rPr>
          <w:sz w:val="28"/>
          <w:szCs w:val="28"/>
        </w:rPr>
        <w:t>Раздел 2. Перечень мероприятий производственной программы</w:t>
      </w:r>
      <w:r w:rsidRPr="00C903B3">
        <w:rPr>
          <w:color w:val="FF0000"/>
          <w:sz w:val="28"/>
          <w:szCs w:val="28"/>
        </w:rPr>
        <w:t xml:space="preserve"> </w:t>
      </w:r>
    </w:p>
    <w:p w14:paraId="0993281A" w14:textId="77777777" w:rsidR="00404169" w:rsidRDefault="00404169" w:rsidP="00404169">
      <w:pPr>
        <w:jc w:val="center"/>
        <w:rPr>
          <w:sz w:val="28"/>
          <w:szCs w:val="28"/>
        </w:rPr>
      </w:pPr>
    </w:p>
    <w:tbl>
      <w:tblPr>
        <w:tblStyle w:val="af"/>
        <w:tblW w:w="9571" w:type="dxa"/>
        <w:jc w:val="center"/>
        <w:tblLayout w:type="fixed"/>
        <w:tblLook w:val="04A0" w:firstRow="1" w:lastRow="0" w:firstColumn="1" w:lastColumn="0" w:noHBand="0" w:noVBand="1"/>
      </w:tblPr>
      <w:tblGrid>
        <w:gridCol w:w="3334"/>
        <w:gridCol w:w="992"/>
        <w:gridCol w:w="1451"/>
        <w:gridCol w:w="1983"/>
        <w:gridCol w:w="980"/>
        <w:gridCol w:w="831"/>
      </w:tblGrid>
      <w:tr w:rsidR="00404169" w14:paraId="0C2E43EE" w14:textId="77777777" w:rsidTr="00404169">
        <w:trPr>
          <w:trHeight w:val="706"/>
          <w:jc w:val="center"/>
        </w:trPr>
        <w:tc>
          <w:tcPr>
            <w:tcW w:w="3334" w:type="dxa"/>
            <w:vMerge w:val="restart"/>
            <w:vAlign w:val="center"/>
          </w:tcPr>
          <w:p w14:paraId="6D761EF8" w14:textId="77777777" w:rsidR="00404169" w:rsidRDefault="00404169" w:rsidP="000833F9">
            <w:pPr>
              <w:jc w:val="center"/>
              <w:rPr>
                <w:sz w:val="28"/>
                <w:szCs w:val="28"/>
              </w:rPr>
            </w:pPr>
            <w:r>
              <w:rPr>
                <w:sz w:val="28"/>
                <w:szCs w:val="28"/>
              </w:rPr>
              <w:t>Наименование мероприятия</w:t>
            </w:r>
          </w:p>
        </w:tc>
        <w:tc>
          <w:tcPr>
            <w:tcW w:w="992" w:type="dxa"/>
            <w:vMerge w:val="restart"/>
            <w:vAlign w:val="center"/>
          </w:tcPr>
          <w:p w14:paraId="678F12C4" w14:textId="77777777" w:rsidR="00404169" w:rsidRDefault="00404169" w:rsidP="000833F9">
            <w:pPr>
              <w:jc w:val="center"/>
              <w:rPr>
                <w:sz w:val="28"/>
                <w:szCs w:val="28"/>
              </w:rPr>
            </w:pPr>
            <w:r>
              <w:rPr>
                <w:sz w:val="28"/>
                <w:szCs w:val="28"/>
              </w:rPr>
              <w:t>Срок реали-зации</w:t>
            </w:r>
          </w:p>
        </w:tc>
        <w:tc>
          <w:tcPr>
            <w:tcW w:w="1451" w:type="dxa"/>
            <w:vMerge w:val="restart"/>
          </w:tcPr>
          <w:p w14:paraId="76CFE103" w14:textId="77777777" w:rsidR="00404169" w:rsidRDefault="00404169" w:rsidP="000833F9">
            <w:pPr>
              <w:jc w:val="center"/>
              <w:rPr>
                <w:sz w:val="28"/>
                <w:szCs w:val="28"/>
              </w:rPr>
            </w:pPr>
            <w:r>
              <w:rPr>
                <w:sz w:val="28"/>
                <w:szCs w:val="28"/>
              </w:rPr>
              <w:t>Финан-совые потреб-ности, тыс. руб. (без НДС)</w:t>
            </w:r>
          </w:p>
        </w:tc>
        <w:tc>
          <w:tcPr>
            <w:tcW w:w="3794" w:type="dxa"/>
            <w:gridSpan w:val="3"/>
            <w:vAlign w:val="center"/>
          </w:tcPr>
          <w:p w14:paraId="1FF81AF1" w14:textId="77777777" w:rsidR="00404169" w:rsidRDefault="00404169" w:rsidP="000833F9">
            <w:pPr>
              <w:jc w:val="center"/>
              <w:rPr>
                <w:sz w:val="28"/>
                <w:szCs w:val="28"/>
              </w:rPr>
            </w:pPr>
            <w:r>
              <w:rPr>
                <w:sz w:val="28"/>
                <w:szCs w:val="28"/>
              </w:rPr>
              <w:t>Ожидаемый эффект</w:t>
            </w:r>
          </w:p>
        </w:tc>
      </w:tr>
      <w:tr w:rsidR="00404169" w14:paraId="35ED5AF3" w14:textId="77777777" w:rsidTr="00404169">
        <w:trPr>
          <w:trHeight w:val="844"/>
          <w:jc w:val="center"/>
        </w:trPr>
        <w:tc>
          <w:tcPr>
            <w:tcW w:w="3334" w:type="dxa"/>
            <w:vMerge/>
          </w:tcPr>
          <w:p w14:paraId="65F0B3A9" w14:textId="77777777" w:rsidR="00404169" w:rsidRDefault="00404169" w:rsidP="000833F9">
            <w:pPr>
              <w:jc w:val="center"/>
              <w:rPr>
                <w:sz w:val="28"/>
                <w:szCs w:val="28"/>
              </w:rPr>
            </w:pPr>
          </w:p>
        </w:tc>
        <w:tc>
          <w:tcPr>
            <w:tcW w:w="992" w:type="dxa"/>
            <w:vMerge/>
          </w:tcPr>
          <w:p w14:paraId="5E294F0E" w14:textId="77777777" w:rsidR="00404169" w:rsidRDefault="00404169" w:rsidP="000833F9">
            <w:pPr>
              <w:jc w:val="center"/>
              <w:rPr>
                <w:sz w:val="28"/>
                <w:szCs w:val="28"/>
              </w:rPr>
            </w:pPr>
          </w:p>
        </w:tc>
        <w:tc>
          <w:tcPr>
            <w:tcW w:w="1451" w:type="dxa"/>
            <w:vMerge/>
          </w:tcPr>
          <w:p w14:paraId="71CAC52B" w14:textId="77777777" w:rsidR="00404169" w:rsidRDefault="00404169" w:rsidP="000833F9">
            <w:pPr>
              <w:jc w:val="center"/>
              <w:rPr>
                <w:sz w:val="28"/>
                <w:szCs w:val="28"/>
              </w:rPr>
            </w:pPr>
          </w:p>
        </w:tc>
        <w:tc>
          <w:tcPr>
            <w:tcW w:w="1983" w:type="dxa"/>
            <w:vAlign w:val="center"/>
          </w:tcPr>
          <w:p w14:paraId="0AFAF0D8" w14:textId="77777777" w:rsidR="00404169" w:rsidRDefault="00404169" w:rsidP="000833F9">
            <w:pPr>
              <w:jc w:val="center"/>
              <w:rPr>
                <w:sz w:val="28"/>
                <w:szCs w:val="28"/>
              </w:rPr>
            </w:pPr>
            <w:r>
              <w:rPr>
                <w:sz w:val="28"/>
                <w:szCs w:val="28"/>
              </w:rPr>
              <w:t>Наименование показателей</w:t>
            </w:r>
          </w:p>
        </w:tc>
        <w:tc>
          <w:tcPr>
            <w:tcW w:w="980" w:type="dxa"/>
            <w:vAlign w:val="center"/>
          </w:tcPr>
          <w:p w14:paraId="57F64970" w14:textId="77777777" w:rsidR="00404169" w:rsidRDefault="00404169" w:rsidP="000833F9">
            <w:pPr>
              <w:jc w:val="center"/>
              <w:rPr>
                <w:sz w:val="28"/>
                <w:szCs w:val="28"/>
              </w:rPr>
            </w:pPr>
            <w:r>
              <w:rPr>
                <w:sz w:val="28"/>
                <w:szCs w:val="28"/>
              </w:rPr>
              <w:t>тыс. руб.</w:t>
            </w:r>
          </w:p>
        </w:tc>
        <w:tc>
          <w:tcPr>
            <w:tcW w:w="831" w:type="dxa"/>
            <w:vAlign w:val="center"/>
          </w:tcPr>
          <w:p w14:paraId="1E6C25A8" w14:textId="77777777" w:rsidR="00404169" w:rsidRDefault="00404169" w:rsidP="000833F9">
            <w:pPr>
              <w:jc w:val="center"/>
              <w:rPr>
                <w:sz w:val="28"/>
                <w:szCs w:val="28"/>
              </w:rPr>
            </w:pPr>
            <w:r>
              <w:rPr>
                <w:sz w:val="28"/>
                <w:szCs w:val="28"/>
              </w:rPr>
              <w:t>%</w:t>
            </w:r>
          </w:p>
        </w:tc>
      </w:tr>
      <w:tr w:rsidR="00404169" w14:paraId="4C57EB2F" w14:textId="77777777" w:rsidTr="00404169">
        <w:trPr>
          <w:jc w:val="center"/>
        </w:trPr>
        <w:tc>
          <w:tcPr>
            <w:tcW w:w="3334" w:type="dxa"/>
          </w:tcPr>
          <w:p w14:paraId="6DC6E99A" w14:textId="77777777" w:rsidR="00404169" w:rsidRPr="0079764E" w:rsidRDefault="00404169" w:rsidP="000833F9">
            <w:pPr>
              <w:jc w:val="center"/>
              <w:rPr>
                <w:color w:val="FF0000"/>
                <w:sz w:val="28"/>
                <w:szCs w:val="28"/>
              </w:rPr>
            </w:pPr>
            <w:r w:rsidRPr="00596AAE">
              <w:rPr>
                <w:sz w:val="28"/>
                <w:szCs w:val="28"/>
              </w:rPr>
              <w:t>-</w:t>
            </w:r>
          </w:p>
        </w:tc>
        <w:tc>
          <w:tcPr>
            <w:tcW w:w="992" w:type="dxa"/>
          </w:tcPr>
          <w:p w14:paraId="02FCA42C" w14:textId="77777777" w:rsidR="00404169" w:rsidRDefault="00404169" w:rsidP="000833F9">
            <w:pPr>
              <w:jc w:val="center"/>
              <w:rPr>
                <w:sz w:val="28"/>
                <w:szCs w:val="28"/>
              </w:rPr>
            </w:pPr>
            <w:r>
              <w:rPr>
                <w:sz w:val="28"/>
                <w:szCs w:val="28"/>
              </w:rPr>
              <w:t>-</w:t>
            </w:r>
          </w:p>
        </w:tc>
        <w:tc>
          <w:tcPr>
            <w:tcW w:w="1451" w:type="dxa"/>
          </w:tcPr>
          <w:p w14:paraId="3132DCC4" w14:textId="77777777" w:rsidR="00404169" w:rsidRDefault="00404169" w:rsidP="000833F9">
            <w:pPr>
              <w:jc w:val="center"/>
              <w:rPr>
                <w:sz w:val="28"/>
                <w:szCs w:val="28"/>
              </w:rPr>
            </w:pPr>
            <w:r>
              <w:rPr>
                <w:sz w:val="28"/>
                <w:szCs w:val="28"/>
              </w:rPr>
              <w:t>-</w:t>
            </w:r>
          </w:p>
        </w:tc>
        <w:tc>
          <w:tcPr>
            <w:tcW w:w="1983" w:type="dxa"/>
          </w:tcPr>
          <w:p w14:paraId="074C0833" w14:textId="77777777" w:rsidR="00404169" w:rsidRDefault="00404169" w:rsidP="000833F9">
            <w:pPr>
              <w:jc w:val="center"/>
              <w:rPr>
                <w:sz w:val="28"/>
                <w:szCs w:val="28"/>
              </w:rPr>
            </w:pPr>
            <w:r>
              <w:rPr>
                <w:sz w:val="28"/>
                <w:szCs w:val="28"/>
              </w:rPr>
              <w:t>-</w:t>
            </w:r>
          </w:p>
        </w:tc>
        <w:tc>
          <w:tcPr>
            <w:tcW w:w="980" w:type="dxa"/>
          </w:tcPr>
          <w:p w14:paraId="0AE35177" w14:textId="77777777" w:rsidR="00404169" w:rsidRDefault="00404169" w:rsidP="000833F9">
            <w:pPr>
              <w:jc w:val="center"/>
              <w:rPr>
                <w:sz w:val="28"/>
                <w:szCs w:val="28"/>
              </w:rPr>
            </w:pPr>
            <w:r>
              <w:rPr>
                <w:sz w:val="28"/>
                <w:szCs w:val="28"/>
              </w:rPr>
              <w:t>-</w:t>
            </w:r>
          </w:p>
        </w:tc>
        <w:tc>
          <w:tcPr>
            <w:tcW w:w="831" w:type="dxa"/>
          </w:tcPr>
          <w:p w14:paraId="4DB8F9E7" w14:textId="77777777" w:rsidR="00404169" w:rsidRDefault="00404169" w:rsidP="000833F9">
            <w:pPr>
              <w:jc w:val="center"/>
              <w:rPr>
                <w:sz w:val="28"/>
                <w:szCs w:val="28"/>
              </w:rPr>
            </w:pPr>
            <w:r>
              <w:rPr>
                <w:sz w:val="28"/>
                <w:szCs w:val="28"/>
              </w:rPr>
              <w:t>-</w:t>
            </w:r>
          </w:p>
        </w:tc>
      </w:tr>
    </w:tbl>
    <w:p w14:paraId="63E642DD" w14:textId="77777777" w:rsidR="00404169" w:rsidRDefault="00404169" w:rsidP="00404169">
      <w:pPr>
        <w:jc w:val="center"/>
        <w:rPr>
          <w:sz w:val="28"/>
          <w:szCs w:val="28"/>
        </w:rPr>
      </w:pPr>
    </w:p>
    <w:p w14:paraId="4E303623" w14:textId="77777777" w:rsidR="00404169" w:rsidRDefault="00404169" w:rsidP="00404169">
      <w:pPr>
        <w:jc w:val="center"/>
        <w:rPr>
          <w:sz w:val="28"/>
          <w:szCs w:val="28"/>
        </w:rPr>
      </w:pPr>
    </w:p>
    <w:p w14:paraId="2A99BCC6" w14:textId="77777777" w:rsidR="00404169" w:rsidRDefault="00404169" w:rsidP="00404169">
      <w:pPr>
        <w:jc w:val="center"/>
        <w:rPr>
          <w:sz w:val="28"/>
          <w:szCs w:val="28"/>
        </w:rPr>
      </w:pPr>
    </w:p>
    <w:p w14:paraId="66EBCC86" w14:textId="77777777" w:rsidR="00404169" w:rsidRDefault="00404169" w:rsidP="00404169">
      <w:pPr>
        <w:jc w:val="center"/>
        <w:rPr>
          <w:sz w:val="28"/>
          <w:szCs w:val="28"/>
        </w:rPr>
      </w:pPr>
      <w:r>
        <w:rPr>
          <w:sz w:val="28"/>
          <w:szCs w:val="28"/>
        </w:rPr>
        <w:t>Раздел 3</w:t>
      </w:r>
      <w:r w:rsidRPr="007C52A9">
        <w:rPr>
          <w:sz w:val="28"/>
          <w:szCs w:val="28"/>
        </w:rPr>
        <w:t xml:space="preserve">. Планируемые </w:t>
      </w:r>
      <w:r>
        <w:rPr>
          <w:sz w:val="28"/>
          <w:szCs w:val="28"/>
        </w:rPr>
        <w:t>объемы обрабатываемых</w:t>
      </w:r>
    </w:p>
    <w:p w14:paraId="7F120D4A" w14:textId="77777777" w:rsidR="00404169" w:rsidRDefault="00404169" w:rsidP="00404169">
      <w:pPr>
        <w:jc w:val="center"/>
        <w:rPr>
          <w:sz w:val="28"/>
          <w:szCs w:val="28"/>
        </w:rPr>
      </w:pPr>
      <w:r>
        <w:rPr>
          <w:sz w:val="28"/>
          <w:szCs w:val="28"/>
        </w:rPr>
        <w:t xml:space="preserve"> и размещаемых твердых коммунальных отходов</w:t>
      </w:r>
    </w:p>
    <w:p w14:paraId="7294BD33" w14:textId="77777777" w:rsidR="00404169" w:rsidRDefault="00404169" w:rsidP="00404169">
      <w:pPr>
        <w:jc w:val="center"/>
        <w:rPr>
          <w:sz w:val="28"/>
          <w:szCs w:val="28"/>
        </w:rPr>
      </w:pPr>
    </w:p>
    <w:tbl>
      <w:tblPr>
        <w:tblStyle w:val="af"/>
        <w:tblW w:w="10347" w:type="dxa"/>
        <w:jc w:val="center"/>
        <w:tblLayout w:type="fixed"/>
        <w:tblLook w:val="04A0" w:firstRow="1" w:lastRow="0" w:firstColumn="1" w:lastColumn="0" w:noHBand="0" w:noVBand="1"/>
      </w:tblPr>
      <w:tblGrid>
        <w:gridCol w:w="1980"/>
        <w:gridCol w:w="708"/>
        <w:gridCol w:w="1276"/>
        <w:gridCol w:w="1277"/>
        <w:gridCol w:w="1277"/>
        <w:gridCol w:w="1277"/>
        <w:gridCol w:w="1276"/>
        <w:gridCol w:w="1276"/>
      </w:tblGrid>
      <w:tr w:rsidR="00404169" w14:paraId="0F752DC0" w14:textId="77777777" w:rsidTr="000833F9">
        <w:trPr>
          <w:trHeight w:val="683"/>
          <w:jc w:val="center"/>
        </w:trPr>
        <w:tc>
          <w:tcPr>
            <w:tcW w:w="1980" w:type="dxa"/>
            <w:vMerge w:val="restart"/>
            <w:vAlign w:val="center"/>
          </w:tcPr>
          <w:p w14:paraId="4F2B4E54" w14:textId="77777777" w:rsidR="00404169" w:rsidRPr="008B6583" w:rsidRDefault="00404169" w:rsidP="000833F9">
            <w:pPr>
              <w:jc w:val="center"/>
              <w:rPr>
                <w:szCs w:val="28"/>
              </w:rPr>
            </w:pPr>
            <w:r w:rsidRPr="008B6583">
              <w:rPr>
                <w:szCs w:val="28"/>
              </w:rPr>
              <w:t>Наименование показателя</w:t>
            </w:r>
          </w:p>
        </w:tc>
        <w:tc>
          <w:tcPr>
            <w:tcW w:w="708" w:type="dxa"/>
            <w:vMerge w:val="restart"/>
            <w:vAlign w:val="center"/>
          </w:tcPr>
          <w:p w14:paraId="4B68CFA5" w14:textId="77777777" w:rsidR="00404169" w:rsidRPr="008B6583" w:rsidRDefault="00404169" w:rsidP="000833F9">
            <w:pPr>
              <w:jc w:val="center"/>
              <w:rPr>
                <w:szCs w:val="28"/>
              </w:rPr>
            </w:pPr>
            <w:r w:rsidRPr="008B6583">
              <w:rPr>
                <w:szCs w:val="28"/>
              </w:rPr>
              <w:t>Ед. изм.</w:t>
            </w:r>
          </w:p>
        </w:tc>
        <w:tc>
          <w:tcPr>
            <w:tcW w:w="2553" w:type="dxa"/>
            <w:gridSpan w:val="2"/>
            <w:vAlign w:val="center"/>
          </w:tcPr>
          <w:p w14:paraId="0EF2D2B3" w14:textId="77777777" w:rsidR="00404169" w:rsidRPr="007E3F1D" w:rsidRDefault="00404169" w:rsidP="000833F9">
            <w:pPr>
              <w:jc w:val="center"/>
              <w:rPr>
                <w:sz w:val="28"/>
                <w:szCs w:val="28"/>
              </w:rPr>
            </w:pPr>
            <w:r>
              <w:rPr>
                <w:sz w:val="28"/>
                <w:szCs w:val="28"/>
                <w:lang w:val="en-US"/>
              </w:rPr>
              <w:t xml:space="preserve">2020 </w:t>
            </w:r>
            <w:r>
              <w:rPr>
                <w:sz w:val="28"/>
                <w:szCs w:val="28"/>
              </w:rPr>
              <w:t>год</w:t>
            </w:r>
          </w:p>
        </w:tc>
        <w:tc>
          <w:tcPr>
            <w:tcW w:w="2554" w:type="dxa"/>
            <w:gridSpan w:val="2"/>
            <w:vAlign w:val="center"/>
          </w:tcPr>
          <w:p w14:paraId="1489C3C5" w14:textId="77777777" w:rsidR="00404169" w:rsidRPr="006C7923" w:rsidRDefault="00404169" w:rsidP="000833F9">
            <w:pPr>
              <w:jc w:val="center"/>
              <w:rPr>
                <w:sz w:val="28"/>
                <w:szCs w:val="28"/>
              </w:rPr>
            </w:pPr>
            <w:r>
              <w:rPr>
                <w:sz w:val="28"/>
                <w:szCs w:val="28"/>
              </w:rPr>
              <w:t>2021 год</w:t>
            </w:r>
          </w:p>
        </w:tc>
        <w:tc>
          <w:tcPr>
            <w:tcW w:w="2552" w:type="dxa"/>
            <w:gridSpan w:val="2"/>
            <w:vAlign w:val="center"/>
          </w:tcPr>
          <w:p w14:paraId="04280C86" w14:textId="77777777" w:rsidR="00404169" w:rsidRPr="006C7923" w:rsidRDefault="00404169" w:rsidP="000833F9">
            <w:pPr>
              <w:jc w:val="center"/>
              <w:rPr>
                <w:sz w:val="28"/>
                <w:szCs w:val="28"/>
              </w:rPr>
            </w:pPr>
            <w:r>
              <w:rPr>
                <w:sz w:val="28"/>
                <w:szCs w:val="28"/>
              </w:rPr>
              <w:t>2022 год</w:t>
            </w:r>
          </w:p>
        </w:tc>
      </w:tr>
      <w:tr w:rsidR="00404169" w14:paraId="5007D06E" w14:textId="77777777" w:rsidTr="000833F9">
        <w:trPr>
          <w:trHeight w:val="682"/>
          <w:jc w:val="center"/>
        </w:trPr>
        <w:tc>
          <w:tcPr>
            <w:tcW w:w="1980" w:type="dxa"/>
            <w:vMerge/>
            <w:vAlign w:val="center"/>
          </w:tcPr>
          <w:p w14:paraId="1D68D3A7" w14:textId="77777777" w:rsidR="00404169" w:rsidRPr="006C7923" w:rsidRDefault="00404169" w:rsidP="000833F9">
            <w:pPr>
              <w:jc w:val="center"/>
              <w:rPr>
                <w:sz w:val="28"/>
                <w:szCs w:val="28"/>
              </w:rPr>
            </w:pPr>
          </w:p>
        </w:tc>
        <w:tc>
          <w:tcPr>
            <w:tcW w:w="708" w:type="dxa"/>
            <w:vMerge/>
            <w:vAlign w:val="center"/>
          </w:tcPr>
          <w:p w14:paraId="598C6A49" w14:textId="77777777" w:rsidR="00404169" w:rsidRPr="006C7923" w:rsidRDefault="00404169" w:rsidP="000833F9">
            <w:pPr>
              <w:jc w:val="center"/>
              <w:rPr>
                <w:sz w:val="28"/>
                <w:szCs w:val="28"/>
              </w:rPr>
            </w:pPr>
          </w:p>
        </w:tc>
        <w:tc>
          <w:tcPr>
            <w:tcW w:w="1276" w:type="dxa"/>
            <w:vAlign w:val="center"/>
          </w:tcPr>
          <w:p w14:paraId="7AD64A55" w14:textId="77777777" w:rsidR="00404169" w:rsidRPr="001B7E5A" w:rsidRDefault="00404169" w:rsidP="000833F9">
            <w:pPr>
              <w:jc w:val="center"/>
            </w:pPr>
            <w:r w:rsidRPr="001B7E5A">
              <w:t xml:space="preserve">с 01.01. </w:t>
            </w:r>
            <w:r>
              <w:t xml:space="preserve">   </w:t>
            </w:r>
            <w:r w:rsidRPr="001B7E5A">
              <w:t>по 30.06.</w:t>
            </w:r>
          </w:p>
        </w:tc>
        <w:tc>
          <w:tcPr>
            <w:tcW w:w="1277" w:type="dxa"/>
            <w:vAlign w:val="center"/>
          </w:tcPr>
          <w:p w14:paraId="09EE9A97" w14:textId="77777777" w:rsidR="00404169" w:rsidRPr="001B7E5A" w:rsidRDefault="00404169" w:rsidP="000833F9">
            <w:pPr>
              <w:jc w:val="center"/>
            </w:pPr>
            <w:r w:rsidRPr="001B7E5A">
              <w:t xml:space="preserve">с 01.07. </w:t>
            </w:r>
            <w:r>
              <w:t xml:space="preserve">    </w:t>
            </w:r>
            <w:r w:rsidRPr="001B7E5A">
              <w:t>по 31.12.</w:t>
            </w:r>
          </w:p>
        </w:tc>
        <w:tc>
          <w:tcPr>
            <w:tcW w:w="1277" w:type="dxa"/>
            <w:vAlign w:val="center"/>
          </w:tcPr>
          <w:p w14:paraId="21AD4223" w14:textId="77777777" w:rsidR="00404169" w:rsidRPr="001B7E5A" w:rsidRDefault="00404169" w:rsidP="000833F9">
            <w:pPr>
              <w:jc w:val="center"/>
            </w:pPr>
            <w:r w:rsidRPr="001B7E5A">
              <w:t xml:space="preserve">с 01.01. </w:t>
            </w:r>
            <w:r>
              <w:t xml:space="preserve">   </w:t>
            </w:r>
            <w:r w:rsidRPr="001B7E5A">
              <w:t>по 30.06.</w:t>
            </w:r>
          </w:p>
        </w:tc>
        <w:tc>
          <w:tcPr>
            <w:tcW w:w="1277" w:type="dxa"/>
            <w:vAlign w:val="center"/>
          </w:tcPr>
          <w:p w14:paraId="0ECF03CC" w14:textId="77777777" w:rsidR="00404169" w:rsidRPr="001B7E5A" w:rsidRDefault="00404169" w:rsidP="000833F9">
            <w:pPr>
              <w:jc w:val="center"/>
            </w:pPr>
            <w:r w:rsidRPr="001B7E5A">
              <w:t xml:space="preserve">с 01.07. </w:t>
            </w:r>
            <w:r>
              <w:t xml:space="preserve">    </w:t>
            </w:r>
            <w:r w:rsidRPr="001B7E5A">
              <w:t>по 31.12.</w:t>
            </w:r>
          </w:p>
        </w:tc>
        <w:tc>
          <w:tcPr>
            <w:tcW w:w="1276" w:type="dxa"/>
            <w:vAlign w:val="center"/>
          </w:tcPr>
          <w:p w14:paraId="36D15CBC" w14:textId="77777777" w:rsidR="00404169" w:rsidRPr="001B7E5A" w:rsidRDefault="00404169" w:rsidP="000833F9">
            <w:pPr>
              <w:jc w:val="center"/>
            </w:pPr>
            <w:r w:rsidRPr="001B7E5A">
              <w:t xml:space="preserve">с 01.01. </w:t>
            </w:r>
            <w:r>
              <w:t xml:space="preserve">   </w:t>
            </w:r>
            <w:r w:rsidRPr="001B7E5A">
              <w:t>по 30.06.</w:t>
            </w:r>
          </w:p>
        </w:tc>
        <w:tc>
          <w:tcPr>
            <w:tcW w:w="1276" w:type="dxa"/>
            <w:vAlign w:val="center"/>
          </w:tcPr>
          <w:p w14:paraId="18DF77E8" w14:textId="77777777" w:rsidR="00404169" w:rsidRPr="001B7E5A" w:rsidRDefault="00404169" w:rsidP="000833F9">
            <w:pPr>
              <w:jc w:val="center"/>
            </w:pPr>
            <w:r w:rsidRPr="001B7E5A">
              <w:t xml:space="preserve">с 01.07. </w:t>
            </w:r>
            <w:r>
              <w:t xml:space="preserve">    </w:t>
            </w:r>
            <w:r w:rsidRPr="001B7E5A">
              <w:t>по 31.12.</w:t>
            </w:r>
          </w:p>
        </w:tc>
      </w:tr>
      <w:tr w:rsidR="00404169" w14:paraId="447AF109" w14:textId="77777777" w:rsidTr="000833F9">
        <w:trPr>
          <w:trHeight w:val="253"/>
          <w:jc w:val="center"/>
        </w:trPr>
        <w:tc>
          <w:tcPr>
            <w:tcW w:w="1980" w:type="dxa"/>
          </w:tcPr>
          <w:p w14:paraId="56D3DAEF" w14:textId="77777777" w:rsidR="00404169" w:rsidRPr="006C7923" w:rsidRDefault="00404169" w:rsidP="000833F9">
            <w:pPr>
              <w:jc w:val="center"/>
              <w:rPr>
                <w:sz w:val="28"/>
                <w:szCs w:val="28"/>
              </w:rPr>
            </w:pPr>
            <w:r w:rsidRPr="006C7923">
              <w:rPr>
                <w:sz w:val="28"/>
                <w:szCs w:val="28"/>
              </w:rPr>
              <w:t>1</w:t>
            </w:r>
          </w:p>
        </w:tc>
        <w:tc>
          <w:tcPr>
            <w:tcW w:w="708" w:type="dxa"/>
          </w:tcPr>
          <w:p w14:paraId="1882EDE6" w14:textId="77777777" w:rsidR="00404169" w:rsidRPr="006C7923" w:rsidRDefault="00404169" w:rsidP="000833F9">
            <w:pPr>
              <w:jc w:val="center"/>
              <w:rPr>
                <w:sz w:val="28"/>
                <w:szCs w:val="28"/>
              </w:rPr>
            </w:pPr>
            <w:r w:rsidRPr="006C7923">
              <w:rPr>
                <w:sz w:val="28"/>
                <w:szCs w:val="28"/>
              </w:rPr>
              <w:t>2</w:t>
            </w:r>
          </w:p>
        </w:tc>
        <w:tc>
          <w:tcPr>
            <w:tcW w:w="1276" w:type="dxa"/>
          </w:tcPr>
          <w:p w14:paraId="71ED59AF" w14:textId="77777777" w:rsidR="00404169" w:rsidRPr="006C7923" w:rsidRDefault="00404169" w:rsidP="000833F9">
            <w:pPr>
              <w:jc w:val="center"/>
              <w:rPr>
                <w:sz w:val="28"/>
                <w:szCs w:val="28"/>
              </w:rPr>
            </w:pPr>
            <w:r>
              <w:rPr>
                <w:sz w:val="28"/>
                <w:szCs w:val="28"/>
              </w:rPr>
              <w:t>3</w:t>
            </w:r>
          </w:p>
        </w:tc>
        <w:tc>
          <w:tcPr>
            <w:tcW w:w="1277" w:type="dxa"/>
          </w:tcPr>
          <w:p w14:paraId="39967334" w14:textId="77777777" w:rsidR="00404169" w:rsidRPr="006C7923" w:rsidRDefault="00404169" w:rsidP="000833F9">
            <w:pPr>
              <w:jc w:val="center"/>
              <w:rPr>
                <w:sz w:val="28"/>
                <w:szCs w:val="28"/>
              </w:rPr>
            </w:pPr>
            <w:r>
              <w:rPr>
                <w:sz w:val="28"/>
                <w:szCs w:val="28"/>
              </w:rPr>
              <w:t>4</w:t>
            </w:r>
          </w:p>
        </w:tc>
        <w:tc>
          <w:tcPr>
            <w:tcW w:w="1277" w:type="dxa"/>
          </w:tcPr>
          <w:p w14:paraId="5BCE69A1" w14:textId="77777777" w:rsidR="00404169" w:rsidRPr="006C7923" w:rsidRDefault="00404169" w:rsidP="000833F9">
            <w:pPr>
              <w:jc w:val="center"/>
              <w:rPr>
                <w:sz w:val="28"/>
                <w:szCs w:val="28"/>
              </w:rPr>
            </w:pPr>
            <w:r>
              <w:rPr>
                <w:sz w:val="28"/>
                <w:szCs w:val="28"/>
              </w:rPr>
              <w:t>5</w:t>
            </w:r>
          </w:p>
        </w:tc>
        <w:tc>
          <w:tcPr>
            <w:tcW w:w="1277" w:type="dxa"/>
          </w:tcPr>
          <w:p w14:paraId="18B73A3B" w14:textId="77777777" w:rsidR="00404169" w:rsidRPr="006C7923" w:rsidRDefault="00404169" w:rsidP="000833F9">
            <w:pPr>
              <w:jc w:val="center"/>
              <w:rPr>
                <w:sz w:val="28"/>
                <w:szCs w:val="28"/>
              </w:rPr>
            </w:pPr>
            <w:r>
              <w:rPr>
                <w:sz w:val="28"/>
                <w:szCs w:val="28"/>
              </w:rPr>
              <w:t>6</w:t>
            </w:r>
          </w:p>
        </w:tc>
        <w:tc>
          <w:tcPr>
            <w:tcW w:w="1276" w:type="dxa"/>
          </w:tcPr>
          <w:p w14:paraId="48419CC2" w14:textId="77777777" w:rsidR="00404169" w:rsidRPr="006C7923" w:rsidRDefault="00404169" w:rsidP="000833F9">
            <w:pPr>
              <w:jc w:val="center"/>
              <w:rPr>
                <w:sz w:val="28"/>
                <w:szCs w:val="28"/>
              </w:rPr>
            </w:pPr>
            <w:r>
              <w:rPr>
                <w:sz w:val="28"/>
                <w:szCs w:val="28"/>
              </w:rPr>
              <w:t>7</w:t>
            </w:r>
          </w:p>
        </w:tc>
        <w:tc>
          <w:tcPr>
            <w:tcW w:w="1276" w:type="dxa"/>
          </w:tcPr>
          <w:p w14:paraId="1827A894" w14:textId="77777777" w:rsidR="00404169" w:rsidRPr="006C7923" w:rsidRDefault="00404169" w:rsidP="000833F9">
            <w:pPr>
              <w:jc w:val="center"/>
              <w:rPr>
                <w:sz w:val="28"/>
                <w:szCs w:val="28"/>
              </w:rPr>
            </w:pPr>
            <w:r>
              <w:rPr>
                <w:sz w:val="28"/>
                <w:szCs w:val="28"/>
              </w:rPr>
              <w:t>8</w:t>
            </w:r>
          </w:p>
        </w:tc>
      </w:tr>
      <w:tr w:rsidR="00404169" w:rsidRPr="00C1486B" w14:paraId="6C141977" w14:textId="77777777" w:rsidTr="000833F9">
        <w:trPr>
          <w:trHeight w:val="706"/>
          <w:jc w:val="center"/>
        </w:trPr>
        <w:tc>
          <w:tcPr>
            <w:tcW w:w="1980" w:type="dxa"/>
            <w:vAlign w:val="center"/>
          </w:tcPr>
          <w:p w14:paraId="3B7DB3BF" w14:textId="77777777" w:rsidR="00404169" w:rsidRPr="008B6583" w:rsidRDefault="00404169" w:rsidP="000833F9">
            <w:pPr>
              <w:rPr>
                <w:szCs w:val="28"/>
              </w:rPr>
            </w:pPr>
            <w:r w:rsidRPr="008B6583">
              <w:rPr>
                <w:szCs w:val="28"/>
              </w:rPr>
              <w:t xml:space="preserve">Объем твердых коммунальных отходов </w:t>
            </w:r>
          </w:p>
        </w:tc>
        <w:tc>
          <w:tcPr>
            <w:tcW w:w="708" w:type="dxa"/>
            <w:vAlign w:val="center"/>
          </w:tcPr>
          <w:p w14:paraId="6065792E" w14:textId="77777777" w:rsidR="00404169" w:rsidRPr="008B6583" w:rsidRDefault="00404169" w:rsidP="000833F9">
            <w:pPr>
              <w:jc w:val="center"/>
              <w:rPr>
                <w:szCs w:val="28"/>
                <w:vertAlign w:val="superscript"/>
              </w:rPr>
            </w:pPr>
            <w:r w:rsidRPr="008B6583">
              <w:rPr>
                <w:szCs w:val="28"/>
              </w:rPr>
              <w:t>м</w:t>
            </w:r>
            <w:r w:rsidRPr="008B6583">
              <w:rPr>
                <w:szCs w:val="28"/>
                <w:vertAlign w:val="superscript"/>
              </w:rPr>
              <w:t>3</w:t>
            </w:r>
          </w:p>
        </w:tc>
        <w:tc>
          <w:tcPr>
            <w:tcW w:w="1276" w:type="dxa"/>
            <w:vAlign w:val="center"/>
          </w:tcPr>
          <w:p w14:paraId="2FE6CEE6" w14:textId="77777777" w:rsidR="00404169" w:rsidRPr="008B6583" w:rsidRDefault="00404169" w:rsidP="000833F9">
            <w:pPr>
              <w:jc w:val="center"/>
              <w:rPr>
                <w:sz w:val="28"/>
                <w:szCs w:val="28"/>
              </w:rPr>
            </w:pPr>
            <w:r>
              <w:rPr>
                <w:sz w:val="28"/>
                <w:szCs w:val="28"/>
              </w:rPr>
              <w:t>2035040</w:t>
            </w:r>
          </w:p>
        </w:tc>
        <w:tc>
          <w:tcPr>
            <w:tcW w:w="1277" w:type="dxa"/>
            <w:vAlign w:val="center"/>
          </w:tcPr>
          <w:p w14:paraId="449C2AB1" w14:textId="77777777" w:rsidR="00404169" w:rsidRPr="008B6583" w:rsidRDefault="00404169" w:rsidP="000833F9">
            <w:pPr>
              <w:jc w:val="center"/>
              <w:rPr>
                <w:sz w:val="28"/>
                <w:szCs w:val="28"/>
              </w:rPr>
            </w:pPr>
            <w:r>
              <w:rPr>
                <w:sz w:val="28"/>
                <w:szCs w:val="28"/>
              </w:rPr>
              <w:t>2035040</w:t>
            </w:r>
          </w:p>
        </w:tc>
        <w:tc>
          <w:tcPr>
            <w:tcW w:w="1277" w:type="dxa"/>
            <w:vAlign w:val="center"/>
          </w:tcPr>
          <w:p w14:paraId="361E99AD" w14:textId="77777777" w:rsidR="00404169" w:rsidRPr="008B6583" w:rsidRDefault="00404169" w:rsidP="000833F9">
            <w:pPr>
              <w:jc w:val="center"/>
              <w:rPr>
                <w:sz w:val="28"/>
                <w:szCs w:val="28"/>
              </w:rPr>
            </w:pPr>
            <w:r>
              <w:rPr>
                <w:sz w:val="28"/>
                <w:szCs w:val="28"/>
              </w:rPr>
              <w:t>2035642</w:t>
            </w:r>
          </w:p>
        </w:tc>
        <w:tc>
          <w:tcPr>
            <w:tcW w:w="1277" w:type="dxa"/>
            <w:vAlign w:val="center"/>
          </w:tcPr>
          <w:p w14:paraId="4EFA3F5D" w14:textId="77777777" w:rsidR="00404169" w:rsidRPr="008B6583" w:rsidRDefault="00404169" w:rsidP="000833F9">
            <w:pPr>
              <w:jc w:val="center"/>
              <w:rPr>
                <w:sz w:val="28"/>
                <w:szCs w:val="28"/>
              </w:rPr>
            </w:pPr>
            <w:r>
              <w:rPr>
                <w:sz w:val="28"/>
                <w:szCs w:val="28"/>
              </w:rPr>
              <w:t>2035642</w:t>
            </w:r>
          </w:p>
        </w:tc>
        <w:tc>
          <w:tcPr>
            <w:tcW w:w="1276" w:type="dxa"/>
            <w:vAlign w:val="center"/>
          </w:tcPr>
          <w:p w14:paraId="715DB17E" w14:textId="77777777" w:rsidR="00404169" w:rsidRPr="008B6583" w:rsidRDefault="00404169" w:rsidP="000833F9">
            <w:pPr>
              <w:jc w:val="center"/>
              <w:rPr>
                <w:sz w:val="28"/>
                <w:szCs w:val="28"/>
              </w:rPr>
            </w:pPr>
            <w:r>
              <w:rPr>
                <w:sz w:val="28"/>
                <w:szCs w:val="28"/>
              </w:rPr>
              <w:t>2036659</w:t>
            </w:r>
          </w:p>
        </w:tc>
        <w:tc>
          <w:tcPr>
            <w:tcW w:w="1276" w:type="dxa"/>
            <w:vAlign w:val="center"/>
          </w:tcPr>
          <w:p w14:paraId="326F1F64" w14:textId="77777777" w:rsidR="00404169" w:rsidRPr="008B6583" w:rsidRDefault="00404169" w:rsidP="000833F9">
            <w:pPr>
              <w:jc w:val="center"/>
              <w:rPr>
                <w:sz w:val="28"/>
                <w:szCs w:val="28"/>
              </w:rPr>
            </w:pPr>
            <w:r>
              <w:rPr>
                <w:sz w:val="28"/>
                <w:szCs w:val="28"/>
              </w:rPr>
              <w:t>2036659</w:t>
            </w:r>
          </w:p>
        </w:tc>
      </w:tr>
    </w:tbl>
    <w:p w14:paraId="5A21D7C6" w14:textId="77777777" w:rsidR="00404169" w:rsidRDefault="00404169" w:rsidP="00404169">
      <w:pPr>
        <w:jc w:val="both"/>
        <w:rPr>
          <w:sz w:val="28"/>
          <w:szCs w:val="28"/>
        </w:rPr>
      </w:pPr>
    </w:p>
    <w:p w14:paraId="5F5FB659" w14:textId="77777777" w:rsidR="00404169" w:rsidRDefault="00404169" w:rsidP="00404169">
      <w:pPr>
        <w:jc w:val="both"/>
        <w:rPr>
          <w:sz w:val="28"/>
          <w:szCs w:val="28"/>
        </w:rPr>
      </w:pPr>
    </w:p>
    <w:p w14:paraId="3B0BF048" w14:textId="77777777" w:rsidR="00404169" w:rsidRDefault="00404169" w:rsidP="00404169">
      <w:pPr>
        <w:jc w:val="center"/>
        <w:rPr>
          <w:bCs/>
          <w:color w:val="000000"/>
          <w:sz w:val="28"/>
          <w:szCs w:val="28"/>
        </w:rPr>
      </w:pPr>
      <w:r>
        <w:rPr>
          <w:bCs/>
          <w:color w:val="000000"/>
          <w:sz w:val="28"/>
          <w:szCs w:val="28"/>
        </w:rPr>
        <w:t>Раздел 4. Объем финансовых потребностей,</w:t>
      </w:r>
    </w:p>
    <w:p w14:paraId="540DBE31" w14:textId="77777777" w:rsidR="00404169" w:rsidRDefault="00404169" w:rsidP="00404169">
      <w:pPr>
        <w:jc w:val="center"/>
        <w:rPr>
          <w:bCs/>
          <w:color w:val="000000"/>
          <w:sz w:val="28"/>
          <w:szCs w:val="28"/>
        </w:rPr>
      </w:pPr>
      <w:r>
        <w:rPr>
          <w:bCs/>
          <w:color w:val="000000"/>
          <w:sz w:val="28"/>
          <w:szCs w:val="28"/>
        </w:rPr>
        <w:t xml:space="preserve"> необходимых для реализации производственной программы</w:t>
      </w:r>
    </w:p>
    <w:p w14:paraId="2E4634F2" w14:textId="77777777" w:rsidR="00404169" w:rsidRDefault="00404169" w:rsidP="00404169">
      <w:pPr>
        <w:ind w:left="-567"/>
        <w:jc w:val="center"/>
        <w:rPr>
          <w:bCs/>
          <w:color w:val="000000"/>
          <w:sz w:val="28"/>
          <w:szCs w:val="28"/>
        </w:rPr>
      </w:pPr>
    </w:p>
    <w:tbl>
      <w:tblPr>
        <w:tblStyle w:val="af"/>
        <w:tblW w:w="9498" w:type="dxa"/>
        <w:jc w:val="center"/>
        <w:tblLayout w:type="fixed"/>
        <w:tblLook w:val="04A0" w:firstRow="1" w:lastRow="0" w:firstColumn="1" w:lastColumn="0" w:noHBand="0" w:noVBand="1"/>
      </w:tblPr>
      <w:tblGrid>
        <w:gridCol w:w="3261"/>
        <w:gridCol w:w="2126"/>
        <w:gridCol w:w="2126"/>
        <w:gridCol w:w="1985"/>
      </w:tblGrid>
      <w:tr w:rsidR="00404169" w14:paraId="0C507F34" w14:textId="77777777" w:rsidTr="00404169">
        <w:trPr>
          <w:trHeight w:val="886"/>
          <w:jc w:val="center"/>
        </w:trPr>
        <w:tc>
          <w:tcPr>
            <w:tcW w:w="3261" w:type="dxa"/>
            <w:vAlign w:val="center"/>
          </w:tcPr>
          <w:p w14:paraId="5669E4E8" w14:textId="77777777" w:rsidR="00404169" w:rsidRPr="00CB0A43" w:rsidRDefault="00404169" w:rsidP="000833F9">
            <w:pPr>
              <w:jc w:val="center"/>
              <w:rPr>
                <w:bCs/>
                <w:color w:val="000000"/>
                <w:sz w:val="28"/>
                <w:szCs w:val="28"/>
              </w:rPr>
            </w:pPr>
            <w:r w:rsidRPr="00CB0A43">
              <w:rPr>
                <w:bCs/>
                <w:color w:val="000000"/>
                <w:sz w:val="28"/>
                <w:szCs w:val="28"/>
              </w:rPr>
              <w:t>Наименование показателя</w:t>
            </w:r>
          </w:p>
        </w:tc>
        <w:tc>
          <w:tcPr>
            <w:tcW w:w="2126" w:type="dxa"/>
            <w:vAlign w:val="center"/>
          </w:tcPr>
          <w:p w14:paraId="377F6C94" w14:textId="77777777" w:rsidR="00404169" w:rsidRPr="00CB0A43" w:rsidRDefault="00404169" w:rsidP="000833F9">
            <w:pPr>
              <w:jc w:val="center"/>
              <w:rPr>
                <w:bCs/>
                <w:color w:val="000000"/>
                <w:sz w:val="28"/>
                <w:szCs w:val="28"/>
              </w:rPr>
            </w:pPr>
            <w:r>
              <w:rPr>
                <w:bCs/>
                <w:color w:val="000000"/>
                <w:sz w:val="28"/>
                <w:szCs w:val="28"/>
              </w:rPr>
              <w:t>2020 год</w:t>
            </w:r>
          </w:p>
        </w:tc>
        <w:tc>
          <w:tcPr>
            <w:tcW w:w="2126" w:type="dxa"/>
            <w:vAlign w:val="center"/>
          </w:tcPr>
          <w:p w14:paraId="2E752A81" w14:textId="77777777" w:rsidR="00404169" w:rsidRPr="00CB0A43" w:rsidRDefault="00404169" w:rsidP="000833F9">
            <w:pPr>
              <w:jc w:val="center"/>
              <w:rPr>
                <w:bCs/>
                <w:color w:val="000000"/>
                <w:sz w:val="28"/>
                <w:szCs w:val="28"/>
              </w:rPr>
            </w:pPr>
            <w:r>
              <w:rPr>
                <w:bCs/>
                <w:color w:val="000000"/>
                <w:sz w:val="28"/>
                <w:szCs w:val="28"/>
              </w:rPr>
              <w:t>2021 год</w:t>
            </w:r>
          </w:p>
        </w:tc>
        <w:tc>
          <w:tcPr>
            <w:tcW w:w="1985" w:type="dxa"/>
            <w:vAlign w:val="center"/>
          </w:tcPr>
          <w:p w14:paraId="5FEC6E4E" w14:textId="77777777" w:rsidR="00404169" w:rsidRPr="00CB0A43" w:rsidRDefault="00404169" w:rsidP="000833F9">
            <w:pPr>
              <w:jc w:val="center"/>
              <w:rPr>
                <w:bCs/>
                <w:color w:val="000000"/>
                <w:sz w:val="28"/>
                <w:szCs w:val="28"/>
              </w:rPr>
            </w:pPr>
            <w:r>
              <w:rPr>
                <w:bCs/>
                <w:color w:val="000000"/>
                <w:sz w:val="28"/>
                <w:szCs w:val="28"/>
              </w:rPr>
              <w:t>2022 год</w:t>
            </w:r>
          </w:p>
        </w:tc>
      </w:tr>
      <w:tr w:rsidR="00404169" w14:paraId="406844E2" w14:textId="77777777" w:rsidTr="00404169">
        <w:trPr>
          <w:jc w:val="center"/>
        </w:trPr>
        <w:tc>
          <w:tcPr>
            <w:tcW w:w="3261" w:type="dxa"/>
          </w:tcPr>
          <w:p w14:paraId="072CB1B4" w14:textId="77777777" w:rsidR="00404169" w:rsidRPr="00CB0A43" w:rsidRDefault="00404169" w:rsidP="000833F9">
            <w:pPr>
              <w:jc w:val="center"/>
              <w:rPr>
                <w:bCs/>
                <w:color w:val="000000"/>
                <w:sz w:val="28"/>
                <w:szCs w:val="28"/>
              </w:rPr>
            </w:pPr>
            <w:r w:rsidRPr="00CB0A43">
              <w:rPr>
                <w:bCs/>
                <w:color w:val="000000"/>
                <w:sz w:val="28"/>
                <w:szCs w:val="28"/>
              </w:rPr>
              <w:t>1</w:t>
            </w:r>
          </w:p>
        </w:tc>
        <w:tc>
          <w:tcPr>
            <w:tcW w:w="2126" w:type="dxa"/>
          </w:tcPr>
          <w:p w14:paraId="58AA08A0" w14:textId="77777777" w:rsidR="00404169" w:rsidRPr="00CB0A43" w:rsidRDefault="00404169" w:rsidP="000833F9">
            <w:pPr>
              <w:jc w:val="center"/>
              <w:rPr>
                <w:bCs/>
                <w:color w:val="000000"/>
                <w:sz w:val="28"/>
                <w:szCs w:val="28"/>
              </w:rPr>
            </w:pPr>
            <w:r>
              <w:rPr>
                <w:bCs/>
                <w:color w:val="000000"/>
                <w:sz w:val="28"/>
                <w:szCs w:val="28"/>
              </w:rPr>
              <w:t>2</w:t>
            </w:r>
          </w:p>
        </w:tc>
        <w:tc>
          <w:tcPr>
            <w:tcW w:w="2126" w:type="dxa"/>
          </w:tcPr>
          <w:p w14:paraId="0E19D1D9" w14:textId="77777777" w:rsidR="00404169" w:rsidRPr="00CB0A43" w:rsidRDefault="00404169" w:rsidP="000833F9">
            <w:pPr>
              <w:jc w:val="center"/>
              <w:rPr>
                <w:bCs/>
                <w:color w:val="000000"/>
                <w:sz w:val="28"/>
                <w:szCs w:val="28"/>
              </w:rPr>
            </w:pPr>
            <w:r>
              <w:rPr>
                <w:bCs/>
                <w:color w:val="000000"/>
                <w:sz w:val="28"/>
                <w:szCs w:val="28"/>
              </w:rPr>
              <w:t>3</w:t>
            </w:r>
          </w:p>
        </w:tc>
        <w:tc>
          <w:tcPr>
            <w:tcW w:w="1985" w:type="dxa"/>
          </w:tcPr>
          <w:p w14:paraId="0F941EA4" w14:textId="77777777" w:rsidR="00404169" w:rsidRPr="00CB0A43" w:rsidRDefault="00404169" w:rsidP="000833F9">
            <w:pPr>
              <w:jc w:val="center"/>
              <w:rPr>
                <w:bCs/>
                <w:color w:val="000000"/>
                <w:sz w:val="28"/>
                <w:szCs w:val="28"/>
              </w:rPr>
            </w:pPr>
            <w:r>
              <w:rPr>
                <w:bCs/>
                <w:color w:val="000000"/>
                <w:sz w:val="28"/>
                <w:szCs w:val="28"/>
              </w:rPr>
              <w:t>4</w:t>
            </w:r>
          </w:p>
        </w:tc>
      </w:tr>
      <w:tr w:rsidR="00404169" w:rsidRPr="004C50F0" w14:paraId="11F3CFF0" w14:textId="77777777" w:rsidTr="00404169">
        <w:trPr>
          <w:jc w:val="center"/>
        </w:trPr>
        <w:tc>
          <w:tcPr>
            <w:tcW w:w="3261" w:type="dxa"/>
            <w:vAlign w:val="center"/>
          </w:tcPr>
          <w:p w14:paraId="7B275AA1" w14:textId="77777777" w:rsidR="00404169" w:rsidRPr="00CB0A43" w:rsidRDefault="00404169" w:rsidP="000833F9">
            <w:pPr>
              <w:rPr>
                <w:bCs/>
                <w:color w:val="000000"/>
                <w:sz w:val="28"/>
                <w:szCs w:val="28"/>
              </w:rPr>
            </w:pPr>
            <w:r w:rsidRPr="00CB0A43">
              <w:rPr>
                <w:bCs/>
                <w:color w:val="000000"/>
                <w:sz w:val="28"/>
                <w:szCs w:val="28"/>
              </w:rPr>
              <w:t xml:space="preserve">Финансовые потребности, необходимые для реализации производственной программы </w:t>
            </w:r>
            <w:r w:rsidRPr="00CB0A43">
              <w:rPr>
                <w:bCs/>
                <w:kern w:val="32"/>
                <w:sz w:val="28"/>
                <w:szCs w:val="28"/>
              </w:rPr>
              <w:t>в области обращения с твердыми коммунальными отходами</w:t>
            </w:r>
            <w:r w:rsidRPr="00CB0A43">
              <w:rPr>
                <w:bCs/>
                <w:color w:val="000000"/>
                <w:sz w:val="28"/>
                <w:szCs w:val="28"/>
              </w:rPr>
              <w:t xml:space="preserve">, </w:t>
            </w:r>
          </w:p>
          <w:p w14:paraId="2FCCCC19" w14:textId="77777777" w:rsidR="00404169" w:rsidRPr="00CB0A43" w:rsidRDefault="00404169" w:rsidP="000833F9">
            <w:pPr>
              <w:rPr>
                <w:bCs/>
                <w:color w:val="000000"/>
                <w:sz w:val="28"/>
                <w:szCs w:val="28"/>
              </w:rPr>
            </w:pPr>
            <w:r w:rsidRPr="00CB0A43">
              <w:rPr>
                <w:bCs/>
                <w:color w:val="000000"/>
                <w:sz w:val="28"/>
                <w:szCs w:val="28"/>
              </w:rPr>
              <w:t>тыс. руб.</w:t>
            </w:r>
          </w:p>
        </w:tc>
        <w:tc>
          <w:tcPr>
            <w:tcW w:w="2126" w:type="dxa"/>
            <w:vAlign w:val="center"/>
          </w:tcPr>
          <w:p w14:paraId="5EBEAD6D" w14:textId="77777777" w:rsidR="00404169" w:rsidRPr="004C50F0" w:rsidRDefault="00404169" w:rsidP="000833F9">
            <w:pPr>
              <w:jc w:val="center"/>
              <w:rPr>
                <w:bCs/>
                <w:sz w:val="28"/>
                <w:szCs w:val="28"/>
              </w:rPr>
            </w:pPr>
            <w:r w:rsidRPr="004C50F0">
              <w:rPr>
                <w:bCs/>
                <w:sz w:val="28"/>
                <w:szCs w:val="28"/>
              </w:rPr>
              <w:t>-</w:t>
            </w:r>
          </w:p>
        </w:tc>
        <w:tc>
          <w:tcPr>
            <w:tcW w:w="2126" w:type="dxa"/>
            <w:vAlign w:val="center"/>
          </w:tcPr>
          <w:p w14:paraId="54102057" w14:textId="77777777" w:rsidR="00404169" w:rsidRPr="004C50F0" w:rsidRDefault="00404169" w:rsidP="000833F9">
            <w:pPr>
              <w:jc w:val="center"/>
              <w:rPr>
                <w:bCs/>
                <w:sz w:val="28"/>
                <w:szCs w:val="28"/>
              </w:rPr>
            </w:pPr>
            <w:r w:rsidRPr="004C50F0">
              <w:rPr>
                <w:bCs/>
                <w:sz w:val="28"/>
                <w:szCs w:val="28"/>
              </w:rPr>
              <w:t>-</w:t>
            </w:r>
          </w:p>
        </w:tc>
        <w:tc>
          <w:tcPr>
            <w:tcW w:w="1985" w:type="dxa"/>
            <w:vAlign w:val="center"/>
          </w:tcPr>
          <w:p w14:paraId="09B5791C" w14:textId="77777777" w:rsidR="00404169" w:rsidRPr="004C50F0" w:rsidRDefault="00404169" w:rsidP="000833F9">
            <w:pPr>
              <w:jc w:val="center"/>
              <w:rPr>
                <w:bCs/>
                <w:sz w:val="28"/>
                <w:szCs w:val="28"/>
              </w:rPr>
            </w:pPr>
            <w:r w:rsidRPr="004C50F0">
              <w:rPr>
                <w:bCs/>
                <w:sz w:val="28"/>
                <w:szCs w:val="28"/>
              </w:rPr>
              <w:t>-</w:t>
            </w:r>
          </w:p>
        </w:tc>
      </w:tr>
    </w:tbl>
    <w:p w14:paraId="517CD678" w14:textId="77777777" w:rsidR="00404169" w:rsidRDefault="00404169" w:rsidP="00404169">
      <w:pPr>
        <w:ind w:left="-567"/>
        <w:jc w:val="center"/>
        <w:rPr>
          <w:bCs/>
          <w:color w:val="000000"/>
          <w:sz w:val="28"/>
          <w:szCs w:val="28"/>
        </w:rPr>
      </w:pPr>
    </w:p>
    <w:p w14:paraId="3D3CA0D8" w14:textId="77777777" w:rsidR="00404169" w:rsidRDefault="00404169" w:rsidP="00404169">
      <w:pPr>
        <w:ind w:left="-567"/>
        <w:jc w:val="center"/>
        <w:rPr>
          <w:bCs/>
          <w:color w:val="000000"/>
          <w:sz w:val="28"/>
          <w:szCs w:val="28"/>
        </w:rPr>
      </w:pPr>
    </w:p>
    <w:p w14:paraId="6E7BBC61" w14:textId="77777777" w:rsidR="00404169" w:rsidRDefault="00404169" w:rsidP="00404169">
      <w:pPr>
        <w:ind w:left="-567"/>
        <w:jc w:val="center"/>
        <w:rPr>
          <w:bCs/>
          <w:color w:val="000000"/>
          <w:sz w:val="28"/>
          <w:szCs w:val="28"/>
        </w:rPr>
      </w:pPr>
    </w:p>
    <w:p w14:paraId="1BF6CED9" w14:textId="77777777" w:rsidR="00404169" w:rsidRDefault="00404169" w:rsidP="00404169">
      <w:pPr>
        <w:jc w:val="center"/>
        <w:rPr>
          <w:bCs/>
          <w:color w:val="000000"/>
          <w:sz w:val="28"/>
          <w:szCs w:val="28"/>
        </w:rPr>
      </w:pPr>
      <w:r>
        <w:rPr>
          <w:bCs/>
          <w:color w:val="000000"/>
          <w:sz w:val="28"/>
          <w:szCs w:val="28"/>
        </w:rPr>
        <w:t>Раздел 5. График реализации мероприятий производственной программы</w:t>
      </w:r>
    </w:p>
    <w:p w14:paraId="666A2D2D" w14:textId="77777777" w:rsidR="00404169" w:rsidRDefault="00404169" w:rsidP="00404169">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404169" w14:paraId="6CE66238" w14:textId="77777777" w:rsidTr="00404169">
        <w:trPr>
          <w:trHeight w:val="914"/>
          <w:jc w:val="center"/>
        </w:trPr>
        <w:tc>
          <w:tcPr>
            <w:tcW w:w="3539" w:type="dxa"/>
            <w:vAlign w:val="center"/>
          </w:tcPr>
          <w:p w14:paraId="12540918" w14:textId="77777777" w:rsidR="00404169" w:rsidRDefault="00404169" w:rsidP="000833F9">
            <w:pPr>
              <w:jc w:val="center"/>
              <w:rPr>
                <w:bCs/>
                <w:color w:val="000000"/>
                <w:sz w:val="28"/>
                <w:szCs w:val="28"/>
              </w:rPr>
            </w:pPr>
            <w:r>
              <w:rPr>
                <w:bCs/>
                <w:color w:val="000000"/>
                <w:sz w:val="28"/>
                <w:szCs w:val="28"/>
              </w:rPr>
              <w:t>Наименование мероприятия</w:t>
            </w:r>
          </w:p>
        </w:tc>
        <w:tc>
          <w:tcPr>
            <w:tcW w:w="3260" w:type="dxa"/>
            <w:vAlign w:val="center"/>
          </w:tcPr>
          <w:p w14:paraId="3CED86DB" w14:textId="77777777" w:rsidR="00404169" w:rsidRDefault="00404169" w:rsidP="000833F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F5B4EAE" w14:textId="77777777" w:rsidR="00404169" w:rsidRDefault="00404169" w:rsidP="000833F9">
            <w:pPr>
              <w:jc w:val="center"/>
              <w:rPr>
                <w:bCs/>
                <w:color w:val="000000"/>
                <w:sz w:val="28"/>
                <w:szCs w:val="28"/>
              </w:rPr>
            </w:pPr>
            <w:r>
              <w:rPr>
                <w:bCs/>
                <w:color w:val="000000"/>
                <w:sz w:val="28"/>
                <w:szCs w:val="28"/>
              </w:rPr>
              <w:t>Дата окончания реализации мероприятий</w:t>
            </w:r>
          </w:p>
        </w:tc>
      </w:tr>
      <w:tr w:rsidR="00404169" w14:paraId="045BFAE9" w14:textId="77777777" w:rsidTr="00404169">
        <w:trPr>
          <w:trHeight w:val="1409"/>
          <w:jc w:val="center"/>
        </w:trPr>
        <w:tc>
          <w:tcPr>
            <w:tcW w:w="3539" w:type="dxa"/>
            <w:vAlign w:val="center"/>
          </w:tcPr>
          <w:p w14:paraId="5D52E5AB" w14:textId="77777777" w:rsidR="00404169" w:rsidRDefault="00404169" w:rsidP="000833F9">
            <w:pPr>
              <w:jc w:val="center"/>
              <w:rPr>
                <w:bCs/>
                <w:color w:val="000000"/>
                <w:sz w:val="28"/>
                <w:szCs w:val="28"/>
              </w:rPr>
            </w:pPr>
            <w:r>
              <w:rPr>
                <w:bCs/>
                <w:color w:val="000000"/>
                <w:sz w:val="28"/>
                <w:szCs w:val="28"/>
              </w:rPr>
              <w:t>Бесперебойная обработка, захоронение твердых коммунальных отходов</w:t>
            </w:r>
          </w:p>
        </w:tc>
        <w:tc>
          <w:tcPr>
            <w:tcW w:w="3260" w:type="dxa"/>
            <w:vAlign w:val="center"/>
          </w:tcPr>
          <w:p w14:paraId="5041BD8B" w14:textId="77777777" w:rsidR="00404169" w:rsidRDefault="00404169" w:rsidP="000833F9">
            <w:pPr>
              <w:jc w:val="center"/>
              <w:rPr>
                <w:bCs/>
                <w:color w:val="000000"/>
                <w:sz w:val="28"/>
                <w:szCs w:val="28"/>
              </w:rPr>
            </w:pPr>
            <w:r>
              <w:rPr>
                <w:bCs/>
                <w:color w:val="000000"/>
                <w:sz w:val="28"/>
                <w:szCs w:val="28"/>
              </w:rPr>
              <w:t>01.01.2020</w:t>
            </w:r>
          </w:p>
        </w:tc>
        <w:tc>
          <w:tcPr>
            <w:tcW w:w="3261" w:type="dxa"/>
            <w:vAlign w:val="center"/>
          </w:tcPr>
          <w:p w14:paraId="051150F8" w14:textId="77777777" w:rsidR="00404169" w:rsidRDefault="00404169" w:rsidP="000833F9">
            <w:pPr>
              <w:jc w:val="center"/>
              <w:rPr>
                <w:bCs/>
                <w:color w:val="000000"/>
                <w:sz w:val="28"/>
                <w:szCs w:val="28"/>
              </w:rPr>
            </w:pPr>
            <w:r>
              <w:rPr>
                <w:bCs/>
                <w:color w:val="000000"/>
                <w:sz w:val="28"/>
                <w:szCs w:val="28"/>
              </w:rPr>
              <w:t>31.12.2022</w:t>
            </w:r>
          </w:p>
        </w:tc>
      </w:tr>
    </w:tbl>
    <w:p w14:paraId="57B574B1" w14:textId="77777777" w:rsidR="00404169" w:rsidRDefault="00404169" w:rsidP="00404169">
      <w:pPr>
        <w:ind w:left="-567"/>
        <w:jc w:val="center"/>
        <w:rPr>
          <w:bCs/>
          <w:color w:val="000000"/>
          <w:sz w:val="28"/>
          <w:szCs w:val="28"/>
        </w:rPr>
      </w:pPr>
    </w:p>
    <w:p w14:paraId="674A7F0B" w14:textId="77777777" w:rsidR="00404169" w:rsidRDefault="00404169" w:rsidP="00404169">
      <w:pPr>
        <w:ind w:left="-567"/>
        <w:jc w:val="center"/>
        <w:rPr>
          <w:bCs/>
          <w:color w:val="000000"/>
          <w:sz w:val="28"/>
          <w:szCs w:val="28"/>
        </w:rPr>
      </w:pPr>
    </w:p>
    <w:p w14:paraId="2FF8B38C" w14:textId="53C51C6A" w:rsidR="00404169" w:rsidRDefault="00404169" w:rsidP="00404169">
      <w:pPr>
        <w:ind w:left="-567"/>
        <w:jc w:val="center"/>
        <w:rPr>
          <w:bCs/>
          <w:color w:val="000000"/>
          <w:sz w:val="28"/>
          <w:szCs w:val="28"/>
        </w:rPr>
      </w:pPr>
    </w:p>
    <w:p w14:paraId="4BDFFD67" w14:textId="6B092BA9" w:rsidR="00404169" w:rsidRDefault="00404169" w:rsidP="00404169">
      <w:pPr>
        <w:ind w:left="-567"/>
        <w:jc w:val="center"/>
        <w:rPr>
          <w:bCs/>
          <w:color w:val="000000"/>
          <w:sz w:val="28"/>
          <w:szCs w:val="28"/>
        </w:rPr>
      </w:pPr>
    </w:p>
    <w:p w14:paraId="59DCEB07" w14:textId="77777777" w:rsidR="00404169" w:rsidRDefault="00404169" w:rsidP="00404169">
      <w:pPr>
        <w:ind w:left="-567"/>
        <w:jc w:val="center"/>
        <w:rPr>
          <w:bCs/>
          <w:color w:val="000000"/>
          <w:sz w:val="28"/>
          <w:szCs w:val="28"/>
        </w:rPr>
      </w:pPr>
    </w:p>
    <w:p w14:paraId="3E21D1EE" w14:textId="77777777" w:rsidR="00404169" w:rsidRDefault="00404169" w:rsidP="00404169">
      <w:pPr>
        <w:jc w:val="center"/>
        <w:rPr>
          <w:bCs/>
          <w:color w:val="000000"/>
          <w:sz w:val="28"/>
          <w:szCs w:val="28"/>
        </w:rPr>
      </w:pPr>
      <w:r>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327F79D8" w14:textId="77777777" w:rsidR="00404169" w:rsidRDefault="00404169" w:rsidP="00404169">
      <w:pPr>
        <w:jc w:val="center"/>
        <w:rPr>
          <w:bCs/>
          <w:color w:val="000000"/>
          <w:sz w:val="28"/>
          <w:szCs w:val="28"/>
        </w:rPr>
      </w:pPr>
    </w:p>
    <w:p w14:paraId="5F7219E6" w14:textId="77777777" w:rsidR="00404169" w:rsidRDefault="00404169" w:rsidP="00404169">
      <w:pPr>
        <w:ind w:firstLine="567"/>
        <w:jc w:val="both"/>
        <w:rPr>
          <w:bCs/>
          <w:color w:val="000000"/>
          <w:sz w:val="28"/>
          <w:szCs w:val="28"/>
        </w:rPr>
      </w:pPr>
      <w:r>
        <w:rPr>
          <w:bCs/>
          <w:color w:val="000000"/>
          <w:sz w:val="28"/>
          <w:szCs w:val="28"/>
        </w:rPr>
        <w:t>В отношении единого регионально оператора ООО «Чистый Город Кемерово» не устанавливаются.</w:t>
      </w:r>
    </w:p>
    <w:p w14:paraId="375882DE" w14:textId="77777777" w:rsidR="00404169" w:rsidRDefault="00404169" w:rsidP="00404169">
      <w:pPr>
        <w:ind w:left="-567"/>
        <w:jc w:val="center"/>
        <w:rPr>
          <w:bCs/>
          <w:color w:val="000000"/>
          <w:sz w:val="28"/>
          <w:szCs w:val="28"/>
        </w:rPr>
      </w:pPr>
    </w:p>
    <w:p w14:paraId="59A15138" w14:textId="77777777" w:rsidR="00404169" w:rsidRDefault="00404169" w:rsidP="00404169">
      <w:pPr>
        <w:ind w:left="-567"/>
        <w:jc w:val="center"/>
        <w:rPr>
          <w:bCs/>
          <w:color w:val="000000"/>
          <w:sz w:val="28"/>
          <w:szCs w:val="28"/>
        </w:rPr>
      </w:pPr>
    </w:p>
    <w:p w14:paraId="1CB5B1A1" w14:textId="77777777" w:rsidR="00404169" w:rsidRDefault="00404169" w:rsidP="00404169">
      <w:pPr>
        <w:ind w:left="-567"/>
        <w:jc w:val="center"/>
        <w:rPr>
          <w:bCs/>
          <w:color w:val="000000"/>
          <w:sz w:val="28"/>
          <w:szCs w:val="28"/>
        </w:rPr>
      </w:pPr>
    </w:p>
    <w:p w14:paraId="016C30A1" w14:textId="77777777" w:rsidR="00404169" w:rsidRDefault="00404169" w:rsidP="00404169">
      <w:pPr>
        <w:ind w:left="-567"/>
        <w:jc w:val="center"/>
        <w:rPr>
          <w:bCs/>
          <w:color w:val="000000"/>
          <w:sz w:val="28"/>
          <w:szCs w:val="28"/>
        </w:rPr>
      </w:pPr>
    </w:p>
    <w:p w14:paraId="2E923A60" w14:textId="77777777" w:rsidR="00404169" w:rsidRDefault="00404169" w:rsidP="00404169">
      <w:pPr>
        <w:ind w:left="-567"/>
        <w:jc w:val="center"/>
        <w:rPr>
          <w:bCs/>
          <w:color w:val="000000"/>
          <w:sz w:val="28"/>
          <w:szCs w:val="28"/>
        </w:rPr>
      </w:pPr>
    </w:p>
    <w:p w14:paraId="3AD63CF5" w14:textId="77777777" w:rsidR="00404169" w:rsidRDefault="00404169" w:rsidP="00404169">
      <w:pPr>
        <w:ind w:left="-567"/>
        <w:jc w:val="center"/>
        <w:rPr>
          <w:bCs/>
          <w:color w:val="000000"/>
          <w:sz w:val="28"/>
          <w:szCs w:val="28"/>
        </w:rPr>
      </w:pPr>
    </w:p>
    <w:p w14:paraId="49CB4456" w14:textId="77777777" w:rsidR="00404169" w:rsidRDefault="00404169" w:rsidP="00404169">
      <w:pPr>
        <w:jc w:val="center"/>
        <w:rPr>
          <w:bCs/>
          <w:color w:val="000000"/>
          <w:sz w:val="28"/>
          <w:szCs w:val="28"/>
        </w:rPr>
      </w:pPr>
      <w:r>
        <w:rPr>
          <w:bCs/>
          <w:color w:val="000000"/>
          <w:sz w:val="28"/>
          <w:szCs w:val="28"/>
        </w:rPr>
        <w:t>Раздел 7. Отчет об исполнении производственной программы</w:t>
      </w:r>
    </w:p>
    <w:p w14:paraId="16098610" w14:textId="77777777" w:rsidR="00404169" w:rsidRDefault="00404169" w:rsidP="00404169">
      <w:pPr>
        <w:jc w:val="center"/>
        <w:rPr>
          <w:bCs/>
          <w:color w:val="000000"/>
          <w:sz w:val="28"/>
          <w:szCs w:val="28"/>
        </w:rPr>
      </w:pPr>
      <w:r>
        <w:rPr>
          <w:bCs/>
          <w:color w:val="000000"/>
          <w:sz w:val="28"/>
          <w:szCs w:val="28"/>
        </w:rPr>
        <w:t xml:space="preserve"> </w:t>
      </w:r>
    </w:p>
    <w:tbl>
      <w:tblPr>
        <w:tblStyle w:val="af"/>
        <w:tblW w:w="9467" w:type="dxa"/>
        <w:tblInd w:w="-289" w:type="dxa"/>
        <w:tblLook w:val="04A0" w:firstRow="1" w:lastRow="0" w:firstColumn="1" w:lastColumn="0" w:noHBand="0" w:noVBand="1"/>
      </w:tblPr>
      <w:tblGrid>
        <w:gridCol w:w="5935"/>
        <w:gridCol w:w="3532"/>
      </w:tblGrid>
      <w:tr w:rsidR="00404169" w14:paraId="707B91C8" w14:textId="77777777" w:rsidTr="000833F9">
        <w:tc>
          <w:tcPr>
            <w:tcW w:w="5935" w:type="dxa"/>
            <w:vAlign w:val="center"/>
          </w:tcPr>
          <w:p w14:paraId="0668E018" w14:textId="77777777" w:rsidR="00404169" w:rsidRDefault="00404169" w:rsidP="000833F9">
            <w:pPr>
              <w:jc w:val="center"/>
              <w:rPr>
                <w:bCs/>
                <w:color w:val="000000"/>
                <w:sz w:val="28"/>
                <w:szCs w:val="28"/>
              </w:rPr>
            </w:pPr>
            <w:r>
              <w:rPr>
                <w:bCs/>
                <w:color w:val="000000"/>
                <w:sz w:val="28"/>
                <w:szCs w:val="28"/>
              </w:rPr>
              <w:t>Наименование показателя</w:t>
            </w:r>
          </w:p>
        </w:tc>
        <w:tc>
          <w:tcPr>
            <w:tcW w:w="3532" w:type="dxa"/>
            <w:vAlign w:val="center"/>
          </w:tcPr>
          <w:p w14:paraId="0069A8C1" w14:textId="77777777" w:rsidR="00404169" w:rsidRDefault="00404169" w:rsidP="000833F9">
            <w:pPr>
              <w:jc w:val="center"/>
              <w:rPr>
                <w:bCs/>
                <w:color w:val="000000"/>
                <w:sz w:val="28"/>
                <w:szCs w:val="28"/>
              </w:rPr>
            </w:pPr>
            <w:r>
              <w:rPr>
                <w:bCs/>
                <w:color w:val="000000"/>
                <w:sz w:val="28"/>
                <w:szCs w:val="28"/>
              </w:rPr>
              <w:t>Фактическое значение показателя, тыс. руб.</w:t>
            </w:r>
          </w:p>
        </w:tc>
      </w:tr>
      <w:tr w:rsidR="00404169" w14:paraId="1B661596" w14:textId="77777777" w:rsidTr="000833F9">
        <w:tc>
          <w:tcPr>
            <w:tcW w:w="5935" w:type="dxa"/>
            <w:vAlign w:val="center"/>
          </w:tcPr>
          <w:p w14:paraId="4F94A329" w14:textId="77777777" w:rsidR="00404169" w:rsidRDefault="00404169" w:rsidP="000833F9">
            <w:pPr>
              <w:jc w:val="center"/>
              <w:rPr>
                <w:bCs/>
                <w:color w:val="000000"/>
                <w:sz w:val="28"/>
                <w:szCs w:val="28"/>
              </w:rPr>
            </w:pPr>
            <w:r>
              <w:rPr>
                <w:bCs/>
                <w:color w:val="000000"/>
                <w:sz w:val="28"/>
                <w:szCs w:val="28"/>
              </w:rPr>
              <w:t>-</w:t>
            </w:r>
          </w:p>
        </w:tc>
        <w:tc>
          <w:tcPr>
            <w:tcW w:w="3532" w:type="dxa"/>
            <w:vAlign w:val="center"/>
          </w:tcPr>
          <w:p w14:paraId="14444DB7" w14:textId="77777777" w:rsidR="00404169" w:rsidRDefault="00404169" w:rsidP="000833F9">
            <w:pPr>
              <w:jc w:val="center"/>
              <w:rPr>
                <w:bCs/>
                <w:color w:val="000000"/>
                <w:sz w:val="28"/>
                <w:szCs w:val="28"/>
              </w:rPr>
            </w:pPr>
            <w:r>
              <w:rPr>
                <w:bCs/>
                <w:color w:val="000000"/>
                <w:sz w:val="28"/>
                <w:szCs w:val="28"/>
              </w:rPr>
              <w:t>-</w:t>
            </w:r>
          </w:p>
        </w:tc>
      </w:tr>
    </w:tbl>
    <w:p w14:paraId="3656E67F" w14:textId="77777777" w:rsidR="00404169" w:rsidRDefault="00404169" w:rsidP="00404169">
      <w:pPr>
        <w:ind w:left="-567"/>
        <w:jc w:val="center"/>
        <w:rPr>
          <w:bCs/>
          <w:color w:val="000000"/>
          <w:sz w:val="28"/>
          <w:szCs w:val="28"/>
        </w:rPr>
      </w:pPr>
    </w:p>
    <w:p w14:paraId="3ED56928" w14:textId="77777777" w:rsidR="00404169" w:rsidRDefault="00404169" w:rsidP="00404169">
      <w:pPr>
        <w:jc w:val="both"/>
        <w:rPr>
          <w:sz w:val="28"/>
          <w:szCs w:val="28"/>
        </w:rPr>
      </w:pPr>
    </w:p>
    <w:p w14:paraId="1C300743" w14:textId="77777777" w:rsidR="00404169" w:rsidRDefault="00404169" w:rsidP="00404169">
      <w:pPr>
        <w:jc w:val="both"/>
        <w:rPr>
          <w:sz w:val="28"/>
          <w:szCs w:val="28"/>
        </w:rPr>
      </w:pPr>
    </w:p>
    <w:p w14:paraId="7993661C" w14:textId="77777777" w:rsidR="00404169" w:rsidRDefault="00404169" w:rsidP="00404169">
      <w:pPr>
        <w:jc w:val="both"/>
        <w:rPr>
          <w:sz w:val="28"/>
          <w:szCs w:val="28"/>
        </w:rPr>
      </w:pPr>
    </w:p>
    <w:p w14:paraId="26C13908" w14:textId="77777777" w:rsidR="00404169" w:rsidRDefault="00404169" w:rsidP="00404169">
      <w:pPr>
        <w:jc w:val="both"/>
        <w:rPr>
          <w:sz w:val="28"/>
          <w:szCs w:val="28"/>
        </w:rPr>
      </w:pPr>
    </w:p>
    <w:p w14:paraId="5DB5C14B" w14:textId="77777777" w:rsidR="00404169" w:rsidRDefault="00404169" w:rsidP="00404169">
      <w:pPr>
        <w:jc w:val="both"/>
        <w:rPr>
          <w:sz w:val="28"/>
          <w:szCs w:val="28"/>
        </w:rPr>
      </w:pPr>
    </w:p>
    <w:p w14:paraId="11B3E23D" w14:textId="77777777" w:rsidR="00404169" w:rsidRDefault="00404169" w:rsidP="00404169">
      <w:pPr>
        <w:jc w:val="both"/>
        <w:rPr>
          <w:sz w:val="28"/>
          <w:szCs w:val="28"/>
        </w:rPr>
        <w:sectPr w:rsidR="00404169" w:rsidSect="00740C04">
          <w:pgSz w:w="11906" w:h="16838" w:code="9"/>
          <w:pgMar w:top="851" w:right="851" w:bottom="851" w:left="1134" w:header="680" w:footer="709" w:gutter="0"/>
          <w:cols w:space="708"/>
          <w:titlePg/>
          <w:docGrid w:linePitch="360"/>
        </w:sectPr>
      </w:pPr>
    </w:p>
    <w:p w14:paraId="3CFAF648" w14:textId="7FCF972B" w:rsidR="00404169" w:rsidRPr="00EC2242" w:rsidRDefault="00404169" w:rsidP="003120CD">
      <w:pPr>
        <w:ind w:left="5580" w:firstLine="5477"/>
        <w:jc w:val="both"/>
        <w:rPr>
          <w:bCs/>
        </w:rPr>
      </w:pPr>
      <w:r w:rsidRPr="00EC2242">
        <w:rPr>
          <w:bCs/>
        </w:rPr>
        <w:lastRenderedPageBreak/>
        <w:t xml:space="preserve">Приложение № </w:t>
      </w:r>
      <w:r>
        <w:rPr>
          <w:bCs/>
        </w:rPr>
        <w:t>54</w:t>
      </w:r>
      <w:r w:rsidRPr="00EC2242">
        <w:rPr>
          <w:bCs/>
        </w:rPr>
        <w:t xml:space="preserve"> к протоколу №</w:t>
      </w:r>
      <w:r>
        <w:rPr>
          <w:bCs/>
        </w:rPr>
        <w:t xml:space="preserve"> 87</w:t>
      </w:r>
    </w:p>
    <w:p w14:paraId="02C703DF" w14:textId="77777777" w:rsidR="00404169" w:rsidRPr="00EC2242" w:rsidRDefault="00404169" w:rsidP="003120CD">
      <w:pPr>
        <w:ind w:left="5580" w:firstLine="5477"/>
        <w:jc w:val="both"/>
        <w:rPr>
          <w:bCs/>
        </w:rPr>
      </w:pPr>
      <w:r>
        <w:rPr>
          <w:bCs/>
        </w:rPr>
        <w:t>з</w:t>
      </w:r>
      <w:r w:rsidRPr="00EC2242">
        <w:rPr>
          <w:bCs/>
        </w:rPr>
        <w:t>аседания Правления региональной</w:t>
      </w:r>
    </w:p>
    <w:p w14:paraId="27EC4214" w14:textId="77777777" w:rsidR="00404169" w:rsidRPr="00EC2242" w:rsidRDefault="00404169" w:rsidP="003120CD">
      <w:pPr>
        <w:ind w:left="5580" w:firstLine="5477"/>
        <w:jc w:val="both"/>
        <w:rPr>
          <w:bCs/>
        </w:rPr>
      </w:pPr>
      <w:r>
        <w:rPr>
          <w:bCs/>
        </w:rPr>
        <w:t>э</w:t>
      </w:r>
      <w:r w:rsidRPr="00EC2242">
        <w:rPr>
          <w:bCs/>
        </w:rPr>
        <w:t>нергетической комиссии</w:t>
      </w:r>
    </w:p>
    <w:p w14:paraId="2DAFB85C" w14:textId="41BBFAE2" w:rsidR="00404169" w:rsidRDefault="00404169" w:rsidP="003120CD">
      <w:pPr>
        <w:ind w:left="5580" w:firstLine="5477"/>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tbl>
      <w:tblPr>
        <w:tblW w:w="5000" w:type="pct"/>
        <w:jc w:val="center"/>
        <w:tblCellMar>
          <w:left w:w="0" w:type="dxa"/>
          <w:right w:w="0" w:type="dxa"/>
        </w:tblCellMar>
        <w:tblLook w:val="04A0" w:firstRow="1" w:lastRow="0" w:firstColumn="1" w:lastColumn="0" w:noHBand="0" w:noVBand="1"/>
      </w:tblPr>
      <w:tblGrid>
        <w:gridCol w:w="301"/>
        <w:gridCol w:w="378"/>
        <w:gridCol w:w="2205"/>
        <w:gridCol w:w="486"/>
        <w:gridCol w:w="954"/>
        <w:gridCol w:w="897"/>
        <w:gridCol w:w="1002"/>
        <w:gridCol w:w="906"/>
        <w:gridCol w:w="994"/>
        <w:gridCol w:w="954"/>
        <w:gridCol w:w="954"/>
        <w:gridCol w:w="902"/>
        <w:gridCol w:w="1004"/>
        <w:gridCol w:w="884"/>
        <w:gridCol w:w="860"/>
        <w:gridCol w:w="1455"/>
      </w:tblGrid>
      <w:tr w:rsidR="003120CD" w:rsidRPr="003120CD" w14:paraId="6C0235CC"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3A7D5FE9" w14:textId="77777777" w:rsidR="003120CD" w:rsidRPr="003120CD" w:rsidRDefault="003120CD" w:rsidP="003120CD">
            <w:pPr>
              <w:rPr>
                <w:sz w:val="13"/>
                <w:szCs w:val="13"/>
              </w:rPr>
            </w:pPr>
          </w:p>
        </w:tc>
        <w:tc>
          <w:tcPr>
            <w:tcW w:w="23259" w:type="dxa"/>
            <w:gridSpan w:val="15"/>
            <w:tcBorders>
              <w:top w:val="nil"/>
              <w:left w:val="nil"/>
              <w:bottom w:val="nil"/>
              <w:right w:val="nil"/>
            </w:tcBorders>
            <w:shd w:val="clear" w:color="000000" w:fill="CCCCFF"/>
            <w:vAlign w:val="center"/>
            <w:hideMark/>
          </w:tcPr>
          <w:p w14:paraId="76D5329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ООО "Чистый город"</w:t>
            </w:r>
          </w:p>
        </w:tc>
      </w:tr>
      <w:tr w:rsidR="003120CD" w:rsidRPr="003120CD" w14:paraId="76B520BE"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2BD6D1D1" w14:textId="77777777" w:rsidR="003120CD" w:rsidRPr="003120CD" w:rsidRDefault="003120CD" w:rsidP="003120CD">
            <w:pPr>
              <w:rPr>
                <w:rFonts w:ascii="Tahoma" w:hAnsi="Tahoma" w:cs="Tahoma"/>
                <w:b/>
                <w:bCs/>
                <w:sz w:val="13"/>
                <w:szCs w:val="13"/>
              </w:rPr>
            </w:pPr>
          </w:p>
        </w:tc>
        <w:tc>
          <w:tcPr>
            <w:tcW w:w="23259" w:type="dxa"/>
            <w:gridSpan w:val="15"/>
            <w:tcBorders>
              <w:top w:val="nil"/>
              <w:left w:val="nil"/>
              <w:bottom w:val="nil"/>
              <w:right w:val="nil"/>
            </w:tcBorders>
            <w:shd w:val="clear" w:color="000000" w:fill="CCCCFF"/>
            <w:vAlign w:val="center"/>
            <w:hideMark/>
          </w:tcPr>
          <w:p w14:paraId="6B3BF865"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город Киселевск</w:t>
            </w:r>
          </w:p>
        </w:tc>
      </w:tr>
      <w:tr w:rsidR="003120CD" w:rsidRPr="003120CD" w14:paraId="61FFA6F5"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1DB60226" w14:textId="77777777" w:rsidR="003120CD" w:rsidRPr="003120CD" w:rsidRDefault="003120CD" w:rsidP="003120CD">
            <w:pPr>
              <w:rPr>
                <w:rFonts w:ascii="Tahoma" w:hAnsi="Tahoma" w:cs="Tahoma"/>
                <w:b/>
                <w:bCs/>
                <w:sz w:val="13"/>
                <w:szCs w:val="13"/>
              </w:rPr>
            </w:pPr>
          </w:p>
        </w:tc>
        <w:tc>
          <w:tcPr>
            <w:tcW w:w="23259" w:type="dxa"/>
            <w:gridSpan w:val="15"/>
            <w:tcBorders>
              <w:top w:val="nil"/>
              <w:left w:val="nil"/>
              <w:bottom w:val="nil"/>
              <w:right w:val="nil"/>
            </w:tcBorders>
            <w:shd w:val="clear" w:color="000000" w:fill="CCCCFF"/>
            <w:vAlign w:val="center"/>
            <w:hideMark/>
          </w:tcPr>
          <w:p w14:paraId="6A7D3FA6"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Захоронение твердых коммунальных отходов</w:t>
            </w:r>
          </w:p>
        </w:tc>
      </w:tr>
      <w:tr w:rsidR="003120CD" w:rsidRPr="003120CD" w14:paraId="52C2B941"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27B4F52C" w14:textId="77777777" w:rsidR="003120CD" w:rsidRPr="003120CD" w:rsidRDefault="003120CD" w:rsidP="003120CD">
            <w:pPr>
              <w:rPr>
                <w:rFonts w:ascii="Tahoma" w:hAnsi="Tahoma" w:cs="Tahoma"/>
                <w:b/>
                <w:bCs/>
                <w:sz w:val="13"/>
                <w:szCs w:val="13"/>
              </w:rPr>
            </w:pPr>
          </w:p>
        </w:tc>
        <w:tc>
          <w:tcPr>
            <w:tcW w:w="580" w:type="dxa"/>
            <w:tcBorders>
              <w:top w:val="nil"/>
              <w:left w:val="nil"/>
              <w:bottom w:val="nil"/>
              <w:right w:val="nil"/>
            </w:tcBorders>
            <w:shd w:val="clear" w:color="auto" w:fill="auto"/>
            <w:noWrap/>
            <w:vAlign w:val="bottom"/>
            <w:hideMark/>
          </w:tcPr>
          <w:p w14:paraId="642E6F99" w14:textId="77777777" w:rsidR="003120CD" w:rsidRPr="003120CD" w:rsidRDefault="003120CD" w:rsidP="003120CD">
            <w:pPr>
              <w:rPr>
                <w:sz w:val="13"/>
                <w:szCs w:val="13"/>
              </w:rPr>
            </w:pPr>
          </w:p>
        </w:tc>
        <w:tc>
          <w:tcPr>
            <w:tcW w:w="3484" w:type="dxa"/>
            <w:tcBorders>
              <w:top w:val="nil"/>
              <w:left w:val="nil"/>
              <w:bottom w:val="nil"/>
              <w:right w:val="nil"/>
            </w:tcBorders>
            <w:shd w:val="clear" w:color="auto" w:fill="auto"/>
            <w:noWrap/>
            <w:vAlign w:val="bottom"/>
            <w:hideMark/>
          </w:tcPr>
          <w:p w14:paraId="647C3FE2" w14:textId="77777777" w:rsidR="003120CD" w:rsidRPr="003120CD" w:rsidRDefault="003120CD" w:rsidP="003120CD">
            <w:pPr>
              <w:rPr>
                <w:sz w:val="13"/>
                <w:szCs w:val="13"/>
              </w:rPr>
            </w:pPr>
          </w:p>
        </w:tc>
        <w:tc>
          <w:tcPr>
            <w:tcW w:w="751" w:type="dxa"/>
            <w:tcBorders>
              <w:top w:val="nil"/>
              <w:left w:val="nil"/>
              <w:bottom w:val="nil"/>
              <w:right w:val="nil"/>
            </w:tcBorders>
            <w:shd w:val="clear" w:color="auto" w:fill="auto"/>
            <w:noWrap/>
            <w:vAlign w:val="bottom"/>
            <w:hideMark/>
          </w:tcPr>
          <w:p w14:paraId="0DABB23F" w14:textId="77777777" w:rsidR="003120CD" w:rsidRPr="003120CD" w:rsidRDefault="003120CD" w:rsidP="003120CD">
            <w:pPr>
              <w:rPr>
                <w:sz w:val="13"/>
                <w:szCs w:val="13"/>
              </w:rPr>
            </w:pPr>
          </w:p>
        </w:tc>
        <w:tc>
          <w:tcPr>
            <w:tcW w:w="1495" w:type="dxa"/>
            <w:tcBorders>
              <w:top w:val="nil"/>
              <w:left w:val="nil"/>
              <w:bottom w:val="nil"/>
              <w:right w:val="nil"/>
            </w:tcBorders>
            <w:shd w:val="clear" w:color="auto" w:fill="auto"/>
            <w:noWrap/>
            <w:vAlign w:val="bottom"/>
            <w:hideMark/>
          </w:tcPr>
          <w:p w14:paraId="0EE1D901" w14:textId="77777777" w:rsidR="003120CD" w:rsidRPr="003120CD" w:rsidRDefault="003120CD" w:rsidP="003120CD">
            <w:pPr>
              <w:rPr>
                <w:sz w:val="13"/>
                <w:szCs w:val="13"/>
              </w:rPr>
            </w:pPr>
          </w:p>
        </w:tc>
        <w:tc>
          <w:tcPr>
            <w:tcW w:w="1404" w:type="dxa"/>
            <w:tcBorders>
              <w:top w:val="nil"/>
              <w:left w:val="nil"/>
              <w:bottom w:val="nil"/>
              <w:right w:val="nil"/>
            </w:tcBorders>
            <w:shd w:val="clear" w:color="auto" w:fill="auto"/>
            <w:noWrap/>
            <w:vAlign w:val="bottom"/>
            <w:hideMark/>
          </w:tcPr>
          <w:p w14:paraId="094EC519" w14:textId="77777777" w:rsidR="003120CD" w:rsidRPr="003120CD" w:rsidRDefault="003120CD" w:rsidP="003120CD">
            <w:pPr>
              <w:rPr>
                <w:sz w:val="13"/>
                <w:szCs w:val="13"/>
              </w:rPr>
            </w:pPr>
          </w:p>
        </w:tc>
        <w:tc>
          <w:tcPr>
            <w:tcW w:w="1572" w:type="dxa"/>
            <w:tcBorders>
              <w:top w:val="nil"/>
              <w:left w:val="nil"/>
              <w:bottom w:val="nil"/>
              <w:right w:val="nil"/>
            </w:tcBorders>
            <w:shd w:val="clear" w:color="auto" w:fill="auto"/>
            <w:noWrap/>
            <w:vAlign w:val="bottom"/>
            <w:hideMark/>
          </w:tcPr>
          <w:p w14:paraId="2DEBF95E" w14:textId="77777777" w:rsidR="003120CD" w:rsidRPr="003120CD" w:rsidRDefault="003120CD" w:rsidP="003120CD">
            <w:pPr>
              <w:rPr>
                <w:sz w:val="13"/>
                <w:szCs w:val="13"/>
              </w:rPr>
            </w:pPr>
          </w:p>
        </w:tc>
        <w:tc>
          <w:tcPr>
            <w:tcW w:w="1419" w:type="dxa"/>
            <w:tcBorders>
              <w:top w:val="nil"/>
              <w:left w:val="nil"/>
              <w:bottom w:val="nil"/>
              <w:right w:val="nil"/>
            </w:tcBorders>
            <w:shd w:val="clear" w:color="auto" w:fill="auto"/>
            <w:noWrap/>
            <w:vAlign w:val="bottom"/>
            <w:hideMark/>
          </w:tcPr>
          <w:p w14:paraId="50CA6835" w14:textId="77777777" w:rsidR="003120CD" w:rsidRPr="003120CD" w:rsidRDefault="003120CD" w:rsidP="003120CD">
            <w:pPr>
              <w:rPr>
                <w:sz w:val="13"/>
                <w:szCs w:val="13"/>
              </w:rPr>
            </w:pPr>
          </w:p>
        </w:tc>
        <w:tc>
          <w:tcPr>
            <w:tcW w:w="1558" w:type="dxa"/>
            <w:tcBorders>
              <w:top w:val="nil"/>
              <w:left w:val="nil"/>
              <w:bottom w:val="nil"/>
              <w:right w:val="nil"/>
            </w:tcBorders>
            <w:shd w:val="clear" w:color="auto" w:fill="auto"/>
            <w:noWrap/>
            <w:vAlign w:val="bottom"/>
            <w:hideMark/>
          </w:tcPr>
          <w:p w14:paraId="000CAA06" w14:textId="77777777" w:rsidR="003120CD" w:rsidRPr="003120CD" w:rsidRDefault="003120CD" w:rsidP="003120CD">
            <w:pPr>
              <w:rPr>
                <w:sz w:val="13"/>
                <w:szCs w:val="13"/>
              </w:rPr>
            </w:pPr>
          </w:p>
        </w:tc>
        <w:tc>
          <w:tcPr>
            <w:tcW w:w="1495" w:type="dxa"/>
            <w:tcBorders>
              <w:top w:val="nil"/>
              <w:left w:val="nil"/>
              <w:bottom w:val="nil"/>
              <w:right w:val="nil"/>
            </w:tcBorders>
            <w:shd w:val="clear" w:color="auto" w:fill="auto"/>
            <w:noWrap/>
            <w:vAlign w:val="bottom"/>
            <w:hideMark/>
          </w:tcPr>
          <w:p w14:paraId="00E369D2" w14:textId="77777777" w:rsidR="003120CD" w:rsidRPr="003120CD" w:rsidRDefault="003120CD" w:rsidP="003120CD">
            <w:pPr>
              <w:rPr>
                <w:sz w:val="13"/>
                <w:szCs w:val="13"/>
              </w:rPr>
            </w:pPr>
          </w:p>
        </w:tc>
        <w:tc>
          <w:tcPr>
            <w:tcW w:w="1495" w:type="dxa"/>
            <w:tcBorders>
              <w:top w:val="nil"/>
              <w:left w:val="nil"/>
              <w:bottom w:val="nil"/>
              <w:right w:val="nil"/>
            </w:tcBorders>
            <w:shd w:val="clear" w:color="auto" w:fill="auto"/>
            <w:noWrap/>
            <w:vAlign w:val="bottom"/>
            <w:hideMark/>
          </w:tcPr>
          <w:p w14:paraId="2F5F5543" w14:textId="77777777" w:rsidR="003120CD" w:rsidRPr="003120CD" w:rsidRDefault="003120CD" w:rsidP="003120CD">
            <w:pPr>
              <w:rPr>
                <w:sz w:val="13"/>
                <w:szCs w:val="13"/>
              </w:rPr>
            </w:pPr>
          </w:p>
        </w:tc>
        <w:tc>
          <w:tcPr>
            <w:tcW w:w="1412" w:type="dxa"/>
            <w:tcBorders>
              <w:top w:val="nil"/>
              <w:left w:val="nil"/>
              <w:bottom w:val="nil"/>
              <w:right w:val="nil"/>
            </w:tcBorders>
            <w:shd w:val="clear" w:color="auto" w:fill="auto"/>
            <w:noWrap/>
            <w:vAlign w:val="bottom"/>
            <w:hideMark/>
          </w:tcPr>
          <w:p w14:paraId="7756C6C4" w14:textId="77777777" w:rsidR="003120CD" w:rsidRPr="003120CD" w:rsidRDefault="003120CD" w:rsidP="003120CD">
            <w:pPr>
              <w:rPr>
                <w:sz w:val="13"/>
                <w:szCs w:val="13"/>
              </w:rPr>
            </w:pPr>
          </w:p>
        </w:tc>
        <w:tc>
          <w:tcPr>
            <w:tcW w:w="1574" w:type="dxa"/>
            <w:tcBorders>
              <w:top w:val="nil"/>
              <w:left w:val="nil"/>
              <w:bottom w:val="nil"/>
              <w:right w:val="nil"/>
            </w:tcBorders>
            <w:shd w:val="clear" w:color="auto" w:fill="auto"/>
            <w:noWrap/>
            <w:vAlign w:val="bottom"/>
            <w:hideMark/>
          </w:tcPr>
          <w:p w14:paraId="57145127" w14:textId="77777777" w:rsidR="003120CD" w:rsidRPr="003120CD" w:rsidRDefault="003120CD" w:rsidP="003120CD">
            <w:pPr>
              <w:rPr>
                <w:sz w:val="13"/>
                <w:szCs w:val="13"/>
              </w:rPr>
            </w:pPr>
          </w:p>
        </w:tc>
        <w:tc>
          <w:tcPr>
            <w:tcW w:w="1383" w:type="dxa"/>
            <w:tcBorders>
              <w:top w:val="nil"/>
              <w:left w:val="nil"/>
              <w:bottom w:val="nil"/>
              <w:right w:val="nil"/>
            </w:tcBorders>
            <w:shd w:val="clear" w:color="auto" w:fill="auto"/>
            <w:noWrap/>
            <w:vAlign w:val="bottom"/>
            <w:hideMark/>
          </w:tcPr>
          <w:p w14:paraId="417A1A10" w14:textId="77777777" w:rsidR="003120CD" w:rsidRPr="003120CD" w:rsidRDefault="003120CD" w:rsidP="003120CD">
            <w:pPr>
              <w:rPr>
                <w:sz w:val="13"/>
                <w:szCs w:val="13"/>
              </w:rPr>
            </w:pPr>
          </w:p>
        </w:tc>
        <w:tc>
          <w:tcPr>
            <w:tcW w:w="1345" w:type="dxa"/>
            <w:tcBorders>
              <w:top w:val="nil"/>
              <w:left w:val="nil"/>
              <w:bottom w:val="nil"/>
              <w:right w:val="nil"/>
            </w:tcBorders>
            <w:shd w:val="clear" w:color="auto" w:fill="auto"/>
            <w:noWrap/>
            <w:vAlign w:val="bottom"/>
            <w:hideMark/>
          </w:tcPr>
          <w:p w14:paraId="0446A9F0" w14:textId="77777777" w:rsidR="003120CD" w:rsidRPr="003120CD" w:rsidRDefault="003120CD" w:rsidP="003120CD">
            <w:pPr>
              <w:rPr>
                <w:sz w:val="13"/>
                <w:szCs w:val="13"/>
              </w:rPr>
            </w:pPr>
          </w:p>
        </w:tc>
        <w:tc>
          <w:tcPr>
            <w:tcW w:w="2292" w:type="dxa"/>
            <w:tcBorders>
              <w:top w:val="nil"/>
              <w:left w:val="nil"/>
              <w:bottom w:val="nil"/>
              <w:right w:val="nil"/>
            </w:tcBorders>
            <w:shd w:val="clear" w:color="auto" w:fill="auto"/>
            <w:noWrap/>
            <w:vAlign w:val="bottom"/>
            <w:hideMark/>
          </w:tcPr>
          <w:p w14:paraId="25F212AA" w14:textId="77777777" w:rsidR="003120CD" w:rsidRPr="003120CD" w:rsidRDefault="003120CD" w:rsidP="003120CD">
            <w:pPr>
              <w:rPr>
                <w:sz w:val="13"/>
                <w:szCs w:val="13"/>
              </w:rPr>
            </w:pPr>
          </w:p>
        </w:tc>
      </w:tr>
      <w:tr w:rsidR="003120CD" w:rsidRPr="003120CD" w14:paraId="62BF3380"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1349E6FB" w14:textId="77777777" w:rsidR="003120CD" w:rsidRPr="003120CD" w:rsidRDefault="003120CD" w:rsidP="003120CD">
            <w:pPr>
              <w:rPr>
                <w:sz w:val="13"/>
                <w:szCs w:val="13"/>
              </w:rPr>
            </w:pP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2EE20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A2253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Наименование показателя</w:t>
            </w:r>
          </w:p>
        </w:tc>
        <w:tc>
          <w:tcPr>
            <w:tcW w:w="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7BC1A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Ед. изм.</w:t>
            </w:r>
          </w:p>
        </w:tc>
        <w:tc>
          <w:tcPr>
            <w:tcW w:w="44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0B606" w14:textId="77777777" w:rsidR="003120CD" w:rsidRPr="003120CD" w:rsidRDefault="003120CD" w:rsidP="003120CD">
            <w:pPr>
              <w:jc w:val="center"/>
              <w:rPr>
                <w:rFonts w:ascii="Calibri" w:hAnsi="Calibri" w:cs="Calibri"/>
                <w:b/>
                <w:bCs/>
                <w:color w:val="000000"/>
                <w:sz w:val="13"/>
                <w:szCs w:val="13"/>
              </w:rPr>
            </w:pPr>
            <w:r w:rsidRPr="003120CD">
              <w:rPr>
                <w:rFonts w:ascii="Calibri" w:hAnsi="Calibri" w:cs="Calibri"/>
                <w:b/>
                <w:bCs/>
                <w:color w:val="000000"/>
                <w:sz w:val="13"/>
                <w:szCs w:val="13"/>
              </w:rPr>
              <w:t>2017</w:t>
            </w:r>
          </w:p>
        </w:tc>
        <w:tc>
          <w:tcPr>
            <w:tcW w:w="2977" w:type="dxa"/>
            <w:gridSpan w:val="2"/>
            <w:tcBorders>
              <w:top w:val="single" w:sz="4" w:space="0" w:color="auto"/>
              <w:left w:val="nil"/>
              <w:bottom w:val="single" w:sz="4" w:space="0" w:color="auto"/>
              <w:right w:val="nil"/>
            </w:tcBorders>
            <w:shd w:val="clear" w:color="auto" w:fill="auto"/>
            <w:noWrap/>
            <w:vAlign w:val="bottom"/>
            <w:hideMark/>
          </w:tcPr>
          <w:p w14:paraId="7313F146" w14:textId="77777777" w:rsidR="003120CD" w:rsidRPr="003120CD" w:rsidRDefault="003120CD" w:rsidP="003120CD">
            <w:pPr>
              <w:jc w:val="center"/>
              <w:rPr>
                <w:rFonts w:ascii="Calibri" w:hAnsi="Calibri" w:cs="Calibri"/>
                <w:b/>
                <w:bCs/>
                <w:color w:val="000000"/>
                <w:sz w:val="13"/>
                <w:szCs w:val="13"/>
              </w:rPr>
            </w:pPr>
            <w:r w:rsidRPr="003120CD">
              <w:rPr>
                <w:rFonts w:ascii="Calibri" w:hAnsi="Calibri" w:cs="Calibri"/>
                <w:b/>
                <w:bCs/>
                <w:color w:val="000000"/>
                <w:sz w:val="13"/>
                <w:szCs w:val="13"/>
              </w:rPr>
              <w:t>2018</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BF640" w14:textId="77777777" w:rsidR="003120CD" w:rsidRPr="003120CD" w:rsidRDefault="003120CD" w:rsidP="003120CD">
            <w:pPr>
              <w:jc w:val="center"/>
              <w:rPr>
                <w:rFonts w:ascii="Calibri" w:hAnsi="Calibri" w:cs="Calibri"/>
                <w:b/>
                <w:bCs/>
                <w:color w:val="000000"/>
                <w:sz w:val="13"/>
                <w:szCs w:val="13"/>
              </w:rPr>
            </w:pPr>
            <w:r w:rsidRPr="003120CD">
              <w:rPr>
                <w:rFonts w:ascii="Calibri" w:hAnsi="Calibri" w:cs="Calibri"/>
                <w:b/>
                <w:bCs/>
                <w:color w:val="000000"/>
                <w:sz w:val="13"/>
                <w:szCs w:val="13"/>
              </w:rPr>
              <w:t>2019</w:t>
            </w:r>
          </w:p>
        </w:tc>
        <w:tc>
          <w:tcPr>
            <w:tcW w:w="1495" w:type="dxa"/>
            <w:tcBorders>
              <w:top w:val="single" w:sz="4" w:space="0" w:color="auto"/>
              <w:left w:val="nil"/>
              <w:bottom w:val="single" w:sz="4" w:space="0" w:color="auto"/>
              <w:right w:val="nil"/>
            </w:tcBorders>
            <w:shd w:val="clear" w:color="auto" w:fill="auto"/>
            <w:noWrap/>
            <w:vAlign w:val="bottom"/>
            <w:hideMark/>
          </w:tcPr>
          <w:p w14:paraId="4EC2DDC6" w14:textId="77777777" w:rsidR="003120CD" w:rsidRPr="003120CD" w:rsidRDefault="003120CD" w:rsidP="003120CD">
            <w:pPr>
              <w:jc w:val="center"/>
              <w:rPr>
                <w:rFonts w:ascii="Calibri" w:hAnsi="Calibri" w:cs="Calibri"/>
                <w:b/>
                <w:bCs/>
                <w:color w:val="000000"/>
                <w:sz w:val="13"/>
                <w:szCs w:val="13"/>
              </w:rPr>
            </w:pPr>
            <w:r w:rsidRPr="003120CD">
              <w:rPr>
                <w:rFonts w:ascii="Calibri" w:hAnsi="Calibri" w:cs="Calibri"/>
                <w:b/>
                <w:bCs/>
                <w:color w:val="000000"/>
                <w:sz w:val="13"/>
                <w:szCs w:val="13"/>
              </w:rPr>
              <w:t> </w:t>
            </w:r>
          </w:p>
        </w:tc>
        <w:tc>
          <w:tcPr>
            <w:tcW w:w="800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4C2DDAE" w14:textId="77777777" w:rsidR="003120CD" w:rsidRPr="003120CD" w:rsidRDefault="003120CD" w:rsidP="003120CD">
            <w:pPr>
              <w:jc w:val="center"/>
              <w:rPr>
                <w:rFonts w:ascii="Calibri" w:hAnsi="Calibri" w:cs="Calibri"/>
                <w:b/>
                <w:bCs/>
                <w:color w:val="000000"/>
                <w:sz w:val="13"/>
                <w:szCs w:val="13"/>
              </w:rPr>
            </w:pPr>
            <w:r w:rsidRPr="003120CD">
              <w:rPr>
                <w:rFonts w:ascii="Calibri" w:hAnsi="Calibri" w:cs="Calibri"/>
                <w:b/>
                <w:bCs/>
                <w:color w:val="000000"/>
                <w:sz w:val="13"/>
                <w:szCs w:val="13"/>
              </w:rPr>
              <w:t>2020</w:t>
            </w:r>
          </w:p>
        </w:tc>
      </w:tr>
      <w:tr w:rsidR="003120CD" w:rsidRPr="003120CD" w14:paraId="2A31C30A" w14:textId="77777777" w:rsidTr="003120CD">
        <w:trPr>
          <w:trHeight w:val="840"/>
          <w:jc w:val="center"/>
        </w:trPr>
        <w:tc>
          <w:tcPr>
            <w:tcW w:w="461" w:type="dxa"/>
            <w:tcBorders>
              <w:top w:val="nil"/>
              <w:left w:val="nil"/>
              <w:bottom w:val="nil"/>
              <w:right w:val="nil"/>
            </w:tcBorders>
            <w:shd w:val="clear" w:color="auto" w:fill="auto"/>
            <w:noWrap/>
            <w:vAlign w:val="bottom"/>
            <w:hideMark/>
          </w:tcPr>
          <w:p w14:paraId="5C27A6CA" w14:textId="77777777" w:rsidR="003120CD" w:rsidRPr="003120CD" w:rsidRDefault="003120CD" w:rsidP="003120CD">
            <w:pPr>
              <w:jc w:val="center"/>
              <w:rPr>
                <w:rFonts w:ascii="Calibri" w:hAnsi="Calibri" w:cs="Calibri"/>
                <w:b/>
                <w:bCs/>
                <w:color w:val="000000"/>
                <w:sz w:val="13"/>
                <w:szCs w:val="13"/>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14:paraId="783685CC" w14:textId="77777777" w:rsidR="003120CD" w:rsidRPr="003120CD" w:rsidRDefault="003120CD" w:rsidP="003120CD">
            <w:pPr>
              <w:rPr>
                <w:rFonts w:ascii="Tahoma" w:hAnsi="Tahoma" w:cs="Tahoma"/>
                <w:b/>
                <w:bCs/>
                <w:sz w:val="13"/>
                <w:szCs w:val="13"/>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14:paraId="5EB7CAF5" w14:textId="77777777" w:rsidR="003120CD" w:rsidRPr="003120CD" w:rsidRDefault="003120CD" w:rsidP="003120CD">
            <w:pPr>
              <w:rPr>
                <w:rFonts w:ascii="Tahoma" w:hAnsi="Tahoma" w:cs="Tahoma"/>
                <w:b/>
                <w:bCs/>
                <w:sz w:val="13"/>
                <w:szCs w:val="13"/>
              </w:rPr>
            </w:pPr>
          </w:p>
        </w:tc>
        <w:tc>
          <w:tcPr>
            <w:tcW w:w="751" w:type="dxa"/>
            <w:vMerge/>
            <w:tcBorders>
              <w:top w:val="single" w:sz="4" w:space="0" w:color="auto"/>
              <w:left w:val="single" w:sz="4" w:space="0" w:color="auto"/>
              <w:bottom w:val="single" w:sz="4" w:space="0" w:color="000000"/>
              <w:right w:val="single" w:sz="4" w:space="0" w:color="auto"/>
            </w:tcBorders>
            <w:vAlign w:val="center"/>
            <w:hideMark/>
          </w:tcPr>
          <w:p w14:paraId="4BF20FEA" w14:textId="77777777" w:rsidR="003120CD" w:rsidRPr="003120CD" w:rsidRDefault="003120CD" w:rsidP="003120CD">
            <w:pPr>
              <w:rPr>
                <w:rFonts w:ascii="Tahoma" w:hAnsi="Tahoma" w:cs="Tahoma"/>
                <w:b/>
                <w:bCs/>
                <w:sz w:val="13"/>
                <w:szCs w:val="13"/>
              </w:rPr>
            </w:pPr>
          </w:p>
        </w:tc>
        <w:tc>
          <w:tcPr>
            <w:tcW w:w="1495" w:type="dxa"/>
            <w:tcBorders>
              <w:top w:val="nil"/>
              <w:left w:val="nil"/>
              <w:bottom w:val="single" w:sz="4" w:space="0" w:color="auto"/>
              <w:right w:val="single" w:sz="4" w:space="0" w:color="auto"/>
            </w:tcBorders>
            <w:shd w:val="clear" w:color="auto" w:fill="auto"/>
            <w:vAlign w:val="center"/>
            <w:hideMark/>
          </w:tcPr>
          <w:p w14:paraId="205967F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утверждено регулирующим органом                  по 210-ФЗ</w:t>
            </w:r>
          </w:p>
        </w:tc>
        <w:tc>
          <w:tcPr>
            <w:tcW w:w="1404" w:type="dxa"/>
            <w:tcBorders>
              <w:top w:val="nil"/>
              <w:left w:val="nil"/>
              <w:bottom w:val="single" w:sz="4" w:space="0" w:color="auto"/>
              <w:right w:val="single" w:sz="4" w:space="0" w:color="auto"/>
            </w:tcBorders>
            <w:shd w:val="clear" w:color="auto" w:fill="auto"/>
            <w:vAlign w:val="center"/>
            <w:hideMark/>
          </w:tcPr>
          <w:p w14:paraId="20F62E0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Факт по 210 - ФЗ</w:t>
            </w:r>
          </w:p>
        </w:tc>
        <w:tc>
          <w:tcPr>
            <w:tcW w:w="1572" w:type="dxa"/>
            <w:tcBorders>
              <w:top w:val="nil"/>
              <w:left w:val="nil"/>
              <w:bottom w:val="single" w:sz="4" w:space="0" w:color="auto"/>
              <w:right w:val="single" w:sz="4" w:space="0" w:color="auto"/>
            </w:tcBorders>
            <w:shd w:val="clear" w:color="auto" w:fill="auto"/>
            <w:vAlign w:val="center"/>
            <w:hideMark/>
          </w:tcPr>
          <w:p w14:paraId="1F51487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утверждено регулирующим органом              по 89-ФЗ</w:t>
            </w:r>
          </w:p>
        </w:tc>
        <w:tc>
          <w:tcPr>
            <w:tcW w:w="1419" w:type="dxa"/>
            <w:tcBorders>
              <w:top w:val="nil"/>
              <w:left w:val="nil"/>
              <w:bottom w:val="single" w:sz="4" w:space="0" w:color="auto"/>
              <w:right w:val="single" w:sz="4" w:space="0" w:color="auto"/>
            </w:tcBorders>
            <w:shd w:val="clear" w:color="auto" w:fill="auto"/>
            <w:vAlign w:val="center"/>
            <w:hideMark/>
          </w:tcPr>
          <w:p w14:paraId="0C56E43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утверждено регулирующим органом 89-ФЗ</w:t>
            </w:r>
          </w:p>
        </w:tc>
        <w:tc>
          <w:tcPr>
            <w:tcW w:w="1558" w:type="dxa"/>
            <w:tcBorders>
              <w:top w:val="nil"/>
              <w:left w:val="nil"/>
              <w:bottom w:val="single" w:sz="4" w:space="0" w:color="auto"/>
              <w:right w:val="single" w:sz="4" w:space="0" w:color="auto"/>
            </w:tcBorders>
            <w:shd w:val="clear" w:color="auto" w:fill="auto"/>
            <w:vAlign w:val="center"/>
            <w:hideMark/>
          </w:tcPr>
          <w:p w14:paraId="7C7DCEA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ФАКТ по 89 - ФЗ</w:t>
            </w:r>
          </w:p>
        </w:tc>
        <w:tc>
          <w:tcPr>
            <w:tcW w:w="1495" w:type="dxa"/>
            <w:tcBorders>
              <w:top w:val="nil"/>
              <w:left w:val="nil"/>
              <w:bottom w:val="single" w:sz="4" w:space="0" w:color="auto"/>
              <w:right w:val="single" w:sz="4" w:space="0" w:color="auto"/>
            </w:tcBorders>
            <w:shd w:val="clear" w:color="auto" w:fill="auto"/>
            <w:vAlign w:val="center"/>
            <w:hideMark/>
          </w:tcPr>
          <w:p w14:paraId="016E7B4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утверждено регулирующим органом                  </w:t>
            </w:r>
          </w:p>
        </w:tc>
        <w:tc>
          <w:tcPr>
            <w:tcW w:w="1495" w:type="dxa"/>
            <w:tcBorders>
              <w:top w:val="nil"/>
              <w:left w:val="nil"/>
              <w:bottom w:val="single" w:sz="4" w:space="0" w:color="auto"/>
              <w:right w:val="single" w:sz="4" w:space="0" w:color="auto"/>
            </w:tcBorders>
            <w:shd w:val="clear" w:color="auto" w:fill="auto"/>
            <w:vAlign w:val="center"/>
            <w:hideMark/>
          </w:tcPr>
          <w:p w14:paraId="067BD75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утверждено регулирующим органом </w:t>
            </w:r>
          </w:p>
        </w:tc>
        <w:tc>
          <w:tcPr>
            <w:tcW w:w="1412" w:type="dxa"/>
            <w:tcBorders>
              <w:top w:val="nil"/>
              <w:left w:val="nil"/>
              <w:bottom w:val="single" w:sz="4" w:space="0" w:color="auto"/>
              <w:right w:val="single" w:sz="4" w:space="0" w:color="auto"/>
            </w:tcBorders>
            <w:shd w:val="clear" w:color="auto" w:fill="auto"/>
            <w:vAlign w:val="center"/>
            <w:hideMark/>
          </w:tcPr>
          <w:p w14:paraId="5801E7B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предложение организации по 89-ФЗ</w:t>
            </w:r>
          </w:p>
        </w:tc>
        <w:tc>
          <w:tcPr>
            <w:tcW w:w="1574" w:type="dxa"/>
            <w:tcBorders>
              <w:top w:val="nil"/>
              <w:left w:val="nil"/>
              <w:bottom w:val="single" w:sz="4" w:space="0" w:color="auto"/>
              <w:right w:val="single" w:sz="4" w:space="0" w:color="auto"/>
            </w:tcBorders>
            <w:shd w:val="clear" w:color="auto" w:fill="auto"/>
            <w:vAlign w:val="center"/>
            <w:hideMark/>
          </w:tcPr>
          <w:p w14:paraId="5C2285F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предложение регулирующего органа               по 89-ФЗ</w:t>
            </w:r>
          </w:p>
        </w:tc>
        <w:tc>
          <w:tcPr>
            <w:tcW w:w="1383" w:type="dxa"/>
            <w:tcBorders>
              <w:top w:val="nil"/>
              <w:left w:val="nil"/>
              <w:bottom w:val="single" w:sz="4" w:space="0" w:color="auto"/>
              <w:right w:val="single" w:sz="4" w:space="0" w:color="auto"/>
            </w:tcBorders>
            <w:shd w:val="clear" w:color="auto" w:fill="auto"/>
            <w:vAlign w:val="center"/>
            <w:hideMark/>
          </w:tcPr>
          <w:p w14:paraId="337B323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с 01.01.2020 по  30.06.2020</w:t>
            </w:r>
          </w:p>
        </w:tc>
        <w:tc>
          <w:tcPr>
            <w:tcW w:w="1345" w:type="dxa"/>
            <w:tcBorders>
              <w:top w:val="nil"/>
              <w:left w:val="nil"/>
              <w:bottom w:val="single" w:sz="4" w:space="0" w:color="auto"/>
              <w:right w:val="single" w:sz="4" w:space="0" w:color="auto"/>
            </w:tcBorders>
            <w:shd w:val="clear" w:color="auto" w:fill="auto"/>
            <w:vAlign w:val="center"/>
            <w:hideMark/>
          </w:tcPr>
          <w:p w14:paraId="1841889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с 01.07.2020 по 31.12.2020</w:t>
            </w:r>
          </w:p>
        </w:tc>
        <w:tc>
          <w:tcPr>
            <w:tcW w:w="2292" w:type="dxa"/>
            <w:tcBorders>
              <w:top w:val="nil"/>
              <w:left w:val="nil"/>
              <w:bottom w:val="single" w:sz="4" w:space="0" w:color="auto"/>
              <w:right w:val="single" w:sz="4" w:space="0" w:color="auto"/>
            </w:tcBorders>
            <w:shd w:val="clear" w:color="auto" w:fill="auto"/>
            <w:vAlign w:val="center"/>
            <w:hideMark/>
          </w:tcPr>
          <w:p w14:paraId="252226A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Обоснование отклонений</w:t>
            </w:r>
          </w:p>
        </w:tc>
      </w:tr>
      <w:tr w:rsidR="003120CD" w:rsidRPr="003120CD" w14:paraId="627378FD"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52141F76" w14:textId="77777777" w:rsidR="003120CD" w:rsidRPr="003120CD" w:rsidRDefault="003120CD" w:rsidP="003120CD">
            <w:pPr>
              <w:jc w:val="center"/>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07E0F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3484" w:type="dxa"/>
            <w:tcBorders>
              <w:top w:val="nil"/>
              <w:left w:val="nil"/>
              <w:bottom w:val="single" w:sz="4" w:space="0" w:color="auto"/>
              <w:right w:val="single" w:sz="4" w:space="0" w:color="auto"/>
            </w:tcBorders>
            <w:shd w:val="clear" w:color="auto" w:fill="auto"/>
            <w:vAlign w:val="center"/>
            <w:hideMark/>
          </w:tcPr>
          <w:p w14:paraId="6E4F0BB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Является ли организация плательщиком НДС</w:t>
            </w:r>
          </w:p>
        </w:tc>
        <w:tc>
          <w:tcPr>
            <w:tcW w:w="751" w:type="dxa"/>
            <w:tcBorders>
              <w:top w:val="nil"/>
              <w:left w:val="nil"/>
              <w:bottom w:val="single" w:sz="4" w:space="0" w:color="auto"/>
              <w:right w:val="single" w:sz="4" w:space="0" w:color="auto"/>
            </w:tcBorders>
            <w:shd w:val="clear" w:color="auto" w:fill="auto"/>
            <w:vAlign w:val="center"/>
            <w:hideMark/>
          </w:tcPr>
          <w:p w14:paraId="698097E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4471" w:type="dxa"/>
            <w:gridSpan w:val="3"/>
            <w:tcBorders>
              <w:top w:val="single" w:sz="4" w:space="0" w:color="auto"/>
              <w:left w:val="single" w:sz="4" w:space="0" w:color="auto"/>
              <w:bottom w:val="single" w:sz="4" w:space="0" w:color="auto"/>
              <w:right w:val="nil"/>
            </w:tcBorders>
            <w:shd w:val="clear" w:color="000000" w:fill="FFFF99"/>
            <w:noWrap/>
            <w:vAlign w:val="center"/>
            <w:hideMark/>
          </w:tcPr>
          <w:p w14:paraId="055197C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нет</w:t>
            </w:r>
          </w:p>
        </w:tc>
        <w:tc>
          <w:tcPr>
            <w:tcW w:w="2977" w:type="dxa"/>
            <w:gridSpan w:val="2"/>
            <w:tcBorders>
              <w:top w:val="single" w:sz="4" w:space="0" w:color="auto"/>
              <w:left w:val="nil"/>
              <w:bottom w:val="single" w:sz="4" w:space="0" w:color="auto"/>
              <w:right w:val="nil"/>
            </w:tcBorders>
            <w:shd w:val="clear" w:color="000000" w:fill="FFFF99"/>
            <w:noWrap/>
            <w:vAlign w:val="center"/>
            <w:hideMark/>
          </w:tcPr>
          <w:p w14:paraId="26393D2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0996" w:type="dxa"/>
            <w:gridSpan w:val="7"/>
            <w:tcBorders>
              <w:top w:val="single" w:sz="4" w:space="0" w:color="auto"/>
              <w:left w:val="single" w:sz="4" w:space="0" w:color="auto"/>
              <w:bottom w:val="single" w:sz="4" w:space="0" w:color="auto"/>
              <w:right w:val="single" w:sz="4" w:space="0" w:color="000000"/>
            </w:tcBorders>
            <w:shd w:val="clear" w:color="000000" w:fill="FFFF99"/>
            <w:noWrap/>
            <w:vAlign w:val="center"/>
            <w:hideMark/>
          </w:tcPr>
          <w:p w14:paraId="7CEB1AE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нет</w:t>
            </w:r>
          </w:p>
        </w:tc>
      </w:tr>
      <w:tr w:rsidR="003120CD" w:rsidRPr="003120CD" w14:paraId="4BD1E614"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02F56BF0" w14:textId="77777777" w:rsidR="003120CD" w:rsidRPr="003120CD" w:rsidRDefault="003120CD" w:rsidP="003120CD">
            <w:pPr>
              <w:jc w:val="center"/>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1C3A8A7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3484" w:type="dxa"/>
            <w:tcBorders>
              <w:top w:val="nil"/>
              <w:left w:val="nil"/>
              <w:bottom w:val="single" w:sz="4" w:space="0" w:color="auto"/>
              <w:right w:val="single" w:sz="4" w:space="0" w:color="auto"/>
            </w:tcBorders>
            <w:shd w:val="clear" w:color="000000" w:fill="C0C0C0"/>
            <w:vAlign w:val="center"/>
            <w:hideMark/>
          </w:tcPr>
          <w:p w14:paraId="0CDFAF0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Общий объём</w:t>
            </w:r>
          </w:p>
        </w:tc>
        <w:tc>
          <w:tcPr>
            <w:tcW w:w="751" w:type="dxa"/>
            <w:tcBorders>
              <w:top w:val="nil"/>
              <w:left w:val="nil"/>
              <w:bottom w:val="single" w:sz="4" w:space="0" w:color="auto"/>
              <w:right w:val="single" w:sz="4" w:space="0" w:color="auto"/>
            </w:tcBorders>
            <w:shd w:val="clear" w:color="000000" w:fill="C0C0C0"/>
            <w:vAlign w:val="center"/>
            <w:hideMark/>
          </w:tcPr>
          <w:p w14:paraId="7C49C92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тонн</w:t>
            </w:r>
          </w:p>
        </w:tc>
        <w:tc>
          <w:tcPr>
            <w:tcW w:w="1495" w:type="dxa"/>
            <w:tcBorders>
              <w:top w:val="nil"/>
              <w:left w:val="nil"/>
              <w:bottom w:val="single" w:sz="4" w:space="0" w:color="auto"/>
              <w:right w:val="single" w:sz="4" w:space="0" w:color="auto"/>
            </w:tcBorders>
            <w:shd w:val="clear" w:color="000000" w:fill="CCFFCC"/>
            <w:noWrap/>
            <w:vAlign w:val="center"/>
            <w:hideMark/>
          </w:tcPr>
          <w:p w14:paraId="35B6A67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CCFFCC"/>
            <w:noWrap/>
            <w:vAlign w:val="center"/>
            <w:hideMark/>
          </w:tcPr>
          <w:p w14:paraId="3B1C562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61 954,00</w:t>
            </w:r>
          </w:p>
        </w:tc>
        <w:tc>
          <w:tcPr>
            <w:tcW w:w="1572" w:type="dxa"/>
            <w:tcBorders>
              <w:top w:val="nil"/>
              <w:left w:val="nil"/>
              <w:bottom w:val="single" w:sz="4" w:space="0" w:color="auto"/>
              <w:right w:val="single" w:sz="4" w:space="0" w:color="auto"/>
            </w:tcBorders>
            <w:shd w:val="clear" w:color="000000" w:fill="CCFFCC"/>
            <w:noWrap/>
            <w:vAlign w:val="center"/>
            <w:hideMark/>
          </w:tcPr>
          <w:p w14:paraId="49210D5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38 000,00</w:t>
            </w:r>
          </w:p>
        </w:tc>
        <w:tc>
          <w:tcPr>
            <w:tcW w:w="1419" w:type="dxa"/>
            <w:tcBorders>
              <w:top w:val="nil"/>
              <w:left w:val="nil"/>
              <w:bottom w:val="single" w:sz="4" w:space="0" w:color="auto"/>
              <w:right w:val="single" w:sz="4" w:space="0" w:color="auto"/>
            </w:tcBorders>
            <w:shd w:val="clear" w:color="000000" w:fill="CCFFCC"/>
            <w:noWrap/>
            <w:vAlign w:val="center"/>
            <w:hideMark/>
          </w:tcPr>
          <w:p w14:paraId="1409F59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37 000,00</w:t>
            </w:r>
          </w:p>
        </w:tc>
        <w:tc>
          <w:tcPr>
            <w:tcW w:w="1558" w:type="dxa"/>
            <w:tcBorders>
              <w:top w:val="nil"/>
              <w:left w:val="nil"/>
              <w:bottom w:val="single" w:sz="4" w:space="0" w:color="auto"/>
              <w:right w:val="single" w:sz="4" w:space="0" w:color="auto"/>
            </w:tcBorders>
            <w:shd w:val="clear" w:color="000000" w:fill="CCFFCC"/>
            <w:noWrap/>
            <w:vAlign w:val="center"/>
            <w:hideMark/>
          </w:tcPr>
          <w:p w14:paraId="5D20393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49 329,00</w:t>
            </w:r>
          </w:p>
        </w:tc>
        <w:tc>
          <w:tcPr>
            <w:tcW w:w="1495" w:type="dxa"/>
            <w:tcBorders>
              <w:top w:val="nil"/>
              <w:left w:val="nil"/>
              <w:bottom w:val="single" w:sz="4" w:space="0" w:color="auto"/>
              <w:right w:val="single" w:sz="4" w:space="0" w:color="auto"/>
            </w:tcBorders>
            <w:shd w:val="clear" w:color="000000" w:fill="CCFFCC"/>
            <w:noWrap/>
            <w:vAlign w:val="center"/>
            <w:hideMark/>
          </w:tcPr>
          <w:p w14:paraId="383EC64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37 000,00</w:t>
            </w:r>
          </w:p>
        </w:tc>
        <w:tc>
          <w:tcPr>
            <w:tcW w:w="1495" w:type="dxa"/>
            <w:tcBorders>
              <w:top w:val="nil"/>
              <w:left w:val="nil"/>
              <w:bottom w:val="single" w:sz="4" w:space="0" w:color="auto"/>
              <w:right w:val="single" w:sz="4" w:space="0" w:color="auto"/>
            </w:tcBorders>
            <w:shd w:val="clear" w:color="000000" w:fill="CCFFCC"/>
            <w:noWrap/>
            <w:vAlign w:val="center"/>
            <w:hideMark/>
          </w:tcPr>
          <w:p w14:paraId="5B492B1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37 000,00</w:t>
            </w:r>
          </w:p>
        </w:tc>
        <w:tc>
          <w:tcPr>
            <w:tcW w:w="1412" w:type="dxa"/>
            <w:tcBorders>
              <w:top w:val="nil"/>
              <w:left w:val="nil"/>
              <w:bottom w:val="single" w:sz="4" w:space="0" w:color="auto"/>
              <w:right w:val="single" w:sz="4" w:space="0" w:color="auto"/>
            </w:tcBorders>
            <w:shd w:val="clear" w:color="000000" w:fill="CCFFCC"/>
            <w:noWrap/>
            <w:vAlign w:val="center"/>
            <w:hideMark/>
          </w:tcPr>
          <w:p w14:paraId="210806E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28 260,00</w:t>
            </w:r>
          </w:p>
        </w:tc>
        <w:tc>
          <w:tcPr>
            <w:tcW w:w="1574" w:type="dxa"/>
            <w:tcBorders>
              <w:top w:val="nil"/>
              <w:left w:val="nil"/>
              <w:bottom w:val="single" w:sz="4" w:space="0" w:color="auto"/>
              <w:right w:val="single" w:sz="4" w:space="0" w:color="auto"/>
            </w:tcBorders>
            <w:shd w:val="clear" w:color="000000" w:fill="CCFFCC"/>
            <w:noWrap/>
            <w:vAlign w:val="center"/>
            <w:hideMark/>
          </w:tcPr>
          <w:p w14:paraId="4BFC853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28 260,00</w:t>
            </w:r>
          </w:p>
        </w:tc>
        <w:tc>
          <w:tcPr>
            <w:tcW w:w="1383" w:type="dxa"/>
            <w:tcBorders>
              <w:top w:val="nil"/>
              <w:left w:val="nil"/>
              <w:bottom w:val="single" w:sz="4" w:space="0" w:color="auto"/>
              <w:right w:val="single" w:sz="4" w:space="0" w:color="auto"/>
            </w:tcBorders>
            <w:shd w:val="clear" w:color="000000" w:fill="CCFFCC"/>
            <w:noWrap/>
            <w:vAlign w:val="center"/>
            <w:hideMark/>
          </w:tcPr>
          <w:p w14:paraId="318F272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14 130,00</w:t>
            </w:r>
          </w:p>
        </w:tc>
        <w:tc>
          <w:tcPr>
            <w:tcW w:w="1345" w:type="dxa"/>
            <w:tcBorders>
              <w:top w:val="nil"/>
              <w:left w:val="nil"/>
              <w:bottom w:val="single" w:sz="4" w:space="0" w:color="auto"/>
              <w:right w:val="single" w:sz="4" w:space="0" w:color="auto"/>
            </w:tcBorders>
            <w:shd w:val="clear" w:color="000000" w:fill="CCFFCC"/>
            <w:noWrap/>
            <w:vAlign w:val="center"/>
            <w:hideMark/>
          </w:tcPr>
          <w:p w14:paraId="5BDF034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14 130,00</w:t>
            </w:r>
          </w:p>
        </w:tc>
        <w:tc>
          <w:tcPr>
            <w:tcW w:w="229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58C8B8A" w14:textId="77777777" w:rsidR="003120CD" w:rsidRPr="003120CD" w:rsidRDefault="003120CD" w:rsidP="003120CD">
            <w:pPr>
              <w:rPr>
                <w:rFonts w:ascii="Tahoma" w:hAnsi="Tahoma" w:cs="Tahoma"/>
                <w:sz w:val="13"/>
                <w:szCs w:val="13"/>
              </w:rPr>
            </w:pPr>
            <w:r w:rsidRPr="003120CD">
              <w:rPr>
                <w:rFonts w:ascii="Tahoma" w:hAnsi="Tahoma" w:cs="Tahoma"/>
                <w:sz w:val="13"/>
                <w:szCs w:val="13"/>
              </w:rPr>
              <w:t>учтено в соответствии с перспективной логистикой актуализированной территориальной схемы</w:t>
            </w:r>
          </w:p>
        </w:tc>
      </w:tr>
      <w:tr w:rsidR="003120CD" w:rsidRPr="003120CD" w14:paraId="316C08E8"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4E7468E7" w14:textId="77777777" w:rsidR="003120CD" w:rsidRPr="003120CD" w:rsidRDefault="003120CD" w:rsidP="003120CD">
            <w:pPr>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62E9456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w:t>
            </w:r>
          </w:p>
        </w:tc>
        <w:tc>
          <w:tcPr>
            <w:tcW w:w="3484" w:type="dxa"/>
            <w:tcBorders>
              <w:top w:val="nil"/>
              <w:left w:val="nil"/>
              <w:bottom w:val="single" w:sz="4" w:space="0" w:color="auto"/>
              <w:right w:val="single" w:sz="4" w:space="0" w:color="auto"/>
            </w:tcBorders>
            <w:shd w:val="clear" w:color="000000" w:fill="C0C0C0"/>
            <w:vAlign w:val="center"/>
            <w:hideMark/>
          </w:tcPr>
          <w:p w14:paraId="2A175D7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Общий объём, в том числе:</w:t>
            </w:r>
          </w:p>
        </w:tc>
        <w:tc>
          <w:tcPr>
            <w:tcW w:w="751" w:type="dxa"/>
            <w:tcBorders>
              <w:top w:val="nil"/>
              <w:left w:val="nil"/>
              <w:bottom w:val="single" w:sz="4" w:space="0" w:color="auto"/>
              <w:right w:val="single" w:sz="4" w:space="0" w:color="auto"/>
            </w:tcBorders>
            <w:shd w:val="clear" w:color="000000" w:fill="C0C0C0"/>
            <w:vAlign w:val="center"/>
            <w:hideMark/>
          </w:tcPr>
          <w:p w14:paraId="5D68DBF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м3</w:t>
            </w:r>
          </w:p>
        </w:tc>
        <w:tc>
          <w:tcPr>
            <w:tcW w:w="1495" w:type="dxa"/>
            <w:tcBorders>
              <w:top w:val="nil"/>
              <w:left w:val="nil"/>
              <w:bottom w:val="single" w:sz="4" w:space="0" w:color="auto"/>
              <w:right w:val="single" w:sz="4" w:space="0" w:color="auto"/>
            </w:tcBorders>
            <w:shd w:val="clear" w:color="000000" w:fill="CCFFCC"/>
            <w:noWrap/>
            <w:vAlign w:val="center"/>
            <w:hideMark/>
          </w:tcPr>
          <w:p w14:paraId="1ACC899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250 416,23</w:t>
            </w:r>
          </w:p>
        </w:tc>
        <w:tc>
          <w:tcPr>
            <w:tcW w:w="1404" w:type="dxa"/>
            <w:tcBorders>
              <w:top w:val="nil"/>
              <w:left w:val="nil"/>
              <w:bottom w:val="single" w:sz="4" w:space="0" w:color="auto"/>
              <w:right w:val="single" w:sz="4" w:space="0" w:color="auto"/>
            </w:tcBorders>
            <w:shd w:val="clear" w:color="000000" w:fill="CCFFCC"/>
            <w:noWrap/>
            <w:vAlign w:val="center"/>
            <w:hideMark/>
          </w:tcPr>
          <w:p w14:paraId="33C782C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247 815,00</w:t>
            </w:r>
          </w:p>
        </w:tc>
        <w:tc>
          <w:tcPr>
            <w:tcW w:w="1572" w:type="dxa"/>
            <w:tcBorders>
              <w:top w:val="nil"/>
              <w:left w:val="nil"/>
              <w:bottom w:val="single" w:sz="4" w:space="0" w:color="auto"/>
              <w:right w:val="single" w:sz="4" w:space="0" w:color="auto"/>
            </w:tcBorders>
            <w:shd w:val="clear" w:color="000000" w:fill="CCFFCC"/>
            <w:noWrap/>
            <w:vAlign w:val="center"/>
            <w:hideMark/>
          </w:tcPr>
          <w:p w14:paraId="07F00D9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419" w:type="dxa"/>
            <w:tcBorders>
              <w:top w:val="nil"/>
              <w:left w:val="nil"/>
              <w:bottom w:val="single" w:sz="4" w:space="0" w:color="auto"/>
              <w:right w:val="single" w:sz="4" w:space="0" w:color="auto"/>
            </w:tcBorders>
            <w:shd w:val="clear" w:color="000000" w:fill="CCFFCC"/>
            <w:noWrap/>
            <w:vAlign w:val="center"/>
            <w:hideMark/>
          </w:tcPr>
          <w:p w14:paraId="1F462DC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558" w:type="dxa"/>
            <w:tcBorders>
              <w:top w:val="nil"/>
              <w:left w:val="nil"/>
              <w:bottom w:val="single" w:sz="4" w:space="0" w:color="auto"/>
              <w:right w:val="single" w:sz="4" w:space="0" w:color="auto"/>
            </w:tcBorders>
            <w:shd w:val="clear" w:color="000000" w:fill="CCFFCC"/>
            <w:noWrap/>
            <w:vAlign w:val="center"/>
            <w:hideMark/>
          </w:tcPr>
          <w:p w14:paraId="6256EF8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197 315,00</w:t>
            </w:r>
          </w:p>
        </w:tc>
        <w:tc>
          <w:tcPr>
            <w:tcW w:w="1495" w:type="dxa"/>
            <w:tcBorders>
              <w:top w:val="nil"/>
              <w:left w:val="nil"/>
              <w:bottom w:val="single" w:sz="4" w:space="0" w:color="auto"/>
              <w:right w:val="single" w:sz="4" w:space="0" w:color="auto"/>
            </w:tcBorders>
            <w:shd w:val="clear" w:color="000000" w:fill="CCFFCC"/>
            <w:noWrap/>
            <w:vAlign w:val="center"/>
            <w:hideMark/>
          </w:tcPr>
          <w:p w14:paraId="3C30E04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495" w:type="dxa"/>
            <w:tcBorders>
              <w:top w:val="nil"/>
              <w:left w:val="nil"/>
              <w:bottom w:val="single" w:sz="4" w:space="0" w:color="auto"/>
              <w:right w:val="single" w:sz="4" w:space="0" w:color="auto"/>
            </w:tcBorders>
            <w:shd w:val="clear" w:color="000000" w:fill="CCFFCC"/>
            <w:noWrap/>
            <w:vAlign w:val="center"/>
            <w:hideMark/>
          </w:tcPr>
          <w:p w14:paraId="3A188E0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auto"/>
              <w:right w:val="single" w:sz="4" w:space="0" w:color="auto"/>
            </w:tcBorders>
            <w:shd w:val="clear" w:color="000000" w:fill="CCFFCC"/>
            <w:noWrap/>
            <w:vAlign w:val="center"/>
            <w:hideMark/>
          </w:tcPr>
          <w:p w14:paraId="5B0EAAD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auto"/>
              <w:right w:val="single" w:sz="4" w:space="0" w:color="auto"/>
            </w:tcBorders>
            <w:shd w:val="clear" w:color="000000" w:fill="CCFFCC"/>
            <w:noWrap/>
            <w:vAlign w:val="center"/>
            <w:hideMark/>
          </w:tcPr>
          <w:p w14:paraId="5CBDE32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383" w:type="dxa"/>
            <w:tcBorders>
              <w:top w:val="nil"/>
              <w:left w:val="nil"/>
              <w:bottom w:val="single" w:sz="4" w:space="0" w:color="auto"/>
              <w:right w:val="single" w:sz="4" w:space="0" w:color="auto"/>
            </w:tcBorders>
            <w:shd w:val="clear" w:color="000000" w:fill="CCFFCC"/>
            <w:noWrap/>
            <w:vAlign w:val="center"/>
            <w:hideMark/>
          </w:tcPr>
          <w:p w14:paraId="7BC1686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45CFFC1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2292" w:type="dxa"/>
            <w:vMerge/>
            <w:tcBorders>
              <w:top w:val="nil"/>
              <w:left w:val="single" w:sz="4" w:space="0" w:color="auto"/>
              <w:bottom w:val="single" w:sz="4" w:space="0" w:color="000000"/>
              <w:right w:val="single" w:sz="4" w:space="0" w:color="auto"/>
            </w:tcBorders>
            <w:vAlign w:val="center"/>
            <w:hideMark/>
          </w:tcPr>
          <w:p w14:paraId="57068D6A" w14:textId="77777777" w:rsidR="003120CD" w:rsidRPr="003120CD" w:rsidRDefault="003120CD" w:rsidP="003120CD">
            <w:pPr>
              <w:rPr>
                <w:rFonts w:ascii="Tahoma" w:hAnsi="Tahoma" w:cs="Tahoma"/>
                <w:sz w:val="13"/>
                <w:szCs w:val="13"/>
              </w:rPr>
            </w:pPr>
          </w:p>
        </w:tc>
      </w:tr>
      <w:tr w:rsidR="003120CD" w:rsidRPr="003120CD" w14:paraId="213B227C"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189E6741" w14:textId="77777777" w:rsidR="003120CD" w:rsidRPr="003120CD" w:rsidRDefault="003120CD" w:rsidP="003120CD">
            <w:pPr>
              <w:jc w:val="right"/>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FEBDA3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1.2</w:t>
            </w:r>
          </w:p>
        </w:tc>
        <w:tc>
          <w:tcPr>
            <w:tcW w:w="3484" w:type="dxa"/>
            <w:tcBorders>
              <w:top w:val="nil"/>
              <w:left w:val="nil"/>
              <w:bottom w:val="single" w:sz="4" w:space="0" w:color="auto"/>
              <w:right w:val="single" w:sz="4" w:space="0" w:color="auto"/>
            </w:tcBorders>
            <w:shd w:val="clear" w:color="auto" w:fill="auto"/>
            <w:vAlign w:val="center"/>
            <w:hideMark/>
          </w:tcPr>
          <w:p w14:paraId="661F5342"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Объём захороненных твердых коммунальных отходов</w:t>
            </w:r>
          </w:p>
        </w:tc>
        <w:tc>
          <w:tcPr>
            <w:tcW w:w="751" w:type="dxa"/>
            <w:tcBorders>
              <w:top w:val="nil"/>
              <w:left w:val="nil"/>
              <w:bottom w:val="single" w:sz="4" w:space="0" w:color="auto"/>
              <w:right w:val="single" w:sz="4" w:space="0" w:color="auto"/>
            </w:tcBorders>
            <w:shd w:val="clear" w:color="auto" w:fill="auto"/>
            <w:vAlign w:val="center"/>
            <w:hideMark/>
          </w:tcPr>
          <w:p w14:paraId="5AC9FEAA"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м3</w:t>
            </w:r>
          </w:p>
        </w:tc>
        <w:tc>
          <w:tcPr>
            <w:tcW w:w="1495" w:type="dxa"/>
            <w:tcBorders>
              <w:top w:val="nil"/>
              <w:left w:val="nil"/>
              <w:bottom w:val="single" w:sz="4" w:space="0" w:color="auto"/>
              <w:right w:val="single" w:sz="4" w:space="0" w:color="auto"/>
            </w:tcBorders>
            <w:shd w:val="clear" w:color="000000" w:fill="CCFFCC"/>
            <w:noWrap/>
            <w:vAlign w:val="center"/>
            <w:hideMark/>
          </w:tcPr>
          <w:p w14:paraId="123BAAF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250 416,23</w:t>
            </w:r>
          </w:p>
        </w:tc>
        <w:tc>
          <w:tcPr>
            <w:tcW w:w="1404" w:type="dxa"/>
            <w:tcBorders>
              <w:top w:val="nil"/>
              <w:left w:val="nil"/>
              <w:bottom w:val="single" w:sz="4" w:space="0" w:color="auto"/>
              <w:right w:val="single" w:sz="4" w:space="0" w:color="auto"/>
            </w:tcBorders>
            <w:shd w:val="clear" w:color="000000" w:fill="CCFFCC"/>
            <w:noWrap/>
            <w:vAlign w:val="center"/>
            <w:hideMark/>
          </w:tcPr>
          <w:p w14:paraId="161B364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247 815,00</w:t>
            </w:r>
          </w:p>
        </w:tc>
        <w:tc>
          <w:tcPr>
            <w:tcW w:w="1572" w:type="dxa"/>
            <w:tcBorders>
              <w:top w:val="nil"/>
              <w:left w:val="nil"/>
              <w:bottom w:val="single" w:sz="4" w:space="0" w:color="auto"/>
              <w:right w:val="single" w:sz="4" w:space="0" w:color="auto"/>
            </w:tcBorders>
            <w:shd w:val="clear" w:color="000000" w:fill="CCFFCC"/>
            <w:noWrap/>
            <w:vAlign w:val="center"/>
            <w:hideMark/>
          </w:tcPr>
          <w:p w14:paraId="2CFD11A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419" w:type="dxa"/>
            <w:tcBorders>
              <w:top w:val="nil"/>
              <w:left w:val="nil"/>
              <w:bottom w:val="single" w:sz="4" w:space="0" w:color="auto"/>
              <w:right w:val="single" w:sz="4" w:space="0" w:color="auto"/>
            </w:tcBorders>
            <w:shd w:val="clear" w:color="000000" w:fill="CCFFCC"/>
            <w:noWrap/>
            <w:vAlign w:val="center"/>
            <w:hideMark/>
          </w:tcPr>
          <w:p w14:paraId="039A72A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558" w:type="dxa"/>
            <w:tcBorders>
              <w:top w:val="nil"/>
              <w:left w:val="nil"/>
              <w:bottom w:val="single" w:sz="4" w:space="0" w:color="auto"/>
              <w:right w:val="single" w:sz="4" w:space="0" w:color="auto"/>
            </w:tcBorders>
            <w:shd w:val="clear" w:color="000000" w:fill="CCFFCC"/>
            <w:noWrap/>
            <w:vAlign w:val="center"/>
            <w:hideMark/>
          </w:tcPr>
          <w:p w14:paraId="572C713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5F0025F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495" w:type="dxa"/>
            <w:tcBorders>
              <w:top w:val="nil"/>
              <w:left w:val="nil"/>
              <w:bottom w:val="single" w:sz="4" w:space="0" w:color="auto"/>
              <w:right w:val="single" w:sz="4" w:space="0" w:color="auto"/>
            </w:tcBorders>
            <w:shd w:val="clear" w:color="000000" w:fill="CCFFCC"/>
            <w:noWrap/>
            <w:vAlign w:val="center"/>
            <w:hideMark/>
          </w:tcPr>
          <w:p w14:paraId="23BC7C0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CCFFCC"/>
            <w:noWrap/>
            <w:vAlign w:val="center"/>
            <w:hideMark/>
          </w:tcPr>
          <w:p w14:paraId="10EEB41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113 040,00</w:t>
            </w:r>
          </w:p>
        </w:tc>
        <w:tc>
          <w:tcPr>
            <w:tcW w:w="1574" w:type="dxa"/>
            <w:tcBorders>
              <w:top w:val="nil"/>
              <w:left w:val="nil"/>
              <w:bottom w:val="single" w:sz="4" w:space="0" w:color="auto"/>
              <w:right w:val="single" w:sz="4" w:space="0" w:color="auto"/>
            </w:tcBorders>
            <w:shd w:val="clear" w:color="000000" w:fill="CCFFCC"/>
            <w:noWrap/>
            <w:vAlign w:val="center"/>
            <w:hideMark/>
          </w:tcPr>
          <w:p w14:paraId="3080B6B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83" w:type="dxa"/>
            <w:tcBorders>
              <w:top w:val="nil"/>
              <w:left w:val="nil"/>
              <w:bottom w:val="single" w:sz="4" w:space="0" w:color="auto"/>
              <w:right w:val="single" w:sz="4" w:space="0" w:color="auto"/>
            </w:tcBorders>
            <w:shd w:val="clear" w:color="000000" w:fill="CCFFCC"/>
            <w:noWrap/>
            <w:vAlign w:val="center"/>
            <w:hideMark/>
          </w:tcPr>
          <w:p w14:paraId="54EF7AA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02422F0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vMerge/>
            <w:tcBorders>
              <w:top w:val="nil"/>
              <w:left w:val="single" w:sz="4" w:space="0" w:color="auto"/>
              <w:bottom w:val="single" w:sz="4" w:space="0" w:color="000000"/>
              <w:right w:val="single" w:sz="4" w:space="0" w:color="auto"/>
            </w:tcBorders>
            <w:vAlign w:val="center"/>
            <w:hideMark/>
          </w:tcPr>
          <w:p w14:paraId="40128312" w14:textId="77777777" w:rsidR="003120CD" w:rsidRPr="003120CD" w:rsidRDefault="003120CD" w:rsidP="003120CD">
            <w:pPr>
              <w:rPr>
                <w:rFonts w:ascii="Tahoma" w:hAnsi="Tahoma" w:cs="Tahoma"/>
                <w:sz w:val="13"/>
                <w:szCs w:val="13"/>
              </w:rPr>
            </w:pPr>
          </w:p>
        </w:tc>
      </w:tr>
      <w:tr w:rsidR="003120CD" w:rsidRPr="003120CD" w14:paraId="68CE5823"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74A6AA76" w14:textId="77777777" w:rsidR="003120CD" w:rsidRPr="003120CD" w:rsidRDefault="003120CD" w:rsidP="003120CD">
            <w:pPr>
              <w:jc w:val="right"/>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8E672A5"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1.2.1</w:t>
            </w:r>
          </w:p>
        </w:tc>
        <w:tc>
          <w:tcPr>
            <w:tcW w:w="3484" w:type="dxa"/>
            <w:tcBorders>
              <w:top w:val="nil"/>
              <w:left w:val="nil"/>
              <w:bottom w:val="single" w:sz="4" w:space="0" w:color="auto"/>
              <w:right w:val="single" w:sz="4" w:space="0" w:color="auto"/>
            </w:tcBorders>
            <w:shd w:val="clear" w:color="auto" w:fill="auto"/>
            <w:vAlign w:val="center"/>
            <w:hideMark/>
          </w:tcPr>
          <w:p w14:paraId="7BC8EE7E"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население</w:t>
            </w:r>
          </w:p>
        </w:tc>
        <w:tc>
          <w:tcPr>
            <w:tcW w:w="751" w:type="dxa"/>
            <w:tcBorders>
              <w:top w:val="nil"/>
              <w:left w:val="nil"/>
              <w:bottom w:val="single" w:sz="4" w:space="0" w:color="auto"/>
              <w:right w:val="single" w:sz="4" w:space="0" w:color="auto"/>
            </w:tcBorders>
            <w:shd w:val="clear" w:color="auto" w:fill="auto"/>
            <w:vAlign w:val="center"/>
            <w:hideMark/>
          </w:tcPr>
          <w:p w14:paraId="66724DB5"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м3</w:t>
            </w:r>
          </w:p>
        </w:tc>
        <w:tc>
          <w:tcPr>
            <w:tcW w:w="1495" w:type="dxa"/>
            <w:tcBorders>
              <w:top w:val="nil"/>
              <w:left w:val="nil"/>
              <w:bottom w:val="single" w:sz="4" w:space="0" w:color="auto"/>
              <w:right w:val="single" w:sz="4" w:space="0" w:color="auto"/>
            </w:tcBorders>
            <w:shd w:val="clear" w:color="000000" w:fill="FFFF99"/>
            <w:noWrap/>
            <w:vAlign w:val="center"/>
            <w:hideMark/>
          </w:tcPr>
          <w:p w14:paraId="4A1C155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168 125,44</w:t>
            </w:r>
          </w:p>
        </w:tc>
        <w:tc>
          <w:tcPr>
            <w:tcW w:w="1404" w:type="dxa"/>
            <w:tcBorders>
              <w:top w:val="nil"/>
              <w:left w:val="nil"/>
              <w:bottom w:val="single" w:sz="4" w:space="0" w:color="auto"/>
              <w:right w:val="single" w:sz="4" w:space="0" w:color="auto"/>
            </w:tcBorders>
            <w:shd w:val="clear" w:color="000000" w:fill="FFFF99"/>
            <w:noWrap/>
            <w:vAlign w:val="center"/>
            <w:hideMark/>
          </w:tcPr>
          <w:p w14:paraId="326C46E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7EE82B7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2BD916A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4246E00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340C705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5C3D80C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3E81683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0587183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2AB8A57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08B1660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vMerge/>
            <w:tcBorders>
              <w:top w:val="nil"/>
              <w:left w:val="single" w:sz="4" w:space="0" w:color="auto"/>
              <w:bottom w:val="single" w:sz="4" w:space="0" w:color="000000"/>
              <w:right w:val="single" w:sz="4" w:space="0" w:color="auto"/>
            </w:tcBorders>
            <w:vAlign w:val="center"/>
            <w:hideMark/>
          </w:tcPr>
          <w:p w14:paraId="18A40E89" w14:textId="77777777" w:rsidR="003120CD" w:rsidRPr="003120CD" w:rsidRDefault="003120CD" w:rsidP="003120CD">
            <w:pPr>
              <w:rPr>
                <w:rFonts w:ascii="Tahoma" w:hAnsi="Tahoma" w:cs="Tahoma"/>
                <w:sz w:val="13"/>
                <w:szCs w:val="13"/>
              </w:rPr>
            </w:pPr>
          </w:p>
        </w:tc>
      </w:tr>
      <w:tr w:rsidR="003120CD" w:rsidRPr="003120CD" w14:paraId="5252486B"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4F1823A9" w14:textId="77777777" w:rsidR="003120CD" w:rsidRPr="003120CD" w:rsidRDefault="003120CD" w:rsidP="003120CD">
            <w:pPr>
              <w:jc w:val="right"/>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C1CE847"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1.2.2</w:t>
            </w:r>
          </w:p>
        </w:tc>
        <w:tc>
          <w:tcPr>
            <w:tcW w:w="3484" w:type="dxa"/>
            <w:tcBorders>
              <w:top w:val="nil"/>
              <w:left w:val="nil"/>
              <w:bottom w:val="single" w:sz="4" w:space="0" w:color="auto"/>
              <w:right w:val="single" w:sz="4" w:space="0" w:color="auto"/>
            </w:tcBorders>
            <w:shd w:val="clear" w:color="auto" w:fill="auto"/>
            <w:vAlign w:val="center"/>
            <w:hideMark/>
          </w:tcPr>
          <w:p w14:paraId="2C07DC7D"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бюджетные организации</w:t>
            </w:r>
          </w:p>
        </w:tc>
        <w:tc>
          <w:tcPr>
            <w:tcW w:w="751" w:type="dxa"/>
            <w:tcBorders>
              <w:top w:val="nil"/>
              <w:left w:val="nil"/>
              <w:bottom w:val="single" w:sz="4" w:space="0" w:color="auto"/>
              <w:right w:val="single" w:sz="4" w:space="0" w:color="auto"/>
            </w:tcBorders>
            <w:shd w:val="clear" w:color="auto" w:fill="auto"/>
            <w:vAlign w:val="center"/>
            <w:hideMark/>
          </w:tcPr>
          <w:p w14:paraId="44A26214"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м3</w:t>
            </w:r>
          </w:p>
        </w:tc>
        <w:tc>
          <w:tcPr>
            <w:tcW w:w="1495" w:type="dxa"/>
            <w:tcBorders>
              <w:top w:val="nil"/>
              <w:left w:val="nil"/>
              <w:bottom w:val="single" w:sz="4" w:space="0" w:color="auto"/>
              <w:right w:val="single" w:sz="4" w:space="0" w:color="auto"/>
            </w:tcBorders>
            <w:shd w:val="clear" w:color="000000" w:fill="FFFF99"/>
            <w:noWrap/>
            <w:vAlign w:val="center"/>
            <w:hideMark/>
          </w:tcPr>
          <w:p w14:paraId="24997BB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31 296,92</w:t>
            </w:r>
          </w:p>
        </w:tc>
        <w:tc>
          <w:tcPr>
            <w:tcW w:w="1404" w:type="dxa"/>
            <w:tcBorders>
              <w:top w:val="nil"/>
              <w:left w:val="nil"/>
              <w:bottom w:val="single" w:sz="4" w:space="0" w:color="auto"/>
              <w:right w:val="single" w:sz="4" w:space="0" w:color="auto"/>
            </w:tcBorders>
            <w:shd w:val="clear" w:color="000000" w:fill="FFFF99"/>
            <w:noWrap/>
            <w:vAlign w:val="center"/>
            <w:hideMark/>
          </w:tcPr>
          <w:p w14:paraId="2F2C359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4E116D8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0DA29A7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320BE42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0D3D673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07AE87A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4D96A1C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26C92B2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0E896B8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48EF1D9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vMerge/>
            <w:tcBorders>
              <w:top w:val="nil"/>
              <w:left w:val="single" w:sz="4" w:space="0" w:color="auto"/>
              <w:bottom w:val="single" w:sz="4" w:space="0" w:color="000000"/>
              <w:right w:val="single" w:sz="4" w:space="0" w:color="auto"/>
            </w:tcBorders>
            <w:vAlign w:val="center"/>
            <w:hideMark/>
          </w:tcPr>
          <w:p w14:paraId="18500EBE" w14:textId="77777777" w:rsidR="003120CD" w:rsidRPr="003120CD" w:rsidRDefault="003120CD" w:rsidP="003120CD">
            <w:pPr>
              <w:rPr>
                <w:rFonts w:ascii="Tahoma" w:hAnsi="Tahoma" w:cs="Tahoma"/>
                <w:sz w:val="13"/>
                <w:szCs w:val="13"/>
              </w:rPr>
            </w:pPr>
          </w:p>
        </w:tc>
      </w:tr>
      <w:tr w:rsidR="003120CD" w:rsidRPr="003120CD" w14:paraId="2F2F01C3" w14:textId="77777777" w:rsidTr="003120CD">
        <w:trPr>
          <w:trHeight w:val="300"/>
          <w:jc w:val="center"/>
        </w:trPr>
        <w:tc>
          <w:tcPr>
            <w:tcW w:w="461" w:type="dxa"/>
            <w:tcBorders>
              <w:top w:val="nil"/>
              <w:left w:val="nil"/>
              <w:bottom w:val="nil"/>
              <w:right w:val="nil"/>
            </w:tcBorders>
            <w:shd w:val="clear" w:color="auto" w:fill="auto"/>
            <w:noWrap/>
            <w:vAlign w:val="bottom"/>
            <w:hideMark/>
          </w:tcPr>
          <w:p w14:paraId="39B10FF5" w14:textId="77777777" w:rsidR="003120CD" w:rsidRPr="003120CD" w:rsidRDefault="003120CD" w:rsidP="003120CD">
            <w:pPr>
              <w:jc w:val="right"/>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8BDF0B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1.2.3</w:t>
            </w:r>
          </w:p>
        </w:tc>
        <w:tc>
          <w:tcPr>
            <w:tcW w:w="3484" w:type="dxa"/>
            <w:tcBorders>
              <w:top w:val="nil"/>
              <w:left w:val="nil"/>
              <w:bottom w:val="single" w:sz="4" w:space="0" w:color="auto"/>
              <w:right w:val="single" w:sz="4" w:space="0" w:color="auto"/>
            </w:tcBorders>
            <w:shd w:val="clear" w:color="auto" w:fill="auto"/>
            <w:vAlign w:val="center"/>
            <w:hideMark/>
          </w:tcPr>
          <w:p w14:paraId="09C9481F"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 xml:space="preserve">прочие потребители </w:t>
            </w:r>
          </w:p>
        </w:tc>
        <w:tc>
          <w:tcPr>
            <w:tcW w:w="751" w:type="dxa"/>
            <w:tcBorders>
              <w:top w:val="nil"/>
              <w:left w:val="nil"/>
              <w:bottom w:val="single" w:sz="4" w:space="0" w:color="auto"/>
              <w:right w:val="single" w:sz="4" w:space="0" w:color="auto"/>
            </w:tcBorders>
            <w:shd w:val="clear" w:color="auto" w:fill="auto"/>
            <w:vAlign w:val="center"/>
            <w:hideMark/>
          </w:tcPr>
          <w:p w14:paraId="09E08F5A"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м3</w:t>
            </w:r>
          </w:p>
        </w:tc>
        <w:tc>
          <w:tcPr>
            <w:tcW w:w="1495" w:type="dxa"/>
            <w:tcBorders>
              <w:top w:val="nil"/>
              <w:left w:val="nil"/>
              <w:bottom w:val="single" w:sz="4" w:space="0" w:color="auto"/>
              <w:right w:val="single" w:sz="4" w:space="0" w:color="auto"/>
            </w:tcBorders>
            <w:shd w:val="clear" w:color="000000" w:fill="FFFF99"/>
            <w:noWrap/>
            <w:vAlign w:val="center"/>
            <w:hideMark/>
          </w:tcPr>
          <w:p w14:paraId="06E82B1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50 993,87</w:t>
            </w:r>
          </w:p>
        </w:tc>
        <w:tc>
          <w:tcPr>
            <w:tcW w:w="1404" w:type="dxa"/>
            <w:tcBorders>
              <w:top w:val="nil"/>
              <w:left w:val="nil"/>
              <w:bottom w:val="single" w:sz="4" w:space="0" w:color="auto"/>
              <w:right w:val="single" w:sz="4" w:space="0" w:color="auto"/>
            </w:tcBorders>
            <w:shd w:val="clear" w:color="000000" w:fill="FFFF99"/>
            <w:noWrap/>
            <w:vAlign w:val="center"/>
            <w:hideMark/>
          </w:tcPr>
          <w:p w14:paraId="13CAD2F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670B7ED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3F0D80F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0418E6B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4A5888D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4185C7E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44533DD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487929A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6B404B8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1C9F568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vMerge/>
            <w:tcBorders>
              <w:top w:val="nil"/>
              <w:left w:val="single" w:sz="4" w:space="0" w:color="auto"/>
              <w:bottom w:val="single" w:sz="4" w:space="0" w:color="000000"/>
              <w:right w:val="single" w:sz="4" w:space="0" w:color="auto"/>
            </w:tcBorders>
            <w:vAlign w:val="center"/>
            <w:hideMark/>
          </w:tcPr>
          <w:p w14:paraId="27C7986B" w14:textId="77777777" w:rsidR="003120CD" w:rsidRPr="003120CD" w:rsidRDefault="003120CD" w:rsidP="003120CD">
            <w:pPr>
              <w:rPr>
                <w:rFonts w:ascii="Tahoma" w:hAnsi="Tahoma" w:cs="Tahoma"/>
                <w:sz w:val="13"/>
                <w:szCs w:val="13"/>
              </w:rPr>
            </w:pPr>
          </w:p>
        </w:tc>
      </w:tr>
      <w:tr w:rsidR="003120CD" w:rsidRPr="003120CD" w14:paraId="6BC2323F"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396354DB" w14:textId="77777777" w:rsidR="003120CD" w:rsidRPr="003120CD" w:rsidRDefault="003120CD" w:rsidP="003120CD">
            <w:pPr>
              <w:jc w:val="right"/>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32BB262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w:t>
            </w:r>
          </w:p>
        </w:tc>
        <w:tc>
          <w:tcPr>
            <w:tcW w:w="3484" w:type="dxa"/>
            <w:tcBorders>
              <w:top w:val="nil"/>
              <w:left w:val="nil"/>
              <w:bottom w:val="single" w:sz="4" w:space="0" w:color="auto"/>
              <w:right w:val="single" w:sz="4" w:space="0" w:color="auto"/>
            </w:tcBorders>
            <w:shd w:val="clear" w:color="000000" w:fill="C0C0C0"/>
            <w:vAlign w:val="center"/>
            <w:hideMark/>
          </w:tcPr>
          <w:p w14:paraId="50B49DA2"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Себестоимость</w:t>
            </w:r>
          </w:p>
        </w:tc>
        <w:tc>
          <w:tcPr>
            <w:tcW w:w="751" w:type="dxa"/>
            <w:tcBorders>
              <w:top w:val="nil"/>
              <w:left w:val="nil"/>
              <w:bottom w:val="single" w:sz="4" w:space="0" w:color="auto"/>
              <w:right w:val="single" w:sz="4" w:space="0" w:color="auto"/>
            </w:tcBorders>
            <w:shd w:val="clear" w:color="000000" w:fill="C0C0C0"/>
            <w:vAlign w:val="center"/>
            <w:hideMark/>
          </w:tcPr>
          <w:p w14:paraId="3C10316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54444FA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7 941,87</w:t>
            </w:r>
          </w:p>
        </w:tc>
        <w:tc>
          <w:tcPr>
            <w:tcW w:w="1404" w:type="dxa"/>
            <w:tcBorders>
              <w:top w:val="nil"/>
              <w:left w:val="nil"/>
              <w:bottom w:val="single" w:sz="4" w:space="0" w:color="auto"/>
              <w:right w:val="single" w:sz="4" w:space="0" w:color="auto"/>
            </w:tcBorders>
            <w:shd w:val="clear" w:color="000000" w:fill="CCFFCC"/>
            <w:noWrap/>
            <w:vAlign w:val="center"/>
            <w:hideMark/>
          </w:tcPr>
          <w:p w14:paraId="5BB0909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8 123,50</w:t>
            </w:r>
          </w:p>
        </w:tc>
        <w:tc>
          <w:tcPr>
            <w:tcW w:w="1572" w:type="dxa"/>
            <w:tcBorders>
              <w:top w:val="nil"/>
              <w:left w:val="nil"/>
              <w:bottom w:val="single" w:sz="4" w:space="0" w:color="auto"/>
              <w:right w:val="single" w:sz="4" w:space="0" w:color="auto"/>
            </w:tcBorders>
            <w:shd w:val="clear" w:color="000000" w:fill="CCFFCC"/>
            <w:noWrap/>
            <w:vAlign w:val="center"/>
            <w:hideMark/>
          </w:tcPr>
          <w:p w14:paraId="1FA798F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28 518,68</w:t>
            </w:r>
          </w:p>
        </w:tc>
        <w:tc>
          <w:tcPr>
            <w:tcW w:w="1419" w:type="dxa"/>
            <w:tcBorders>
              <w:top w:val="nil"/>
              <w:left w:val="nil"/>
              <w:bottom w:val="single" w:sz="4" w:space="0" w:color="auto"/>
              <w:right w:val="single" w:sz="4" w:space="0" w:color="auto"/>
            </w:tcBorders>
            <w:shd w:val="clear" w:color="000000" w:fill="CCFFCC"/>
            <w:noWrap/>
            <w:vAlign w:val="center"/>
            <w:hideMark/>
          </w:tcPr>
          <w:p w14:paraId="7BA3363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9 955,24</w:t>
            </w:r>
          </w:p>
        </w:tc>
        <w:tc>
          <w:tcPr>
            <w:tcW w:w="1558" w:type="dxa"/>
            <w:tcBorders>
              <w:top w:val="nil"/>
              <w:left w:val="nil"/>
              <w:bottom w:val="single" w:sz="4" w:space="0" w:color="auto"/>
              <w:right w:val="single" w:sz="4" w:space="0" w:color="auto"/>
            </w:tcBorders>
            <w:shd w:val="clear" w:color="000000" w:fill="CCFFCC"/>
            <w:noWrap/>
            <w:vAlign w:val="center"/>
            <w:hideMark/>
          </w:tcPr>
          <w:p w14:paraId="3F63753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8 191,50</w:t>
            </w:r>
          </w:p>
        </w:tc>
        <w:tc>
          <w:tcPr>
            <w:tcW w:w="1495" w:type="dxa"/>
            <w:tcBorders>
              <w:top w:val="nil"/>
              <w:left w:val="nil"/>
              <w:bottom w:val="single" w:sz="4" w:space="0" w:color="auto"/>
              <w:right w:val="single" w:sz="4" w:space="0" w:color="auto"/>
            </w:tcBorders>
            <w:shd w:val="clear" w:color="000000" w:fill="CCFFCC"/>
            <w:noWrap/>
            <w:vAlign w:val="center"/>
            <w:hideMark/>
          </w:tcPr>
          <w:p w14:paraId="65953A8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10 168,34</w:t>
            </w:r>
          </w:p>
        </w:tc>
        <w:tc>
          <w:tcPr>
            <w:tcW w:w="1495" w:type="dxa"/>
            <w:tcBorders>
              <w:top w:val="nil"/>
              <w:left w:val="nil"/>
              <w:bottom w:val="single" w:sz="4" w:space="0" w:color="auto"/>
              <w:right w:val="single" w:sz="4" w:space="0" w:color="auto"/>
            </w:tcBorders>
            <w:shd w:val="clear" w:color="000000" w:fill="CCFFCC"/>
            <w:noWrap/>
            <w:vAlign w:val="center"/>
            <w:hideMark/>
          </w:tcPr>
          <w:p w14:paraId="28F2AAE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16 659,54</w:t>
            </w:r>
          </w:p>
        </w:tc>
        <w:tc>
          <w:tcPr>
            <w:tcW w:w="1412" w:type="dxa"/>
            <w:tcBorders>
              <w:top w:val="nil"/>
              <w:left w:val="nil"/>
              <w:bottom w:val="single" w:sz="4" w:space="0" w:color="auto"/>
              <w:right w:val="single" w:sz="4" w:space="0" w:color="auto"/>
            </w:tcBorders>
            <w:shd w:val="clear" w:color="000000" w:fill="CCFFCC"/>
            <w:noWrap/>
            <w:vAlign w:val="center"/>
            <w:hideMark/>
          </w:tcPr>
          <w:p w14:paraId="009233D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11 555,46</w:t>
            </w:r>
          </w:p>
        </w:tc>
        <w:tc>
          <w:tcPr>
            <w:tcW w:w="1574" w:type="dxa"/>
            <w:tcBorders>
              <w:top w:val="nil"/>
              <w:left w:val="nil"/>
              <w:bottom w:val="single" w:sz="4" w:space="0" w:color="auto"/>
              <w:right w:val="single" w:sz="4" w:space="0" w:color="auto"/>
            </w:tcBorders>
            <w:shd w:val="clear" w:color="000000" w:fill="CCFFCC"/>
            <w:noWrap/>
            <w:vAlign w:val="center"/>
            <w:hideMark/>
          </w:tcPr>
          <w:p w14:paraId="03DA5D4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7 713,43</w:t>
            </w:r>
          </w:p>
        </w:tc>
        <w:tc>
          <w:tcPr>
            <w:tcW w:w="1383" w:type="dxa"/>
            <w:tcBorders>
              <w:top w:val="nil"/>
              <w:left w:val="nil"/>
              <w:bottom w:val="single" w:sz="4" w:space="0" w:color="auto"/>
              <w:right w:val="single" w:sz="4" w:space="0" w:color="auto"/>
            </w:tcBorders>
            <w:shd w:val="clear" w:color="000000" w:fill="CCFFCC"/>
            <w:noWrap/>
            <w:vAlign w:val="center"/>
            <w:hideMark/>
          </w:tcPr>
          <w:p w14:paraId="6B390E6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3 856,71</w:t>
            </w:r>
          </w:p>
        </w:tc>
        <w:tc>
          <w:tcPr>
            <w:tcW w:w="1345" w:type="dxa"/>
            <w:tcBorders>
              <w:top w:val="nil"/>
              <w:left w:val="nil"/>
              <w:bottom w:val="single" w:sz="4" w:space="0" w:color="auto"/>
              <w:right w:val="single" w:sz="4" w:space="0" w:color="auto"/>
            </w:tcBorders>
            <w:shd w:val="clear" w:color="000000" w:fill="CCFFCC"/>
            <w:noWrap/>
            <w:vAlign w:val="center"/>
            <w:hideMark/>
          </w:tcPr>
          <w:p w14:paraId="06EBB30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3 856,72</w:t>
            </w:r>
          </w:p>
        </w:tc>
        <w:tc>
          <w:tcPr>
            <w:tcW w:w="2292" w:type="dxa"/>
            <w:tcBorders>
              <w:top w:val="nil"/>
              <w:left w:val="nil"/>
              <w:bottom w:val="single" w:sz="4" w:space="0" w:color="auto"/>
              <w:right w:val="single" w:sz="4" w:space="0" w:color="auto"/>
            </w:tcBorders>
            <w:shd w:val="clear" w:color="000000" w:fill="FFFF99"/>
            <w:vAlign w:val="center"/>
            <w:hideMark/>
          </w:tcPr>
          <w:p w14:paraId="1B3F7041"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43D19A1F"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140E836A"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D43BF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2.2</w:t>
            </w:r>
          </w:p>
        </w:tc>
        <w:tc>
          <w:tcPr>
            <w:tcW w:w="3484" w:type="dxa"/>
            <w:tcBorders>
              <w:top w:val="nil"/>
              <w:left w:val="nil"/>
              <w:bottom w:val="single" w:sz="4" w:space="0" w:color="auto"/>
              <w:right w:val="single" w:sz="4" w:space="0" w:color="auto"/>
            </w:tcBorders>
            <w:shd w:val="clear" w:color="auto" w:fill="auto"/>
            <w:vAlign w:val="center"/>
            <w:hideMark/>
          </w:tcPr>
          <w:p w14:paraId="680D775A"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Расходы на оплату труда основного производственного персонала</w:t>
            </w:r>
          </w:p>
        </w:tc>
        <w:tc>
          <w:tcPr>
            <w:tcW w:w="751" w:type="dxa"/>
            <w:tcBorders>
              <w:top w:val="nil"/>
              <w:left w:val="nil"/>
              <w:bottom w:val="single" w:sz="4" w:space="0" w:color="auto"/>
              <w:right w:val="single" w:sz="4" w:space="0" w:color="auto"/>
            </w:tcBorders>
            <w:shd w:val="clear" w:color="auto" w:fill="auto"/>
            <w:vAlign w:val="center"/>
            <w:hideMark/>
          </w:tcPr>
          <w:p w14:paraId="67A8A4D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4BC9A51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1 355,21</w:t>
            </w:r>
          </w:p>
        </w:tc>
        <w:tc>
          <w:tcPr>
            <w:tcW w:w="1404" w:type="dxa"/>
            <w:tcBorders>
              <w:top w:val="nil"/>
              <w:left w:val="nil"/>
              <w:bottom w:val="single" w:sz="4" w:space="0" w:color="auto"/>
              <w:right w:val="single" w:sz="4" w:space="0" w:color="auto"/>
            </w:tcBorders>
            <w:shd w:val="clear" w:color="000000" w:fill="FFFF99"/>
            <w:noWrap/>
            <w:vAlign w:val="center"/>
            <w:hideMark/>
          </w:tcPr>
          <w:p w14:paraId="11CEAE3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1 300,65</w:t>
            </w:r>
          </w:p>
        </w:tc>
        <w:tc>
          <w:tcPr>
            <w:tcW w:w="1572" w:type="dxa"/>
            <w:tcBorders>
              <w:top w:val="nil"/>
              <w:left w:val="nil"/>
              <w:bottom w:val="single" w:sz="4" w:space="0" w:color="auto"/>
              <w:right w:val="single" w:sz="4" w:space="0" w:color="auto"/>
            </w:tcBorders>
            <w:shd w:val="clear" w:color="000000" w:fill="FFFF99"/>
            <w:noWrap/>
            <w:vAlign w:val="center"/>
            <w:hideMark/>
          </w:tcPr>
          <w:p w14:paraId="40FEEF9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1 182,25</w:t>
            </w:r>
          </w:p>
        </w:tc>
        <w:tc>
          <w:tcPr>
            <w:tcW w:w="1419" w:type="dxa"/>
            <w:tcBorders>
              <w:top w:val="nil"/>
              <w:left w:val="nil"/>
              <w:bottom w:val="single" w:sz="4" w:space="0" w:color="auto"/>
              <w:right w:val="single" w:sz="4" w:space="0" w:color="auto"/>
            </w:tcBorders>
            <w:shd w:val="clear" w:color="000000" w:fill="FFFF99"/>
            <w:noWrap/>
            <w:vAlign w:val="center"/>
            <w:hideMark/>
          </w:tcPr>
          <w:p w14:paraId="0F3A4BC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1 217,72</w:t>
            </w:r>
          </w:p>
        </w:tc>
        <w:tc>
          <w:tcPr>
            <w:tcW w:w="1558" w:type="dxa"/>
            <w:tcBorders>
              <w:top w:val="nil"/>
              <w:left w:val="nil"/>
              <w:bottom w:val="single" w:sz="4" w:space="0" w:color="auto"/>
              <w:right w:val="single" w:sz="4" w:space="0" w:color="auto"/>
            </w:tcBorders>
            <w:shd w:val="clear" w:color="000000" w:fill="FFFF99"/>
            <w:noWrap/>
            <w:vAlign w:val="center"/>
            <w:hideMark/>
          </w:tcPr>
          <w:p w14:paraId="4A78BAB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1 251,44</w:t>
            </w:r>
          </w:p>
        </w:tc>
        <w:tc>
          <w:tcPr>
            <w:tcW w:w="1495" w:type="dxa"/>
            <w:tcBorders>
              <w:top w:val="nil"/>
              <w:left w:val="nil"/>
              <w:bottom w:val="single" w:sz="4" w:space="0" w:color="auto"/>
              <w:right w:val="single" w:sz="4" w:space="0" w:color="auto"/>
            </w:tcBorders>
            <w:shd w:val="clear" w:color="000000" w:fill="FFFF99"/>
            <w:noWrap/>
            <w:vAlign w:val="center"/>
            <w:hideMark/>
          </w:tcPr>
          <w:p w14:paraId="149F367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1 254,25</w:t>
            </w:r>
          </w:p>
        </w:tc>
        <w:tc>
          <w:tcPr>
            <w:tcW w:w="1495" w:type="dxa"/>
            <w:tcBorders>
              <w:top w:val="nil"/>
              <w:left w:val="nil"/>
              <w:bottom w:val="single" w:sz="4" w:space="0" w:color="auto"/>
              <w:right w:val="single" w:sz="4" w:space="0" w:color="auto"/>
            </w:tcBorders>
            <w:shd w:val="clear" w:color="000000" w:fill="FFFF99"/>
            <w:noWrap/>
            <w:vAlign w:val="center"/>
            <w:hideMark/>
          </w:tcPr>
          <w:p w14:paraId="3AF9AAC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1 291,88</w:t>
            </w:r>
          </w:p>
        </w:tc>
        <w:tc>
          <w:tcPr>
            <w:tcW w:w="1412" w:type="dxa"/>
            <w:tcBorders>
              <w:top w:val="nil"/>
              <w:left w:val="nil"/>
              <w:bottom w:val="single" w:sz="4" w:space="0" w:color="auto"/>
              <w:right w:val="single" w:sz="4" w:space="0" w:color="auto"/>
            </w:tcBorders>
            <w:shd w:val="clear" w:color="000000" w:fill="FFFF99"/>
            <w:noWrap/>
            <w:vAlign w:val="center"/>
            <w:hideMark/>
          </w:tcPr>
          <w:p w14:paraId="171A7B6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1 368,10</w:t>
            </w:r>
          </w:p>
        </w:tc>
        <w:tc>
          <w:tcPr>
            <w:tcW w:w="1574" w:type="dxa"/>
            <w:tcBorders>
              <w:top w:val="nil"/>
              <w:left w:val="nil"/>
              <w:bottom w:val="single" w:sz="4" w:space="0" w:color="auto"/>
              <w:right w:val="single" w:sz="4" w:space="0" w:color="auto"/>
            </w:tcBorders>
            <w:shd w:val="clear" w:color="000000" w:fill="FFFF99"/>
            <w:noWrap/>
            <w:vAlign w:val="center"/>
            <w:hideMark/>
          </w:tcPr>
          <w:p w14:paraId="6DFDCF3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967,45</w:t>
            </w:r>
          </w:p>
        </w:tc>
        <w:tc>
          <w:tcPr>
            <w:tcW w:w="1383" w:type="dxa"/>
            <w:tcBorders>
              <w:top w:val="nil"/>
              <w:left w:val="nil"/>
              <w:bottom w:val="single" w:sz="4" w:space="0" w:color="auto"/>
              <w:right w:val="single" w:sz="4" w:space="0" w:color="auto"/>
            </w:tcBorders>
            <w:shd w:val="clear" w:color="000000" w:fill="CCFFCC"/>
            <w:noWrap/>
            <w:vAlign w:val="center"/>
            <w:hideMark/>
          </w:tcPr>
          <w:p w14:paraId="3D03BA9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483,73</w:t>
            </w:r>
          </w:p>
        </w:tc>
        <w:tc>
          <w:tcPr>
            <w:tcW w:w="1345" w:type="dxa"/>
            <w:tcBorders>
              <w:top w:val="nil"/>
              <w:left w:val="nil"/>
              <w:bottom w:val="single" w:sz="4" w:space="0" w:color="auto"/>
              <w:right w:val="single" w:sz="4" w:space="0" w:color="auto"/>
            </w:tcBorders>
            <w:shd w:val="clear" w:color="000000" w:fill="CCFFCC"/>
            <w:noWrap/>
            <w:vAlign w:val="center"/>
            <w:hideMark/>
          </w:tcPr>
          <w:p w14:paraId="531AEB1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483,73</w:t>
            </w:r>
          </w:p>
        </w:tc>
        <w:tc>
          <w:tcPr>
            <w:tcW w:w="2292" w:type="dxa"/>
            <w:tcBorders>
              <w:top w:val="nil"/>
              <w:left w:val="nil"/>
              <w:bottom w:val="single" w:sz="4" w:space="0" w:color="auto"/>
              <w:right w:val="single" w:sz="4" w:space="0" w:color="auto"/>
            </w:tcBorders>
            <w:shd w:val="clear" w:color="000000" w:fill="FFFF99"/>
            <w:vAlign w:val="center"/>
            <w:hideMark/>
          </w:tcPr>
          <w:p w14:paraId="4AB95A7F"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32CBB36E" w14:textId="77777777" w:rsidTr="003120CD">
        <w:trPr>
          <w:trHeight w:val="495"/>
          <w:jc w:val="center"/>
        </w:trPr>
        <w:tc>
          <w:tcPr>
            <w:tcW w:w="461" w:type="dxa"/>
            <w:tcBorders>
              <w:top w:val="nil"/>
              <w:left w:val="nil"/>
              <w:bottom w:val="nil"/>
              <w:right w:val="nil"/>
            </w:tcBorders>
            <w:shd w:val="clear" w:color="000000" w:fill="FFFF00"/>
            <w:noWrap/>
            <w:vAlign w:val="bottom"/>
            <w:hideMark/>
          </w:tcPr>
          <w:p w14:paraId="5B1264E3"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B53932"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2.2.1</w:t>
            </w:r>
          </w:p>
        </w:tc>
        <w:tc>
          <w:tcPr>
            <w:tcW w:w="3484" w:type="dxa"/>
            <w:tcBorders>
              <w:top w:val="nil"/>
              <w:left w:val="nil"/>
              <w:bottom w:val="single" w:sz="4" w:space="0" w:color="auto"/>
              <w:right w:val="single" w:sz="4" w:space="0" w:color="auto"/>
            </w:tcBorders>
            <w:shd w:val="clear" w:color="auto" w:fill="auto"/>
            <w:vAlign w:val="center"/>
            <w:hideMark/>
          </w:tcPr>
          <w:p w14:paraId="2260201D"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среднемесячная оплата труда</w:t>
            </w:r>
          </w:p>
        </w:tc>
        <w:tc>
          <w:tcPr>
            <w:tcW w:w="751" w:type="dxa"/>
            <w:tcBorders>
              <w:top w:val="nil"/>
              <w:left w:val="nil"/>
              <w:bottom w:val="single" w:sz="4" w:space="0" w:color="auto"/>
              <w:right w:val="single" w:sz="4" w:space="0" w:color="auto"/>
            </w:tcBorders>
            <w:shd w:val="clear" w:color="auto" w:fill="auto"/>
            <w:vAlign w:val="center"/>
            <w:hideMark/>
          </w:tcPr>
          <w:p w14:paraId="5CBCB035"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руб.</w:t>
            </w:r>
          </w:p>
        </w:tc>
        <w:tc>
          <w:tcPr>
            <w:tcW w:w="1495" w:type="dxa"/>
            <w:tcBorders>
              <w:top w:val="nil"/>
              <w:left w:val="nil"/>
              <w:bottom w:val="single" w:sz="4" w:space="0" w:color="auto"/>
              <w:right w:val="single" w:sz="4" w:space="0" w:color="auto"/>
            </w:tcBorders>
            <w:shd w:val="clear" w:color="000000" w:fill="CCFFCC"/>
            <w:noWrap/>
            <w:vAlign w:val="center"/>
            <w:hideMark/>
          </w:tcPr>
          <w:p w14:paraId="4DC0B98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18 822,36</w:t>
            </w:r>
          </w:p>
        </w:tc>
        <w:tc>
          <w:tcPr>
            <w:tcW w:w="1404" w:type="dxa"/>
            <w:tcBorders>
              <w:top w:val="nil"/>
              <w:left w:val="nil"/>
              <w:bottom w:val="single" w:sz="4" w:space="0" w:color="auto"/>
              <w:right w:val="single" w:sz="4" w:space="0" w:color="auto"/>
            </w:tcBorders>
            <w:shd w:val="clear" w:color="000000" w:fill="CCFFCC"/>
            <w:noWrap/>
            <w:vAlign w:val="center"/>
            <w:hideMark/>
          </w:tcPr>
          <w:p w14:paraId="7599FC1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24 086,11</w:t>
            </w:r>
          </w:p>
        </w:tc>
        <w:tc>
          <w:tcPr>
            <w:tcW w:w="1572" w:type="dxa"/>
            <w:tcBorders>
              <w:top w:val="nil"/>
              <w:left w:val="nil"/>
              <w:bottom w:val="single" w:sz="4" w:space="0" w:color="auto"/>
              <w:right w:val="single" w:sz="4" w:space="0" w:color="auto"/>
            </w:tcBorders>
            <w:shd w:val="clear" w:color="000000" w:fill="CCFFCC"/>
            <w:noWrap/>
            <w:vAlign w:val="center"/>
            <w:hideMark/>
          </w:tcPr>
          <w:p w14:paraId="2F697B0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15 157,11</w:t>
            </w:r>
          </w:p>
        </w:tc>
        <w:tc>
          <w:tcPr>
            <w:tcW w:w="1419" w:type="dxa"/>
            <w:tcBorders>
              <w:top w:val="nil"/>
              <w:left w:val="nil"/>
              <w:bottom w:val="single" w:sz="4" w:space="0" w:color="auto"/>
              <w:right w:val="single" w:sz="4" w:space="0" w:color="auto"/>
            </w:tcBorders>
            <w:shd w:val="clear" w:color="000000" w:fill="CCFFCC"/>
            <w:noWrap/>
            <w:vAlign w:val="center"/>
            <w:hideMark/>
          </w:tcPr>
          <w:p w14:paraId="7CA10EC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15 611,82</w:t>
            </w:r>
          </w:p>
        </w:tc>
        <w:tc>
          <w:tcPr>
            <w:tcW w:w="1558" w:type="dxa"/>
            <w:tcBorders>
              <w:top w:val="nil"/>
              <w:left w:val="nil"/>
              <w:bottom w:val="single" w:sz="4" w:space="0" w:color="auto"/>
              <w:right w:val="single" w:sz="4" w:space="0" w:color="auto"/>
            </w:tcBorders>
            <w:shd w:val="clear" w:color="000000" w:fill="CCFFCC"/>
            <w:noWrap/>
            <w:vAlign w:val="center"/>
            <w:hideMark/>
          </w:tcPr>
          <w:p w14:paraId="49C20A8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18 961,21</w:t>
            </w:r>
          </w:p>
        </w:tc>
        <w:tc>
          <w:tcPr>
            <w:tcW w:w="1495" w:type="dxa"/>
            <w:tcBorders>
              <w:top w:val="nil"/>
              <w:left w:val="nil"/>
              <w:bottom w:val="single" w:sz="4" w:space="0" w:color="auto"/>
              <w:right w:val="single" w:sz="4" w:space="0" w:color="auto"/>
            </w:tcBorders>
            <w:shd w:val="clear" w:color="000000" w:fill="CCFFCC"/>
            <w:noWrap/>
            <w:vAlign w:val="center"/>
            <w:hideMark/>
          </w:tcPr>
          <w:p w14:paraId="341B4D5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16 080,17</w:t>
            </w:r>
          </w:p>
        </w:tc>
        <w:tc>
          <w:tcPr>
            <w:tcW w:w="1495" w:type="dxa"/>
            <w:tcBorders>
              <w:top w:val="nil"/>
              <w:left w:val="nil"/>
              <w:bottom w:val="single" w:sz="4" w:space="0" w:color="auto"/>
              <w:right w:val="single" w:sz="4" w:space="0" w:color="auto"/>
            </w:tcBorders>
            <w:shd w:val="clear" w:color="000000" w:fill="CCFFCC"/>
            <w:noWrap/>
            <w:vAlign w:val="center"/>
            <w:hideMark/>
          </w:tcPr>
          <w:p w14:paraId="1672CA1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16 562,58</w:t>
            </w:r>
          </w:p>
        </w:tc>
        <w:tc>
          <w:tcPr>
            <w:tcW w:w="1412" w:type="dxa"/>
            <w:tcBorders>
              <w:top w:val="nil"/>
              <w:left w:val="nil"/>
              <w:bottom w:val="single" w:sz="4" w:space="0" w:color="auto"/>
              <w:right w:val="single" w:sz="4" w:space="0" w:color="auto"/>
            </w:tcBorders>
            <w:shd w:val="clear" w:color="000000" w:fill="CCFFCC"/>
            <w:noWrap/>
            <w:vAlign w:val="center"/>
            <w:hideMark/>
          </w:tcPr>
          <w:p w14:paraId="4CBF92C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17 539,74</w:t>
            </w:r>
          </w:p>
        </w:tc>
        <w:tc>
          <w:tcPr>
            <w:tcW w:w="1574" w:type="dxa"/>
            <w:tcBorders>
              <w:top w:val="nil"/>
              <w:left w:val="nil"/>
              <w:bottom w:val="single" w:sz="4" w:space="0" w:color="auto"/>
              <w:right w:val="single" w:sz="4" w:space="0" w:color="auto"/>
            </w:tcBorders>
            <w:shd w:val="clear" w:color="000000" w:fill="CCFFCC"/>
            <w:noWrap/>
            <w:vAlign w:val="center"/>
            <w:hideMark/>
          </w:tcPr>
          <w:p w14:paraId="6C6E752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16 320,04</w:t>
            </w:r>
          </w:p>
        </w:tc>
        <w:tc>
          <w:tcPr>
            <w:tcW w:w="1383" w:type="dxa"/>
            <w:tcBorders>
              <w:top w:val="nil"/>
              <w:left w:val="nil"/>
              <w:bottom w:val="single" w:sz="4" w:space="0" w:color="auto"/>
              <w:right w:val="single" w:sz="4" w:space="0" w:color="auto"/>
            </w:tcBorders>
            <w:shd w:val="clear" w:color="000000" w:fill="CCFFCC"/>
            <w:noWrap/>
            <w:vAlign w:val="center"/>
            <w:hideMark/>
          </w:tcPr>
          <w:p w14:paraId="6491D82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16 320,04</w:t>
            </w:r>
          </w:p>
        </w:tc>
        <w:tc>
          <w:tcPr>
            <w:tcW w:w="1345" w:type="dxa"/>
            <w:tcBorders>
              <w:top w:val="nil"/>
              <w:left w:val="nil"/>
              <w:bottom w:val="single" w:sz="4" w:space="0" w:color="auto"/>
              <w:right w:val="single" w:sz="4" w:space="0" w:color="auto"/>
            </w:tcBorders>
            <w:shd w:val="clear" w:color="000000" w:fill="CCFFCC"/>
            <w:noWrap/>
            <w:vAlign w:val="center"/>
            <w:hideMark/>
          </w:tcPr>
          <w:p w14:paraId="4A1E087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16 320,04</w:t>
            </w:r>
          </w:p>
        </w:tc>
        <w:tc>
          <w:tcPr>
            <w:tcW w:w="2292" w:type="dxa"/>
            <w:tcBorders>
              <w:top w:val="nil"/>
              <w:left w:val="nil"/>
              <w:bottom w:val="single" w:sz="4" w:space="0" w:color="auto"/>
              <w:right w:val="single" w:sz="4" w:space="0" w:color="auto"/>
            </w:tcBorders>
            <w:shd w:val="clear" w:color="000000" w:fill="FFFF99"/>
            <w:vAlign w:val="center"/>
            <w:hideMark/>
          </w:tcPr>
          <w:p w14:paraId="7D369A55"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1C7C1BE9" w14:textId="77777777" w:rsidTr="003120CD">
        <w:trPr>
          <w:trHeight w:val="1562"/>
          <w:jc w:val="center"/>
        </w:trPr>
        <w:tc>
          <w:tcPr>
            <w:tcW w:w="461" w:type="dxa"/>
            <w:tcBorders>
              <w:top w:val="nil"/>
              <w:left w:val="nil"/>
              <w:bottom w:val="nil"/>
              <w:right w:val="nil"/>
            </w:tcBorders>
            <w:shd w:val="clear" w:color="000000" w:fill="FFFF00"/>
            <w:noWrap/>
            <w:vAlign w:val="bottom"/>
            <w:hideMark/>
          </w:tcPr>
          <w:p w14:paraId="4BAF42E0"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lastRenderedPageBreak/>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A562E5"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2.2.2</w:t>
            </w:r>
          </w:p>
        </w:tc>
        <w:tc>
          <w:tcPr>
            <w:tcW w:w="3484" w:type="dxa"/>
            <w:tcBorders>
              <w:top w:val="nil"/>
              <w:left w:val="nil"/>
              <w:bottom w:val="single" w:sz="4" w:space="0" w:color="auto"/>
              <w:right w:val="single" w:sz="4" w:space="0" w:color="auto"/>
            </w:tcBorders>
            <w:shd w:val="clear" w:color="auto" w:fill="auto"/>
            <w:vAlign w:val="center"/>
            <w:hideMark/>
          </w:tcPr>
          <w:p w14:paraId="6CCFA4A9"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численность производственного персонала</w:t>
            </w:r>
          </w:p>
        </w:tc>
        <w:tc>
          <w:tcPr>
            <w:tcW w:w="751" w:type="dxa"/>
            <w:tcBorders>
              <w:top w:val="nil"/>
              <w:left w:val="nil"/>
              <w:bottom w:val="single" w:sz="4" w:space="0" w:color="auto"/>
              <w:right w:val="single" w:sz="4" w:space="0" w:color="auto"/>
            </w:tcBorders>
            <w:shd w:val="clear" w:color="auto" w:fill="auto"/>
            <w:vAlign w:val="center"/>
            <w:hideMark/>
          </w:tcPr>
          <w:p w14:paraId="74ECCD72"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чел.</w:t>
            </w:r>
          </w:p>
        </w:tc>
        <w:tc>
          <w:tcPr>
            <w:tcW w:w="1495" w:type="dxa"/>
            <w:tcBorders>
              <w:top w:val="nil"/>
              <w:left w:val="nil"/>
              <w:bottom w:val="single" w:sz="4" w:space="0" w:color="auto"/>
              <w:right w:val="single" w:sz="4" w:space="0" w:color="auto"/>
            </w:tcBorders>
            <w:shd w:val="clear" w:color="000000" w:fill="FFFF99"/>
            <w:noWrap/>
            <w:vAlign w:val="center"/>
            <w:hideMark/>
          </w:tcPr>
          <w:p w14:paraId="3B92778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6,00</w:t>
            </w:r>
          </w:p>
        </w:tc>
        <w:tc>
          <w:tcPr>
            <w:tcW w:w="1404" w:type="dxa"/>
            <w:tcBorders>
              <w:top w:val="nil"/>
              <w:left w:val="nil"/>
              <w:bottom w:val="single" w:sz="4" w:space="0" w:color="auto"/>
              <w:right w:val="single" w:sz="4" w:space="0" w:color="auto"/>
            </w:tcBorders>
            <w:shd w:val="clear" w:color="000000" w:fill="FFFF99"/>
            <w:noWrap/>
            <w:vAlign w:val="center"/>
            <w:hideMark/>
          </w:tcPr>
          <w:p w14:paraId="7D00BCF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4,50</w:t>
            </w:r>
          </w:p>
        </w:tc>
        <w:tc>
          <w:tcPr>
            <w:tcW w:w="1572" w:type="dxa"/>
            <w:tcBorders>
              <w:top w:val="nil"/>
              <w:left w:val="nil"/>
              <w:bottom w:val="single" w:sz="4" w:space="0" w:color="auto"/>
              <w:right w:val="single" w:sz="4" w:space="0" w:color="auto"/>
            </w:tcBorders>
            <w:shd w:val="clear" w:color="000000" w:fill="FFFF99"/>
            <w:noWrap/>
            <w:vAlign w:val="center"/>
            <w:hideMark/>
          </w:tcPr>
          <w:p w14:paraId="205EA67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6,50</w:t>
            </w:r>
          </w:p>
        </w:tc>
        <w:tc>
          <w:tcPr>
            <w:tcW w:w="1419" w:type="dxa"/>
            <w:tcBorders>
              <w:top w:val="nil"/>
              <w:left w:val="nil"/>
              <w:bottom w:val="single" w:sz="4" w:space="0" w:color="auto"/>
              <w:right w:val="single" w:sz="4" w:space="0" w:color="auto"/>
            </w:tcBorders>
            <w:shd w:val="clear" w:color="000000" w:fill="FFFF99"/>
            <w:noWrap/>
            <w:vAlign w:val="center"/>
            <w:hideMark/>
          </w:tcPr>
          <w:p w14:paraId="6A25604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6,50</w:t>
            </w:r>
          </w:p>
        </w:tc>
        <w:tc>
          <w:tcPr>
            <w:tcW w:w="1558" w:type="dxa"/>
            <w:tcBorders>
              <w:top w:val="nil"/>
              <w:left w:val="nil"/>
              <w:bottom w:val="single" w:sz="4" w:space="0" w:color="auto"/>
              <w:right w:val="single" w:sz="4" w:space="0" w:color="auto"/>
            </w:tcBorders>
            <w:shd w:val="clear" w:color="000000" w:fill="FFFF99"/>
            <w:noWrap/>
            <w:vAlign w:val="center"/>
            <w:hideMark/>
          </w:tcPr>
          <w:p w14:paraId="36EB41F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5,50</w:t>
            </w:r>
          </w:p>
        </w:tc>
        <w:tc>
          <w:tcPr>
            <w:tcW w:w="1495" w:type="dxa"/>
            <w:tcBorders>
              <w:top w:val="nil"/>
              <w:left w:val="nil"/>
              <w:bottom w:val="single" w:sz="4" w:space="0" w:color="auto"/>
              <w:right w:val="single" w:sz="4" w:space="0" w:color="auto"/>
            </w:tcBorders>
            <w:shd w:val="clear" w:color="000000" w:fill="FFFF99"/>
            <w:noWrap/>
            <w:vAlign w:val="center"/>
            <w:hideMark/>
          </w:tcPr>
          <w:p w14:paraId="7A4F313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6,50</w:t>
            </w:r>
          </w:p>
        </w:tc>
        <w:tc>
          <w:tcPr>
            <w:tcW w:w="1495" w:type="dxa"/>
            <w:tcBorders>
              <w:top w:val="nil"/>
              <w:left w:val="nil"/>
              <w:bottom w:val="single" w:sz="4" w:space="0" w:color="auto"/>
              <w:right w:val="single" w:sz="4" w:space="0" w:color="auto"/>
            </w:tcBorders>
            <w:shd w:val="clear" w:color="000000" w:fill="FFFF99"/>
            <w:noWrap/>
            <w:vAlign w:val="center"/>
            <w:hideMark/>
          </w:tcPr>
          <w:p w14:paraId="4B21096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6,50</w:t>
            </w:r>
          </w:p>
        </w:tc>
        <w:tc>
          <w:tcPr>
            <w:tcW w:w="1412" w:type="dxa"/>
            <w:tcBorders>
              <w:top w:val="nil"/>
              <w:left w:val="nil"/>
              <w:bottom w:val="single" w:sz="4" w:space="0" w:color="auto"/>
              <w:right w:val="single" w:sz="4" w:space="0" w:color="auto"/>
            </w:tcBorders>
            <w:shd w:val="clear" w:color="000000" w:fill="FFFF99"/>
            <w:noWrap/>
            <w:vAlign w:val="center"/>
            <w:hideMark/>
          </w:tcPr>
          <w:p w14:paraId="4D7304F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6,50</w:t>
            </w:r>
          </w:p>
        </w:tc>
        <w:tc>
          <w:tcPr>
            <w:tcW w:w="1574" w:type="dxa"/>
            <w:tcBorders>
              <w:top w:val="nil"/>
              <w:left w:val="nil"/>
              <w:bottom w:val="single" w:sz="4" w:space="0" w:color="auto"/>
              <w:right w:val="single" w:sz="4" w:space="0" w:color="auto"/>
            </w:tcBorders>
            <w:shd w:val="clear" w:color="000000" w:fill="FFFF99"/>
            <w:noWrap/>
            <w:vAlign w:val="center"/>
            <w:hideMark/>
          </w:tcPr>
          <w:p w14:paraId="50917EC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4,94</w:t>
            </w:r>
          </w:p>
        </w:tc>
        <w:tc>
          <w:tcPr>
            <w:tcW w:w="1383" w:type="dxa"/>
            <w:tcBorders>
              <w:top w:val="nil"/>
              <w:left w:val="nil"/>
              <w:bottom w:val="single" w:sz="4" w:space="0" w:color="auto"/>
              <w:right w:val="single" w:sz="4" w:space="0" w:color="auto"/>
            </w:tcBorders>
            <w:shd w:val="clear" w:color="000000" w:fill="CCFFCC"/>
            <w:noWrap/>
            <w:vAlign w:val="center"/>
            <w:hideMark/>
          </w:tcPr>
          <w:p w14:paraId="78BA2B8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4,94</w:t>
            </w:r>
          </w:p>
        </w:tc>
        <w:tc>
          <w:tcPr>
            <w:tcW w:w="1345" w:type="dxa"/>
            <w:tcBorders>
              <w:top w:val="nil"/>
              <w:left w:val="nil"/>
              <w:bottom w:val="single" w:sz="4" w:space="0" w:color="auto"/>
              <w:right w:val="single" w:sz="4" w:space="0" w:color="auto"/>
            </w:tcBorders>
            <w:shd w:val="clear" w:color="000000" w:fill="CCFFCC"/>
            <w:noWrap/>
            <w:vAlign w:val="center"/>
            <w:hideMark/>
          </w:tcPr>
          <w:p w14:paraId="1923D41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4,94</w:t>
            </w:r>
          </w:p>
        </w:tc>
        <w:tc>
          <w:tcPr>
            <w:tcW w:w="2292" w:type="dxa"/>
            <w:tcBorders>
              <w:top w:val="nil"/>
              <w:left w:val="nil"/>
              <w:bottom w:val="single" w:sz="4" w:space="0" w:color="auto"/>
              <w:right w:val="single" w:sz="4" w:space="0" w:color="auto"/>
            </w:tcBorders>
            <w:shd w:val="clear" w:color="000000" w:fill="FFFF99"/>
            <w:vAlign w:val="center"/>
            <w:hideMark/>
          </w:tcPr>
          <w:p w14:paraId="0E8B9913"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представленного штатного расписания на 2016 год учтена численность сторожа 4ед., машиниста бульдозера 2ед., заведующего полигоном 0,5ед. И коэффициента, учитывающего снижение объмов захоронения 0,76</w:t>
            </w:r>
          </w:p>
        </w:tc>
      </w:tr>
      <w:tr w:rsidR="003120CD" w:rsidRPr="003120CD" w14:paraId="29B205B6" w14:textId="77777777" w:rsidTr="003120CD">
        <w:trPr>
          <w:trHeight w:val="1080"/>
          <w:jc w:val="center"/>
        </w:trPr>
        <w:tc>
          <w:tcPr>
            <w:tcW w:w="461" w:type="dxa"/>
            <w:tcBorders>
              <w:top w:val="nil"/>
              <w:left w:val="nil"/>
              <w:bottom w:val="nil"/>
              <w:right w:val="nil"/>
            </w:tcBorders>
            <w:shd w:val="clear" w:color="000000" w:fill="FFFF00"/>
            <w:noWrap/>
            <w:vAlign w:val="bottom"/>
            <w:hideMark/>
          </w:tcPr>
          <w:p w14:paraId="60478159"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3A2D0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2.3</w:t>
            </w:r>
          </w:p>
        </w:tc>
        <w:tc>
          <w:tcPr>
            <w:tcW w:w="3484" w:type="dxa"/>
            <w:tcBorders>
              <w:top w:val="nil"/>
              <w:left w:val="nil"/>
              <w:bottom w:val="single" w:sz="4" w:space="0" w:color="auto"/>
              <w:right w:val="single" w:sz="4" w:space="0" w:color="auto"/>
            </w:tcBorders>
            <w:shd w:val="clear" w:color="auto" w:fill="auto"/>
            <w:vAlign w:val="center"/>
            <w:hideMark/>
          </w:tcPr>
          <w:p w14:paraId="7CDDCBB0"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Cтраховые взносы от расходов на оплату труда производственных рабочих</w:t>
            </w:r>
          </w:p>
        </w:tc>
        <w:tc>
          <w:tcPr>
            <w:tcW w:w="751" w:type="dxa"/>
            <w:tcBorders>
              <w:top w:val="nil"/>
              <w:left w:val="nil"/>
              <w:bottom w:val="single" w:sz="4" w:space="0" w:color="auto"/>
              <w:right w:val="single" w:sz="4" w:space="0" w:color="auto"/>
            </w:tcBorders>
            <w:shd w:val="clear" w:color="auto" w:fill="auto"/>
            <w:vAlign w:val="center"/>
            <w:hideMark/>
          </w:tcPr>
          <w:p w14:paraId="63DC2BF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108F03C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275,11</w:t>
            </w:r>
          </w:p>
        </w:tc>
        <w:tc>
          <w:tcPr>
            <w:tcW w:w="1404" w:type="dxa"/>
            <w:tcBorders>
              <w:top w:val="nil"/>
              <w:left w:val="nil"/>
              <w:bottom w:val="single" w:sz="4" w:space="0" w:color="auto"/>
              <w:right w:val="single" w:sz="4" w:space="0" w:color="auto"/>
            </w:tcBorders>
            <w:shd w:val="clear" w:color="000000" w:fill="FFFF99"/>
            <w:noWrap/>
            <w:vAlign w:val="center"/>
            <w:hideMark/>
          </w:tcPr>
          <w:p w14:paraId="59910F2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279,22</w:t>
            </w:r>
          </w:p>
        </w:tc>
        <w:tc>
          <w:tcPr>
            <w:tcW w:w="1572" w:type="dxa"/>
            <w:tcBorders>
              <w:top w:val="nil"/>
              <w:left w:val="nil"/>
              <w:bottom w:val="single" w:sz="4" w:space="0" w:color="auto"/>
              <w:right w:val="single" w:sz="4" w:space="0" w:color="auto"/>
            </w:tcBorders>
            <w:shd w:val="clear" w:color="000000" w:fill="FFFF99"/>
            <w:noWrap/>
            <w:vAlign w:val="center"/>
            <w:hideMark/>
          </w:tcPr>
          <w:p w14:paraId="2D005DC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240,00</w:t>
            </w:r>
          </w:p>
        </w:tc>
        <w:tc>
          <w:tcPr>
            <w:tcW w:w="1419" w:type="dxa"/>
            <w:tcBorders>
              <w:top w:val="nil"/>
              <w:left w:val="nil"/>
              <w:bottom w:val="single" w:sz="4" w:space="0" w:color="auto"/>
              <w:right w:val="single" w:sz="4" w:space="0" w:color="auto"/>
            </w:tcBorders>
            <w:shd w:val="clear" w:color="000000" w:fill="FFFF99"/>
            <w:noWrap/>
            <w:vAlign w:val="center"/>
            <w:hideMark/>
          </w:tcPr>
          <w:p w14:paraId="0219B39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247,20</w:t>
            </w:r>
          </w:p>
        </w:tc>
        <w:tc>
          <w:tcPr>
            <w:tcW w:w="1558" w:type="dxa"/>
            <w:tcBorders>
              <w:top w:val="nil"/>
              <w:left w:val="nil"/>
              <w:bottom w:val="single" w:sz="4" w:space="0" w:color="auto"/>
              <w:right w:val="single" w:sz="4" w:space="0" w:color="auto"/>
            </w:tcBorders>
            <w:shd w:val="clear" w:color="000000" w:fill="FFFF99"/>
            <w:noWrap/>
            <w:vAlign w:val="center"/>
            <w:hideMark/>
          </w:tcPr>
          <w:p w14:paraId="2F0B991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253,75</w:t>
            </w:r>
          </w:p>
        </w:tc>
        <w:tc>
          <w:tcPr>
            <w:tcW w:w="1495" w:type="dxa"/>
            <w:tcBorders>
              <w:top w:val="nil"/>
              <w:left w:val="nil"/>
              <w:bottom w:val="single" w:sz="4" w:space="0" w:color="auto"/>
              <w:right w:val="single" w:sz="4" w:space="0" w:color="auto"/>
            </w:tcBorders>
            <w:shd w:val="clear" w:color="000000" w:fill="FFFF99"/>
            <w:noWrap/>
            <w:vAlign w:val="center"/>
            <w:hideMark/>
          </w:tcPr>
          <w:p w14:paraId="6AFC32F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254,61</w:t>
            </w:r>
          </w:p>
        </w:tc>
        <w:tc>
          <w:tcPr>
            <w:tcW w:w="1495" w:type="dxa"/>
            <w:tcBorders>
              <w:top w:val="nil"/>
              <w:left w:val="nil"/>
              <w:bottom w:val="single" w:sz="4" w:space="0" w:color="auto"/>
              <w:right w:val="single" w:sz="4" w:space="0" w:color="auto"/>
            </w:tcBorders>
            <w:shd w:val="clear" w:color="000000" w:fill="FFFF99"/>
            <w:noWrap/>
            <w:vAlign w:val="center"/>
            <w:hideMark/>
          </w:tcPr>
          <w:p w14:paraId="683CF08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262,25</w:t>
            </w:r>
          </w:p>
        </w:tc>
        <w:tc>
          <w:tcPr>
            <w:tcW w:w="1412" w:type="dxa"/>
            <w:tcBorders>
              <w:top w:val="nil"/>
              <w:left w:val="nil"/>
              <w:bottom w:val="single" w:sz="4" w:space="0" w:color="auto"/>
              <w:right w:val="single" w:sz="4" w:space="0" w:color="auto"/>
            </w:tcBorders>
            <w:shd w:val="clear" w:color="000000" w:fill="FFFF99"/>
            <w:noWrap/>
            <w:vAlign w:val="center"/>
            <w:hideMark/>
          </w:tcPr>
          <w:p w14:paraId="04E40BA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305,10</w:t>
            </w:r>
          </w:p>
        </w:tc>
        <w:tc>
          <w:tcPr>
            <w:tcW w:w="1574" w:type="dxa"/>
            <w:tcBorders>
              <w:top w:val="nil"/>
              <w:left w:val="nil"/>
              <w:bottom w:val="single" w:sz="4" w:space="0" w:color="auto"/>
              <w:right w:val="single" w:sz="4" w:space="0" w:color="auto"/>
            </w:tcBorders>
            <w:shd w:val="clear" w:color="000000" w:fill="FFFF99"/>
            <w:noWrap/>
            <w:vAlign w:val="center"/>
            <w:hideMark/>
          </w:tcPr>
          <w:p w14:paraId="3B9F469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196,39</w:t>
            </w:r>
          </w:p>
        </w:tc>
        <w:tc>
          <w:tcPr>
            <w:tcW w:w="1383" w:type="dxa"/>
            <w:tcBorders>
              <w:top w:val="nil"/>
              <w:left w:val="nil"/>
              <w:bottom w:val="single" w:sz="4" w:space="0" w:color="auto"/>
              <w:right w:val="single" w:sz="4" w:space="0" w:color="auto"/>
            </w:tcBorders>
            <w:shd w:val="clear" w:color="000000" w:fill="CCFFCC"/>
            <w:noWrap/>
            <w:vAlign w:val="center"/>
            <w:hideMark/>
          </w:tcPr>
          <w:p w14:paraId="686377D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98,20</w:t>
            </w:r>
          </w:p>
        </w:tc>
        <w:tc>
          <w:tcPr>
            <w:tcW w:w="1345" w:type="dxa"/>
            <w:tcBorders>
              <w:top w:val="nil"/>
              <w:left w:val="nil"/>
              <w:bottom w:val="single" w:sz="4" w:space="0" w:color="auto"/>
              <w:right w:val="single" w:sz="4" w:space="0" w:color="auto"/>
            </w:tcBorders>
            <w:shd w:val="clear" w:color="000000" w:fill="CCFFCC"/>
            <w:noWrap/>
            <w:vAlign w:val="center"/>
            <w:hideMark/>
          </w:tcPr>
          <w:p w14:paraId="4AF9C91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98,20</w:t>
            </w:r>
          </w:p>
        </w:tc>
        <w:tc>
          <w:tcPr>
            <w:tcW w:w="2292" w:type="dxa"/>
            <w:tcBorders>
              <w:top w:val="nil"/>
              <w:left w:val="nil"/>
              <w:bottom w:val="single" w:sz="4" w:space="0" w:color="auto"/>
              <w:right w:val="single" w:sz="4" w:space="0" w:color="auto"/>
            </w:tcBorders>
            <w:shd w:val="clear" w:color="000000" w:fill="FFFF99"/>
            <w:vAlign w:val="center"/>
            <w:hideMark/>
          </w:tcPr>
          <w:p w14:paraId="6BA4BB4A"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73BEC22B" w14:textId="77777777" w:rsidTr="003120CD">
        <w:trPr>
          <w:trHeight w:val="2052"/>
          <w:jc w:val="center"/>
        </w:trPr>
        <w:tc>
          <w:tcPr>
            <w:tcW w:w="461" w:type="dxa"/>
            <w:tcBorders>
              <w:top w:val="nil"/>
              <w:left w:val="nil"/>
              <w:bottom w:val="nil"/>
              <w:right w:val="nil"/>
            </w:tcBorders>
            <w:shd w:val="clear" w:color="000000" w:fill="B1A0C7"/>
            <w:noWrap/>
            <w:vAlign w:val="center"/>
            <w:hideMark/>
          </w:tcPr>
          <w:p w14:paraId="2D91EC76"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А</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29406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2.4</w:t>
            </w:r>
          </w:p>
        </w:tc>
        <w:tc>
          <w:tcPr>
            <w:tcW w:w="3484" w:type="dxa"/>
            <w:tcBorders>
              <w:top w:val="nil"/>
              <w:left w:val="nil"/>
              <w:bottom w:val="single" w:sz="4" w:space="0" w:color="auto"/>
              <w:right w:val="single" w:sz="4" w:space="0" w:color="auto"/>
            </w:tcBorders>
            <w:shd w:val="clear" w:color="auto" w:fill="auto"/>
            <w:vAlign w:val="center"/>
            <w:hideMark/>
          </w:tcPr>
          <w:p w14:paraId="1399CCCD"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Амортизация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0E528C3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0FDA1F9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3DFA456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13,06</w:t>
            </w:r>
          </w:p>
        </w:tc>
        <w:tc>
          <w:tcPr>
            <w:tcW w:w="1572" w:type="dxa"/>
            <w:tcBorders>
              <w:top w:val="nil"/>
              <w:left w:val="nil"/>
              <w:bottom w:val="single" w:sz="4" w:space="0" w:color="auto"/>
              <w:right w:val="single" w:sz="4" w:space="0" w:color="auto"/>
            </w:tcBorders>
            <w:shd w:val="clear" w:color="000000" w:fill="FFFF99"/>
            <w:noWrap/>
            <w:vAlign w:val="center"/>
            <w:hideMark/>
          </w:tcPr>
          <w:p w14:paraId="454696E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4018051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74892AA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17,82</w:t>
            </w:r>
          </w:p>
        </w:tc>
        <w:tc>
          <w:tcPr>
            <w:tcW w:w="1495" w:type="dxa"/>
            <w:tcBorders>
              <w:top w:val="nil"/>
              <w:left w:val="nil"/>
              <w:bottom w:val="single" w:sz="4" w:space="0" w:color="auto"/>
              <w:right w:val="single" w:sz="4" w:space="0" w:color="auto"/>
            </w:tcBorders>
            <w:shd w:val="clear" w:color="000000" w:fill="FFFF99"/>
            <w:noWrap/>
            <w:vAlign w:val="center"/>
            <w:hideMark/>
          </w:tcPr>
          <w:p w14:paraId="4D3587C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9A6D21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FD7367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106,89</w:t>
            </w:r>
          </w:p>
        </w:tc>
        <w:tc>
          <w:tcPr>
            <w:tcW w:w="1574" w:type="dxa"/>
            <w:tcBorders>
              <w:top w:val="nil"/>
              <w:left w:val="nil"/>
              <w:bottom w:val="single" w:sz="4" w:space="0" w:color="auto"/>
              <w:right w:val="single" w:sz="4" w:space="0" w:color="auto"/>
            </w:tcBorders>
            <w:shd w:val="clear" w:color="000000" w:fill="FFFF99"/>
            <w:noWrap/>
            <w:vAlign w:val="center"/>
            <w:hideMark/>
          </w:tcPr>
          <w:p w14:paraId="6E51593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50,42</w:t>
            </w:r>
          </w:p>
        </w:tc>
        <w:tc>
          <w:tcPr>
            <w:tcW w:w="1383" w:type="dxa"/>
            <w:tcBorders>
              <w:top w:val="nil"/>
              <w:left w:val="nil"/>
              <w:bottom w:val="single" w:sz="4" w:space="0" w:color="auto"/>
              <w:right w:val="single" w:sz="4" w:space="0" w:color="auto"/>
            </w:tcBorders>
            <w:shd w:val="clear" w:color="000000" w:fill="CCFFCC"/>
            <w:noWrap/>
            <w:vAlign w:val="center"/>
            <w:hideMark/>
          </w:tcPr>
          <w:p w14:paraId="41D8284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25,21</w:t>
            </w:r>
          </w:p>
        </w:tc>
        <w:tc>
          <w:tcPr>
            <w:tcW w:w="1345" w:type="dxa"/>
            <w:tcBorders>
              <w:top w:val="nil"/>
              <w:left w:val="nil"/>
              <w:bottom w:val="single" w:sz="4" w:space="0" w:color="auto"/>
              <w:right w:val="single" w:sz="4" w:space="0" w:color="auto"/>
            </w:tcBorders>
            <w:shd w:val="clear" w:color="000000" w:fill="CCFFCC"/>
            <w:noWrap/>
            <w:vAlign w:val="center"/>
            <w:hideMark/>
          </w:tcPr>
          <w:p w14:paraId="1C8D5C4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25,21</w:t>
            </w:r>
          </w:p>
        </w:tc>
        <w:tc>
          <w:tcPr>
            <w:tcW w:w="2292" w:type="dxa"/>
            <w:tcBorders>
              <w:top w:val="nil"/>
              <w:left w:val="nil"/>
              <w:bottom w:val="single" w:sz="4" w:space="0" w:color="auto"/>
              <w:right w:val="single" w:sz="4" w:space="0" w:color="auto"/>
            </w:tcBorders>
            <w:shd w:val="clear" w:color="000000" w:fill="FFFF99"/>
            <w:vAlign w:val="center"/>
            <w:hideMark/>
          </w:tcPr>
          <w:p w14:paraId="761A8DCC" w14:textId="77777777" w:rsidR="003120CD" w:rsidRPr="003120CD" w:rsidRDefault="003120CD" w:rsidP="003120CD">
            <w:pPr>
              <w:rPr>
                <w:rFonts w:ascii="Tahoma" w:hAnsi="Tahoma" w:cs="Tahoma"/>
                <w:sz w:val="13"/>
                <w:szCs w:val="13"/>
              </w:rPr>
            </w:pPr>
            <w:r w:rsidRPr="003120CD">
              <w:rPr>
                <w:rFonts w:ascii="Tahoma" w:hAnsi="Tahoma" w:cs="Tahoma"/>
                <w:sz w:val="13"/>
                <w:szCs w:val="13"/>
              </w:rPr>
              <w:t>учтена амортизация по весам (4201,91 руб./мес. по приобретенному трактору гусеничному амортизация отклонена, так как регулирующим органом проведен анализ цен на равнозназный объект и выявлено значительное завышение цены на объект 1986 года</w:t>
            </w:r>
          </w:p>
        </w:tc>
      </w:tr>
      <w:tr w:rsidR="003120CD" w:rsidRPr="003120CD" w14:paraId="1A09267A" w14:textId="77777777" w:rsidTr="003120CD">
        <w:trPr>
          <w:trHeight w:val="1500"/>
          <w:jc w:val="center"/>
        </w:trPr>
        <w:tc>
          <w:tcPr>
            <w:tcW w:w="461" w:type="dxa"/>
            <w:tcBorders>
              <w:top w:val="nil"/>
              <w:left w:val="nil"/>
              <w:bottom w:val="nil"/>
              <w:right w:val="nil"/>
            </w:tcBorders>
            <w:shd w:val="clear" w:color="000000" w:fill="00B050"/>
            <w:noWrap/>
            <w:vAlign w:val="center"/>
            <w:hideMark/>
          </w:tcPr>
          <w:p w14:paraId="782BDD95"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НР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5E0A7F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2.5</w:t>
            </w:r>
          </w:p>
        </w:tc>
        <w:tc>
          <w:tcPr>
            <w:tcW w:w="3484" w:type="dxa"/>
            <w:tcBorders>
              <w:top w:val="nil"/>
              <w:left w:val="nil"/>
              <w:bottom w:val="single" w:sz="4" w:space="0" w:color="auto"/>
              <w:right w:val="single" w:sz="4" w:space="0" w:color="auto"/>
            </w:tcBorders>
            <w:shd w:val="clear" w:color="auto" w:fill="auto"/>
            <w:vAlign w:val="center"/>
            <w:hideMark/>
          </w:tcPr>
          <w:p w14:paraId="5698C543"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Аренда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3DD471F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1A249CF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773,06</w:t>
            </w:r>
          </w:p>
        </w:tc>
        <w:tc>
          <w:tcPr>
            <w:tcW w:w="1404" w:type="dxa"/>
            <w:tcBorders>
              <w:top w:val="nil"/>
              <w:left w:val="nil"/>
              <w:bottom w:val="single" w:sz="4" w:space="0" w:color="auto"/>
              <w:right w:val="single" w:sz="4" w:space="0" w:color="auto"/>
            </w:tcBorders>
            <w:shd w:val="clear" w:color="000000" w:fill="FFFF99"/>
            <w:noWrap/>
            <w:vAlign w:val="center"/>
            <w:hideMark/>
          </w:tcPr>
          <w:p w14:paraId="09A5BAB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733,85</w:t>
            </w:r>
          </w:p>
        </w:tc>
        <w:tc>
          <w:tcPr>
            <w:tcW w:w="1572" w:type="dxa"/>
            <w:tcBorders>
              <w:top w:val="nil"/>
              <w:left w:val="nil"/>
              <w:bottom w:val="single" w:sz="4" w:space="0" w:color="auto"/>
              <w:right w:val="single" w:sz="4" w:space="0" w:color="auto"/>
            </w:tcBorders>
            <w:shd w:val="clear" w:color="000000" w:fill="FFFF99"/>
            <w:noWrap/>
            <w:vAlign w:val="center"/>
            <w:hideMark/>
          </w:tcPr>
          <w:p w14:paraId="35F7FCC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773,06</w:t>
            </w:r>
          </w:p>
        </w:tc>
        <w:tc>
          <w:tcPr>
            <w:tcW w:w="1419" w:type="dxa"/>
            <w:tcBorders>
              <w:top w:val="nil"/>
              <w:left w:val="nil"/>
              <w:bottom w:val="single" w:sz="4" w:space="0" w:color="auto"/>
              <w:right w:val="single" w:sz="4" w:space="0" w:color="auto"/>
            </w:tcBorders>
            <w:shd w:val="clear" w:color="000000" w:fill="FFFF99"/>
            <w:noWrap/>
            <w:vAlign w:val="center"/>
            <w:hideMark/>
          </w:tcPr>
          <w:p w14:paraId="05A94E6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773,06</w:t>
            </w:r>
          </w:p>
        </w:tc>
        <w:tc>
          <w:tcPr>
            <w:tcW w:w="1558" w:type="dxa"/>
            <w:tcBorders>
              <w:top w:val="nil"/>
              <w:left w:val="nil"/>
              <w:bottom w:val="single" w:sz="4" w:space="0" w:color="auto"/>
              <w:right w:val="single" w:sz="4" w:space="0" w:color="auto"/>
            </w:tcBorders>
            <w:shd w:val="clear" w:color="000000" w:fill="FFFF99"/>
            <w:noWrap/>
            <w:vAlign w:val="center"/>
            <w:hideMark/>
          </w:tcPr>
          <w:p w14:paraId="4B30FB9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783,65</w:t>
            </w:r>
          </w:p>
        </w:tc>
        <w:tc>
          <w:tcPr>
            <w:tcW w:w="1495" w:type="dxa"/>
            <w:tcBorders>
              <w:top w:val="nil"/>
              <w:left w:val="nil"/>
              <w:bottom w:val="single" w:sz="4" w:space="0" w:color="auto"/>
              <w:right w:val="single" w:sz="4" w:space="0" w:color="auto"/>
            </w:tcBorders>
            <w:shd w:val="clear" w:color="000000" w:fill="FFFF99"/>
            <w:noWrap/>
            <w:vAlign w:val="center"/>
            <w:hideMark/>
          </w:tcPr>
          <w:p w14:paraId="3131931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786,16</w:t>
            </w:r>
          </w:p>
        </w:tc>
        <w:tc>
          <w:tcPr>
            <w:tcW w:w="1495" w:type="dxa"/>
            <w:tcBorders>
              <w:top w:val="nil"/>
              <w:left w:val="nil"/>
              <w:bottom w:val="single" w:sz="4" w:space="0" w:color="auto"/>
              <w:right w:val="single" w:sz="4" w:space="0" w:color="auto"/>
            </w:tcBorders>
            <w:shd w:val="clear" w:color="000000" w:fill="FFFF99"/>
            <w:noWrap/>
            <w:vAlign w:val="center"/>
            <w:hideMark/>
          </w:tcPr>
          <w:p w14:paraId="55E4F07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773,06</w:t>
            </w:r>
          </w:p>
        </w:tc>
        <w:tc>
          <w:tcPr>
            <w:tcW w:w="1412" w:type="dxa"/>
            <w:tcBorders>
              <w:top w:val="nil"/>
              <w:left w:val="nil"/>
              <w:bottom w:val="single" w:sz="4" w:space="0" w:color="auto"/>
              <w:right w:val="single" w:sz="4" w:space="0" w:color="auto"/>
            </w:tcBorders>
            <w:shd w:val="clear" w:color="000000" w:fill="FFFF99"/>
            <w:noWrap/>
            <w:vAlign w:val="center"/>
            <w:hideMark/>
          </w:tcPr>
          <w:p w14:paraId="4AEAAD0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876,50</w:t>
            </w:r>
          </w:p>
        </w:tc>
        <w:tc>
          <w:tcPr>
            <w:tcW w:w="1574" w:type="dxa"/>
            <w:tcBorders>
              <w:top w:val="nil"/>
              <w:left w:val="nil"/>
              <w:bottom w:val="single" w:sz="4" w:space="0" w:color="auto"/>
              <w:right w:val="single" w:sz="4" w:space="0" w:color="auto"/>
            </w:tcBorders>
            <w:shd w:val="clear" w:color="000000" w:fill="FFFF99"/>
            <w:noWrap/>
            <w:vAlign w:val="center"/>
            <w:hideMark/>
          </w:tcPr>
          <w:p w14:paraId="27FD83B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842,74</w:t>
            </w:r>
          </w:p>
        </w:tc>
        <w:tc>
          <w:tcPr>
            <w:tcW w:w="1383" w:type="dxa"/>
            <w:tcBorders>
              <w:top w:val="nil"/>
              <w:left w:val="nil"/>
              <w:bottom w:val="single" w:sz="4" w:space="0" w:color="auto"/>
              <w:right w:val="single" w:sz="4" w:space="0" w:color="auto"/>
            </w:tcBorders>
            <w:shd w:val="clear" w:color="000000" w:fill="CCFFCC"/>
            <w:noWrap/>
            <w:vAlign w:val="center"/>
            <w:hideMark/>
          </w:tcPr>
          <w:p w14:paraId="43B2117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421,37</w:t>
            </w:r>
          </w:p>
        </w:tc>
        <w:tc>
          <w:tcPr>
            <w:tcW w:w="1345" w:type="dxa"/>
            <w:tcBorders>
              <w:top w:val="nil"/>
              <w:left w:val="nil"/>
              <w:bottom w:val="single" w:sz="4" w:space="0" w:color="auto"/>
              <w:right w:val="single" w:sz="4" w:space="0" w:color="auto"/>
            </w:tcBorders>
            <w:shd w:val="clear" w:color="000000" w:fill="CCFFCC"/>
            <w:noWrap/>
            <w:vAlign w:val="center"/>
            <w:hideMark/>
          </w:tcPr>
          <w:p w14:paraId="2153E45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421,37</w:t>
            </w:r>
          </w:p>
        </w:tc>
        <w:tc>
          <w:tcPr>
            <w:tcW w:w="2292" w:type="dxa"/>
            <w:tcBorders>
              <w:top w:val="nil"/>
              <w:left w:val="nil"/>
              <w:bottom w:val="single" w:sz="4" w:space="0" w:color="auto"/>
              <w:right w:val="single" w:sz="4" w:space="0" w:color="auto"/>
            </w:tcBorders>
            <w:shd w:val="clear" w:color="000000" w:fill="FFFF99"/>
            <w:vAlign w:val="center"/>
            <w:hideMark/>
          </w:tcPr>
          <w:p w14:paraId="2A6C5BC4" w14:textId="77777777" w:rsidR="003120CD" w:rsidRPr="003120CD" w:rsidRDefault="003120CD" w:rsidP="003120CD">
            <w:pPr>
              <w:rPr>
                <w:rFonts w:ascii="Tahoma" w:hAnsi="Tahoma" w:cs="Tahoma"/>
                <w:sz w:val="13"/>
                <w:szCs w:val="13"/>
              </w:rPr>
            </w:pPr>
            <w:r w:rsidRPr="003120CD">
              <w:rPr>
                <w:rFonts w:ascii="Tahoma" w:hAnsi="Tahoma" w:cs="Tahoma"/>
                <w:sz w:val="13"/>
                <w:szCs w:val="13"/>
              </w:rPr>
              <w:t>в соотвестви с уведомлением КУМИ г. Киселевская об изменении арендной платы за земельный участок</w:t>
            </w:r>
          </w:p>
        </w:tc>
      </w:tr>
      <w:tr w:rsidR="003120CD" w:rsidRPr="003120CD" w14:paraId="406BB542" w14:textId="77777777" w:rsidTr="003120CD">
        <w:trPr>
          <w:trHeight w:val="885"/>
          <w:jc w:val="center"/>
        </w:trPr>
        <w:tc>
          <w:tcPr>
            <w:tcW w:w="461" w:type="dxa"/>
            <w:tcBorders>
              <w:top w:val="nil"/>
              <w:left w:val="nil"/>
              <w:bottom w:val="nil"/>
              <w:right w:val="nil"/>
            </w:tcBorders>
            <w:shd w:val="clear" w:color="000000" w:fill="FFFF00"/>
            <w:noWrap/>
            <w:vAlign w:val="bottom"/>
            <w:hideMark/>
          </w:tcPr>
          <w:p w14:paraId="6C15D99B"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49ED7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2.6</w:t>
            </w:r>
          </w:p>
        </w:tc>
        <w:tc>
          <w:tcPr>
            <w:tcW w:w="3484" w:type="dxa"/>
            <w:tcBorders>
              <w:top w:val="nil"/>
              <w:left w:val="nil"/>
              <w:bottom w:val="single" w:sz="4" w:space="0" w:color="auto"/>
              <w:right w:val="single" w:sz="4" w:space="0" w:color="auto"/>
            </w:tcBorders>
            <w:shd w:val="clear" w:color="auto" w:fill="auto"/>
            <w:vAlign w:val="center"/>
            <w:hideMark/>
          </w:tcPr>
          <w:p w14:paraId="3828E10D"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Ремонт и техническое обслуживание основных средств, в том числе:</w:t>
            </w:r>
          </w:p>
        </w:tc>
        <w:tc>
          <w:tcPr>
            <w:tcW w:w="751" w:type="dxa"/>
            <w:tcBorders>
              <w:top w:val="nil"/>
              <w:left w:val="nil"/>
              <w:bottom w:val="single" w:sz="4" w:space="0" w:color="auto"/>
              <w:right w:val="single" w:sz="4" w:space="0" w:color="auto"/>
            </w:tcBorders>
            <w:shd w:val="clear" w:color="auto" w:fill="auto"/>
            <w:vAlign w:val="center"/>
            <w:hideMark/>
          </w:tcPr>
          <w:p w14:paraId="134E873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46A70EF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382,46</w:t>
            </w:r>
          </w:p>
        </w:tc>
        <w:tc>
          <w:tcPr>
            <w:tcW w:w="1404" w:type="dxa"/>
            <w:tcBorders>
              <w:top w:val="nil"/>
              <w:left w:val="nil"/>
              <w:bottom w:val="single" w:sz="4" w:space="0" w:color="auto"/>
              <w:right w:val="single" w:sz="4" w:space="0" w:color="auto"/>
            </w:tcBorders>
            <w:shd w:val="clear" w:color="000000" w:fill="CCFFCC"/>
            <w:noWrap/>
            <w:vAlign w:val="center"/>
            <w:hideMark/>
          </w:tcPr>
          <w:p w14:paraId="11F70C5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473,50</w:t>
            </w:r>
          </w:p>
        </w:tc>
        <w:tc>
          <w:tcPr>
            <w:tcW w:w="1572" w:type="dxa"/>
            <w:tcBorders>
              <w:top w:val="nil"/>
              <w:left w:val="nil"/>
              <w:bottom w:val="single" w:sz="4" w:space="0" w:color="auto"/>
              <w:right w:val="single" w:sz="4" w:space="0" w:color="auto"/>
            </w:tcBorders>
            <w:shd w:val="clear" w:color="000000" w:fill="CCFFCC"/>
            <w:noWrap/>
            <w:vAlign w:val="center"/>
            <w:hideMark/>
          </w:tcPr>
          <w:p w14:paraId="4DA0B52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382,46</w:t>
            </w:r>
          </w:p>
        </w:tc>
        <w:tc>
          <w:tcPr>
            <w:tcW w:w="1419" w:type="dxa"/>
            <w:tcBorders>
              <w:top w:val="nil"/>
              <w:left w:val="nil"/>
              <w:bottom w:val="single" w:sz="4" w:space="0" w:color="auto"/>
              <w:right w:val="single" w:sz="4" w:space="0" w:color="auto"/>
            </w:tcBorders>
            <w:shd w:val="clear" w:color="000000" w:fill="CCFFCC"/>
            <w:noWrap/>
            <w:vAlign w:val="center"/>
            <w:hideMark/>
          </w:tcPr>
          <w:p w14:paraId="295178D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393,93</w:t>
            </w:r>
          </w:p>
        </w:tc>
        <w:tc>
          <w:tcPr>
            <w:tcW w:w="1558" w:type="dxa"/>
            <w:tcBorders>
              <w:top w:val="nil"/>
              <w:left w:val="nil"/>
              <w:bottom w:val="single" w:sz="4" w:space="0" w:color="auto"/>
              <w:right w:val="single" w:sz="4" w:space="0" w:color="auto"/>
            </w:tcBorders>
            <w:shd w:val="clear" w:color="000000" w:fill="CCFFCC"/>
            <w:noWrap/>
            <w:vAlign w:val="center"/>
            <w:hideMark/>
          </w:tcPr>
          <w:p w14:paraId="3594F53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389,74</w:t>
            </w:r>
          </w:p>
        </w:tc>
        <w:tc>
          <w:tcPr>
            <w:tcW w:w="1495" w:type="dxa"/>
            <w:tcBorders>
              <w:top w:val="nil"/>
              <w:left w:val="nil"/>
              <w:bottom w:val="single" w:sz="4" w:space="0" w:color="auto"/>
              <w:right w:val="single" w:sz="4" w:space="0" w:color="auto"/>
            </w:tcBorders>
            <w:shd w:val="clear" w:color="000000" w:fill="CCFFCC"/>
            <w:noWrap/>
            <w:vAlign w:val="center"/>
            <w:hideMark/>
          </w:tcPr>
          <w:p w14:paraId="2E90328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409,90</w:t>
            </w:r>
          </w:p>
        </w:tc>
        <w:tc>
          <w:tcPr>
            <w:tcW w:w="1495" w:type="dxa"/>
            <w:tcBorders>
              <w:top w:val="nil"/>
              <w:left w:val="nil"/>
              <w:bottom w:val="single" w:sz="4" w:space="0" w:color="auto"/>
              <w:right w:val="single" w:sz="4" w:space="0" w:color="auto"/>
            </w:tcBorders>
            <w:shd w:val="clear" w:color="000000" w:fill="CCFFCC"/>
            <w:noWrap/>
            <w:vAlign w:val="center"/>
            <w:hideMark/>
          </w:tcPr>
          <w:p w14:paraId="6CEEF59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417,93</w:t>
            </w:r>
          </w:p>
        </w:tc>
        <w:tc>
          <w:tcPr>
            <w:tcW w:w="1412" w:type="dxa"/>
            <w:tcBorders>
              <w:top w:val="nil"/>
              <w:left w:val="nil"/>
              <w:bottom w:val="single" w:sz="4" w:space="0" w:color="auto"/>
              <w:right w:val="single" w:sz="4" w:space="0" w:color="auto"/>
            </w:tcBorders>
            <w:shd w:val="clear" w:color="000000" w:fill="CCFFCC"/>
            <w:noWrap/>
            <w:vAlign w:val="center"/>
            <w:hideMark/>
          </w:tcPr>
          <w:p w14:paraId="2650F44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463,74</w:t>
            </w:r>
          </w:p>
        </w:tc>
        <w:tc>
          <w:tcPr>
            <w:tcW w:w="1574" w:type="dxa"/>
            <w:tcBorders>
              <w:top w:val="nil"/>
              <w:left w:val="nil"/>
              <w:bottom w:val="single" w:sz="4" w:space="0" w:color="auto"/>
              <w:right w:val="single" w:sz="4" w:space="0" w:color="auto"/>
            </w:tcBorders>
            <w:shd w:val="clear" w:color="000000" w:fill="CCFFCC"/>
            <w:noWrap/>
            <w:vAlign w:val="center"/>
            <w:hideMark/>
          </w:tcPr>
          <w:p w14:paraId="0AB73D4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312,97</w:t>
            </w:r>
          </w:p>
        </w:tc>
        <w:tc>
          <w:tcPr>
            <w:tcW w:w="1383" w:type="dxa"/>
            <w:tcBorders>
              <w:top w:val="nil"/>
              <w:left w:val="nil"/>
              <w:bottom w:val="single" w:sz="4" w:space="0" w:color="auto"/>
              <w:right w:val="single" w:sz="4" w:space="0" w:color="auto"/>
            </w:tcBorders>
            <w:shd w:val="clear" w:color="000000" w:fill="CCFFCC"/>
            <w:noWrap/>
            <w:vAlign w:val="center"/>
            <w:hideMark/>
          </w:tcPr>
          <w:p w14:paraId="32B59FB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156,49</w:t>
            </w:r>
          </w:p>
        </w:tc>
        <w:tc>
          <w:tcPr>
            <w:tcW w:w="1345" w:type="dxa"/>
            <w:tcBorders>
              <w:top w:val="nil"/>
              <w:left w:val="nil"/>
              <w:bottom w:val="single" w:sz="4" w:space="0" w:color="auto"/>
              <w:right w:val="single" w:sz="4" w:space="0" w:color="auto"/>
            </w:tcBorders>
            <w:shd w:val="clear" w:color="000000" w:fill="CCFFCC"/>
            <w:noWrap/>
            <w:vAlign w:val="center"/>
            <w:hideMark/>
          </w:tcPr>
          <w:p w14:paraId="7CBCCC5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156,49</w:t>
            </w:r>
          </w:p>
        </w:tc>
        <w:tc>
          <w:tcPr>
            <w:tcW w:w="2292" w:type="dxa"/>
            <w:tcBorders>
              <w:top w:val="nil"/>
              <w:left w:val="nil"/>
              <w:bottom w:val="single" w:sz="4" w:space="0" w:color="auto"/>
              <w:right w:val="single" w:sz="4" w:space="0" w:color="auto"/>
            </w:tcBorders>
            <w:shd w:val="clear" w:color="000000" w:fill="FFFF99"/>
            <w:vAlign w:val="center"/>
            <w:hideMark/>
          </w:tcPr>
          <w:p w14:paraId="71F789BB"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5B1241FA"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7F157539"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lastRenderedPageBreak/>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53EFA2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2.6.1</w:t>
            </w:r>
          </w:p>
        </w:tc>
        <w:tc>
          <w:tcPr>
            <w:tcW w:w="3484" w:type="dxa"/>
            <w:tcBorders>
              <w:top w:val="nil"/>
              <w:left w:val="nil"/>
              <w:bottom w:val="single" w:sz="4" w:space="0" w:color="auto"/>
              <w:right w:val="single" w:sz="4" w:space="0" w:color="auto"/>
            </w:tcBorders>
            <w:shd w:val="clear" w:color="auto" w:fill="auto"/>
            <w:vAlign w:val="center"/>
            <w:hideMark/>
          </w:tcPr>
          <w:p w14:paraId="0C0F7A1F"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капитальный ремонт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48CCA38B"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6DAAF2B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104,80</w:t>
            </w:r>
          </w:p>
        </w:tc>
        <w:tc>
          <w:tcPr>
            <w:tcW w:w="1404" w:type="dxa"/>
            <w:tcBorders>
              <w:top w:val="nil"/>
              <w:left w:val="nil"/>
              <w:bottom w:val="single" w:sz="4" w:space="0" w:color="auto"/>
              <w:right w:val="single" w:sz="4" w:space="0" w:color="auto"/>
            </w:tcBorders>
            <w:shd w:val="clear" w:color="000000" w:fill="FFFF99"/>
            <w:noWrap/>
            <w:vAlign w:val="center"/>
            <w:hideMark/>
          </w:tcPr>
          <w:p w14:paraId="522F6EC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104,80</w:t>
            </w:r>
          </w:p>
        </w:tc>
        <w:tc>
          <w:tcPr>
            <w:tcW w:w="1572" w:type="dxa"/>
            <w:tcBorders>
              <w:top w:val="nil"/>
              <w:left w:val="nil"/>
              <w:bottom w:val="single" w:sz="4" w:space="0" w:color="auto"/>
              <w:right w:val="single" w:sz="4" w:space="0" w:color="auto"/>
            </w:tcBorders>
            <w:shd w:val="clear" w:color="000000" w:fill="FFFF99"/>
            <w:noWrap/>
            <w:vAlign w:val="center"/>
            <w:hideMark/>
          </w:tcPr>
          <w:p w14:paraId="00B925E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104,80</w:t>
            </w:r>
          </w:p>
        </w:tc>
        <w:tc>
          <w:tcPr>
            <w:tcW w:w="1419" w:type="dxa"/>
            <w:tcBorders>
              <w:top w:val="nil"/>
              <w:left w:val="nil"/>
              <w:bottom w:val="single" w:sz="4" w:space="0" w:color="auto"/>
              <w:right w:val="single" w:sz="4" w:space="0" w:color="auto"/>
            </w:tcBorders>
            <w:shd w:val="clear" w:color="000000" w:fill="FFFF99"/>
            <w:noWrap/>
            <w:vAlign w:val="center"/>
            <w:hideMark/>
          </w:tcPr>
          <w:p w14:paraId="59EFDA7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107,94</w:t>
            </w:r>
          </w:p>
        </w:tc>
        <w:tc>
          <w:tcPr>
            <w:tcW w:w="1558" w:type="dxa"/>
            <w:tcBorders>
              <w:top w:val="nil"/>
              <w:left w:val="nil"/>
              <w:bottom w:val="single" w:sz="4" w:space="0" w:color="auto"/>
              <w:right w:val="single" w:sz="4" w:space="0" w:color="auto"/>
            </w:tcBorders>
            <w:shd w:val="clear" w:color="000000" w:fill="FFFF99"/>
            <w:noWrap/>
            <w:vAlign w:val="center"/>
            <w:hideMark/>
          </w:tcPr>
          <w:p w14:paraId="619C24D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3E3E918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113,07</w:t>
            </w:r>
          </w:p>
        </w:tc>
        <w:tc>
          <w:tcPr>
            <w:tcW w:w="1495" w:type="dxa"/>
            <w:tcBorders>
              <w:top w:val="nil"/>
              <w:left w:val="nil"/>
              <w:bottom w:val="single" w:sz="4" w:space="0" w:color="auto"/>
              <w:right w:val="single" w:sz="4" w:space="0" w:color="auto"/>
            </w:tcBorders>
            <w:shd w:val="clear" w:color="000000" w:fill="FFFF99"/>
            <w:noWrap/>
            <w:vAlign w:val="center"/>
            <w:hideMark/>
          </w:tcPr>
          <w:p w14:paraId="01624CE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114,52</w:t>
            </w:r>
          </w:p>
        </w:tc>
        <w:tc>
          <w:tcPr>
            <w:tcW w:w="1412" w:type="dxa"/>
            <w:tcBorders>
              <w:top w:val="nil"/>
              <w:left w:val="nil"/>
              <w:bottom w:val="single" w:sz="4" w:space="0" w:color="auto"/>
              <w:right w:val="single" w:sz="4" w:space="0" w:color="auto"/>
            </w:tcBorders>
            <w:shd w:val="clear" w:color="000000" w:fill="FFFF99"/>
            <w:noWrap/>
            <w:vAlign w:val="center"/>
            <w:hideMark/>
          </w:tcPr>
          <w:p w14:paraId="332BFCE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114,52</w:t>
            </w:r>
          </w:p>
        </w:tc>
        <w:tc>
          <w:tcPr>
            <w:tcW w:w="1574" w:type="dxa"/>
            <w:tcBorders>
              <w:top w:val="nil"/>
              <w:left w:val="nil"/>
              <w:bottom w:val="single" w:sz="4" w:space="0" w:color="auto"/>
              <w:right w:val="single" w:sz="4" w:space="0" w:color="auto"/>
            </w:tcBorders>
            <w:shd w:val="clear" w:color="000000" w:fill="FFFF99"/>
            <w:noWrap/>
            <w:vAlign w:val="center"/>
            <w:hideMark/>
          </w:tcPr>
          <w:p w14:paraId="3990EC8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85,76</w:t>
            </w:r>
          </w:p>
        </w:tc>
        <w:tc>
          <w:tcPr>
            <w:tcW w:w="1383" w:type="dxa"/>
            <w:tcBorders>
              <w:top w:val="nil"/>
              <w:left w:val="nil"/>
              <w:bottom w:val="single" w:sz="4" w:space="0" w:color="auto"/>
              <w:right w:val="single" w:sz="4" w:space="0" w:color="auto"/>
            </w:tcBorders>
            <w:shd w:val="clear" w:color="000000" w:fill="CCFFCC"/>
            <w:noWrap/>
            <w:vAlign w:val="center"/>
            <w:hideMark/>
          </w:tcPr>
          <w:p w14:paraId="07CDC8A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42,88</w:t>
            </w:r>
          </w:p>
        </w:tc>
        <w:tc>
          <w:tcPr>
            <w:tcW w:w="1345" w:type="dxa"/>
            <w:tcBorders>
              <w:top w:val="nil"/>
              <w:left w:val="nil"/>
              <w:bottom w:val="single" w:sz="4" w:space="0" w:color="auto"/>
              <w:right w:val="single" w:sz="4" w:space="0" w:color="auto"/>
            </w:tcBorders>
            <w:shd w:val="clear" w:color="000000" w:fill="CCFFCC"/>
            <w:noWrap/>
            <w:vAlign w:val="center"/>
            <w:hideMark/>
          </w:tcPr>
          <w:p w14:paraId="7C9757E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42,88</w:t>
            </w:r>
          </w:p>
        </w:tc>
        <w:tc>
          <w:tcPr>
            <w:tcW w:w="2292" w:type="dxa"/>
            <w:tcBorders>
              <w:top w:val="nil"/>
              <w:left w:val="nil"/>
              <w:bottom w:val="single" w:sz="4" w:space="0" w:color="auto"/>
              <w:right w:val="single" w:sz="4" w:space="0" w:color="auto"/>
            </w:tcBorders>
            <w:shd w:val="clear" w:color="000000" w:fill="FFFF99"/>
            <w:vAlign w:val="center"/>
            <w:hideMark/>
          </w:tcPr>
          <w:p w14:paraId="551328D4"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60A99053" w14:textId="77777777" w:rsidTr="003120CD">
        <w:trPr>
          <w:trHeight w:val="1423"/>
          <w:jc w:val="center"/>
        </w:trPr>
        <w:tc>
          <w:tcPr>
            <w:tcW w:w="461" w:type="dxa"/>
            <w:tcBorders>
              <w:top w:val="nil"/>
              <w:left w:val="nil"/>
              <w:bottom w:val="nil"/>
              <w:right w:val="nil"/>
            </w:tcBorders>
            <w:shd w:val="clear" w:color="000000" w:fill="FFFF00"/>
            <w:noWrap/>
            <w:vAlign w:val="bottom"/>
            <w:hideMark/>
          </w:tcPr>
          <w:p w14:paraId="667A026A"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BB7A3E"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2.6.2</w:t>
            </w:r>
          </w:p>
        </w:tc>
        <w:tc>
          <w:tcPr>
            <w:tcW w:w="3484" w:type="dxa"/>
            <w:tcBorders>
              <w:top w:val="nil"/>
              <w:left w:val="nil"/>
              <w:bottom w:val="single" w:sz="4" w:space="0" w:color="auto"/>
              <w:right w:val="single" w:sz="4" w:space="0" w:color="auto"/>
            </w:tcBorders>
            <w:shd w:val="clear" w:color="auto" w:fill="auto"/>
            <w:vAlign w:val="center"/>
            <w:hideMark/>
          </w:tcPr>
          <w:p w14:paraId="404D7F47"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заработная плата ремонтного персонала</w:t>
            </w:r>
          </w:p>
        </w:tc>
        <w:tc>
          <w:tcPr>
            <w:tcW w:w="751" w:type="dxa"/>
            <w:tcBorders>
              <w:top w:val="nil"/>
              <w:left w:val="nil"/>
              <w:bottom w:val="single" w:sz="4" w:space="0" w:color="auto"/>
              <w:right w:val="single" w:sz="4" w:space="0" w:color="auto"/>
            </w:tcBorders>
            <w:shd w:val="clear" w:color="auto" w:fill="auto"/>
            <w:vAlign w:val="center"/>
            <w:hideMark/>
          </w:tcPr>
          <w:p w14:paraId="7818B037"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662D1D9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126,31</w:t>
            </w:r>
          </w:p>
        </w:tc>
        <w:tc>
          <w:tcPr>
            <w:tcW w:w="1404" w:type="dxa"/>
            <w:tcBorders>
              <w:top w:val="nil"/>
              <w:left w:val="nil"/>
              <w:bottom w:val="single" w:sz="4" w:space="0" w:color="auto"/>
              <w:right w:val="single" w:sz="4" w:space="0" w:color="auto"/>
            </w:tcBorders>
            <w:shd w:val="clear" w:color="000000" w:fill="FFFF99"/>
            <w:noWrap/>
            <w:vAlign w:val="center"/>
            <w:hideMark/>
          </w:tcPr>
          <w:p w14:paraId="6BD64F7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140,35</w:t>
            </w:r>
          </w:p>
        </w:tc>
        <w:tc>
          <w:tcPr>
            <w:tcW w:w="1572" w:type="dxa"/>
            <w:tcBorders>
              <w:top w:val="nil"/>
              <w:left w:val="nil"/>
              <w:bottom w:val="single" w:sz="4" w:space="0" w:color="auto"/>
              <w:right w:val="single" w:sz="4" w:space="0" w:color="auto"/>
            </w:tcBorders>
            <w:shd w:val="clear" w:color="000000" w:fill="FFFF99"/>
            <w:noWrap/>
            <w:vAlign w:val="center"/>
            <w:hideMark/>
          </w:tcPr>
          <w:p w14:paraId="17B3D8A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126,31</w:t>
            </w:r>
          </w:p>
        </w:tc>
        <w:tc>
          <w:tcPr>
            <w:tcW w:w="1419" w:type="dxa"/>
            <w:tcBorders>
              <w:top w:val="nil"/>
              <w:left w:val="nil"/>
              <w:bottom w:val="single" w:sz="4" w:space="0" w:color="auto"/>
              <w:right w:val="single" w:sz="4" w:space="0" w:color="auto"/>
            </w:tcBorders>
            <w:shd w:val="clear" w:color="000000" w:fill="FFFF99"/>
            <w:noWrap/>
            <w:vAlign w:val="center"/>
            <w:hideMark/>
          </w:tcPr>
          <w:p w14:paraId="698C71A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130,10</w:t>
            </w:r>
          </w:p>
        </w:tc>
        <w:tc>
          <w:tcPr>
            <w:tcW w:w="1558" w:type="dxa"/>
            <w:tcBorders>
              <w:top w:val="nil"/>
              <w:left w:val="nil"/>
              <w:bottom w:val="single" w:sz="4" w:space="0" w:color="auto"/>
              <w:right w:val="single" w:sz="4" w:space="0" w:color="auto"/>
            </w:tcBorders>
            <w:shd w:val="clear" w:color="000000" w:fill="FFFF99"/>
            <w:noWrap/>
            <w:vAlign w:val="center"/>
            <w:hideMark/>
          </w:tcPr>
          <w:p w14:paraId="4BF05FA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159,61</w:t>
            </w:r>
          </w:p>
        </w:tc>
        <w:tc>
          <w:tcPr>
            <w:tcW w:w="1495" w:type="dxa"/>
            <w:tcBorders>
              <w:top w:val="nil"/>
              <w:left w:val="nil"/>
              <w:bottom w:val="single" w:sz="4" w:space="0" w:color="auto"/>
              <w:right w:val="single" w:sz="4" w:space="0" w:color="auto"/>
            </w:tcBorders>
            <w:shd w:val="clear" w:color="000000" w:fill="FFFF99"/>
            <w:noWrap/>
            <w:vAlign w:val="center"/>
            <w:hideMark/>
          </w:tcPr>
          <w:p w14:paraId="5F92FAB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134,00</w:t>
            </w:r>
          </w:p>
        </w:tc>
        <w:tc>
          <w:tcPr>
            <w:tcW w:w="1495" w:type="dxa"/>
            <w:tcBorders>
              <w:top w:val="nil"/>
              <w:left w:val="nil"/>
              <w:bottom w:val="single" w:sz="4" w:space="0" w:color="auto"/>
              <w:right w:val="single" w:sz="4" w:space="0" w:color="auto"/>
            </w:tcBorders>
            <w:shd w:val="clear" w:color="000000" w:fill="FFFF99"/>
            <w:noWrap/>
            <w:vAlign w:val="center"/>
            <w:hideMark/>
          </w:tcPr>
          <w:p w14:paraId="24A8FEE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138,02</w:t>
            </w:r>
          </w:p>
        </w:tc>
        <w:tc>
          <w:tcPr>
            <w:tcW w:w="1412" w:type="dxa"/>
            <w:tcBorders>
              <w:top w:val="nil"/>
              <w:left w:val="nil"/>
              <w:bottom w:val="single" w:sz="4" w:space="0" w:color="auto"/>
              <w:right w:val="single" w:sz="4" w:space="0" w:color="auto"/>
            </w:tcBorders>
            <w:shd w:val="clear" w:color="000000" w:fill="FFFF99"/>
            <w:noWrap/>
            <w:vAlign w:val="center"/>
            <w:hideMark/>
          </w:tcPr>
          <w:p w14:paraId="02485F4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176,10</w:t>
            </w:r>
          </w:p>
        </w:tc>
        <w:tc>
          <w:tcPr>
            <w:tcW w:w="1574" w:type="dxa"/>
            <w:tcBorders>
              <w:top w:val="nil"/>
              <w:left w:val="nil"/>
              <w:bottom w:val="single" w:sz="4" w:space="0" w:color="auto"/>
              <w:right w:val="single" w:sz="4" w:space="0" w:color="auto"/>
            </w:tcBorders>
            <w:shd w:val="clear" w:color="000000" w:fill="FFFF99"/>
            <w:noWrap/>
            <w:vAlign w:val="center"/>
            <w:hideMark/>
          </w:tcPr>
          <w:p w14:paraId="2D7CF65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103,36</w:t>
            </w:r>
          </w:p>
        </w:tc>
        <w:tc>
          <w:tcPr>
            <w:tcW w:w="1383" w:type="dxa"/>
            <w:tcBorders>
              <w:top w:val="nil"/>
              <w:left w:val="nil"/>
              <w:bottom w:val="single" w:sz="4" w:space="0" w:color="auto"/>
              <w:right w:val="single" w:sz="4" w:space="0" w:color="auto"/>
            </w:tcBorders>
            <w:shd w:val="clear" w:color="000000" w:fill="CCFFCC"/>
            <w:noWrap/>
            <w:vAlign w:val="center"/>
            <w:hideMark/>
          </w:tcPr>
          <w:p w14:paraId="2E02907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51,68</w:t>
            </w:r>
          </w:p>
        </w:tc>
        <w:tc>
          <w:tcPr>
            <w:tcW w:w="1345" w:type="dxa"/>
            <w:tcBorders>
              <w:top w:val="nil"/>
              <w:left w:val="nil"/>
              <w:bottom w:val="single" w:sz="4" w:space="0" w:color="auto"/>
              <w:right w:val="single" w:sz="4" w:space="0" w:color="auto"/>
            </w:tcBorders>
            <w:shd w:val="clear" w:color="000000" w:fill="CCFFCC"/>
            <w:noWrap/>
            <w:vAlign w:val="center"/>
            <w:hideMark/>
          </w:tcPr>
          <w:p w14:paraId="336D0C8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51,68</w:t>
            </w:r>
          </w:p>
        </w:tc>
        <w:tc>
          <w:tcPr>
            <w:tcW w:w="2292" w:type="dxa"/>
            <w:tcBorders>
              <w:top w:val="nil"/>
              <w:left w:val="nil"/>
              <w:bottom w:val="single" w:sz="4" w:space="0" w:color="auto"/>
              <w:right w:val="single" w:sz="4" w:space="0" w:color="auto"/>
            </w:tcBorders>
            <w:shd w:val="clear" w:color="000000" w:fill="FFFF99"/>
            <w:vAlign w:val="center"/>
            <w:hideMark/>
          </w:tcPr>
          <w:p w14:paraId="79878FEE"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3524255C" w14:textId="77777777" w:rsidTr="003120CD">
        <w:trPr>
          <w:trHeight w:val="750"/>
          <w:jc w:val="center"/>
        </w:trPr>
        <w:tc>
          <w:tcPr>
            <w:tcW w:w="461" w:type="dxa"/>
            <w:tcBorders>
              <w:top w:val="nil"/>
              <w:left w:val="nil"/>
              <w:bottom w:val="nil"/>
              <w:right w:val="nil"/>
            </w:tcBorders>
            <w:shd w:val="clear" w:color="000000" w:fill="FFFF00"/>
            <w:noWrap/>
            <w:vAlign w:val="bottom"/>
            <w:hideMark/>
          </w:tcPr>
          <w:p w14:paraId="6412AB86"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B4B18AF"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2.6.2.1</w:t>
            </w:r>
          </w:p>
        </w:tc>
        <w:tc>
          <w:tcPr>
            <w:tcW w:w="3484" w:type="dxa"/>
            <w:tcBorders>
              <w:top w:val="nil"/>
              <w:left w:val="nil"/>
              <w:bottom w:val="single" w:sz="4" w:space="0" w:color="auto"/>
              <w:right w:val="single" w:sz="4" w:space="0" w:color="auto"/>
            </w:tcBorders>
            <w:shd w:val="clear" w:color="auto" w:fill="auto"/>
            <w:vAlign w:val="center"/>
            <w:hideMark/>
          </w:tcPr>
          <w:p w14:paraId="4AFEC5B8" w14:textId="77777777" w:rsidR="003120CD" w:rsidRPr="003120CD" w:rsidRDefault="003120CD" w:rsidP="003120CD">
            <w:pPr>
              <w:ind w:firstLineChars="300" w:firstLine="390"/>
              <w:rPr>
                <w:rFonts w:ascii="Tahoma" w:hAnsi="Tahoma" w:cs="Tahoma"/>
                <w:sz w:val="13"/>
                <w:szCs w:val="13"/>
              </w:rPr>
            </w:pPr>
            <w:r w:rsidRPr="003120CD">
              <w:rPr>
                <w:rFonts w:ascii="Tahoma" w:hAnsi="Tahoma" w:cs="Tahoma"/>
                <w:sz w:val="13"/>
                <w:szCs w:val="13"/>
              </w:rPr>
              <w:t xml:space="preserve">среднемесячная оплата труда ремонтного персонала </w:t>
            </w:r>
          </w:p>
        </w:tc>
        <w:tc>
          <w:tcPr>
            <w:tcW w:w="751" w:type="dxa"/>
            <w:tcBorders>
              <w:top w:val="nil"/>
              <w:left w:val="nil"/>
              <w:bottom w:val="single" w:sz="4" w:space="0" w:color="auto"/>
              <w:right w:val="single" w:sz="4" w:space="0" w:color="auto"/>
            </w:tcBorders>
            <w:shd w:val="clear" w:color="auto" w:fill="auto"/>
            <w:vAlign w:val="center"/>
            <w:hideMark/>
          </w:tcPr>
          <w:p w14:paraId="2AF3FD03"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руб.</w:t>
            </w:r>
          </w:p>
        </w:tc>
        <w:tc>
          <w:tcPr>
            <w:tcW w:w="1495" w:type="dxa"/>
            <w:tcBorders>
              <w:top w:val="nil"/>
              <w:left w:val="nil"/>
              <w:bottom w:val="single" w:sz="4" w:space="0" w:color="auto"/>
              <w:right w:val="single" w:sz="4" w:space="0" w:color="auto"/>
            </w:tcBorders>
            <w:shd w:val="clear" w:color="000000" w:fill="CCFFCC"/>
            <w:noWrap/>
            <w:vAlign w:val="center"/>
            <w:hideMark/>
          </w:tcPr>
          <w:p w14:paraId="6D3E156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10 525,83</w:t>
            </w:r>
          </w:p>
        </w:tc>
        <w:tc>
          <w:tcPr>
            <w:tcW w:w="1404" w:type="dxa"/>
            <w:tcBorders>
              <w:top w:val="nil"/>
              <w:left w:val="nil"/>
              <w:bottom w:val="single" w:sz="4" w:space="0" w:color="auto"/>
              <w:right w:val="single" w:sz="4" w:space="0" w:color="auto"/>
            </w:tcBorders>
            <w:shd w:val="clear" w:color="000000" w:fill="CCFFCC"/>
            <w:noWrap/>
            <w:vAlign w:val="center"/>
            <w:hideMark/>
          </w:tcPr>
          <w:p w14:paraId="01C8354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11 695,83</w:t>
            </w:r>
          </w:p>
        </w:tc>
        <w:tc>
          <w:tcPr>
            <w:tcW w:w="1572" w:type="dxa"/>
            <w:tcBorders>
              <w:top w:val="nil"/>
              <w:left w:val="nil"/>
              <w:bottom w:val="single" w:sz="4" w:space="0" w:color="auto"/>
              <w:right w:val="single" w:sz="4" w:space="0" w:color="auto"/>
            </w:tcBorders>
            <w:shd w:val="clear" w:color="000000" w:fill="CCFFCC"/>
            <w:noWrap/>
            <w:vAlign w:val="center"/>
            <w:hideMark/>
          </w:tcPr>
          <w:p w14:paraId="78B0163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10 525,83</w:t>
            </w:r>
          </w:p>
        </w:tc>
        <w:tc>
          <w:tcPr>
            <w:tcW w:w="1419" w:type="dxa"/>
            <w:tcBorders>
              <w:top w:val="nil"/>
              <w:left w:val="nil"/>
              <w:bottom w:val="single" w:sz="4" w:space="0" w:color="auto"/>
              <w:right w:val="single" w:sz="4" w:space="0" w:color="auto"/>
            </w:tcBorders>
            <w:shd w:val="clear" w:color="000000" w:fill="CCFFCC"/>
            <w:noWrap/>
            <w:vAlign w:val="center"/>
            <w:hideMark/>
          </w:tcPr>
          <w:p w14:paraId="1650414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10 841,61</w:t>
            </w:r>
          </w:p>
        </w:tc>
        <w:tc>
          <w:tcPr>
            <w:tcW w:w="1558" w:type="dxa"/>
            <w:tcBorders>
              <w:top w:val="nil"/>
              <w:left w:val="nil"/>
              <w:bottom w:val="single" w:sz="4" w:space="0" w:color="auto"/>
              <w:right w:val="single" w:sz="4" w:space="0" w:color="auto"/>
            </w:tcBorders>
            <w:shd w:val="clear" w:color="000000" w:fill="CCFFCC"/>
            <w:noWrap/>
            <w:vAlign w:val="center"/>
            <w:hideMark/>
          </w:tcPr>
          <w:p w14:paraId="1FE410F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13 300,83</w:t>
            </w:r>
          </w:p>
        </w:tc>
        <w:tc>
          <w:tcPr>
            <w:tcW w:w="1495" w:type="dxa"/>
            <w:tcBorders>
              <w:top w:val="nil"/>
              <w:left w:val="nil"/>
              <w:bottom w:val="single" w:sz="4" w:space="0" w:color="auto"/>
              <w:right w:val="single" w:sz="4" w:space="0" w:color="auto"/>
            </w:tcBorders>
            <w:shd w:val="clear" w:color="000000" w:fill="CCFFCC"/>
            <w:noWrap/>
            <w:vAlign w:val="center"/>
            <w:hideMark/>
          </w:tcPr>
          <w:p w14:paraId="0B6A951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11 166,86</w:t>
            </w:r>
          </w:p>
        </w:tc>
        <w:tc>
          <w:tcPr>
            <w:tcW w:w="1495" w:type="dxa"/>
            <w:tcBorders>
              <w:top w:val="nil"/>
              <w:left w:val="nil"/>
              <w:bottom w:val="single" w:sz="4" w:space="0" w:color="auto"/>
              <w:right w:val="single" w:sz="4" w:space="0" w:color="auto"/>
            </w:tcBorders>
            <w:shd w:val="clear" w:color="000000" w:fill="CCFFCC"/>
            <w:noWrap/>
            <w:vAlign w:val="center"/>
            <w:hideMark/>
          </w:tcPr>
          <w:p w14:paraId="12E74FC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11 501,86</w:t>
            </w:r>
          </w:p>
        </w:tc>
        <w:tc>
          <w:tcPr>
            <w:tcW w:w="1412" w:type="dxa"/>
            <w:tcBorders>
              <w:top w:val="nil"/>
              <w:left w:val="nil"/>
              <w:bottom w:val="single" w:sz="4" w:space="0" w:color="auto"/>
              <w:right w:val="single" w:sz="4" w:space="0" w:color="auto"/>
            </w:tcBorders>
            <w:shd w:val="clear" w:color="000000" w:fill="CCFFCC"/>
            <w:noWrap/>
            <w:vAlign w:val="center"/>
            <w:hideMark/>
          </w:tcPr>
          <w:p w14:paraId="4EEC61C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14 675,00</w:t>
            </w:r>
          </w:p>
        </w:tc>
        <w:tc>
          <w:tcPr>
            <w:tcW w:w="1574" w:type="dxa"/>
            <w:tcBorders>
              <w:top w:val="nil"/>
              <w:left w:val="nil"/>
              <w:bottom w:val="single" w:sz="4" w:space="0" w:color="auto"/>
              <w:right w:val="single" w:sz="4" w:space="0" w:color="auto"/>
            </w:tcBorders>
            <w:shd w:val="clear" w:color="000000" w:fill="CCFFCC"/>
            <w:noWrap/>
            <w:vAlign w:val="center"/>
            <w:hideMark/>
          </w:tcPr>
          <w:p w14:paraId="5D6F087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11 333,43</w:t>
            </w:r>
          </w:p>
        </w:tc>
        <w:tc>
          <w:tcPr>
            <w:tcW w:w="1383" w:type="dxa"/>
            <w:tcBorders>
              <w:top w:val="nil"/>
              <w:left w:val="nil"/>
              <w:bottom w:val="single" w:sz="4" w:space="0" w:color="auto"/>
              <w:right w:val="single" w:sz="4" w:space="0" w:color="auto"/>
            </w:tcBorders>
            <w:shd w:val="clear" w:color="000000" w:fill="CCFFCC"/>
            <w:noWrap/>
            <w:vAlign w:val="center"/>
            <w:hideMark/>
          </w:tcPr>
          <w:p w14:paraId="07A5D2B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11 333,43</w:t>
            </w:r>
          </w:p>
        </w:tc>
        <w:tc>
          <w:tcPr>
            <w:tcW w:w="1345" w:type="dxa"/>
            <w:tcBorders>
              <w:top w:val="nil"/>
              <w:left w:val="nil"/>
              <w:bottom w:val="single" w:sz="4" w:space="0" w:color="auto"/>
              <w:right w:val="single" w:sz="4" w:space="0" w:color="auto"/>
            </w:tcBorders>
            <w:shd w:val="clear" w:color="000000" w:fill="CCFFCC"/>
            <w:noWrap/>
            <w:vAlign w:val="center"/>
            <w:hideMark/>
          </w:tcPr>
          <w:p w14:paraId="7F929E5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11 333,43</w:t>
            </w:r>
          </w:p>
        </w:tc>
        <w:tc>
          <w:tcPr>
            <w:tcW w:w="2292" w:type="dxa"/>
            <w:tcBorders>
              <w:top w:val="nil"/>
              <w:left w:val="nil"/>
              <w:bottom w:val="single" w:sz="4" w:space="0" w:color="auto"/>
              <w:right w:val="single" w:sz="4" w:space="0" w:color="auto"/>
            </w:tcBorders>
            <w:shd w:val="clear" w:color="000000" w:fill="FFFF99"/>
            <w:vAlign w:val="center"/>
            <w:hideMark/>
          </w:tcPr>
          <w:p w14:paraId="36D2195F"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7B9A8060" w14:textId="77777777" w:rsidTr="003120CD">
        <w:trPr>
          <w:trHeight w:val="570"/>
          <w:jc w:val="center"/>
        </w:trPr>
        <w:tc>
          <w:tcPr>
            <w:tcW w:w="461" w:type="dxa"/>
            <w:tcBorders>
              <w:top w:val="nil"/>
              <w:left w:val="nil"/>
              <w:bottom w:val="nil"/>
              <w:right w:val="nil"/>
            </w:tcBorders>
            <w:shd w:val="clear" w:color="000000" w:fill="FFFF00"/>
            <w:noWrap/>
            <w:vAlign w:val="bottom"/>
            <w:hideMark/>
          </w:tcPr>
          <w:p w14:paraId="46B9F7B7"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60F14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2.6.2.2</w:t>
            </w:r>
          </w:p>
        </w:tc>
        <w:tc>
          <w:tcPr>
            <w:tcW w:w="3484" w:type="dxa"/>
            <w:tcBorders>
              <w:top w:val="nil"/>
              <w:left w:val="nil"/>
              <w:bottom w:val="single" w:sz="4" w:space="0" w:color="auto"/>
              <w:right w:val="single" w:sz="4" w:space="0" w:color="auto"/>
            </w:tcBorders>
            <w:shd w:val="clear" w:color="auto" w:fill="auto"/>
            <w:vAlign w:val="center"/>
            <w:hideMark/>
          </w:tcPr>
          <w:p w14:paraId="0D155424" w14:textId="77777777" w:rsidR="003120CD" w:rsidRPr="003120CD" w:rsidRDefault="003120CD" w:rsidP="003120CD">
            <w:pPr>
              <w:ind w:firstLineChars="300" w:firstLine="390"/>
              <w:rPr>
                <w:rFonts w:ascii="Tahoma" w:hAnsi="Tahoma" w:cs="Tahoma"/>
                <w:sz w:val="13"/>
                <w:szCs w:val="13"/>
              </w:rPr>
            </w:pPr>
            <w:r w:rsidRPr="003120CD">
              <w:rPr>
                <w:rFonts w:ascii="Tahoma" w:hAnsi="Tahoma" w:cs="Tahoma"/>
                <w:sz w:val="13"/>
                <w:szCs w:val="13"/>
              </w:rPr>
              <w:t>численность ремонтного персонала</w:t>
            </w:r>
          </w:p>
        </w:tc>
        <w:tc>
          <w:tcPr>
            <w:tcW w:w="751" w:type="dxa"/>
            <w:tcBorders>
              <w:top w:val="nil"/>
              <w:left w:val="nil"/>
              <w:bottom w:val="single" w:sz="4" w:space="0" w:color="auto"/>
              <w:right w:val="single" w:sz="4" w:space="0" w:color="auto"/>
            </w:tcBorders>
            <w:shd w:val="clear" w:color="auto" w:fill="auto"/>
            <w:vAlign w:val="center"/>
            <w:hideMark/>
          </w:tcPr>
          <w:p w14:paraId="06499BA9"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чел.</w:t>
            </w:r>
          </w:p>
        </w:tc>
        <w:tc>
          <w:tcPr>
            <w:tcW w:w="1495" w:type="dxa"/>
            <w:tcBorders>
              <w:top w:val="nil"/>
              <w:left w:val="nil"/>
              <w:bottom w:val="single" w:sz="4" w:space="0" w:color="auto"/>
              <w:right w:val="single" w:sz="4" w:space="0" w:color="auto"/>
            </w:tcBorders>
            <w:shd w:val="clear" w:color="000000" w:fill="FFFF99"/>
            <w:noWrap/>
            <w:vAlign w:val="center"/>
            <w:hideMark/>
          </w:tcPr>
          <w:p w14:paraId="50E546C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404" w:type="dxa"/>
            <w:tcBorders>
              <w:top w:val="nil"/>
              <w:left w:val="nil"/>
              <w:bottom w:val="single" w:sz="4" w:space="0" w:color="auto"/>
              <w:right w:val="single" w:sz="4" w:space="0" w:color="auto"/>
            </w:tcBorders>
            <w:shd w:val="clear" w:color="000000" w:fill="FFFF99"/>
            <w:noWrap/>
            <w:vAlign w:val="center"/>
            <w:hideMark/>
          </w:tcPr>
          <w:p w14:paraId="06DA57A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572" w:type="dxa"/>
            <w:tcBorders>
              <w:top w:val="nil"/>
              <w:left w:val="nil"/>
              <w:bottom w:val="single" w:sz="4" w:space="0" w:color="auto"/>
              <w:right w:val="single" w:sz="4" w:space="0" w:color="auto"/>
            </w:tcBorders>
            <w:shd w:val="clear" w:color="000000" w:fill="FFFF99"/>
            <w:noWrap/>
            <w:vAlign w:val="center"/>
            <w:hideMark/>
          </w:tcPr>
          <w:p w14:paraId="016277F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419" w:type="dxa"/>
            <w:tcBorders>
              <w:top w:val="nil"/>
              <w:left w:val="nil"/>
              <w:bottom w:val="single" w:sz="4" w:space="0" w:color="auto"/>
              <w:right w:val="single" w:sz="4" w:space="0" w:color="auto"/>
            </w:tcBorders>
            <w:shd w:val="clear" w:color="000000" w:fill="FFFF99"/>
            <w:noWrap/>
            <w:vAlign w:val="center"/>
            <w:hideMark/>
          </w:tcPr>
          <w:p w14:paraId="39A0283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558" w:type="dxa"/>
            <w:tcBorders>
              <w:top w:val="nil"/>
              <w:left w:val="nil"/>
              <w:bottom w:val="single" w:sz="4" w:space="0" w:color="auto"/>
              <w:right w:val="single" w:sz="4" w:space="0" w:color="auto"/>
            </w:tcBorders>
            <w:shd w:val="clear" w:color="000000" w:fill="FFFF99"/>
            <w:noWrap/>
            <w:vAlign w:val="center"/>
            <w:hideMark/>
          </w:tcPr>
          <w:p w14:paraId="5033099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495" w:type="dxa"/>
            <w:tcBorders>
              <w:top w:val="nil"/>
              <w:left w:val="nil"/>
              <w:bottom w:val="single" w:sz="4" w:space="0" w:color="auto"/>
              <w:right w:val="single" w:sz="4" w:space="0" w:color="auto"/>
            </w:tcBorders>
            <w:shd w:val="clear" w:color="000000" w:fill="FFFF99"/>
            <w:noWrap/>
            <w:vAlign w:val="center"/>
            <w:hideMark/>
          </w:tcPr>
          <w:p w14:paraId="5103BBB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495" w:type="dxa"/>
            <w:tcBorders>
              <w:top w:val="nil"/>
              <w:left w:val="nil"/>
              <w:bottom w:val="single" w:sz="4" w:space="0" w:color="auto"/>
              <w:right w:val="single" w:sz="4" w:space="0" w:color="auto"/>
            </w:tcBorders>
            <w:shd w:val="clear" w:color="000000" w:fill="FFFF99"/>
            <w:noWrap/>
            <w:vAlign w:val="center"/>
            <w:hideMark/>
          </w:tcPr>
          <w:p w14:paraId="1745883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412" w:type="dxa"/>
            <w:tcBorders>
              <w:top w:val="nil"/>
              <w:left w:val="nil"/>
              <w:bottom w:val="single" w:sz="4" w:space="0" w:color="auto"/>
              <w:right w:val="single" w:sz="4" w:space="0" w:color="auto"/>
            </w:tcBorders>
            <w:shd w:val="clear" w:color="000000" w:fill="FFFF99"/>
            <w:noWrap/>
            <w:vAlign w:val="center"/>
            <w:hideMark/>
          </w:tcPr>
          <w:p w14:paraId="61868D6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1,00</w:t>
            </w:r>
          </w:p>
        </w:tc>
        <w:tc>
          <w:tcPr>
            <w:tcW w:w="1574" w:type="dxa"/>
            <w:tcBorders>
              <w:top w:val="nil"/>
              <w:left w:val="nil"/>
              <w:bottom w:val="single" w:sz="4" w:space="0" w:color="auto"/>
              <w:right w:val="single" w:sz="4" w:space="0" w:color="auto"/>
            </w:tcBorders>
            <w:shd w:val="clear" w:color="000000" w:fill="FFFF99"/>
            <w:noWrap/>
            <w:vAlign w:val="center"/>
            <w:hideMark/>
          </w:tcPr>
          <w:p w14:paraId="01EC6F5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0,76</w:t>
            </w:r>
          </w:p>
        </w:tc>
        <w:tc>
          <w:tcPr>
            <w:tcW w:w="1383" w:type="dxa"/>
            <w:tcBorders>
              <w:top w:val="nil"/>
              <w:left w:val="nil"/>
              <w:bottom w:val="single" w:sz="4" w:space="0" w:color="auto"/>
              <w:right w:val="single" w:sz="4" w:space="0" w:color="auto"/>
            </w:tcBorders>
            <w:shd w:val="clear" w:color="000000" w:fill="CCFFCC"/>
            <w:noWrap/>
            <w:vAlign w:val="center"/>
            <w:hideMark/>
          </w:tcPr>
          <w:p w14:paraId="6677D67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0,76</w:t>
            </w:r>
          </w:p>
        </w:tc>
        <w:tc>
          <w:tcPr>
            <w:tcW w:w="1345" w:type="dxa"/>
            <w:tcBorders>
              <w:top w:val="nil"/>
              <w:left w:val="nil"/>
              <w:bottom w:val="single" w:sz="4" w:space="0" w:color="auto"/>
              <w:right w:val="single" w:sz="4" w:space="0" w:color="auto"/>
            </w:tcBorders>
            <w:shd w:val="clear" w:color="000000" w:fill="CCFFCC"/>
            <w:noWrap/>
            <w:vAlign w:val="center"/>
            <w:hideMark/>
          </w:tcPr>
          <w:p w14:paraId="1E6B4AC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0,76</w:t>
            </w:r>
          </w:p>
        </w:tc>
        <w:tc>
          <w:tcPr>
            <w:tcW w:w="2292" w:type="dxa"/>
            <w:tcBorders>
              <w:top w:val="nil"/>
              <w:left w:val="nil"/>
              <w:bottom w:val="single" w:sz="4" w:space="0" w:color="auto"/>
              <w:right w:val="single" w:sz="4" w:space="0" w:color="auto"/>
            </w:tcBorders>
            <w:shd w:val="clear" w:color="000000" w:fill="FFFF99"/>
            <w:vAlign w:val="center"/>
            <w:hideMark/>
          </w:tcPr>
          <w:p w14:paraId="151FAF73"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78187A58"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713BEC84"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ED77B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2.6.3</w:t>
            </w:r>
          </w:p>
        </w:tc>
        <w:tc>
          <w:tcPr>
            <w:tcW w:w="3484" w:type="dxa"/>
            <w:tcBorders>
              <w:top w:val="nil"/>
              <w:left w:val="nil"/>
              <w:bottom w:val="single" w:sz="4" w:space="0" w:color="auto"/>
              <w:right w:val="single" w:sz="4" w:space="0" w:color="auto"/>
            </w:tcBorders>
            <w:shd w:val="clear" w:color="auto" w:fill="auto"/>
            <w:vAlign w:val="center"/>
            <w:hideMark/>
          </w:tcPr>
          <w:p w14:paraId="0B1699C0"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страховые взносы от заработной платы ремонтного персонала</w:t>
            </w:r>
          </w:p>
        </w:tc>
        <w:tc>
          <w:tcPr>
            <w:tcW w:w="751" w:type="dxa"/>
            <w:tcBorders>
              <w:top w:val="nil"/>
              <w:left w:val="nil"/>
              <w:bottom w:val="single" w:sz="4" w:space="0" w:color="auto"/>
              <w:right w:val="single" w:sz="4" w:space="0" w:color="auto"/>
            </w:tcBorders>
            <w:shd w:val="clear" w:color="auto" w:fill="auto"/>
            <w:vAlign w:val="center"/>
            <w:hideMark/>
          </w:tcPr>
          <w:p w14:paraId="7D150E4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2BD2789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25,64</w:t>
            </w:r>
          </w:p>
        </w:tc>
        <w:tc>
          <w:tcPr>
            <w:tcW w:w="1404" w:type="dxa"/>
            <w:tcBorders>
              <w:top w:val="nil"/>
              <w:left w:val="nil"/>
              <w:bottom w:val="single" w:sz="4" w:space="0" w:color="auto"/>
              <w:right w:val="single" w:sz="4" w:space="0" w:color="auto"/>
            </w:tcBorders>
            <w:shd w:val="clear" w:color="000000" w:fill="FFFF99"/>
            <w:noWrap/>
            <w:vAlign w:val="center"/>
            <w:hideMark/>
          </w:tcPr>
          <w:p w14:paraId="4469F46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28,10</w:t>
            </w:r>
          </w:p>
        </w:tc>
        <w:tc>
          <w:tcPr>
            <w:tcW w:w="1572" w:type="dxa"/>
            <w:tcBorders>
              <w:top w:val="nil"/>
              <w:left w:val="nil"/>
              <w:bottom w:val="single" w:sz="4" w:space="0" w:color="auto"/>
              <w:right w:val="single" w:sz="4" w:space="0" w:color="auto"/>
            </w:tcBorders>
            <w:shd w:val="clear" w:color="000000" w:fill="FFFF99"/>
            <w:noWrap/>
            <w:vAlign w:val="center"/>
            <w:hideMark/>
          </w:tcPr>
          <w:p w14:paraId="2FD102C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25,64</w:t>
            </w:r>
          </w:p>
        </w:tc>
        <w:tc>
          <w:tcPr>
            <w:tcW w:w="1419" w:type="dxa"/>
            <w:tcBorders>
              <w:top w:val="nil"/>
              <w:left w:val="nil"/>
              <w:bottom w:val="single" w:sz="4" w:space="0" w:color="auto"/>
              <w:right w:val="single" w:sz="4" w:space="0" w:color="auto"/>
            </w:tcBorders>
            <w:shd w:val="clear" w:color="000000" w:fill="FFFF99"/>
            <w:noWrap/>
            <w:vAlign w:val="center"/>
            <w:hideMark/>
          </w:tcPr>
          <w:p w14:paraId="0065835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26,41</w:t>
            </w:r>
          </w:p>
        </w:tc>
        <w:tc>
          <w:tcPr>
            <w:tcW w:w="1558" w:type="dxa"/>
            <w:tcBorders>
              <w:top w:val="nil"/>
              <w:left w:val="nil"/>
              <w:bottom w:val="single" w:sz="4" w:space="0" w:color="auto"/>
              <w:right w:val="single" w:sz="4" w:space="0" w:color="auto"/>
            </w:tcBorders>
            <w:shd w:val="clear" w:color="000000" w:fill="FFFF99"/>
            <w:noWrap/>
            <w:vAlign w:val="center"/>
            <w:hideMark/>
          </w:tcPr>
          <w:p w14:paraId="516B4BC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32,40</w:t>
            </w:r>
          </w:p>
        </w:tc>
        <w:tc>
          <w:tcPr>
            <w:tcW w:w="1495" w:type="dxa"/>
            <w:tcBorders>
              <w:top w:val="nil"/>
              <w:left w:val="nil"/>
              <w:bottom w:val="single" w:sz="4" w:space="0" w:color="auto"/>
              <w:right w:val="single" w:sz="4" w:space="0" w:color="auto"/>
            </w:tcBorders>
            <w:shd w:val="clear" w:color="000000" w:fill="FFFF99"/>
            <w:noWrap/>
            <w:vAlign w:val="center"/>
            <w:hideMark/>
          </w:tcPr>
          <w:p w14:paraId="1C48237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27,20</w:t>
            </w:r>
          </w:p>
        </w:tc>
        <w:tc>
          <w:tcPr>
            <w:tcW w:w="1495" w:type="dxa"/>
            <w:tcBorders>
              <w:top w:val="nil"/>
              <w:left w:val="nil"/>
              <w:bottom w:val="single" w:sz="4" w:space="0" w:color="auto"/>
              <w:right w:val="single" w:sz="4" w:space="0" w:color="auto"/>
            </w:tcBorders>
            <w:shd w:val="clear" w:color="000000" w:fill="FFFF99"/>
            <w:noWrap/>
            <w:vAlign w:val="center"/>
            <w:hideMark/>
          </w:tcPr>
          <w:p w14:paraId="16843C6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28,02</w:t>
            </w:r>
          </w:p>
        </w:tc>
        <w:tc>
          <w:tcPr>
            <w:tcW w:w="1412" w:type="dxa"/>
            <w:tcBorders>
              <w:top w:val="nil"/>
              <w:left w:val="nil"/>
              <w:bottom w:val="single" w:sz="4" w:space="0" w:color="auto"/>
              <w:right w:val="single" w:sz="4" w:space="0" w:color="auto"/>
            </w:tcBorders>
            <w:shd w:val="clear" w:color="000000" w:fill="FFFF99"/>
            <w:noWrap/>
            <w:vAlign w:val="center"/>
            <w:hideMark/>
          </w:tcPr>
          <w:p w14:paraId="6A0D340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35,75</w:t>
            </w:r>
          </w:p>
        </w:tc>
        <w:tc>
          <w:tcPr>
            <w:tcW w:w="1574" w:type="dxa"/>
            <w:tcBorders>
              <w:top w:val="nil"/>
              <w:left w:val="nil"/>
              <w:bottom w:val="single" w:sz="4" w:space="0" w:color="auto"/>
              <w:right w:val="single" w:sz="4" w:space="0" w:color="auto"/>
            </w:tcBorders>
            <w:shd w:val="clear" w:color="000000" w:fill="FFFF99"/>
            <w:noWrap/>
            <w:vAlign w:val="center"/>
            <w:hideMark/>
          </w:tcPr>
          <w:p w14:paraId="17919B6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20,98</w:t>
            </w:r>
          </w:p>
        </w:tc>
        <w:tc>
          <w:tcPr>
            <w:tcW w:w="1383" w:type="dxa"/>
            <w:tcBorders>
              <w:top w:val="nil"/>
              <w:left w:val="nil"/>
              <w:bottom w:val="single" w:sz="4" w:space="0" w:color="auto"/>
              <w:right w:val="single" w:sz="4" w:space="0" w:color="auto"/>
            </w:tcBorders>
            <w:shd w:val="clear" w:color="000000" w:fill="CCFFCC"/>
            <w:noWrap/>
            <w:vAlign w:val="center"/>
            <w:hideMark/>
          </w:tcPr>
          <w:p w14:paraId="4803945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10,49</w:t>
            </w:r>
          </w:p>
        </w:tc>
        <w:tc>
          <w:tcPr>
            <w:tcW w:w="1345" w:type="dxa"/>
            <w:tcBorders>
              <w:top w:val="nil"/>
              <w:left w:val="nil"/>
              <w:bottom w:val="single" w:sz="4" w:space="0" w:color="auto"/>
              <w:right w:val="single" w:sz="4" w:space="0" w:color="auto"/>
            </w:tcBorders>
            <w:shd w:val="clear" w:color="000000" w:fill="CCFFCC"/>
            <w:noWrap/>
            <w:vAlign w:val="center"/>
            <w:hideMark/>
          </w:tcPr>
          <w:p w14:paraId="4C5F745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10,49</w:t>
            </w:r>
          </w:p>
        </w:tc>
        <w:tc>
          <w:tcPr>
            <w:tcW w:w="2292" w:type="dxa"/>
            <w:tcBorders>
              <w:top w:val="nil"/>
              <w:left w:val="nil"/>
              <w:bottom w:val="single" w:sz="4" w:space="0" w:color="auto"/>
              <w:right w:val="single" w:sz="4" w:space="0" w:color="auto"/>
            </w:tcBorders>
            <w:shd w:val="clear" w:color="000000" w:fill="FFFF99"/>
            <w:vAlign w:val="center"/>
            <w:hideMark/>
          </w:tcPr>
          <w:p w14:paraId="05005062"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13F6FCAD"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5E1A6B64"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96CB0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2.6.4</w:t>
            </w:r>
          </w:p>
        </w:tc>
        <w:tc>
          <w:tcPr>
            <w:tcW w:w="3484" w:type="dxa"/>
            <w:tcBorders>
              <w:top w:val="nil"/>
              <w:left w:val="nil"/>
              <w:bottom w:val="single" w:sz="4" w:space="0" w:color="auto"/>
              <w:right w:val="single" w:sz="4" w:space="0" w:color="auto"/>
            </w:tcBorders>
            <w:shd w:val="clear" w:color="auto" w:fill="auto"/>
            <w:vAlign w:val="center"/>
            <w:hideMark/>
          </w:tcPr>
          <w:p w14:paraId="51F85E87"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Прочие</w:t>
            </w:r>
          </w:p>
        </w:tc>
        <w:tc>
          <w:tcPr>
            <w:tcW w:w="751" w:type="dxa"/>
            <w:tcBorders>
              <w:top w:val="nil"/>
              <w:left w:val="nil"/>
              <w:bottom w:val="single" w:sz="4" w:space="0" w:color="auto"/>
              <w:right w:val="single" w:sz="4" w:space="0" w:color="auto"/>
            </w:tcBorders>
            <w:shd w:val="clear" w:color="auto" w:fill="auto"/>
            <w:vAlign w:val="center"/>
            <w:hideMark/>
          </w:tcPr>
          <w:p w14:paraId="404F52B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3E24D8A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125,71</w:t>
            </w:r>
          </w:p>
        </w:tc>
        <w:tc>
          <w:tcPr>
            <w:tcW w:w="1404" w:type="dxa"/>
            <w:tcBorders>
              <w:top w:val="nil"/>
              <w:left w:val="nil"/>
              <w:bottom w:val="single" w:sz="4" w:space="0" w:color="auto"/>
              <w:right w:val="single" w:sz="4" w:space="0" w:color="auto"/>
            </w:tcBorders>
            <w:shd w:val="clear" w:color="000000" w:fill="FFFF99"/>
            <w:noWrap/>
            <w:vAlign w:val="center"/>
            <w:hideMark/>
          </w:tcPr>
          <w:p w14:paraId="26982B8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200,25</w:t>
            </w:r>
          </w:p>
        </w:tc>
        <w:tc>
          <w:tcPr>
            <w:tcW w:w="1572" w:type="dxa"/>
            <w:tcBorders>
              <w:top w:val="nil"/>
              <w:left w:val="nil"/>
              <w:bottom w:val="single" w:sz="4" w:space="0" w:color="auto"/>
              <w:right w:val="single" w:sz="4" w:space="0" w:color="auto"/>
            </w:tcBorders>
            <w:shd w:val="clear" w:color="000000" w:fill="FFFF99"/>
            <w:noWrap/>
            <w:vAlign w:val="center"/>
            <w:hideMark/>
          </w:tcPr>
          <w:p w14:paraId="36CB927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125,71</w:t>
            </w:r>
          </w:p>
        </w:tc>
        <w:tc>
          <w:tcPr>
            <w:tcW w:w="1419" w:type="dxa"/>
            <w:tcBorders>
              <w:top w:val="nil"/>
              <w:left w:val="nil"/>
              <w:bottom w:val="single" w:sz="4" w:space="0" w:color="auto"/>
              <w:right w:val="single" w:sz="4" w:space="0" w:color="auto"/>
            </w:tcBorders>
            <w:shd w:val="clear" w:color="000000" w:fill="FFFF99"/>
            <w:noWrap/>
            <w:vAlign w:val="center"/>
            <w:hideMark/>
          </w:tcPr>
          <w:p w14:paraId="3ABFD68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129,48</w:t>
            </w:r>
          </w:p>
        </w:tc>
        <w:tc>
          <w:tcPr>
            <w:tcW w:w="1558" w:type="dxa"/>
            <w:tcBorders>
              <w:top w:val="nil"/>
              <w:left w:val="nil"/>
              <w:bottom w:val="single" w:sz="4" w:space="0" w:color="auto"/>
              <w:right w:val="single" w:sz="4" w:space="0" w:color="auto"/>
            </w:tcBorders>
            <w:shd w:val="clear" w:color="000000" w:fill="FFFF99"/>
            <w:noWrap/>
            <w:vAlign w:val="center"/>
            <w:hideMark/>
          </w:tcPr>
          <w:p w14:paraId="6C968C7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197,73</w:t>
            </w:r>
          </w:p>
        </w:tc>
        <w:tc>
          <w:tcPr>
            <w:tcW w:w="1495" w:type="dxa"/>
            <w:tcBorders>
              <w:top w:val="nil"/>
              <w:left w:val="nil"/>
              <w:bottom w:val="single" w:sz="4" w:space="0" w:color="auto"/>
              <w:right w:val="single" w:sz="4" w:space="0" w:color="auto"/>
            </w:tcBorders>
            <w:shd w:val="clear" w:color="000000" w:fill="FFFF99"/>
            <w:noWrap/>
            <w:vAlign w:val="center"/>
            <w:hideMark/>
          </w:tcPr>
          <w:p w14:paraId="6698196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135,63</w:t>
            </w:r>
          </w:p>
        </w:tc>
        <w:tc>
          <w:tcPr>
            <w:tcW w:w="1495" w:type="dxa"/>
            <w:tcBorders>
              <w:top w:val="nil"/>
              <w:left w:val="nil"/>
              <w:bottom w:val="single" w:sz="4" w:space="0" w:color="auto"/>
              <w:right w:val="single" w:sz="4" w:space="0" w:color="auto"/>
            </w:tcBorders>
            <w:shd w:val="clear" w:color="000000" w:fill="FFFF99"/>
            <w:noWrap/>
            <w:vAlign w:val="center"/>
            <w:hideMark/>
          </w:tcPr>
          <w:p w14:paraId="74148D9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137,37</w:t>
            </w:r>
          </w:p>
        </w:tc>
        <w:tc>
          <w:tcPr>
            <w:tcW w:w="1412" w:type="dxa"/>
            <w:tcBorders>
              <w:top w:val="nil"/>
              <w:left w:val="nil"/>
              <w:bottom w:val="single" w:sz="4" w:space="0" w:color="auto"/>
              <w:right w:val="single" w:sz="4" w:space="0" w:color="auto"/>
            </w:tcBorders>
            <w:shd w:val="clear" w:color="000000" w:fill="FFFF99"/>
            <w:noWrap/>
            <w:vAlign w:val="center"/>
            <w:hideMark/>
          </w:tcPr>
          <w:p w14:paraId="5387D02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137,37</w:t>
            </w:r>
          </w:p>
        </w:tc>
        <w:tc>
          <w:tcPr>
            <w:tcW w:w="1574" w:type="dxa"/>
            <w:tcBorders>
              <w:top w:val="nil"/>
              <w:left w:val="nil"/>
              <w:bottom w:val="single" w:sz="4" w:space="0" w:color="auto"/>
              <w:right w:val="single" w:sz="4" w:space="0" w:color="auto"/>
            </w:tcBorders>
            <w:shd w:val="clear" w:color="000000" w:fill="FFFF99"/>
            <w:noWrap/>
            <w:vAlign w:val="center"/>
            <w:hideMark/>
          </w:tcPr>
          <w:p w14:paraId="1C48AE4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102,87</w:t>
            </w:r>
          </w:p>
        </w:tc>
        <w:tc>
          <w:tcPr>
            <w:tcW w:w="1383" w:type="dxa"/>
            <w:tcBorders>
              <w:top w:val="nil"/>
              <w:left w:val="nil"/>
              <w:bottom w:val="single" w:sz="4" w:space="0" w:color="auto"/>
              <w:right w:val="single" w:sz="4" w:space="0" w:color="auto"/>
            </w:tcBorders>
            <w:shd w:val="clear" w:color="000000" w:fill="CCFFCC"/>
            <w:noWrap/>
            <w:vAlign w:val="center"/>
            <w:hideMark/>
          </w:tcPr>
          <w:p w14:paraId="2B51976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51,43</w:t>
            </w:r>
          </w:p>
        </w:tc>
        <w:tc>
          <w:tcPr>
            <w:tcW w:w="1345" w:type="dxa"/>
            <w:tcBorders>
              <w:top w:val="nil"/>
              <w:left w:val="nil"/>
              <w:bottom w:val="single" w:sz="4" w:space="0" w:color="auto"/>
              <w:right w:val="single" w:sz="4" w:space="0" w:color="auto"/>
            </w:tcBorders>
            <w:shd w:val="clear" w:color="000000" w:fill="CCFFCC"/>
            <w:noWrap/>
            <w:vAlign w:val="center"/>
            <w:hideMark/>
          </w:tcPr>
          <w:p w14:paraId="742B2A0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51,43</w:t>
            </w:r>
          </w:p>
        </w:tc>
        <w:tc>
          <w:tcPr>
            <w:tcW w:w="2292" w:type="dxa"/>
            <w:tcBorders>
              <w:top w:val="nil"/>
              <w:left w:val="nil"/>
              <w:bottom w:val="single" w:sz="4" w:space="0" w:color="auto"/>
              <w:right w:val="single" w:sz="4" w:space="0" w:color="auto"/>
            </w:tcBorders>
            <w:shd w:val="clear" w:color="000000" w:fill="FFFF99"/>
            <w:vAlign w:val="center"/>
            <w:hideMark/>
          </w:tcPr>
          <w:p w14:paraId="36F945C9"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712F377F"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0548255C"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lastRenderedPageBreak/>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BCDE9D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2.7</w:t>
            </w:r>
          </w:p>
        </w:tc>
        <w:tc>
          <w:tcPr>
            <w:tcW w:w="3484" w:type="dxa"/>
            <w:tcBorders>
              <w:top w:val="nil"/>
              <w:left w:val="nil"/>
              <w:bottom w:val="single" w:sz="4" w:space="0" w:color="auto"/>
              <w:right w:val="single" w:sz="4" w:space="0" w:color="auto"/>
            </w:tcBorders>
            <w:shd w:val="clear" w:color="auto" w:fill="auto"/>
            <w:vAlign w:val="center"/>
            <w:hideMark/>
          </w:tcPr>
          <w:p w14:paraId="65912935"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Прочие прямые расходы</w:t>
            </w:r>
          </w:p>
        </w:tc>
        <w:tc>
          <w:tcPr>
            <w:tcW w:w="751" w:type="dxa"/>
            <w:tcBorders>
              <w:top w:val="nil"/>
              <w:left w:val="nil"/>
              <w:bottom w:val="single" w:sz="4" w:space="0" w:color="auto"/>
              <w:right w:val="single" w:sz="4" w:space="0" w:color="auto"/>
            </w:tcBorders>
            <w:shd w:val="clear" w:color="auto" w:fill="auto"/>
            <w:vAlign w:val="center"/>
            <w:hideMark/>
          </w:tcPr>
          <w:p w14:paraId="0CE6CE5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D87A62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2 125,07</w:t>
            </w:r>
          </w:p>
        </w:tc>
        <w:tc>
          <w:tcPr>
            <w:tcW w:w="1404" w:type="dxa"/>
            <w:tcBorders>
              <w:top w:val="nil"/>
              <w:left w:val="nil"/>
              <w:bottom w:val="single" w:sz="4" w:space="0" w:color="auto"/>
              <w:right w:val="single" w:sz="4" w:space="0" w:color="auto"/>
            </w:tcBorders>
            <w:shd w:val="clear" w:color="000000" w:fill="CCFFCC"/>
            <w:noWrap/>
            <w:vAlign w:val="center"/>
            <w:hideMark/>
          </w:tcPr>
          <w:p w14:paraId="27FDA38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2 210,36</w:t>
            </w:r>
          </w:p>
        </w:tc>
        <w:tc>
          <w:tcPr>
            <w:tcW w:w="1572" w:type="dxa"/>
            <w:tcBorders>
              <w:top w:val="nil"/>
              <w:left w:val="nil"/>
              <w:bottom w:val="single" w:sz="4" w:space="0" w:color="auto"/>
              <w:right w:val="single" w:sz="4" w:space="0" w:color="auto"/>
            </w:tcBorders>
            <w:shd w:val="clear" w:color="000000" w:fill="CCFFCC"/>
            <w:noWrap/>
            <w:vAlign w:val="center"/>
            <w:hideMark/>
          </w:tcPr>
          <w:p w14:paraId="4877FDF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1 574,95</w:t>
            </w:r>
          </w:p>
        </w:tc>
        <w:tc>
          <w:tcPr>
            <w:tcW w:w="1419" w:type="dxa"/>
            <w:tcBorders>
              <w:top w:val="nil"/>
              <w:left w:val="nil"/>
              <w:bottom w:val="single" w:sz="4" w:space="0" w:color="auto"/>
              <w:right w:val="single" w:sz="4" w:space="0" w:color="auto"/>
            </w:tcBorders>
            <w:shd w:val="clear" w:color="000000" w:fill="CCFFCC"/>
            <w:noWrap/>
            <w:vAlign w:val="center"/>
            <w:hideMark/>
          </w:tcPr>
          <w:p w14:paraId="3E579B5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1 622,20</w:t>
            </w:r>
          </w:p>
        </w:tc>
        <w:tc>
          <w:tcPr>
            <w:tcW w:w="1558" w:type="dxa"/>
            <w:tcBorders>
              <w:top w:val="nil"/>
              <w:left w:val="nil"/>
              <w:bottom w:val="single" w:sz="4" w:space="0" w:color="auto"/>
              <w:right w:val="single" w:sz="4" w:space="0" w:color="auto"/>
            </w:tcBorders>
            <w:shd w:val="clear" w:color="000000" w:fill="CCFFCC"/>
            <w:noWrap/>
            <w:vAlign w:val="center"/>
            <w:hideMark/>
          </w:tcPr>
          <w:p w14:paraId="41F0316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2 308,92</w:t>
            </w:r>
          </w:p>
        </w:tc>
        <w:tc>
          <w:tcPr>
            <w:tcW w:w="1495" w:type="dxa"/>
            <w:tcBorders>
              <w:top w:val="nil"/>
              <w:left w:val="nil"/>
              <w:bottom w:val="single" w:sz="4" w:space="0" w:color="auto"/>
              <w:right w:val="single" w:sz="4" w:space="0" w:color="auto"/>
            </w:tcBorders>
            <w:shd w:val="clear" w:color="000000" w:fill="CCFFCC"/>
            <w:noWrap/>
            <w:vAlign w:val="center"/>
            <w:hideMark/>
          </w:tcPr>
          <w:p w14:paraId="36A4F8F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1 670,87</w:t>
            </w:r>
          </w:p>
        </w:tc>
        <w:tc>
          <w:tcPr>
            <w:tcW w:w="1495" w:type="dxa"/>
            <w:tcBorders>
              <w:top w:val="nil"/>
              <w:left w:val="nil"/>
              <w:bottom w:val="single" w:sz="4" w:space="0" w:color="auto"/>
              <w:right w:val="single" w:sz="4" w:space="0" w:color="auto"/>
            </w:tcBorders>
            <w:shd w:val="clear" w:color="000000" w:fill="CCFFCC"/>
            <w:noWrap/>
            <w:vAlign w:val="center"/>
            <w:hideMark/>
          </w:tcPr>
          <w:p w14:paraId="71F0EC4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1 720,99</w:t>
            </w:r>
          </w:p>
        </w:tc>
        <w:tc>
          <w:tcPr>
            <w:tcW w:w="1412" w:type="dxa"/>
            <w:tcBorders>
              <w:top w:val="nil"/>
              <w:left w:val="nil"/>
              <w:bottom w:val="single" w:sz="4" w:space="0" w:color="auto"/>
              <w:right w:val="single" w:sz="4" w:space="0" w:color="auto"/>
            </w:tcBorders>
            <w:shd w:val="clear" w:color="000000" w:fill="CCFFCC"/>
            <w:noWrap/>
            <w:vAlign w:val="center"/>
            <w:hideMark/>
          </w:tcPr>
          <w:p w14:paraId="42A669D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2 377,40</w:t>
            </w:r>
          </w:p>
        </w:tc>
        <w:tc>
          <w:tcPr>
            <w:tcW w:w="1574" w:type="dxa"/>
            <w:tcBorders>
              <w:top w:val="nil"/>
              <w:left w:val="nil"/>
              <w:bottom w:val="single" w:sz="4" w:space="0" w:color="auto"/>
              <w:right w:val="single" w:sz="4" w:space="0" w:color="auto"/>
            </w:tcBorders>
            <w:shd w:val="clear" w:color="000000" w:fill="CCFFCC"/>
            <w:noWrap/>
            <w:vAlign w:val="center"/>
            <w:hideMark/>
          </w:tcPr>
          <w:p w14:paraId="0537408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1 288,80</w:t>
            </w:r>
          </w:p>
        </w:tc>
        <w:tc>
          <w:tcPr>
            <w:tcW w:w="1383" w:type="dxa"/>
            <w:tcBorders>
              <w:top w:val="nil"/>
              <w:left w:val="nil"/>
              <w:bottom w:val="single" w:sz="4" w:space="0" w:color="auto"/>
              <w:right w:val="single" w:sz="4" w:space="0" w:color="auto"/>
            </w:tcBorders>
            <w:shd w:val="clear" w:color="000000" w:fill="CCFFCC"/>
            <w:noWrap/>
            <w:vAlign w:val="center"/>
            <w:hideMark/>
          </w:tcPr>
          <w:p w14:paraId="33B3A30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644,40</w:t>
            </w:r>
          </w:p>
        </w:tc>
        <w:tc>
          <w:tcPr>
            <w:tcW w:w="1345" w:type="dxa"/>
            <w:tcBorders>
              <w:top w:val="nil"/>
              <w:left w:val="nil"/>
              <w:bottom w:val="single" w:sz="4" w:space="0" w:color="auto"/>
              <w:right w:val="single" w:sz="4" w:space="0" w:color="auto"/>
            </w:tcBorders>
            <w:shd w:val="clear" w:color="000000" w:fill="CCFFCC"/>
            <w:noWrap/>
            <w:vAlign w:val="center"/>
            <w:hideMark/>
          </w:tcPr>
          <w:p w14:paraId="0D824CE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644,40</w:t>
            </w:r>
          </w:p>
        </w:tc>
        <w:tc>
          <w:tcPr>
            <w:tcW w:w="2292" w:type="dxa"/>
            <w:tcBorders>
              <w:top w:val="nil"/>
              <w:left w:val="nil"/>
              <w:bottom w:val="single" w:sz="4" w:space="0" w:color="auto"/>
              <w:right w:val="single" w:sz="4" w:space="0" w:color="auto"/>
            </w:tcBorders>
            <w:shd w:val="clear" w:color="000000" w:fill="FFFF99"/>
            <w:vAlign w:val="center"/>
            <w:hideMark/>
          </w:tcPr>
          <w:p w14:paraId="5ACC7848"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51D65186"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3B70FF12"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8F619C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2.7.1</w:t>
            </w:r>
          </w:p>
        </w:tc>
        <w:tc>
          <w:tcPr>
            <w:tcW w:w="3484" w:type="dxa"/>
            <w:tcBorders>
              <w:top w:val="nil"/>
              <w:left w:val="nil"/>
              <w:bottom w:val="single" w:sz="4" w:space="0" w:color="auto"/>
              <w:right w:val="single" w:sz="4" w:space="0" w:color="auto"/>
            </w:tcBorders>
            <w:shd w:val="clear" w:color="auto" w:fill="auto"/>
            <w:vAlign w:val="center"/>
            <w:hideMark/>
          </w:tcPr>
          <w:p w14:paraId="14489329"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Увлажнение ТБО</w:t>
            </w:r>
          </w:p>
        </w:tc>
        <w:tc>
          <w:tcPr>
            <w:tcW w:w="751" w:type="dxa"/>
            <w:tcBorders>
              <w:top w:val="nil"/>
              <w:left w:val="nil"/>
              <w:bottom w:val="single" w:sz="4" w:space="0" w:color="auto"/>
              <w:right w:val="single" w:sz="4" w:space="0" w:color="auto"/>
            </w:tcBorders>
            <w:shd w:val="clear" w:color="auto" w:fill="auto"/>
            <w:vAlign w:val="center"/>
            <w:hideMark/>
          </w:tcPr>
          <w:p w14:paraId="3F423CA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6B1E75D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0A9B8D6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85,30</w:t>
            </w:r>
          </w:p>
        </w:tc>
        <w:tc>
          <w:tcPr>
            <w:tcW w:w="1572" w:type="dxa"/>
            <w:tcBorders>
              <w:top w:val="nil"/>
              <w:left w:val="nil"/>
              <w:bottom w:val="single" w:sz="4" w:space="0" w:color="auto"/>
              <w:right w:val="single" w:sz="4" w:space="0" w:color="auto"/>
            </w:tcBorders>
            <w:shd w:val="clear" w:color="000000" w:fill="FFFF99"/>
            <w:noWrap/>
            <w:vAlign w:val="center"/>
            <w:hideMark/>
          </w:tcPr>
          <w:p w14:paraId="0C8C693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01ADDAD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05B1653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99,38</w:t>
            </w:r>
          </w:p>
        </w:tc>
        <w:tc>
          <w:tcPr>
            <w:tcW w:w="1495" w:type="dxa"/>
            <w:tcBorders>
              <w:top w:val="nil"/>
              <w:left w:val="nil"/>
              <w:bottom w:val="single" w:sz="4" w:space="0" w:color="auto"/>
              <w:right w:val="single" w:sz="4" w:space="0" w:color="auto"/>
            </w:tcBorders>
            <w:shd w:val="clear" w:color="000000" w:fill="FFFF99"/>
            <w:noWrap/>
            <w:vAlign w:val="center"/>
            <w:hideMark/>
          </w:tcPr>
          <w:p w14:paraId="0184B32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5ADA4E5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03FBD5A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79,50</w:t>
            </w:r>
          </w:p>
        </w:tc>
        <w:tc>
          <w:tcPr>
            <w:tcW w:w="1574" w:type="dxa"/>
            <w:tcBorders>
              <w:top w:val="nil"/>
              <w:left w:val="nil"/>
              <w:bottom w:val="single" w:sz="4" w:space="0" w:color="auto"/>
              <w:right w:val="single" w:sz="4" w:space="0" w:color="auto"/>
            </w:tcBorders>
            <w:shd w:val="clear" w:color="000000" w:fill="FFFF99"/>
            <w:noWrap/>
            <w:vAlign w:val="center"/>
            <w:hideMark/>
          </w:tcPr>
          <w:p w14:paraId="6F40E7C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28086AE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65FAD16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624024F2"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6BE7CCC7"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260253F4"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5B7C0D"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2.7.2</w:t>
            </w:r>
          </w:p>
        </w:tc>
        <w:tc>
          <w:tcPr>
            <w:tcW w:w="3484" w:type="dxa"/>
            <w:tcBorders>
              <w:top w:val="nil"/>
              <w:left w:val="nil"/>
              <w:bottom w:val="single" w:sz="4" w:space="0" w:color="auto"/>
              <w:right w:val="single" w:sz="4" w:space="0" w:color="auto"/>
            </w:tcBorders>
            <w:shd w:val="clear" w:color="auto" w:fill="auto"/>
            <w:vAlign w:val="center"/>
            <w:hideMark/>
          </w:tcPr>
          <w:p w14:paraId="4AB2D258"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Изоляция уплотненных ТБО</w:t>
            </w:r>
          </w:p>
        </w:tc>
        <w:tc>
          <w:tcPr>
            <w:tcW w:w="751" w:type="dxa"/>
            <w:tcBorders>
              <w:top w:val="nil"/>
              <w:left w:val="nil"/>
              <w:bottom w:val="single" w:sz="4" w:space="0" w:color="auto"/>
              <w:right w:val="single" w:sz="4" w:space="0" w:color="auto"/>
            </w:tcBorders>
            <w:shd w:val="clear" w:color="auto" w:fill="auto"/>
            <w:vAlign w:val="center"/>
            <w:hideMark/>
          </w:tcPr>
          <w:p w14:paraId="493C48B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28BE910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2 125,07</w:t>
            </w:r>
          </w:p>
        </w:tc>
        <w:tc>
          <w:tcPr>
            <w:tcW w:w="1404" w:type="dxa"/>
            <w:tcBorders>
              <w:top w:val="nil"/>
              <w:left w:val="nil"/>
              <w:bottom w:val="single" w:sz="4" w:space="0" w:color="auto"/>
              <w:right w:val="single" w:sz="4" w:space="0" w:color="auto"/>
            </w:tcBorders>
            <w:shd w:val="clear" w:color="000000" w:fill="FFFF99"/>
            <w:noWrap/>
            <w:vAlign w:val="center"/>
            <w:hideMark/>
          </w:tcPr>
          <w:p w14:paraId="31CDF59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2 125,06</w:t>
            </w:r>
          </w:p>
        </w:tc>
        <w:tc>
          <w:tcPr>
            <w:tcW w:w="1572" w:type="dxa"/>
            <w:tcBorders>
              <w:top w:val="nil"/>
              <w:left w:val="nil"/>
              <w:bottom w:val="single" w:sz="4" w:space="0" w:color="auto"/>
              <w:right w:val="single" w:sz="4" w:space="0" w:color="auto"/>
            </w:tcBorders>
            <w:shd w:val="clear" w:color="000000" w:fill="FFFF99"/>
            <w:noWrap/>
            <w:vAlign w:val="center"/>
            <w:hideMark/>
          </w:tcPr>
          <w:p w14:paraId="455338A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1 574,95</w:t>
            </w:r>
          </w:p>
        </w:tc>
        <w:tc>
          <w:tcPr>
            <w:tcW w:w="1419" w:type="dxa"/>
            <w:tcBorders>
              <w:top w:val="nil"/>
              <w:left w:val="nil"/>
              <w:bottom w:val="single" w:sz="4" w:space="0" w:color="auto"/>
              <w:right w:val="single" w:sz="4" w:space="0" w:color="auto"/>
            </w:tcBorders>
            <w:shd w:val="clear" w:color="000000" w:fill="FFFF99"/>
            <w:noWrap/>
            <w:vAlign w:val="center"/>
            <w:hideMark/>
          </w:tcPr>
          <w:p w14:paraId="24B0811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1 622,20</w:t>
            </w:r>
          </w:p>
        </w:tc>
        <w:tc>
          <w:tcPr>
            <w:tcW w:w="1558" w:type="dxa"/>
            <w:tcBorders>
              <w:top w:val="nil"/>
              <w:left w:val="nil"/>
              <w:bottom w:val="single" w:sz="4" w:space="0" w:color="auto"/>
              <w:right w:val="single" w:sz="4" w:space="0" w:color="auto"/>
            </w:tcBorders>
            <w:shd w:val="clear" w:color="000000" w:fill="FFFF99"/>
            <w:noWrap/>
            <w:vAlign w:val="center"/>
            <w:hideMark/>
          </w:tcPr>
          <w:p w14:paraId="2254E17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2 209,54</w:t>
            </w:r>
          </w:p>
        </w:tc>
        <w:tc>
          <w:tcPr>
            <w:tcW w:w="1495" w:type="dxa"/>
            <w:tcBorders>
              <w:top w:val="nil"/>
              <w:left w:val="nil"/>
              <w:bottom w:val="single" w:sz="4" w:space="0" w:color="auto"/>
              <w:right w:val="single" w:sz="4" w:space="0" w:color="auto"/>
            </w:tcBorders>
            <w:shd w:val="clear" w:color="000000" w:fill="FFFF99"/>
            <w:noWrap/>
            <w:vAlign w:val="center"/>
            <w:hideMark/>
          </w:tcPr>
          <w:p w14:paraId="2D5B509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1 670,87</w:t>
            </w:r>
          </w:p>
        </w:tc>
        <w:tc>
          <w:tcPr>
            <w:tcW w:w="1495" w:type="dxa"/>
            <w:tcBorders>
              <w:top w:val="nil"/>
              <w:left w:val="nil"/>
              <w:bottom w:val="single" w:sz="4" w:space="0" w:color="auto"/>
              <w:right w:val="single" w:sz="4" w:space="0" w:color="auto"/>
            </w:tcBorders>
            <w:shd w:val="clear" w:color="000000" w:fill="FFFF99"/>
            <w:noWrap/>
            <w:vAlign w:val="center"/>
            <w:hideMark/>
          </w:tcPr>
          <w:p w14:paraId="232FF5C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1 720,99</w:t>
            </w:r>
          </w:p>
        </w:tc>
        <w:tc>
          <w:tcPr>
            <w:tcW w:w="1412" w:type="dxa"/>
            <w:tcBorders>
              <w:top w:val="nil"/>
              <w:left w:val="nil"/>
              <w:bottom w:val="single" w:sz="4" w:space="0" w:color="auto"/>
              <w:right w:val="single" w:sz="4" w:space="0" w:color="auto"/>
            </w:tcBorders>
            <w:shd w:val="clear" w:color="000000" w:fill="FFFF99"/>
            <w:noWrap/>
            <w:vAlign w:val="center"/>
            <w:hideMark/>
          </w:tcPr>
          <w:p w14:paraId="01F4478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2 297,90</w:t>
            </w:r>
          </w:p>
        </w:tc>
        <w:tc>
          <w:tcPr>
            <w:tcW w:w="1574" w:type="dxa"/>
            <w:tcBorders>
              <w:top w:val="nil"/>
              <w:left w:val="nil"/>
              <w:bottom w:val="single" w:sz="4" w:space="0" w:color="auto"/>
              <w:right w:val="single" w:sz="4" w:space="0" w:color="auto"/>
            </w:tcBorders>
            <w:shd w:val="clear" w:color="000000" w:fill="FFFF99"/>
            <w:noWrap/>
            <w:vAlign w:val="center"/>
            <w:hideMark/>
          </w:tcPr>
          <w:p w14:paraId="1368F26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1 288,80</w:t>
            </w:r>
          </w:p>
        </w:tc>
        <w:tc>
          <w:tcPr>
            <w:tcW w:w="1383" w:type="dxa"/>
            <w:tcBorders>
              <w:top w:val="nil"/>
              <w:left w:val="nil"/>
              <w:bottom w:val="single" w:sz="4" w:space="0" w:color="auto"/>
              <w:right w:val="single" w:sz="4" w:space="0" w:color="auto"/>
            </w:tcBorders>
            <w:shd w:val="clear" w:color="000000" w:fill="CCFFCC"/>
            <w:noWrap/>
            <w:vAlign w:val="center"/>
            <w:hideMark/>
          </w:tcPr>
          <w:p w14:paraId="3C27B2D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644,40</w:t>
            </w:r>
          </w:p>
        </w:tc>
        <w:tc>
          <w:tcPr>
            <w:tcW w:w="1345" w:type="dxa"/>
            <w:tcBorders>
              <w:top w:val="nil"/>
              <w:left w:val="nil"/>
              <w:bottom w:val="single" w:sz="4" w:space="0" w:color="auto"/>
              <w:right w:val="single" w:sz="4" w:space="0" w:color="auto"/>
            </w:tcBorders>
            <w:shd w:val="clear" w:color="000000" w:fill="CCFFCC"/>
            <w:noWrap/>
            <w:vAlign w:val="center"/>
            <w:hideMark/>
          </w:tcPr>
          <w:p w14:paraId="5A04715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644,40</w:t>
            </w:r>
          </w:p>
        </w:tc>
        <w:tc>
          <w:tcPr>
            <w:tcW w:w="2292" w:type="dxa"/>
            <w:tcBorders>
              <w:top w:val="nil"/>
              <w:left w:val="nil"/>
              <w:bottom w:val="single" w:sz="4" w:space="0" w:color="auto"/>
              <w:right w:val="single" w:sz="4" w:space="0" w:color="auto"/>
            </w:tcBorders>
            <w:shd w:val="clear" w:color="000000" w:fill="FFFF99"/>
            <w:vAlign w:val="center"/>
            <w:hideMark/>
          </w:tcPr>
          <w:p w14:paraId="777C0564"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6B64A572" w14:textId="77777777" w:rsidTr="003120CD">
        <w:trPr>
          <w:trHeight w:val="900"/>
          <w:jc w:val="center"/>
        </w:trPr>
        <w:tc>
          <w:tcPr>
            <w:tcW w:w="461" w:type="dxa"/>
            <w:tcBorders>
              <w:top w:val="nil"/>
              <w:left w:val="nil"/>
              <w:bottom w:val="nil"/>
              <w:right w:val="nil"/>
            </w:tcBorders>
            <w:shd w:val="clear" w:color="000000" w:fill="FFFF00"/>
            <w:noWrap/>
            <w:vAlign w:val="bottom"/>
            <w:hideMark/>
          </w:tcPr>
          <w:p w14:paraId="36A7ED72"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34D11B1"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2.7.3</w:t>
            </w:r>
          </w:p>
        </w:tc>
        <w:tc>
          <w:tcPr>
            <w:tcW w:w="3484" w:type="dxa"/>
            <w:tcBorders>
              <w:top w:val="nil"/>
              <w:left w:val="nil"/>
              <w:bottom w:val="single" w:sz="4" w:space="0" w:color="auto"/>
              <w:right w:val="single" w:sz="4" w:space="0" w:color="auto"/>
            </w:tcBorders>
            <w:shd w:val="clear" w:color="000000" w:fill="CCFFFF"/>
            <w:vAlign w:val="center"/>
            <w:hideMark/>
          </w:tcPr>
          <w:p w14:paraId="1EACA6FE"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Дезинфекция колес автотранспорта</w:t>
            </w:r>
          </w:p>
        </w:tc>
        <w:tc>
          <w:tcPr>
            <w:tcW w:w="751" w:type="dxa"/>
            <w:tcBorders>
              <w:top w:val="nil"/>
              <w:left w:val="nil"/>
              <w:bottom w:val="single" w:sz="4" w:space="0" w:color="auto"/>
              <w:right w:val="single" w:sz="4" w:space="0" w:color="auto"/>
            </w:tcBorders>
            <w:shd w:val="clear" w:color="auto" w:fill="auto"/>
            <w:vAlign w:val="center"/>
            <w:hideMark/>
          </w:tcPr>
          <w:p w14:paraId="608F2322"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6E43A66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3454334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1D3F437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1F0C19E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2E4B6FF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F12380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8FC6FB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755722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140A0DE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60C328E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3A063B8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1C25A62C"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263D8137"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0F2C00DA"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29572E"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2.7.4</w:t>
            </w:r>
          </w:p>
        </w:tc>
        <w:tc>
          <w:tcPr>
            <w:tcW w:w="3484" w:type="dxa"/>
            <w:tcBorders>
              <w:top w:val="nil"/>
              <w:left w:val="nil"/>
              <w:bottom w:val="single" w:sz="4" w:space="0" w:color="auto"/>
              <w:right w:val="single" w:sz="4" w:space="0" w:color="auto"/>
            </w:tcBorders>
            <w:shd w:val="clear" w:color="000000" w:fill="CCFFFF"/>
            <w:vAlign w:val="center"/>
            <w:hideMark/>
          </w:tcPr>
          <w:p w14:paraId="1B024B17"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Прочие</w:t>
            </w:r>
          </w:p>
        </w:tc>
        <w:tc>
          <w:tcPr>
            <w:tcW w:w="751" w:type="dxa"/>
            <w:tcBorders>
              <w:top w:val="nil"/>
              <w:left w:val="nil"/>
              <w:bottom w:val="single" w:sz="4" w:space="0" w:color="auto"/>
              <w:right w:val="single" w:sz="4" w:space="0" w:color="auto"/>
            </w:tcBorders>
            <w:shd w:val="clear" w:color="auto" w:fill="auto"/>
            <w:vAlign w:val="center"/>
            <w:hideMark/>
          </w:tcPr>
          <w:p w14:paraId="420780DB"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34E720A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21DDAC3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5024C79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2E09F79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4F6C793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0F72AAD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3D0FCF1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2899EC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149CC27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5CDDDD7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468731C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4B8E1EB9"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72026616"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2092E4F0"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65896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2.9</w:t>
            </w:r>
          </w:p>
        </w:tc>
        <w:tc>
          <w:tcPr>
            <w:tcW w:w="3484" w:type="dxa"/>
            <w:tcBorders>
              <w:top w:val="nil"/>
              <w:left w:val="nil"/>
              <w:bottom w:val="single" w:sz="4" w:space="0" w:color="auto"/>
              <w:right w:val="single" w:sz="4" w:space="0" w:color="auto"/>
            </w:tcBorders>
            <w:shd w:val="clear" w:color="auto" w:fill="auto"/>
            <w:vAlign w:val="center"/>
            <w:hideMark/>
          </w:tcPr>
          <w:p w14:paraId="58541EEF"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Общеэксплуатационные расходы, в том числе:</w:t>
            </w:r>
          </w:p>
        </w:tc>
        <w:tc>
          <w:tcPr>
            <w:tcW w:w="751" w:type="dxa"/>
            <w:tcBorders>
              <w:top w:val="nil"/>
              <w:left w:val="nil"/>
              <w:bottom w:val="single" w:sz="4" w:space="0" w:color="auto"/>
              <w:right w:val="single" w:sz="4" w:space="0" w:color="auto"/>
            </w:tcBorders>
            <w:shd w:val="clear" w:color="auto" w:fill="auto"/>
            <w:vAlign w:val="center"/>
            <w:hideMark/>
          </w:tcPr>
          <w:p w14:paraId="2E33A8B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EDC51E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2 053,44</w:t>
            </w:r>
          </w:p>
        </w:tc>
        <w:tc>
          <w:tcPr>
            <w:tcW w:w="1404" w:type="dxa"/>
            <w:tcBorders>
              <w:top w:val="nil"/>
              <w:left w:val="nil"/>
              <w:bottom w:val="single" w:sz="4" w:space="0" w:color="auto"/>
              <w:right w:val="single" w:sz="4" w:space="0" w:color="auto"/>
            </w:tcBorders>
            <w:shd w:val="clear" w:color="000000" w:fill="CCFFCC"/>
            <w:noWrap/>
            <w:vAlign w:val="center"/>
            <w:hideMark/>
          </w:tcPr>
          <w:p w14:paraId="353F6B4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1 778,30</w:t>
            </w:r>
          </w:p>
        </w:tc>
        <w:tc>
          <w:tcPr>
            <w:tcW w:w="1572" w:type="dxa"/>
            <w:tcBorders>
              <w:top w:val="nil"/>
              <w:left w:val="nil"/>
              <w:bottom w:val="single" w:sz="4" w:space="0" w:color="auto"/>
              <w:right w:val="single" w:sz="4" w:space="0" w:color="auto"/>
            </w:tcBorders>
            <w:shd w:val="clear" w:color="000000" w:fill="CCFFCC"/>
            <w:noWrap/>
            <w:vAlign w:val="center"/>
            <w:hideMark/>
          </w:tcPr>
          <w:p w14:paraId="5D02700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1 634,24</w:t>
            </w:r>
          </w:p>
        </w:tc>
        <w:tc>
          <w:tcPr>
            <w:tcW w:w="1419" w:type="dxa"/>
            <w:tcBorders>
              <w:top w:val="nil"/>
              <w:left w:val="nil"/>
              <w:bottom w:val="single" w:sz="4" w:space="0" w:color="auto"/>
              <w:right w:val="single" w:sz="4" w:space="0" w:color="auto"/>
            </w:tcBorders>
            <w:shd w:val="clear" w:color="000000" w:fill="CCFFCC"/>
            <w:noWrap/>
            <w:vAlign w:val="center"/>
            <w:hideMark/>
          </w:tcPr>
          <w:p w14:paraId="418FDCE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1 682,81</w:t>
            </w:r>
          </w:p>
        </w:tc>
        <w:tc>
          <w:tcPr>
            <w:tcW w:w="1558" w:type="dxa"/>
            <w:tcBorders>
              <w:top w:val="nil"/>
              <w:left w:val="nil"/>
              <w:bottom w:val="single" w:sz="4" w:space="0" w:color="auto"/>
              <w:right w:val="single" w:sz="4" w:space="0" w:color="auto"/>
            </w:tcBorders>
            <w:shd w:val="clear" w:color="000000" w:fill="CCFFCC"/>
            <w:noWrap/>
            <w:vAlign w:val="center"/>
            <w:hideMark/>
          </w:tcPr>
          <w:p w14:paraId="471B9F5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1 830,90</w:t>
            </w:r>
          </w:p>
        </w:tc>
        <w:tc>
          <w:tcPr>
            <w:tcW w:w="1495" w:type="dxa"/>
            <w:tcBorders>
              <w:top w:val="nil"/>
              <w:left w:val="nil"/>
              <w:bottom w:val="single" w:sz="4" w:space="0" w:color="auto"/>
              <w:right w:val="single" w:sz="4" w:space="0" w:color="auto"/>
            </w:tcBorders>
            <w:shd w:val="clear" w:color="000000" w:fill="CCFFCC"/>
            <w:noWrap/>
            <w:vAlign w:val="center"/>
            <w:hideMark/>
          </w:tcPr>
          <w:p w14:paraId="09BD3A6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1 738,90</w:t>
            </w:r>
          </w:p>
        </w:tc>
        <w:tc>
          <w:tcPr>
            <w:tcW w:w="1495" w:type="dxa"/>
            <w:tcBorders>
              <w:top w:val="nil"/>
              <w:left w:val="nil"/>
              <w:bottom w:val="single" w:sz="4" w:space="0" w:color="auto"/>
              <w:right w:val="single" w:sz="4" w:space="0" w:color="auto"/>
            </w:tcBorders>
            <w:shd w:val="clear" w:color="000000" w:fill="CCFFCC"/>
            <w:noWrap/>
            <w:vAlign w:val="center"/>
            <w:hideMark/>
          </w:tcPr>
          <w:p w14:paraId="3B7755A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1 784,35</w:t>
            </w:r>
          </w:p>
        </w:tc>
        <w:tc>
          <w:tcPr>
            <w:tcW w:w="1412" w:type="dxa"/>
            <w:tcBorders>
              <w:top w:val="nil"/>
              <w:left w:val="nil"/>
              <w:bottom w:val="single" w:sz="4" w:space="0" w:color="auto"/>
              <w:right w:val="single" w:sz="4" w:space="0" w:color="auto"/>
            </w:tcBorders>
            <w:shd w:val="clear" w:color="000000" w:fill="CCFFCC"/>
            <w:noWrap/>
            <w:vAlign w:val="center"/>
            <w:hideMark/>
          </w:tcPr>
          <w:p w14:paraId="6C1E547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2 178,51</w:t>
            </w:r>
          </w:p>
        </w:tc>
        <w:tc>
          <w:tcPr>
            <w:tcW w:w="1574" w:type="dxa"/>
            <w:tcBorders>
              <w:top w:val="nil"/>
              <w:left w:val="nil"/>
              <w:bottom w:val="single" w:sz="4" w:space="0" w:color="auto"/>
              <w:right w:val="single" w:sz="4" w:space="0" w:color="auto"/>
            </w:tcBorders>
            <w:shd w:val="clear" w:color="000000" w:fill="CCFFCC"/>
            <w:noWrap/>
            <w:vAlign w:val="center"/>
            <w:hideMark/>
          </w:tcPr>
          <w:p w14:paraId="629A4C4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1 337,32</w:t>
            </w:r>
          </w:p>
        </w:tc>
        <w:tc>
          <w:tcPr>
            <w:tcW w:w="1383" w:type="dxa"/>
            <w:tcBorders>
              <w:top w:val="nil"/>
              <w:left w:val="nil"/>
              <w:bottom w:val="single" w:sz="4" w:space="0" w:color="auto"/>
              <w:right w:val="single" w:sz="4" w:space="0" w:color="auto"/>
            </w:tcBorders>
            <w:shd w:val="clear" w:color="000000" w:fill="CCFFCC"/>
            <w:noWrap/>
            <w:vAlign w:val="center"/>
            <w:hideMark/>
          </w:tcPr>
          <w:p w14:paraId="546D999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668,66</w:t>
            </w:r>
          </w:p>
        </w:tc>
        <w:tc>
          <w:tcPr>
            <w:tcW w:w="1345" w:type="dxa"/>
            <w:tcBorders>
              <w:top w:val="nil"/>
              <w:left w:val="nil"/>
              <w:bottom w:val="single" w:sz="4" w:space="0" w:color="auto"/>
              <w:right w:val="single" w:sz="4" w:space="0" w:color="auto"/>
            </w:tcBorders>
            <w:shd w:val="clear" w:color="000000" w:fill="CCFFCC"/>
            <w:noWrap/>
            <w:vAlign w:val="center"/>
            <w:hideMark/>
          </w:tcPr>
          <w:p w14:paraId="0BAAD0A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668,66</w:t>
            </w:r>
          </w:p>
        </w:tc>
        <w:tc>
          <w:tcPr>
            <w:tcW w:w="2292" w:type="dxa"/>
            <w:tcBorders>
              <w:top w:val="nil"/>
              <w:left w:val="nil"/>
              <w:bottom w:val="single" w:sz="4" w:space="0" w:color="auto"/>
              <w:right w:val="single" w:sz="4" w:space="0" w:color="auto"/>
            </w:tcBorders>
            <w:shd w:val="clear" w:color="000000" w:fill="FFFF99"/>
            <w:vAlign w:val="center"/>
            <w:hideMark/>
          </w:tcPr>
          <w:p w14:paraId="3312C453"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6DA5FEB1"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61135433"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D920C42"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w:t>
            </w:r>
          </w:p>
        </w:tc>
        <w:tc>
          <w:tcPr>
            <w:tcW w:w="3484" w:type="dxa"/>
            <w:tcBorders>
              <w:top w:val="nil"/>
              <w:left w:val="nil"/>
              <w:bottom w:val="single" w:sz="4" w:space="0" w:color="auto"/>
              <w:right w:val="single" w:sz="4" w:space="0" w:color="auto"/>
            </w:tcBorders>
            <w:shd w:val="clear" w:color="auto" w:fill="auto"/>
            <w:vAlign w:val="center"/>
            <w:hideMark/>
          </w:tcPr>
          <w:p w14:paraId="26ED10C0"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заработная плата АУП</w:t>
            </w:r>
          </w:p>
        </w:tc>
        <w:tc>
          <w:tcPr>
            <w:tcW w:w="751" w:type="dxa"/>
            <w:tcBorders>
              <w:top w:val="nil"/>
              <w:left w:val="nil"/>
              <w:bottom w:val="single" w:sz="4" w:space="0" w:color="auto"/>
              <w:right w:val="single" w:sz="4" w:space="0" w:color="auto"/>
            </w:tcBorders>
            <w:shd w:val="clear" w:color="auto" w:fill="auto"/>
            <w:vAlign w:val="center"/>
            <w:hideMark/>
          </w:tcPr>
          <w:p w14:paraId="6FA8683E"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2AB4123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1 275,01</w:t>
            </w:r>
          </w:p>
        </w:tc>
        <w:tc>
          <w:tcPr>
            <w:tcW w:w="1404" w:type="dxa"/>
            <w:tcBorders>
              <w:top w:val="nil"/>
              <w:left w:val="nil"/>
              <w:bottom w:val="single" w:sz="4" w:space="0" w:color="auto"/>
              <w:right w:val="single" w:sz="4" w:space="0" w:color="auto"/>
            </w:tcBorders>
            <w:shd w:val="clear" w:color="000000" w:fill="FFFF99"/>
            <w:noWrap/>
            <w:vAlign w:val="center"/>
            <w:hideMark/>
          </w:tcPr>
          <w:p w14:paraId="592B1C2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1 102,10</w:t>
            </w:r>
          </w:p>
        </w:tc>
        <w:tc>
          <w:tcPr>
            <w:tcW w:w="1572" w:type="dxa"/>
            <w:tcBorders>
              <w:top w:val="nil"/>
              <w:left w:val="nil"/>
              <w:bottom w:val="single" w:sz="4" w:space="0" w:color="auto"/>
              <w:right w:val="single" w:sz="4" w:space="0" w:color="auto"/>
            </w:tcBorders>
            <w:shd w:val="clear" w:color="000000" w:fill="FFFF99"/>
            <w:noWrap/>
            <w:vAlign w:val="center"/>
            <w:hideMark/>
          </w:tcPr>
          <w:p w14:paraId="65E3ADA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1 064,73</w:t>
            </w:r>
          </w:p>
        </w:tc>
        <w:tc>
          <w:tcPr>
            <w:tcW w:w="1419" w:type="dxa"/>
            <w:tcBorders>
              <w:top w:val="nil"/>
              <w:left w:val="nil"/>
              <w:bottom w:val="single" w:sz="4" w:space="0" w:color="auto"/>
              <w:right w:val="single" w:sz="4" w:space="0" w:color="auto"/>
            </w:tcBorders>
            <w:shd w:val="clear" w:color="000000" w:fill="FFFF99"/>
            <w:noWrap/>
            <w:vAlign w:val="center"/>
            <w:hideMark/>
          </w:tcPr>
          <w:p w14:paraId="6A8AB7D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1 096,67</w:t>
            </w:r>
          </w:p>
        </w:tc>
        <w:tc>
          <w:tcPr>
            <w:tcW w:w="1558" w:type="dxa"/>
            <w:tcBorders>
              <w:top w:val="nil"/>
              <w:left w:val="nil"/>
              <w:bottom w:val="single" w:sz="4" w:space="0" w:color="auto"/>
              <w:right w:val="single" w:sz="4" w:space="0" w:color="auto"/>
            </w:tcBorders>
            <w:shd w:val="clear" w:color="000000" w:fill="FFFF99"/>
            <w:noWrap/>
            <w:vAlign w:val="center"/>
            <w:hideMark/>
          </w:tcPr>
          <w:p w14:paraId="66BA8AF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1 239,20</w:t>
            </w:r>
          </w:p>
        </w:tc>
        <w:tc>
          <w:tcPr>
            <w:tcW w:w="1495" w:type="dxa"/>
            <w:tcBorders>
              <w:top w:val="nil"/>
              <w:left w:val="nil"/>
              <w:bottom w:val="single" w:sz="4" w:space="0" w:color="auto"/>
              <w:right w:val="single" w:sz="4" w:space="0" w:color="auto"/>
            </w:tcBorders>
            <w:shd w:val="clear" w:color="000000" w:fill="FFFF99"/>
            <w:noWrap/>
            <w:vAlign w:val="center"/>
            <w:hideMark/>
          </w:tcPr>
          <w:p w14:paraId="1D720ED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1 129,57</w:t>
            </w:r>
          </w:p>
        </w:tc>
        <w:tc>
          <w:tcPr>
            <w:tcW w:w="1495" w:type="dxa"/>
            <w:tcBorders>
              <w:top w:val="nil"/>
              <w:left w:val="nil"/>
              <w:bottom w:val="single" w:sz="4" w:space="0" w:color="auto"/>
              <w:right w:val="single" w:sz="4" w:space="0" w:color="auto"/>
            </w:tcBorders>
            <w:shd w:val="clear" w:color="000000" w:fill="FFFF99"/>
            <w:noWrap/>
            <w:vAlign w:val="center"/>
            <w:hideMark/>
          </w:tcPr>
          <w:p w14:paraId="3BB0BB5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1 163,46</w:t>
            </w:r>
          </w:p>
        </w:tc>
        <w:tc>
          <w:tcPr>
            <w:tcW w:w="1412" w:type="dxa"/>
            <w:tcBorders>
              <w:top w:val="nil"/>
              <w:left w:val="nil"/>
              <w:bottom w:val="single" w:sz="4" w:space="0" w:color="auto"/>
              <w:right w:val="single" w:sz="4" w:space="0" w:color="auto"/>
            </w:tcBorders>
            <w:shd w:val="clear" w:color="000000" w:fill="FFFF99"/>
            <w:noWrap/>
            <w:vAlign w:val="center"/>
            <w:hideMark/>
          </w:tcPr>
          <w:p w14:paraId="060F623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1 459,80</w:t>
            </w:r>
          </w:p>
        </w:tc>
        <w:tc>
          <w:tcPr>
            <w:tcW w:w="1574" w:type="dxa"/>
            <w:tcBorders>
              <w:top w:val="nil"/>
              <w:left w:val="nil"/>
              <w:bottom w:val="single" w:sz="4" w:space="0" w:color="auto"/>
              <w:right w:val="single" w:sz="4" w:space="0" w:color="auto"/>
            </w:tcBorders>
            <w:shd w:val="clear" w:color="000000" w:fill="FFFF99"/>
            <w:noWrap/>
            <w:vAlign w:val="center"/>
            <w:hideMark/>
          </w:tcPr>
          <w:p w14:paraId="173732D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871,28</w:t>
            </w:r>
          </w:p>
        </w:tc>
        <w:tc>
          <w:tcPr>
            <w:tcW w:w="1383" w:type="dxa"/>
            <w:tcBorders>
              <w:top w:val="nil"/>
              <w:left w:val="nil"/>
              <w:bottom w:val="single" w:sz="4" w:space="0" w:color="auto"/>
              <w:right w:val="single" w:sz="4" w:space="0" w:color="auto"/>
            </w:tcBorders>
            <w:shd w:val="clear" w:color="000000" w:fill="CCFFCC"/>
            <w:noWrap/>
            <w:vAlign w:val="center"/>
            <w:hideMark/>
          </w:tcPr>
          <w:p w14:paraId="3BA5522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435,64</w:t>
            </w:r>
          </w:p>
        </w:tc>
        <w:tc>
          <w:tcPr>
            <w:tcW w:w="1345" w:type="dxa"/>
            <w:tcBorders>
              <w:top w:val="nil"/>
              <w:left w:val="nil"/>
              <w:bottom w:val="single" w:sz="4" w:space="0" w:color="auto"/>
              <w:right w:val="single" w:sz="4" w:space="0" w:color="auto"/>
            </w:tcBorders>
            <w:shd w:val="clear" w:color="000000" w:fill="CCFFCC"/>
            <w:noWrap/>
            <w:vAlign w:val="center"/>
            <w:hideMark/>
          </w:tcPr>
          <w:p w14:paraId="504E181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435,64</w:t>
            </w:r>
          </w:p>
        </w:tc>
        <w:tc>
          <w:tcPr>
            <w:tcW w:w="2292" w:type="dxa"/>
            <w:tcBorders>
              <w:top w:val="nil"/>
              <w:left w:val="nil"/>
              <w:bottom w:val="single" w:sz="4" w:space="0" w:color="auto"/>
              <w:right w:val="single" w:sz="4" w:space="0" w:color="auto"/>
            </w:tcBorders>
            <w:shd w:val="clear" w:color="000000" w:fill="FFFF99"/>
            <w:vAlign w:val="center"/>
            <w:hideMark/>
          </w:tcPr>
          <w:p w14:paraId="5EFEBD03"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64A2A3EB" w14:textId="77777777" w:rsidTr="003120CD">
        <w:trPr>
          <w:trHeight w:val="1905"/>
          <w:jc w:val="center"/>
        </w:trPr>
        <w:tc>
          <w:tcPr>
            <w:tcW w:w="461" w:type="dxa"/>
            <w:tcBorders>
              <w:top w:val="nil"/>
              <w:left w:val="nil"/>
              <w:bottom w:val="nil"/>
              <w:right w:val="nil"/>
            </w:tcBorders>
            <w:shd w:val="clear" w:color="000000" w:fill="FFFF00"/>
            <w:noWrap/>
            <w:vAlign w:val="bottom"/>
            <w:hideMark/>
          </w:tcPr>
          <w:p w14:paraId="1428CE01"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73C005"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2.9.1.1</w:t>
            </w:r>
          </w:p>
        </w:tc>
        <w:tc>
          <w:tcPr>
            <w:tcW w:w="3484" w:type="dxa"/>
            <w:tcBorders>
              <w:top w:val="nil"/>
              <w:left w:val="nil"/>
              <w:bottom w:val="single" w:sz="4" w:space="0" w:color="auto"/>
              <w:right w:val="single" w:sz="4" w:space="0" w:color="auto"/>
            </w:tcBorders>
            <w:shd w:val="clear" w:color="auto" w:fill="auto"/>
            <w:vAlign w:val="center"/>
            <w:hideMark/>
          </w:tcPr>
          <w:p w14:paraId="7F9A80D7" w14:textId="77777777" w:rsidR="003120CD" w:rsidRPr="003120CD" w:rsidRDefault="003120CD" w:rsidP="003120CD">
            <w:pPr>
              <w:ind w:firstLineChars="300" w:firstLine="390"/>
              <w:rPr>
                <w:rFonts w:ascii="Tahoma" w:hAnsi="Tahoma" w:cs="Tahoma"/>
                <w:sz w:val="13"/>
                <w:szCs w:val="13"/>
              </w:rPr>
            </w:pPr>
            <w:r w:rsidRPr="003120CD">
              <w:rPr>
                <w:rFonts w:ascii="Tahoma" w:hAnsi="Tahoma" w:cs="Tahoma"/>
                <w:sz w:val="13"/>
                <w:szCs w:val="13"/>
              </w:rPr>
              <w:t>среднемесячная оплата труда АУП</w:t>
            </w:r>
          </w:p>
        </w:tc>
        <w:tc>
          <w:tcPr>
            <w:tcW w:w="751" w:type="dxa"/>
            <w:tcBorders>
              <w:top w:val="nil"/>
              <w:left w:val="nil"/>
              <w:bottom w:val="single" w:sz="4" w:space="0" w:color="auto"/>
              <w:right w:val="single" w:sz="4" w:space="0" w:color="auto"/>
            </w:tcBorders>
            <w:shd w:val="clear" w:color="auto" w:fill="auto"/>
            <w:vAlign w:val="center"/>
            <w:hideMark/>
          </w:tcPr>
          <w:p w14:paraId="654DB037"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руб.</w:t>
            </w:r>
          </w:p>
        </w:tc>
        <w:tc>
          <w:tcPr>
            <w:tcW w:w="1495" w:type="dxa"/>
            <w:tcBorders>
              <w:top w:val="nil"/>
              <w:left w:val="nil"/>
              <w:bottom w:val="single" w:sz="4" w:space="0" w:color="auto"/>
              <w:right w:val="single" w:sz="4" w:space="0" w:color="auto"/>
            </w:tcBorders>
            <w:shd w:val="clear" w:color="000000" w:fill="CCFFCC"/>
            <w:noWrap/>
            <w:vAlign w:val="center"/>
            <w:hideMark/>
          </w:tcPr>
          <w:p w14:paraId="706E0E6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30 886,87</w:t>
            </w:r>
          </w:p>
        </w:tc>
        <w:tc>
          <w:tcPr>
            <w:tcW w:w="1404" w:type="dxa"/>
            <w:tcBorders>
              <w:top w:val="nil"/>
              <w:left w:val="nil"/>
              <w:bottom w:val="single" w:sz="4" w:space="0" w:color="auto"/>
              <w:right w:val="single" w:sz="4" w:space="0" w:color="auto"/>
            </w:tcBorders>
            <w:shd w:val="clear" w:color="000000" w:fill="CCFFCC"/>
            <w:noWrap/>
            <w:vAlign w:val="center"/>
            <w:hideMark/>
          </w:tcPr>
          <w:p w14:paraId="492BC99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36 736,67</w:t>
            </w:r>
          </w:p>
        </w:tc>
        <w:tc>
          <w:tcPr>
            <w:tcW w:w="1572" w:type="dxa"/>
            <w:tcBorders>
              <w:top w:val="nil"/>
              <w:left w:val="nil"/>
              <w:bottom w:val="single" w:sz="4" w:space="0" w:color="auto"/>
              <w:right w:val="single" w:sz="4" w:space="0" w:color="auto"/>
            </w:tcBorders>
            <w:shd w:val="clear" w:color="000000" w:fill="CCFFCC"/>
            <w:noWrap/>
            <w:vAlign w:val="center"/>
            <w:hideMark/>
          </w:tcPr>
          <w:p w14:paraId="2FE1214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34 390,56</w:t>
            </w:r>
          </w:p>
        </w:tc>
        <w:tc>
          <w:tcPr>
            <w:tcW w:w="1419" w:type="dxa"/>
            <w:tcBorders>
              <w:top w:val="nil"/>
              <w:left w:val="nil"/>
              <w:bottom w:val="single" w:sz="4" w:space="0" w:color="auto"/>
              <w:right w:val="single" w:sz="4" w:space="0" w:color="auto"/>
            </w:tcBorders>
            <w:shd w:val="clear" w:color="000000" w:fill="CCFFCC"/>
            <w:noWrap/>
            <w:vAlign w:val="center"/>
            <w:hideMark/>
          </w:tcPr>
          <w:p w14:paraId="6AC6C44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35 422,28</w:t>
            </w:r>
          </w:p>
        </w:tc>
        <w:tc>
          <w:tcPr>
            <w:tcW w:w="1558" w:type="dxa"/>
            <w:tcBorders>
              <w:top w:val="nil"/>
              <w:left w:val="nil"/>
              <w:bottom w:val="single" w:sz="4" w:space="0" w:color="auto"/>
              <w:right w:val="single" w:sz="4" w:space="0" w:color="auto"/>
            </w:tcBorders>
            <w:shd w:val="clear" w:color="000000" w:fill="CCFFCC"/>
            <w:noWrap/>
            <w:vAlign w:val="center"/>
            <w:hideMark/>
          </w:tcPr>
          <w:p w14:paraId="66650B6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41 306,67</w:t>
            </w:r>
          </w:p>
        </w:tc>
        <w:tc>
          <w:tcPr>
            <w:tcW w:w="1495" w:type="dxa"/>
            <w:tcBorders>
              <w:top w:val="nil"/>
              <w:left w:val="nil"/>
              <w:bottom w:val="single" w:sz="4" w:space="0" w:color="auto"/>
              <w:right w:val="single" w:sz="4" w:space="0" w:color="auto"/>
            </w:tcBorders>
            <w:shd w:val="clear" w:color="000000" w:fill="CCFFCC"/>
            <w:noWrap/>
            <w:vAlign w:val="center"/>
            <w:hideMark/>
          </w:tcPr>
          <w:p w14:paraId="4D730AA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36 484,94</w:t>
            </w:r>
          </w:p>
        </w:tc>
        <w:tc>
          <w:tcPr>
            <w:tcW w:w="1495" w:type="dxa"/>
            <w:tcBorders>
              <w:top w:val="nil"/>
              <w:left w:val="nil"/>
              <w:bottom w:val="single" w:sz="4" w:space="0" w:color="auto"/>
              <w:right w:val="single" w:sz="4" w:space="0" w:color="auto"/>
            </w:tcBorders>
            <w:shd w:val="clear" w:color="000000" w:fill="CCFFCC"/>
            <w:noWrap/>
            <w:vAlign w:val="center"/>
            <w:hideMark/>
          </w:tcPr>
          <w:p w14:paraId="516D07F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37 579,49</w:t>
            </w:r>
          </w:p>
        </w:tc>
        <w:tc>
          <w:tcPr>
            <w:tcW w:w="1412" w:type="dxa"/>
            <w:tcBorders>
              <w:top w:val="nil"/>
              <w:left w:val="nil"/>
              <w:bottom w:val="single" w:sz="4" w:space="0" w:color="auto"/>
              <w:right w:val="single" w:sz="4" w:space="0" w:color="auto"/>
            </w:tcBorders>
            <w:shd w:val="clear" w:color="000000" w:fill="CCFFCC"/>
            <w:noWrap/>
            <w:vAlign w:val="center"/>
            <w:hideMark/>
          </w:tcPr>
          <w:p w14:paraId="5ED7009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40 550,00</w:t>
            </w:r>
          </w:p>
        </w:tc>
        <w:tc>
          <w:tcPr>
            <w:tcW w:w="1574" w:type="dxa"/>
            <w:tcBorders>
              <w:top w:val="nil"/>
              <w:left w:val="nil"/>
              <w:bottom w:val="single" w:sz="4" w:space="0" w:color="auto"/>
              <w:right w:val="single" w:sz="4" w:space="0" w:color="auto"/>
            </w:tcBorders>
            <w:shd w:val="clear" w:color="000000" w:fill="CCFFCC"/>
            <w:noWrap/>
            <w:vAlign w:val="center"/>
            <w:hideMark/>
          </w:tcPr>
          <w:p w14:paraId="793DAE3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37 029,18</w:t>
            </w:r>
          </w:p>
        </w:tc>
        <w:tc>
          <w:tcPr>
            <w:tcW w:w="1383" w:type="dxa"/>
            <w:tcBorders>
              <w:top w:val="nil"/>
              <w:left w:val="nil"/>
              <w:bottom w:val="single" w:sz="4" w:space="0" w:color="auto"/>
              <w:right w:val="single" w:sz="4" w:space="0" w:color="auto"/>
            </w:tcBorders>
            <w:shd w:val="clear" w:color="000000" w:fill="CCFFCC"/>
            <w:noWrap/>
            <w:vAlign w:val="center"/>
            <w:hideMark/>
          </w:tcPr>
          <w:p w14:paraId="4E51514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37 029,18</w:t>
            </w:r>
          </w:p>
        </w:tc>
        <w:tc>
          <w:tcPr>
            <w:tcW w:w="1345" w:type="dxa"/>
            <w:tcBorders>
              <w:top w:val="nil"/>
              <w:left w:val="nil"/>
              <w:bottom w:val="single" w:sz="4" w:space="0" w:color="auto"/>
              <w:right w:val="single" w:sz="4" w:space="0" w:color="auto"/>
            </w:tcBorders>
            <w:shd w:val="clear" w:color="000000" w:fill="CCFFCC"/>
            <w:noWrap/>
            <w:vAlign w:val="center"/>
            <w:hideMark/>
          </w:tcPr>
          <w:p w14:paraId="20A77D1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37 029,18</w:t>
            </w:r>
          </w:p>
        </w:tc>
        <w:tc>
          <w:tcPr>
            <w:tcW w:w="2292" w:type="dxa"/>
            <w:tcBorders>
              <w:top w:val="nil"/>
              <w:left w:val="nil"/>
              <w:bottom w:val="single" w:sz="4" w:space="0" w:color="auto"/>
              <w:right w:val="single" w:sz="4" w:space="0" w:color="auto"/>
            </w:tcBorders>
            <w:shd w:val="clear" w:color="000000" w:fill="FFFF99"/>
            <w:vAlign w:val="center"/>
            <w:hideMark/>
          </w:tcPr>
          <w:p w14:paraId="54769799"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441CAFDE" w14:textId="77777777" w:rsidTr="003120CD">
        <w:trPr>
          <w:trHeight w:val="1545"/>
          <w:jc w:val="center"/>
        </w:trPr>
        <w:tc>
          <w:tcPr>
            <w:tcW w:w="461" w:type="dxa"/>
            <w:tcBorders>
              <w:top w:val="nil"/>
              <w:left w:val="nil"/>
              <w:bottom w:val="nil"/>
              <w:right w:val="nil"/>
            </w:tcBorders>
            <w:shd w:val="clear" w:color="000000" w:fill="FFFF00"/>
            <w:noWrap/>
            <w:vAlign w:val="bottom"/>
            <w:hideMark/>
          </w:tcPr>
          <w:p w14:paraId="4E775852"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lastRenderedPageBreak/>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384157C"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2.9.1.2</w:t>
            </w:r>
          </w:p>
        </w:tc>
        <w:tc>
          <w:tcPr>
            <w:tcW w:w="3484" w:type="dxa"/>
            <w:tcBorders>
              <w:top w:val="nil"/>
              <w:left w:val="nil"/>
              <w:bottom w:val="single" w:sz="4" w:space="0" w:color="auto"/>
              <w:right w:val="single" w:sz="4" w:space="0" w:color="auto"/>
            </w:tcBorders>
            <w:shd w:val="clear" w:color="auto" w:fill="auto"/>
            <w:vAlign w:val="center"/>
            <w:hideMark/>
          </w:tcPr>
          <w:p w14:paraId="0D390BC5" w14:textId="77777777" w:rsidR="003120CD" w:rsidRPr="003120CD" w:rsidRDefault="003120CD" w:rsidP="003120CD">
            <w:pPr>
              <w:ind w:firstLineChars="300" w:firstLine="390"/>
              <w:rPr>
                <w:rFonts w:ascii="Tahoma" w:hAnsi="Tahoma" w:cs="Tahoma"/>
                <w:sz w:val="13"/>
                <w:szCs w:val="13"/>
              </w:rPr>
            </w:pPr>
            <w:r w:rsidRPr="003120CD">
              <w:rPr>
                <w:rFonts w:ascii="Tahoma" w:hAnsi="Tahoma" w:cs="Tahoma"/>
                <w:sz w:val="13"/>
                <w:szCs w:val="13"/>
              </w:rPr>
              <w:t>численность АУП</w:t>
            </w:r>
          </w:p>
        </w:tc>
        <w:tc>
          <w:tcPr>
            <w:tcW w:w="751" w:type="dxa"/>
            <w:tcBorders>
              <w:top w:val="nil"/>
              <w:left w:val="nil"/>
              <w:bottom w:val="single" w:sz="4" w:space="0" w:color="auto"/>
              <w:right w:val="single" w:sz="4" w:space="0" w:color="auto"/>
            </w:tcBorders>
            <w:shd w:val="clear" w:color="auto" w:fill="auto"/>
            <w:vAlign w:val="center"/>
            <w:hideMark/>
          </w:tcPr>
          <w:p w14:paraId="6085303F"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чел.</w:t>
            </w:r>
          </w:p>
        </w:tc>
        <w:tc>
          <w:tcPr>
            <w:tcW w:w="1495" w:type="dxa"/>
            <w:tcBorders>
              <w:top w:val="nil"/>
              <w:left w:val="nil"/>
              <w:bottom w:val="single" w:sz="4" w:space="0" w:color="auto"/>
              <w:right w:val="single" w:sz="4" w:space="0" w:color="auto"/>
            </w:tcBorders>
            <w:shd w:val="clear" w:color="000000" w:fill="FFFF99"/>
            <w:noWrap/>
            <w:vAlign w:val="center"/>
            <w:hideMark/>
          </w:tcPr>
          <w:p w14:paraId="7098DD1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3,44</w:t>
            </w:r>
          </w:p>
        </w:tc>
        <w:tc>
          <w:tcPr>
            <w:tcW w:w="1404" w:type="dxa"/>
            <w:tcBorders>
              <w:top w:val="nil"/>
              <w:left w:val="nil"/>
              <w:bottom w:val="single" w:sz="4" w:space="0" w:color="auto"/>
              <w:right w:val="single" w:sz="4" w:space="0" w:color="auto"/>
            </w:tcBorders>
            <w:shd w:val="clear" w:color="000000" w:fill="FFFF99"/>
            <w:noWrap/>
            <w:vAlign w:val="center"/>
            <w:hideMark/>
          </w:tcPr>
          <w:p w14:paraId="3367A7E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2,50</w:t>
            </w:r>
          </w:p>
        </w:tc>
        <w:tc>
          <w:tcPr>
            <w:tcW w:w="1572" w:type="dxa"/>
            <w:tcBorders>
              <w:top w:val="nil"/>
              <w:left w:val="nil"/>
              <w:bottom w:val="single" w:sz="4" w:space="0" w:color="auto"/>
              <w:right w:val="single" w:sz="4" w:space="0" w:color="auto"/>
            </w:tcBorders>
            <w:shd w:val="clear" w:color="000000" w:fill="FFFF99"/>
            <w:noWrap/>
            <w:vAlign w:val="center"/>
            <w:hideMark/>
          </w:tcPr>
          <w:p w14:paraId="2AA056C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2,58</w:t>
            </w:r>
          </w:p>
        </w:tc>
        <w:tc>
          <w:tcPr>
            <w:tcW w:w="1419" w:type="dxa"/>
            <w:tcBorders>
              <w:top w:val="nil"/>
              <w:left w:val="nil"/>
              <w:bottom w:val="single" w:sz="4" w:space="0" w:color="auto"/>
              <w:right w:val="single" w:sz="4" w:space="0" w:color="auto"/>
            </w:tcBorders>
            <w:shd w:val="clear" w:color="000000" w:fill="FFFF99"/>
            <w:noWrap/>
            <w:vAlign w:val="center"/>
            <w:hideMark/>
          </w:tcPr>
          <w:p w14:paraId="642EDE2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2,58</w:t>
            </w:r>
          </w:p>
        </w:tc>
        <w:tc>
          <w:tcPr>
            <w:tcW w:w="1558" w:type="dxa"/>
            <w:tcBorders>
              <w:top w:val="nil"/>
              <w:left w:val="nil"/>
              <w:bottom w:val="single" w:sz="4" w:space="0" w:color="auto"/>
              <w:right w:val="single" w:sz="4" w:space="0" w:color="auto"/>
            </w:tcBorders>
            <w:shd w:val="clear" w:color="000000" w:fill="FFFF99"/>
            <w:noWrap/>
            <w:vAlign w:val="center"/>
            <w:hideMark/>
          </w:tcPr>
          <w:p w14:paraId="750E26C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2,50</w:t>
            </w:r>
          </w:p>
        </w:tc>
        <w:tc>
          <w:tcPr>
            <w:tcW w:w="1495" w:type="dxa"/>
            <w:tcBorders>
              <w:top w:val="nil"/>
              <w:left w:val="nil"/>
              <w:bottom w:val="single" w:sz="4" w:space="0" w:color="auto"/>
              <w:right w:val="single" w:sz="4" w:space="0" w:color="auto"/>
            </w:tcBorders>
            <w:shd w:val="clear" w:color="000000" w:fill="FFFF99"/>
            <w:noWrap/>
            <w:vAlign w:val="center"/>
            <w:hideMark/>
          </w:tcPr>
          <w:p w14:paraId="3AF3B17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2,58</w:t>
            </w:r>
          </w:p>
        </w:tc>
        <w:tc>
          <w:tcPr>
            <w:tcW w:w="1495" w:type="dxa"/>
            <w:tcBorders>
              <w:top w:val="nil"/>
              <w:left w:val="nil"/>
              <w:bottom w:val="single" w:sz="4" w:space="0" w:color="auto"/>
              <w:right w:val="single" w:sz="4" w:space="0" w:color="auto"/>
            </w:tcBorders>
            <w:shd w:val="clear" w:color="000000" w:fill="FFFF99"/>
            <w:noWrap/>
            <w:vAlign w:val="center"/>
            <w:hideMark/>
          </w:tcPr>
          <w:p w14:paraId="31EBC2D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2,58</w:t>
            </w:r>
          </w:p>
        </w:tc>
        <w:tc>
          <w:tcPr>
            <w:tcW w:w="1412" w:type="dxa"/>
            <w:tcBorders>
              <w:top w:val="nil"/>
              <w:left w:val="nil"/>
              <w:bottom w:val="single" w:sz="4" w:space="0" w:color="auto"/>
              <w:right w:val="single" w:sz="4" w:space="0" w:color="auto"/>
            </w:tcBorders>
            <w:shd w:val="clear" w:color="000000" w:fill="FFFF99"/>
            <w:noWrap/>
            <w:vAlign w:val="center"/>
            <w:hideMark/>
          </w:tcPr>
          <w:p w14:paraId="3C9DF30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3,00</w:t>
            </w:r>
          </w:p>
        </w:tc>
        <w:tc>
          <w:tcPr>
            <w:tcW w:w="1574" w:type="dxa"/>
            <w:tcBorders>
              <w:top w:val="nil"/>
              <w:left w:val="nil"/>
              <w:bottom w:val="single" w:sz="4" w:space="0" w:color="auto"/>
              <w:right w:val="single" w:sz="4" w:space="0" w:color="auto"/>
            </w:tcBorders>
            <w:shd w:val="clear" w:color="000000" w:fill="FFFF99"/>
            <w:noWrap/>
            <w:vAlign w:val="center"/>
            <w:hideMark/>
          </w:tcPr>
          <w:p w14:paraId="1280BC8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1,96</w:t>
            </w:r>
          </w:p>
        </w:tc>
        <w:tc>
          <w:tcPr>
            <w:tcW w:w="1383" w:type="dxa"/>
            <w:tcBorders>
              <w:top w:val="nil"/>
              <w:left w:val="nil"/>
              <w:bottom w:val="single" w:sz="4" w:space="0" w:color="auto"/>
              <w:right w:val="single" w:sz="4" w:space="0" w:color="auto"/>
            </w:tcBorders>
            <w:shd w:val="clear" w:color="000000" w:fill="CCFFCC"/>
            <w:noWrap/>
            <w:vAlign w:val="center"/>
            <w:hideMark/>
          </w:tcPr>
          <w:p w14:paraId="6FCDDD0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1,96</w:t>
            </w:r>
          </w:p>
        </w:tc>
        <w:tc>
          <w:tcPr>
            <w:tcW w:w="1345" w:type="dxa"/>
            <w:tcBorders>
              <w:top w:val="nil"/>
              <w:left w:val="nil"/>
              <w:bottom w:val="single" w:sz="4" w:space="0" w:color="auto"/>
              <w:right w:val="single" w:sz="4" w:space="0" w:color="auto"/>
            </w:tcBorders>
            <w:shd w:val="clear" w:color="000000" w:fill="CCFFCC"/>
            <w:noWrap/>
            <w:vAlign w:val="center"/>
            <w:hideMark/>
          </w:tcPr>
          <w:p w14:paraId="47A5997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1,96</w:t>
            </w:r>
          </w:p>
        </w:tc>
        <w:tc>
          <w:tcPr>
            <w:tcW w:w="2292" w:type="dxa"/>
            <w:tcBorders>
              <w:top w:val="nil"/>
              <w:left w:val="nil"/>
              <w:bottom w:val="single" w:sz="4" w:space="0" w:color="auto"/>
              <w:right w:val="single" w:sz="4" w:space="0" w:color="auto"/>
            </w:tcBorders>
            <w:shd w:val="clear" w:color="000000" w:fill="FFFF99"/>
            <w:vAlign w:val="center"/>
            <w:hideMark/>
          </w:tcPr>
          <w:p w14:paraId="36FDDD39"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коэффициента, учитывающего снижение объема захоронения (28260/37000=0,76</w:t>
            </w:r>
          </w:p>
        </w:tc>
      </w:tr>
      <w:tr w:rsidR="003120CD" w:rsidRPr="003120CD" w14:paraId="54007007"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1B93C186"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73FE69"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2.9.2</w:t>
            </w:r>
          </w:p>
        </w:tc>
        <w:tc>
          <w:tcPr>
            <w:tcW w:w="3484" w:type="dxa"/>
            <w:tcBorders>
              <w:top w:val="nil"/>
              <w:left w:val="nil"/>
              <w:bottom w:val="single" w:sz="4" w:space="0" w:color="auto"/>
              <w:right w:val="single" w:sz="4" w:space="0" w:color="auto"/>
            </w:tcBorders>
            <w:shd w:val="clear" w:color="auto" w:fill="auto"/>
            <w:vAlign w:val="center"/>
            <w:hideMark/>
          </w:tcPr>
          <w:p w14:paraId="12F3B5A0"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страховые взносы от заработной платы АУП</w:t>
            </w:r>
          </w:p>
        </w:tc>
        <w:tc>
          <w:tcPr>
            <w:tcW w:w="751" w:type="dxa"/>
            <w:tcBorders>
              <w:top w:val="nil"/>
              <w:left w:val="nil"/>
              <w:bottom w:val="single" w:sz="4" w:space="0" w:color="auto"/>
              <w:right w:val="single" w:sz="4" w:space="0" w:color="auto"/>
            </w:tcBorders>
            <w:shd w:val="clear" w:color="auto" w:fill="auto"/>
            <w:vAlign w:val="center"/>
            <w:hideMark/>
          </w:tcPr>
          <w:p w14:paraId="2A8B666F"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40E589B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285,83</w:t>
            </w:r>
          </w:p>
        </w:tc>
        <w:tc>
          <w:tcPr>
            <w:tcW w:w="1404" w:type="dxa"/>
            <w:tcBorders>
              <w:top w:val="nil"/>
              <w:left w:val="nil"/>
              <w:bottom w:val="single" w:sz="4" w:space="0" w:color="auto"/>
              <w:right w:val="single" w:sz="4" w:space="0" w:color="auto"/>
            </w:tcBorders>
            <w:shd w:val="clear" w:color="000000" w:fill="FFFF99"/>
            <w:noWrap/>
            <w:vAlign w:val="center"/>
            <w:hideMark/>
          </w:tcPr>
          <w:p w14:paraId="40E0FFB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219,36</w:t>
            </w:r>
          </w:p>
        </w:tc>
        <w:tc>
          <w:tcPr>
            <w:tcW w:w="1572" w:type="dxa"/>
            <w:tcBorders>
              <w:top w:val="nil"/>
              <w:left w:val="nil"/>
              <w:bottom w:val="single" w:sz="4" w:space="0" w:color="auto"/>
              <w:right w:val="single" w:sz="4" w:space="0" w:color="auto"/>
            </w:tcBorders>
            <w:shd w:val="clear" w:color="000000" w:fill="FFFF99"/>
            <w:noWrap/>
            <w:vAlign w:val="center"/>
            <w:hideMark/>
          </w:tcPr>
          <w:p w14:paraId="12BE8E8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216,14</w:t>
            </w:r>
          </w:p>
        </w:tc>
        <w:tc>
          <w:tcPr>
            <w:tcW w:w="1419" w:type="dxa"/>
            <w:tcBorders>
              <w:top w:val="nil"/>
              <w:left w:val="nil"/>
              <w:bottom w:val="single" w:sz="4" w:space="0" w:color="auto"/>
              <w:right w:val="single" w:sz="4" w:space="0" w:color="auto"/>
            </w:tcBorders>
            <w:shd w:val="clear" w:color="000000" w:fill="FFFF99"/>
            <w:noWrap/>
            <w:vAlign w:val="center"/>
            <w:hideMark/>
          </w:tcPr>
          <w:p w14:paraId="336DDD3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222,62</w:t>
            </w:r>
          </w:p>
        </w:tc>
        <w:tc>
          <w:tcPr>
            <w:tcW w:w="1558" w:type="dxa"/>
            <w:tcBorders>
              <w:top w:val="nil"/>
              <w:left w:val="nil"/>
              <w:bottom w:val="single" w:sz="4" w:space="0" w:color="auto"/>
              <w:right w:val="single" w:sz="4" w:space="0" w:color="auto"/>
            </w:tcBorders>
            <w:shd w:val="clear" w:color="000000" w:fill="FFFF99"/>
            <w:noWrap/>
            <w:vAlign w:val="center"/>
            <w:hideMark/>
          </w:tcPr>
          <w:p w14:paraId="18CBF4C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637A247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229,30</w:t>
            </w:r>
          </w:p>
        </w:tc>
        <w:tc>
          <w:tcPr>
            <w:tcW w:w="1495" w:type="dxa"/>
            <w:tcBorders>
              <w:top w:val="nil"/>
              <w:left w:val="nil"/>
              <w:bottom w:val="single" w:sz="4" w:space="0" w:color="auto"/>
              <w:right w:val="single" w:sz="4" w:space="0" w:color="auto"/>
            </w:tcBorders>
            <w:shd w:val="clear" w:color="000000" w:fill="FFFF99"/>
            <w:noWrap/>
            <w:vAlign w:val="center"/>
            <w:hideMark/>
          </w:tcPr>
          <w:p w14:paraId="5FD5256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236,18</w:t>
            </w:r>
          </w:p>
        </w:tc>
        <w:tc>
          <w:tcPr>
            <w:tcW w:w="1412" w:type="dxa"/>
            <w:tcBorders>
              <w:top w:val="nil"/>
              <w:left w:val="nil"/>
              <w:bottom w:val="single" w:sz="4" w:space="0" w:color="auto"/>
              <w:right w:val="single" w:sz="4" w:space="0" w:color="auto"/>
            </w:tcBorders>
            <w:shd w:val="clear" w:color="000000" w:fill="FFFF99"/>
            <w:noWrap/>
            <w:vAlign w:val="center"/>
            <w:hideMark/>
          </w:tcPr>
          <w:p w14:paraId="0F096B5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325,50</w:t>
            </w:r>
          </w:p>
        </w:tc>
        <w:tc>
          <w:tcPr>
            <w:tcW w:w="1574" w:type="dxa"/>
            <w:tcBorders>
              <w:top w:val="nil"/>
              <w:left w:val="nil"/>
              <w:bottom w:val="single" w:sz="4" w:space="0" w:color="auto"/>
              <w:right w:val="single" w:sz="4" w:space="0" w:color="auto"/>
            </w:tcBorders>
            <w:shd w:val="clear" w:color="000000" w:fill="FFFF99"/>
            <w:noWrap/>
            <w:vAlign w:val="center"/>
            <w:hideMark/>
          </w:tcPr>
          <w:p w14:paraId="7766B60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176,87</w:t>
            </w:r>
          </w:p>
        </w:tc>
        <w:tc>
          <w:tcPr>
            <w:tcW w:w="1383" w:type="dxa"/>
            <w:tcBorders>
              <w:top w:val="nil"/>
              <w:left w:val="nil"/>
              <w:bottom w:val="single" w:sz="4" w:space="0" w:color="auto"/>
              <w:right w:val="single" w:sz="4" w:space="0" w:color="auto"/>
            </w:tcBorders>
            <w:shd w:val="clear" w:color="000000" w:fill="CCFFCC"/>
            <w:noWrap/>
            <w:vAlign w:val="center"/>
            <w:hideMark/>
          </w:tcPr>
          <w:p w14:paraId="3A62F05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88,44</w:t>
            </w:r>
          </w:p>
        </w:tc>
        <w:tc>
          <w:tcPr>
            <w:tcW w:w="1345" w:type="dxa"/>
            <w:tcBorders>
              <w:top w:val="nil"/>
              <w:left w:val="nil"/>
              <w:bottom w:val="single" w:sz="4" w:space="0" w:color="auto"/>
              <w:right w:val="single" w:sz="4" w:space="0" w:color="auto"/>
            </w:tcBorders>
            <w:shd w:val="clear" w:color="000000" w:fill="CCFFCC"/>
            <w:noWrap/>
            <w:vAlign w:val="center"/>
            <w:hideMark/>
          </w:tcPr>
          <w:p w14:paraId="00AABE0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88,44</w:t>
            </w:r>
          </w:p>
        </w:tc>
        <w:tc>
          <w:tcPr>
            <w:tcW w:w="2292" w:type="dxa"/>
            <w:tcBorders>
              <w:top w:val="nil"/>
              <w:left w:val="nil"/>
              <w:bottom w:val="single" w:sz="4" w:space="0" w:color="auto"/>
              <w:right w:val="single" w:sz="4" w:space="0" w:color="auto"/>
            </w:tcBorders>
            <w:shd w:val="clear" w:color="000000" w:fill="FFFF99"/>
            <w:vAlign w:val="center"/>
            <w:hideMark/>
          </w:tcPr>
          <w:p w14:paraId="3148E185"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520FCB4F"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2FD6912D"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8C3839"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2.9.8</w:t>
            </w:r>
          </w:p>
        </w:tc>
        <w:tc>
          <w:tcPr>
            <w:tcW w:w="3484" w:type="dxa"/>
            <w:tcBorders>
              <w:top w:val="nil"/>
              <w:left w:val="nil"/>
              <w:bottom w:val="single" w:sz="4" w:space="0" w:color="auto"/>
              <w:right w:val="single" w:sz="4" w:space="0" w:color="auto"/>
            </w:tcBorders>
            <w:shd w:val="clear" w:color="auto" w:fill="auto"/>
            <w:vAlign w:val="center"/>
            <w:hideMark/>
          </w:tcPr>
          <w:p w14:paraId="7F55CA7B"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Аренда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1945C07B"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23F5E27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18,00</w:t>
            </w:r>
          </w:p>
        </w:tc>
        <w:tc>
          <w:tcPr>
            <w:tcW w:w="1404" w:type="dxa"/>
            <w:tcBorders>
              <w:top w:val="nil"/>
              <w:left w:val="nil"/>
              <w:bottom w:val="single" w:sz="4" w:space="0" w:color="auto"/>
              <w:right w:val="single" w:sz="4" w:space="0" w:color="auto"/>
            </w:tcBorders>
            <w:shd w:val="clear" w:color="000000" w:fill="FFFF99"/>
            <w:noWrap/>
            <w:vAlign w:val="center"/>
            <w:hideMark/>
          </w:tcPr>
          <w:p w14:paraId="2AFD900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5C8C0BA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15,48</w:t>
            </w:r>
          </w:p>
        </w:tc>
        <w:tc>
          <w:tcPr>
            <w:tcW w:w="1419" w:type="dxa"/>
            <w:tcBorders>
              <w:top w:val="nil"/>
              <w:left w:val="nil"/>
              <w:bottom w:val="single" w:sz="4" w:space="0" w:color="auto"/>
              <w:right w:val="single" w:sz="4" w:space="0" w:color="auto"/>
            </w:tcBorders>
            <w:shd w:val="clear" w:color="000000" w:fill="FFFF99"/>
            <w:noWrap/>
            <w:vAlign w:val="center"/>
            <w:hideMark/>
          </w:tcPr>
          <w:p w14:paraId="03A6EF3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15,48</w:t>
            </w:r>
          </w:p>
        </w:tc>
        <w:tc>
          <w:tcPr>
            <w:tcW w:w="1558" w:type="dxa"/>
            <w:tcBorders>
              <w:top w:val="nil"/>
              <w:left w:val="nil"/>
              <w:bottom w:val="single" w:sz="4" w:space="0" w:color="auto"/>
              <w:right w:val="single" w:sz="4" w:space="0" w:color="auto"/>
            </w:tcBorders>
            <w:shd w:val="clear" w:color="000000" w:fill="FFFF99"/>
            <w:noWrap/>
            <w:vAlign w:val="center"/>
            <w:hideMark/>
          </w:tcPr>
          <w:p w14:paraId="3633CEA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249,26</w:t>
            </w:r>
          </w:p>
        </w:tc>
        <w:tc>
          <w:tcPr>
            <w:tcW w:w="1495" w:type="dxa"/>
            <w:tcBorders>
              <w:top w:val="nil"/>
              <w:left w:val="nil"/>
              <w:bottom w:val="single" w:sz="4" w:space="0" w:color="auto"/>
              <w:right w:val="single" w:sz="4" w:space="0" w:color="auto"/>
            </w:tcBorders>
            <w:shd w:val="clear" w:color="000000" w:fill="FFFF99"/>
            <w:noWrap/>
            <w:vAlign w:val="center"/>
            <w:hideMark/>
          </w:tcPr>
          <w:p w14:paraId="7C8B7C9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15,48</w:t>
            </w:r>
          </w:p>
        </w:tc>
        <w:tc>
          <w:tcPr>
            <w:tcW w:w="1495" w:type="dxa"/>
            <w:tcBorders>
              <w:top w:val="nil"/>
              <w:left w:val="nil"/>
              <w:bottom w:val="single" w:sz="4" w:space="0" w:color="auto"/>
              <w:right w:val="single" w:sz="4" w:space="0" w:color="auto"/>
            </w:tcBorders>
            <w:shd w:val="clear" w:color="000000" w:fill="FFFF99"/>
            <w:noWrap/>
            <w:vAlign w:val="center"/>
            <w:hideMark/>
          </w:tcPr>
          <w:p w14:paraId="0E376E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15,48</w:t>
            </w:r>
          </w:p>
        </w:tc>
        <w:tc>
          <w:tcPr>
            <w:tcW w:w="1412" w:type="dxa"/>
            <w:tcBorders>
              <w:top w:val="nil"/>
              <w:left w:val="nil"/>
              <w:bottom w:val="single" w:sz="4" w:space="0" w:color="auto"/>
              <w:right w:val="single" w:sz="4" w:space="0" w:color="auto"/>
            </w:tcBorders>
            <w:shd w:val="clear" w:color="000000" w:fill="FFFF99"/>
            <w:noWrap/>
            <w:vAlign w:val="center"/>
            <w:hideMark/>
          </w:tcPr>
          <w:p w14:paraId="7FA5158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7B380F4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12,67</w:t>
            </w:r>
          </w:p>
        </w:tc>
        <w:tc>
          <w:tcPr>
            <w:tcW w:w="1383" w:type="dxa"/>
            <w:tcBorders>
              <w:top w:val="nil"/>
              <w:left w:val="nil"/>
              <w:bottom w:val="single" w:sz="4" w:space="0" w:color="auto"/>
              <w:right w:val="single" w:sz="4" w:space="0" w:color="auto"/>
            </w:tcBorders>
            <w:shd w:val="clear" w:color="000000" w:fill="CCFFCC"/>
            <w:noWrap/>
            <w:vAlign w:val="center"/>
            <w:hideMark/>
          </w:tcPr>
          <w:p w14:paraId="30AEB67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6,33</w:t>
            </w:r>
          </w:p>
        </w:tc>
        <w:tc>
          <w:tcPr>
            <w:tcW w:w="1345" w:type="dxa"/>
            <w:tcBorders>
              <w:top w:val="nil"/>
              <w:left w:val="nil"/>
              <w:bottom w:val="single" w:sz="4" w:space="0" w:color="auto"/>
              <w:right w:val="single" w:sz="4" w:space="0" w:color="auto"/>
            </w:tcBorders>
            <w:shd w:val="clear" w:color="000000" w:fill="CCFFCC"/>
            <w:noWrap/>
            <w:vAlign w:val="center"/>
            <w:hideMark/>
          </w:tcPr>
          <w:p w14:paraId="399BACF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6,33</w:t>
            </w:r>
          </w:p>
        </w:tc>
        <w:tc>
          <w:tcPr>
            <w:tcW w:w="2292" w:type="dxa"/>
            <w:tcBorders>
              <w:top w:val="nil"/>
              <w:left w:val="nil"/>
              <w:bottom w:val="single" w:sz="4" w:space="0" w:color="auto"/>
              <w:right w:val="single" w:sz="4" w:space="0" w:color="auto"/>
            </w:tcBorders>
            <w:shd w:val="clear" w:color="000000" w:fill="FFFF99"/>
            <w:vAlign w:val="center"/>
            <w:hideMark/>
          </w:tcPr>
          <w:p w14:paraId="2446FACA"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091B3803"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42F76AD1"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8C9BAF4"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2.9.9</w:t>
            </w:r>
          </w:p>
        </w:tc>
        <w:tc>
          <w:tcPr>
            <w:tcW w:w="3484" w:type="dxa"/>
            <w:tcBorders>
              <w:top w:val="nil"/>
              <w:left w:val="nil"/>
              <w:bottom w:val="single" w:sz="4" w:space="0" w:color="auto"/>
              <w:right w:val="single" w:sz="4" w:space="0" w:color="auto"/>
            </w:tcBorders>
            <w:shd w:val="clear" w:color="auto" w:fill="auto"/>
            <w:vAlign w:val="center"/>
            <w:hideMark/>
          </w:tcPr>
          <w:p w14:paraId="5E15F31D"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Прочие</w:t>
            </w:r>
          </w:p>
        </w:tc>
        <w:tc>
          <w:tcPr>
            <w:tcW w:w="751" w:type="dxa"/>
            <w:tcBorders>
              <w:top w:val="nil"/>
              <w:left w:val="nil"/>
              <w:bottom w:val="single" w:sz="4" w:space="0" w:color="auto"/>
              <w:right w:val="single" w:sz="4" w:space="0" w:color="auto"/>
            </w:tcBorders>
            <w:shd w:val="clear" w:color="auto" w:fill="auto"/>
            <w:vAlign w:val="center"/>
            <w:hideMark/>
          </w:tcPr>
          <w:p w14:paraId="0B1C7C8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5EE1E41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474,60</w:t>
            </w:r>
          </w:p>
        </w:tc>
        <w:tc>
          <w:tcPr>
            <w:tcW w:w="1404" w:type="dxa"/>
            <w:tcBorders>
              <w:top w:val="nil"/>
              <w:left w:val="nil"/>
              <w:bottom w:val="single" w:sz="4" w:space="0" w:color="auto"/>
              <w:right w:val="single" w:sz="4" w:space="0" w:color="auto"/>
            </w:tcBorders>
            <w:shd w:val="clear" w:color="000000" w:fill="FFFF99"/>
            <w:noWrap/>
            <w:vAlign w:val="center"/>
            <w:hideMark/>
          </w:tcPr>
          <w:p w14:paraId="1AF918A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456,84</w:t>
            </w:r>
          </w:p>
        </w:tc>
        <w:tc>
          <w:tcPr>
            <w:tcW w:w="1572" w:type="dxa"/>
            <w:tcBorders>
              <w:top w:val="nil"/>
              <w:left w:val="nil"/>
              <w:bottom w:val="single" w:sz="4" w:space="0" w:color="auto"/>
              <w:right w:val="single" w:sz="4" w:space="0" w:color="auto"/>
            </w:tcBorders>
            <w:shd w:val="clear" w:color="000000" w:fill="FFFF99"/>
            <w:noWrap/>
            <w:vAlign w:val="center"/>
            <w:hideMark/>
          </w:tcPr>
          <w:p w14:paraId="6133C2F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337,89</w:t>
            </w:r>
          </w:p>
        </w:tc>
        <w:tc>
          <w:tcPr>
            <w:tcW w:w="1419" w:type="dxa"/>
            <w:tcBorders>
              <w:top w:val="nil"/>
              <w:left w:val="nil"/>
              <w:bottom w:val="single" w:sz="4" w:space="0" w:color="auto"/>
              <w:right w:val="single" w:sz="4" w:space="0" w:color="auto"/>
            </w:tcBorders>
            <w:shd w:val="clear" w:color="000000" w:fill="FFFF99"/>
            <w:noWrap/>
            <w:vAlign w:val="center"/>
            <w:hideMark/>
          </w:tcPr>
          <w:p w14:paraId="19CC5B9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348,03</w:t>
            </w:r>
          </w:p>
        </w:tc>
        <w:tc>
          <w:tcPr>
            <w:tcW w:w="1558" w:type="dxa"/>
            <w:tcBorders>
              <w:top w:val="nil"/>
              <w:left w:val="nil"/>
              <w:bottom w:val="single" w:sz="4" w:space="0" w:color="auto"/>
              <w:right w:val="single" w:sz="4" w:space="0" w:color="auto"/>
            </w:tcBorders>
            <w:shd w:val="clear" w:color="000000" w:fill="FFFF99"/>
            <w:noWrap/>
            <w:vAlign w:val="center"/>
            <w:hideMark/>
          </w:tcPr>
          <w:p w14:paraId="4FE1CCF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342,44</w:t>
            </w:r>
          </w:p>
        </w:tc>
        <w:tc>
          <w:tcPr>
            <w:tcW w:w="1495" w:type="dxa"/>
            <w:tcBorders>
              <w:top w:val="nil"/>
              <w:left w:val="nil"/>
              <w:bottom w:val="single" w:sz="4" w:space="0" w:color="auto"/>
              <w:right w:val="single" w:sz="4" w:space="0" w:color="auto"/>
            </w:tcBorders>
            <w:shd w:val="clear" w:color="000000" w:fill="FFFF99"/>
            <w:noWrap/>
            <w:vAlign w:val="center"/>
            <w:hideMark/>
          </w:tcPr>
          <w:p w14:paraId="2480691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364,54</w:t>
            </w:r>
          </w:p>
        </w:tc>
        <w:tc>
          <w:tcPr>
            <w:tcW w:w="1495" w:type="dxa"/>
            <w:tcBorders>
              <w:top w:val="nil"/>
              <w:left w:val="nil"/>
              <w:bottom w:val="single" w:sz="4" w:space="0" w:color="auto"/>
              <w:right w:val="single" w:sz="4" w:space="0" w:color="auto"/>
            </w:tcBorders>
            <w:shd w:val="clear" w:color="000000" w:fill="FFFF99"/>
            <w:noWrap/>
            <w:vAlign w:val="center"/>
            <w:hideMark/>
          </w:tcPr>
          <w:p w14:paraId="6D4D210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369,22</w:t>
            </w:r>
          </w:p>
        </w:tc>
        <w:tc>
          <w:tcPr>
            <w:tcW w:w="1412" w:type="dxa"/>
            <w:tcBorders>
              <w:top w:val="nil"/>
              <w:left w:val="nil"/>
              <w:bottom w:val="single" w:sz="4" w:space="0" w:color="auto"/>
              <w:right w:val="single" w:sz="4" w:space="0" w:color="auto"/>
            </w:tcBorders>
            <w:shd w:val="clear" w:color="000000" w:fill="FFFF99"/>
            <w:noWrap/>
            <w:vAlign w:val="center"/>
            <w:hideMark/>
          </w:tcPr>
          <w:p w14:paraId="42F9CD4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0446249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276,50</w:t>
            </w:r>
          </w:p>
        </w:tc>
        <w:tc>
          <w:tcPr>
            <w:tcW w:w="1383" w:type="dxa"/>
            <w:tcBorders>
              <w:top w:val="nil"/>
              <w:left w:val="nil"/>
              <w:bottom w:val="single" w:sz="4" w:space="0" w:color="auto"/>
              <w:right w:val="single" w:sz="4" w:space="0" w:color="auto"/>
            </w:tcBorders>
            <w:shd w:val="clear" w:color="000000" w:fill="CCFFCC"/>
            <w:noWrap/>
            <w:vAlign w:val="center"/>
            <w:hideMark/>
          </w:tcPr>
          <w:p w14:paraId="11F6AD5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138,25</w:t>
            </w:r>
          </w:p>
        </w:tc>
        <w:tc>
          <w:tcPr>
            <w:tcW w:w="1345" w:type="dxa"/>
            <w:tcBorders>
              <w:top w:val="nil"/>
              <w:left w:val="nil"/>
              <w:bottom w:val="single" w:sz="4" w:space="0" w:color="auto"/>
              <w:right w:val="single" w:sz="4" w:space="0" w:color="auto"/>
            </w:tcBorders>
            <w:shd w:val="clear" w:color="000000" w:fill="CCFFCC"/>
            <w:noWrap/>
            <w:vAlign w:val="center"/>
            <w:hideMark/>
          </w:tcPr>
          <w:p w14:paraId="3F64BF7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138,25</w:t>
            </w:r>
          </w:p>
        </w:tc>
        <w:tc>
          <w:tcPr>
            <w:tcW w:w="2292" w:type="dxa"/>
            <w:tcBorders>
              <w:top w:val="nil"/>
              <w:left w:val="nil"/>
              <w:bottom w:val="single" w:sz="4" w:space="0" w:color="auto"/>
              <w:right w:val="single" w:sz="4" w:space="0" w:color="auto"/>
            </w:tcBorders>
            <w:shd w:val="clear" w:color="000000" w:fill="FFFF99"/>
            <w:vAlign w:val="center"/>
            <w:hideMark/>
          </w:tcPr>
          <w:p w14:paraId="17112DEA"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7BD82713"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744081EF"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C5AC87"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2.9.10</w:t>
            </w:r>
          </w:p>
        </w:tc>
        <w:tc>
          <w:tcPr>
            <w:tcW w:w="3484" w:type="dxa"/>
            <w:tcBorders>
              <w:top w:val="nil"/>
              <w:left w:val="nil"/>
              <w:bottom w:val="single" w:sz="4" w:space="0" w:color="auto"/>
              <w:right w:val="single" w:sz="4" w:space="0" w:color="auto"/>
            </w:tcBorders>
            <w:shd w:val="clear" w:color="auto" w:fill="auto"/>
            <w:vAlign w:val="center"/>
            <w:hideMark/>
          </w:tcPr>
          <w:p w14:paraId="5F7896E0"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Амортизация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3040F56E"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47143F9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6ED7B03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17,96</w:t>
            </w:r>
          </w:p>
        </w:tc>
        <w:tc>
          <w:tcPr>
            <w:tcW w:w="1572" w:type="dxa"/>
            <w:tcBorders>
              <w:top w:val="nil"/>
              <w:left w:val="nil"/>
              <w:bottom w:val="single" w:sz="4" w:space="0" w:color="auto"/>
              <w:right w:val="single" w:sz="4" w:space="0" w:color="auto"/>
            </w:tcBorders>
            <w:shd w:val="clear" w:color="000000" w:fill="FFFF99"/>
            <w:noWrap/>
            <w:vAlign w:val="center"/>
            <w:hideMark/>
          </w:tcPr>
          <w:p w14:paraId="6390D2B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45F0F6D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4839BA8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5,99</w:t>
            </w:r>
          </w:p>
        </w:tc>
        <w:tc>
          <w:tcPr>
            <w:tcW w:w="1495" w:type="dxa"/>
            <w:tcBorders>
              <w:top w:val="nil"/>
              <w:left w:val="nil"/>
              <w:bottom w:val="single" w:sz="4" w:space="0" w:color="auto"/>
              <w:right w:val="single" w:sz="4" w:space="0" w:color="auto"/>
            </w:tcBorders>
            <w:shd w:val="clear" w:color="000000" w:fill="FFFF99"/>
            <w:noWrap/>
            <w:vAlign w:val="center"/>
            <w:hideMark/>
          </w:tcPr>
          <w:p w14:paraId="69B641A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002B29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528A006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5,99</w:t>
            </w:r>
          </w:p>
        </w:tc>
        <w:tc>
          <w:tcPr>
            <w:tcW w:w="1574" w:type="dxa"/>
            <w:tcBorders>
              <w:top w:val="nil"/>
              <w:left w:val="nil"/>
              <w:bottom w:val="single" w:sz="4" w:space="0" w:color="auto"/>
              <w:right w:val="single" w:sz="4" w:space="0" w:color="auto"/>
            </w:tcBorders>
            <w:shd w:val="clear" w:color="000000" w:fill="FFFF99"/>
            <w:noWrap/>
            <w:vAlign w:val="center"/>
            <w:hideMark/>
          </w:tcPr>
          <w:p w14:paraId="133F50E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7F10938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45" w:type="dxa"/>
            <w:tcBorders>
              <w:top w:val="nil"/>
              <w:left w:val="nil"/>
              <w:bottom w:val="single" w:sz="4" w:space="0" w:color="auto"/>
              <w:right w:val="single" w:sz="4" w:space="0" w:color="auto"/>
            </w:tcBorders>
            <w:shd w:val="clear" w:color="000000" w:fill="CCFFCC"/>
            <w:noWrap/>
            <w:vAlign w:val="center"/>
            <w:hideMark/>
          </w:tcPr>
          <w:p w14:paraId="39F960F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2292" w:type="dxa"/>
            <w:tcBorders>
              <w:top w:val="nil"/>
              <w:left w:val="nil"/>
              <w:bottom w:val="single" w:sz="4" w:space="0" w:color="auto"/>
              <w:right w:val="single" w:sz="4" w:space="0" w:color="auto"/>
            </w:tcBorders>
            <w:shd w:val="clear" w:color="000000" w:fill="FFFF99"/>
            <w:vAlign w:val="center"/>
            <w:hideMark/>
          </w:tcPr>
          <w:p w14:paraId="2F08B36D"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317B2123"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2E5FF2DF"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1F52F4D"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2.9.11</w:t>
            </w:r>
          </w:p>
        </w:tc>
        <w:tc>
          <w:tcPr>
            <w:tcW w:w="3484" w:type="dxa"/>
            <w:tcBorders>
              <w:top w:val="nil"/>
              <w:left w:val="nil"/>
              <w:bottom w:val="single" w:sz="4" w:space="0" w:color="auto"/>
              <w:right w:val="single" w:sz="4" w:space="0" w:color="auto"/>
            </w:tcBorders>
            <w:shd w:val="clear" w:color="auto" w:fill="auto"/>
            <w:vAlign w:val="center"/>
            <w:hideMark/>
          </w:tcPr>
          <w:p w14:paraId="26247218"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Аренда основных средств</w:t>
            </w:r>
          </w:p>
        </w:tc>
        <w:tc>
          <w:tcPr>
            <w:tcW w:w="751" w:type="dxa"/>
            <w:tcBorders>
              <w:top w:val="nil"/>
              <w:left w:val="nil"/>
              <w:bottom w:val="single" w:sz="4" w:space="0" w:color="auto"/>
              <w:right w:val="single" w:sz="4" w:space="0" w:color="auto"/>
            </w:tcBorders>
            <w:shd w:val="clear" w:color="auto" w:fill="auto"/>
            <w:vAlign w:val="center"/>
            <w:hideMark/>
          </w:tcPr>
          <w:p w14:paraId="5F39C361"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4609571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6F5E50E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18,00</w:t>
            </w:r>
          </w:p>
        </w:tc>
        <w:tc>
          <w:tcPr>
            <w:tcW w:w="1572" w:type="dxa"/>
            <w:tcBorders>
              <w:top w:val="nil"/>
              <w:left w:val="nil"/>
              <w:bottom w:val="single" w:sz="4" w:space="0" w:color="auto"/>
              <w:right w:val="single" w:sz="4" w:space="0" w:color="auto"/>
            </w:tcBorders>
            <w:shd w:val="clear" w:color="000000" w:fill="FFFF99"/>
            <w:noWrap/>
            <w:vAlign w:val="center"/>
            <w:hideMark/>
          </w:tcPr>
          <w:p w14:paraId="1051FE4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34943C7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35E058D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18,00</w:t>
            </w:r>
          </w:p>
        </w:tc>
        <w:tc>
          <w:tcPr>
            <w:tcW w:w="1495" w:type="dxa"/>
            <w:tcBorders>
              <w:top w:val="nil"/>
              <w:left w:val="nil"/>
              <w:bottom w:val="single" w:sz="4" w:space="0" w:color="auto"/>
              <w:right w:val="single" w:sz="4" w:space="0" w:color="auto"/>
            </w:tcBorders>
            <w:shd w:val="clear" w:color="000000" w:fill="FFFF99"/>
            <w:noWrap/>
            <w:vAlign w:val="center"/>
            <w:hideMark/>
          </w:tcPr>
          <w:p w14:paraId="7ABC8E4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2EAC6FF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850864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18,00</w:t>
            </w:r>
          </w:p>
        </w:tc>
        <w:tc>
          <w:tcPr>
            <w:tcW w:w="1574" w:type="dxa"/>
            <w:tcBorders>
              <w:top w:val="nil"/>
              <w:left w:val="nil"/>
              <w:bottom w:val="single" w:sz="4" w:space="0" w:color="auto"/>
              <w:right w:val="single" w:sz="4" w:space="0" w:color="auto"/>
            </w:tcBorders>
            <w:shd w:val="clear" w:color="000000" w:fill="FFFF99"/>
            <w:noWrap/>
            <w:vAlign w:val="center"/>
            <w:hideMark/>
          </w:tcPr>
          <w:p w14:paraId="343C8EC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123DAC6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45" w:type="dxa"/>
            <w:tcBorders>
              <w:top w:val="nil"/>
              <w:left w:val="nil"/>
              <w:bottom w:val="single" w:sz="4" w:space="0" w:color="auto"/>
              <w:right w:val="single" w:sz="4" w:space="0" w:color="auto"/>
            </w:tcBorders>
            <w:shd w:val="clear" w:color="000000" w:fill="CCFFCC"/>
            <w:noWrap/>
            <w:vAlign w:val="center"/>
            <w:hideMark/>
          </w:tcPr>
          <w:p w14:paraId="630CA66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2292" w:type="dxa"/>
            <w:tcBorders>
              <w:top w:val="nil"/>
              <w:left w:val="nil"/>
              <w:bottom w:val="single" w:sz="4" w:space="0" w:color="auto"/>
              <w:right w:val="single" w:sz="4" w:space="0" w:color="auto"/>
            </w:tcBorders>
            <w:shd w:val="clear" w:color="000000" w:fill="FFFF99"/>
            <w:vAlign w:val="center"/>
            <w:hideMark/>
          </w:tcPr>
          <w:p w14:paraId="77592205"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5CAEA869" w14:textId="77777777" w:rsidTr="003120CD">
        <w:trPr>
          <w:trHeight w:val="450"/>
          <w:jc w:val="center"/>
        </w:trPr>
        <w:tc>
          <w:tcPr>
            <w:tcW w:w="461" w:type="dxa"/>
            <w:tcBorders>
              <w:top w:val="nil"/>
              <w:left w:val="nil"/>
              <w:bottom w:val="nil"/>
              <w:right w:val="nil"/>
            </w:tcBorders>
            <w:shd w:val="clear" w:color="000000" w:fill="FFFF00"/>
            <w:noWrap/>
            <w:vAlign w:val="bottom"/>
            <w:hideMark/>
          </w:tcPr>
          <w:p w14:paraId="5BB3175A"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093B72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2.9.12</w:t>
            </w:r>
          </w:p>
        </w:tc>
        <w:tc>
          <w:tcPr>
            <w:tcW w:w="3484" w:type="dxa"/>
            <w:tcBorders>
              <w:top w:val="nil"/>
              <w:left w:val="nil"/>
              <w:bottom w:val="single" w:sz="4" w:space="0" w:color="auto"/>
              <w:right w:val="single" w:sz="4" w:space="0" w:color="auto"/>
            </w:tcBorders>
            <w:shd w:val="clear" w:color="auto" w:fill="auto"/>
            <w:vAlign w:val="center"/>
            <w:hideMark/>
          </w:tcPr>
          <w:p w14:paraId="3DE63CBE"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прочие</w:t>
            </w:r>
          </w:p>
        </w:tc>
        <w:tc>
          <w:tcPr>
            <w:tcW w:w="751" w:type="dxa"/>
            <w:tcBorders>
              <w:top w:val="nil"/>
              <w:left w:val="nil"/>
              <w:bottom w:val="single" w:sz="4" w:space="0" w:color="auto"/>
              <w:right w:val="single" w:sz="4" w:space="0" w:color="auto"/>
            </w:tcBorders>
            <w:shd w:val="clear" w:color="auto" w:fill="auto"/>
            <w:vAlign w:val="center"/>
            <w:hideMark/>
          </w:tcPr>
          <w:p w14:paraId="44B51C3E"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730945F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45CD436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420,88</w:t>
            </w:r>
          </w:p>
        </w:tc>
        <w:tc>
          <w:tcPr>
            <w:tcW w:w="1572" w:type="dxa"/>
            <w:tcBorders>
              <w:top w:val="nil"/>
              <w:left w:val="nil"/>
              <w:bottom w:val="single" w:sz="4" w:space="0" w:color="auto"/>
              <w:right w:val="single" w:sz="4" w:space="0" w:color="auto"/>
            </w:tcBorders>
            <w:shd w:val="clear" w:color="000000" w:fill="FFFF99"/>
            <w:noWrap/>
            <w:vAlign w:val="center"/>
            <w:hideMark/>
          </w:tcPr>
          <w:p w14:paraId="6EA0D02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2A5EC91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1155CF6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318,45</w:t>
            </w:r>
          </w:p>
        </w:tc>
        <w:tc>
          <w:tcPr>
            <w:tcW w:w="1495" w:type="dxa"/>
            <w:tcBorders>
              <w:top w:val="nil"/>
              <w:left w:val="nil"/>
              <w:bottom w:val="single" w:sz="4" w:space="0" w:color="auto"/>
              <w:right w:val="single" w:sz="4" w:space="0" w:color="auto"/>
            </w:tcBorders>
            <w:shd w:val="clear" w:color="000000" w:fill="FFFF99"/>
            <w:noWrap/>
            <w:vAlign w:val="center"/>
            <w:hideMark/>
          </w:tcPr>
          <w:p w14:paraId="2401630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6441C70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4A7C770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369,22</w:t>
            </w:r>
          </w:p>
        </w:tc>
        <w:tc>
          <w:tcPr>
            <w:tcW w:w="1574" w:type="dxa"/>
            <w:tcBorders>
              <w:top w:val="nil"/>
              <w:left w:val="nil"/>
              <w:bottom w:val="single" w:sz="4" w:space="0" w:color="auto"/>
              <w:right w:val="single" w:sz="4" w:space="0" w:color="auto"/>
            </w:tcBorders>
            <w:shd w:val="clear" w:color="000000" w:fill="FFFF99"/>
            <w:noWrap/>
            <w:vAlign w:val="center"/>
            <w:hideMark/>
          </w:tcPr>
          <w:p w14:paraId="23EF6FE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33A4F6B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45" w:type="dxa"/>
            <w:tcBorders>
              <w:top w:val="nil"/>
              <w:left w:val="nil"/>
              <w:bottom w:val="single" w:sz="4" w:space="0" w:color="auto"/>
              <w:right w:val="single" w:sz="4" w:space="0" w:color="auto"/>
            </w:tcBorders>
            <w:shd w:val="clear" w:color="000000" w:fill="CCFFCC"/>
            <w:noWrap/>
            <w:vAlign w:val="center"/>
            <w:hideMark/>
          </w:tcPr>
          <w:p w14:paraId="5A9A9A3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2292" w:type="dxa"/>
            <w:tcBorders>
              <w:top w:val="nil"/>
              <w:left w:val="nil"/>
              <w:bottom w:val="single" w:sz="4" w:space="0" w:color="auto"/>
              <w:right w:val="single" w:sz="4" w:space="0" w:color="auto"/>
            </w:tcBorders>
            <w:shd w:val="clear" w:color="000000" w:fill="FFFF99"/>
            <w:vAlign w:val="center"/>
            <w:hideMark/>
          </w:tcPr>
          <w:p w14:paraId="781BC703"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29F77433" w14:textId="77777777" w:rsidTr="003120CD">
        <w:trPr>
          <w:trHeight w:val="900"/>
          <w:jc w:val="center"/>
        </w:trPr>
        <w:tc>
          <w:tcPr>
            <w:tcW w:w="461" w:type="dxa"/>
            <w:tcBorders>
              <w:top w:val="nil"/>
              <w:left w:val="nil"/>
              <w:bottom w:val="nil"/>
              <w:right w:val="nil"/>
            </w:tcBorders>
            <w:shd w:val="clear" w:color="000000" w:fill="00B050"/>
            <w:noWrap/>
            <w:vAlign w:val="center"/>
            <w:hideMark/>
          </w:tcPr>
          <w:p w14:paraId="337FBAC2"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lastRenderedPageBreak/>
              <w:t>НР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62C6C8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2.11</w:t>
            </w:r>
          </w:p>
        </w:tc>
        <w:tc>
          <w:tcPr>
            <w:tcW w:w="3484" w:type="dxa"/>
            <w:tcBorders>
              <w:top w:val="nil"/>
              <w:left w:val="nil"/>
              <w:bottom w:val="single" w:sz="4" w:space="0" w:color="auto"/>
              <w:right w:val="single" w:sz="4" w:space="0" w:color="auto"/>
            </w:tcBorders>
            <w:shd w:val="clear" w:color="auto" w:fill="auto"/>
            <w:vAlign w:val="center"/>
            <w:hideMark/>
          </w:tcPr>
          <w:p w14:paraId="314D79C0"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751" w:type="dxa"/>
            <w:tcBorders>
              <w:top w:val="nil"/>
              <w:left w:val="nil"/>
              <w:bottom w:val="single" w:sz="4" w:space="0" w:color="auto"/>
              <w:right w:val="single" w:sz="4" w:space="0" w:color="auto"/>
            </w:tcBorders>
            <w:shd w:val="clear" w:color="auto" w:fill="auto"/>
            <w:vAlign w:val="center"/>
            <w:hideMark/>
          </w:tcPr>
          <w:p w14:paraId="04447F6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52D7BB2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239,74</w:t>
            </w:r>
          </w:p>
        </w:tc>
        <w:tc>
          <w:tcPr>
            <w:tcW w:w="1404" w:type="dxa"/>
            <w:tcBorders>
              <w:top w:val="nil"/>
              <w:left w:val="nil"/>
              <w:bottom w:val="single" w:sz="4" w:space="0" w:color="auto"/>
              <w:right w:val="single" w:sz="4" w:space="0" w:color="auto"/>
            </w:tcBorders>
            <w:shd w:val="clear" w:color="000000" w:fill="CCFFCC"/>
            <w:noWrap/>
            <w:vAlign w:val="center"/>
            <w:hideMark/>
          </w:tcPr>
          <w:p w14:paraId="3932A36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284,98</w:t>
            </w:r>
          </w:p>
        </w:tc>
        <w:tc>
          <w:tcPr>
            <w:tcW w:w="1572" w:type="dxa"/>
            <w:tcBorders>
              <w:top w:val="nil"/>
              <w:left w:val="nil"/>
              <w:bottom w:val="single" w:sz="4" w:space="0" w:color="auto"/>
              <w:right w:val="single" w:sz="4" w:space="0" w:color="auto"/>
            </w:tcBorders>
            <w:shd w:val="clear" w:color="000000" w:fill="CCFFCC"/>
            <w:noWrap/>
            <w:vAlign w:val="center"/>
            <w:hideMark/>
          </w:tcPr>
          <w:p w14:paraId="66B2712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850,36</w:t>
            </w:r>
          </w:p>
        </w:tc>
        <w:tc>
          <w:tcPr>
            <w:tcW w:w="1419" w:type="dxa"/>
            <w:tcBorders>
              <w:top w:val="nil"/>
              <w:left w:val="nil"/>
              <w:bottom w:val="single" w:sz="4" w:space="0" w:color="auto"/>
              <w:right w:val="single" w:sz="4" w:space="0" w:color="auto"/>
            </w:tcBorders>
            <w:shd w:val="clear" w:color="000000" w:fill="CCFFCC"/>
            <w:noWrap/>
            <w:vAlign w:val="center"/>
            <w:hideMark/>
          </w:tcPr>
          <w:p w14:paraId="66AC498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293,45</w:t>
            </w:r>
          </w:p>
        </w:tc>
        <w:tc>
          <w:tcPr>
            <w:tcW w:w="1558" w:type="dxa"/>
            <w:tcBorders>
              <w:top w:val="nil"/>
              <w:left w:val="nil"/>
              <w:bottom w:val="single" w:sz="4" w:space="0" w:color="auto"/>
              <w:right w:val="single" w:sz="4" w:space="0" w:color="auto"/>
            </w:tcBorders>
            <w:shd w:val="clear" w:color="000000" w:fill="CCFFCC"/>
            <w:noWrap/>
            <w:vAlign w:val="center"/>
            <w:hideMark/>
          </w:tcPr>
          <w:p w14:paraId="7A8E724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314,67</w:t>
            </w:r>
          </w:p>
        </w:tc>
        <w:tc>
          <w:tcPr>
            <w:tcW w:w="1495" w:type="dxa"/>
            <w:tcBorders>
              <w:top w:val="nil"/>
              <w:left w:val="nil"/>
              <w:bottom w:val="single" w:sz="4" w:space="0" w:color="auto"/>
              <w:right w:val="single" w:sz="4" w:space="0" w:color="auto"/>
            </w:tcBorders>
            <w:shd w:val="clear" w:color="000000" w:fill="CCFFCC"/>
            <w:noWrap/>
            <w:vAlign w:val="center"/>
            <w:hideMark/>
          </w:tcPr>
          <w:p w14:paraId="45C2CF4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299,88</w:t>
            </w:r>
          </w:p>
        </w:tc>
        <w:tc>
          <w:tcPr>
            <w:tcW w:w="1495" w:type="dxa"/>
            <w:tcBorders>
              <w:top w:val="nil"/>
              <w:left w:val="nil"/>
              <w:bottom w:val="single" w:sz="4" w:space="0" w:color="auto"/>
              <w:right w:val="single" w:sz="4" w:space="0" w:color="auto"/>
            </w:tcBorders>
            <w:shd w:val="clear" w:color="000000" w:fill="CCFFCC"/>
            <w:noWrap/>
            <w:vAlign w:val="center"/>
            <w:hideMark/>
          </w:tcPr>
          <w:p w14:paraId="5D96CDB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494,58</w:t>
            </w:r>
          </w:p>
        </w:tc>
        <w:tc>
          <w:tcPr>
            <w:tcW w:w="1412" w:type="dxa"/>
            <w:tcBorders>
              <w:top w:val="nil"/>
              <w:left w:val="nil"/>
              <w:bottom w:val="single" w:sz="4" w:space="0" w:color="auto"/>
              <w:right w:val="single" w:sz="4" w:space="0" w:color="auto"/>
            </w:tcBorders>
            <w:shd w:val="clear" w:color="000000" w:fill="CCFFCC"/>
            <w:noWrap/>
            <w:vAlign w:val="center"/>
            <w:hideMark/>
          </w:tcPr>
          <w:p w14:paraId="7D5E565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336,57</w:t>
            </w:r>
          </w:p>
        </w:tc>
        <w:tc>
          <w:tcPr>
            <w:tcW w:w="1574" w:type="dxa"/>
            <w:tcBorders>
              <w:top w:val="nil"/>
              <w:left w:val="nil"/>
              <w:bottom w:val="single" w:sz="4" w:space="0" w:color="auto"/>
              <w:right w:val="single" w:sz="4" w:space="0" w:color="auto"/>
            </w:tcBorders>
            <w:shd w:val="clear" w:color="000000" w:fill="CCFFCC"/>
            <w:noWrap/>
            <w:vAlign w:val="center"/>
            <w:hideMark/>
          </w:tcPr>
          <w:p w14:paraId="272353A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80,87</w:t>
            </w:r>
          </w:p>
        </w:tc>
        <w:tc>
          <w:tcPr>
            <w:tcW w:w="1383" w:type="dxa"/>
            <w:tcBorders>
              <w:top w:val="nil"/>
              <w:left w:val="nil"/>
              <w:bottom w:val="single" w:sz="4" w:space="0" w:color="auto"/>
              <w:right w:val="single" w:sz="4" w:space="0" w:color="auto"/>
            </w:tcBorders>
            <w:shd w:val="clear" w:color="000000" w:fill="CCFFCC"/>
            <w:noWrap/>
            <w:vAlign w:val="center"/>
            <w:hideMark/>
          </w:tcPr>
          <w:p w14:paraId="114CCD8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40,44</w:t>
            </w:r>
          </w:p>
        </w:tc>
        <w:tc>
          <w:tcPr>
            <w:tcW w:w="1345" w:type="dxa"/>
            <w:tcBorders>
              <w:top w:val="nil"/>
              <w:left w:val="nil"/>
              <w:bottom w:val="single" w:sz="4" w:space="0" w:color="auto"/>
              <w:right w:val="single" w:sz="4" w:space="0" w:color="auto"/>
            </w:tcBorders>
            <w:shd w:val="clear" w:color="000000" w:fill="CCFFCC"/>
            <w:noWrap/>
            <w:vAlign w:val="center"/>
            <w:hideMark/>
          </w:tcPr>
          <w:p w14:paraId="4A74FBF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40,44</w:t>
            </w:r>
          </w:p>
        </w:tc>
        <w:tc>
          <w:tcPr>
            <w:tcW w:w="2292" w:type="dxa"/>
            <w:tcBorders>
              <w:top w:val="nil"/>
              <w:left w:val="nil"/>
              <w:bottom w:val="single" w:sz="4" w:space="0" w:color="auto"/>
              <w:right w:val="single" w:sz="4" w:space="0" w:color="auto"/>
            </w:tcBorders>
            <w:shd w:val="clear" w:color="000000" w:fill="FFFF99"/>
            <w:vAlign w:val="center"/>
            <w:hideMark/>
          </w:tcPr>
          <w:p w14:paraId="04F4449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3300BB2D" w14:textId="77777777" w:rsidTr="003120CD">
        <w:trPr>
          <w:trHeight w:val="900"/>
          <w:jc w:val="center"/>
        </w:trPr>
        <w:tc>
          <w:tcPr>
            <w:tcW w:w="461" w:type="dxa"/>
            <w:tcBorders>
              <w:top w:val="nil"/>
              <w:left w:val="nil"/>
              <w:bottom w:val="nil"/>
              <w:right w:val="nil"/>
            </w:tcBorders>
            <w:shd w:val="clear" w:color="000000" w:fill="00B050"/>
            <w:noWrap/>
            <w:vAlign w:val="center"/>
            <w:hideMark/>
          </w:tcPr>
          <w:p w14:paraId="1531963B"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НР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5D16C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2.11.5</w:t>
            </w:r>
          </w:p>
        </w:tc>
        <w:tc>
          <w:tcPr>
            <w:tcW w:w="3484" w:type="dxa"/>
            <w:tcBorders>
              <w:top w:val="nil"/>
              <w:left w:val="nil"/>
              <w:bottom w:val="single" w:sz="4" w:space="0" w:color="auto"/>
              <w:right w:val="single" w:sz="4" w:space="0" w:color="auto"/>
            </w:tcBorders>
            <w:shd w:val="clear" w:color="auto" w:fill="auto"/>
            <w:vAlign w:val="center"/>
            <w:hideMark/>
          </w:tcPr>
          <w:p w14:paraId="503F6C64"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единый налог, уплачиваемый организацией, применяющей упрощенную систему налогообложения</w:t>
            </w:r>
          </w:p>
        </w:tc>
        <w:tc>
          <w:tcPr>
            <w:tcW w:w="751" w:type="dxa"/>
            <w:tcBorders>
              <w:top w:val="nil"/>
              <w:left w:val="nil"/>
              <w:bottom w:val="single" w:sz="4" w:space="0" w:color="auto"/>
              <w:right w:val="single" w:sz="4" w:space="0" w:color="auto"/>
            </w:tcBorders>
            <w:shd w:val="clear" w:color="auto" w:fill="auto"/>
            <w:vAlign w:val="center"/>
            <w:hideMark/>
          </w:tcPr>
          <w:p w14:paraId="2C2E1697"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7F2565A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239,74</w:t>
            </w:r>
          </w:p>
        </w:tc>
        <w:tc>
          <w:tcPr>
            <w:tcW w:w="1404" w:type="dxa"/>
            <w:tcBorders>
              <w:top w:val="nil"/>
              <w:left w:val="nil"/>
              <w:bottom w:val="single" w:sz="4" w:space="0" w:color="auto"/>
              <w:right w:val="single" w:sz="4" w:space="0" w:color="auto"/>
            </w:tcBorders>
            <w:shd w:val="clear" w:color="000000" w:fill="FFFF99"/>
            <w:noWrap/>
            <w:vAlign w:val="center"/>
            <w:hideMark/>
          </w:tcPr>
          <w:p w14:paraId="58B9F72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284,98</w:t>
            </w:r>
          </w:p>
        </w:tc>
        <w:tc>
          <w:tcPr>
            <w:tcW w:w="1572" w:type="dxa"/>
            <w:tcBorders>
              <w:top w:val="nil"/>
              <w:left w:val="nil"/>
              <w:bottom w:val="single" w:sz="4" w:space="0" w:color="auto"/>
              <w:right w:val="single" w:sz="4" w:space="0" w:color="auto"/>
            </w:tcBorders>
            <w:shd w:val="clear" w:color="000000" w:fill="FFFF99"/>
            <w:noWrap/>
            <w:vAlign w:val="center"/>
            <w:hideMark/>
          </w:tcPr>
          <w:p w14:paraId="714CAA6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850,36</w:t>
            </w:r>
          </w:p>
        </w:tc>
        <w:tc>
          <w:tcPr>
            <w:tcW w:w="1419" w:type="dxa"/>
            <w:tcBorders>
              <w:top w:val="nil"/>
              <w:left w:val="nil"/>
              <w:bottom w:val="single" w:sz="4" w:space="0" w:color="auto"/>
              <w:right w:val="single" w:sz="4" w:space="0" w:color="auto"/>
            </w:tcBorders>
            <w:shd w:val="clear" w:color="000000" w:fill="FFFF99"/>
            <w:noWrap/>
            <w:vAlign w:val="center"/>
            <w:hideMark/>
          </w:tcPr>
          <w:p w14:paraId="2532139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293,45</w:t>
            </w:r>
          </w:p>
        </w:tc>
        <w:tc>
          <w:tcPr>
            <w:tcW w:w="1558" w:type="dxa"/>
            <w:tcBorders>
              <w:top w:val="nil"/>
              <w:left w:val="nil"/>
              <w:bottom w:val="single" w:sz="4" w:space="0" w:color="auto"/>
              <w:right w:val="single" w:sz="4" w:space="0" w:color="auto"/>
            </w:tcBorders>
            <w:shd w:val="clear" w:color="000000" w:fill="FFFF00"/>
            <w:noWrap/>
            <w:vAlign w:val="center"/>
            <w:hideMark/>
          </w:tcPr>
          <w:p w14:paraId="0D25C67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314,67</w:t>
            </w:r>
          </w:p>
        </w:tc>
        <w:tc>
          <w:tcPr>
            <w:tcW w:w="1495" w:type="dxa"/>
            <w:tcBorders>
              <w:top w:val="nil"/>
              <w:left w:val="nil"/>
              <w:bottom w:val="single" w:sz="4" w:space="0" w:color="auto"/>
              <w:right w:val="single" w:sz="4" w:space="0" w:color="auto"/>
            </w:tcBorders>
            <w:shd w:val="clear" w:color="000000" w:fill="FFFF99"/>
            <w:noWrap/>
            <w:vAlign w:val="center"/>
            <w:hideMark/>
          </w:tcPr>
          <w:p w14:paraId="7D3AC74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299,88</w:t>
            </w:r>
          </w:p>
        </w:tc>
        <w:tc>
          <w:tcPr>
            <w:tcW w:w="1495" w:type="dxa"/>
            <w:tcBorders>
              <w:top w:val="nil"/>
              <w:left w:val="nil"/>
              <w:bottom w:val="single" w:sz="4" w:space="0" w:color="auto"/>
              <w:right w:val="single" w:sz="4" w:space="0" w:color="auto"/>
            </w:tcBorders>
            <w:shd w:val="clear" w:color="000000" w:fill="FFFF99"/>
            <w:noWrap/>
            <w:vAlign w:val="center"/>
            <w:hideMark/>
          </w:tcPr>
          <w:p w14:paraId="52FC9E2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494,58</w:t>
            </w:r>
          </w:p>
        </w:tc>
        <w:tc>
          <w:tcPr>
            <w:tcW w:w="1412" w:type="dxa"/>
            <w:tcBorders>
              <w:top w:val="nil"/>
              <w:left w:val="nil"/>
              <w:bottom w:val="single" w:sz="4" w:space="0" w:color="auto"/>
              <w:right w:val="single" w:sz="4" w:space="0" w:color="auto"/>
            </w:tcBorders>
            <w:shd w:val="clear" w:color="000000" w:fill="FFFF99"/>
            <w:noWrap/>
            <w:vAlign w:val="center"/>
            <w:hideMark/>
          </w:tcPr>
          <w:p w14:paraId="404D100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336,57</w:t>
            </w:r>
          </w:p>
        </w:tc>
        <w:tc>
          <w:tcPr>
            <w:tcW w:w="1574" w:type="dxa"/>
            <w:tcBorders>
              <w:top w:val="nil"/>
              <w:left w:val="nil"/>
              <w:bottom w:val="single" w:sz="4" w:space="0" w:color="auto"/>
              <w:right w:val="single" w:sz="4" w:space="0" w:color="auto"/>
            </w:tcBorders>
            <w:shd w:val="clear" w:color="000000" w:fill="FFFF00"/>
            <w:noWrap/>
            <w:vAlign w:val="center"/>
            <w:hideMark/>
          </w:tcPr>
          <w:p w14:paraId="676C6A5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80,87</w:t>
            </w:r>
          </w:p>
        </w:tc>
        <w:tc>
          <w:tcPr>
            <w:tcW w:w="1383" w:type="dxa"/>
            <w:tcBorders>
              <w:top w:val="nil"/>
              <w:left w:val="nil"/>
              <w:bottom w:val="single" w:sz="4" w:space="0" w:color="auto"/>
              <w:right w:val="single" w:sz="4" w:space="0" w:color="auto"/>
            </w:tcBorders>
            <w:shd w:val="clear" w:color="000000" w:fill="CCFFCC"/>
            <w:noWrap/>
            <w:vAlign w:val="center"/>
            <w:hideMark/>
          </w:tcPr>
          <w:p w14:paraId="4538028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40,44</w:t>
            </w:r>
          </w:p>
        </w:tc>
        <w:tc>
          <w:tcPr>
            <w:tcW w:w="1345" w:type="dxa"/>
            <w:tcBorders>
              <w:top w:val="nil"/>
              <w:left w:val="nil"/>
              <w:bottom w:val="single" w:sz="4" w:space="0" w:color="auto"/>
              <w:right w:val="single" w:sz="4" w:space="0" w:color="auto"/>
            </w:tcBorders>
            <w:shd w:val="clear" w:color="000000" w:fill="CCFFCC"/>
            <w:noWrap/>
            <w:vAlign w:val="center"/>
            <w:hideMark/>
          </w:tcPr>
          <w:p w14:paraId="10C642C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40,44</w:t>
            </w:r>
          </w:p>
        </w:tc>
        <w:tc>
          <w:tcPr>
            <w:tcW w:w="2292" w:type="dxa"/>
            <w:tcBorders>
              <w:top w:val="nil"/>
              <w:left w:val="nil"/>
              <w:bottom w:val="single" w:sz="4" w:space="0" w:color="auto"/>
              <w:right w:val="single" w:sz="4" w:space="0" w:color="auto"/>
            </w:tcBorders>
            <w:shd w:val="clear" w:color="000000" w:fill="FFFF00"/>
            <w:vAlign w:val="center"/>
            <w:hideMark/>
          </w:tcPr>
          <w:p w14:paraId="20FD5DB5" w14:textId="77777777" w:rsidR="003120CD" w:rsidRPr="003120CD" w:rsidRDefault="003120CD" w:rsidP="003120CD">
            <w:pPr>
              <w:rPr>
                <w:rFonts w:ascii="Tahoma" w:hAnsi="Tahoma" w:cs="Tahoma"/>
                <w:sz w:val="13"/>
                <w:szCs w:val="13"/>
              </w:rPr>
            </w:pPr>
            <w:r w:rsidRPr="003120CD">
              <w:rPr>
                <w:rFonts w:ascii="Tahoma" w:hAnsi="Tahoma" w:cs="Tahoma"/>
                <w:sz w:val="13"/>
                <w:szCs w:val="13"/>
              </w:rPr>
              <w:t>в соответствии с действующим законодательством  1/2 от 6% от доходов</w:t>
            </w:r>
          </w:p>
        </w:tc>
      </w:tr>
      <w:tr w:rsidR="003120CD" w:rsidRPr="003120CD" w14:paraId="585B62A4" w14:textId="77777777" w:rsidTr="003120CD">
        <w:trPr>
          <w:trHeight w:val="2250"/>
          <w:jc w:val="center"/>
        </w:trPr>
        <w:tc>
          <w:tcPr>
            <w:tcW w:w="461" w:type="dxa"/>
            <w:tcBorders>
              <w:top w:val="nil"/>
              <w:left w:val="nil"/>
              <w:bottom w:val="nil"/>
              <w:right w:val="nil"/>
            </w:tcBorders>
            <w:shd w:val="clear" w:color="000000" w:fill="FFFF00"/>
            <w:noWrap/>
            <w:vAlign w:val="bottom"/>
            <w:hideMark/>
          </w:tcPr>
          <w:p w14:paraId="3E197FB2"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3449B0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2.12</w:t>
            </w:r>
          </w:p>
        </w:tc>
        <w:tc>
          <w:tcPr>
            <w:tcW w:w="3484" w:type="dxa"/>
            <w:tcBorders>
              <w:top w:val="nil"/>
              <w:left w:val="nil"/>
              <w:bottom w:val="single" w:sz="4" w:space="0" w:color="auto"/>
              <w:right w:val="single" w:sz="4" w:space="0" w:color="auto"/>
            </w:tcBorders>
            <w:shd w:val="clear" w:color="auto" w:fill="auto"/>
            <w:vAlign w:val="center"/>
            <w:hideMark/>
          </w:tcPr>
          <w:p w14:paraId="29FCC47F"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Расходы на ГСМ (или/и расходы на аренду спецтехники)</w:t>
            </w:r>
          </w:p>
        </w:tc>
        <w:tc>
          <w:tcPr>
            <w:tcW w:w="751" w:type="dxa"/>
            <w:tcBorders>
              <w:top w:val="nil"/>
              <w:left w:val="nil"/>
              <w:bottom w:val="single" w:sz="4" w:space="0" w:color="auto"/>
              <w:right w:val="single" w:sz="4" w:space="0" w:color="auto"/>
            </w:tcBorders>
            <w:shd w:val="clear" w:color="auto" w:fill="auto"/>
            <w:vAlign w:val="center"/>
            <w:hideMark/>
          </w:tcPr>
          <w:p w14:paraId="610B0B5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7FBEBBD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526,45</w:t>
            </w:r>
          </w:p>
        </w:tc>
        <w:tc>
          <w:tcPr>
            <w:tcW w:w="1404" w:type="dxa"/>
            <w:tcBorders>
              <w:top w:val="nil"/>
              <w:left w:val="nil"/>
              <w:bottom w:val="single" w:sz="4" w:space="0" w:color="auto"/>
              <w:right w:val="single" w:sz="4" w:space="0" w:color="auto"/>
            </w:tcBorders>
            <w:shd w:val="clear" w:color="000000" w:fill="FFFF99"/>
            <w:noWrap/>
            <w:vAlign w:val="center"/>
            <w:hideMark/>
          </w:tcPr>
          <w:p w14:paraId="5339A3B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752,06</w:t>
            </w:r>
          </w:p>
        </w:tc>
        <w:tc>
          <w:tcPr>
            <w:tcW w:w="1572" w:type="dxa"/>
            <w:tcBorders>
              <w:top w:val="nil"/>
              <w:left w:val="nil"/>
              <w:bottom w:val="single" w:sz="4" w:space="0" w:color="auto"/>
              <w:right w:val="single" w:sz="4" w:space="0" w:color="auto"/>
            </w:tcBorders>
            <w:shd w:val="clear" w:color="000000" w:fill="FFFF99"/>
            <w:noWrap/>
            <w:vAlign w:val="center"/>
            <w:hideMark/>
          </w:tcPr>
          <w:p w14:paraId="65497CC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479,89</w:t>
            </w:r>
          </w:p>
        </w:tc>
        <w:tc>
          <w:tcPr>
            <w:tcW w:w="1419" w:type="dxa"/>
            <w:tcBorders>
              <w:top w:val="nil"/>
              <w:left w:val="nil"/>
              <w:bottom w:val="single" w:sz="4" w:space="0" w:color="auto"/>
              <w:right w:val="single" w:sz="4" w:space="0" w:color="auto"/>
            </w:tcBorders>
            <w:shd w:val="clear" w:color="000000" w:fill="FFFF99"/>
            <w:noWrap/>
            <w:vAlign w:val="center"/>
            <w:hideMark/>
          </w:tcPr>
          <w:p w14:paraId="4F443F4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494,29</w:t>
            </w:r>
          </w:p>
        </w:tc>
        <w:tc>
          <w:tcPr>
            <w:tcW w:w="1558" w:type="dxa"/>
            <w:tcBorders>
              <w:top w:val="nil"/>
              <w:left w:val="nil"/>
              <w:bottom w:val="single" w:sz="4" w:space="0" w:color="auto"/>
              <w:right w:val="single" w:sz="4" w:space="0" w:color="auto"/>
            </w:tcBorders>
            <w:shd w:val="clear" w:color="000000" w:fill="FFFF99"/>
            <w:noWrap/>
            <w:vAlign w:val="center"/>
            <w:hideMark/>
          </w:tcPr>
          <w:p w14:paraId="083C32A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606,20</w:t>
            </w:r>
          </w:p>
        </w:tc>
        <w:tc>
          <w:tcPr>
            <w:tcW w:w="1495" w:type="dxa"/>
            <w:tcBorders>
              <w:top w:val="nil"/>
              <w:left w:val="nil"/>
              <w:bottom w:val="single" w:sz="4" w:space="0" w:color="auto"/>
              <w:right w:val="single" w:sz="4" w:space="0" w:color="auto"/>
            </w:tcBorders>
            <w:shd w:val="clear" w:color="000000" w:fill="FFFF99"/>
            <w:noWrap/>
            <w:vAlign w:val="center"/>
            <w:hideMark/>
          </w:tcPr>
          <w:p w14:paraId="086F07E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517,75</w:t>
            </w:r>
          </w:p>
        </w:tc>
        <w:tc>
          <w:tcPr>
            <w:tcW w:w="1495" w:type="dxa"/>
            <w:tcBorders>
              <w:top w:val="nil"/>
              <w:left w:val="nil"/>
              <w:bottom w:val="single" w:sz="4" w:space="0" w:color="auto"/>
              <w:right w:val="single" w:sz="4" w:space="0" w:color="auto"/>
            </w:tcBorders>
            <w:shd w:val="clear" w:color="000000" w:fill="FFFF99"/>
            <w:noWrap/>
            <w:vAlign w:val="center"/>
            <w:hideMark/>
          </w:tcPr>
          <w:p w14:paraId="26900D3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524,39</w:t>
            </w:r>
          </w:p>
        </w:tc>
        <w:tc>
          <w:tcPr>
            <w:tcW w:w="1412" w:type="dxa"/>
            <w:tcBorders>
              <w:top w:val="nil"/>
              <w:left w:val="nil"/>
              <w:bottom w:val="single" w:sz="4" w:space="0" w:color="auto"/>
              <w:right w:val="single" w:sz="4" w:space="0" w:color="auto"/>
            </w:tcBorders>
            <w:shd w:val="clear" w:color="000000" w:fill="FFFF99"/>
            <w:noWrap/>
            <w:vAlign w:val="center"/>
            <w:hideMark/>
          </w:tcPr>
          <w:p w14:paraId="7F57524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782,90</w:t>
            </w:r>
          </w:p>
        </w:tc>
        <w:tc>
          <w:tcPr>
            <w:tcW w:w="1574" w:type="dxa"/>
            <w:tcBorders>
              <w:top w:val="nil"/>
              <w:left w:val="nil"/>
              <w:bottom w:val="single" w:sz="4" w:space="0" w:color="auto"/>
              <w:right w:val="single" w:sz="4" w:space="0" w:color="auto"/>
            </w:tcBorders>
            <w:shd w:val="clear" w:color="000000" w:fill="FFFF99"/>
            <w:noWrap/>
            <w:vAlign w:val="center"/>
            <w:hideMark/>
          </w:tcPr>
          <w:p w14:paraId="53FBD46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392,70</w:t>
            </w:r>
          </w:p>
        </w:tc>
        <w:tc>
          <w:tcPr>
            <w:tcW w:w="1383" w:type="dxa"/>
            <w:tcBorders>
              <w:top w:val="nil"/>
              <w:left w:val="nil"/>
              <w:bottom w:val="single" w:sz="4" w:space="0" w:color="auto"/>
              <w:right w:val="single" w:sz="4" w:space="0" w:color="auto"/>
            </w:tcBorders>
            <w:shd w:val="clear" w:color="000000" w:fill="CCFFCC"/>
            <w:noWrap/>
            <w:vAlign w:val="center"/>
            <w:hideMark/>
          </w:tcPr>
          <w:p w14:paraId="7F0FEA7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196,35</w:t>
            </w:r>
          </w:p>
        </w:tc>
        <w:tc>
          <w:tcPr>
            <w:tcW w:w="1345" w:type="dxa"/>
            <w:tcBorders>
              <w:top w:val="nil"/>
              <w:left w:val="nil"/>
              <w:bottom w:val="single" w:sz="4" w:space="0" w:color="auto"/>
              <w:right w:val="single" w:sz="4" w:space="0" w:color="auto"/>
            </w:tcBorders>
            <w:shd w:val="clear" w:color="000000" w:fill="CCFFCC"/>
            <w:noWrap/>
            <w:vAlign w:val="center"/>
            <w:hideMark/>
          </w:tcPr>
          <w:p w14:paraId="20A4191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196,35</w:t>
            </w:r>
          </w:p>
        </w:tc>
        <w:tc>
          <w:tcPr>
            <w:tcW w:w="2292" w:type="dxa"/>
            <w:tcBorders>
              <w:top w:val="nil"/>
              <w:left w:val="nil"/>
              <w:bottom w:val="single" w:sz="4" w:space="0" w:color="auto"/>
              <w:right w:val="single" w:sz="4" w:space="0" w:color="auto"/>
            </w:tcBorders>
            <w:shd w:val="clear" w:color="000000" w:fill="FFFF99"/>
            <w:vAlign w:val="center"/>
            <w:hideMark/>
          </w:tcPr>
          <w:p w14:paraId="5263C3CD"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4C847077"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44E41F3F" w14:textId="77777777" w:rsidR="003120CD" w:rsidRPr="003120CD" w:rsidRDefault="003120CD" w:rsidP="003120CD">
            <w:pPr>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8F7C6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2.13</w:t>
            </w:r>
          </w:p>
        </w:tc>
        <w:tc>
          <w:tcPr>
            <w:tcW w:w="3484" w:type="dxa"/>
            <w:tcBorders>
              <w:top w:val="nil"/>
              <w:left w:val="nil"/>
              <w:bottom w:val="single" w:sz="4" w:space="0" w:color="auto"/>
              <w:right w:val="single" w:sz="4" w:space="0" w:color="auto"/>
            </w:tcBorders>
            <w:shd w:val="clear" w:color="auto" w:fill="auto"/>
            <w:vAlign w:val="center"/>
            <w:hideMark/>
          </w:tcPr>
          <w:p w14:paraId="61A4E81D" w14:textId="77777777" w:rsidR="003120CD" w:rsidRPr="003120CD" w:rsidRDefault="003120CD" w:rsidP="003120CD">
            <w:pPr>
              <w:ind w:firstLineChars="100" w:firstLine="131"/>
              <w:rPr>
                <w:rFonts w:ascii="Tahoma" w:hAnsi="Tahoma" w:cs="Tahoma"/>
                <w:b/>
                <w:bCs/>
                <w:sz w:val="13"/>
                <w:szCs w:val="13"/>
              </w:rPr>
            </w:pPr>
            <w:r w:rsidRPr="003120CD">
              <w:rPr>
                <w:rFonts w:ascii="Tahoma" w:hAnsi="Tahoma" w:cs="Tahoma"/>
                <w:b/>
                <w:bCs/>
                <w:sz w:val="13"/>
                <w:szCs w:val="13"/>
              </w:rPr>
              <w:t>Прочие косвенные расходы</w:t>
            </w:r>
          </w:p>
        </w:tc>
        <w:tc>
          <w:tcPr>
            <w:tcW w:w="751" w:type="dxa"/>
            <w:tcBorders>
              <w:top w:val="nil"/>
              <w:left w:val="nil"/>
              <w:bottom w:val="single" w:sz="4" w:space="0" w:color="auto"/>
              <w:right w:val="single" w:sz="4" w:space="0" w:color="auto"/>
            </w:tcBorders>
            <w:shd w:val="clear" w:color="auto" w:fill="auto"/>
            <w:vAlign w:val="center"/>
            <w:hideMark/>
          </w:tcPr>
          <w:p w14:paraId="0E69993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428D14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211,33</w:t>
            </w:r>
          </w:p>
        </w:tc>
        <w:tc>
          <w:tcPr>
            <w:tcW w:w="1404" w:type="dxa"/>
            <w:tcBorders>
              <w:top w:val="nil"/>
              <w:left w:val="nil"/>
              <w:bottom w:val="single" w:sz="4" w:space="0" w:color="auto"/>
              <w:right w:val="single" w:sz="4" w:space="0" w:color="auto"/>
            </w:tcBorders>
            <w:shd w:val="clear" w:color="000000" w:fill="CCFFCC"/>
            <w:noWrap/>
            <w:vAlign w:val="center"/>
            <w:hideMark/>
          </w:tcPr>
          <w:p w14:paraId="2CF0ED3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297,52</w:t>
            </w:r>
          </w:p>
        </w:tc>
        <w:tc>
          <w:tcPr>
            <w:tcW w:w="1572" w:type="dxa"/>
            <w:tcBorders>
              <w:top w:val="nil"/>
              <w:left w:val="nil"/>
              <w:bottom w:val="single" w:sz="4" w:space="0" w:color="auto"/>
              <w:right w:val="single" w:sz="4" w:space="0" w:color="auto"/>
            </w:tcBorders>
            <w:shd w:val="clear" w:color="000000" w:fill="CCFFCC"/>
            <w:noWrap/>
            <w:vAlign w:val="center"/>
            <w:hideMark/>
          </w:tcPr>
          <w:p w14:paraId="31C8B30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21 401,47</w:t>
            </w:r>
          </w:p>
        </w:tc>
        <w:tc>
          <w:tcPr>
            <w:tcW w:w="1419" w:type="dxa"/>
            <w:tcBorders>
              <w:top w:val="nil"/>
              <w:left w:val="nil"/>
              <w:bottom w:val="single" w:sz="4" w:space="0" w:color="auto"/>
              <w:right w:val="single" w:sz="4" w:space="0" w:color="auto"/>
            </w:tcBorders>
            <w:shd w:val="clear" w:color="000000" w:fill="CCFFCC"/>
            <w:noWrap/>
            <w:vAlign w:val="center"/>
            <w:hideMark/>
          </w:tcPr>
          <w:p w14:paraId="7B88731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3 230,58</w:t>
            </w:r>
          </w:p>
        </w:tc>
        <w:tc>
          <w:tcPr>
            <w:tcW w:w="1558" w:type="dxa"/>
            <w:tcBorders>
              <w:top w:val="nil"/>
              <w:left w:val="nil"/>
              <w:bottom w:val="single" w:sz="4" w:space="0" w:color="auto"/>
              <w:right w:val="single" w:sz="4" w:space="0" w:color="auto"/>
            </w:tcBorders>
            <w:shd w:val="clear" w:color="000000" w:fill="CCFFCC"/>
            <w:noWrap/>
            <w:vAlign w:val="center"/>
            <w:hideMark/>
          </w:tcPr>
          <w:p w14:paraId="3CB46D5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434,41</w:t>
            </w:r>
          </w:p>
        </w:tc>
        <w:tc>
          <w:tcPr>
            <w:tcW w:w="1495" w:type="dxa"/>
            <w:tcBorders>
              <w:top w:val="nil"/>
              <w:left w:val="nil"/>
              <w:bottom w:val="single" w:sz="4" w:space="0" w:color="auto"/>
              <w:right w:val="single" w:sz="4" w:space="0" w:color="auto"/>
            </w:tcBorders>
            <w:shd w:val="clear" w:color="000000" w:fill="CCFFCC"/>
            <w:noWrap/>
            <w:vAlign w:val="center"/>
            <w:hideMark/>
          </w:tcPr>
          <w:p w14:paraId="70D33B6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3 236,02</w:t>
            </w:r>
          </w:p>
        </w:tc>
        <w:tc>
          <w:tcPr>
            <w:tcW w:w="1495" w:type="dxa"/>
            <w:tcBorders>
              <w:top w:val="nil"/>
              <w:left w:val="nil"/>
              <w:bottom w:val="single" w:sz="4" w:space="0" w:color="auto"/>
              <w:right w:val="single" w:sz="4" w:space="0" w:color="auto"/>
            </w:tcBorders>
            <w:shd w:val="clear" w:color="000000" w:fill="CCFFCC"/>
            <w:noWrap/>
            <w:vAlign w:val="center"/>
            <w:hideMark/>
          </w:tcPr>
          <w:p w14:paraId="729AE35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9 390,11</w:t>
            </w:r>
          </w:p>
        </w:tc>
        <w:tc>
          <w:tcPr>
            <w:tcW w:w="1412" w:type="dxa"/>
            <w:tcBorders>
              <w:top w:val="nil"/>
              <w:left w:val="nil"/>
              <w:bottom w:val="single" w:sz="4" w:space="0" w:color="auto"/>
              <w:right w:val="single" w:sz="4" w:space="0" w:color="auto"/>
            </w:tcBorders>
            <w:shd w:val="clear" w:color="000000" w:fill="CCFFCC"/>
            <w:noWrap/>
            <w:vAlign w:val="center"/>
            <w:hideMark/>
          </w:tcPr>
          <w:p w14:paraId="3B10637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2 759,75</w:t>
            </w:r>
          </w:p>
        </w:tc>
        <w:tc>
          <w:tcPr>
            <w:tcW w:w="1574" w:type="dxa"/>
            <w:tcBorders>
              <w:top w:val="nil"/>
              <w:left w:val="nil"/>
              <w:bottom w:val="single" w:sz="4" w:space="0" w:color="auto"/>
              <w:right w:val="single" w:sz="4" w:space="0" w:color="auto"/>
            </w:tcBorders>
            <w:shd w:val="clear" w:color="000000" w:fill="CCFFCC"/>
            <w:noWrap/>
            <w:vAlign w:val="center"/>
            <w:hideMark/>
          </w:tcPr>
          <w:p w14:paraId="7EC389A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2 243,76</w:t>
            </w:r>
          </w:p>
        </w:tc>
        <w:tc>
          <w:tcPr>
            <w:tcW w:w="1383" w:type="dxa"/>
            <w:tcBorders>
              <w:top w:val="nil"/>
              <w:left w:val="nil"/>
              <w:bottom w:val="single" w:sz="4" w:space="0" w:color="auto"/>
              <w:right w:val="single" w:sz="4" w:space="0" w:color="auto"/>
            </w:tcBorders>
            <w:shd w:val="clear" w:color="000000" w:fill="CCFFCC"/>
            <w:noWrap/>
            <w:vAlign w:val="center"/>
            <w:hideMark/>
          </w:tcPr>
          <w:p w14:paraId="2E843D2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1 121,88</w:t>
            </w:r>
          </w:p>
        </w:tc>
        <w:tc>
          <w:tcPr>
            <w:tcW w:w="1345" w:type="dxa"/>
            <w:tcBorders>
              <w:top w:val="nil"/>
              <w:left w:val="nil"/>
              <w:bottom w:val="single" w:sz="4" w:space="0" w:color="auto"/>
              <w:right w:val="single" w:sz="4" w:space="0" w:color="auto"/>
            </w:tcBorders>
            <w:shd w:val="clear" w:color="000000" w:fill="CCFFCC"/>
            <w:noWrap/>
            <w:vAlign w:val="center"/>
            <w:hideMark/>
          </w:tcPr>
          <w:p w14:paraId="222A123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1 121,88</w:t>
            </w:r>
          </w:p>
        </w:tc>
        <w:tc>
          <w:tcPr>
            <w:tcW w:w="2292" w:type="dxa"/>
            <w:tcBorders>
              <w:top w:val="nil"/>
              <w:left w:val="nil"/>
              <w:bottom w:val="single" w:sz="4" w:space="0" w:color="auto"/>
              <w:right w:val="single" w:sz="4" w:space="0" w:color="auto"/>
            </w:tcBorders>
            <w:shd w:val="clear" w:color="000000" w:fill="FFFF99"/>
            <w:vAlign w:val="center"/>
            <w:hideMark/>
          </w:tcPr>
          <w:p w14:paraId="430907FE"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23C29B7E" w14:textId="77777777" w:rsidTr="003120CD">
        <w:trPr>
          <w:trHeight w:val="3000"/>
          <w:jc w:val="center"/>
        </w:trPr>
        <w:tc>
          <w:tcPr>
            <w:tcW w:w="461" w:type="dxa"/>
            <w:tcBorders>
              <w:top w:val="nil"/>
              <w:left w:val="nil"/>
              <w:bottom w:val="nil"/>
              <w:right w:val="nil"/>
            </w:tcBorders>
            <w:shd w:val="clear" w:color="000000" w:fill="00B050"/>
            <w:noWrap/>
            <w:vAlign w:val="center"/>
            <w:hideMark/>
          </w:tcPr>
          <w:p w14:paraId="0FDB733A"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НР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0E0446B"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2.13.1</w:t>
            </w:r>
          </w:p>
        </w:tc>
        <w:tc>
          <w:tcPr>
            <w:tcW w:w="3484" w:type="dxa"/>
            <w:tcBorders>
              <w:top w:val="nil"/>
              <w:left w:val="nil"/>
              <w:bottom w:val="single" w:sz="4" w:space="0" w:color="auto"/>
              <w:right w:val="single" w:sz="4" w:space="0" w:color="auto"/>
            </w:tcBorders>
            <w:shd w:val="clear" w:color="auto" w:fill="auto"/>
            <w:vAlign w:val="center"/>
            <w:hideMark/>
          </w:tcPr>
          <w:p w14:paraId="66ADC098"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плата за негативное воздействие на окружающую среду</w:t>
            </w:r>
          </w:p>
        </w:tc>
        <w:tc>
          <w:tcPr>
            <w:tcW w:w="751" w:type="dxa"/>
            <w:tcBorders>
              <w:top w:val="nil"/>
              <w:left w:val="nil"/>
              <w:bottom w:val="single" w:sz="4" w:space="0" w:color="auto"/>
              <w:right w:val="single" w:sz="4" w:space="0" w:color="auto"/>
            </w:tcBorders>
            <w:shd w:val="clear" w:color="auto" w:fill="auto"/>
            <w:vAlign w:val="center"/>
            <w:hideMark/>
          </w:tcPr>
          <w:p w14:paraId="32C26DA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67F5386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35,30</w:t>
            </w:r>
          </w:p>
        </w:tc>
        <w:tc>
          <w:tcPr>
            <w:tcW w:w="1404" w:type="dxa"/>
            <w:tcBorders>
              <w:top w:val="nil"/>
              <w:left w:val="nil"/>
              <w:bottom w:val="single" w:sz="4" w:space="0" w:color="auto"/>
              <w:right w:val="single" w:sz="4" w:space="0" w:color="auto"/>
            </w:tcBorders>
            <w:shd w:val="clear" w:color="000000" w:fill="FFFF99"/>
            <w:noWrap/>
            <w:vAlign w:val="center"/>
            <w:hideMark/>
          </w:tcPr>
          <w:p w14:paraId="4581524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45,89</w:t>
            </w:r>
          </w:p>
        </w:tc>
        <w:tc>
          <w:tcPr>
            <w:tcW w:w="1572" w:type="dxa"/>
            <w:tcBorders>
              <w:top w:val="nil"/>
              <w:left w:val="nil"/>
              <w:bottom w:val="single" w:sz="4" w:space="0" w:color="auto"/>
              <w:right w:val="single" w:sz="4" w:space="0" w:color="auto"/>
            </w:tcBorders>
            <w:shd w:val="clear" w:color="000000" w:fill="FFFF99"/>
            <w:noWrap/>
            <w:vAlign w:val="center"/>
            <w:hideMark/>
          </w:tcPr>
          <w:p w14:paraId="0D3E7AF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21 225,44</w:t>
            </w:r>
          </w:p>
        </w:tc>
        <w:tc>
          <w:tcPr>
            <w:tcW w:w="1419" w:type="dxa"/>
            <w:tcBorders>
              <w:top w:val="nil"/>
              <w:left w:val="nil"/>
              <w:bottom w:val="single" w:sz="4" w:space="0" w:color="auto"/>
              <w:right w:val="single" w:sz="4" w:space="0" w:color="auto"/>
            </w:tcBorders>
            <w:shd w:val="clear" w:color="000000" w:fill="FFFF99"/>
            <w:noWrap/>
            <w:vAlign w:val="center"/>
            <w:hideMark/>
          </w:tcPr>
          <w:p w14:paraId="30FFEAF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3 049,27</w:t>
            </w:r>
          </w:p>
        </w:tc>
        <w:tc>
          <w:tcPr>
            <w:tcW w:w="1558" w:type="dxa"/>
            <w:tcBorders>
              <w:top w:val="nil"/>
              <w:left w:val="nil"/>
              <w:bottom w:val="single" w:sz="4" w:space="0" w:color="auto"/>
              <w:right w:val="single" w:sz="4" w:space="0" w:color="auto"/>
            </w:tcBorders>
            <w:shd w:val="clear" w:color="000000" w:fill="FFFF99"/>
            <w:noWrap/>
            <w:vAlign w:val="center"/>
            <w:hideMark/>
          </w:tcPr>
          <w:p w14:paraId="64E4BC2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3613CCA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3 049,27</w:t>
            </w:r>
          </w:p>
        </w:tc>
        <w:tc>
          <w:tcPr>
            <w:tcW w:w="1495" w:type="dxa"/>
            <w:tcBorders>
              <w:top w:val="nil"/>
              <w:left w:val="nil"/>
              <w:bottom w:val="single" w:sz="4" w:space="0" w:color="auto"/>
              <w:right w:val="single" w:sz="4" w:space="0" w:color="auto"/>
            </w:tcBorders>
            <w:shd w:val="clear" w:color="000000" w:fill="FFFF99"/>
            <w:noWrap/>
            <w:vAlign w:val="center"/>
            <w:hideMark/>
          </w:tcPr>
          <w:p w14:paraId="309F3FB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9 197,76</w:t>
            </w:r>
          </w:p>
        </w:tc>
        <w:tc>
          <w:tcPr>
            <w:tcW w:w="1412" w:type="dxa"/>
            <w:tcBorders>
              <w:top w:val="nil"/>
              <w:left w:val="nil"/>
              <w:bottom w:val="single" w:sz="4" w:space="0" w:color="auto"/>
              <w:right w:val="single" w:sz="4" w:space="0" w:color="auto"/>
            </w:tcBorders>
            <w:shd w:val="clear" w:color="000000" w:fill="FFFF99"/>
            <w:noWrap/>
            <w:vAlign w:val="center"/>
            <w:hideMark/>
          </w:tcPr>
          <w:p w14:paraId="685C44E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2 512,40</w:t>
            </w:r>
          </w:p>
        </w:tc>
        <w:tc>
          <w:tcPr>
            <w:tcW w:w="1574" w:type="dxa"/>
            <w:tcBorders>
              <w:top w:val="nil"/>
              <w:left w:val="nil"/>
              <w:bottom w:val="single" w:sz="4" w:space="0" w:color="auto"/>
              <w:right w:val="single" w:sz="4" w:space="0" w:color="auto"/>
            </w:tcBorders>
            <w:shd w:val="clear" w:color="000000" w:fill="FFFF99"/>
            <w:noWrap/>
            <w:vAlign w:val="center"/>
            <w:hideMark/>
          </w:tcPr>
          <w:p w14:paraId="36CBD0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2 099,71</w:t>
            </w:r>
          </w:p>
        </w:tc>
        <w:tc>
          <w:tcPr>
            <w:tcW w:w="1383" w:type="dxa"/>
            <w:tcBorders>
              <w:top w:val="nil"/>
              <w:left w:val="nil"/>
              <w:bottom w:val="single" w:sz="4" w:space="0" w:color="auto"/>
              <w:right w:val="single" w:sz="4" w:space="0" w:color="auto"/>
            </w:tcBorders>
            <w:shd w:val="clear" w:color="000000" w:fill="CCFFCC"/>
            <w:noWrap/>
            <w:vAlign w:val="center"/>
            <w:hideMark/>
          </w:tcPr>
          <w:p w14:paraId="4418C00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1 049,85</w:t>
            </w:r>
          </w:p>
        </w:tc>
        <w:tc>
          <w:tcPr>
            <w:tcW w:w="1345" w:type="dxa"/>
            <w:tcBorders>
              <w:top w:val="nil"/>
              <w:left w:val="nil"/>
              <w:bottom w:val="single" w:sz="4" w:space="0" w:color="auto"/>
              <w:right w:val="single" w:sz="4" w:space="0" w:color="auto"/>
            </w:tcBorders>
            <w:shd w:val="clear" w:color="000000" w:fill="CCFFCC"/>
            <w:noWrap/>
            <w:vAlign w:val="center"/>
            <w:hideMark/>
          </w:tcPr>
          <w:p w14:paraId="048B64D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1 049,85</w:t>
            </w:r>
          </w:p>
        </w:tc>
        <w:tc>
          <w:tcPr>
            <w:tcW w:w="2292" w:type="dxa"/>
            <w:tcBorders>
              <w:top w:val="nil"/>
              <w:left w:val="nil"/>
              <w:bottom w:val="single" w:sz="4" w:space="0" w:color="auto"/>
              <w:right w:val="single" w:sz="4" w:space="0" w:color="auto"/>
            </w:tcBorders>
            <w:shd w:val="clear" w:color="000000" w:fill="FFFF99"/>
            <w:vAlign w:val="center"/>
            <w:hideMark/>
          </w:tcPr>
          <w:p w14:paraId="72A7A06E" w14:textId="77777777" w:rsidR="003120CD" w:rsidRPr="003120CD" w:rsidRDefault="003120CD" w:rsidP="003120CD">
            <w:pPr>
              <w:rPr>
                <w:rFonts w:ascii="Tahoma" w:hAnsi="Tahoma" w:cs="Tahoma"/>
                <w:sz w:val="13"/>
                <w:szCs w:val="13"/>
              </w:rPr>
            </w:pPr>
            <w:r w:rsidRPr="003120CD">
              <w:rPr>
                <w:rFonts w:ascii="Tahoma" w:hAnsi="Tahoma" w:cs="Tahoma"/>
                <w:sz w:val="13"/>
                <w:szCs w:val="13"/>
              </w:rPr>
              <w:t>по расчету регулятора в соответствии с установленными правительством РФ ставками по плате за НВОС (95 руб/т. для отходов IV класса опасности, 17,99 руб./т. для отходов V класса опасности) и исходя из объемов ТКО на плановый период</w:t>
            </w:r>
          </w:p>
        </w:tc>
      </w:tr>
      <w:tr w:rsidR="003120CD" w:rsidRPr="003120CD" w14:paraId="3C07EADD" w14:textId="77777777" w:rsidTr="003120CD">
        <w:trPr>
          <w:trHeight w:val="2190"/>
          <w:jc w:val="center"/>
        </w:trPr>
        <w:tc>
          <w:tcPr>
            <w:tcW w:w="461" w:type="dxa"/>
            <w:tcBorders>
              <w:top w:val="nil"/>
              <w:left w:val="nil"/>
              <w:bottom w:val="nil"/>
              <w:right w:val="nil"/>
            </w:tcBorders>
            <w:shd w:val="clear" w:color="000000" w:fill="FFFF00"/>
            <w:noWrap/>
            <w:vAlign w:val="bottom"/>
            <w:hideMark/>
          </w:tcPr>
          <w:p w14:paraId="7BD3EA3D" w14:textId="77777777" w:rsidR="003120CD" w:rsidRPr="003120CD" w:rsidRDefault="003120CD" w:rsidP="003120CD">
            <w:pPr>
              <w:rPr>
                <w:rFonts w:ascii="Calibri" w:hAnsi="Calibri" w:cs="Calibri"/>
                <w:b/>
                <w:bCs/>
                <w:color w:val="000000"/>
                <w:sz w:val="13"/>
                <w:szCs w:val="13"/>
              </w:rPr>
            </w:pPr>
            <w:r w:rsidRPr="003120CD">
              <w:rPr>
                <w:rFonts w:ascii="Calibri" w:hAnsi="Calibri" w:cs="Calibri"/>
                <w:b/>
                <w:bCs/>
                <w:color w:val="000000"/>
                <w:sz w:val="13"/>
                <w:szCs w:val="13"/>
              </w:rPr>
              <w:t>ОР</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CE3294"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2.13.2</w:t>
            </w:r>
          </w:p>
        </w:tc>
        <w:tc>
          <w:tcPr>
            <w:tcW w:w="3484" w:type="dxa"/>
            <w:tcBorders>
              <w:top w:val="nil"/>
              <w:left w:val="nil"/>
              <w:bottom w:val="single" w:sz="4" w:space="0" w:color="auto"/>
              <w:right w:val="single" w:sz="4" w:space="0" w:color="auto"/>
            </w:tcBorders>
            <w:shd w:val="clear" w:color="auto" w:fill="auto"/>
            <w:vAlign w:val="center"/>
            <w:hideMark/>
          </w:tcPr>
          <w:p w14:paraId="00771A88" w14:textId="77777777" w:rsidR="003120CD" w:rsidRPr="003120CD" w:rsidRDefault="003120CD" w:rsidP="003120CD">
            <w:pPr>
              <w:ind w:firstLineChars="200" w:firstLine="260"/>
              <w:rPr>
                <w:rFonts w:ascii="Tahoma" w:hAnsi="Tahoma" w:cs="Tahoma"/>
                <w:sz w:val="13"/>
                <w:szCs w:val="13"/>
              </w:rPr>
            </w:pPr>
            <w:r w:rsidRPr="003120CD">
              <w:rPr>
                <w:rFonts w:ascii="Tahoma" w:hAnsi="Tahoma" w:cs="Tahoma"/>
                <w:sz w:val="13"/>
                <w:szCs w:val="13"/>
              </w:rPr>
              <w:t>прочие (анализы)</w:t>
            </w:r>
          </w:p>
        </w:tc>
        <w:tc>
          <w:tcPr>
            <w:tcW w:w="751" w:type="dxa"/>
            <w:tcBorders>
              <w:top w:val="nil"/>
              <w:left w:val="nil"/>
              <w:bottom w:val="single" w:sz="4" w:space="0" w:color="auto"/>
              <w:right w:val="single" w:sz="4" w:space="0" w:color="auto"/>
            </w:tcBorders>
            <w:shd w:val="clear" w:color="auto" w:fill="auto"/>
            <w:vAlign w:val="center"/>
            <w:hideMark/>
          </w:tcPr>
          <w:p w14:paraId="744180CF"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0FF7884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176,03</w:t>
            </w:r>
          </w:p>
        </w:tc>
        <w:tc>
          <w:tcPr>
            <w:tcW w:w="1404" w:type="dxa"/>
            <w:tcBorders>
              <w:top w:val="nil"/>
              <w:left w:val="nil"/>
              <w:bottom w:val="single" w:sz="4" w:space="0" w:color="auto"/>
              <w:right w:val="single" w:sz="4" w:space="0" w:color="auto"/>
            </w:tcBorders>
            <w:shd w:val="clear" w:color="000000" w:fill="FFFF99"/>
            <w:noWrap/>
            <w:vAlign w:val="center"/>
            <w:hideMark/>
          </w:tcPr>
          <w:p w14:paraId="2632D8C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251,63</w:t>
            </w:r>
          </w:p>
        </w:tc>
        <w:tc>
          <w:tcPr>
            <w:tcW w:w="1572" w:type="dxa"/>
            <w:tcBorders>
              <w:top w:val="nil"/>
              <w:left w:val="nil"/>
              <w:bottom w:val="single" w:sz="4" w:space="0" w:color="auto"/>
              <w:right w:val="single" w:sz="4" w:space="0" w:color="auto"/>
            </w:tcBorders>
            <w:shd w:val="clear" w:color="000000" w:fill="FFFF99"/>
            <w:noWrap/>
            <w:vAlign w:val="center"/>
            <w:hideMark/>
          </w:tcPr>
          <w:p w14:paraId="07B3998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176,03</w:t>
            </w:r>
          </w:p>
        </w:tc>
        <w:tc>
          <w:tcPr>
            <w:tcW w:w="1419" w:type="dxa"/>
            <w:tcBorders>
              <w:top w:val="nil"/>
              <w:left w:val="nil"/>
              <w:bottom w:val="single" w:sz="4" w:space="0" w:color="auto"/>
              <w:right w:val="single" w:sz="4" w:space="0" w:color="auto"/>
            </w:tcBorders>
            <w:shd w:val="clear" w:color="000000" w:fill="FFFF99"/>
            <w:noWrap/>
            <w:vAlign w:val="center"/>
            <w:hideMark/>
          </w:tcPr>
          <w:p w14:paraId="1016535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181,31</w:t>
            </w:r>
          </w:p>
        </w:tc>
        <w:tc>
          <w:tcPr>
            <w:tcW w:w="1558" w:type="dxa"/>
            <w:tcBorders>
              <w:top w:val="nil"/>
              <w:left w:val="nil"/>
              <w:bottom w:val="single" w:sz="4" w:space="0" w:color="auto"/>
              <w:right w:val="single" w:sz="4" w:space="0" w:color="auto"/>
            </w:tcBorders>
            <w:shd w:val="clear" w:color="000000" w:fill="FFFF99"/>
            <w:noWrap/>
            <w:vAlign w:val="center"/>
            <w:hideMark/>
          </w:tcPr>
          <w:p w14:paraId="4389303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434,41</w:t>
            </w:r>
          </w:p>
        </w:tc>
        <w:tc>
          <w:tcPr>
            <w:tcW w:w="1495" w:type="dxa"/>
            <w:tcBorders>
              <w:top w:val="nil"/>
              <w:left w:val="nil"/>
              <w:bottom w:val="single" w:sz="4" w:space="0" w:color="auto"/>
              <w:right w:val="single" w:sz="4" w:space="0" w:color="auto"/>
            </w:tcBorders>
            <w:shd w:val="clear" w:color="000000" w:fill="FFFF99"/>
            <w:noWrap/>
            <w:vAlign w:val="center"/>
            <w:hideMark/>
          </w:tcPr>
          <w:p w14:paraId="010C6E0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186,75</w:t>
            </w:r>
          </w:p>
        </w:tc>
        <w:tc>
          <w:tcPr>
            <w:tcW w:w="1495" w:type="dxa"/>
            <w:tcBorders>
              <w:top w:val="nil"/>
              <w:left w:val="nil"/>
              <w:bottom w:val="single" w:sz="4" w:space="0" w:color="auto"/>
              <w:right w:val="single" w:sz="4" w:space="0" w:color="auto"/>
            </w:tcBorders>
            <w:shd w:val="clear" w:color="000000" w:fill="FFFF99"/>
            <w:noWrap/>
            <w:vAlign w:val="center"/>
            <w:hideMark/>
          </w:tcPr>
          <w:p w14:paraId="54E4C7A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192,35</w:t>
            </w:r>
          </w:p>
        </w:tc>
        <w:tc>
          <w:tcPr>
            <w:tcW w:w="1412" w:type="dxa"/>
            <w:tcBorders>
              <w:top w:val="nil"/>
              <w:left w:val="nil"/>
              <w:bottom w:val="single" w:sz="4" w:space="0" w:color="auto"/>
              <w:right w:val="single" w:sz="4" w:space="0" w:color="auto"/>
            </w:tcBorders>
            <w:shd w:val="clear" w:color="000000" w:fill="FFFF99"/>
            <w:noWrap/>
            <w:vAlign w:val="center"/>
            <w:hideMark/>
          </w:tcPr>
          <w:p w14:paraId="67CCEA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247,35</w:t>
            </w:r>
          </w:p>
        </w:tc>
        <w:tc>
          <w:tcPr>
            <w:tcW w:w="1574" w:type="dxa"/>
            <w:tcBorders>
              <w:top w:val="nil"/>
              <w:left w:val="nil"/>
              <w:bottom w:val="single" w:sz="4" w:space="0" w:color="auto"/>
              <w:right w:val="single" w:sz="4" w:space="0" w:color="auto"/>
            </w:tcBorders>
            <w:shd w:val="clear" w:color="000000" w:fill="FFFF99"/>
            <w:noWrap/>
            <w:vAlign w:val="center"/>
            <w:hideMark/>
          </w:tcPr>
          <w:p w14:paraId="3B5B6D1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144,05</w:t>
            </w:r>
          </w:p>
        </w:tc>
        <w:tc>
          <w:tcPr>
            <w:tcW w:w="1383" w:type="dxa"/>
            <w:tcBorders>
              <w:top w:val="nil"/>
              <w:left w:val="nil"/>
              <w:bottom w:val="single" w:sz="4" w:space="0" w:color="auto"/>
              <w:right w:val="single" w:sz="4" w:space="0" w:color="auto"/>
            </w:tcBorders>
            <w:shd w:val="clear" w:color="000000" w:fill="CCFFCC"/>
            <w:noWrap/>
            <w:vAlign w:val="center"/>
            <w:hideMark/>
          </w:tcPr>
          <w:p w14:paraId="3D73E8E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72,02</w:t>
            </w:r>
          </w:p>
        </w:tc>
        <w:tc>
          <w:tcPr>
            <w:tcW w:w="1345" w:type="dxa"/>
            <w:tcBorders>
              <w:top w:val="nil"/>
              <w:left w:val="nil"/>
              <w:bottom w:val="single" w:sz="4" w:space="0" w:color="auto"/>
              <w:right w:val="single" w:sz="4" w:space="0" w:color="auto"/>
            </w:tcBorders>
            <w:shd w:val="clear" w:color="000000" w:fill="CCFFCC"/>
            <w:noWrap/>
            <w:vAlign w:val="center"/>
            <w:hideMark/>
          </w:tcPr>
          <w:p w14:paraId="22BB144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72,02</w:t>
            </w:r>
          </w:p>
        </w:tc>
        <w:tc>
          <w:tcPr>
            <w:tcW w:w="2292" w:type="dxa"/>
            <w:tcBorders>
              <w:top w:val="nil"/>
              <w:left w:val="nil"/>
              <w:bottom w:val="single" w:sz="4" w:space="0" w:color="auto"/>
              <w:right w:val="single" w:sz="4" w:space="0" w:color="auto"/>
            </w:tcBorders>
            <w:shd w:val="clear" w:color="000000" w:fill="FFFF99"/>
            <w:vAlign w:val="center"/>
            <w:hideMark/>
          </w:tcPr>
          <w:p w14:paraId="7E05B544" w14:textId="77777777" w:rsidR="003120CD" w:rsidRPr="003120CD" w:rsidRDefault="003120CD" w:rsidP="003120CD">
            <w:pPr>
              <w:rPr>
                <w:rFonts w:ascii="Tahoma" w:hAnsi="Tahoma" w:cs="Tahoma"/>
                <w:sz w:val="13"/>
                <w:szCs w:val="13"/>
              </w:rPr>
            </w:pPr>
            <w:r w:rsidRPr="003120CD">
              <w:rPr>
                <w:rFonts w:ascii="Tahoma" w:hAnsi="Tahoma" w:cs="Tahoma"/>
                <w:sz w:val="13"/>
                <w:szCs w:val="13"/>
              </w:rPr>
              <w:t>исходя из базового уровня ОР 2017 года  и коэффициентов индексации на 2018, 2019,2020 годы и коэффициента, учитывающего снижение объема захоронения (28260/37000=0,76</w:t>
            </w:r>
          </w:p>
        </w:tc>
      </w:tr>
      <w:tr w:rsidR="003120CD" w:rsidRPr="003120CD" w14:paraId="2AB7AE2E"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16C9EF30" w14:textId="77777777" w:rsidR="003120CD" w:rsidRPr="003120CD" w:rsidRDefault="003120CD" w:rsidP="003120CD">
            <w:pPr>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5BE9C22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3</w:t>
            </w:r>
          </w:p>
        </w:tc>
        <w:tc>
          <w:tcPr>
            <w:tcW w:w="3484" w:type="dxa"/>
            <w:tcBorders>
              <w:top w:val="nil"/>
              <w:left w:val="nil"/>
              <w:bottom w:val="single" w:sz="4" w:space="0" w:color="auto"/>
              <w:right w:val="single" w:sz="4" w:space="0" w:color="auto"/>
            </w:tcBorders>
            <w:shd w:val="clear" w:color="000000" w:fill="C0C0C0"/>
            <w:vAlign w:val="center"/>
            <w:hideMark/>
          </w:tcPr>
          <w:p w14:paraId="31CB2BF7"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Валовая прибыль</w:t>
            </w:r>
          </w:p>
        </w:tc>
        <w:tc>
          <w:tcPr>
            <w:tcW w:w="751" w:type="dxa"/>
            <w:tcBorders>
              <w:top w:val="nil"/>
              <w:left w:val="nil"/>
              <w:bottom w:val="single" w:sz="4" w:space="0" w:color="auto"/>
              <w:right w:val="single" w:sz="4" w:space="0" w:color="auto"/>
            </w:tcBorders>
            <w:shd w:val="clear" w:color="000000" w:fill="C0C0C0"/>
            <w:vAlign w:val="center"/>
            <w:hideMark/>
          </w:tcPr>
          <w:p w14:paraId="5A62609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B218EF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108,47</w:t>
            </w:r>
          </w:p>
        </w:tc>
        <w:tc>
          <w:tcPr>
            <w:tcW w:w="1404" w:type="dxa"/>
            <w:tcBorders>
              <w:top w:val="nil"/>
              <w:left w:val="nil"/>
              <w:bottom w:val="single" w:sz="4" w:space="0" w:color="auto"/>
              <w:right w:val="single" w:sz="4" w:space="0" w:color="auto"/>
            </w:tcBorders>
            <w:shd w:val="clear" w:color="000000" w:fill="CCFFCC"/>
            <w:noWrap/>
            <w:vAlign w:val="center"/>
            <w:hideMark/>
          </w:tcPr>
          <w:p w14:paraId="2175DC4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90,84</w:t>
            </w:r>
          </w:p>
        </w:tc>
        <w:tc>
          <w:tcPr>
            <w:tcW w:w="1572" w:type="dxa"/>
            <w:tcBorders>
              <w:top w:val="nil"/>
              <w:left w:val="nil"/>
              <w:bottom w:val="single" w:sz="4" w:space="0" w:color="auto"/>
              <w:right w:val="single" w:sz="4" w:space="0" w:color="auto"/>
            </w:tcBorders>
            <w:shd w:val="clear" w:color="000000" w:fill="CCFFCC"/>
            <w:noWrap/>
            <w:vAlign w:val="center"/>
            <w:hideMark/>
          </w:tcPr>
          <w:p w14:paraId="4190DED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82,00</w:t>
            </w:r>
          </w:p>
        </w:tc>
        <w:tc>
          <w:tcPr>
            <w:tcW w:w="1419" w:type="dxa"/>
            <w:tcBorders>
              <w:top w:val="nil"/>
              <w:left w:val="nil"/>
              <w:bottom w:val="single" w:sz="4" w:space="0" w:color="auto"/>
              <w:right w:val="single" w:sz="4" w:space="0" w:color="auto"/>
            </w:tcBorders>
            <w:shd w:val="clear" w:color="000000" w:fill="CCFFCC"/>
            <w:noWrap/>
            <w:vAlign w:val="center"/>
            <w:hideMark/>
          </w:tcPr>
          <w:p w14:paraId="6DC0F34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82,00</w:t>
            </w:r>
          </w:p>
        </w:tc>
        <w:tc>
          <w:tcPr>
            <w:tcW w:w="1558" w:type="dxa"/>
            <w:tcBorders>
              <w:top w:val="nil"/>
              <w:left w:val="nil"/>
              <w:bottom w:val="single" w:sz="4" w:space="0" w:color="auto"/>
              <w:right w:val="single" w:sz="4" w:space="0" w:color="auto"/>
            </w:tcBorders>
            <w:shd w:val="clear" w:color="000000" w:fill="CCFFCC"/>
            <w:noWrap/>
            <w:vAlign w:val="center"/>
            <w:hideMark/>
          </w:tcPr>
          <w:p w14:paraId="1E41041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878,20</w:t>
            </w:r>
          </w:p>
        </w:tc>
        <w:tc>
          <w:tcPr>
            <w:tcW w:w="1495" w:type="dxa"/>
            <w:tcBorders>
              <w:top w:val="nil"/>
              <w:left w:val="nil"/>
              <w:bottom w:val="single" w:sz="4" w:space="0" w:color="auto"/>
              <w:right w:val="single" w:sz="4" w:space="0" w:color="auto"/>
            </w:tcBorders>
            <w:shd w:val="clear" w:color="000000" w:fill="CCFFCC"/>
            <w:noWrap/>
            <w:vAlign w:val="center"/>
            <w:hideMark/>
          </w:tcPr>
          <w:p w14:paraId="3F45D8F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82,00</w:t>
            </w:r>
          </w:p>
        </w:tc>
        <w:tc>
          <w:tcPr>
            <w:tcW w:w="1495" w:type="dxa"/>
            <w:tcBorders>
              <w:top w:val="nil"/>
              <w:left w:val="nil"/>
              <w:bottom w:val="single" w:sz="4" w:space="0" w:color="auto"/>
              <w:right w:val="single" w:sz="4" w:space="0" w:color="auto"/>
            </w:tcBorders>
            <w:shd w:val="clear" w:color="000000" w:fill="CCFFCC"/>
            <w:noWrap/>
            <w:vAlign w:val="center"/>
            <w:hideMark/>
          </w:tcPr>
          <w:p w14:paraId="75A15EE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82,00</w:t>
            </w:r>
          </w:p>
        </w:tc>
        <w:tc>
          <w:tcPr>
            <w:tcW w:w="1412" w:type="dxa"/>
            <w:tcBorders>
              <w:top w:val="nil"/>
              <w:left w:val="nil"/>
              <w:bottom w:val="single" w:sz="4" w:space="0" w:color="auto"/>
              <w:right w:val="single" w:sz="4" w:space="0" w:color="auto"/>
            </w:tcBorders>
            <w:shd w:val="clear" w:color="000000" w:fill="CCFFCC"/>
            <w:noWrap/>
            <w:vAlign w:val="center"/>
            <w:hideMark/>
          </w:tcPr>
          <w:p w14:paraId="4AC3E38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872,34</w:t>
            </w:r>
          </w:p>
        </w:tc>
        <w:tc>
          <w:tcPr>
            <w:tcW w:w="1574" w:type="dxa"/>
            <w:tcBorders>
              <w:top w:val="nil"/>
              <w:left w:val="nil"/>
              <w:bottom w:val="single" w:sz="4" w:space="0" w:color="auto"/>
              <w:right w:val="single" w:sz="4" w:space="0" w:color="auto"/>
            </w:tcBorders>
            <w:shd w:val="clear" w:color="000000" w:fill="CCFFCC"/>
            <w:noWrap/>
            <w:vAlign w:val="center"/>
            <w:hideMark/>
          </w:tcPr>
          <w:p w14:paraId="57FD3AE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383" w:type="dxa"/>
            <w:tcBorders>
              <w:top w:val="nil"/>
              <w:left w:val="nil"/>
              <w:bottom w:val="single" w:sz="4" w:space="0" w:color="auto"/>
              <w:right w:val="single" w:sz="4" w:space="0" w:color="auto"/>
            </w:tcBorders>
            <w:shd w:val="clear" w:color="000000" w:fill="CCFFCC"/>
            <w:noWrap/>
            <w:vAlign w:val="center"/>
            <w:hideMark/>
          </w:tcPr>
          <w:p w14:paraId="28CA00A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68887BE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570660AD"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20B74786" w14:textId="77777777" w:rsidTr="003120CD">
        <w:trPr>
          <w:trHeight w:val="1125"/>
          <w:jc w:val="center"/>
        </w:trPr>
        <w:tc>
          <w:tcPr>
            <w:tcW w:w="461" w:type="dxa"/>
            <w:tcBorders>
              <w:top w:val="nil"/>
              <w:left w:val="nil"/>
              <w:bottom w:val="nil"/>
              <w:right w:val="nil"/>
            </w:tcBorders>
            <w:shd w:val="clear" w:color="000000" w:fill="00B0F0"/>
            <w:noWrap/>
            <w:vAlign w:val="center"/>
            <w:hideMark/>
          </w:tcPr>
          <w:p w14:paraId="63A1F2AD"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П</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E7BA20"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3.1</w:t>
            </w:r>
          </w:p>
        </w:tc>
        <w:tc>
          <w:tcPr>
            <w:tcW w:w="3484" w:type="dxa"/>
            <w:tcBorders>
              <w:top w:val="nil"/>
              <w:left w:val="nil"/>
              <w:bottom w:val="single" w:sz="4" w:space="0" w:color="auto"/>
              <w:right w:val="single" w:sz="4" w:space="0" w:color="auto"/>
            </w:tcBorders>
            <w:shd w:val="clear" w:color="auto" w:fill="auto"/>
            <w:vAlign w:val="center"/>
            <w:hideMark/>
          </w:tcPr>
          <w:p w14:paraId="12DC5151"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Прибыль на развитие производства (капитальные вложения)</w:t>
            </w:r>
          </w:p>
        </w:tc>
        <w:tc>
          <w:tcPr>
            <w:tcW w:w="751" w:type="dxa"/>
            <w:tcBorders>
              <w:top w:val="nil"/>
              <w:left w:val="nil"/>
              <w:bottom w:val="single" w:sz="4" w:space="0" w:color="auto"/>
              <w:right w:val="single" w:sz="4" w:space="0" w:color="auto"/>
            </w:tcBorders>
            <w:shd w:val="clear" w:color="auto" w:fill="auto"/>
            <w:vAlign w:val="center"/>
            <w:hideMark/>
          </w:tcPr>
          <w:p w14:paraId="29285549"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0B5CA89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7CBC5EE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6190B62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07A8DCE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742F182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4DBE7DA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FE6BE9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722A81A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63BD5CA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7298634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5B25C19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528057DB" w14:textId="77777777" w:rsidR="003120CD" w:rsidRPr="003120CD" w:rsidRDefault="003120CD" w:rsidP="003120CD">
            <w:pPr>
              <w:rPr>
                <w:rFonts w:ascii="Tahoma" w:hAnsi="Tahoma" w:cs="Tahoma"/>
                <w:sz w:val="13"/>
                <w:szCs w:val="13"/>
              </w:rPr>
            </w:pPr>
            <w:r w:rsidRPr="003120CD">
              <w:rPr>
                <w:rFonts w:ascii="Tahoma" w:hAnsi="Tahoma" w:cs="Tahoma"/>
                <w:sz w:val="13"/>
                <w:szCs w:val="13"/>
              </w:rPr>
              <w:t>отклонено,  коллективный договор не представлен, факт освоения не подтвержден</w:t>
            </w:r>
          </w:p>
        </w:tc>
      </w:tr>
      <w:tr w:rsidR="003120CD" w:rsidRPr="003120CD" w14:paraId="2F01A451" w14:textId="77777777" w:rsidTr="003120CD">
        <w:trPr>
          <w:trHeight w:val="450"/>
          <w:jc w:val="center"/>
        </w:trPr>
        <w:tc>
          <w:tcPr>
            <w:tcW w:w="461" w:type="dxa"/>
            <w:tcBorders>
              <w:top w:val="nil"/>
              <w:left w:val="nil"/>
              <w:bottom w:val="nil"/>
              <w:right w:val="nil"/>
            </w:tcBorders>
            <w:shd w:val="clear" w:color="000000" w:fill="00B0F0"/>
            <w:noWrap/>
            <w:vAlign w:val="center"/>
            <w:hideMark/>
          </w:tcPr>
          <w:p w14:paraId="323FA6CA"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П</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EEE5552"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3.2</w:t>
            </w:r>
          </w:p>
        </w:tc>
        <w:tc>
          <w:tcPr>
            <w:tcW w:w="3484" w:type="dxa"/>
            <w:tcBorders>
              <w:top w:val="nil"/>
              <w:left w:val="nil"/>
              <w:bottom w:val="single" w:sz="4" w:space="0" w:color="auto"/>
              <w:right w:val="single" w:sz="4" w:space="0" w:color="auto"/>
            </w:tcBorders>
            <w:shd w:val="clear" w:color="auto" w:fill="auto"/>
            <w:vAlign w:val="center"/>
            <w:hideMark/>
          </w:tcPr>
          <w:p w14:paraId="284BFEA3"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Прибыль на социальное развитие, поощрение</w:t>
            </w:r>
          </w:p>
        </w:tc>
        <w:tc>
          <w:tcPr>
            <w:tcW w:w="751" w:type="dxa"/>
            <w:tcBorders>
              <w:top w:val="nil"/>
              <w:left w:val="nil"/>
              <w:bottom w:val="single" w:sz="4" w:space="0" w:color="auto"/>
              <w:right w:val="single" w:sz="4" w:space="0" w:color="auto"/>
            </w:tcBorders>
            <w:shd w:val="clear" w:color="auto" w:fill="auto"/>
            <w:vAlign w:val="center"/>
            <w:hideMark/>
          </w:tcPr>
          <w:p w14:paraId="06747083"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3C0CF50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108,47</w:t>
            </w:r>
          </w:p>
        </w:tc>
        <w:tc>
          <w:tcPr>
            <w:tcW w:w="1404" w:type="dxa"/>
            <w:tcBorders>
              <w:top w:val="nil"/>
              <w:left w:val="nil"/>
              <w:bottom w:val="single" w:sz="4" w:space="0" w:color="auto"/>
              <w:right w:val="single" w:sz="4" w:space="0" w:color="auto"/>
            </w:tcBorders>
            <w:shd w:val="clear" w:color="000000" w:fill="FFFF99"/>
            <w:noWrap/>
            <w:vAlign w:val="center"/>
            <w:hideMark/>
          </w:tcPr>
          <w:p w14:paraId="58210A8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10,43</w:t>
            </w:r>
          </w:p>
        </w:tc>
        <w:tc>
          <w:tcPr>
            <w:tcW w:w="1572" w:type="dxa"/>
            <w:tcBorders>
              <w:top w:val="nil"/>
              <w:left w:val="nil"/>
              <w:bottom w:val="single" w:sz="4" w:space="0" w:color="auto"/>
              <w:right w:val="single" w:sz="4" w:space="0" w:color="auto"/>
            </w:tcBorders>
            <w:shd w:val="clear" w:color="000000" w:fill="FFFF99"/>
            <w:noWrap/>
            <w:vAlign w:val="center"/>
            <w:hideMark/>
          </w:tcPr>
          <w:p w14:paraId="069D8FA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82,00</w:t>
            </w:r>
          </w:p>
        </w:tc>
        <w:tc>
          <w:tcPr>
            <w:tcW w:w="1419" w:type="dxa"/>
            <w:tcBorders>
              <w:top w:val="nil"/>
              <w:left w:val="nil"/>
              <w:bottom w:val="single" w:sz="4" w:space="0" w:color="auto"/>
              <w:right w:val="single" w:sz="4" w:space="0" w:color="auto"/>
            </w:tcBorders>
            <w:shd w:val="clear" w:color="000000" w:fill="FFFF99"/>
            <w:noWrap/>
            <w:vAlign w:val="center"/>
            <w:hideMark/>
          </w:tcPr>
          <w:p w14:paraId="659B918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82,00</w:t>
            </w:r>
          </w:p>
        </w:tc>
        <w:tc>
          <w:tcPr>
            <w:tcW w:w="1558" w:type="dxa"/>
            <w:tcBorders>
              <w:top w:val="nil"/>
              <w:left w:val="nil"/>
              <w:bottom w:val="single" w:sz="4" w:space="0" w:color="auto"/>
              <w:right w:val="single" w:sz="4" w:space="0" w:color="auto"/>
            </w:tcBorders>
            <w:shd w:val="clear" w:color="000000" w:fill="FFFF99"/>
            <w:noWrap/>
            <w:vAlign w:val="center"/>
            <w:hideMark/>
          </w:tcPr>
          <w:p w14:paraId="1C2B3F9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423433C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82,00</w:t>
            </w:r>
          </w:p>
        </w:tc>
        <w:tc>
          <w:tcPr>
            <w:tcW w:w="1495" w:type="dxa"/>
            <w:tcBorders>
              <w:top w:val="nil"/>
              <w:left w:val="nil"/>
              <w:bottom w:val="single" w:sz="4" w:space="0" w:color="auto"/>
              <w:right w:val="single" w:sz="4" w:space="0" w:color="auto"/>
            </w:tcBorders>
            <w:shd w:val="clear" w:color="000000" w:fill="FFFF99"/>
            <w:noWrap/>
            <w:vAlign w:val="center"/>
            <w:hideMark/>
          </w:tcPr>
          <w:p w14:paraId="67B2B5D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82,00</w:t>
            </w:r>
          </w:p>
        </w:tc>
        <w:tc>
          <w:tcPr>
            <w:tcW w:w="1412" w:type="dxa"/>
            <w:tcBorders>
              <w:top w:val="nil"/>
              <w:left w:val="nil"/>
              <w:bottom w:val="single" w:sz="4" w:space="0" w:color="auto"/>
              <w:right w:val="single" w:sz="4" w:space="0" w:color="auto"/>
            </w:tcBorders>
            <w:shd w:val="clear" w:color="000000" w:fill="FFFF99"/>
            <w:noWrap/>
            <w:vAlign w:val="center"/>
            <w:hideMark/>
          </w:tcPr>
          <w:p w14:paraId="4DF7494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82,00</w:t>
            </w:r>
          </w:p>
        </w:tc>
        <w:tc>
          <w:tcPr>
            <w:tcW w:w="1574" w:type="dxa"/>
            <w:tcBorders>
              <w:top w:val="nil"/>
              <w:left w:val="nil"/>
              <w:bottom w:val="single" w:sz="4" w:space="0" w:color="auto"/>
              <w:right w:val="single" w:sz="4" w:space="0" w:color="auto"/>
            </w:tcBorders>
            <w:shd w:val="clear" w:color="000000" w:fill="FFFF99"/>
            <w:noWrap/>
            <w:vAlign w:val="center"/>
            <w:hideMark/>
          </w:tcPr>
          <w:p w14:paraId="22C2336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83" w:type="dxa"/>
            <w:tcBorders>
              <w:top w:val="nil"/>
              <w:left w:val="nil"/>
              <w:bottom w:val="single" w:sz="4" w:space="0" w:color="auto"/>
              <w:right w:val="single" w:sz="4" w:space="0" w:color="auto"/>
            </w:tcBorders>
            <w:shd w:val="clear" w:color="000000" w:fill="CCFFCC"/>
            <w:noWrap/>
            <w:vAlign w:val="center"/>
            <w:hideMark/>
          </w:tcPr>
          <w:p w14:paraId="0F39F83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3DF51A7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7F0647E9"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6BFD2473" w14:textId="77777777" w:rsidTr="003120CD">
        <w:trPr>
          <w:trHeight w:val="720"/>
          <w:jc w:val="center"/>
        </w:trPr>
        <w:tc>
          <w:tcPr>
            <w:tcW w:w="461" w:type="dxa"/>
            <w:tcBorders>
              <w:top w:val="nil"/>
              <w:left w:val="nil"/>
              <w:bottom w:val="nil"/>
              <w:right w:val="nil"/>
            </w:tcBorders>
            <w:shd w:val="clear" w:color="000000" w:fill="B7DEE8"/>
            <w:noWrap/>
            <w:vAlign w:val="center"/>
            <w:hideMark/>
          </w:tcPr>
          <w:p w14:paraId="6D0975D7"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П</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FA9EB6"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3.3</w:t>
            </w:r>
          </w:p>
        </w:tc>
        <w:tc>
          <w:tcPr>
            <w:tcW w:w="3484" w:type="dxa"/>
            <w:tcBorders>
              <w:top w:val="nil"/>
              <w:left w:val="nil"/>
              <w:bottom w:val="single" w:sz="4" w:space="0" w:color="auto"/>
              <w:right w:val="single" w:sz="4" w:space="0" w:color="auto"/>
            </w:tcBorders>
            <w:shd w:val="clear" w:color="auto" w:fill="auto"/>
            <w:vAlign w:val="center"/>
            <w:hideMark/>
          </w:tcPr>
          <w:p w14:paraId="0FA76B49"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Расчетная предпринимательская прибыль</w:t>
            </w:r>
          </w:p>
        </w:tc>
        <w:tc>
          <w:tcPr>
            <w:tcW w:w="751" w:type="dxa"/>
            <w:tcBorders>
              <w:top w:val="nil"/>
              <w:left w:val="nil"/>
              <w:bottom w:val="single" w:sz="4" w:space="0" w:color="auto"/>
              <w:right w:val="single" w:sz="4" w:space="0" w:color="auto"/>
            </w:tcBorders>
            <w:shd w:val="clear" w:color="auto" w:fill="auto"/>
            <w:vAlign w:val="center"/>
            <w:hideMark/>
          </w:tcPr>
          <w:p w14:paraId="24CB87B8"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2F225A2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53E9B93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4872BF5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7523DA2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7B73F62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2AB84CF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7B6D0B6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15C25D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6723BF3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616C216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0C499C7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7F0488B3"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1E6401D4" w14:textId="77777777" w:rsidTr="003120CD">
        <w:trPr>
          <w:trHeight w:val="720"/>
          <w:jc w:val="center"/>
        </w:trPr>
        <w:tc>
          <w:tcPr>
            <w:tcW w:w="461" w:type="dxa"/>
            <w:tcBorders>
              <w:top w:val="nil"/>
              <w:left w:val="nil"/>
              <w:bottom w:val="nil"/>
              <w:right w:val="nil"/>
            </w:tcBorders>
            <w:shd w:val="clear" w:color="000000" w:fill="B7DEE8"/>
            <w:noWrap/>
            <w:vAlign w:val="center"/>
            <w:hideMark/>
          </w:tcPr>
          <w:p w14:paraId="696C3F7E"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8CCBE61"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3.4</w:t>
            </w:r>
          </w:p>
        </w:tc>
        <w:tc>
          <w:tcPr>
            <w:tcW w:w="3484" w:type="dxa"/>
            <w:tcBorders>
              <w:top w:val="nil"/>
              <w:left w:val="nil"/>
              <w:bottom w:val="single" w:sz="4" w:space="0" w:color="auto"/>
              <w:right w:val="single" w:sz="4" w:space="0" w:color="auto"/>
            </w:tcBorders>
            <w:shd w:val="clear" w:color="auto" w:fill="auto"/>
            <w:vAlign w:val="center"/>
            <w:hideMark/>
          </w:tcPr>
          <w:p w14:paraId="61B087DF"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Прибыль на поощрение</w:t>
            </w:r>
          </w:p>
        </w:tc>
        <w:tc>
          <w:tcPr>
            <w:tcW w:w="751" w:type="dxa"/>
            <w:tcBorders>
              <w:top w:val="nil"/>
              <w:left w:val="nil"/>
              <w:bottom w:val="single" w:sz="4" w:space="0" w:color="auto"/>
              <w:right w:val="single" w:sz="4" w:space="0" w:color="auto"/>
            </w:tcBorders>
            <w:shd w:val="clear" w:color="auto" w:fill="auto"/>
            <w:vAlign w:val="center"/>
            <w:hideMark/>
          </w:tcPr>
          <w:p w14:paraId="4C5960EF"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1BE8926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4444801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63,19</w:t>
            </w:r>
          </w:p>
        </w:tc>
        <w:tc>
          <w:tcPr>
            <w:tcW w:w="1572" w:type="dxa"/>
            <w:tcBorders>
              <w:top w:val="nil"/>
              <w:left w:val="nil"/>
              <w:bottom w:val="single" w:sz="4" w:space="0" w:color="auto"/>
              <w:right w:val="single" w:sz="4" w:space="0" w:color="auto"/>
            </w:tcBorders>
            <w:shd w:val="clear" w:color="000000" w:fill="FFFF99"/>
            <w:noWrap/>
            <w:vAlign w:val="center"/>
            <w:hideMark/>
          </w:tcPr>
          <w:p w14:paraId="12F3891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23DF05C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3DEE907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10,20</w:t>
            </w:r>
          </w:p>
        </w:tc>
        <w:tc>
          <w:tcPr>
            <w:tcW w:w="1495" w:type="dxa"/>
            <w:tcBorders>
              <w:top w:val="nil"/>
              <w:left w:val="nil"/>
              <w:bottom w:val="single" w:sz="4" w:space="0" w:color="auto"/>
              <w:right w:val="single" w:sz="4" w:space="0" w:color="auto"/>
            </w:tcBorders>
            <w:shd w:val="clear" w:color="000000" w:fill="FFFF99"/>
            <w:noWrap/>
            <w:vAlign w:val="center"/>
            <w:hideMark/>
          </w:tcPr>
          <w:p w14:paraId="042A17C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5DDE02C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91C966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48C3DE8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1D3C3EA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45" w:type="dxa"/>
            <w:tcBorders>
              <w:top w:val="nil"/>
              <w:left w:val="nil"/>
              <w:bottom w:val="single" w:sz="4" w:space="0" w:color="auto"/>
              <w:right w:val="single" w:sz="4" w:space="0" w:color="auto"/>
            </w:tcBorders>
            <w:shd w:val="clear" w:color="000000" w:fill="CCFFCC"/>
            <w:noWrap/>
            <w:vAlign w:val="center"/>
            <w:hideMark/>
          </w:tcPr>
          <w:p w14:paraId="2B3C583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2292" w:type="dxa"/>
            <w:tcBorders>
              <w:top w:val="nil"/>
              <w:left w:val="nil"/>
              <w:bottom w:val="single" w:sz="4" w:space="0" w:color="auto"/>
              <w:right w:val="single" w:sz="4" w:space="0" w:color="auto"/>
            </w:tcBorders>
            <w:shd w:val="clear" w:color="000000" w:fill="FFFF99"/>
            <w:vAlign w:val="center"/>
            <w:hideMark/>
          </w:tcPr>
          <w:p w14:paraId="4510539A"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6BD15BD8" w14:textId="77777777" w:rsidTr="003120CD">
        <w:trPr>
          <w:trHeight w:val="1185"/>
          <w:jc w:val="center"/>
        </w:trPr>
        <w:tc>
          <w:tcPr>
            <w:tcW w:w="461" w:type="dxa"/>
            <w:tcBorders>
              <w:top w:val="nil"/>
              <w:left w:val="nil"/>
              <w:bottom w:val="nil"/>
              <w:right w:val="nil"/>
            </w:tcBorders>
            <w:shd w:val="clear" w:color="000000" w:fill="00B0F0"/>
            <w:noWrap/>
            <w:vAlign w:val="center"/>
            <w:hideMark/>
          </w:tcPr>
          <w:p w14:paraId="7DA6F568"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П</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219D5B"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3.5</w:t>
            </w:r>
          </w:p>
        </w:tc>
        <w:tc>
          <w:tcPr>
            <w:tcW w:w="3484" w:type="dxa"/>
            <w:tcBorders>
              <w:top w:val="nil"/>
              <w:left w:val="nil"/>
              <w:bottom w:val="single" w:sz="4" w:space="0" w:color="auto"/>
              <w:right w:val="single" w:sz="4" w:space="0" w:color="auto"/>
            </w:tcBorders>
            <w:shd w:val="clear" w:color="auto" w:fill="auto"/>
            <w:vAlign w:val="center"/>
            <w:hideMark/>
          </w:tcPr>
          <w:p w14:paraId="699E6839" w14:textId="77777777" w:rsidR="003120CD" w:rsidRPr="003120CD" w:rsidRDefault="003120CD" w:rsidP="003120CD">
            <w:pPr>
              <w:ind w:firstLineChars="100" w:firstLine="130"/>
              <w:rPr>
                <w:rFonts w:ascii="Tahoma" w:hAnsi="Tahoma" w:cs="Tahoma"/>
                <w:sz w:val="13"/>
                <w:szCs w:val="13"/>
              </w:rPr>
            </w:pPr>
            <w:r w:rsidRPr="003120CD">
              <w:rPr>
                <w:rFonts w:ascii="Tahoma" w:hAnsi="Tahoma" w:cs="Tahoma"/>
                <w:sz w:val="13"/>
                <w:szCs w:val="13"/>
              </w:rPr>
              <w:t>Прибыль на прочие цели</w:t>
            </w:r>
          </w:p>
        </w:tc>
        <w:tc>
          <w:tcPr>
            <w:tcW w:w="751" w:type="dxa"/>
            <w:tcBorders>
              <w:top w:val="nil"/>
              <w:left w:val="nil"/>
              <w:bottom w:val="single" w:sz="4" w:space="0" w:color="auto"/>
              <w:right w:val="single" w:sz="4" w:space="0" w:color="auto"/>
            </w:tcBorders>
            <w:shd w:val="clear" w:color="auto" w:fill="auto"/>
            <w:vAlign w:val="center"/>
            <w:hideMark/>
          </w:tcPr>
          <w:p w14:paraId="7D114D70" w14:textId="77777777" w:rsidR="003120CD" w:rsidRPr="003120CD" w:rsidRDefault="003120CD" w:rsidP="003120CD">
            <w:pPr>
              <w:jc w:val="center"/>
              <w:rPr>
                <w:rFonts w:ascii="Tahoma" w:hAnsi="Tahoma" w:cs="Tahoma"/>
                <w:sz w:val="13"/>
                <w:szCs w:val="13"/>
              </w:rPr>
            </w:pPr>
            <w:r w:rsidRPr="003120CD">
              <w:rPr>
                <w:rFonts w:ascii="Tahoma" w:hAnsi="Tahoma" w:cs="Tahoma"/>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1BD4AFC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496778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17,22</w:t>
            </w:r>
          </w:p>
        </w:tc>
        <w:tc>
          <w:tcPr>
            <w:tcW w:w="1572" w:type="dxa"/>
            <w:tcBorders>
              <w:top w:val="nil"/>
              <w:left w:val="nil"/>
              <w:bottom w:val="single" w:sz="4" w:space="0" w:color="auto"/>
              <w:right w:val="single" w:sz="4" w:space="0" w:color="auto"/>
            </w:tcBorders>
            <w:shd w:val="clear" w:color="000000" w:fill="FFFF99"/>
            <w:noWrap/>
            <w:vAlign w:val="center"/>
            <w:hideMark/>
          </w:tcPr>
          <w:p w14:paraId="2194E33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67DDBD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40CA0EB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868,00</w:t>
            </w:r>
          </w:p>
        </w:tc>
        <w:tc>
          <w:tcPr>
            <w:tcW w:w="1495" w:type="dxa"/>
            <w:tcBorders>
              <w:top w:val="nil"/>
              <w:left w:val="nil"/>
              <w:bottom w:val="single" w:sz="4" w:space="0" w:color="auto"/>
              <w:right w:val="single" w:sz="4" w:space="0" w:color="auto"/>
            </w:tcBorders>
            <w:shd w:val="clear" w:color="000000" w:fill="FFFF99"/>
            <w:noWrap/>
            <w:vAlign w:val="center"/>
            <w:hideMark/>
          </w:tcPr>
          <w:p w14:paraId="22A47D1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B5FD50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467CB9D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790,34</w:t>
            </w:r>
          </w:p>
        </w:tc>
        <w:tc>
          <w:tcPr>
            <w:tcW w:w="1574" w:type="dxa"/>
            <w:tcBorders>
              <w:top w:val="nil"/>
              <w:left w:val="nil"/>
              <w:bottom w:val="single" w:sz="4" w:space="0" w:color="auto"/>
              <w:right w:val="single" w:sz="4" w:space="0" w:color="auto"/>
            </w:tcBorders>
            <w:shd w:val="clear" w:color="000000" w:fill="FFFF99"/>
            <w:noWrap/>
            <w:vAlign w:val="center"/>
            <w:hideMark/>
          </w:tcPr>
          <w:p w14:paraId="39F386A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4E81FBC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6BA3E65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09C87F89"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1A71569A" w14:textId="77777777" w:rsidTr="003120CD">
        <w:trPr>
          <w:trHeight w:val="410"/>
          <w:jc w:val="center"/>
        </w:trPr>
        <w:tc>
          <w:tcPr>
            <w:tcW w:w="461" w:type="dxa"/>
            <w:tcBorders>
              <w:top w:val="nil"/>
              <w:left w:val="nil"/>
              <w:bottom w:val="nil"/>
              <w:right w:val="nil"/>
            </w:tcBorders>
            <w:shd w:val="clear" w:color="000000" w:fill="E26B0A"/>
            <w:noWrap/>
            <w:vAlign w:val="center"/>
            <w:hideMark/>
          </w:tcPr>
          <w:p w14:paraId="59BD6CB2"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РД</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FFD2F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4</w:t>
            </w:r>
          </w:p>
        </w:tc>
        <w:tc>
          <w:tcPr>
            <w:tcW w:w="3484" w:type="dxa"/>
            <w:tcBorders>
              <w:top w:val="nil"/>
              <w:left w:val="nil"/>
              <w:bottom w:val="single" w:sz="4" w:space="0" w:color="auto"/>
              <w:right w:val="single" w:sz="4" w:space="0" w:color="auto"/>
            </w:tcBorders>
            <w:shd w:val="clear" w:color="auto" w:fill="auto"/>
            <w:vAlign w:val="center"/>
            <w:hideMark/>
          </w:tcPr>
          <w:p w14:paraId="3B4E0416"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Недополученные доходы</w:t>
            </w:r>
          </w:p>
        </w:tc>
        <w:tc>
          <w:tcPr>
            <w:tcW w:w="751" w:type="dxa"/>
            <w:tcBorders>
              <w:top w:val="nil"/>
              <w:left w:val="nil"/>
              <w:bottom w:val="single" w:sz="4" w:space="0" w:color="auto"/>
              <w:right w:val="single" w:sz="4" w:space="0" w:color="auto"/>
            </w:tcBorders>
            <w:shd w:val="clear" w:color="auto" w:fill="auto"/>
            <w:vAlign w:val="center"/>
            <w:hideMark/>
          </w:tcPr>
          <w:p w14:paraId="3AFF811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7708BCB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253D163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338941E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33B2D8B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6F2FF5F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DFBBB4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5D4C759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5949450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6AE914F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0AD5831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3C13213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44EEDBC1"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2DCD0ECA" w14:textId="77777777" w:rsidTr="003120CD">
        <w:trPr>
          <w:trHeight w:val="544"/>
          <w:jc w:val="center"/>
        </w:trPr>
        <w:tc>
          <w:tcPr>
            <w:tcW w:w="461" w:type="dxa"/>
            <w:tcBorders>
              <w:top w:val="nil"/>
              <w:left w:val="nil"/>
              <w:bottom w:val="nil"/>
              <w:right w:val="nil"/>
            </w:tcBorders>
            <w:shd w:val="clear" w:color="000000" w:fill="E26B0A"/>
            <w:noWrap/>
            <w:vAlign w:val="center"/>
            <w:hideMark/>
          </w:tcPr>
          <w:p w14:paraId="09142379"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РД</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A17E0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5</w:t>
            </w:r>
          </w:p>
        </w:tc>
        <w:tc>
          <w:tcPr>
            <w:tcW w:w="3484" w:type="dxa"/>
            <w:tcBorders>
              <w:top w:val="nil"/>
              <w:left w:val="nil"/>
              <w:bottom w:val="single" w:sz="4" w:space="0" w:color="auto"/>
              <w:right w:val="single" w:sz="4" w:space="0" w:color="auto"/>
            </w:tcBorders>
            <w:shd w:val="clear" w:color="auto" w:fill="auto"/>
            <w:vAlign w:val="center"/>
            <w:hideMark/>
          </w:tcPr>
          <w:p w14:paraId="226D68D4"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751" w:type="dxa"/>
            <w:tcBorders>
              <w:top w:val="nil"/>
              <w:left w:val="nil"/>
              <w:bottom w:val="single" w:sz="4" w:space="0" w:color="auto"/>
              <w:right w:val="single" w:sz="4" w:space="0" w:color="auto"/>
            </w:tcBorders>
            <w:shd w:val="clear" w:color="auto" w:fill="auto"/>
            <w:vAlign w:val="center"/>
            <w:hideMark/>
          </w:tcPr>
          <w:p w14:paraId="5A5B580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7D4C8AD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7C771778"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7FCC4DC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5BD1B16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168E8C1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75A1FF03"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62C1050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21EBEABD"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729929C7"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78E49E5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759A805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433A4746"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4E536A12" w14:textId="77777777" w:rsidTr="003120CD">
        <w:trPr>
          <w:trHeight w:val="1185"/>
          <w:jc w:val="center"/>
        </w:trPr>
        <w:tc>
          <w:tcPr>
            <w:tcW w:w="461" w:type="dxa"/>
            <w:tcBorders>
              <w:top w:val="nil"/>
              <w:left w:val="nil"/>
              <w:bottom w:val="nil"/>
              <w:right w:val="nil"/>
            </w:tcBorders>
            <w:shd w:val="clear" w:color="000000" w:fill="E26B0A"/>
            <w:noWrap/>
            <w:vAlign w:val="center"/>
            <w:hideMark/>
          </w:tcPr>
          <w:p w14:paraId="2EBD245D"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РД</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928DA7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6</w:t>
            </w:r>
          </w:p>
        </w:tc>
        <w:tc>
          <w:tcPr>
            <w:tcW w:w="3484" w:type="dxa"/>
            <w:tcBorders>
              <w:top w:val="nil"/>
              <w:left w:val="nil"/>
              <w:bottom w:val="single" w:sz="4" w:space="0" w:color="auto"/>
              <w:right w:val="single" w:sz="4" w:space="0" w:color="auto"/>
            </w:tcBorders>
            <w:shd w:val="clear" w:color="auto" w:fill="auto"/>
            <w:vAlign w:val="center"/>
            <w:hideMark/>
          </w:tcPr>
          <w:p w14:paraId="1F525A3B"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Экономически не обоснованные доходы прошлых периодов регулирования</w:t>
            </w:r>
          </w:p>
        </w:tc>
        <w:tc>
          <w:tcPr>
            <w:tcW w:w="751" w:type="dxa"/>
            <w:tcBorders>
              <w:top w:val="nil"/>
              <w:left w:val="nil"/>
              <w:bottom w:val="single" w:sz="4" w:space="0" w:color="auto"/>
              <w:right w:val="single" w:sz="4" w:space="0" w:color="auto"/>
            </w:tcBorders>
            <w:shd w:val="clear" w:color="auto" w:fill="auto"/>
            <w:vAlign w:val="center"/>
            <w:hideMark/>
          </w:tcPr>
          <w:p w14:paraId="355C501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3179673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197948D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5CEBA80F"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9" w:type="dxa"/>
            <w:tcBorders>
              <w:top w:val="nil"/>
              <w:left w:val="nil"/>
              <w:bottom w:val="single" w:sz="4" w:space="0" w:color="auto"/>
              <w:right w:val="single" w:sz="4" w:space="0" w:color="auto"/>
            </w:tcBorders>
            <w:shd w:val="clear" w:color="000000" w:fill="FFFF99"/>
            <w:noWrap/>
            <w:vAlign w:val="center"/>
            <w:hideMark/>
          </w:tcPr>
          <w:p w14:paraId="579B266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58" w:type="dxa"/>
            <w:tcBorders>
              <w:top w:val="nil"/>
              <w:left w:val="nil"/>
              <w:bottom w:val="single" w:sz="4" w:space="0" w:color="auto"/>
              <w:right w:val="single" w:sz="4" w:space="0" w:color="auto"/>
            </w:tcBorders>
            <w:shd w:val="clear" w:color="000000" w:fill="FFFF99"/>
            <w:noWrap/>
            <w:vAlign w:val="center"/>
            <w:hideMark/>
          </w:tcPr>
          <w:p w14:paraId="761C5CC2"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391F728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0679FFE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12" w:type="dxa"/>
            <w:tcBorders>
              <w:top w:val="nil"/>
              <w:left w:val="nil"/>
              <w:bottom w:val="single" w:sz="4" w:space="0" w:color="auto"/>
              <w:right w:val="single" w:sz="4" w:space="0" w:color="auto"/>
            </w:tcBorders>
            <w:shd w:val="clear" w:color="000000" w:fill="FFFF99"/>
            <w:noWrap/>
            <w:vAlign w:val="center"/>
            <w:hideMark/>
          </w:tcPr>
          <w:p w14:paraId="115B571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78284E0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3D46C32E"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1345" w:type="dxa"/>
            <w:tcBorders>
              <w:top w:val="nil"/>
              <w:left w:val="nil"/>
              <w:bottom w:val="single" w:sz="4" w:space="0" w:color="auto"/>
              <w:right w:val="single" w:sz="4" w:space="0" w:color="auto"/>
            </w:tcBorders>
            <w:shd w:val="clear" w:color="000000" w:fill="CCFFCC"/>
            <w:noWrap/>
            <w:vAlign w:val="center"/>
            <w:hideMark/>
          </w:tcPr>
          <w:p w14:paraId="5EBA84C4"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0,00</w:t>
            </w:r>
          </w:p>
        </w:tc>
        <w:tc>
          <w:tcPr>
            <w:tcW w:w="2292" w:type="dxa"/>
            <w:tcBorders>
              <w:top w:val="nil"/>
              <w:left w:val="nil"/>
              <w:bottom w:val="single" w:sz="4" w:space="0" w:color="auto"/>
              <w:right w:val="single" w:sz="4" w:space="0" w:color="auto"/>
            </w:tcBorders>
            <w:shd w:val="clear" w:color="000000" w:fill="FFFF99"/>
            <w:vAlign w:val="center"/>
            <w:hideMark/>
          </w:tcPr>
          <w:p w14:paraId="348430DD"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r>
      <w:tr w:rsidR="003120CD" w:rsidRPr="003120CD" w14:paraId="78E97328" w14:textId="77777777" w:rsidTr="003120CD">
        <w:trPr>
          <w:trHeight w:val="853"/>
          <w:jc w:val="center"/>
        </w:trPr>
        <w:tc>
          <w:tcPr>
            <w:tcW w:w="461" w:type="dxa"/>
            <w:tcBorders>
              <w:top w:val="nil"/>
              <w:left w:val="nil"/>
              <w:bottom w:val="nil"/>
              <w:right w:val="nil"/>
            </w:tcBorders>
            <w:shd w:val="clear" w:color="000000" w:fill="E26B0A"/>
            <w:noWrap/>
            <w:vAlign w:val="center"/>
            <w:hideMark/>
          </w:tcPr>
          <w:p w14:paraId="711921EF"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РД</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C37AF2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7</w:t>
            </w:r>
          </w:p>
        </w:tc>
        <w:tc>
          <w:tcPr>
            <w:tcW w:w="3484" w:type="dxa"/>
            <w:tcBorders>
              <w:top w:val="nil"/>
              <w:left w:val="nil"/>
              <w:bottom w:val="single" w:sz="4" w:space="0" w:color="auto"/>
              <w:right w:val="single" w:sz="4" w:space="0" w:color="auto"/>
            </w:tcBorders>
            <w:shd w:val="clear" w:color="auto" w:fill="auto"/>
            <w:vAlign w:val="center"/>
            <w:hideMark/>
          </w:tcPr>
          <w:p w14:paraId="2F47699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751" w:type="dxa"/>
            <w:tcBorders>
              <w:top w:val="nil"/>
              <w:left w:val="nil"/>
              <w:bottom w:val="single" w:sz="4" w:space="0" w:color="auto"/>
              <w:right w:val="single" w:sz="4" w:space="0" w:color="auto"/>
            </w:tcBorders>
            <w:shd w:val="clear" w:color="auto" w:fill="auto"/>
            <w:vAlign w:val="center"/>
            <w:hideMark/>
          </w:tcPr>
          <w:p w14:paraId="61A9F05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FFFF99"/>
            <w:noWrap/>
            <w:vAlign w:val="center"/>
            <w:hideMark/>
          </w:tcPr>
          <w:p w14:paraId="4F76EFF5"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04" w:type="dxa"/>
            <w:tcBorders>
              <w:top w:val="nil"/>
              <w:left w:val="nil"/>
              <w:bottom w:val="single" w:sz="4" w:space="0" w:color="auto"/>
              <w:right w:val="single" w:sz="4" w:space="0" w:color="auto"/>
            </w:tcBorders>
            <w:shd w:val="clear" w:color="000000" w:fill="FFFF99"/>
            <w:noWrap/>
            <w:vAlign w:val="center"/>
            <w:hideMark/>
          </w:tcPr>
          <w:p w14:paraId="20E0717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2" w:type="dxa"/>
            <w:tcBorders>
              <w:top w:val="nil"/>
              <w:left w:val="nil"/>
              <w:bottom w:val="single" w:sz="4" w:space="0" w:color="auto"/>
              <w:right w:val="single" w:sz="4" w:space="0" w:color="auto"/>
            </w:tcBorders>
            <w:shd w:val="clear" w:color="000000" w:fill="FFFF99"/>
            <w:noWrap/>
            <w:vAlign w:val="center"/>
            <w:hideMark/>
          </w:tcPr>
          <w:p w14:paraId="5D6E4F9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255,49</w:t>
            </w:r>
          </w:p>
        </w:tc>
        <w:tc>
          <w:tcPr>
            <w:tcW w:w="1419" w:type="dxa"/>
            <w:tcBorders>
              <w:top w:val="nil"/>
              <w:left w:val="nil"/>
              <w:bottom w:val="single" w:sz="4" w:space="0" w:color="auto"/>
              <w:right w:val="single" w:sz="4" w:space="0" w:color="auto"/>
            </w:tcBorders>
            <w:shd w:val="clear" w:color="000000" w:fill="FFFF99"/>
            <w:noWrap/>
            <w:vAlign w:val="center"/>
            <w:hideMark/>
          </w:tcPr>
          <w:p w14:paraId="6BF0B191"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255,49</w:t>
            </w:r>
          </w:p>
        </w:tc>
        <w:tc>
          <w:tcPr>
            <w:tcW w:w="1558" w:type="dxa"/>
            <w:tcBorders>
              <w:top w:val="nil"/>
              <w:left w:val="nil"/>
              <w:bottom w:val="single" w:sz="4" w:space="0" w:color="auto"/>
              <w:right w:val="single" w:sz="4" w:space="0" w:color="auto"/>
            </w:tcBorders>
            <w:shd w:val="clear" w:color="000000" w:fill="FFFF99"/>
            <w:noWrap/>
            <w:vAlign w:val="center"/>
            <w:hideMark/>
          </w:tcPr>
          <w:p w14:paraId="0BD8F3B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495" w:type="dxa"/>
            <w:tcBorders>
              <w:top w:val="nil"/>
              <w:left w:val="nil"/>
              <w:bottom w:val="single" w:sz="4" w:space="0" w:color="auto"/>
              <w:right w:val="single" w:sz="4" w:space="0" w:color="auto"/>
            </w:tcBorders>
            <w:shd w:val="clear" w:color="000000" w:fill="FFFF99"/>
            <w:noWrap/>
            <w:vAlign w:val="center"/>
            <w:hideMark/>
          </w:tcPr>
          <w:p w14:paraId="1D0AD75A"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255,49</w:t>
            </w:r>
          </w:p>
        </w:tc>
        <w:tc>
          <w:tcPr>
            <w:tcW w:w="1495" w:type="dxa"/>
            <w:tcBorders>
              <w:top w:val="nil"/>
              <w:left w:val="nil"/>
              <w:bottom w:val="single" w:sz="4" w:space="0" w:color="auto"/>
              <w:right w:val="single" w:sz="4" w:space="0" w:color="auto"/>
            </w:tcBorders>
            <w:shd w:val="clear" w:color="000000" w:fill="FFFF99"/>
            <w:noWrap/>
            <w:vAlign w:val="center"/>
            <w:hideMark/>
          </w:tcPr>
          <w:p w14:paraId="43F454B0"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255,49</w:t>
            </w:r>
          </w:p>
        </w:tc>
        <w:tc>
          <w:tcPr>
            <w:tcW w:w="1412" w:type="dxa"/>
            <w:tcBorders>
              <w:top w:val="nil"/>
              <w:left w:val="nil"/>
              <w:bottom w:val="single" w:sz="4" w:space="0" w:color="auto"/>
              <w:right w:val="single" w:sz="4" w:space="0" w:color="auto"/>
            </w:tcBorders>
            <w:shd w:val="clear" w:color="000000" w:fill="FFFF99"/>
            <w:noWrap/>
            <w:vAlign w:val="center"/>
            <w:hideMark/>
          </w:tcPr>
          <w:p w14:paraId="0F61B83C"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 </w:t>
            </w:r>
          </w:p>
        </w:tc>
        <w:tc>
          <w:tcPr>
            <w:tcW w:w="1574" w:type="dxa"/>
            <w:tcBorders>
              <w:top w:val="nil"/>
              <w:left w:val="nil"/>
              <w:bottom w:val="single" w:sz="4" w:space="0" w:color="auto"/>
              <w:right w:val="single" w:sz="4" w:space="0" w:color="auto"/>
            </w:tcBorders>
            <w:shd w:val="clear" w:color="000000" w:fill="FFFF99"/>
            <w:noWrap/>
            <w:vAlign w:val="center"/>
            <w:hideMark/>
          </w:tcPr>
          <w:p w14:paraId="32E59689"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363,43</w:t>
            </w:r>
          </w:p>
        </w:tc>
        <w:tc>
          <w:tcPr>
            <w:tcW w:w="1383" w:type="dxa"/>
            <w:tcBorders>
              <w:top w:val="nil"/>
              <w:left w:val="nil"/>
              <w:bottom w:val="single" w:sz="4" w:space="0" w:color="auto"/>
              <w:right w:val="single" w:sz="4" w:space="0" w:color="auto"/>
            </w:tcBorders>
            <w:shd w:val="clear" w:color="000000" w:fill="CCFFCC"/>
            <w:noWrap/>
            <w:vAlign w:val="center"/>
            <w:hideMark/>
          </w:tcPr>
          <w:p w14:paraId="2CCCDD36"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181,71</w:t>
            </w:r>
          </w:p>
        </w:tc>
        <w:tc>
          <w:tcPr>
            <w:tcW w:w="1345" w:type="dxa"/>
            <w:tcBorders>
              <w:top w:val="nil"/>
              <w:left w:val="nil"/>
              <w:bottom w:val="single" w:sz="4" w:space="0" w:color="auto"/>
              <w:right w:val="single" w:sz="4" w:space="0" w:color="auto"/>
            </w:tcBorders>
            <w:shd w:val="clear" w:color="000000" w:fill="CCFFCC"/>
            <w:noWrap/>
            <w:vAlign w:val="center"/>
            <w:hideMark/>
          </w:tcPr>
          <w:p w14:paraId="4A4F397B" w14:textId="77777777" w:rsidR="003120CD" w:rsidRPr="003120CD" w:rsidRDefault="003120CD" w:rsidP="003120CD">
            <w:pPr>
              <w:jc w:val="right"/>
              <w:rPr>
                <w:rFonts w:ascii="Tahoma" w:hAnsi="Tahoma" w:cs="Tahoma"/>
                <w:sz w:val="13"/>
                <w:szCs w:val="13"/>
              </w:rPr>
            </w:pPr>
            <w:r w:rsidRPr="003120CD">
              <w:rPr>
                <w:rFonts w:ascii="Tahoma" w:hAnsi="Tahoma" w:cs="Tahoma"/>
                <w:sz w:val="13"/>
                <w:szCs w:val="13"/>
              </w:rPr>
              <w:t>181,71</w:t>
            </w:r>
          </w:p>
        </w:tc>
        <w:tc>
          <w:tcPr>
            <w:tcW w:w="2292" w:type="dxa"/>
            <w:tcBorders>
              <w:top w:val="nil"/>
              <w:left w:val="nil"/>
              <w:bottom w:val="single" w:sz="4" w:space="0" w:color="auto"/>
              <w:right w:val="single" w:sz="4" w:space="0" w:color="auto"/>
            </w:tcBorders>
            <w:shd w:val="clear" w:color="000000" w:fill="FFFF99"/>
            <w:vAlign w:val="center"/>
            <w:hideMark/>
          </w:tcPr>
          <w:p w14:paraId="5C5D0DDB" w14:textId="77777777" w:rsidR="003120CD" w:rsidRPr="003120CD" w:rsidRDefault="003120CD" w:rsidP="003120CD">
            <w:pPr>
              <w:rPr>
                <w:rFonts w:ascii="Tahoma" w:hAnsi="Tahoma" w:cs="Tahoma"/>
                <w:sz w:val="13"/>
                <w:szCs w:val="13"/>
              </w:rPr>
            </w:pPr>
            <w:r w:rsidRPr="003120CD">
              <w:rPr>
                <w:rFonts w:ascii="Tahoma" w:hAnsi="Tahoma" w:cs="Tahoma"/>
                <w:sz w:val="13"/>
                <w:szCs w:val="13"/>
              </w:rPr>
              <w:t xml:space="preserve">исключены неэффективные расходы понесенные по факту 2016 года (взносы СРО 45т.р.,  расходы на обслуживание арендованного авто: приобретение шин 30,7т.р., фильтр 0,4т.р., мойка авто 26,72т.р., ТО 34,45т.р., шиномонтаж 5,8т.р., аренда авто 360т.р.) (изоляция ТКО 518,87т.р., в связи с </w:t>
            </w:r>
            <w:r w:rsidRPr="003120CD">
              <w:rPr>
                <w:rFonts w:ascii="Tahoma" w:hAnsi="Tahoma" w:cs="Tahoma"/>
                <w:sz w:val="13"/>
                <w:szCs w:val="13"/>
              </w:rPr>
              <w:lastRenderedPageBreak/>
              <w:t>отклонением необходимой изоляции от проекта)  с разбивкой на 4 года и снятие затрат по неосвоению средств капитального ремонта (107,94 т. р.)</w:t>
            </w:r>
          </w:p>
        </w:tc>
      </w:tr>
      <w:tr w:rsidR="003120CD" w:rsidRPr="003120CD" w14:paraId="25EE8B25"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2EF3B540" w14:textId="77777777" w:rsidR="003120CD" w:rsidRPr="003120CD" w:rsidRDefault="003120CD" w:rsidP="003120CD">
            <w:pPr>
              <w:rPr>
                <w:rFonts w:ascii="Tahoma" w:hAnsi="Tahoma" w:cs="Tahoma"/>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567D2B7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8</w:t>
            </w:r>
          </w:p>
        </w:tc>
        <w:tc>
          <w:tcPr>
            <w:tcW w:w="3484" w:type="dxa"/>
            <w:tcBorders>
              <w:top w:val="nil"/>
              <w:left w:val="nil"/>
              <w:bottom w:val="single" w:sz="4" w:space="0" w:color="auto"/>
              <w:right w:val="single" w:sz="4" w:space="0" w:color="auto"/>
            </w:tcBorders>
            <w:shd w:val="clear" w:color="000000" w:fill="C0C0C0"/>
            <w:vAlign w:val="center"/>
            <w:hideMark/>
          </w:tcPr>
          <w:p w14:paraId="1AFA7969"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НВВ без НДС</w:t>
            </w:r>
          </w:p>
        </w:tc>
        <w:tc>
          <w:tcPr>
            <w:tcW w:w="751" w:type="dxa"/>
            <w:tcBorders>
              <w:top w:val="nil"/>
              <w:left w:val="nil"/>
              <w:bottom w:val="single" w:sz="4" w:space="0" w:color="auto"/>
              <w:right w:val="single" w:sz="4" w:space="0" w:color="auto"/>
            </w:tcBorders>
            <w:shd w:val="clear" w:color="000000" w:fill="C0C0C0"/>
            <w:vAlign w:val="center"/>
            <w:hideMark/>
          </w:tcPr>
          <w:p w14:paraId="1610758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107A9C3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8 050,34</w:t>
            </w:r>
          </w:p>
        </w:tc>
        <w:tc>
          <w:tcPr>
            <w:tcW w:w="1404" w:type="dxa"/>
            <w:tcBorders>
              <w:top w:val="nil"/>
              <w:left w:val="nil"/>
              <w:bottom w:val="single" w:sz="4" w:space="0" w:color="auto"/>
              <w:right w:val="single" w:sz="4" w:space="0" w:color="auto"/>
            </w:tcBorders>
            <w:shd w:val="clear" w:color="000000" w:fill="CCFFCC"/>
            <w:noWrap/>
            <w:vAlign w:val="center"/>
            <w:hideMark/>
          </w:tcPr>
          <w:p w14:paraId="4AC76C0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8 214,34</w:t>
            </w:r>
          </w:p>
        </w:tc>
        <w:tc>
          <w:tcPr>
            <w:tcW w:w="1572" w:type="dxa"/>
            <w:tcBorders>
              <w:top w:val="nil"/>
              <w:left w:val="nil"/>
              <w:bottom w:val="single" w:sz="4" w:space="0" w:color="auto"/>
              <w:right w:val="single" w:sz="4" w:space="0" w:color="auto"/>
            </w:tcBorders>
            <w:shd w:val="clear" w:color="000000" w:fill="CCFFCC"/>
            <w:noWrap/>
            <w:vAlign w:val="center"/>
            <w:hideMark/>
          </w:tcPr>
          <w:p w14:paraId="5F87388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28 345,20</w:t>
            </w:r>
          </w:p>
        </w:tc>
        <w:tc>
          <w:tcPr>
            <w:tcW w:w="1419" w:type="dxa"/>
            <w:tcBorders>
              <w:top w:val="nil"/>
              <w:left w:val="nil"/>
              <w:bottom w:val="single" w:sz="4" w:space="0" w:color="auto"/>
              <w:right w:val="single" w:sz="4" w:space="0" w:color="auto"/>
            </w:tcBorders>
            <w:shd w:val="clear" w:color="000000" w:fill="CCFFCC"/>
            <w:noWrap/>
            <w:vAlign w:val="center"/>
            <w:hideMark/>
          </w:tcPr>
          <w:p w14:paraId="61908EE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9 781,75</w:t>
            </w:r>
          </w:p>
        </w:tc>
        <w:tc>
          <w:tcPr>
            <w:tcW w:w="1558" w:type="dxa"/>
            <w:tcBorders>
              <w:top w:val="nil"/>
              <w:left w:val="nil"/>
              <w:bottom w:val="single" w:sz="4" w:space="0" w:color="auto"/>
              <w:right w:val="single" w:sz="4" w:space="0" w:color="auto"/>
            </w:tcBorders>
            <w:shd w:val="clear" w:color="000000" w:fill="CCFFCC"/>
            <w:noWrap/>
            <w:vAlign w:val="center"/>
            <w:hideMark/>
          </w:tcPr>
          <w:p w14:paraId="01C6F11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9 069,70</w:t>
            </w:r>
          </w:p>
        </w:tc>
        <w:tc>
          <w:tcPr>
            <w:tcW w:w="1495" w:type="dxa"/>
            <w:tcBorders>
              <w:top w:val="nil"/>
              <w:left w:val="nil"/>
              <w:bottom w:val="single" w:sz="4" w:space="0" w:color="auto"/>
              <w:right w:val="single" w:sz="4" w:space="0" w:color="auto"/>
            </w:tcBorders>
            <w:shd w:val="clear" w:color="000000" w:fill="CCFFCC"/>
            <w:noWrap/>
            <w:vAlign w:val="center"/>
            <w:hideMark/>
          </w:tcPr>
          <w:p w14:paraId="481AAEA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9 994,86</w:t>
            </w:r>
          </w:p>
        </w:tc>
        <w:tc>
          <w:tcPr>
            <w:tcW w:w="1495" w:type="dxa"/>
            <w:tcBorders>
              <w:top w:val="nil"/>
              <w:left w:val="nil"/>
              <w:bottom w:val="single" w:sz="4" w:space="0" w:color="auto"/>
              <w:right w:val="single" w:sz="4" w:space="0" w:color="auto"/>
            </w:tcBorders>
            <w:shd w:val="clear" w:color="000000" w:fill="CCFFCC"/>
            <w:noWrap/>
            <w:vAlign w:val="center"/>
            <w:hideMark/>
          </w:tcPr>
          <w:p w14:paraId="42AC281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16 486,05</w:t>
            </w:r>
          </w:p>
        </w:tc>
        <w:tc>
          <w:tcPr>
            <w:tcW w:w="1412" w:type="dxa"/>
            <w:tcBorders>
              <w:top w:val="nil"/>
              <w:left w:val="nil"/>
              <w:bottom w:val="single" w:sz="4" w:space="0" w:color="auto"/>
              <w:right w:val="single" w:sz="4" w:space="0" w:color="auto"/>
            </w:tcBorders>
            <w:shd w:val="clear" w:color="000000" w:fill="CCFFCC"/>
            <w:noWrap/>
            <w:vAlign w:val="center"/>
            <w:hideMark/>
          </w:tcPr>
          <w:p w14:paraId="618A29B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12 427,80</w:t>
            </w:r>
          </w:p>
        </w:tc>
        <w:tc>
          <w:tcPr>
            <w:tcW w:w="1574" w:type="dxa"/>
            <w:tcBorders>
              <w:top w:val="nil"/>
              <w:left w:val="nil"/>
              <w:bottom w:val="single" w:sz="4" w:space="0" w:color="auto"/>
              <w:right w:val="single" w:sz="4" w:space="0" w:color="auto"/>
            </w:tcBorders>
            <w:shd w:val="clear" w:color="000000" w:fill="CCFFCC"/>
            <w:noWrap/>
            <w:vAlign w:val="center"/>
            <w:hideMark/>
          </w:tcPr>
          <w:p w14:paraId="0C6FDA0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7 350,00</w:t>
            </w:r>
          </w:p>
        </w:tc>
        <w:tc>
          <w:tcPr>
            <w:tcW w:w="1383" w:type="dxa"/>
            <w:tcBorders>
              <w:top w:val="nil"/>
              <w:left w:val="nil"/>
              <w:bottom w:val="single" w:sz="4" w:space="0" w:color="auto"/>
              <w:right w:val="single" w:sz="4" w:space="0" w:color="auto"/>
            </w:tcBorders>
            <w:shd w:val="clear" w:color="000000" w:fill="CCFFCC"/>
            <w:noWrap/>
            <w:vAlign w:val="center"/>
            <w:hideMark/>
          </w:tcPr>
          <w:p w14:paraId="3A0D0CE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3 675,00</w:t>
            </w:r>
          </w:p>
        </w:tc>
        <w:tc>
          <w:tcPr>
            <w:tcW w:w="1345" w:type="dxa"/>
            <w:tcBorders>
              <w:top w:val="nil"/>
              <w:left w:val="nil"/>
              <w:bottom w:val="single" w:sz="4" w:space="0" w:color="auto"/>
              <w:right w:val="single" w:sz="4" w:space="0" w:color="auto"/>
            </w:tcBorders>
            <w:shd w:val="clear" w:color="000000" w:fill="CCFFCC"/>
            <w:noWrap/>
            <w:vAlign w:val="center"/>
            <w:hideMark/>
          </w:tcPr>
          <w:p w14:paraId="21B3B34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3 675,01</w:t>
            </w:r>
          </w:p>
        </w:tc>
        <w:tc>
          <w:tcPr>
            <w:tcW w:w="2292" w:type="dxa"/>
            <w:tcBorders>
              <w:top w:val="nil"/>
              <w:left w:val="nil"/>
              <w:bottom w:val="single" w:sz="4" w:space="0" w:color="auto"/>
              <w:right w:val="single" w:sz="4" w:space="0" w:color="auto"/>
            </w:tcBorders>
            <w:shd w:val="clear" w:color="000000" w:fill="FFFF99"/>
            <w:vAlign w:val="center"/>
            <w:hideMark/>
          </w:tcPr>
          <w:p w14:paraId="05F1BD0F"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6048C1DB" w14:textId="77777777" w:rsidTr="003120CD">
        <w:trPr>
          <w:trHeight w:val="1350"/>
          <w:jc w:val="center"/>
        </w:trPr>
        <w:tc>
          <w:tcPr>
            <w:tcW w:w="461" w:type="dxa"/>
            <w:tcBorders>
              <w:top w:val="nil"/>
              <w:left w:val="nil"/>
              <w:bottom w:val="nil"/>
              <w:right w:val="nil"/>
            </w:tcBorders>
            <w:shd w:val="clear" w:color="000000" w:fill="808080"/>
            <w:noWrap/>
            <w:vAlign w:val="center"/>
            <w:hideMark/>
          </w:tcPr>
          <w:p w14:paraId="4B5CC1BD"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К</w:t>
            </w: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40814B7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9</w:t>
            </w:r>
          </w:p>
        </w:tc>
        <w:tc>
          <w:tcPr>
            <w:tcW w:w="3484" w:type="dxa"/>
            <w:tcBorders>
              <w:top w:val="nil"/>
              <w:left w:val="nil"/>
              <w:bottom w:val="single" w:sz="4" w:space="0" w:color="auto"/>
              <w:right w:val="single" w:sz="4" w:space="0" w:color="auto"/>
            </w:tcBorders>
            <w:shd w:val="clear" w:color="000000" w:fill="C0C0C0"/>
            <w:vAlign w:val="center"/>
            <w:hideMark/>
          </w:tcPr>
          <w:p w14:paraId="3B3841CF"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Корректировка НВВ 2018 года (размер отклонения значений, учтенных при установлении тарифов, от фактических значений параметров расчета тарифов)</w:t>
            </w:r>
          </w:p>
        </w:tc>
        <w:tc>
          <w:tcPr>
            <w:tcW w:w="751" w:type="dxa"/>
            <w:tcBorders>
              <w:top w:val="nil"/>
              <w:left w:val="nil"/>
              <w:bottom w:val="single" w:sz="4" w:space="0" w:color="auto"/>
              <w:right w:val="single" w:sz="4" w:space="0" w:color="auto"/>
            </w:tcBorders>
            <w:shd w:val="clear" w:color="000000" w:fill="C0C0C0"/>
            <w:vAlign w:val="center"/>
            <w:hideMark/>
          </w:tcPr>
          <w:p w14:paraId="7841838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45FD06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CCFFCC"/>
            <w:noWrap/>
            <w:vAlign w:val="center"/>
            <w:hideMark/>
          </w:tcPr>
          <w:p w14:paraId="6AC9AFF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auto"/>
              <w:right w:val="single" w:sz="4" w:space="0" w:color="auto"/>
            </w:tcBorders>
            <w:shd w:val="clear" w:color="000000" w:fill="CCFFCC"/>
            <w:noWrap/>
            <w:vAlign w:val="center"/>
            <w:hideMark/>
          </w:tcPr>
          <w:p w14:paraId="566F8BD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auto"/>
              <w:right w:val="single" w:sz="4" w:space="0" w:color="auto"/>
            </w:tcBorders>
            <w:shd w:val="clear" w:color="000000" w:fill="CCFFCC"/>
            <w:noWrap/>
            <w:vAlign w:val="center"/>
            <w:hideMark/>
          </w:tcPr>
          <w:p w14:paraId="10538DB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706FA50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061BD73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751B22D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auto"/>
              <w:right w:val="single" w:sz="4" w:space="0" w:color="auto"/>
            </w:tcBorders>
            <w:shd w:val="clear" w:color="000000" w:fill="CCFFCC"/>
            <w:noWrap/>
            <w:vAlign w:val="center"/>
            <w:hideMark/>
          </w:tcPr>
          <w:p w14:paraId="2D14096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auto"/>
              <w:right w:val="single" w:sz="4" w:space="0" w:color="auto"/>
            </w:tcBorders>
            <w:shd w:val="clear" w:color="000000" w:fill="CCFFCC"/>
            <w:noWrap/>
            <w:vAlign w:val="center"/>
            <w:hideMark/>
          </w:tcPr>
          <w:p w14:paraId="74B9FEA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-4 565,83</w:t>
            </w:r>
          </w:p>
        </w:tc>
        <w:tc>
          <w:tcPr>
            <w:tcW w:w="1383" w:type="dxa"/>
            <w:tcBorders>
              <w:top w:val="nil"/>
              <w:left w:val="nil"/>
              <w:bottom w:val="single" w:sz="4" w:space="0" w:color="auto"/>
              <w:right w:val="single" w:sz="4" w:space="0" w:color="auto"/>
            </w:tcBorders>
            <w:shd w:val="clear" w:color="000000" w:fill="CCFFCC"/>
            <w:noWrap/>
            <w:vAlign w:val="center"/>
            <w:hideMark/>
          </w:tcPr>
          <w:p w14:paraId="1E6B09A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-2 282,91</w:t>
            </w:r>
          </w:p>
        </w:tc>
        <w:tc>
          <w:tcPr>
            <w:tcW w:w="1345" w:type="dxa"/>
            <w:tcBorders>
              <w:top w:val="nil"/>
              <w:left w:val="nil"/>
              <w:bottom w:val="single" w:sz="4" w:space="0" w:color="auto"/>
              <w:right w:val="single" w:sz="4" w:space="0" w:color="auto"/>
            </w:tcBorders>
            <w:shd w:val="clear" w:color="000000" w:fill="CCFFCC"/>
            <w:noWrap/>
            <w:vAlign w:val="center"/>
            <w:hideMark/>
          </w:tcPr>
          <w:p w14:paraId="0B5E6CD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-2 282,91</w:t>
            </w:r>
          </w:p>
        </w:tc>
        <w:tc>
          <w:tcPr>
            <w:tcW w:w="2292" w:type="dxa"/>
            <w:tcBorders>
              <w:top w:val="nil"/>
              <w:left w:val="nil"/>
              <w:bottom w:val="single" w:sz="4" w:space="0" w:color="auto"/>
              <w:right w:val="single" w:sz="4" w:space="0" w:color="auto"/>
            </w:tcBorders>
            <w:shd w:val="clear" w:color="000000" w:fill="FFFF99"/>
            <w:vAlign w:val="center"/>
            <w:hideMark/>
          </w:tcPr>
          <w:p w14:paraId="408242C8"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6AE695BD" w14:textId="77777777" w:rsidTr="003120CD">
        <w:trPr>
          <w:trHeight w:val="1815"/>
          <w:jc w:val="center"/>
        </w:trPr>
        <w:tc>
          <w:tcPr>
            <w:tcW w:w="461" w:type="dxa"/>
            <w:tcBorders>
              <w:top w:val="nil"/>
              <w:left w:val="nil"/>
              <w:bottom w:val="nil"/>
              <w:right w:val="nil"/>
            </w:tcBorders>
            <w:shd w:val="clear" w:color="000000" w:fill="808080"/>
            <w:noWrap/>
            <w:vAlign w:val="center"/>
            <w:hideMark/>
          </w:tcPr>
          <w:p w14:paraId="6241C82C"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10A9231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10</w:t>
            </w:r>
          </w:p>
        </w:tc>
        <w:tc>
          <w:tcPr>
            <w:tcW w:w="3484" w:type="dxa"/>
            <w:tcBorders>
              <w:top w:val="nil"/>
              <w:left w:val="nil"/>
              <w:bottom w:val="single" w:sz="4" w:space="0" w:color="auto"/>
              <w:right w:val="single" w:sz="4" w:space="0" w:color="auto"/>
            </w:tcBorders>
            <w:shd w:val="clear" w:color="000000" w:fill="C0C0C0"/>
            <w:vAlign w:val="center"/>
            <w:hideMark/>
          </w:tcPr>
          <w:p w14:paraId="43B4F54A"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xml:space="preserve">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(дельта Рез)</w:t>
            </w:r>
          </w:p>
        </w:tc>
        <w:tc>
          <w:tcPr>
            <w:tcW w:w="751" w:type="dxa"/>
            <w:tcBorders>
              <w:top w:val="nil"/>
              <w:left w:val="nil"/>
              <w:bottom w:val="single" w:sz="4" w:space="0" w:color="auto"/>
              <w:right w:val="single" w:sz="4" w:space="0" w:color="auto"/>
            </w:tcBorders>
            <w:shd w:val="clear" w:color="000000" w:fill="C0C0C0"/>
            <w:vAlign w:val="center"/>
            <w:hideMark/>
          </w:tcPr>
          <w:p w14:paraId="1032E4F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0B876DD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CCFFCC"/>
            <w:noWrap/>
            <w:vAlign w:val="center"/>
            <w:hideMark/>
          </w:tcPr>
          <w:p w14:paraId="658E9AB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auto"/>
              <w:right w:val="single" w:sz="4" w:space="0" w:color="auto"/>
            </w:tcBorders>
            <w:shd w:val="clear" w:color="000000" w:fill="CCFFCC"/>
            <w:noWrap/>
            <w:vAlign w:val="center"/>
            <w:hideMark/>
          </w:tcPr>
          <w:p w14:paraId="2AD239B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auto"/>
              <w:right w:val="single" w:sz="4" w:space="0" w:color="auto"/>
            </w:tcBorders>
            <w:shd w:val="clear" w:color="000000" w:fill="CCFFCC"/>
            <w:noWrap/>
            <w:vAlign w:val="center"/>
            <w:hideMark/>
          </w:tcPr>
          <w:p w14:paraId="5DFE110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76DF2B2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6A88590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0BCD43B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auto"/>
              <w:right w:val="single" w:sz="4" w:space="0" w:color="auto"/>
            </w:tcBorders>
            <w:shd w:val="clear" w:color="000000" w:fill="CCFFCC"/>
            <w:noWrap/>
            <w:vAlign w:val="center"/>
            <w:hideMark/>
          </w:tcPr>
          <w:p w14:paraId="5CAC280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auto"/>
              <w:right w:val="single" w:sz="4" w:space="0" w:color="auto"/>
            </w:tcBorders>
            <w:shd w:val="clear" w:color="000000" w:fill="CCFFCC"/>
            <w:noWrap/>
            <w:vAlign w:val="center"/>
            <w:hideMark/>
          </w:tcPr>
          <w:p w14:paraId="5387D51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-91,85</w:t>
            </w:r>
          </w:p>
        </w:tc>
        <w:tc>
          <w:tcPr>
            <w:tcW w:w="1383" w:type="dxa"/>
            <w:tcBorders>
              <w:top w:val="nil"/>
              <w:left w:val="nil"/>
              <w:bottom w:val="single" w:sz="4" w:space="0" w:color="auto"/>
              <w:right w:val="single" w:sz="4" w:space="0" w:color="auto"/>
            </w:tcBorders>
            <w:shd w:val="clear" w:color="000000" w:fill="CCFFCC"/>
            <w:noWrap/>
            <w:vAlign w:val="center"/>
            <w:hideMark/>
          </w:tcPr>
          <w:p w14:paraId="1D063FE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-45,93</w:t>
            </w:r>
          </w:p>
        </w:tc>
        <w:tc>
          <w:tcPr>
            <w:tcW w:w="1345" w:type="dxa"/>
            <w:tcBorders>
              <w:top w:val="nil"/>
              <w:left w:val="nil"/>
              <w:bottom w:val="single" w:sz="4" w:space="0" w:color="auto"/>
              <w:right w:val="single" w:sz="4" w:space="0" w:color="auto"/>
            </w:tcBorders>
            <w:shd w:val="clear" w:color="000000" w:fill="CCFFCC"/>
            <w:noWrap/>
            <w:vAlign w:val="center"/>
            <w:hideMark/>
          </w:tcPr>
          <w:p w14:paraId="13CD458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-45,93</w:t>
            </w:r>
          </w:p>
        </w:tc>
        <w:tc>
          <w:tcPr>
            <w:tcW w:w="2292" w:type="dxa"/>
            <w:tcBorders>
              <w:top w:val="nil"/>
              <w:left w:val="nil"/>
              <w:bottom w:val="single" w:sz="4" w:space="0" w:color="auto"/>
              <w:right w:val="single" w:sz="4" w:space="0" w:color="auto"/>
            </w:tcBorders>
            <w:shd w:val="clear" w:color="000000" w:fill="FFFF99"/>
            <w:vAlign w:val="center"/>
            <w:hideMark/>
          </w:tcPr>
          <w:p w14:paraId="44F0F4A7"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71AAC91D" w14:textId="77777777" w:rsidTr="003120CD">
        <w:trPr>
          <w:trHeight w:val="450"/>
          <w:jc w:val="center"/>
        </w:trPr>
        <w:tc>
          <w:tcPr>
            <w:tcW w:w="461" w:type="dxa"/>
            <w:tcBorders>
              <w:top w:val="nil"/>
              <w:left w:val="nil"/>
              <w:bottom w:val="nil"/>
              <w:right w:val="nil"/>
            </w:tcBorders>
            <w:shd w:val="clear" w:color="000000" w:fill="808080"/>
            <w:noWrap/>
            <w:vAlign w:val="center"/>
            <w:hideMark/>
          </w:tcPr>
          <w:p w14:paraId="2B0B6328"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 </w:t>
            </w: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6EE7B3C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11</w:t>
            </w:r>
          </w:p>
        </w:tc>
        <w:tc>
          <w:tcPr>
            <w:tcW w:w="3484" w:type="dxa"/>
            <w:tcBorders>
              <w:top w:val="nil"/>
              <w:left w:val="nil"/>
              <w:bottom w:val="single" w:sz="4" w:space="0" w:color="auto"/>
              <w:right w:val="single" w:sz="4" w:space="0" w:color="auto"/>
            </w:tcBorders>
            <w:shd w:val="clear" w:color="000000" w:fill="C0C0C0"/>
            <w:vAlign w:val="center"/>
            <w:hideMark/>
          </w:tcPr>
          <w:p w14:paraId="49E970C6"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НВВ с учетом корректировки</w:t>
            </w:r>
          </w:p>
        </w:tc>
        <w:tc>
          <w:tcPr>
            <w:tcW w:w="751" w:type="dxa"/>
            <w:tcBorders>
              <w:top w:val="nil"/>
              <w:left w:val="nil"/>
              <w:bottom w:val="single" w:sz="4" w:space="0" w:color="auto"/>
              <w:right w:val="single" w:sz="4" w:space="0" w:color="auto"/>
            </w:tcBorders>
            <w:shd w:val="clear" w:color="000000" w:fill="C0C0C0"/>
            <w:vAlign w:val="center"/>
            <w:hideMark/>
          </w:tcPr>
          <w:p w14:paraId="1B9849D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3C55F59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CCFFCC"/>
            <w:noWrap/>
            <w:vAlign w:val="center"/>
            <w:hideMark/>
          </w:tcPr>
          <w:p w14:paraId="48BB103F"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auto"/>
              <w:right w:val="single" w:sz="4" w:space="0" w:color="auto"/>
            </w:tcBorders>
            <w:shd w:val="clear" w:color="000000" w:fill="CCFFCC"/>
            <w:noWrap/>
            <w:vAlign w:val="center"/>
            <w:hideMark/>
          </w:tcPr>
          <w:p w14:paraId="4B6B26C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auto"/>
              <w:right w:val="single" w:sz="4" w:space="0" w:color="auto"/>
            </w:tcBorders>
            <w:shd w:val="clear" w:color="000000" w:fill="CCFFCC"/>
            <w:noWrap/>
            <w:vAlign w:val="center"/>
            <w:hideMark/>
          </w:tcPr>
          <w:p w14:paraId="68BBEE6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0CB6735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4E7281E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auto"/>
              <w:right w:val="single" w:sz="4" w:space="0" w:color="auto"/>
            </w:tcBorders>
            <w:shd w:val="clear" w:color="000000" w:fill="CCFFCC"/>
            <w:noWrap/>
            <w:vAlign w:val="center"/>
            <w:hideMark/>
          </w:tcPr>
          <w:p w14:paraId="19ED68F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auto"/>
              <w:right w:val="single" w:sz="4" w:space="0" w:color="auto"/>
            </w:tcBorders>
            <w:shd w:val="clear" w:color="000000" w:fill="CCFFCC"/>
            <w:noWrap/>
            <w:vAlign w:val="center"/>
            <w:hideMark/>
          </w:tcPr>
          <w:p w14:paraId="43E05F2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auto"/>
              <w:right w:val="single" w:sz="4" w:space="0" w:color="auto"/>
            </w:tcBorders>
            <w:shd w:val="clear" w:color="000000" w:fill="CCFFCC"/>
            <w:noWrap/>
            <w:vAlign w:val="center"/>
            <w:hideMark/>
          </w:tcPr>
          <w:p w14:paraId="11AE9D4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2 692,33</w:t>
            </w:r>
          </w:p>
        </w:tc>
        <w:tc>
          <w:tcPr>
            <w:tcW w:w="1383" w:type="dxa"/>
            <w:tcBorders>
              <w:top w:val="nil"/>
              <w:left w:val="nil"/>
              <w:bottom w:val="single" w:sz="4" w:space="0" w:color="auto"/>
              <w:right w:val="single" w:sz="4" w:space="0" w:color="auto"/>
            </w:tcBorders>
            <w:shd w:val="clear" w:color="000000" w:fill="CCFFCC"/>
            <w:noWrap/>
            <w:vAlign w:val="center"/>
            <w:hideMark/>
          </w:tcPr>
          <w:p w14:paraId="72D4854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1 346,17</w:t>
            </w:r>
          </w:p>
        </w:tc>
        <w:tc>
          <w:tcPr>
            <w:tcW w:w="1345" w:type="dxa"/>
            <w:tcBorders>
              <w:top w:val="nil"/>
              <w:left w:val="nil"/>
              <w:bottom w:val="single" w:sz="4" w:space="0" w:color="auto"/>
              <w:right w:val="single" w:sz="4" w:space="0" w:color="auto"/>
            </w:tcBorders>
            <w:shd w:val="clear" w:color="000000" w:fill="CCFFCC"/>
            <w:noWrap/>
            <w:vAlign w:val="center"/>
            <w:hideMark/>
          </w:tcPr>
          <w:p w14:paraId="5E0A08D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1 346,17</w:t>
            </w:r>
          </w:p>
        </w:tc>
        <w:tc>
          <w:tcPr>
            <w:tcW w:w="2292" w:type="dxa"/>
            <w:tcBorders>
              <w:top w:val="nil"/>
              <w:left w:val="nil"/>
              <w:bottom w:val="single" w:sz="4" w:space="0" w:color="auto"/>
              <w:right w:val="single" w:sz="4" w:space="0" w:color="auto"/>
            </w:tcBorders>
            <w:shd w:val="clear" w:color="000000" w:fill="FFFF99"/>
            <w:vAlign w:val="center"/>
            <w:hideMark/>
          </w:tcPr>
          <w:p w14:paraId="42026A0A"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25A70908"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3FF24250" w14:textId="77777777" w:rsidR="003120CD" w:rsidRPr="003120CD" w:rsidRDefault="003120CD" w:rsidP="003120CD">
            <w:pPr>
              <w:rPr>
                <w:rFonts w:ascii="Tahoma" w:hAnsi="Tahoma" w:cs="Tahoma"/>
                <w:b/>
                <w:bCs/>
                <w:sz w:val="13"/>
                <w:szCs w:val="13"/>
              </w:rPr>
            </w:pPr>
          </w:p>
        </w:tc>
        <w:tc>
          <w:tcPr>
            <w:tcW w:w="58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14:paraId="4BE6DCB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12</w:t>
            </w:r>
          </w:p>
        </w:tc>
        <w:tc>
          <w:tcPr>
            <w:tcW w:w="3484" w:type="dxa"/>
            <w:tcBorders>
              <w:top w:val="nil"/>
              <w:left w:val="nil"/>
              <w:bottom w:val="single" w:sz="4" w:space="0" w:color="auto"/>
              <w:right w:val="single" w:sz="4" w:space="0" w:color="auto"/>
            </w:tcBorders>
            <w:shd w:val="clear" w:color="000000" w:fill="C0C0C0"/>
            <w:vAlign w:val="center"/>
            <w:hideMark/>
          </w:tcPr>
          <w:p w14:paraId="72AF2B27"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Тариф</w:t>
            </w:r>
          </w:p>
        </w:tc>
        <w:tc>
          <w:tcPr>
            <w:tcW w:w="751" w:type="dxa"/>
            <w:tcBorders>
              <w:top w:val="nil"/>
              <w:left w:val="nil"/>
              <w:bottom w:val="single" w:sz="4" w:space="0" w:color="auto"/>
              <w:right w:val="single" w:sz="4" w:space="0" w:color="auto"/>
            </w:tcBorders>
            <w:shd w:val="clear" w:color="000000" w:fill="C0C0C0"/>
            <w:vAlign w:val="center"/>
            <w:hideMark/>
          </w:tcPr>
          <w:p w14:paraId="451777F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руб./м3</w:t>
            </w:r>
          </w:p>
        </w:tc>
        <w:tc>
          <w:tcPr>
            <w:tcW w:w="1495" w:type="dxa"/>
            <w:tcBorders>
              <w:top w:val="nil"/>
              <w:left w:val="nil"/>
              <w:bottom w:val="single" w:sz="4" w:space="0" w:color="auto"/>
              <w:right w:val="single" w:sz="4" w:space="0" w:color="auto"/>
            </w:tcBorders>
            <w:shd w:val="clear" w:color="000000" w:fill="CCFFCC"/>
            <w:noWrap/>
            <w:vAlign w:val="center"/>
            <w:hideMark/>
          </w:tcPr>
          <w:p w14:paraId="3062483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32,15</w:t>
            </w:r>
          </w:p>
        </w:tc>
        <w:tc>
          <w:tcPr>
            <w:tcW w:w="1404" w:type="dxa"/>
            <w:tcBorders>
              <w:top w:val="nil"/>
              <w:left w:val="nil"/>
              <w:bottom w:val="single" w:sz="4" w:space="0" w:color="auto"/>
              <w:right w:val="single" w:sz="4" w:space="0" w:color="auto"/>
            </w:tcBorders>
            <w:shd w:val="clear" w:color="000000" w:fill="CCFFCC"/>
            <w:noWrap/>
            <w:vAlign w:val="center"/>
            <w:hideMark/>
          </w:tcPr>
          <w:p w14:paraId="4579987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33,15</w:t>
            </w:r>
          </w:p>
        </w:tc>
        <w:tc>
          <w:tcPr>
            <w:tcW w:w="1572" w:type="dxa"/>
            <w:tcBorders>
              <w:top w:val="nil"/>
              <w:left w:val="nil"/>
              <w:bottom w:val="single" w:sz="4" w:space="0" w:color="auto"/>
              <w:right w:val="single" w:sz="4" w:space="0" w:color="auto"/>
            </w:tcBorders>
            <w:shd w:val="clear" w:color="000000" w:fill="CCFFCC"/>
            <w:noWrap/>
            <w:vAlign w:val="center"/>
            <w:hideMark/>
          </w:tcPr>
          <w:p w14:paraId="64DAB3F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auto"/>
              <w:right w:val="single" w:sz="4" w:space="0" w:color="auto"/>
            </w:tcBorders>
            <w:shd w:val="clear" w:color="000000" w:fill="CCFFCC"/>
            <w:noWrap/>
            <w:vAlign w:val="center"/>
            <w:hideMark/>
          </w:tcPr>
          <w:p w14:paraId="3537076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1B242A9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45,97</w:t>
            </w:r>
          </w:p>
        </w:tc>
        <w:tc>
          <w:tcPr>
            <w:tcW w:w="1495" w:type="dxa"/>
            <w:tcBorders>
              <w:top w:val="nil"/>
              <w:left w:val="nil"/>
              <w:bottom w:val="single" w:sz="4" w:space="0" w:color="auto"/>
              <w:right w:val="single" w:sz="4" w:space="0" w:color="auto"/>
            </w:tcBorders>
            <w:shd w:val="clear" w:color="000000" w:fill="CCFFCC"/>
            <w:noWrap/>
            <w:vAlign w:val="center"/>
            <w:hideMark/>
          </w:tcPr>
          <w:p w14:paraId="558224A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#ДЕЛ/0!</w:t>
            </w:r>
          </w:p>
        </w:tc>
        <w:tc>
          <w:tcPr>
            <w:tcW w:w="1495" w:type="dxa"/>
            <w:tcBorders>
              <w:top w:val="nil"/>
              <w:left w:val="nil"/>
              <w:bottom w:val="single" w:sz="4" w:space="0" w:color="auto"/>
              <w:right w:val="single" w:sz="4" w:space="0" w:color="auto"/>
            </w:tcBorders>
            <w:shd w:val="clear" w:color="000000" w:fill="CCFFCC"/>
            <w:noWrap/>
            <w:vAlign w:val="center"/>
            <w:hideMark/>
          </w:tcPr>
          <w:p w14:paraId="7CC570B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#ДЕЛ/0!</w:t>
            </w:r>
          </w:p>
        </w:tc>
        <w:tc>
          <w:tcPr>
            <w:tcW w:w="1412" w:type="dxa"/>
            <w:tcBorders>
              <w:top w:val="nil"/>
              <w:left w:val="nil"/>
              <w:bottom w:val="single" w:sz="4" w:space="0" w:color="auto"/>
              <w:right w:val="single" w:sz="4" w:space="0" w:color="auto"/>
            </w:tcBorders>
            <w:shd w:val="clear" w:color="000000" w:fill="CCFFCC"/>
            <w:noWrap/>
            <w:vAlign w:val="center"/>
            <w:hideMark/>
          </w:tcPr>
          <w:p w14:paraId="3D82DA7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auto"/>
              <w:right w:val="single" w:sz="4" w:space="0" w:color="auto"/>
            </w:tcBorders>
            <w:shd w:val="clear" w:color="000000" w:fill="CCFFCC"/>
            <w:noWrap/>
            <w:vAlign w:val="center"/>
            <w:hideMark/>
          </w:tcPr>
          <w:p w14:paraId="60044FA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383" w:type="dxa"/>
            <w:tcBorders>
              <w:top w:val="nil"/>
              <w:left w:val="nil"/>
              <w:bottom w:val="single" w:sz="4" w:space="0" w:color="auto"/>
              <w:right w:val="single" w:sz="4" w:space="0" w:color="auto"/>
            </w:tcBorders>
            <w:shd w:val="clear" w:color="000000" w:fill="CCFFCC"/>
            <w:noWrap/>
            <w:vAlign w:val="center"/>
            <w:hideMark/>
          </w:tcPr>
          <w:p w14:paraId="2071025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345" w:type="dxa"/>
            <w:tcBorders>
              <w:top w:val="nil"/>
              <w:left w:val="nil"/>
              <w:bottom w:val="single" w:sz="4" w:space="0" w:color="auto"/>
              <w:right w:val="single" w:sz="4" w:space="0" w:color="auto"/>
            </w:tcBorders>
            <w:shd w:val="clear" w:color="000000" w:fill="CCFFCC"/>
            <w:noWrap/>
            <w:vAlign w:val="center"/>
            <w:hideMark/>
          </w:tcPr>
          <w:p w14:paraId="2A7314A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2292" w:type="dxa"/>
            <w:tcBorders>
              <w:top w:val="nil"/>
              <w:left w:val="nil"/>
              <w:bottom w:val="single" w:sz="4" w:space="0" w:color="auto"/>
              <w:right w:val="single" w:sz="4" w:space="0" w:color="auto"/>
            </w:tcBorders>
            <w:shd w:val="clear" w:color="000000" w:fill="FFFF99"/>
            <w:vAlign w:val="center"/>
            <w:hideMark/>
          </w:tcPr>
          <w:p w14:paraId="1BEB1C3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r>
      <w:tr w:rsidR="003120CD" w:rsidRPr="003120CD" w14:paraId="77E6D276"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14124C94" w14:textId="77777777" w:rsidR="003120CD" w:rsidRPr="003120CD" w:rsidRDefault="003120CD" w:rsidP="003120CD">
            <w:pPr>
              <w:jc w:val="center"/>
              <w:rPr>
                <w:rFonts w:ascii="Tahoma" w:hAnsi="Tahoma" w:cs="Tahoma"/>
                <w:b/>
                <w:bCs/>
                <w:sz w:val="13"/>
                <w:szCs w:val="13"/>
              </w:rPr>
            </w:pPr>
          </w:p>
        </w:tc>
        <w:tc>
          <w:tcPr>
            <w:tcW w:w="580" w:type="dxa"/>
            <w:vMerge/>
            <w:tcBorders>
              <w:top w:val="nil"/>
              <w:left w:val="single" w:sz="4" w:space="0" w:color="auto"/>
              <w:bottom w:val="single" w:sz="4" w:space="0" w:color="000000"/>
              <w:right w:val="single" w:sz="4" w:space="0" w:color="auto"/>
            </w:tcBorders>
            <w:vAlign w:val="center"/>
            <w:hideMark/>
          </w:tcPr>
          <w:p w14:paraId="1D1086FC" w14:textId="77777777" w:rsidR="003120CD" w:rsidRPr="003120CD" w:rsidRDefault="003120CD" w:rsidP="003120CD">
            <w:pPr>
              <w:rPr>
                <w:rFonts w:ascii="Tahoma" w:hAnsi="Tahoma" w:cs="Tahoma"/>
                <w:b/>
                <w:bCs/>
                <w:sz w:val="13"/>
                <w:szCs w:val="13"/>
              </w:rPr>
            </w:pPr>
          </w:p>
        </w:tc>
        <w:tc>
          <w:tcPr>
            <w:tcW w:w="3484" w:type="dxa"/>
            <w:tcBorders>
              <w:top w:val="nil"/>
              <w:left w:val="nil"/>
              <w:bottom w:val="single" w:sz="4" w:space="0" w:color="auto"/>
              <w:right w:val="single" w:sz="4" w:space="0" w:color="auto"/>
            </w:tcBorders>
            <w:shd w:val="clear" w:color="000000" w:fill="C0C0C0"/>
            <w:vAlign w:val="center"/>
            <w:hideMark/>
          </w:tcPr>
          <w:p w14:paraId="1E17346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Тариф</w:t>
            </w:r>
          </w:p>
        </w:tc>
        <w:tc>
          <w:tcPr>
            <w:tcW w:w="751" w:type="dxa"/>
            <w:tcBorders>
              <w:top w:val="nil"/>
              <w:left w:val="nil"/>
              <w:bottom w:val="single" w:sz="4" w:space="0" w:color="auto"/>
              <w:right w:val="single" w:sz="4" w:space="0" w:color="auto"/>
            </w:tcBorders>
            <w:shd w:val="clear" w:color="000000" w:fill="C0C0C0"/>
            <w:vAlign w:val="center"/>
            <w:hideMark/>
          </w:tcPr>
          <w:p w14:paraId="7B416E5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руб./т</w:t>
            </w:r>
          </w:p>
        </w:tc>
        <w:tc>
          <w:tcPr>
            <w:tcW w:w="1495" w:type="dxa"/>
            <w:tcBorders>
              <w:top w:val="nil"/>
              <w:left w:val="nil"/>
              <w:bottom w:val="single" w:sz="4" w:space="0" w:color="auto"/>
              <w:right w:val="single" w:sz="4" w:space="0" w:color="auto"/>
            </w:tcBorders>
            <w:shd w:val="clear" w:color="000000" w:fill="CCFFCC"/>
            <w:noWrap/>
            <w:vAlign w:val="center"/>
            <w:hideMark/>
          </w:tcPr>
          <w:p w14:paraId="1832D82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auto"/>
              <w:right w:val="single" w:sz="4" w:space="0" w:color="auto"/>
            </w:tcBorders>
            <w:shd w:val="clear" w:color="000000" w:fill="CCFFCC"/>
            <w:noWrap/>
            <w:vAlign w:val="center"/>
            <w:hideMark/>
          </w:tcPr>
          <w:p w14:paraId="719BDE6E"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auto"/>
              <w:right w:val="single" w:sz="4" w:space="0" w:color="auto"/>
            </w:tcBorders>
            <w:shd w:val="clear" w:color="000000" w:fill="CCFFCC"/>
            <w:noWrap/>
            <w:vAlign w:val="center"/>
            <w:hideMark/>
          </w:tcPr>
          <w:p w14:paraId="03B128F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745,93</w:t>
            </w:r>
          </w:p>
        </w:tc>
        <w:tc>
          <w:tcPr>
            <w:tcW w:w="1419" w:type="dxa"/>
            <w:tcBorders>
              <w:top w:val="nil"/>
              <w:left w:val="nil"/>
              <w:bottom w:val="single" w:sz="4" w:space="0" w:color="auto"/>
              <w:right w:val="single" w:sz="4" w:space="0" w:color="auto"/>
            </w:tcBorders>
            <w:shd w:val="clear" w:color="000000" w:fill="CCFFCC"/>
            <w:noWrap/>
            <w:vAlign w:val="center"/>
            <w:hideMark/>
          </w:tcPr>
          <w:p w14:paraId="3E7E0B5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264,37</w:t>
            </w:r>
          </w:p>
        </w:tc>
        <w:tc>
          <w:tcPr>
            <w:tcW w:w="1558" w:type="dxa"/>
            <w:tcBorders>
              <w:top w:val="nil"/>
              <w:left w:val="nil"/>
              <w:bottom w:val="single" w:sz="4" w:space="0" w:color="auto"/>
              <w:right w:val="single" w:sz="4" w:space="0" w:color="auto"/>
            </w:tcBorders>
            <w:shd w:val="clear" w:color="000000" w:fill="CCFFCC"/>
            <w:noWrap/>
            <w:vAlign w:val="center"/>
            <w:hideMark/>
          </w:tcPr>
          <w:p w14:paraId="0484C5A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183,86</w:t>
            </w:r>
          </w:p>
        </w:tc>
        <w:tc>
          <w:tcPr>
            <w:tcW w:w="1495" w:type="dxa"/>
            <w:tcBorders>
              <w:top w:val="nil"/>
              <w:left w:val="nil"/>
              <w:bottom w:val="single" w:sz="4" w:space="0" w:color="auto"/>
              <w:right w:val="single" w:sz="4" w:space="0" w:color="auto"/>
            </w:tcBorders>
            <w:shd w:val="clear" w:color="000000" w:fill="CCFFCC"/>
            <w:noWrap/>
            <w:vAlign w:val="center"/>
            <w:hideMark/>
          </w:tcPr>
          <w:p w14:paraId="749F0CA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270,13</w:t>
            </w:r>
          </w:p>
        </w:tc>
        <w:tc>
          <w:tcPr>
            <w:tcW w:w="1495" w:type="dxa"/>
            <w:tcBorders>
              <w:top w:val="nil"/>
              <w:left w:val="nil"/>
              <w:bottom w:val="single" w:sz="4" w:space="0" w:color="auto"/>
              <w:right w:val="single" w:sz="4" w:space="0" w:color="auto"/>
            </w:tcBorders>
            <w:shd w:val="clear" w:color="000000" w:fill="CCFFCC"/>
            <w:noWrap/>
            <w:vAlign w:val="center"/>
            <w:hideMark/>
          </w:tcPr>
          <w:p w14:paraId="14B547F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445,57</w:t>
            </w:r>
          </w:p>
        </w:tc>
        <w:tc>
          <w:tcPr>
            <w:tcW w:w="1412" w:type="dxa"/>
            <w:tcBorders>
              <w:top w:val="nil"/>
              <w:left w:val="nil"/>
              <w:bottom w:val="single" w:sz="4" w:space="0" w:color="auto"/>
              <w:right w:val="single" w:sz="4" w:space="0" w:color="auto"/>
            </w:tcBorders>
            <w:shd w:val="clear" w:color="000000" w:fill="CCFFCC"/>
            <w:noWrap/>
            <w:vAlign w:val="center"/>
            <w:hideMark/>
          </w:tcPr>
          <w:p w14:paraId="0996E51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439,77</w:t>
            </w:r>
          </w:p>
        </w:tc>
        <w:tc>
          <w:tcPr>
            <w:tcW w:w="1574" w:type="dxa"/>
            <w:tcBorders>
              <w:top w:val="nil"/>
              <w:left w:val="nil"/>
              <w:bottom w:val="single" w:sz="4" w:space="0" w:color="auto"/>
              <w:right w:val="single" w:sz="4" w:space="0" w:color="auto"/>
            </w:tcBorders>
            <w:shd w:val="clear" w:color="000000" w:fill="CCFFCC"/>
            <w:noWrap/>
            <w:vAlign w:val="center"/>
            <w:hideMark/>
          </w:tcPr>
          <w:p w14:paraId="7CE0523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95,27</w:t>
            </w:r>
          </w:p>
        </w:tc>
        <w:tc>
          <w:tcPr>
            <w:tcW w:w="1383" w:type="dxa"/>
            <w:tcBorders>
              <w:top w:val="nil"/>
              <w:left w:val="nil"/>
              <w:bottom w:val="single" w:sz="4" w:space="0" w:color="auto"/>
              <w:right w:val="single" w:sz="4" w:space="0" w:color="auto"/>
            </w:tcBorders>
            <w:shd w:val="clear" w:color="000000" w:fill="CCFFCC"/>
            <w:noWrap/>
            <w:vAlign w:val="center"/>
            <w:hideMark/>
          </w:tcPr>
          <w:p w14:paraId="44BEE92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95,27</w:t>
            </w:r>
          </w:p>
        </w:tc>
        <w:tc>
          <w:tcPr>
            <w:tcW w:w="1345" w:type="dxa"/>
            <w:tcBorders>
              <w:top w:val="nil"/>
              <w:left w:val="nil"/>
              <w:bottom w:val="single" w:sz="4" w:space="0" w:color="auto"/>
              <w:right w:val="single" w:sz="4" w:space="0" w:color="auto"/>
            </w:tcBorders>
            <w:shd w:val="clear" w:color="000000" w:fill="CCFFCC"/>
            <w:noWrap/>
            <w:vAlign w:val="center"/>
            <w:hideMark/>
          </w:tcPr>
          <w:p w14:paraId="6B03BA5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95,27</w:t>
            </w:r>
          </w:p>
        </w:tc>
        <w:tc>
          <w:tcPr>
            <w:tcW w:w="2292" w:type="dxa"/>
            <w:tcBorders>
              <w:top w:val="nil"/>
              <w:left w:val="nil"/>
              <w:bottom w:val="single" w:sz="4" w:space="0" w:color="auto"/>
              <w:right w:val="single" w:sz="4" w:space="0" w:color="auto"/>
            </w:tcBorders>
            <w:shd w:val="clear" w:color="000000" w:fill="FFFF99"/>
            <w:vAlign w:val="center"/>
            <w:hideMark/>
          </w:tcPr>
          <w:p w14:paraId="09114DE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#ССЫЛКА!</w:t>
            </w:r>
          </w:p>
        </w:tc>
      </w:tr>
      <w:tr w:rsidR="003120CD" w:rsidRPr="003120CD" w14:paraId="704909AC"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6D24EB81" w14:textId="77777777" w:rsidR="003120CD" w:rsidRPr="003120CD" w:rsidRDefault="003120CD" w:rsidP="003120CD">
            <w:pPr>
              <w:jc w:val="center"/>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3C6BB0C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13</w:t>
            </w:r>
          </w:p>
        </w:tc>
        <w:tc>
          <w:tcPr>
            <w:tcW w:w="3484" w:type="dxa"/>
            <w:tcBorders>
              <w:top w:val="nil"/>
              <w:left w:val="nil"/>
              <w:bottom w:val="single" w:sz="4" w:space="0" w:color="auto"/>
              <w:right w:val="single" w:sz="4" w:space="0" w:color="auto"/>
            </w:tcBorders>
            <w:shd w:val="clear" w:color="000000" w:fill="C0C0C0"/>
            <w:vAlign w:val="center"/>
            <w:hideMark/>
          </w:tcPr>
          <w:p w14:paraId="0A69479E"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ФОТ, всего</w:t>
            </w:r>
          </w:p>
        </w:tc>
        <w:tc>
          <w:tcPr>
            <w:tcW w:w="751" w:type="dxa"/>
            <w:tcBorders>
              <w:top w:val="nil"/>
              <w:left w:val="nil"/>
              <w:bottom w:val="single" w:sz="4" w:space="0" w:color="auto"/>
              <w:right w:val="single" w:sz="4" w:space="0" w:color="auto"/>
            </w:tcBorders>
            <w:shd w:val="clear" w:color="000000" w:fill="C0C0C0"/>
            <w:vAlign w:val="center"/>
            <w:hideMark/>
          </w:tcPr>
          <w:p w14:paraId="03ED27E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auto"/>
              <w:right w:val="single" w:sz="4" w:space="0" w:color="auto"/>
            </w:tcBorders>
            <w:shd w:val="clear" w:color="000000" w:fill="CCFFCC"/>
            <w:noWrap/>
            <w:vAlign w:val="center"/>
            <w:hideMark/>
          </w:tcPr>
          <w:p w14:paraId="3C20A8E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2 756,53</w:t>
            </w:r>
          </w:p>
        </w:tc>
        <w:tc>
          <w:tcPr>
            <w:tcW w:w="1404" w:type="dxa"/>
            <w:tcBorders>
              <w:top w:val="nil"/>
              <w:left w:val="nil"/>
              <w:bottom w:val="single" w:sz="4" w:space="0" w:color="auto"/>
              <w:right w:val="single" w:sz="4" w:space="0" w:color="auto"/>
            </w:tcBorders>
            <w:shd w:val="clear" w:color="000000" w:fill="CCFFCC"/>
            <w:noWrap/>
            <w:vAlign w:val="center"/>
            <w:hideMark/>
          </w:tcPr>
          <w:p w14:paraId="4BFC738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2 543,10</w:t>
            </w:r>
          </w:p>
        </w:tc>
        <w:tc>
          <w:tcPr>
            <w:tcW w:w="1572" w:type="dxa"/>
            <w:tcBorders>
              <w:top w:val="nil"/>
              <w:left w:val="nil"/>
              <w:bottom w:val="single" w:sz="4" w:space="0" w:color="auto"/>
              <w:right w:val="single" w:sz="4" w:space="0" w:color="auto"/>
            </w:tcBorders>
            <w:shd w:val="clear" w:color="000000" w:fill="CCFFCC"/>
            <w:noWrap/>
            <w:vAlign w:val="center"/>
            <w:hideMark/>
          </w:tcPr>
          <w:p w14:paraId="2EE97C3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2 373,30</w:t>
            </w:r>
          </w:p>
        </w:tc>
        <w:tc>
          <w:tcPr>
            <w:tcW w:w="1419" w:type="dxa"/>
            <w:tcBorders>
              <w:top w:val="nil"/>
              <w:left w:val="nil"/>
              <w:bottom w:val="single" w:sz="4" w:space="0" w:color="auto"/>
              <w:right w:val="single" w:sz="4" w:space="0" w:color="auto"/>
            </w:tcBorders>
            <w:shd w:val="clear" w:color="000000" w:fill="CCFFCC"/>
            <w:noWrap/>
            <w:vAlign w:val="center"/>
            <w:hideMark/>
          </w:tcPr>
          <w:p w14:paraId="4E4FAA0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2 444,49</w:t>
            </w:r>
          </w:p>
        </w:tc>
        <w:tc>
          <w:tcPr>
            <w:tcW w:w="1558" w:type="dxa"/>
            <w:tcBorders>
              <w:top w:val="nil"/>
              <w:left w:val="nil"/>
              <w:bottom w:val="single" w:sz="4" w:space="0" w:color="auto"/>
              <w:right w:val="single" w:sz="4" w:space="0" w:color="auto"/>
            </w:tcBorders>
            <w:shd w:val="clear" w:color="000000" w:fill="CCFFCC"/>
            <w:noWrap/>
            <w:vAlign w:val="center"/>
            <w:hideMark/>
          </w:tcPr>
          <w:p w14:paraId="613A395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2 650,25</w:t>
            </w:r>
          </w:p>
        </w:tc>
        <w:tc>
          <w:tcPr>
            <w:tcW w:w="1495" w:type="dxa"/>
            <w:tcBorders>
              <w:top w:val="nil"/>
              <w:left w:val="nil"/>
              <w:bottom w:val="single" w:sz="4" w:space="0" w:color="auto"/>
              <w:right w:val="single" w:sz="4" w:space="0" w:color="auto"/>
            </w:tcBorders>
            <w:shd w:val="clear" w:color="000000" w:fill="CCFFCC"/>
            <w:noWrap/>
            <w:vAlign w:val="center"/>
            <w:hideMark/>
          </w:tcPr>
          <w:p w14:paraId="11B688F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2 517,83</w:t>
            </w:r>
          </w:p>
        </w:tc>
        <w:tc>
          <w:tcPr>
            <w:tcW w:w="1495" w:type="dxa"/>
            <w:tcBorders>
              <w:top w:val="nil"/>
              <w:left w:val="nil"/>
              <w:bottom w:val="single" w:sz="4" w:space="0" w:color="auto"/>
              <w:right w:val="single" w:sz="4" w:space="0" w:color="auto"/>
            </w:tcBorders>
            <w:shd w:val="clear" w:color="000000" w:fill="CCFFCC"/>
            <w:noWrap/>
            <w:vAlign w:val="center"/>
            <w:hideMark/>
          </w:tcPr>
          <w:p w14:paraId="22B019DC"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2 593,36</w:t>
            </w:r>
          </w:p>
        </w:tc>
        <w:tc>
          <w:tcPr>
            <w:tcW w:w="1412" w:type="dxa"/>
            <w:tcBorders>
              <w:top w:val="nil"/>
              <w:left w:val="nil"/>
              <w:bottom w:val="single" w:sz="4" w:space="0" w:color="auto"/>
              <w:right w:val="single" w:sz="4" w:space="0" w:color="auto"/>
            </w:tcBorders>
            <w:shd w:val="clear" w:color="000000" w:fill="CCFFCC"/>
            <w:noWrap/>
            <w:vAlign w:val="center"/>
            <w:hideMark/>
          </w:tcPr>
          <w:p w14:paraId="58DCC90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3 004,00</w:t>
            </w:r>
          </w:p>
        </w:tc>
        <w:tc>
          <w:tcPr>
            <w:tcW w:w="1574" w:type="dxa"/>
            <w:tcBorders>
              <w:top w:val="nil"/>
              <w:left w:val="nil"/>
              <w:bottom w:val="single" w:sz="4" w:space="0" w:color="auto"/>
              <w:right w:val="single" w:sz="4" w:space="0" w:color="auto"/>
            </w:tcBorders>
            <w:shd w:val="clear" w:color="000000" w:fill="CCFFCC"/>
            <w:noWrap/>
            <w:vAlign w:val="center"/>
            <w:hideMark/>
          </w:tcPr>
          <w:p w14:paraId="29186BD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1 942,09</w:t>
            </w:r>
          </w:p>
        </w:tc>
        <w:tc>
          <w:tcPr>
            <w:tcW w:w="1383" w:type="dxa"/>
            <w:tcBorders>
              <w:top w:val="nil"/>
              <w:left w:val="nil"/>
              <w:bottom w:val="single" w:sz="4" w:space="0" w:color="auto"/>
              <w:right w:val="single" w:sz="4" w:space="0" w:color="auto"/>
            </w:tcBorders>
            <w:shd w:val="clear" w:color="000000" w:fill="CCFFCC"/>
            <w:noWrap/>
            <w:vAlign w:val="center"/>
            <w:hideMark/>
          </w:tcPr>
          <w:p w14:paraId="28EE7C6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971,05</w:t>
            </w:r>
          </w:p>
        </w:tc>
        <w:tc>
          <w:tcPr>
            <w:tcW w:w="1345" w:type="dxa"/>
            <w:tcBorders>
              <w:top w:val="nil"/>
              <w:left w:val="nil"/>
              <w:bottom w:val="single" w:sz="4" w:space="0" w:color="auto"/>
              <w:right w:val="single" w:sz="4" w:space="0" w:color="auto"/>
            </w:tcBorders>
            <w:shd w:val="clear" w:color="000000" w:fill="CCFFCC"/>
            <w:noWrap/>
            <w:vAlign w:val="center"/>
            <w:hideMark/>
          </w:tcPr>
          <w:p w14:paraId="6026B4E9"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971,05</w:t>
            </w:r>
          </w:p>
        </w:tc>
        <w:tc>
          <w:tcPr>
            <w:tcW w:w="2292" w:type="dxa"/>
            <w:tcBorders>
              <w:top w:val="nil"/>
              <w:left w:val="nil"/>
              <w:bottom w:val="single" w:sz="4" w:space="0" w:color="auto"/>
              <w:right w:val="single" w:sz="4" w:space="0" w:color="auto"/>
            </w:tcBorders>
            <w:shd w:val="clear" w:color="000000" w:fill="FFFF99"/>
            <w:vAlign w:val="center"/>
            <w:hideMark/>
          </w:tcPr>
          <w:p w14:paraId="47F72B6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100,00%</w:t>
            </w:r>
          </w:p>
        </w:tc>
      </w:tr>
      <w:tr w:rsidR="003120CD" w:rsidRPr="003120CD" w14:paraId="08F9D89A" w14:textId="77777777" w:rsidTr="003120CD">
        <w:trPr>
          <w:trHeight w:val="480"/>
          <w:jc w:val="center"/>
        </w:trPr>
        <w:tc>
          <w:tcPr>
            <w:tcW w:w="461" w:type="dxa"/>
            <w:tcBorders>
              <w:top w:val="nil"/>
              <w:left w:val="nil"/>
              <w:bottom w:val="nil"/>
              <w:right w:val="nil"/>
            </w:tcBorders>
            <w:shd w:val="clear" w:color="auto" w:fill="auto"/>
            <w:noWrap/>
            <w:vAlign w:val="bottom"/>
            <w:hideMark/>
          </w:tcPr>
          <w:p w14:paraId="3D0503F8" w14:textId="77777777" w:rsidR="003120CD" w:rsidRPr="003120CD" w:rsidRDefault="003120CD" w:rsidP="003120CD">
            <w:pPr>
              <w:jc w:val="center"/>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04761DE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14</w:t>
            </w:r>
          </w:p>
        </w:tc>
        <w:tc>
          <w:tcPr>
            <w:tcW w:w="3484" w:type="dxa"/>
            <w:tcBorders>
              <w:top w:val="nil"/>
              <w:left w:val="nil"/>
              <w:bottom w:val="single" w:sz="4" w:space="0" w:color="auto"/>
              <w:right w:val="single" w:sz="4" w:space="0" w:color="auto"/>
            </w:tcBorders>
            <w:shd w:val="clear" w:color="000000" w:fill="C0C0C0"/>
            <w:vAlign w:val="center"/>
            <w:hideMark/>
          </w:tcPr>
          <w:p w14:paraId="42670F53"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Численность персонала, всего</w:t>
            </w:r>
          </w:p>
        </w:tc>
        <w:tc>
          <w:tcPr>
            <w:tcW w:w="751" w:type="dxa"/>
            <w:tcBorders>
              <w:top w:val="nil"/>
              <w:left w:val="nil"/>
              <w:bottom w:val="single" w:sz="4" w:space="0" w:color="auto"/>
              <w:right w:val="single" w:sz="4" w:space="0" w:color="auto"/>
            </w:tcBorders>
            <w:shd w:val="clear" w:color="000000" w:fill="C0C0C0"/>
            <w:vAlign w:val="center"/>
            <w:hideMark/>
          </w:tcPr>
          <w:p w14:paraId="06C3B12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чел.</w:t>
            </w:r>
          </w:p>
        </w:tc>
        <w:tc>
          <w:tcPr>
            <w:tcW w:w="1495" w:type="dxa"/>
            <w:tcBorders>
              <w:top w:val="nil"/>
              <w:left w:val="nil"/>
              <w:bottom w:val="single" w:sz="4" w:space="0" w:color="auto"/>
              <w:right w:val="single" w:sz="4" w:space="0" w:color="auto"/>
            </w:tcBorders>
            <w:shd w:val="clear" w:color="000000" w:fill="CCFFCC"/>
            <w:noWrap/>
            <w:vAlign w:val="center"/>
            <w:hideMark/>
          </w:tcPr>
          <w:p w14:paraId="1C70026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10,44</w:t>
            </w:r>
          </w:p>
        </w:tc>
        <w:tc>
          <w:tcPr>
            <w:tcW w:w="1404" w:type="dxa"/>
            <w:tcBorders>
              <w:top w:val="nil"/>
              <w:left w:val="nil"/>
              <w:bottom w:val="single" w:sz="4" w:space="0" w:color="auto"/>
              <w:right w:val="single" w:sz="4" w:space="0" w:color="auto"/>
            </w:tcBorders>
            <w:shd w:val="clear" w:color="000000" w:fill="CCFFCC"/>
            <w:noWrap/>
            <w:vAlign w:val="center"/>
            <w:hideMark/>
          </w:tcPr>
          <w:p w14:paraId="10181B9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8,00</w:t>
            </w:r>
          </w:p>
        </w:tc>
        <w:tc>
          <w:tcPr>
            <w:tcW w:w="1572" w:type="dxa"/>
            <w:tcBorders>
              <w:top w:val="nil"/>
              <w:left w:val="nil"/>
              <w:bottom w:val="single" w:sz="4" w:space="0" w:color="auto"/>
              <w:right w:val="single" w:sz="4" w:space="0" w:color="auto"/>
            </w:tcBorders>
            <w:shd w:val="clear" w:color="000000" w:fill="CCFFCC"/>
            <w:noWrap/>
            <w:vAlign w:val="center"/>
            <w:hideMark/>
          </w:tcPr>
          <w:p w14:paraId="07E6DC8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10,08</w:t>
            </w:r>
          </w:p>
        </w:tc>
        <w:tc>
          <w:tcPr>
            <w:tcW w:w="1419" w:type="dxa"/>
            <w:tcBorders>
              <w:top w:val="nil"/>
              <w:left w:val="nil"/>
              <w:bottom w:val="single" w:sz="4" w:space="0" w:color="auto"/>
              <w:right w:val="single" w:sz="4" w:space="0" w:color="auto"/>
            </w:tcBorders>
            <w:shd w:val="clear" w:color="000000" w:fill="CCFFCC"/>
            <w:noWrap/>
            <w:vAlign w:val="center"/>
            <w:hideMark/>
          </w:tcPr>
          <w:p w14:paraId="3EA6DFC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10,08</w:t>
            </w:r>
          </w:p>
        </w:tc>
        <w:tc>
          <w:tcPr>
            <w:tcW w:w="1558" w:type="dxa"/>
            <w:tcBorders>
              <w:top w:val="nil"/>
              <w:left w:val="nil"/>
              <w:bottom w:val="single" w:sz="4" w:space="0" w:color="auto"/>
              <w:right w:val="single" w:sz="4" w:space="0" w:color="auto"/>
            </w:tcBorders>
            <w:shd w:val="clear" w:color="000000" w:fill="CCFFCC"/>
            <w:noWrap/>
            <w:vAlign w:val="center"/>
            <w:hideMark/>
          </w:tcPr>
          <w:p w14:paraId="22E328F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9,00</w:t>
            </w:r>
          </w:p>
        </w:tc>
        <w:tc>
          <w:tcPr>
            <w:tcW w:w="1495" w:type="dxa"/>
            <w:tcBorders>
              <w:top w:val="nil"/>
              <w:left w:val="nil"/>
              <w:bottom w:val="single" w:sz="4" w:space="0" w:color="auto"/>
              <w:right w:val="single" w:sz="4" w:space="0" w:color="auto"/>
            </w:tcBorders>
            <w:shd w:val="clear" w:color="000000" w:fill="CCFFCC"/>
            <w:noWrap/>
            <w:vAlign w:val="center"/>
            <w:hideMark/>
          </w:tcPr>
          <w:p w14:paraId="7FA644A4"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10,08</w:t>
            </w:r>
          </w:p>
        </w:tc>
        <w:tc>
          <w:tcPr>
            <w:tcW w:w="1495" w:type="dxa"/>
            <w:tcBorders>
              <w:top w:val="nil"/>
              <w:left w:val="nil"/>
              <w:bottom w:val="single" w:sz="4" w:space="0" w:color="auto"/>
              <w:right w:val="single" w:sz="4" w:space="0" w:color="auto"/>
            </w:tcBorders>
            <w:shd w:val="clear" w:color="000000" w:fill="CCFFCC"/>
            <w:noWrap/>
            <w:vAlign w:val="center"/>
            <w:hideMark/>
          </w:tcPr>
          <w:p w14:paraId="28A45665"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10,08</w:t>
            </w:r>
          </w:p>
        </w:tc>
        <w:tc>
          <w:tcPr>
            <w:tcW w:w="1412" w:type="dxa"/>
            <w:tcBorders>
              <w:top w:val="nil"/>
              <w:left w:val="nil"/>
              <w:bottom w:val="single" w:sz="4" w:space="0" w:color="auto"/>
              <w:right w:val="single" w:sz="4" w:space="0" w:color="auto"/>
            </w:tcBorders>
            <w:shd w:val="clear" w:color="000000" w:fill="CCFFCC"/>
            <w:noWrap/>
            <w:vAlign w:val="center"/>
            <w:hideMark/>
          </w:tcPr>
          <w:p w14:paraId="43931C4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10,50</w:t>
            </w:r>
          </w:p>
        </w:tc>
        <w:tc>
          <w:tcPr>
            <w:tcW w:w="1574" w:type="dxa"/>
            <w:tcBorders>
              <w:top w:val="nil"/>
              <w:left w:val="nil"/>
              <w:bottom w:val="single" w:sz="4" w:space="0" w:color="auto"/>
              <w:right w:val="single" w:sz="4" w:space="0" w:color="auto"/>
            </w:tcBorders>
            <w:shd w:val="clear" w:color="000000" w:fill="CCFFCC"/>
            <w:noWrap/>
            <w:vAlign w:val="center"/>
            <w:hideMark/>
          </w:tcPr>
          <w:p w14:paraId="7DAFF95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7,66</w:t>
            </w:r>
          </w:p>
        </w:tc>
        <w:tc>
          <w:tcPr>
            <w:tcW w:w="1383" w:type="dxa"/>
            <w:tcBorders>
              <w:top w:val="nil"/>
              <w:left w:val="nil"/>
              <w:bottom w:val="single" w:sz="4" w:space="0" w:color="auto"/>
              <w:right w:val="single" w:sz="4" w:space="0" w:color="auto"/>
            </w:tcBorders>
            <w:shd w:val="clear" w:color="000000" w:fill="CCFFCC"/>
            <w:noWrap/>
            <w:vAlign w:val="center"/>
            <w:hideMark/>
          </w:tcPr>
          <w:p w14:paraId="62FCCDD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7,66</w:t>
            </w:r>
          </w:p>
        </w:tc>
        <w:tc>
          <w:tcPr>
            <w:tcW w:w="1345" w:type="dxa"/>
            <w:tcBorders>
              <w:top w:val="nil"/>
              <w:left w:val="nil"/>
              <w:bottom w:val="single" w:sz="4" w:space="0" w:color="auto"/>
              <w:right w:val="single" w:sz="4" w:space="0" w:color="auto"/>
            </w:tcBorders>
            <w:shd w:val="clear" w:color="000000" w:fill="CCFFCC"/>
            <w:noWrap/>
            <w:vAlign w:val="center"/>
            <w:hideMark/>
          </w:tcPr>
          <w:p w14:paraId="17710E6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7,66</w:t>
            </w:r>
          </w:p>
        </w:tc>
        <w:tc>
          <w:tcPr>
            <w:tcW w:w="2292" w:type="dxa"/>
            <w:tcBorders>
              <w:top w:val="nil"/>
              <w:left w:val="nil"/>
              <w:bottom w:val="single" w:sz="4" w:space="0" w:color="auto"/>
              <w:right w:val="single" w:sz="4" w:space="0" w:color="auto"/>
            </w:tcBorders>
            <w:shd w:val="clear" w:color="000000" w:fill="FFFF99"/>
            <w:vAlign w:val="center"/>
            <w:hideMark/>
          </w:tcPr>
          <w:p w14:paraId="6742CE86"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4A1A645B" w14:textId="77777777" w:rsidTr="003120CD">
        <w:trPr>
          <w:trHeight w:val="450"/>
          <w:jc w:val="center"/>
        </w:trPr>
        <w:tc>
          <w:tcPr>
            <w:tcW w:w="461" w:type="dxa"/>
            <w:tcBorders>
              <w:top w:val="nil"/>
              <w:left w:val="nil"/>
              <w:bottom w:val="nil"/>
              <w:right w:val="nil"/>
            </w:tcBorders>
            <w:shd w:val="clear" w:color="auto" w:fill="auto"/>
            <w:noWrap/>
            <w:vAlign w:val="bottom"/>
            <w:hideMark/>
          </w:tcPr>
          <w:p w14:paraId="73F75153" w14:textId="77777777" w:rsidR="003120CD" w:rsidRPr="003120CD" w:rsidRDefault="003120CD" w:rsidP="003120CD">
            <w:pPr>
              <w:rPr>
                <w:rFonts w:ascii="Tahoma" w:hAnsi="Tahoma" w:cs="Tahoma"/>
                <w:b/>
                <w:bCs/>
                <w:sz w:val="13"/>
                <w:szCs w:val="13"/>
              </w:rPr>
            </w:pPr>
          </w:p>
        </w:tc>
        <w:tc>
          <w:tcPr>
            <w:tcW w:w="580" w:type="dxa"/>
            <w:tcBorders>
              <w:top w:val="nil"/>
              <w:left w:val="single" w:sz="4" w:space="0" w:color="auto"/>
              <w:bottom w:val="single" w:sz="4" w:space="0" w:color="auto"/>
              <w:right w:val="single" w:sz="4" w:space="0" w:color="auto"/>
            </w:tcBorders>
            <w:shd w:val="clear" w:color="000000" w:fill="C0C0C0"/>
            <w:noWrap/>
            <w:vAlign w:val="center"/>
            <w:hideMark/>
          </w:tcPr>
          <w:p w14:paraId="71F7E4F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15</w:t>
            </w:r>
          </w:p>
        </w:tc>
        <w:tc>
          <w:tcPr>
            <w:tcW w:w="3484" w:type="dxa"/>
            <w:tcBorders>
              <w:top w:val="nil"/>
              <w:left w:val="nil"/>
              <w:bottom w:val="single" w:sz="4" w:space="0" w:color="auto"/>
              <w:right w:val="single" w:sz="4" w:space="0" w:color="auto"/>
            </w:tcBorders>
            <w:shd w:val="clear" w:color="000000" w:fill="C0C0C0"/>
            <w:vAlign w:val="center"/>
            <w:hideMark/>
          </w:tcPr>
          <w:p w14:paraId="4E18F09D"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Среднемесячная заработная плата</w:t>
            </w:r>
          </w:p>
        </w:tc>
        <w:tc>
          <w:tcPr>
            <w:tcW w:w="751" w:type="dxa"/>
            <w:tcBorders>
              <w:top w:val="nil"/>
              <w:left w:val="nil"/>
              <w:bottom w:val="single" w:sz="4" w:space="0" w:color="auto"/>
              <w:right w:val="single" w:sz="4" w:space="0" w:color="auto"/>
            </w:tcBorders>
            <w:shd w:val="clear" w:color="000000" w:fill="C0C0C0"/>
            <w:vAlign w:val="center"/>
            <w:hideMark/>
          </w:tcPr>
          <w:p w14:paraId="2DD3991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руб.</w:t>
            </w:r>
          </w:p>
        </w:tc>
        <w:tc>
          <w:tcPr>
            <w:tcW w:w="1495" w:type="dxa"/>
            <w:tcBorders>
              <w:top w:val="nil"/>
              <w:left w:val="nil"/>
              <w:bottom w:val="single" w:sz="4" w:space="0" w:color="auto"/>
              <w:right w:val="single" w:sz="4" w:space="0" w:color="auto"/>
            </w:tcBorders>
            <w:shd w:val="clear" w:color="000000" w:fill="CCFFCC"/>
            <w:noWrap/>
            <w:vAlign w:val="center"/>
            <w:hideMark/>
          </w:tcPr>
          <w:p w14:paraId="29A5E4D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22 002,95</w:t>
            </w:r>
          </w:p>
        </w:tc>
        <w:tc>
          <w:tcPr>
            <w:tcW w:w="1404" w:type="dxa"/>
            <w:tcBorders>
              <w:top w:val="nil"/>
              <w:left w:val="nil"/>
              <w:bottom w:val="single" w:sz="4" w:space="0" w:color="auto"/>
              <w:right w:val="single" w:sz="4" w:space="0" w:color="auto"/>
            </w:tcBorders>
            <w:shd w:val="clear" w:color="000000" w:fill="CCFFCC"/>
            <w:noWrap/>
            <w:vAlign w:val="center"/>
            <w:hideMark/>
          </w:tcPr>
          <w:p w14:paraId="5C482CB8"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26 490,63</w:t>
            </w:r>
          </w:p>
        </w:tc>
        <w:tc>
          <w:tcPr>
            <w:tcW w:w="1572" w:type="dxa"/>
            <w:tcBorders>
              <w:top w:val="nil"/>
              <w:left w:val="nil"/>
              <w:bottom w:val="single" w:sz="4" w:space="0" w:color="auto"/>
              <w:right w:val="single" w:sz="4" w:space="0" w:color="auto"/>
            </w:tcBorders>
            <w:shd w:val="clear" w:color="000000" w:fill="CCFFCC"/>
            <w:noWrap/>
            <w:vAlign w:val="center"/>
            <w:hideMark/>
          </w:tcPr>
          <w:p w14:paraId="57E8864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19 620,50</w:t>
            </w:r>
          </w:p>
        </w:tc>
        <w:tc>
          <w:tcPr>
            <w:tcW w:w="1419" w:type="dxa"/>
            <w:tcBorders>
              <w:top w:val="nil"/>
              <w:left w:val="nil"/>
              <w:bottom w:val="single" w:sz="4" w:space="0" w:color="auto"/>
              <w:right w:val="single" w:sz="4" w:space="0" w:color="auto"/>
            </w:tcBorders>
            <w:shd w:val="clear" w:color="000000" w:fill="CCFFCC"/>
            <w:noWrap/>
            <w:vAlign w:val="center"/>
            <w:hideMark/>
          </w:tcPr>
          <w:p w14:paraId="0E74402A"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20 209,12</w:t>
            </w:r>
          </w:p>
        </w:tc>
        <w:tc>
          <w:tcPr>
            <w:tcW w:w="1558" w:type="dxa"/>
            <w:tcBorders>
              <w:top w:val="nil"/>
              <w:left w:val="nil"/>
              <w:bottom w:val="single" w:sz="4" w:space="0" w:color="auto"/>
              <w:right w:val="single" w:sz="4" w:space="0" w:color="auto"/>
            </w:tcBorders>
            <w:shd w:val="clear" w:color="000000" w:fill="CCFFCC"/>
            <w:noWrap/>
            <w:vAlign w:val="center"/>
            <w:hideMark/>
          </w:tcPr>
          <w:p w14:paraId="1CCE5417"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24 539,35</w:t>
            </w:r>
          </w:p>
        </w:tc>
        <w:tc>
          <w:tcPr>
            <w:tcW w:w="1495" w:type="dxa"/>
            <w:tcBorders>
              <w:top w:val="nil"/>
              <w:left w:val="nil"/>
              <w:bottom w:val="single" w:sz="4" w:space="0" w:color="auto"/>
              <w:right w:val="single" w:sz="4" w:space="0" w:color="auto"/>
            </w:tcBorders>
            <w:shd w:val="clear" w:color="000000" w:fill="CCFFCC"/>
            <w:noWrap/>
            <w:vAlign w:val="center"/>
            <w:hideMark/>
          </w:tcPr>
          <w:p w14:paraId="327CBF1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20 815,39</w:t>
            </w:r>
          </w:p>
        </w:tc>
        <w:tc>
          <w:tcPr>
            <w:tcW w:w="1495" w:type="dxa"/>
            <w:tcBorders>
              <w:top w:val="nil"/>
              <w:left w:val="nil"/>
              <w:bottom w:val="single" w:sz="4" w:space="0" w:color="auto"/>
              <w:right w:val="single" w:sz="4" w:space="0" w:color="auto"/>
            </w:tcBorders>
            <w:shd w:val="clear" w:color="000000" w:fill="CCFFCC"/>
            <w:noWrap/>
            <w:vAlign w:val="center"/>
            <w:hideMark/>
          </w:tcPr>
          <w:p w14:paraId="76BC7D52"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21 439,85</w:t>
            </w:r>
          </w:p>
        </w:tc>
        <w:tc>
          <w:tcPr>
            <w:tcW w:w="1412" w:type="dxa"/>
            <w:tcBorders>
              <w:top w:val="nil"/>
              <w:left w:val="nil"/>
              <w:bottom w:val="single" w:sz="4" w:space="0" w:color="auto"/>
              <w:right w:val="single" w:sz="4" w:space="0" w:color="auto"/>
            </w:tcBorders>
            <w:shd w:val="clear" w:color="000000" w:fill="CCFFCC"/>
            <w:noWrap/>
            <w:vAlign w:val="center"/>
            <w:hideMark/>
          </w:tcPr>
          <w:p w14:paraId="38209F10"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23 841,27</w:t>
            </w:r>
          </w:p>
        </w:tc>
        <w:tc>
          <w:tcPr>
            <w:tcW w:w="1574" w:type="dxa"/>
            <w:tcBorders>
              <w:top w:val="nil"/>
              <w:left w:val="nil"/>
              <w:bottom w:val="single" w:sz="4" w:space="0" w:color="auto"/>
              <w:right w:val="single" w:sz="4" w:space="0" w:color="auto"/>
            </w:tcBorders>
            <w:shd w:val="clear" w:color="000000" w:fill="CCFFCC"/>
            <w:noWrap/>
            <w:vAlign w:val="center"/>
            <w:hideMark/>
          </w:tcPr>
          <w:p w14:paraId="5682EE6B"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21 125,89</w:t>
            </w:r>
          </w:p>
        </w:tc>
        <w:tc>
          <w:tcPr>
            <w:tcW w:w="1383" w:type="dxa"/>
            <w:tcBorders>
              <w:top w:val="nil"/>
              <w:left w:val="nil"/>
              <w:bottom w:val="single" w:sz="4" w:space="0" w:color="auto"/>
              <w:right w:val="single" w:sz="4" w:space="0" w:color="auto"/>
            </w:tcBorders>
            <w:shd w:val="clear" w:color="000000" w:fill="CCFFCC"/>
            <w:noWrap/>
            <w:vAlign w:val="center"/>
            <w:hideMark/>
          </w:tcPr>
          <w:p w14:paraId="78017541"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10 562,94</w:t>
            </w:r>
          </w:p>
        </w:tc>
        <w:tc>
          <w:tcPr>
            <w:tcW w:w="1345" w:type="dxa"/>
            <w:tcBorders>
              <w:top w:val="nil"/>
              <w:left w:val="nil"/>
              <w:bottom w:val="single" w:sz="4" w:space="0" w:color="auto"/>
              <w:right w:val="single" w:sz="4" w:space="0" w:color="auto"/>
            </w:tcBorders>
            <w:shd w:val="clear" w:color="000000" w:fill="CCFFCC"/>
            <w:noWrap/>
            <w:vAlign w:val="center"/>
            <w:hideMark/>
          </w:tcPr>
          <w:p w14:paraId="6AFC3E8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10 562,94</w:t>
            </w:r>
          </w:p>
        </w:tc>
        <w:tc>
          <w:tcPr>
            <w:tcW w:w="2292" w:type="dxa"/>
            <w:tcBorders>
              <w:top w:val="nil"/>
              <w:left w:val="nil"/>
              <w:bottom w:val="single" w:sz="4" w:space="0" w:color="auto"/>
              <w:right w:val="single" w:sz="4" w:space="0" w:color="auto"/>
            </w:tcBorders>
            <w:shd w:val="clear" w:color="000000" w:fill="FFFF99"/>
            <w:vAlign w:val="center"/>
            <w:hideMark/>
          </w:tcPr>
          <w:p w14:paraId="69F72A30"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 </w:t>
            </w:r>
          </w:p>
        </w:tc>
      </w:tr>
      <w:tr w:rsidR="003120CD" w:rsidRPr="003120CD" w14:paraId="5ADD868D" w14:textId="77777777" w:rsidTr="003120CD">
        <w:trPr>
          <w:trHeight w:val="285"/>
          <w:jc w:val="center"/>
        </w:trPr>
        <w:tc>
          <w:tcPr>
            <w:tcW w:w="461" w:type="dxa"/>
            <w:tcBorders>
              <w:top w:val="nil"/>
              <w:left w:val="nil"/>
              <w:bottom w:val="nil"/>
              <w:right w:val="nil"/>
            </w:tcBorders>
            <w:shd w:val="clear" w:color="000000" w:fill="FFFFFF"/>
            <w:noWrap/>
            <w:vAlign w:val="bottom"/>
            <w:hideMark/>
          </w:tcPr>
          <w:p w14:paraId="7188C6A1" w14:textId="77777777" w:rsidR="003120CD" w:rsidRPr="003120CD" w:rsidRDefault="003120CD" w:rsidP="003120CD">
            <w:pPr>
              <w:rPr>
                <w:rFonts w:ascii="Calibri" w:hAnsi="Calibri" w:cs="Calibri"/>
                <w:color w:val="FFFFFF"/>
                <w:sz w:val="13"/>
                <w:szCs w:val="13"/>
              </w:rPr>
            </w:pPr>
            <w:r w:rsidRPr="003120CD">
              <w:rPr>
                <w:rFonts w:ascii="Calibri" w:hAnsi="Calibri" w:cs="Calibri"/>
                <w:color w:val="FFFFFF"/>
                <w:sz w:val="13"/>
                <w:szCs w:val="13"/>
              </w:rPr>
              <w:t> </w:t>
            </w:r>
          </w:p>
        </w:tc>
        <w:tc>
          <w:tcPr>
            <w:tcW w:w="580" w:type="dxa"/>
            <w:tcBorders>
              <w:top w:val="nil"/>
              <w:left w:val="nil"/>
              <w:bottom w:val="nil"/>
              <w:right w:val="nil"/>
            </w:tcBorders>
            <w:shd w:val="clear" w:color="000000" w:fill="FFFFFF"/>
            <w:noWrap/>
            <w:vAlign w:val="bottom"/>
            <w:hideMark/>
          </w:tcPr>
          <w:p w14:paraId="27390AF2" w14:textId="77777777" w:rsidR="003120CD" w:rsidRPr="003120CD" w:rsidRDefault="003120CD" w:rsidP="003120CD">
            <w:pPr>
              <w:rPr>
                <w:rFonts w:ascii="Calibri" w:hAnsi="Calibri" w:cs="Calibri"/>
                <w:color w:val="FFFFFF"/>
                <w:sz w:val="13"/>
                <w:szCs w:val="13"/>
              </w:rPr>
            </w:pPr>
            <w:r w:rsidRPr="003120CD">
              <w:rPr>
                <w:rFonts w:ascii="Calibri" w:hAnsi="Calibri" w:cs="Calibri"/>
                <w:color w:val="FFFFFF"/>
                <w:sz w:val="13"/>
                <w:szCs w:val="13"/>
              </w:rPr>
              <w:t> </w:t>
            </w:r>
          </w:p>
        </w:tc>
        <w:tc>
          <w:tcPr>
            <w:tcW w:w="3484" w:type="dxa"/>
            <w:tcBorders>
              <w:top w:val="nil"/>
              <w:left w:val="nil"/>
              <w:bottom w:val="nil"/>
              <w:right w:val="nil"/>
            </w:tcBorders>
            <w:shd w:val="clear" w:color="000000" w:fill="FFFFFF"/>
            <w:noWrap/>
            <w:vAlign w:val="bottom"/>
            <w:hideMark/>
          </w:tcPr>
          <w:p w14:paraId="5265B483" w14:textId="77777777" w:rsidR="003120CD" w:rsidRPr="003120CD" w:rsidRDefault="003120CD" w:rsidP="003120CD">
            <w:pPr>
              <w:rPr>
                <w:rFonts w:ascii="Calibri" w:hAnsi="Calibri" w:cs="Calibri"/>
                <w:color w:val="FFFFFF"/>
                <w:sz w:val="13"/>
                <w:szCs w:val="13"/>
              </w:rPr>
            </w:pPr>
            <w:r w:rsidRPr="003120CD">
              <w:rPr>
                <w:rFonts w:ascii="Calibri" w:hAnsi="Calibri" w:cs="Calibri"/>
                <w:color w:val="FFFFFF"/>
                <w:sz w:val="13"/>
                <w:szCs w:val="13"/>
              </w:rPr>
              <w:t> </w:t>
            </w:r>
          </w:p>
        </w:tc>
        <w:tc>
          <w:tcPr>
            <w:tcW w:w="751" w:type="dxa"/>
            <w:tcBorders>
              <w:top w:val="nil"/>
              <w:left w:val="nil"/>
              <w:bottom w:val="nil"/>
              <w:right w:val="nil"/>
            </w:tcBorders>
            <w:shd w:val="clear" w:color="000000" w:fill="FFFFFF"/>
            <w:noWrap/>
            <w:vAlign w:val="bottom"/>
            <w:hideMark/>
          </w:tcPr>
          <w:p w14:paraId="22CAF430" w14:textId="77777777" w:rsidR="003120CD" w:rsidRPr="003120CD" w:rsidRDefault="003120CD" w:rsidP="003120CD">
            <w:pPr>
              <w:rPr>
                <w:rFonts w:ascii="Calibri" w:hAnsi="Calibri" w:cs="Calibri"/>
                <w:color w:val="FFFFFF"/>
                <w:sz w:val="13"/>
                <w:szCs w:val="13"/>
              </w:rPr>
            </w:pPr>
            <w:r w:rsidRPr="003120CD">
              <w:rPr>
                <w:rFonts w:ascii="Calibri" w:hAnsi="Calibri" w:cs="Calibri"/>
                <w:color w:val="FFFFFF"/>
                <w:sz w:val="13"/>
                <w:szCs w:val="13"/>
              </w:rPr>
              <w:t> </w:t>
            </w:r>
          </w:p>
        </w:tc>
        <w:tc>
          <w:tcPr>
            <w:tcW w:w="1495" w:type="dxa"/>
            <w:tcBorders>
              <w:top w:val="nil"/>
              <w:left w:val="nil"/>
              <w:bottom w:val="nil"/>
              <w:right w:val="nil"/>
            </w:tcBorders>
            <w:shd w:val="clear" w:color="000000" w:fill="FFFFFF"/>
            <w:noWrap/>
            <w:vAlign w:val="bottom"/>
            <w:hideMark/>
          </w:tcPr>
          <w:p w14:paraId="5F068CCF"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404" w:type="dxa"/>
            <w:tcBorders>
              <w:top w:val="nil"/>
              <w:left w:val="nil"/>
              <w:bottom w:val="nil"/>
              <w:right w:val="nil"/>
            </w:tcBorders>
            <w:shd w:val="clear" w:color="000000" w:fill="FFFFFF"/>
            <w:noWrap/>
            <w:vAlign w:val="bottom"/>
            <w:hideMark/>
          </w:tcPr>
          <w:p w14:paraId="1954C3F5"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572" w:type="dxa"/>
            <w:tcBorders>
              <w:top w:val="nil"/>
              <w:left w:val="nil"/>
              <w:bottom w:val="nil"/>
              <w:right w:val="nil"/>
            </w:tcBorders>
            <w:shd w:val="clear" w:color="000000" w:fill="FFFFFF"/>
            <w:noWrap/>
            <w:vAlign w:val="bottom"/>
            <w:hideMark/>
          </w:tcPr>
          <w:p w14:paraId="63EE50EA" w14:textId="77777777" w:rsidR="003120CD" w:rsidRPr="003120CD" w:rsidRDefault="003120CD" w:rsidP="003120CD">
            <w:pPr>
              <w:jc w:val="center"/>
              <w:rPr>
                <w:rFonts w:ascii="Calibri" w:hAnsi="Calibri" w:cs="Calibri"/>
                <w:color w:val="FFFFFF"/>
                <w:sz w:val="13"/>
                <w:szCs w:val="13"/>
              </w:rPr>
            </w:pPr>
            <w:r w:rsidRPr="003120CD">
              <w:rPr>
                <w:rFonts w:ascii="Calibri" w:hAnsi="Calibri" w:cs="Calibri"/>
                <w:color w:val="FFFFFF"/>
                <w:sz w:val="13"/>
                <w:szCs w:val="13"/>
              </w:rPr>
              <w:t>#ССЫЛКА!</w:t>
            </w:r>
          </w:p>
        </w:tc>
        <w:tc>
          <w:tcPr>
            <w:tcW w:w="1419" w:type="dxa"/>
            <w:tcBorders>
              <w:top w:val="nil"/>
              <w:left w:val="nil"/>
              <w:bottom w:val="nil"/>
              <w:right w:val="nil"/>
            </w:tcBorders>
            <w:shd w:val="clear" w:color="000000" w:fill="FFFFFF"/>
            <w:noWrap/>
            <w:vAlign w:val="bottom"/>
            <w:hideMark/>
          </w:tcPr>
          <w:p w14:paraId="48A302B7"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558" w:type="dxa"/>
            <w:tcBorders>
              <w:top w:val="nil"/>
              <w:left w:val="nil"/>
              <w:bottom w:val="nil"/>
              <w:right w:val="nil"/>
            </w:tcBorders>
            <w:shd w:val="clear" w:color="000000" w:fill="FFFFFF"/>
            <w:noWrap/>
            <w:vAlign w:val="bottom"/>
            <w:hideMark/>
          </w:tcPr>
          <w:p w14:paraId="30ABFAED" w14:textId="77777777" w:rsidR="003120CD" w:rsidRPr="003120CD" w:rsidRDefault="003120CD" w:rsidP="003120CD">
            <w:pPr>
              <w:jc w:val="center"/>
              <w:rPr>
                <w:rFonts w:ascii="Calibri" w:hAnsi="Calibri" w:cs="Calibri"/>
                <w:color w:val="FFFFFF"/>
                <w:sz w:val="13"/>
                <w:szCs w:val="13"/>
              </w:rPr>
            </w:pPr>
            <w:r w:rsidRPr="003120CD">
              <w:rPr>
                <w:rFonts w:ascii="Calibri" w:hAnsi="Calibri" w:cs="Calibri"/>
                <w:color w:val="FFFFFF"/>
                <w:sz w:val="13"/>
                <w:szCs w:val="13"/>
              </w:rPr>
              <w:t>#ССЫЛКА!</w:t>
            </w:r>
          </w:p>
        </w:tc>
        <w:tc>
          <w:tcPr>
            <w:tcW w:w="1495" w:type="dxa"/>
            <w:tcBorders>
              <w:top w:val="nil"/>
              <w:left w:val="nil"/>
              <w:bottom w:val="nil"/>
              <w:right w:val="nil"/>
            </w:tcBorders>
            <w:shd w:val="clear" w:color="000000" w:fill="FFFFFF"/>
            <w:noWrap/>
            <w:vAlign w:val="bottom"/>
            <w:hideMark/>
          </w:tcPr>
          <w:p w14:paraId="50C624C6"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495" w:type="dxa"/>
            <w:tcBorders>
              <w:top w:val="nil"/>
              <w:left w:val="nil"/>
              <w:bottom w:val="nil"/>
              <w:right w:val="nil"/>
            </w:tcBorders>
            <w:shd w:val="clear" w:color="000000" w:fill="FFFFFF"/>
            <w:noWrap/>
            <w:vAlign w:val="bottom"/>
            <w:hideMark/>
          </w:tcPr>
          <w:p w14:paraId="5C7D8F21"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412" w:type="dxa"/>
            <w:tcBorders>
              <w:top w:val="nil"/>
              <w:left w:val="nil"/>
              <w:bottom w:val="nil"/>
              <w:right w:val="nil"/>
            </w:tcBorders>
            <w:shd w:val="clear" w:color="000000" w:fill="FFFFFF"/>
            <w:noWrap/>
            <w:vAlign w:val="bottom"/>
            <w:hideMark/>
          </w:tcPr>
          <w:p w14:paraId="57E8BE9A"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 </w:t>
            </w:r>
          </w:p>
        </w:tc>
        <w:tc>
          <w:tcPr>
            <w:tcW w:w="1574" w:type="dxa"/>
            <w:tcBorders>
              <w:top w:val="nil"/>
              <w:left w:val="nil"/>
              <w:bottom w:val="nil"/>
              <w:right w:val="nil"/>
            </w:tcBorders>
            <w:shd w:val="clear" w:color="000000" w:fill="FFFFFF"/>
            <w:noWrap/>
            <w:vAlign w:val="bottom"/>
            <w:hideMark/>
          </w:tcPr>
          <w:p w14:paraId="16E4FD14"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-7 134,17</w:t>
            </w:r>
          </w:p>
        </w:tc>
        <w:tc>
          <w:tcPr>
            <w:tcW w:w="1383" w:type="dxa"/>
            <w:tcBorders>
              <w:top w:val="nil"/>
              <w:left w:val="nil"/>
              <w:bottom w:val="nil"/>
              <w:right w:val="nil"/>
            </w:tcBorders>
            <w:shd w:val="clear" w:color="000000" w:fill="FFFFFF"/>
            <w:noWrap/>
            <w:vAlign w:val="bottom"/>
            <w:hideMark/>
          </w:tcPr>
          <w:p w14:paraId="69CDA7A7"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10809,17</w:t>
            </w:r>
          </w:p>
        </w:tc>
        <w:tc>
          <w:tcPr>
            <w:tcW w:w="1345" w:type="dxa"/>
            <w:tcBorders>
              <w:top w:val="nil"/>
              <w:left w:val="nil"/>
              <w:bottom w:val="nil"/>
              <w:right w:val="nil"/>
            </w:tcBorders>
            <w:shd w:val="clear" w:color="000000" w:fill="FFFFFF"/>
            <w:noWrap/>
            <w:vAlign w:val="bottom"/>
            <w:hideMark/>
          </w:tcPr>
          <w:p w14:paraId="11A5A523" w14:textId="77777777" w:rsidR="003120CD" w:rsidRPr="003120CD" w:rsidRDefault="003120CD" w:rsidP="003120CD">
            <w:pPr>
              <w:jc w:val="right"/>
              <w:rPr>
                <w:rFonts w:ascii="Calibri" w:hAnsi="Calibri" w:cs="Calibri"/>
                <w:color w:val="FFFFFF"/>
                <w:sz w:val="13"/>
                <w:szCs w:val="13"/>
              </w:rPr>
            </w:pPr>
            <w:r w:rsidRPr="003120CD">
              <w:rPr>
                <w:rFonts w:ascii="Calibri" w:hAnsi="Calibri" w:cs="Calibri"/>
                <w:color w:val="FFFFFF"/>
                <w:sz w:val="13"/>
                <w:szCs w:val="13"/>
              </w:rPr>
              <w:t>10813,41</w:t>
            </w:r>
          </w:p>
        </w:tc>
        <w:tc>
          <w:tcPr>
            <w:tcW w:w="2292" w:type="dxa"/>
            <w:tcBorders>
              <w:top w:val="nil"/>
              <w:left w:val="nil"/>
              <w:bottom w:val="nil"/>
              <w:right w:val="nil"/>
            </w:tcBorders>
            <w:shd w:val="clear" w:color="000000" w:fill="FFFFFF"/>
            <w:noWrap/>
            <w:vAlign w:val="bottom"/>
            <w:hideMark/>
          </w:tcPr>
          <w:p w14:paraId="1ABCDFAC" w14:textId="77777777" w:rsidR="003120CD" w:rsidRPr="003120CD" w:rsidRDefault="003120CD" w:rsidP="003120CD">
            <w:pPr>
              <w:rPr>
                <w:rFonts w:ascii="Calibri" w:hAnsi="Calibri" w:cs="Calibri"/>
                <w:color w:val="FFFFFF"/>
                <w:sz w:val="13"/>
                <w:szCs w:val="13"/>
              </w:rPr>
            </w:pPr>
            <w:r w:rsidRPr="003120CD">
              <w:rPr>
                <w:rFonts w:ascii="Calibri" w:hAnsi="Calibri" w:cs="Calibri"/>
                <w:color w:val="FFFFFF"/>
                <w:sz w:val="13"/>
                <w:szCs w:val="13"/>
              </w:rPr>
              <w:t> </w:t>
            </w:r>
          </w:p>
        </w:tc>
      </w:tr>
      <w:tr w:rsidR="003120CD" w:rsidRPr="003120CD" w14:paraId="0D7E09FB" w14:textId="77777777" w:rsidTr="003120CD">
        <w:trPr>
          <w:trHeight w:val="480"/>
          <w:jc w:val="center"/>
        </w:trPr>
        <w:tc>
          <w:tcPr>
            <w:tcW w:w="461" w:type="dxa"/>
            <w:tcBorders>
              <w:top w:val="nil"/>
              <w:left w:val="nil"/>
              <w:bottom w:val="nil"/>
              <w:right w:val="nil"/>
            </w:tcBorders>
            <w:shd w:val="clear" w:color="000000" w:fill="FFFFFF"/>
            <w:noWrap/>
            <w:vAlign w:val="bottom"/>
            <w:hideMark/>
          </w:tcPr>
          <w:p w14:paraId="7F7FAA7B"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5FBC3A07"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single" w:sz="4" w:space="0" w:color="C0C0C0"/>
              <w:left w:val="single" w:sz="4" w:space="0" w:color="C0C0C0"/>
              <w:bottom w:val="single" w:sz="4" w:space="0" w:color="C0C0C0"/>
              <w:right w:val="single" w:sz="4" w:space="0" w:color="C0C0C0"/>
            </w:tcBorders>
            <w:shd w:val="clear" w:color="000000" w:fill="FFFFFF"/>
            <w:vAlign w:val="bottom"/>
            <w:hideMark/>
          </w:tcPr>
          <w:p w14:paraId="530AF66F" w14:textId="77777777" w:rsidR="003120CD" w:rsidRPr="003120CD" w:rsidRDefault="003120CD" w:rsidP="003120CD">
            <w:pPr>
              <w:rPr>
                <w:rFonts w:ascii="Tahoma" w:hAnsi="Tahoma" w:cs="Tahoma"/>
                <w:color w:val="000000"/>
                <w:sz w:val="13"/>
                <w:szCs w:val="13"/>
              </w:rPr>
            </w:pPr>
            <w:r w:rsidRPr="003120CD">
              <w:rPr>
                <w:rFonts w:ascii="Tahoma" w:hAnsi="Tahoma" w:cs="Tahoma"/>
                <w:color w:val="000000"/>
                <w:sz w:val="13"/>
                <w:szCs w:val="13"/>
              </w:rPr>
              <w:t>Индекс эффективности операционных расходов</w:t>
            </w:r>
          </w:p>
        </w:tc>
        <w:tc>
          <w:tcPr>
            <w:tcW w:w="751" w:type="dxa"/>
            <w:tcBorders>
              <w:top w:val="single" w:sz="4" w:space="0" w:color="C0C0C0"/>
              <w:left w:val="nil"/>
              <w:bottom w:val="single" w:sz="4" w:space="0" w:color="C0C0C0"/>
              <w:right w:val="nil"/>
            </w:tcBorders>
            <w:shd w:val="clear" w:color="000000" w:fill="FFFFFF"/>
            <w:noWrap/>
            <w:vAlign w:val="center"/>
            <w:hideMark/>
          </w:tcPr>
          <w:p w14:paraId="669CDCA2"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w:t>
            </w:r>
          </w:p>
        </w:tc>
        <w:tc>
          <w:tcPr>
            <w:tcW w:w="1495" w:type="dxa"/>
            <w:tcBorders>
              <w:top w:val="single" w:sz="4" w:space="0" w:color="C0C0C0"/>
              <w:left w:val="single" w:sz="4" w:space="0" w:color="C0C0C0"/>
              <w:bottom w:val="single" w:sz="4" w:space="0" w:color="C0C0C0"/>
              <w:right w:val="nil"/>
            </w:tcBorders>
            <w:shd w:val="clear" w:color="000000" w:fill="FFFFFF"/>
            <w:noWrap/>
            <w:vAlign w:val="center"/>
            <w:hideMark/>
          </w:tcPr>
          <w:p w14:paraId="2AC92AAA"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404" w:type="dxa"/>
            <w:tcBorders>
              <w:top w:val="single" w:sz="4" w:space="0" w:color="C0C0C0"/>
              <w:left w:val="single" w:sz="4" w:space="0" w:color="C0C0C0"/>
              <w:bottom w:val="single" w:sz="4" w:space="0" w:color="C0C0C0"/>
              <w:right w:val="nil"/>
            </w:tcBorders>
            <w:shd w:val="clear" w:color="000000" w:fill="FFFFFF"/>
            <w:noWrap/>
            <w:vAlign w:val="center"/>
            <w:hideMark/>
          </w:tcPr>
          <w:p w14:paraId="0276803F"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572"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722A51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19" w:type="dxa"/>
            <w:tcBorders>
              <w:top w:val="single" w:sz="4" w:space="0" w:color="C0C0C0"/>
              <w:left w:val="nil"/>
              <w:bottom w:val="single" w:sz="4" w:space="0" w:color="C0C0C0"/>
              <w:right w:val="nil"/>
            </w:tcBorders>
            <w:shd w:val="clear" w:color="000000" w:fill="FFFFFF"/>
            <w:noWrap/>
            <w:vAlign w:val="center"/>
            <w:hideMark/>
          </w:tcPr>
          <w:p w14:paraId="2725142B"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1</w:t>
            </w:r>
          </w:p>
        </w:tc>
        <w:tc>
          <w:tcPr>
            <w:tcW w:w="155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837CC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1 </w:t>
            </w:r>
          </w:p>
        </w:tc>
        <w:tc>
          <w:tcPr>
            <w:tcW w:w="1495" w:type="dxa"/>
            <w:tcBorders>
              <w:top w:val="single" w:sz="4" w:space="0" w:color="C0C0C0"/>
              <w:left w:val="nil"/>
              <w:bottom w:val="single" w:sz="4" w:space="0" w:color="C0C0C0"/>
              <w:right w:val="nil"/>
            </w:tcBorders>
            <w:shd w:val="clear" w:color="000000" w:fill="FFFFFF"/>
            <w:noWrap/>
            <w:vAlign w:val="center"/>
            <w:hideMark/>
          </w:tcPr>
          <w:p w14:paraId="5357B3BE"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1</w:t>
            </w:r>
          </w:p>
        </w:tc>
        <w:tc>
          <w:tcPr>
            <w:tcW w:w="1495" w:type="dxa"/>
            <w:tcBorders>
              <w:top w:val="single" w:sz="4" w:space="0" w:color="C0C0C0"/>
              <w:left w:val="single" w:sz="4" w:space="0" w:color="C0C0C0"/>
              <w:bottom w:val="single" w:sz="4" w:space="0" w:color="C0C0C0"/>
              <w:right w:val="nil"/>
            </w:tcBorders>
            <w:shd w:val="clear" w:color="000000" w:fill="FFFFFF"/>
            <w:noWrap/>
            <w:vAlign w:val="center"/>
            <w:hideMark/>
          </w:tcPr>
          <w:p w14:paraId="66974FBF"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1</w:t>
            </w:r>
          </w:p>
        </w:tc>
        <w:tc>
          <w:tcPr>
            <w:tcW w:w="1412" w:type="dxa"/>
            <w:tcBorders>
              <w:top w:val="single" w:sz="4" w:space="0" w:color="C0C0C0"/>
              <w:left w:val="single" w:sz="4" w:space="0" w:color="C0C0C0"/>
              <w:bottom w:val="single" w:sz="4" w:space="0" w:color="C0C0C0"/>
              <w:right w:val="nil"/>
            </w:tcBorders>
            <w:shd w:val="clear" w:color="000000" w:fill="FFFFFF"/>
            <w:noWrap/>
            <w:vAlign w:val="center"/>
            <w:hideMark/>
          </w:tcPr>
          <w:p w14:paraId="55DB366A"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57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C36D2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1 </w:t>
            </w:r>
          </w:p>
        </w:tc>
        <w:tc>
          <w:tcPr>
            <w:tcW w:w="1383" w:type="dxa"/>
            <w:tcBorders>
              <w:top w:val="single" w:sz="4" w:space="0" w:color="C0C0C0"/>
              <w:left w:val="nil"/>
              <w:bottom w:val="single" w:sz="4" w:space="0" w:color="C0C0C0"/>
              <w:right w:val="single" w:sz="4" w:space="0" w:color="C0C0C0"/>
            </w:tcBorders>
            <w:shd w:val="clear" w:color="000000" w:fill="FFFFFF"/>
            <w:vAlign w:val="center"/>
            <w:hideMark/>
          </w:tcPr>
          <w:p w14:paraId="453F598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345" w:type="dxa"/>
            <w:tcBorders>
              <w:top w:val="single" w:sz="4" w:space="0" w:color="C0C0C0"/>
              <w:left w:val="nil"/>
              <w:bottom w:val="single" w:sz="4" w:space="0" w:color="C0C0C0"/>
              <w:right w:val="single" w:sz="4" w:space="0" w:color="C0C0C0"/>
            </w:tcBorders>
            <w:shd w:val="clear" w:color="000000" w:fill="FFFFFF"/>
            <w:vAlign w:val="center"/>
            <w:hideMark/>
          </w:tcPr>
          <w:p w14:paraId="2A5B045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2292" w:type="dxa"/>
            <w:tcBorders>
              <w:top w:val="nil"/>
              <w:left w:val="nil"/>
              <w:bottom w:val="nil"/>
              <w:right w:val="nil"/>
            </w:tcBorders>
            <w:shd w:val="clear" w:color="000000" w:fill="FFFFFF"/>
            <w:noWrap/>
            <w:vAlign w:val="bottom"/>
            <w:hideMark/>
          </w:tcPr>
          <w:p w14:paraId="00C12A3D"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648F82F7" w14:textId="77777777" w:rsidTr="003120CD">
        <w:trPr>
          <w:trHeight w:val="300"/>
          <w:jc w:val="center"/>
        </w:trPr>
        <w:tc>
          <w:tcPr>
            <w:tcW w:w="461" w:type="dxa"/>
            <w:tcBorders>
              <w:top w:val="nil"/>
              <w:left w:val="nil"/>
              <w:bottom w:val="nil"/>
              <w:right w:val="nil"/>
            </w:tcBorders>
            <w:shd w:val="clear" w:color="000000" w:fill="FFFFFF"/>
            <w:noWrap/>
            <w:vAlign w:val="bottom"/>
            <w:hideMark/>
          </w:tcPr>
          <w:p w14:paraId="37518EEB"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4EE49D35"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FFFFFF"/>
            <w:noWrap/>
            <w:vAlign w:val="bottom"/>
            <w:hideMark/>
          </w:tcPr>
          <w:p w14:paraId="336FD585" w14:textId="77777777" w:rsidR="003120CD" w:rsidRPr="003120CD" w:rsidRDefault="003120CD" w:rsidP="003120CD">
            <w:pPr>
              <w:rPr>
                <w:rFonts w:ascii="Tahoma" w:hAnsi="Tahoma" w:cs="Tahoma"/>
                <w:color w:val="000000"/>
                <w:sz w:val="13"/>
                <w:szCs w:val="13"/>
              </w:rPr>
            </w:pPr>
            <w:r w:rsidRPr="003120CD">
              <w:rPr>
                <w:rFonts w:ascii="Tahoma" w:hAnsi="Tahoma" w:cs="Tahoma"/>
                <w:color w:val="000000"/>
                <w:sz w:val="13"/>
                <w:szCs w:val="13"/>
              </w:rPr>
              <w:t>Индекс потребительских цен</w:t>
            </w:r>
          </w:p>
        </w:tc>
        <w:tc>
          <w:tcPr>
            <w:tcW w:w="751" w:type="dxa"/>
            <w:tcBorders>
              <w:top w:val="nil"/>
              <w:left w:val="nil"/>
              <w:bottom w:val="single" w:sz="4" w:space="0" w:color="C0C0C0"/>
              <w:right w:val="nil"/>
            </w:tcBorders>
            <w:shd w:val="clear" w:color="000000" w:fill="FFFFFF"/>
            <w:noWrap/>
            <w:vAlign w:val="center"/>
            <w:hideMark/>
          </w:tcPr>
          <w:p w14:paraId="645F0BEE"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w:t>
            </w:r>
          </w:p>
        </w:tc>
        <w:tc>
          <w:tcPr>
            <w:tcW w:w="1495" w:type="dxa"/>
            <w:tcBorders>
              <w:top w:val="nil"/>
              <w:left w:val="single" w:sz="4" w:space="0" w:color="C0C0C0"/>
              <w:bottom w:val="single" w:sz="4" w:space="0" w:color="C0C0C0"/>
              <w:right w:val="nil"/>
            </w:tcBorders>
            <w:shd w:val="clear" w:color="000000" w:fill="FFFFFF"/>
            <w:noWrap/>
            <w:vAlign w:val="center"/>
            <w:hideMark/>
          </w:tcPr>
          <w:p w14:paraId="2D59A7A4"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404" w:type="dxa"/>
            <w:tcBorders>
              <w:top w:val="nil"/>
              <w:left w:val="single" w:sz="4" w:space="0" w:color="C0C0C0"/>
              <w:bottom w:val="single" w:sz="4" w:space="0" w:color="C0C0C0"/>
              <w:right w:val="nil"/>
            </w:tcBorders>
            <w:shd w:val="clear" w:color="000000" w:fill="FFFFFF"/>
            <w:noWrap/>
            <w:vAlign w:val="center"/>
            <w:hideMark/>
          </w:tcPr>
          <w:p w14:paraId="638113EB"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572" w:type="dxa"/>
            <w:tcBorders>
              <w:top w:val="nil"/>
              <w:left w:val="single" w:sz="4" w:space="0" w:color="C0C0C0"/>
              <w:bottom w:val="single" w:sz="4" w:space="0" w:color="C0C0C0"/>
              <w:right w:val="single" w:sz="4" w:space="0" w:color="C0C0C0"/>
            </w:tcBorders>
            <w:shd w:val="clear" w:color="000000" w:fill="FFFFFF"/>
            <w:vAlign w:val="center"/>
            <w:hideMark/>
          </w:tcPr>
          <w:p w14:paraId="69E61A4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C0C0C0"/>
              <w:right w:val="nil"/>
            </w:tcBorders>
            <w:shd w:val="clear" w:color="000000" w:fill="FFFFFF"/>
            <w:noWrap/>
            <w:vAlign w:val="center"/>
            <w:hideMark/>
          </w:tcPr>
          <w:p w14:paraId="3B8BE672"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2,9</w:t>
            </w:r>
          </w:p>
        </w:tc>
        <w:tc>
          <w:tcPr>
            <w:tcW w:w="1558" w:type="dxa"/>
            <w:tcBorders>
              <w:top w:val="nil"/>
              <w:left w:val="single" w:sz="4" w:space="0" w:color="C0C0C0"/>
              <w:bottom w:val="single" w:sz="4" w:space="0" w:color="C0C0C0"/>
              <w:right w:val="single" w:sz="4" w:space="0" w:color="C0C0C0"/>
            </w:tcBorders>
            <w:shd w:val="clear" w:color="auto" w:fill="auto"/>
            <w:vAlign w:val="center"/>
            <w:hideMark/>
          </w:tcPr>
          <w:p w14:paraId="0114818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4,0 </w:t>
            </w:r>
          </w:p>
        </w:tc>
        <w:tc>
          <w:tcPr>
            <w:tcW w:w="1495" w:type="dxa"/>
            <w:tcBorders>
              <w:top w:val="nil"/>
              <w:left w:val="nil"/>
              <w:bottom w:val="single" w:sz="4" w:space="0" w:color="C0C0C0"/>
              <w:right w:val="nil"/>
            </w:tcBorders>
            <w:shd w:val="clear" w:color="000000" w:fill="FFFFFF"/>
            <w:noWrap/>
            <w:vAlign w:val="center"/>
            <w:hideMark/>
          </w:tcPr>
          <w:p w14:paraId="0AB9D0EB"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4,7</w:t>
            </w:r>
          </w:p>
        </w:tc>
        <w:tc>
          <w:tcPr>
            <w:tcW w:w="1495" w:type="dxa"/>
            <w:tcBorders>
              <w:top w:val="nil"/>
              <w:left w:val="single" w:sz="4" w:space="0" w:color="C0C0C0"/>
              <w:bottom w:val="single" w:sz="4" w:space="0" w:color="C0C0C0"/>
              <w:right w:val="nil"/>
            </w:tcBorders>
            <w:shd w:val="clear" w:color="000000" w:fill="FFFFFF"/>
            <w:noWrap/>
            <w:vAlign w:val="center"/>
            <w:hideMark/>
          </w:tcPr>
          <w:p w14:paraId="159075AE"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3</w:t>
            </w:r>
          </w:p>
        </w:tc>
        <w:tc>
          <w:tcPr>
            <w:tcW w:w="1412" w:type="dxa"/>
            <w:tcBorders>
              <w:top w:val="nil"/>
              <w:left w:val="single" w:sz="4" w:space="0" w:color="C0C0C0"/>
              <w:bottom w:val="single" w:sz="4" w:space="0" w:color="C0C0C0"/>
              <w:right w:val="nil"/>
            </w:tcBorders>
            <w:shd w:val="clear" w:color="000000" w:fill="FFFFFF"/>
            <w:noWrap/>
            <w:vAlign w:val="center"/>
            <w:hideMark/>
          </w:tcPr>
          <w:p w14:paraId="61FF5CED" w14:textId="77777777" w:rsidR="003120CD" w:rsidRPr="003120CD" w:rsidRDefault="003120CD" w:rsidP="003120CD">
            <w:pPr>
              <w:jc w:val="center"/>
              <w:rPr>
                <w:rFonts w:ascii="Tahoma" w:hAnsi="Tahoma" w:cs="Tahoma"/>
                <w:color w:val="000000"/>
                <w:sz w:val="13"/>
                <w:szCs w:val="13"/>
              </w:rPr>
            </w:pPr>
            <w:r w:rsidRPr="003120CD">
              <w:rPr>
                <w:rFonts w:ascii="Tahoma" w:hAnsi="Tahoma" w:cs="Tahoma"/>
                <w:color w:val="000000"/>
                <w:sz w:val="13"/>
                <w:szCs w:val="13"/>
              </w:rPr>
              <w:t> </w:t>
            </w:r>
          </w:p>
        </w:tc>
        <w:tc>
          <w:tcPr>
            <w:tcW w:w="1574" w:type="dxa"/>
            <w:tcBorders>
              <w:top w:val="nil"/>
              <w:left w:val="single" w:sz="4" w:space="0" w:color="C0C0C0"/>
              <w:bottom w:val="single" w:sz="4" w:space="0" w:color="C0C0C0"/>
              <w:right w:val="single" w:sz="4" w:space="0" w:color="C0C0C0"/>
            </w:tcBorders>
            <w:shd w:val="clear" w:color="auto" w:fill="auto"/>
            <w:vAlign w:val="center"/>
            <w:hideMark/>
          </w:tcPr>
          <w:p w14:paraId="1C9CE7F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3,0 </w:t>
            </w:r>
          </w:p>
        </w:tc>
        <w:tc>
          <w:tcPr>
            <w:tcW w:w="1383" w:type="dxa"/>
            <w:tcBorders>
              <w:top w:val="nil"/>
              <w:left w:val="nil"/>
              <w:bottom w:val="single" w:sz="4" w:space="0" w:color="C0C0C0"/>
              <w:right w:val="single" w:sz="4" w:space="0" w:color="C0C0C0"/>
            </w:tcBorders>
            <w:shd w:val="clear" w:color="000000" w:fill="FFFFFF"/>
            <w:vAlign w:val="center"/>
            <w:hideMark/>
          </w:tcPr>
          <w:p w14:paraId="4A7B0A0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345" w:type="dxa"/>
            <w:tcBorders>
              <w:top w:val="nil"/>
              <w:left w:val="nil"/>
              <w:bottom w:val="single" w:sz="4" w:space="0" w:color="C0C0C0"/>
              <w:right w:val="single" w:sz="4" w:space="0" w:color="C0C0C0"/>
            </w:tcBorders>
            <w:shd w:val="clear" w:color="000000" w:fill="FFFFFF"/>
            <w:vAlign w:val="center"/>
            <w:hideMark/>
          </w:tcPr>
          <w:p w14:paraId="6D3C839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2292" w:type="dxa"/>
            <w:tcBorders>
              <w:top w:val="nil"/>
              <w:left w:val="nil"/>
              <w:bottom w:val="nil"/>
              <w:right w:val="nil"/>
            </w:tcBorders>
            <w:shd w:val="clear" w:color="000000" w:fill="FFFFFF"/>
            <w:noWrap/>
            <w:vAlign w:val="bottom"/>
            <w:hideMark/>
          </w:tcPr>
          <w:p w14:paraId="4590F18D"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360DEDA8" w14:textId="77777777" w:rsidTr="003120CD">
        <w:trPr>
          <w:trHeight w:val="480"/>
          <w:jc w:val="center"/>
        </w:trPr>
        <w:tc>
          <w:tcPr>
            <w:tcW w:w="461" w:type="dxa"/>
            <w:tcBorders>
              <w:top w:val="nil"/>
              <w:left w:val="nil"/>
              <w:bottom w:val="nil"/>
              <w:right w:val="nil"/>
            </w:tcBorders>
            <w:shd w:val="clear" w:color="000000" w:fill="FFFFFF"/>
            <w:noWrap/>
            <w:vAlign w:val="bottom"/>
            <w:hideMark/>
          </w:tcPr>
          <w:p w14:paraId="70A02847"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4B3610DF"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FFFFFF"/>
            <w:vAlign w:val="center"/>
            <w:hideMark/>
          </w:tcPr>
          <w:p w14:paraId="74321632" w14:textId="77777777" w:rsidR="003120CD" w:rsidRPr="003120CD" w:rsidRDefault="003120CD" w:rsidP="003120CD">
            <w:pPr>
              <w:rPr>
                <w:rFonts w:ascii="Tahoma" w:hAnsi="Tahoma" w:cs="Tahoma"/>
                <w:sz w:val="13"/>
                <w:szCs w:val="13"/>
              </w:rPr>
            </w:pPr>
            <w:r w:rsidRPr="003120CD">
              <w:rPr>
                <w:rFonts w:ascii="Tahoma" w:hAnsi="Tahoma" w:cs="Tahoma"/>
                <w:sz w:val="13"/>
                <w:szCs w:val="13"/>
              </w:rPr>
              <w:t>Итого коэффициент индексации</w:t>
            </w:r>
          </w:p>
        </w:tc>
        <w:tc>
          <w:tcPr>
            <w:tcW w:w="751" w:type="dxa"/>
            <w:tcBorders>
              <w:top w:val="nil"/>
              <w:left w:val="nil"/>
              <w:bottom w:val="single" w:sz="4" w:space="0" w:color="C0C0C0"/>
              <w:right w:val="single" w:sz="4" w:space="0" w:color="C0C0C0"/>
            </w:tcBorders>
            <w:shd w:val="clear" w:color="000000" w:fill="FFFFFF"/>
            <w:vAlign w:val="center"/>
            <w:hideMark/>
          </w:tcPr>
          <w:p w14:paraId="408A7E8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C0C0C0"/>
              <w:right w:val="single" w:sz="4" w:space="0" w:color="C0C0C0"/>
            </w:tcBorders>
            <w:shd w:val="clear" w:color="000000" w:fill="FFFFFF"/>
            <w:vAlign w:val="center"/>
            <w:hideMark/>
          </w:tcPr>
          <w:p w14:paraId="1C25501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C0C0C0"/>
              <w:right w:val="single" w:sz="4" w:space="0" w:color="C0C0C0"/>
            </w:tcBorders>
            <w:shd w:val="clear" w:color="000000" w:fill="FFFFFF"/>
            <w:vAlign w:val="center"/>
            <w:hideMark/>
          </w:tcPr>
          <w:p w14:paraId="5E7D978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C0C0C0"/>
              <w:right w:val="single" w:sz="4" w:space="0" w:color="C0C0C0"/>
            </w:tcBorders>
            <w:shd w:val="clear" w:color="000000" w:fill="FFFFFF"/>
            <w:vAlign w:val="center"/>
            <w:hideMark/>
          </w:tcPr>
          <w:p w14:paraId="132A2F5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FF"/>
            <w:vAlign w:val="center"/>
            <w:hideMark/>
          </w:tcPr>
          <w:p w14:paraId="54660F2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1,01871</w:t>
            </w:r>
          </w:p>
        </w:tc>
        <w:tc>
          <w:tcPr>
            <w:tcW w:w="1558" w:type="dxa"/>
            <w:tcBorders>
              <w:top w:val="nil"/>
              <w:left w:val="nil"/>
              <w:bottom w:val="single" w:sz="4" w:space="0" w:color="C0C0C0"/>
              <w:right w:val="single" w:sz="4" w:space="0" w:color="C0C0C0"/>
            </w:tcBorders>
            <w:shd w:val="clear" w:color="auto" w:fill="auto"/>
            <w:vAlign w:val="center"/>
            <w:hideMark/>
          </w:tcPr>
          <w:p w14:paraId="6A5FB45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1,030 </w:t>
            </w:r>
          </w:p>
        </w:tc>
        <w:tc>
          <w:tcPr>
            <w:tcW w:w="1495" w:type="dxa"/>
            <w:tcBorders>
              <w:top w:val="nil"/>
              <w:left w:val="nil"/>
              <w:bottom w:val="single" w:sz="4" w:space="0" w:color="C0C0C0"/>
              <w:right w:val="single" w:sz="4" w:space="0" w:color="C0C0C0"/>
            </w:tcBorders>
            <w:shd w:val="clear" w:color="000000" w:fill="FFFFFF"/>
            <w:vAlign w:val="center"/>
            <w:hideMark/>
          </w:tcPr>
          <w:p w14:paraId="749551E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1,03653</w:t>
            </w:r>
          </w:p>
        </w:tc>
        <w:tc>
          <w:tcPr>
            <w:tcW w:w="1495" w:type="dxa"/>
            <w:tcBorders>
              <w:top w:val="nil"/>
              <w:left w:val="nil"/>
              <w:bottom w:val="single" w:sz="4" w:space="0" w:color="C0C0C0"/>
              <w:right w:val="single" w:sz="4" w:space="0" w:color="C0C0C0"/>
            </w:tcBorders>
            <w:shd w:val="clear" w:color="000000" w:fill="FFFFFF"/>
            <w:vAlign w:val="center"/>
            <w:hideMark/>
          </w:tcPr>
          <w:p w14:paraId="1F73F9E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1,0197</w:t>
            </w:r>
          </w:p>
        </w:tc>
        <w:tc>
          <w:tcPr>
            <w:tcW w:w="1412" w:type="dxa"/>
            <w:tcBorders>
              <w:top w:val="nil"/>
              <w:left w:val="nil"/>
              <w:bottom w:val="single" w:sz="4" w:space="0" w:color="C0C0C0"/>
              <w:right w:val="single" w:sz="4" w:space="0" w:color="C0C0C0"/>
            </w:tcBorders>
            <w:shd w:val="clear" w:color="000000" w:fill="FFFFFF"/>
            <w:vAlign w:val="center"/>
            <w:hideMark/>
          </w:tcPr>
          <w:p w14:paraId="3F4653C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C0C0C0"/>
              <w:right w:val="single" w:sz="4" w:space="0" w:color="C0C0C0"/>
            </w:tcBorders>
            <w:shd w:val="clear" w:color="auto" w:fill="auto"/>
            <w:vAlign w:val="center"/>
            <w:hideMark/>
          </w:tcPr>
          <w:p w14:paraId="0807E83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1,020 </w:t>
            </w:r>
          </w:p>
        </w:tc>
        <w:tc>
          <w:tcPr>
            <w:tcW w:w="1383" w:type="dxa"/>
            <w:tcBorders>
              <w:top w:val="nil"/>
              <w:left w:val="nil"/>
              <w:bottom w:val="single" w:sz="4" w:space="0" w:color="C0C0C0"/>
              <w:right w:val="single" w:sz="4" w:space="0" w:color="C0C0C0"/>
            </w:tcBorders>
            <w:shd w:val="clear" w:color="000000" w:fill="FFFFFF"/>
            <w:vAlign w:val="center"/>
            <w:hideMark/>
          </w:tcPr>
          <w:p w14:paraId="3265067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345" w:type="dxa"/>
            <w:tcBorders>
              <w:top w:val="nil"/>
              <w:left w:val="nil"/>
              <w:bottom w:val="single" w:sz="4" w:space="0" w:color="C0C0C0"/>
              <w:right w:val="single" w:sz="4" w:space="0" w:color="C0C0C0"/>
            </w:tcBorders>
            <w:shd w:val="clear" w:color="000000" w:fill="FFFFFF"/>
            <w:vAlign w:val="center"/>
            <w:hideMark/>
          </w:tcPr>
          <w:p w14:paraId="68B5AD5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2292" w:type="dxa"/>
            <w:tcBorders>
              <w:top w:val="nil"/>
              <w:left w:val="nil"/>
              <w:bottom w:val="nil"/>
              <w:right w:val="nil"/>
            </w:tcBorders>
            <w:shd w:val="clear" w:color="000000" w:fill="FFFFFF"/>
            <w:noWrap/>
            <w:vAlign w:val="bottom"/>
            <w:hideMark/>
          </w:tcPr>
          <w:p w14:paraId="1CC7BF9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1F215466" w14:textId="77777777" w:rsidTr="003120CD">
        <w:trPr>
          <w:trHeight w:val="300"/>
          <w:jc w:val="center"/>
        </w:trPr>
        <w:tc>
          <w:tcPr>
            <w:tcW w:w="461" w:type="dxa"/>
            <w:tcBorders>
              <w:top w:val="nil"/>
              <w:left w:val="nil"/>
              <w:bottom w:val="nil"/>
              <w:right w:val="nil"/>
            </w:tcBorders>
            <w:shd w:val="clear" w:color="000000" w:fill="FFFFFF"/>
            <w:noWrap/>
            <w:vAlign w:val="bottom"/>
            <w:hideMark/>
          </w:tcPr>
          <w:p w14:paraId="4F630BCA"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25C8225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nil"/>
              <w:bottom w:val="nil"/>
              <w:right w:val="nil"/>
            </w:tcBorders>
            <w:shd w:val="clear" w:color="000000" w:fill="FFFFFF"/>
            <w:vAlign w:val="center"/>
            <w:hideMark/>
          </w:tcPr>
          <w:p w14:paraId="09DA5B45" w14:textId="77777777" w:rsidR="003120CD" w:rsidRPr="003120CD" w:rsidRDefault="003120CD" w:rsidP="003120CD">
            <w:pPr>
              <w:rPr>
                <w:rFonts w:ascii="Tahoma" w:hAnsi="Tahoma" w:cs="Tahoma"/>
                <w:sz w:val="13"/>
                <w:szCs w:val="13"/>
              </w:rPr>
            </w:pPr>
            <w:r w:rsidRPr="003120CD">
              <w:rPr>
                <w:rFonts w:ascii="Tahoma" w:hAnsi="Tahoma" w:cs="Tahoma"/>
                <w:sz w:val="13"/>
                <w:szCs w:val="13"/>
              </w:rPr>
              <w:t> </w:t>
            </w:r>
          </w:p>
        </w:tc>
        <w:tc>
          <w:tcPr>
            <w:tcW w:w="751" w:type="dxa"/>
            <w:tcBorders>
              <w:top w:val="nil"/>
              <w:left w:val="nil"/>
              <w:bottom w:val="nil"/>
              <w:right w:val="nil"/>
            </w:tcBorders>
            <w:shd w:val="clear" w:color="000000" w:fill="FFFFFF"/>
            <w:vAlign w:val="center"/>
            <w:hideMark/>
          </w:tcPr>
          <w:p w14:paraId="18EC1C9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nil"/>
              <w:right w:val="nil"/>
            </w:tcBorders>
            <w:shd w:val="clear" w:color="000000" w:fill="FFFFFF"/>
            <w:noWrap/>
            <w:vAlign w:val="bottom"/>
            <w:hideMark/>
          </w:tcPr>
          <w:p w14:paraId="351295DE"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404" w:type="dxa"/>
            <w:tcBorders>
              <w:top w:val="nil"/>
              <w:left w:val="nil"/>
              <w:bottom w:val="nil"/>
              <w:right w:val="nil"/>
            </w:tcBorders>
            <w:shd w:val="clear" w:color="000000" w:fill="FFFFFF"/>
            <w:noWrap/>
            <w:vAlign w:val="bottom"/>
            <w:hideMark/>
          </w:tcPr>
          <w:p w14:paraId="250C2F8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572" w:type="dxa"/>
            <w:tcBorders>
              <w:top w:val="nil"/>
              <w:left w:val="nil"/>
              <w:bottom w:val="nil"/>
              <w:right w:val="nil"/>
            </w:tcBorders>
            <w:shd w:val="clear" w:color="000000" w:fill="FFFFFF"/>
            <w:noWrap/>
            <w:vAlign w:val="bottom"/>
            <w:hideMark/>
          </w:tcPr>
          <w:p w14:paraId="5F882BA0"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419" w:type="dxa"/>
            <w:tcBorders>
              <w:top w:val="nil"/>
              <w:left w:val="nil"/>
              <w:bottom w:val="nil"/>
              <w:right w:val="nil"/>
            </w:tcBorders>
            <w:shd w:val="clear" w:color="000000" w:fill="FFFFFF"/>
            <w:noWrap/>
            <w:vAlign w:val="bottom"/>
            <w:hideMark/>
          </w:tcPr>
          <w:p w14:paraId="05FE9450"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558" w:type="dxa"/>
            <w:tcBorders>
              <w:top w:val="nil"/>
              <w:left w:val="nil"/>
              <w:bottom w:val="nil"/>
              <w:right w:val="nil"/>
            </w:tcBorders>
            <w:shd w:val="clear" w:color="000000" w:fill="FFFFFF"/>
            <w:noWrap/>
            <w:vAlign w:val="bottom"/>
            <w:hideMark/>
          </w:tcPr>
          <w:p w14:paraId="128C65DB"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495" w:type="dxa"/>
            <w:tcBorders>
              <w:top w:val="nil"/>
              <w:left w:val="nil"/>
              <w:bottom w:val="nil"/>
              <w:right w:val="nil"/>
            </w:tcBorders>
            <w:shd w:val="clear" w:color="000000" w:fill="FFFFFF"/>
            <w:noWrap/>
            <w:vAlign w:val="bottom"/>
            <w:hideMark/>
          </w:tcPr>
          <w:p w14:paraId="2F2C3D27"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495" w:type="dxa"/>
            <w:tcBorders>
              <w:top w:val="nil"/>
              <w:left w:val="nil"/>
              <w:bottom w:val="nil"/>
              <w:right w:val="nil"/>
            </w:tcBorders>
            <w:shd w:val="clear" w:color="000000" w:fill="FFFFFF"/>
            <w:noWrap/>
            <w:vAlign w:val="bottom"/>
            <w:hideMark/>
          </w:tcPr>
          <w:p w14:paraId="4F32DCA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412" w:type="dxa"/>
            <w:tcBorders>
              <w:top w:val="nil"/>
              <w:left w:val="nil"/>
              <w:bottom w:val="nil"/>
              <w:right w:val="nil"/>
            </w:tcBorders>
            <w:shd w:val="clear" w:color="000000" w:fill="FFFFFF"/>
            <w:noWrap/>
            <w:vAlign w:val="bottom"/>
            <w:hideMark/>
          </w:tcPr>
          <w:p w14:paraId="6D47EA8D"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574" w:type="dxa"/>
            <w:tcBorders>
              <w:top w:val="nil"/>
              <w:left w:val="nil"/>
              <w:bottom w:val="nil"/>
              <w:right w:val="nil"/>
            </w:tcBorders>
            <w:shd w:val="clear" w:color="000000" w:fill="FFFFFF"/>
            <w:noWrap/>
            <w:vAlign w:val="bottom"/>
            <w:hideMark/>
          </w:tcPr>
          <w:p w14:paraId="7AFE1509"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383" w:type="dxa"/>
            <w:tcBorders>
              <w:top w:val="nil"/>
              <w:left w:val="nil"/>
              <w:bottom w:val="nil"/>
              <w:right w:val="nil"/>
            </w:tcBorders>
            <w:shd w:val="clear" w:color="000000" w:fill="FFFFFF"/>
            <w:noWrap/>
            <w:vAlign w:val="bottom"/>
            <w:hideMark/>
          </w:tcPr>
          <w:p w14:paraId="0079F72E"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1345" w:type="dxa"/>
            <w:tcBorders>
              <w:top w:val="nil"/>
              <w:left w:val="nil"/>
              <w:bottom w:val="nil"/>
              <w:right w:val="nil"/>
            </w:tcBorders>
            <w:shd w:val="clear" w:color="000000" w:fill="FFFFFF"/>
            <w:noWrap/>
            <w:vAlign w:val="bottom"/>
            <w:hideMark/>
          </w:tcPr>
          <w:p w14:paraId="620C4B64"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2292" w:type="dxa"/>
            <w:tcBorders>
              <w:top w:val="nil"/>
              <w:left w:val="nil"/>
              <w:bottom w:val="nil"/>
              <w:right w:val="nil"/>
            </w:tcBorders>
            <w:shd w:val="clear" w:color="000000" w:fill="FFFFFF"/>
            <w:noWrap/>
            <w:vAlign w:val="bottom"/>
            <w:hideMark/>
          </w:tcPr>
          <w:p w14:paraId="0CB53790"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7CF3DDC6"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5CAF92A9"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lastRenderedPageBreak/>
              <w:t> </w:t>
            </w:r>
          </w:p>
        </w:tc>
        <w:tc>
          <w:tcPr>
            <w:tcW w:w="580" w:type="dxa"/>
            <w:tcBorders>
              <w:top w:val="nil"/>
              <w:left w:val="nil"/>
              <w:bottom w:val="nil"/>
              <w:right w:val="nil"/>
            </w:tcBorders>
            <w:shd w:val="clear" w:color="000000" w:fill="FFFFFF"/>
            <w:noWrap/>
            <w:vAlign w:val="bottom"/>
            <w:hideMark/>
          </w:tcPr>
          <w:p w14:paraId="569A53C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98CF931"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Текущие расходы, в том числе:</w:t>
            </w:r>
          </w:p>
        </w:tc>
        <w:tc>
          <w:tcPr>
            <w:tcW w:w="751" w:type="dxa"/>
            <w:tcBorders>
              <w:top w:val="single" w:sz="4" w:space="0" w:color="C0C0C0"/>
              <w:left w:val="nil"/>
              <w:bottom w:val="single" w:sz="4" w:space="0" w:color="C0C0C0"/>
              <w:right w:val="single" w:sz="4" w:space="0" w:color="C0C0C0"/>
            </w:tcBorders>
            <w:shd w:val="clear" w:color="000000" w:fill="FFFFFF"/>
            <w:vAlign w:val="center"/>
            <w:hideMark/>
          </w:tcPr>
          <w:p w14:paraId="3040CF5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single" w:sz="4" w:space="0" w:color="C0C0C0"/>
              <w:left w:val="nil"/>
              <w:bottom w:val="single" w:sz="4" w:space="0" w:color="C0C0C0"/>
              <w:right w:val="single" w:sz="4" w:space="0" w:color="C0C0C0"/>
            </w:tcBorders>
            <w:shd w:val="clear" w:color="auto" w:fill="auto"/>
            <w:vAlign w:val="center"/>
            <w:hideMark/>
          </w:tcPr>
          <w:p w14:paraId="415E8D2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7 941,87   </w:t>
            </w:r>
          </w:p>
        </w:tc>
        <w:tc>
          <w:tcPr>
            <w:tcW w:w="1404" w:type="dxa"/>
            <w:tcBorders>
              <w:top w:val="single" w:sz="4" w:space="0" w:color="C0C0C0"/>
              <w:left w:val="nil"/>
              <w:bottom w:val="single" w:sz="4" w:space="0" w:color="C0C0C0"/>
              <w:right w:val="single" w:sz="4" w:space="0" w:color="C0C0C0"/>
            </w:tcBorders>
            <w:shd w:val="clear" w:color="auto" w:fill="auto"/>
            <w:vAlign w:val="center"/>
            <w:hideMark/>
          </w:tcPr>
          <w:p w14:paraId="635AD20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8 110,44   </w:t>
            </w:r>
          </w:p>
        </w:tc>
        <w:tc>
          <w:tcPr>
            <w:tcW w:w="1572" w:type="dxa"/>
            <w:tcBorders>
              <w:top w:val="single" w:sz="4" w:space="0" w:color="C0C0C0"/>
              <w:left w:val="nil"/>
              <w:bottom w:val="single" w:sz="4" w:space="0" w:color="C0C0C0"/>
              <w:right w:val="single" w:sz="4" w:space="0" w:color="C0C0C0"/>
            </w:tcBorders>
            <w:shd w:val="clear" w:color="auto" w:fill="auto"/>
            <w:vAlign w:val="center"/>
            <w:hideMark/>
          </w:tcPr>
          <w:p w14:paraId="2E378EB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28 518,68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2469C85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9 955,24   </w:t>
            </w:r>
          </w:p>
        </w:tc>
        <w:tc>
          <w:tcPr>
            <w:tcW w:w="1558" w:type="dxa"/>
            <w:tcBorders>
              <w:top w:val="single" w:sz="4" w:space="0" w:color="C0C0C0"/>
              <w:left w:val="nil"/>
              <w:bottom w:val="single" w:sz="4" w:space="0" w:color="C0C0C0"/>
              <w:right w:val="single" w:sz="4" w:space="0" w:color="C0C0C0"/>
            </w:tcBorders>
            <w:shd w:val="clear" w:color="auto" w:fill="auto"/>
            <w:vAlign w:val="center"/>
            <w:hideMark/>
          </w:tcPr>
          <w:p w14:paraId="093843C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8 173,68   </w:t>
            </w:r>
          </w:p>
        </w:tc>
        <w:tc>
          <w:tcPr>
            <w:tcW w:w="1495" w:type="dxa"/>
            <w:tcBorders>
              <w:top w:val="single" w:sz="4" w:space="0" w:color="C0C0C0"/>
              <w:left w:val="nil"/>
              <w:bottom w:val="single" w:sz="4" w:space="0" w:color="C0C0C0"/>
              <w:right w:val="single" w:sz="4" w:space="0" w:color="C0C0C0"/>
            </w:tcBorders>
            <w:shd w:val="clear" w:color="auto" w:fill="auto"/>
            <w:vAlign w:val="center"/>
            <w:hideMark/>
          </w:tcPr>
          <w:p w14:paraId="4E8CA7F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10 168,34   </w:t>
            </w:r>
          </w:p>
        </w:tc>
        <w:tc>
          <w:tcPr>
            <w:tcW w:w="1495" w:type="dxa"/>
            <w:tcBorders>
              <w:top w:val="single" w:sz="4" w:space="0" w:color="C0C0C0"/>
              <w:left w:val="nil"/>
              <w:bottom w:val="single" w:sz="4" w:space="0" w:color="C0C0C0"/>
              <w:right w:val="single" w:sz="4" w:space="0" w:color="C0C0C0"/>
            </w:tcBorders>
            <w:shd w:val="clear" w:color="auto" w:fill="auto"/>
            <w:vAlign w:val="center"/>
            <w:hideMark/>
          </w:tcPr>
          <w:p w14:paraId="0513BE6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16 659,54   </w:t>
            </w:r>
          </w:p>
        </w:tc>
        <w:tc>
          <w:tcPr>
            <w:tcW w:w="1412" w:type="dxa"/>
            <w:tcBorders>
              <w:top w:val="single" w:sz="4" w:space="0" w:color="C0C0C0"/>
              <w:left w:val="nil"/>
              <w:bottom w:val="single" w:sz="4" w:space="0" w:color="C0C0C0"/>
              <w:right w:val="single" w:sz="4" w:space="0" w:color="C0C0C0"/>
            </w:tcBorders>
            <w:shd w:val="clear" w:color="auto" w:fill="auto"/>
            <w:vAlign w:val="center"/>
            <w:hideMark/>
          </w:tcPr>
          <w:p w14:paraId="617CB7A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11 448,57   </w:t>
            </w:r>
          </w:p>
        </w:tc>
        <w:tc>
          <w:tcPr>
            <w:tcW w:w="1574" w:type="dxa"/>
            <w:tcBorders>
              <w:top w:val="single" w:sz="4" w:space="0" w:color="C0C0C0"/>
              <w:left w:val="nil"/>
              <w:bottom w:val="single" w:sz="4" w:space="0" w:color="C0C0C0"/>
              <w:right w:val="single" w:sz="4" w:space="0" w:color="C0C0C0"/>
            </w:tcBorders>
            <w:shd w:val="clear" w:color="auto" w:fill="auto"/>
            <w:vAlign w:val="center"/>
            <w:hideMark/>
          </w:tcPr>
          <w:p w14:paraId="089D948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7 663,01   </w:t>
            </w:r>
          </w:p>
        </w:tc>
        <w:tc>
          <w:tcPr>
            <w:tcW w:w="1383" w:type="dxa"/>
            <w:tcBorders>
              <w:top w:val="single" w:sz="4" w:space="0" w:color="C0C0C0"/>
              <w:left w:val="nil"/>
              <w:bottom w:val="single" w:sz="4" w:space="0" w:color="C0C0C0"/>
              <w:right w:val="single" w:sz="4" w:space="0" w:color="C0C0C0"/>
            </w:tcBorders>
            <w:shd w:val="clear" w:color="auto" w:fill="auto"/>
            <w:vAlign w:val="center"/>
            <w:hideMark/>
          </w:tcPr>
          <w:p w14:paraId="2056B36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3 831,50   </w:t>
            </w:r>
          </w:p>
        </w:tc>
        <w:tc>
          <w:tcPr>
            <w:tcW w:w="1345" w:type="dxa"/>
            <w:tcBorders>
              <w:top w:val="single" w:sz="4" w:space="0" w:color="C0C0C0"/>
              <w:left w:val="nil"/>
              <w:bottom w:val="single" w:sz="4" w:space="0" w:color="C0C0C0"/>
              <w:right w:val="single" w:sz="4" w:space="0" w:color="C0C0C0"/>
            </w:tcBorders>
            <w:shd w:val="clear" w:color="auto" w:fill="auto"/>
            <w:vAlign w:val="center"/>
            <w:hideMark/>
          </w:tcPr>
          <w:p w14:paraId="392CC25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3 831,51   </w:t>
            </w:r>
          </w:p>
        </w:tc>
        <w:tc>
          <w:tcPr>
            <w:tcW w:w="2292" w:type="dxa"/>
            <w:tcBorders>
              <w:top w:val="nil"/>
              <w:left w:val="nil"/>
              <w:bottom w:val="nil"/>
              <w:right w:val="nil"/>
            </w:tcBorders>
            <w:shd w:val="clear" w:color="000000" w:fill="FFFFFF"/>
            <w:noWrap/>
            <w:vAlign w:val="bottom"/>
            <w:hideMark/>
          </w:tcPr>
          <w:p w14:paraId="05287A9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6AAC1004"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328FFCDA"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58E3FDDA"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FFFF00"/>
            <w:vAlign w:val="center"/>
            <w:hideMark/>
          </w:tcPr>
          <w:p w14:paraId="3D8E790D"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Операционные расходы</w:t>
            </w:r>
          </w:p>
        </w:tc>
        <w:tc>
          <w:tcPr>
            <w:tcW w:w="751" w:type="dxa"/>
            <w:tcBorders>
              <w:top w:val="nil"/>
              <w:left w:val="nil"/>
              <w:bottom w:val="single" w:sz="4" w:space="0" w:color="C0C0C0"/>
              <w:right w:val="single" w:sz="4" w:space="0" w:color="C0C0C0"/>
            </w:tcBorders>
            <w:shd w:val="clear" w:color="000000" w:fill="FFFFFF"/>
            <w:vAlign w:val="center"/>
            <w:hideMark/>
          </w:tcPr>
          <w:p w14:paraId="1DC6ADE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6A0B64D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6 893,77   </w:t>
            </w:r>
          </w:p>
        </w:tc>
        <w:tc>
          <w:tcPr>
            <w:tcW w:w="1404" w:type="dxa"/>
            <w:tcBorders>
              <w:top w:val="nil"/>
              <w:left w:val="nil"/>
              <w:bottom w:val="single" w:sz="4" w:space="0" w:color="C0C0C0"/>
              <w:right w:val="single" w:sz="4" w:space="0" w:color="C0C0C0"/>
            </w:tcBorders>
            <w:shd w:val="clear" w:color="auto" w:fill="auto"/>
            <w:vAlign w:val="center"/>
            <w:hideMark/>
          </w:tcPr>
          <w:p w14:paraId="5229779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7 045,72   </w:t>
            </w:r>
          </w:p>
        </w:tc>
        <w:tc>
          <w:tcPr>
            <w:tcW w:w="1572" w:type="dxa"/>
            <w:tcBorders>
              <w:top w:val="nil"/>
              <w:left w:val="nil"/>
              <w:bottom w:val="single" w:sz="4" w:space="0" w:color="C0C0C0"/>
              <w:right w:val="single" w:sz="4" w:space="0" w:color="C0C0C0"/>
            </w:tcBorders>
            <w:shd w:val="clear" w:color="auto" w:fill="auto"/>
            <w:vAlign w:val="center"/>
            <w:hideMark/>
          </w:tcPr>
          <w:p w14:paraId="1BDD6E4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5 669,83   </w:t>
            </w:r>
          </w:p>
        </w:tc>
        <w:tc>
          <w:tcPr>
            <w:tcW w:w="1419" w:type="dxa"/>
            <w:tcBorders>
              <w:top w:val="nil"/>
              <w:left w:val="nil"/>
              <w:bottom w:val="single" w:sz="4" w:space="0" w:color="C0C0C0"/>
              <w:right w:val="single" w:sz="4" w:space="0" w:color="C0C0C0"/>
            </w:tcBorders>
            <w:shd w:val="clear" w:color="auto" w:fill="auto"/>
            <w:vAlign w:val="center"/>
            <w:hideMark/>
          </w:tcPr>
          <w:p w14:paraId="18DCDA9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5 839,46   </w:t>
            </w:r>
          </w:p>
        </w:tc>
        <w:tc>
          <w:tcPr>
            <w:tcW w:w="1558" w:type="dxa"/>
            <w:tcBorders>
              <w:top w:val="nil"/>
              <w:left w:val="nil"/>
              <w:bottom w:val="single" w:sz="4" w:space="0" w:color="C0C0C0"/>
              <w:right w:val="single" w:sz="4" w:space="0" w:color="C0C0C0"/>
            </w:tcBorders>
            <w:shd w:val="clear" w:color="auto" w:fill="auto"/>
            <w:vAlign w:val="center"/>
            <w:hideMark/>
          </w:tcPr>
          <w:p w14:paraId="6BBA6DD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7 075,36   </w:t>
            </w:r>
          </w:p>
        </w:tc>
        <w:tc>
          <w:tcPr>
            <w:tcW w:w="1495" w:type="dxa"/>
            <w:tcBorders>
              <w:top w:val="nil"/>
              <w:left w:val="nil"/>
              <w:bottom w:val="single" w:sz="4" w:space="0" w:color="C0C0C0"/>
              <w:right w:val="single" w:sz="4" w:space="0" w:color="C0C0C0"/>
            </w:tcBorders>
            <w:shd w:val="clear" w:color="auto" w:fill="auto"/>
            <w:vAlign w:val="center"/>
            <w:hideMark/>
          </w:tcPr>
          <w:p w14:paraId="6A1446D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6 033,04   </w:t>
            </w:r>
          </w:p>
        </w:tc>
        <w:tc>
          <w:tcPr>
            <w:tcW w:w="1495" w:type="dxa"/>
            <w:tcBorders>
              <w:top w:val="nil"/>
              <w:left w:val="nil"/>
              <w:bottom w:val="single" w:sz="4" w:space="0" w:color="C0C0C0"/>
              <w:right w:val="single" w:sz="4" w:space="0" w:color="C0C0C0"/>
            </w:tcBorders>
            <w:shd w:val="clear" w:color="auto" w:fill="auto"/>
            <w:vAlign w:val="center"/>
            <w:hideMark/>
          </w:tcPr>
          <w:p w14:paraId="26EE847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6 194,14   </w:t>
            </w:r>
          </w:p>
        </w:tc>
        <w:tc>
          <w:tcPr>
            <w:tcW w:w="1412" w:type="dxa"/>
            <w:tcBorders>
              <w:top w:val="nil"/>
              <w:left w:val="nil"/>
              <w:bottom w:val="single" w:sz="4" w:space="0" w:color="C0C0C0"/>
              <w:right w:val="single" w:sz="4" w:space="0" w:color="C0C0C0"/>
            </w:tcBorders>
            <w:shd w:val="clear" w:color="auto" w:fill="auto"/>
            <w:vAlign w:val="center"/>
            <w:hideMark/>
          </w:tcPr>
          <w:p w14:paraId="275BB0D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7 723,10   </w:t>
            </w:r>
          </w:p>
        </w:tc>
        <w:tc>
          <w:tcPr>
            <w:tcW w:w="1574" w:type="dxa"/>
            <w:tcBorders>
              <w:top w:val="nil"/>
              <w:left w:val="nil"/>
              <w:bottom w:val="single" w:sz="4" w:space="0" w:color="C0C0C0"/>
              <w:right w:val="single" w:sz="4" w:space="0" w:color="C0C0C0"/>
            </w:tcBorders>
            <w:shd w:val="clear" w:color="auto" w:fill="auto"/>
            <w:vAlign w:val="center"/>
            <w:hideMark/>
          </w:tcPr>
          <w:p w14:paraId="039B7D5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4 639,68   </w:t>
            </w:r>
          </w:p>
        </w:tc>
        <w:tc>
          <w:tcPr>
            <w:tcW w:w="1383" w:type="dxa"/>
            <w:tcBorders>
              <w:top w:val="nil"/>
              <w:left w:val="nil"/>
              <w:bottom w:val="single" w:sz="4" w:space="0" w:color="C0C0C0"/>
              <w:right w:val="single" w:sz="4" w:space="0" w:color="C0C0C0"/>
            </w:tcBorders>
            <w:shd w:val="clear" w:color="auto" w:fill="auto"/>
            <w:vAlign w:val="center"/>
            <w:hideMark/>
          </w:tcPr>
          <w:p w14:paraId="7F23977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2 319,84   </w:t>
            </w:r>
          </w:p>
        </w:tc>
        <w:tc>
          <w:tcPr>
            <w:tcW w:w="1345" w:type="dxa"/>
            <w:tcBorders>
              <w:top w:val="nil"/>
              <w:left w:val="nil"/>
              <w:bottom w:val="single" w:sz="4" w:space="0" w:color="C0C0C0"/>
              <w:right w:val="single" w:sz="4" w:space="0" w:color="C0C0C0"/>
            </w:tcBorders>
            <w:shd w:val="clear" w:color="auto" w:fill="auto"/>
            <w:vAlign w:val="center"/>
            <w:hideMark/>
          </w:tcPr>
          <w:p w14:paraId="13779B6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2 319,84   </w:t>
            </w:r>
          </w:p>
        </w:tc>
        <w:tc>
          <w:tcPr>
            <w:tcW w:w="2292" w:type="dxa"/>
            <w:tcBorders>
              <w:top w:val="nil"/>
              <w:left w:val="nil"/>
              <w:bottom w:val="nil"/>
              <w:right w:val="nil"/>
            </w:tcBorders>
            <w:shd w:val="clear" w:color="000000" w:fill="FFFFFF"/>
            <w:noWrap/>
            <w:vAlign w:val="bottom"/>
            <w:hideMark/>
          </w:tcPr>
          <w:p w14:paraId="6E91CE81"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670E0C81"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65EF4BAF"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2837576F"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00B050"/>
            <w:vAlign w:val="center"/>
            <w:hideMark/>
          </w:tcPr>
          <w:p w14:paraId="6E221583"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Неподконтрольные расходы</w:t>
            </w:r>
          </w:p>
        </w:tc>
        <w:tc>
          <w:tcPr>
            <w:tcW w:w="751" w:type="dxa"/>
            <w:tcBorders>
              <w:top w:val="nil"/>
              <w:left w:val="nil"/>
              <w:bottom w:val="single" w:sz="4" w:space="0" w:color="C0C0C0"/>
              <w:right w:val="single" w:sz="4" w:space="0" w:color="C0C0C0"/>
            </w:tcBorders>
            <w:shd w:val="clear" w:color="000000" w:fill="FFFFFF"/>
            <w:vAlign w:val="center"/>
            <w:hideMark/>
          </w:tcPr>
          <w:p w14:paraId="2CA03AC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19FBA54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1 048,10   </w:t>
            </w:r>
          </w:p>
        </w:tc>
        <w:tc>
          <w:tcPr>
            <w:tcW w:w="1404" w:type="dxa"/>
            <w:tcBorders>
              <w:top w:val="nil"/>
              <w:left w:val="nil"/>
              <w:bottom w:val="single" w:sz="4" w:space="0" w:color="C0C0C0"/>
              <w:right w:val="single" w:sz="4" w:space="0" w:color="C0C0C0"/>
            </w:tcBorders>
            <w:shd w:val="clear" w:color="auto" w:fill="auto"/>
            <w:vAlign w:val="center"/>
            <w:hideMark/>
          </w:tcPr>
          <w:p w14:paraId="65FF9AF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1 064,72   </w:t>
            </w:r>
          </w:p>
        </w:tc>
        <w:tc>
          <w:tcPr>
            <w:tcW w:w="1572" w:type="dxa"/>
            <w:tcBorders>
              <w:top w:val="nil"/>
              <w:left w:val="nil"/>
              <w:bottom w:val="single" w:sz="4" w:space="0" w:color="C0C0C0"/>
              <w:right w:val="single" w:sz="4" w:space="0" w:color="C0C0C0"/>
            </w:tcBorders>
            <w:shd w:val="clear" w:color="auto" w:fill="auto"/>
            <w:vAlign w:val="center"/>
            <w:hideMark/>
          </w:tcPr>
          <w:p w14:paraId="19E89BD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22 848,86   </w:t>
            </w:r>
          </w:p>
        </w:tc>
        <w:tc>
          <w:tcPr>
            <w:tcW w:w="1419" w:type="dxa"/>
            <w:tcBorders>
              <w:top w:val="nil"/>
              <w:left w:val="nil"/>
              <w:bottom w:val="single" w:sz="4" w:space="0" w:color="C0C0C0"/>
              <w:right w:val="single" w:sz="4" w:space="0" w:color="C0C0C0"/>
            </w:tcBorders>
            <w:shd w:val="clear" w:color="auto" w:fill="auto"/>
            <w:vAlign w:val="center"/>
            <w:hideMark/>
          </w:tcPr>
          <w:p w14:paraId="0BB07EF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4 115,78   </w:t>
            </w:r>
          </w:p>
        </w:tc>
        <w:tc>
          <w:tcPr>
            <w:tcW w:w="1558" w:type="dxa"/>
            <w:tcBorders>
              <w:top w:val="nil"/>
              <w:left w:val="nil"/>
              <w:bottom w:val="single" w:sz="4" w:space="0" w:color="C0C0C0"/>
              <w:right w:val="single" w:sz="4" w:space="0" w:color="C0C0C0"/>
            </w:tcBorders>
            <w:shd w:val="clear" w:color="auto" w:fill="auto"/>
            <w:vAlign w:val="center"/>
            <w:hideMark/>
          </w:tcPr>
          <w:p w14:paraId="0D02E7F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1 098,32   </w:t>
            </w:r>
          </w:p>
        </w:tc>
        <w:tc>
          <w:tcPr>
            <w:tcW w:w="1495" w:type="dxa"/>
            <w:tcBorders>
              <w:top w:val="nil"/>
              <w:left w:val="nil"/>
              <w:bottom w:val="single" w:sz="4" w:space="0" w:color="C0C0C0"/>
              <w:right w:val="single" w:sz="4" w:space="0" w:color="C0C0C0"/>
            </w:tcBorders>
            <w:shd w:val="clear" w:color="auto" w:fill="auto"/>
            <w:vAlign w:val="center"/>
            <w:hideMark/>
          </w:tcPr>
          <w:p w14:paraId="43892D8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4 135,31   </w:t>
            </w:r>
          </w:p>
        </w:tc>
        <w:tc>
          <w:tcPr>
            <w:tcW w:w="1495" w:type="dxa"/>
            <w:tcBorders>
              <w:top w:val="nil"/>
              <w:left w:val="nil"/>
              <w:bottom w:val="single" w:sz="4" w:space="0" w:color="C0C0C0"/>
              <w:right w:val="single" w:sz="4" w:space="0" w:color="C0C0C0"/>
            </w:tcBorders>
            <w:shd w:val="clear" w:color="auto" w:fill="auto"/>
            <w:vAlign w:val="center"/>
            <w:hideMark/>
          </w:tcPr>
          <w:p w14:paraId="00A5064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10 465,40   </w:t>
            </w:r>
          </w:p>
        </w:tc>
        <w:tc>
          <w:tcPr>
            <w:tcW w:w="1412" w:type="dxa"/>
            <w:tcBorders>
              <w:top w:val="nil"/>
              <w:left w:val="nil"/>
              <w:bottom w:val="single" w:sz="4" w:space="0" w:color="C0C0C0"/>
              <w:right w:val="single" w:sz="4" w:space="0" w:color="C0C0C0"/>
            </w:tcBorders>
            <w:shd w:val="clear" w:color="auto" w:fill="auto"/>
            <w:vAlign w:val="center"/>
            <w:hideMark/>
          </w:tcPr>
          <w:p w14:paraId="55EF01B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3 725,47   </w:t>
            </w:r>
          </w:p>
        </w:tc>
        <w:tc>
          <w:tcPr>
            <w:tcW w:w="1574" w:type="dxa"/>
            <w:tcBorders>
              <w:top w:val="nil"/>
              <w:left w:val="nil"/>
              <w:bottom w:val="single" w:sz="4" w:space="0" w:color="C0C0C0"/>
              <w:right w:val="single" w:sz="4" w:space="0" w:color="C0C0C0"/>
            </w:tcBorders>
            <w:shd w:val="clear" w:color="auto" w:fill="auto"/>
            <w:vAlign w:val="center"/>
            <w:hideMark/>
          </w:tcPr>
          <w:p w14:paraId="4D2202E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3 023,32   </w:t>
            </w:r>
          </w:p>
        </w:tc>
        <w:tc>
          <w:tcPr>
            <w:tcW w:w="1383" w:type="dxa"/>
            <w:tcBorders>
              <w:top w:val="nil"/>
              <w:left w:val="nil"/>
              <w:bottom w:val="single" w:sz="4" w:space="0" w:color="C0C0C0"/>
              <w:right w:val="single" w:sz="4" w:space="0" w:color="C0C0C0"/>
            </w:tcBorders>
            <w:shd w:val="clear" w:color="auto" w:fill="auto"/>
            <w:vAlign w:val="center"/>
            <w:hideMark/>
          </w:tcPr>
          <w:p w14:paraId="2CD738E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1 511,66   </w:t>
            </w:r>
          </w:p>
        </w:tc>
        <w:tc>
          <w:tcPr>
            <w:tcW w:w="1345" w:type="dxa"/>
            <w:tcBorders>
              <w:top w:val="nil"/>
              <w:left w:val="nil"/>
              <w:bottom w:val="single" w:sz="4" w:space="0" w:color="C0C0C0"/>
              <w:right w:val="single" w:sz="4" w:space="0" w:color="C0C0C0"/>
            </w:tcBorders>
            <w:shd w:val="clear" w:color="auto" w:fill="auto"/>
            <w:vAlign w:val="center"/>
            <w:hideMark/>
          </w:tcPr>
          <w:p w14:paraId="57AEEAF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1 511,67   </w:t>
            </w:r>
          </w:p>
        </w:tc>
        <w:tc>
          <w:tcPr>
            <w:tcW w:w="2292" w:type="dxa"/>
            <w:tcBorders>
              <w:top w:val="nil"/>
              <w:left w:val="nil"/>
              <w:bottom w:val="nil"/>
              <w:right w:val="nil"/>
            </w:tcBorders>
            <w:shd w:val="clear" w:color="000000" w:fill="FFFFFF"/>
            <w:noWrap/>
            <w:vAlign w:val="bottom"/>
            <w:hideMark/>
          </w:tcPr>
          <w:p w14:paraId="6C788833"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26FE4B80"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210293FF"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7AF45D06"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FABF8F"/>
            <w:vAlign w:val="center"/>
            <w:hideMark/>
          </w:tcPr>
          <w:p w14:paraId="0BA1A2A6" w14:textId="77777777" w:rsidR="003120CD" w:rsidRPr="003120CD" w:rsidRDefault="003120CD" w:rsidP="003120CD">
            <w:pPr>
              <w:jc w:val="right"/>
              <w:rPr>
                <w:rFonts w:ascii="Tahoma" w:hAnsi="Tahoma" w:cs="Tahoma"/>
                <w:b/>
                <w:bCs/>
                <w:sz w:val="13"/>
                <w:szCs w:val="13"/>
              </w:rPr>
            </w:pPr>
            <w:r w:rsidRPr="003120CD">
              <w:rPr>
                <w:rFonts w:ascii="Tahoma" w:hAnsi="Tahoma" w:cs="Tahoma"/>
                <w:b/>
                <w:bCs/>
                <w:sz w:val="13"/>
                <w:szCs w:val="13"/>
              </w:rPr>
              <w:t>Расходы на приобретение энергетических ресурсов</w:t>
            </w:r>
          </w:p>
        </w:tc>
        <w:tc>
          <w:tcPr>
            <w:tcW w:w="751" w:type="dxa"/>
            <w:tcBorders>
              <w:top w:val="nil"/>
              <w:left w:val="nil"/>
              <w:bottom w:val="single" w:sz="4" w:space="0" w:color="C0C0C0"/>
              <w:right w:val="single" w:sz="4" w:space="0" w:color="C0C0C0"/>
            </w:tcBorders>
            <w:shd w:val="clear" w:color="000000" w:fill="FFFFFF"/>
            <w:vAlign w:val="center"/>
            <w:hideMark/>
          </w:tcPr>
          <w:p w14:paraId="52E96A5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5FA1294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04" w:type="dxa"/>
            <w:tcBorders>
              <w:top w:val="nil"/>
              <w:left w:val="nil"/>
              <w:bottom w:val="single" w:sz="4" w:space="0" w:color="C0C0C0"/>
              <w:right w:val="single" w:sz="4" w:space="0" w:color="C0C0C0"/>
            </w:tcBorders>
            <w:shd w:val="clear" w:color="auto" w:fill="auto"/>
            <w:vAlign w:val="center"/>
            <w:hideMark/>
          </w:tcPr>
          <w:p w14:paraId="44B95FE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572" w:type="dxa"/>
            <w:tcBorders>
              <w:top w:val="nil"/>
              <w:left w:val="nil"/>
              <w:bottom w:val="single" w:sz="4" w:space="0" w:color="C0C0C0"/>
              <w:right w:val="single" w:sz="4" w:space="0" w:color="C0C0C0"/>
            </w:tcBorders>
            <w:shd w:val="clear" w:color="auto" w:fill="auto"/>
            <w:vAlign w:val="center"/>
            <w:hideMark/>
          </w:tcPr>
          <w:p w14:paraId="16A2372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682BB40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558" w:type="dxa"/>
            <w:tcBorders>
              <w:top w:val="nil"/>
              <w:left w:val="nil"/>
              <w:bottom w:val="single" w:sz="4" w:space="0" w:color="C0C0C0"/>
              <w:right w:val="single" w:sz="4" w:space="0" w:color="C0C0C0"/>
            </w:tcBorders>
            <w:shd w:val="clear" w:color="auto" w:fill="auto"/>
            <w:vAlign w:val="center"/>
            <w:hideMark/>
          </w:tcPr>
          <w:p w14:paraId="6FA5717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C0C0C0"/>
              <w:right w:val="single" w:sz="4" w:space="0" w:color="C0C0C0"/>
            </w:tcBorders>
            <w:shd w:val="clear" w:color="auto" w:fill="auto"/>
            <w:vAlign w:val="center"/>
            <w:hideMark/>
          </w:tcPr>
          <w:p w14:paraId="38FEB9A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95" w:type="dxa"/>
            <w:tcBorders>
              <w:top w:val="nil"/>
              <w:left w:val="nil"/>
              <w:bottom w:val="single" w:sz="4" w:space="0" w:color="C0C0C0"/>
              <w:right w:val="single" w:sz="4" w:space="0" w:color="C0C0C0"/>
            </w:tcBorders>
            <w:shd w:val="clear" w:color="auto" w:fill="auto"/>
            <w:vAlign w:val="center"/>
            <w:hideMark/>
          </w:tcPr>
          <w:p w14:paraId="1F25D46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auto" w:fill="auto"/>
            <w:vAlign w:val="center"/>
            <w:hideMark/>
          </w:tcPr>
          <w:p w14:paraId="0953246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574" w:type="dxa"/>
            <w:tcBorders>
              <w:top w:val="nil"/>
              <w:left w:val="nil"/>
              <w:bottom w:val="single" w:sz="4" w:space="0" w:color="C0C0C0"/>
              <w:right w:val="single" w:sz="4" w:space="0" w:color="C0C0C0"/>
            </w:tcBorders>
            <w:shd w:val="clear" w:color="auto" w:fill="auto"/>
            <w:vAlign w:val="center"/>
            <w:hideMark/>
          </w:tcPr>
          <w:p w14:paraId="55A75B5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383" w:type="dxa"/>
            <w:tcBorders>
              <w:top w:val="nil"/>
              <w:left w:val="nil"/>
              <w:bottom w:val="single" w:sz="4" w:space="0" w:color="C0C0C0"/>
              <w:right w:val="single" w:sz="4" w:space="0" w:color="C0C0C0"/>
            </w:tcBorders>
            <w:shd w:val="clear" w:color="auto" w:fill="auto"/>
            <w:vAlign w:val="center"/>
            <w:hideMark/>
          </w:tcPr>
          <w:p w14:paraId="10687BC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1345" w:type="dxa"/>
            <w:tcBorders>
              <w:top w:val="nil"/>
              <w:left w:val="nil"/>
              <w:bottom w:val="single" w:sz="4" w:space="0" w:color="C0C0C0"/>
              <w:right w:val="single" w:sz="4" w:space="0" w:color="C0C0C0"/>
            </w:tcBorders>
            <w:shd w:val="clear" w:color="auto" w:fill="auto"/>
            <w:vAlign w:val="center"/>
            <w:hideMark/>
          </w:tcPr>
          <w:p w14:paraId="1361C40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w:t>
            </w:r>
          </w:p>
        </w:tc>
        <w:tc>
          <w:tcPr>
            <w:tcW w:w="2292" w:type="dxa"/>
            <w:tcBorders>
              <w:top w:val="nil"/>
              <w:left w:val="nil"/>
              <w:bottom w:val="nil"/>
              <w:right w:val="nil"/>
            </w:tcBorders>
            <w:shd w:val="clear" w:color="000000" w:fill="FFFFFF"/>
            <w:noWrap/>
            <w:vAlign w:val="bottom"/>
            <w:hideMark/>
          </w:tcPr>
          <w:p w14:paraId="28AA43F8"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5F1D4B00" w14:textId="77777777" w:rsidTr="003120CD">
        <w:trPr>
          <w:trHeight w:val="900"/>
          <w:jc w:val="center"/>
        </w:trPr>
        <w:tc>
          <w:tcPr>
            <w:tcW w:w="461" w:type="dxa"/>
            <w:tcBorders>
              <w:top w:val="nil"/>
              <w:left w:val="nil"/>
              <w:bottom w:val="nil"/>
              <w:right w:val="nil"/>
            </w:tcBorders>
            <w:shd w:val="clear" w:color="000000" w:fill="FFFFFF"/>
            <w:noWrap/>
            <w:vAlign w:val="bottom"/>
            <w:hideMark/>
          </w:tcPr>
          <w:p w14:paraId="04A32F24"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0354300E"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B1A0C7"/>
            <w:vAlign w:val="center"/>
            <w:hideMark/>
          </w:tcPr>
          <w:p w14:paraId="4FC4307F"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Амортизация</w:t>
            </w:r>
          </w:p>
        </w:tc>
        <w:tc>
          <w:tcPr>
            <w:tcW w:w="751" w:type="dxa"/>
            <w:tcBorders>
              <w:top w:val="nil"/>
              <w:left w:val="nil"/>
              <w:bottom w:val="single" w:sz="4" w:space="0" w:color="C0C0C0"/>
              <w:right w:val="single" w:sz="4" w:space="0" w:color="C0C0C0"/>
            </w:tcBorders>
            <w:shd w:val="clear" w:color="000000" w:fill="FFFFFF"/>
            <w:vAlign w:val="center"/>
            <w:hideMark/>
          </w:tcPr>
          <w:p w14:paraId="348566C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7CC5E88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04" w:type="dxa"/>
            <w:tcBorders>
              <w:top w:val="nil"/>
              <w:left w:val="nil"/>
              <w:bottom w:val="single" w:sz="4" w:space="0" w:color="C0C0C0"/>
              <w:right w:val="single" w:sz="4" w:space="0" w:color="C0C0C0"/>
            </w:tcBorders>
            <w:shd w:val="clear" w:color="auto" w:fill="auto"/>
            <w:vAlign w:val="center"/>
            <w:hideMark/>
          </w:tcPr>
          <w:p w14:paraId="4F76F21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13,06   </w:t>
            </w:r>
          </w:p>
        </w:tc>
        <w:tc>
          <w:tcPr>
            <w:tcW w:w="1572" w:type="dxa"/>
            <w:tcBorders>
              <w:top w:val="nil"/>
              <w:left w:val="nil"/>
              <w:bottom w:val="single" w:sz="4" w:space="0" w:color="C0C0C0"/>
              <w:right w:val="single" w:sz="4" w:space="0" w:color="C0C0C0"/>
            </w:tcBorders>
            <w:shd w:val="clear" w:color="auto" w:fill="auto"/>
            <w:vAlign w:val="center"/>
            <w:hideMark/>
          </w:tcPr>
          <w:p w14:paraId="21313A7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789BA05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58" w:type="dxa"/>
            <w:tcBorders>
              <w:top w:val="nil"/>
              <w:left w:val="nil"/>
              <w:bottom w:val="single" w:sz="4" w:space="0" w:color="C0C0C0"/>
              <w:right w:val="single" w:sz="4" w:space="0" w:color="C0C0C0"/>
            </w:tcBorders>
            <w:shd w:val="clear" w:color="auto" w:fill="auto"/>
            <w:vAlign w:val="center"/>
            <w:hideMark/>
          </w:tcPr>
          <w:p w14:paraId="0564338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17,82   </w:t>
            </w:r>
          </w:p>
        </w:tc>
        <w:tc>
          <w:tcPr>
            <w:tcW w:w="1495" w:type="dxa"/>
            <w:tcBorders>
              <w:top w:val="nil"/>
              <w:left w:val="nil"/>
              <w:bottom w:val="single" w:sz="4" w:space="0" w:color="C0C0C0"/>
              <w:right w:val="single" w:sz="4" w:space="0" w:color="C0C0C0"/>
            </w:tcBorders>
            <w:shd w:val="clear" w:color="auto" w:fill="auto"/>
            <w:vAlign w:val="center"/>
            <w:hideMark/>
          </w:tcPr>
          <w:p w14:paraId="7018B15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95" w:type="dxa"/>
            <w:tcBorders>
              <w:top w:val="nil"/>
              <w:left w:val="nil"/>
              <w:bottom w:val="single" w:sz="4" w:space="0" w:color="C0C0C0"/>
              <w:right w:val="single" w:sz="4" w:space="0" w:color="C0C0C0"/>
            </w:tcBorders>
            <w:shd w:val="clear" w:color="auto" w:fill="auto"/>
            <w:vAlign w:val="center"/>
            <w:hideMark/>
          </w:tcPr>
          <w:p w14:paraId="7E58D38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12" w:type="dxa"/>
            <w:tcBorders>
              <w:top w:val="nil"/>
              <w:left w:val="nil"/>
              <w:bottom w:val="single" w:sz="4" w:space="0" w:color="C0C0C0"/>
              <w:right w:val="single" w:sz="4" w:space="0" w:color="C0C0C0"/>
            </w:tcBorders>
            <w:shd w:val="clear" w:color="auto" w:fill="auto"/>
            <w:vAlign w:val="center"/>
            <w:hideMark/>
          </w:tcPr>
          <w:p w14:paraId="30B91D8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106,89   </w:t>
            </w:r>
          </w:p>
        </w:tc>
        <w:tc>
          <w:tcPr>
            <w:tcW w:w="1574" w:type="dxa"/>
            <w:tcBorders>
              <w:top w:val="nil"/>
              <w:left w:val="nil"/>
              <w:bottom w:val="single" w:sz="4" w:space="0" w:color="C0C0C0"/>
              <w:right w:val="single" w:sz="4" w:space="0" w:color="C0C0C0"/>
            </w:tcBorders>
            <w:shd w:val="clear" w:color="auto" w:fill="auto"/>
            <w:vAlign w:val="center"/>
            <w:hideMark/>
          </w:tcPr>
          <w:p w14:paraId="48AF3C6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50,42   </w:t>
            </w:r>
          </w:p>
        </w:tc>
        <w:tc>
          <w:tcPr>
            <w:tcW w:w="1383" w:type="dxa"/>
            <w:tcBorders>
              <w:top w:val="nil"/>
              <w:left w:val="nil"/>
              <w:bottom w:val="single" w:sz="4" w:space="0" w:color="C0C0C0"/>
              <w:right w:val="single" w:sz="4" w:space="0" w:color="C0C0C0"/>
            </w:tcBorders>
            <w:shd w:val="clear" w:color="auto" w:fill="auto"/>
            <w:vAlign w:val="center"/>
            <w:hideMark/>
          </w:tcPr>
          <w:p w14:paraId="05AE272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25,21   </w:t>
            </w:r>
          </w:p>
        </w:tc>
        <w:tc>
          <w:tcPr>
            <w:tcW w:w="1345" w:type="dxa"/>
            <w:tcBorders>
              <w:top w:val="nil"/>
              <w:left w:val="nil"/>
              <w:bottom w:val="single" w:sz="4" w:space="0" w:color="C0C0C0"/>
              <w:right w:val="single" w:sz="4" w:space="0" w:color="C0C0C0"/>
            </w:tcBorders>
            <w:shd w:val="clear" w:color="auto" w:fill="auto"/>
            <w:vAlign w:val="center"/>
            <w:hideMark/>
          </w:tcPr>
          <w:p w14:paraId="051F9DF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25,21   </w:t>
            </w:r>
          </w:p>
        </w:tc>
        <w:tc>
          <w:tcPr>
            <w:tcW w:w="2292" w:type="dxa"/>
            <w:tcBorders>
              <w:top w:val="nil"/>
              <w:left w:val="nil"/>
              <w:bottom w:val="nil"/>
              <w:right w:val="nil"/>
            </w:tcBorders>
            <w:shd w:val="clear" w:color="000000" w:fill="FFFFFF"/>
            <w:noWrap/>
            <w:vAlign w:val="bottom"/>
            <w:hideMark/>
          </w:tcPr>
          <w:p w14:paraId="28FBCE12"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222CAC0C"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01D31D44"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1B165A26"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00B0F0"/>
            <w:vAlign w:val="center"/>
            <w:hideMark/>
          </w:tcPr>
          <w:p w14:paraId="438D303C"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Нормативная прибыль</w:t>
            </w:r>
          </w:p>
        </w:tc>
        <w:tc>
          <w:tcPr>
            <w:tcW w:w="751" w:type="dxa"/>
            <w:tcBorders>
              <w:top w:val="nil"/>
              <w:left w:val="nil"/>
              <w:bottom w:val="single" w:sz="4" w:space="0" w:color="C0C0C0"/>
              <w:right w:val="single" w:sz="4" w:space="0" w:color="C0C0C0"/>
            </w:tcBorders>
            <w:shd w:val="clear" w:color="000000" w:fill="FFFFFF"/>
            <w:vAlign w:val="center"/>
            <w:hideMark/>
          </w:tcPr>
          <w:p w14:paraId="1A8042C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458E324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108,47   </w:t>
            </w:r>
          </w:p>
        </w:tc>
        <w:tc>
          <w:tcPr>
            <w:tcW w:w="1404" w:type="dxa"/>
            <w:tcBorders>
              <w:top w:val="nil"/>
              <w:left w:val="nil"/>
              <w:bottom w:val="single" w:sz="4" w:space="0" w:color="C0C0C0"/>
              <w:right w:val="single" w:sz="4" w:space="0" w:color="C0C0C0"/>
            </w:tcBorders>
            <w:shd w:val="clear" w:color="auto" w:fill="auto"/>
            <w:vAlign w:val="center"/>
            <w:hideMark/>
          </w:tcPr>
          <w:p w14:paraId="7B2C3FF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27,65   </w:t>
            </w:r>
          </w:p>
        </w:tc>
        <w:tc>
          <w:tcPr>
            <w:tcW w:w="1572" w:type="dxa"/>
            <w:tcBorders>
              <w:top w:val="nil"/>
              <w:left w:val="nil"/>
              <w:bottom w:val="single" w:sz="4" w:space="0" w:color="C0C0C0"/>
              <w:right w:val="single" w:sz="4" w:space="0" w:color="C0C0C0"/>
            </w:tcBorders>
            <w:shd w:val="clear" w:color="auto" w:fill="auto"/>
            <w:vAlign w:val="center"/>
            <w:hideMark/>
          </w:tcPr>
          <w:p w14:paraId="6B9E9C9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82,00   </w:t>
            </w:r>
          </w:p>
        </w:tc>
        <w:tc>
          <w:tcPr>
            <w:tcW w:w="1419" w:type="dxa"/>
            <w:tcBorders>
              <w:top w:val="nil"/>
              <w:left w:val="nil"/>
              <w:bottom w:val="single" w:sz="4" w:space="0" w:color="C0C0C0"/>
              <w:right w:val="single" w:sz="4" w:space="0" w:color="C0C0C0"/>
            </w:tcBorders>
            <w:shd w:val="clear" w:color="auto" w:fill="auto"/>
            <w:vAlign w:val="center"/>
            <w:hideMark/>
          </w:tcPr>
          <w:p w14:paraId="3EEAB0D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82,00   </w:t>
            </w:r>
          </w:p>
        </w:tc>
        <w:tc>
          <w:tcPr>
            <w:tcW w:w="1558" w:type="dxa"/>
            <w:tcBorders>
              <w:top w:val="nil"/>
              <w:left w:val="nil"/>
              <w:bottom w:val="single" w:sz="4" w:space="0" w:color="C0C0C0"/>
              <w:right w:val="single" w:sz="4" w:space="0" w:color="C0C0C0"/>
            </w:tcBorders>
            <w:shd w:val="clear" w:color="auto" w:fill="auto"/>
            <w:vAlign w:val="center"/>
            <w:hideMark/>
          </w:tcPr>
          <w:p w14:paraId="4C8FDDE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868,00   </w:t>
            </w:r>
          </w:p>
        </w:tc>
        <w:tc>
          <w:tcPr>
            <w:tcW w:w="1495" w:type="dxa"/>
            <w:tcBorders>
              <w:top w:val="nil"/>
              <w:left w:val="nil"/>
              <w:bottom w:val="single" w:sz="4" w:space="0" w:color="C0C0C0"/>
              <w:right w:val="single" w:sz="4" w:space="0" w:color="C0C0C0"/>
            </w:tcBorders>
            <w:shd w:val="clear" w:color="auto" w:fill="auto"/>
            <w:vAlign w:val="center"/>
            <w:hideMark/>
          </w:tcPr>
          <w:p w14:paraId="4641F6E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82,00   </w:t>
            </w:r>
          </w:p>
        </w:tc>
        <w:tc>
          <w:tcPr>
            <w:tcW w:w="1495" w:type="dxa"/>
            <w:tcBorders>
              <w:top w:val="nil"/>
              <w:left w:val="nil"/>
              <w:bottom w:val="single" w:sz="4" w:space="0" w:color="C0C0C0"/>
              <w:right w:val="single" w:sz="4" w:space="0" w:color="C0C0C0"/>
            </w:tcBorders>
            <w:shd w:val="clear" w:color="auto" w:fill="auto"/>
            <w:vAlign w:val="center"/>
            <w:hideMark/>
          </w:tcPr>
          <w:p w14:paraId="6BA92CD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82,00   </w:t>
            </w:r>
          </w:p>
        </w:tc>
        <w:tc>
          <w:tcPr>
            <w:tcW w:w="1412" w:type="dxa"/>
            <w:tcBorders>
              <w:top w:val="nil"/>
              <w:left w:val="nil"/>
              <w:bottom w:val="single" w:sz="4" w:space="0" w:color="C0C0C0"/>
              <w:right w:val="single" w:sz="4" w:space="0" w:color="C0C0C0"/>
            </w:tcBorders>
            <w:shd w:val="clear" w:color="auto" w:fill="auto"/>
            <w:vAlign w:val="center"/>
            <w:hideMark/>
          </w:tcPr>
          <w:p w14:paraId="542B28A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872,34   </w:t>
            </w:r>
          </w:p>
        </w:tc>
        <w:tc>
          <w:tcPr>
            <w:tcW w:w="1574" w:type="dxa"/>
            <w:tcBorders>
              <w:top w:val="nil"/>
              <w:left w:val="nil"/>
              <w:bottom w:val="single" w:sz="4" w:space="0" w:color="C0C0C0"/>
              <w:right w:val="single" w:sz="4" w:space="0" w:color="C0C0C0"/>
            </w:tcBorders>
            <w:shd w:val="clear" w:color="auto" w:fill="auto"/>
            <w:vAlign w:val="center"/>
            <w:hideMark/>
          </w:tcPr>
          <w:p w14:paraId="16C346A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383" w:type="dxa"/>
            <w:tcBorders>
              <w:top w:val="nil"/>
              <w:left w:val="nil"/>
              <w:bottom w:val="single" w:sz="4" w:space="0" w:color="C0C0C0"/>
              <w:right w:val="single" w:sz="4" w:space="0" w:color="C0C0C0"/>
            </w:tcBorders>
            <w:shd w:val="clear" w:color="auto" w:fill="auto"/>
            <w:vAlign w:val="center"/>
            <w:hideMark/>
          </w:tcPr>
          <w:p w14:paraId="5C79CF5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345" w:type="dxa"/>
            <w:tcBorders>
              <w:top w:val="nil"/>
              <w:left w:val="nil"/>
              <w:bottom w:val="single" w:sz="4" w:space="0" w:color="C0C0C0"/>
              <w:right w:val="single" w:sz="4" w:space="0" w:color="C0C0C0"/>
            </w:tcBorders>
            <w:shd w:val="clear" w:color="auto" w:fill="auto"/>
            <w:vAlign w:val="center"/>
            <w:hideMark/>
          </w:tcPr>
          <w:p w14:paraId="48149E5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2292" w:type="dxa"/>
            <w:tcBorders>
              <w:top w:val="nil"/>
              <w:left w:val="nil"/>
              <w:bottom w:val="nil"/>
              <w:right w:val="nil"/>
            </w:tcBorders>
            <w:shd w:val="clear" w:color="000000" w:fill="FFFFFF"/>
            <w:noWrap/>
            <w:vAlign w:val="bottom"/>
            <w:hideMark/>
          </w:tcPr>
          <w:p w14:paraId="5A0C3A7D"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1EDC8725"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26D10BA6"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3CB89720"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single" w:sz="4" w:space="0" w:color="C0C0C0"/>
              <w:bottom w:val="single" w:sz="4" w:space="0" w:color="C0C0C0"/>
              <w:right w:val="single" w:sz="4" w:space="0" w:color="C0C0C0"/>
            </w:tcBorders>
            <w:shd w:val="clear" w:color="000000" w:fill="B7DEE8"/>
            <w:vAlign w:val="center"/>
            <w:hideMark/>
          </w:tcPr>
          <w:p w14:paraId="108A8CD5"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Расчетная предпринимательская прибыль</w:t>
            </w:r>
          </w:p>
        </w:tc>
        <w:tc>
          <w:tcPr>
            <w:tcW w:w="751" w:type="dxa"/>
            <w:tcBorders>
              <w:top w:val="nil"/>
              <w:left w:val="nil"/>
              <w:bottom w:val="single" w:sz="4" w:space="0" w:color="C0C0C0"/>
              <w:right w:val="single" w:sz="4" w:space="0" w:color="C0C0C0"/>
            </w:tcBorders>
            <w:shd w:val="clear" w:color="000000" w:fill="FFFFFF"/>
            <w:vAlign w:val="center"/>
            <w:hideMark/>
          </w:tcPr>
          <w:p w14:paraId="2E49719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52968544"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04" w:type="dxa"/>
            <w:tcBorders>
              <w:top w:val="nil"/>
              <w:left w:val="nil"/>
              <w:bottom w:val="single" w:sz="4" w:space="0" w:color="C0C0C0"/>
              <w:right w:val="single" w:sz="4" w:space="0" w:color="C0C0C0"/>
            </w:tcBorders>
            <w:shd w:val="clear" w:color="auto" w:fill="auto"/>
            <w:vAlign w:val="center"/>
            <w:hideMark/>
          </w:tcPr>
          <w:p w14:paraId="7383676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72" w:type="dxa"/>
            <w:tcBorders>
              <w:top w:val="nil"/>
              <w:left w:val="nil"/>
              <w:bottom w:val="single" w:sz="4" w:space="0" w:color="C0C0C0"/>
              <w:right w:val="single" w:sz="4" w:space="0" w:color="C0C0C0"/>
            </w:tcBorders>
            <w:shd w:val="clear" w:color="auto" w:fill="auto"/>
            <w:vAlign w:val="center"/>
            <w:hideMark/>
          </w:tcPr>
          <w:p w14:paraId="1321E0B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15B766B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58" w:type="dxa"/>
            <w:tcBorders>
              <w:top w:val="nil"/>
              <w:left w:val="nil"/>
              <w:bottom w:val="single" w:sz="4" w:space="0" w:color="C0C0C0"/>
              <w:right w:val="single" w:sz="4" w:space="0" w:color="C0C0C0"/>
            </w:tcBorders>
            <w:shd w:val="clear" w:color="auto" w:fill="auto"/>
            <w:vAlign w:val="center"/>
            <w:hideMark/>
          </w:tcPr>
          <w:p w14:paraId="37ED1D5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95" w:type="dxa"/>
            <w:tcBorders>
              <w:top w:val="nil"/>
              <w:left w:val="nil"/>
              <w:bottom w:val="single" w:sz="4" w:space="0" w:color="C0C0C0"/>
              <w:right w:val="single" w:sz="4" w:space="0" w:color="C0C0C0"/>
            </w:tcBorders>
            <w:shd w:val="clear" w:color="auto" w:fill="auto"/>
            <w:vAlign w:val="center"/>
            <w:hideMark/>
          </w:tcPr>
          <w:p w14:paraId="1E8BE47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95" w:type="dxa"/>
            <w:tcBorders>
              <w:top w:val="nil"/>
              <w:left w:val="nil"/>
              <w:bottom w:val="single" w:sz="4" w:space="0" w:color="C0C0C0"/>
              <w:right w:val="single" w:sz="4" w:space="0" w:color="C0C0C0"/>
            </w:tcBorders>
            <w:shd w:val="clear" w:color="auto" w:fill="auto"/>
            <w:vAlign w:val="center"/>
            <w:hideMark/>
          </w:tcPr>
          <w:p w14:paraId="77C913E7"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12" w:type="dxa"/>
            <w:tcBorders>
              <w:top w:val="nil"/>
              <w:left w:val="nil"/>
              <w:bottom w:val="single" w:sz="4" w:space="0" w:color="C0C0C0"/>
              <w:right w:val="single" w:sz="4" w:space="0" w:color="C0C0C0"/>
            </w:tcBorders>
            <w:shd w:val="clear" w:color="auto" w:fill="auto"/>
            <w:vAlign w:val="center"/>
            <w:hideMark/>
          </w:tcPr>
          <w:p w14:paraId="780D813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74" w:type="dxa"/>
            <w:tcBorders>
              <w:top w:val="nil"/>
              <w:left w:val="nil"/>
              <w:bottom w:val="single" w:sz="4" w:space="0" w:color="C0C0C0"/>
              <w:right w:val="single" w:sz="4" w:space="0" w:color="C0C0C0"/>
            </w:tcBorders>
            <w:shd w:val="clear" w:color="auto" w:fill="auto"/>
            <w:vAlign w:val="center"/>
            <w:hideMark/>
          </w:tcPr>
          <w:p w14:paraId="39234EB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383" w:type="dxa"/>
            <w:tcBorders>
              <w:top w:val="nil"/>
              <w:left w:val="nil"/>
              <w:bottom w:val="single" w:sz="4" w:space="0" w:color="C0C0C0"/>
              <w:right w:val="single" w:sz="4" w:space="0" w:color="C0C0C0"/>
            </w:tcBorders>
            <w:shd w:val="clear" w:color="auto" w:fill="auto"/>
            <w:vAlign w:val="center"/>
            <w:hideMark/>
          </w:tcPr>
          <w:p w14:paraId="1A9052D9"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345" w:type="dxa"/>
            <w:tcBorders>
              <w:top w:val="nil"/>
              <w:left w:val="nil"/>
              <w:bottom w:val="single" w:sz="4" w:space="0" w:color="C0C0C0"/>
              <w:right w:val="single" w:sz="4" w:space="0" w:color="C0C0C0"/>
            </w:tcBorders>
            <w:shd w:val="clear" w:color="auto" w:fill="auto"/>
            <w:vAlign w:val="center"/>
            <w:hideMark/>
          </w:tcPr>
          <w:p w14:paraId="2DC70C6D"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2292" w:type="dxa"/>
            <w:tcBorders>
              <w:top w:val="nil"/>
              <w:left w:val="nil"/>
              <w:bottom w:val="nil"/>
              <w:right w:val="nil"/>
            </w:tcBorders>
            <w:shd w:val="clear" w:color="000000" w:fill="FFFFFF"/>
            <w:noWrap/>
            <w:vAlign w:val="bottom"/>
            <w:hideMark/>
          </w:tcPr>
          <w:p w14:paraId="483470E9"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5A85124B"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0D394A85"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69EC8D02"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nil"/>
              <w:left w:val="nil"/>
              <w:bottom w:val="nil"/>
              <w:right w:val="nil"/>
            </w:tcBorders>
            <w:shd w:val="clear" w:color="000000" w:fill="E26B0A"/>
            <w:noWrap/>
            <w:vAlign w:val="center"/>
            <w:hideMark/>
          </w:tcPr>
          <w:p w14:paraId="32EA6483" w14:textId="77777777" w:rsidR="003120CD" w:rsidRPr="003120CD" w:rsidRDefault="003120CD" w:rsidP="003120CD">
            <w:pPr>
              <w:rPr>
                <w:rFonts w:ascii="Tahoma" w:hAnsi="Tahoma" w:cs="Tahoma"/>
                <w:b/>
                <w:bCs/>
                <w:color w:val="000000"/>
                <w:sz w:val="13"/>
                <w:szCs w:val="13"/>
              </w:rPr>
            </w:pPr>
            <w:r w:rsidRPr="003120CD">
              <w:rPr>
                <w:rFonts w:ascii="Tahoma" w:hAnsi="Tahoma" w:cs="Tahoma"/>
                <w:b/>
                <w:bCs/>
                <w:color w:val="000000"/>
                <w:sz w:val="13"/>
                <w:szCs w:val="13"/>
              </w:rPr>
              <w:t>Результаты деятельности</w:t>
            </w:r>
          </w:p>
        </w:tc>
        <w:tc>
          <w:tcPr>
            <w:tcW w:w="751" w:type="dxa"/>
            <w:tcBorders>
              <w:top w:val="nil"/>
              <w:left w:val="single" w:sz="4" w:space="0" w:color="C0C0C0"/>
              <w:bottom w:val="single" w:sz="4" w:space="0" w:color="C0C0C0"/>
              <w:right w:val="single" w:sz="4" w:space="0" w:color="C0C0C0"/>
            </w:tcBorders>
            <w:shd w:val="clear" w:color="000000" w:fill="FFFFFF"/>
            <w:vAlign w:val="center"/>
            <w:hideMark/>
          </w:tcPr>
          <w:p w14:paraId="651EC6C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68BDEF8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04" w:type="dxa"/>
            <w:tcBorders>
              <w:top w:val="nil"/>
              <w:left w:val="nil"/>
              <w:bottom w:val="single" w:sz="4" w:space="0" w:color="C0C0C0"/>
              <w:right w:val="single" w:sz="4" w:space="0" w:color="C0C0C0"/>
            </w:tcBorders>
            <w:shd w:val="clear" w:color="auto" w:fill="auto"/>
            <w:vAlign w:val="center"/>
            <w:hideMark/>
          </w:tcPr>
          <w:p w14:paraId="599A0ED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72" w:type="dxa"/>
            <w:tcBorders>
              <w:top w:val="nil"/>
              <w:left w:val="nil"/>
              <w:bottom w:val="single" w:sz="4" w:space="0" w:color="C0C0C0"/>
              <w:right w:val="single" w:sz="4" w:space="0" w:color="C0C0C0"/>
            </w:tcBorders>
            <w:shd w:val="clear" w:color="auto" w:fill="auto"/>
            <w:vAlign w:val="center"/>
            <w:hideMark/>
          </w:tcPr>
          <w:p w14:paraId="0637316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255,49   </w:t>
            </w:r>
          </w:p>
        </w:tc>
        <w:tc>
          <w:tcPr>
            <w:tcW w:w="1419" w:type="dxa"/>
            <w:tcBorders>
              <w:top w:val="nil"/>
              <w:left w:val="nil"/>
              <w:bottom w:val="single" w:sz="4" w:space="0" w:color="C0C0C0"/>
              <w:right w:val="single" w:sz="4" w:space="0" w:color="C0C0C0"/>
            </w:tcBorders>
            <w:shd w:val="clear" w:color="auto" w:fill="auto"/>
            <w:vAlign w:val="center"/>
            <w:hideMark/>
          </w:tcPr>
          <w:p w14:paraId="0E702A1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255,49   </w:t>
            </w:r>
          </w:p>
        </w:tc>
        <w:tc>
          <w:tcPr>
            <w:tcW w:w="1558" w:type="dxa"/>
            <w:tcBorders>
              <w:top w:val="nil"/>
              <w:left w:val="nil"/>
              <w:bottom w:val="single" w:sz="4" w:space="0" w:color="C0C0C0"/>
              <w:right w:val="single" w:sz="4" w:space="0" w:color="C0C0C0"/>
            </w:tcBorders>
            <w:shd w:val="clear" w:color="auto" w:fill="auto"/>
            <w:vAlign w:val="center"/>
            <w:hideMark/>
          </w:tcPr>
          <w:p w14:paraId="000AB79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495" w:type="dxa"/>
            <w:tcBorders>
              <w:top w:val="nil"/>
              <w:left w:val="nil"/>
              <w:bottom w:val="single" w:sz="4" w:space="0" w:color="C0C0C0"/>
              <w:right w:val="single" w:sz="4" w:space="0" w:color="C0C0C0"/>
            </w:tcBorders>
            <w:shd w:val="clear" w:color="auto" w:fill="auto"/>
            <w:vAlign w:val="center"/>
            <w:hideMark/>
          </w:tcPr>
          <w:p w14:paraId="3632583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255,49   </w:t>
            </w:r>
          </w:p>
        </w:tc>
        <w:tc>
          <w:tcPr>
            <w:tcW w:w="1495" w:type="dxa"/>
            <w:tcBorders>
              <w:top w:val="nil"/>
              <w:left w:val="nil"/>
              <w:bottom w:val="single" w:sz="4" w:space="0" w:color="C0C0C0"/>
              <w:right w:val="single" w:sz="4" w:space="0" w:color="C0C0C0"/>
            </w:tcBorders>
            <w:shd w:val="clear" w:color="auto" w:fill="auto"/>
            <w:vAlign w:val="center"/>
            <w:hideMark/>
          </w:tcPr>
          <w:p w14:paraId="446F7546"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255,49   </w:t>
            </w:r>
          </w:p>
        </w:tc>
        <w:tc>
          <w:tcPr>
            <w:tcW w:w="1412" w:type="dxa"/>
            <w:tcBorders>
              <w:top w:val="nil"/>
              <w:left w:val="nil"/>
              <w:bottom w:val="single" w:sz="4" w:space="0" w:color="C0C0C0"/>
              <w:right w:val="single" w:sz="4" w:space="0" w:color="C0C0C0"/>
            </w:tcBorders>
            <w:shd w:val="clear" w:color="auto" w:fill="auto"/>
            <w:vAlign w:val="center"/>
            <w:hideMark/>
          </w:tcPr>
          <w:p w14:paraId="02F2DB7F"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     </w:t>
            </w:r>
          </w:p>
        </w:tc>
        <w:tc>
          <w:tcPr>
            <w:tcW w:w="1574" w:type="dxa"/>
            <w:tcBorders>
              <w:top w:val="nil"/>
              <w:left w:val="nil"/>
              <w:bottom w:val="single" w:sz="4" w:space="0" w:color="C0C0C0"/>
              <w:right w:val="single" w:sz="4" w:space="0" w:color="C0C0C0"/>
            </w:tcBorders>
            <w:shd w:val="clear" w:color="auto" w:fill="auto"/>
            <w:vAlign w:val="center"/>
            <w:hideMark/>
          </w:tcPr>
          <w:p w14:paraId="39DB3B2E"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363,43   </w:t>
            </w:r>
          </w:p>
        </w:tc>
        <w:tc>
          <w:tcPr>
            <w:tcW w:w="1383" w:type="dxa"/>
            <w:tcBorders>
              <w:top w:val="nil"/>
              <w:left w:val="nil"/>
              <w:bottom w:val="single" w:sz="4" w:space="0" w:color="C0C0C0"/>
              <w:right w:val="single" w:sz="4" w:space="0" w:color="C0C0C0"/>
            </w:tcBorders>
            <w:shd w:val="clear" w:color="auto" w:fill="auto"/>
            <w:vAlign w:val="center"/>
            <w:hideMark/>
          </w:tcPr>
          <w:p w14:paraId="2A7A155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181,71   </w:t>
            </w:r>
          </w:p>
        </w:tc>
        <w:tc>
          <w:tcPr>
            <w:tcW w:w="1345" w:type="dxa"/>
            <w:tcBorders>
              <w:top w:val="nil"/>
              <w:left w:val="nil"/>
              <w:bottom w:val="single" w:sz="4" w:space="0" w:color="C0C0C0"/>
              <w:right w:val="single" w:sz="4" w:space="0" w:color="C0C0C0"/>
            </w:tcBorders>
            <w:shd w:val="clear" w:color="auto" w:fill="auto"/>
            <w:vAlign w:val="center"/>
            <w:hideMark/>
          </w:tcPr>
          <w:p w14:paraId="2891ECA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181,71   </w:t>
            </w:r>
          </w:p>
        </w:tc>
        <w:tc>
          <w:tcPr>
            <w:tcW w:w="2292" w:type="dxa"/>
            <w:tcBorders>
              <w:top w:val="nil"/>
              <w:left w:val="nil"/>
              <w:bottom w:val="nil"/>
              <w:right w:val="nil"/>
            </w:tcBorders>
            <w:shd w:val="clear" w:color="000000" w:fill="FFFFFF"/>
            <w:noWrap/>
            <w:vAlign w:val="bottom"/>
            <w:hideMark/>
          </w:tcPr>
          <w:p w14:paraId="01314733"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r w:rsidR="003120CD" w:rsidRPr="003120CD" w14:paraId="1A3A6A4B" w14:textId="77777777" w:rsidTr="003120CD">
        <w:trPr>
          <w:trHeight w:val="450"/>
          <w:jc w:val="center"/>
        </w:trPr>
        <w:tc>
          <w:tcPr>
            <w:tcW w:w="461" w:type="dxa"/>
            <w:tcBorders>
              <w:top w:val="nil"/>
              <w:left w:val="nil"/>
              <w:bottom w:val="nil"/>
              <w:right w:val="nil"/>
            </w:tcBorders>
            <w:shd w:val="clear" w:color="000000" w:fill="FFFFFF"/>
            <w:noWrap/>
            <w:vAlign w:val="bottom"/>
            <w:hideMark/>
          </w:tcPr>
          <w:p w14:paraId="3E1BABE0"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580" w:type="dxa"/>
            <w:tcBorders>
              <w:top w:val="nil"/>
              <w:left w:val="nil"/>
              <w:bottom w:val="nil"/>
              <w:right w:val="nil"/>
            </w:tcBorders>
            <w:shd w:val="clear" w:color="000000" w:fill="FFFFFF"/>
            <w:noWrap/>
            <w:vAlign w:val="bottom"/>
            <w:hideMark/>
          </w:tcPr>
          <w:p w14:paraId="469D9381"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c>
          <w:tcPr>
            <w:tcW w:w="3484"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2630A19E" w14:textId="77777777" w:rsidR="003120CD" w:rsidRPr="003120CD" w:rsidRDefault="003120CD" w:rsidP="003120CD">
            <w:pPr>
              <w:rPr>
                <w:rFonts w:ascii="Tahoma" w:hAnsi="Tahoma" w:cs="Tahoma"/>
                <w:b/>
                <w:bCs/>
                <w:sz w:val="13"/>
                <w:szCs w:val="13"/>
              </w:rPr>
            </w:pPr>
            <w:r w:rsidRPr="003120CD">
              <w:rPr>
                <w:rFonts w:ascii="Tahoma" w:hAnsi="Tahoma" w:cs="Tahoma"/>
                <w:b/>
                <w:bCs/>
                <w:sz w:val="13"/>
                <w:szCs w:val="13"/>
              </w:rPr>
              <w:t>ВСЕГО:</w:t>
            </w:r>
          </w:p>
        </w:tc>
        <w:tc>
          <w:tcPr>
            <w:tcW w:w="751" w:type="dxa"/>
            <w:tcBorders>
              <w:top w:val="nil"/>
              <w:left w:val="nil"/>
              <w:bottom w:val="single" w:sz="4" w:space="0" w:color="C0C0C0"/>
              <w:right w:val="single" w:sz="4" w:space="0" w:color="C0C0C0"/>
            </w:tcBorders>
            <w:shd w:val="clear" w:color="000000" w:fill="FFFFFF"/>
            <w:vAlign w:val="center"/>
            <w:hideMark/>
          </w:tcPr>
          <w:p w14:paraId="32B4F780"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тыс руб</w:t>
            </w:r>
          </w:p>
        </w:tc>
        <w:tc>
          <w:tcPr>
            <w:tcW w:w="1495" w:type="dxa"/>
            <w:tcBorders>
              <w:top w:val="nil"/>
              <w:left w:val="nil"/>
              <w:bottom w:val="single" w:sz="4" w:space="0" w:color="C0C0C0"/>
              <w:right w:val="single" w:sz="4" w:space="0" w:color="C0C0C0"/>
            </w:tcBorders>
            <w:shd w:val="clear" w:color="auto" w:fill="auto"/>
            <w:vAlign w:val="center"/>
            <w:hideMark/>
          </w:tcPr>
          <w:p w14:paraId="6387BFD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8 050,34   </w:t>
            </w:r>
          </w:p>
        </w:tc>
        <w:tc>
          <w:tcPr>
            <w:tcW w:w="1404" w:type="dxa"/>
            <w:tcBorders>
              <w:top w:val="nil"/>
              <w:left w:val="nil"/>
              <w:bottom w:val="single" w:sz="4" w:space="0" w:color="C0C0C0"/>
              <w:right w:val="single" w:sz="4" w:space="0" w:color="C0C0C0"/>
            </w:tcBorders>
            <w:shd w:val="clear" w:color="auto" w:fill="auto"/>
            <w:vAlign w:val="center"/>
            <w:hideMark/>
          </w:tcPr>
          <w:p w14:paraId="69D6985A"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8 151,15   </w:t>
            </w:r>
          </w:p>
        </w:tc>
        <w:tc>
          <w:tcPr>
            <w:tcW w:w="1572" w:type="dxa"/>
            <w:tcBorders>
              <w:top w:val="nil"/>
              <w:left w:val="nil"/>
              <w:bottom w:val="single" w:sz="4" w:space="0" w:color="C0C0C0"/>
              <w:right w:val="single" w:sz="4" w:space="0" w:color="C0C0C0"/>
            </w:tcBorders>
            <w:shd w:val="clear" w:color="auto" w:fill="auto"/>
            <w:vAlign w:val="center"/>
            <w:hideMark/>
          </w:tcPr>
          <w:p w14:paraId="689FB65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28 345,20   </w:t>
            </w:r>
          </w:p>
        </w:tc>
        <w:tc>
          <w:tcPr>
            <w:tcW w:w="1419" w:type="dxa"/>
            <w:tcBorders>
              <w:top w:val="nil"/>
              <w:left w:val="nil"/>
              <w:bottom w:val="single" w:sz="4" w:space="0" w:color="C0C0C0"/>
              <w:right w:val="single" w:sz="4" w:space="0" w:color="C0C0C0"/>
            </w:tcBorders>
            <w:shd w:val="clear" w:color="auto" w:fill="auto"/>
            <w:vAlign w:val="center"/>
            <w:hideMark/>
          </w:tcPr>
          <w:p w14:paraId="52224AC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9 781,75   </w:t>
            </w:r>
          </w:p>
        </w:tc>
        <w:tc>
          <w:tcPr>
            <w:tcW w:w="1558" w:type="dxa"/>
            <w:tcBorders>
              <w:top w:val="nil"/>
              <w:left w:val="nil"/>
              <w:bottom w:val="single" w:sz="4" w:space="0" w:color="C0C0C0"/>
              <w:right w:val="single" w:sz="4" w:space="0" w:color="C0C0C0"/>
            </w:tcBorders>
            <w:shd w:val="clear" w:color="auto" w:fill="auto"/>
            <w:vAlign w:val="center"/>
            <w:hideMark/>
          </w:tcPr>
          <w:p w14:paraId="089B3F63"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9 059,50   </w:t>
            </w:r>
          </w:p>
        </w:tc>
        <w:tc>
          <w:tcPr>
            <w:tcW w:w="1495" w:type="dxa"/>
            <w:tcBorders>
              <w:top w:val="nil"/>
              <w:left w:val="nil"/>
              <w:bottom w:val="single" w:sz="4" w:space="0" w:color="C0C0C0"/>
              <w:right w:val="single" w:sz="4" w:space="0" w:color="C0C0C0"/>
            </w:tcBorders>
            <w:shd w:val="clear" w:color="auto" w:fill="auto"/>
            <w:vAlign w:val="center"/>
            <w:hideMark/>
          </w:tcPr>
          <w:p w14:paraId="46DB67F2"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9 994,86   </w:t>
            </w:r>
          </w:p>
        </w:tc>
        <w:tc>
          <w:tcPr>
            <w:tcW w:w="1495" w:type="dxa"/>
            <w:tcBorders>
              <w:top w:val="nil"/>
              <w:left w:val="nil"/>
              <w:bottom w:val="single" w:sz="4" w:space="0" w:color="C0C0C0"/>
              <w:right w:val="single" w:sz="4" w:space="0" w:color="C0C0C0"/>
            </w:tcBorders>
            <w:shd w:val="clear" w:color="auto" w:fill="auto"/>
            <w:vAlign w:val="center"/>
            <w:hideMark/>
          </w:tcPr>
          <w:p w14:paraId="6A2F847B"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16 486,05   </w:t>
            </w:r>
          </w:p>
        </w:tc>
        <w:tc>
          <w:tcPr>
            <w:tcW w:w="1412" w:type="dxa"/>
            <w:tcBorders>
              <w:top w:val="nil"/>
              <w:left w:val="nil"/>
              <w:bottom w:val="single" w:sz="4" w:space="0" w:color="C0C0C0"/>
              <w:right w:val="single" w:sz="4" w:space="0" w:color="C0C0C0"/>
            </w:tcBorders>
            <w:shd w:val="clear" w:color="auto" w:fill="auto"/>
            <w:vAlign w:val="center"/>
            <w:hideMark/>
          </w:tcPr>
          <w:p w14:paraId="3BFA4D28"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12 427,80   </w:t>
            </w:r>
          </w:p>
        </w:tc>
        <w:tc>
          <w:tcPr>
            <w:tcW w:w="1574" w:type="dxa"/>
            <w:tcBorders>
              <w:top w:val="nil"/>
              <w:left w:val="nil"/>
              <w:bottom w:val="single" w:sz="4" w:space="0" w:color="C0C0C0"/>
              <w:right w:val="single" w:sz="4" w:space="0" w:color="C0C0C0"/>
            </w:tcBorders>
            <w:shd w:val="clear" w:color="auto" w:fill="auto"/>
            <w:vAlign w:val="center"/>
            <w:hideMark/>
          </w:tcPr>
          <w:p w14:paraId="0C6ED5A5"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7 350,00   </w:t>
            </w:r>
          </w:p>
        </w:tc>
        <w:tc>
          <w:tcPr>
            <w:tcW w:w="1383" w:type="dxa"/>
            <w:tcBorders>
              <w:top w:val="nil"/>
              <w:left w:val="nil"/>
              <w:bottom w:val="single" w:sz="4" w:space="0" w:color="C0C0C0"/>
              <w:right w:val="single" w:sz="4" w:space="0" w:color="C0C0C0"/>
            </w:tcBorders>
            <w:shd w:val="clear" w:color="auto" w:fill="auto"/>
            <w:vAlign w:val="center"/>
            <w:hideMark/>
          </w:tcPr>
          <w:p w14:paraId="1306D3D1"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3 675,00   </w:t>
            </w:r>
          </w:p>
        </w:tc>
        <w:tc>
          <w:tcPr>
            <w:tcW w:w="1345" w:type="dxa"/>
            <w:tcBorders>
              <w:top w:val="nil"/>
              <w:left w:val="nil"/>
              <w:bottom w:val="single" w:sz="4" w:space="0" w:color="C0C0C0"/>
              <w:right w:val="single" w:sz="4" w:space="0" w:color="C0C0C0"/>
            </w:tcBorders>
            <w:shd w:val="clear" w:color="auto" w:fill="auto"/>
            <w:vAlign w:val="center"/>
            <w:hideMark/>
          </w:tcPr>
          <w:p w14:paraId="07F8A73C" w14:textId="77777777" w:rsidR="003120CD" w:rsidRPr="003120CD" w:rsidRDefault="003120CD" w:rsidP="003120CD">
            <w:pPr>
              <w:jc w:val="center"/>
              <w:rPr>
                <w:rFonts w:ascii="Tahoma" w:hAnsi="Tahoma" w:cs="Tahoma"/>
                <w:b/>
                <w:bCs/>
                <w:sz w:val="13"/>
                <w:szCs w:val="13"/>
              </w:rPr>
            </w:pPr>
            <w:r w:rsidRPr="003120CD">
              <w:rPr>
                <w:rFonts w:ascii="Tahoma" w:hAnsi="Tahoma" w:cs="Tahoma"/>
                <w:b/>
                <w:bCs/>
                <w:sz w:val="13"/>
                <w:szCs w:val="13"/>
              </w:rPr>
              <w:t xml:space="preserve">    3 675,01   </w:t>
            </w:r>
          </w:p>
        </w:tc>
        <w:tc>
          <w:tcPr>
            <w:tcW w:w="2292" w:type="dxa"/>
            <w:tcBorders>
              <w:top w:val="nil"/>
              <w:left w:val="nil"/>
              <w:bottom w:val="nil"/>
              <w:right w:val="nil"/>
            </w:tcBorders>
            <w:shd w:val="clear" w:color="000000" w:fill="FFFFFF"/>
            <w:noWrap/>
            <w:vAlign w:val="bottom"/>
            <w:hideMark/>
          </w:tcPr>
          <w:p w14:paraId="69346603" w14:textId="77777777" w:rsidR="003120CD" w:rsidRPr="003120CD" w:rsidRDefault="003120CD" w:rsidP="003120CD">
            <w:pPr>
              <w:rPr>
                <w:rFonts w:ascii="Calibri" w:hAnsi="Calibri" w:cs="Calibri"/>
                <w:color w:val="000000"/>
                <w:sz w:val="13"/>
                <w:szCs w:val="13"/>
              </w:rPr>
            </w:pPr>
            <w:r w:rsidRPr="003120CD">
              <w:rPr>
                <w:rFonts w:ascii="Calibri" w:hAnsi="Calibri" w:cs="Calibri"/>
                <w:color w:val="000000"/>
                <w:sz w:val="13"/>
                <w:szCs w:val="13"/>
              </w:rPr>
              <w:t> </w:t>
            </w:r>
          </w:p>
        </w:tc>
      </w:tr>
    </w:tbl>
    <w:p w14:paraId="639477E2" w14:textId="51C7F364" w:rsidR="003120CD" w:rsidRDefault="003120CD" w:rsidP="003120CD">
      <w:pPr>
        <w:jc w:val="both"/>
        <w:rPr>
          <w:bCs/>
        </w:rPr>
      </w:pPr>
    </w:p>
    <w:p w14:paraId="28C6139C" w14:textId="77777777" w:rsidR="000833F9" w:rsidRDefault="000833F9" w:rsidP="00404169">
      <w:pPr>
        <w:jc w:val="both"/>
        <w:rPr>
          <w:bCs/>
        </w:rPr>
      </w:pPr>
    </w:p>
    <w:p w14:paraId="22B16A7E" w14:textId="763D4D29" w:rsidR="003120CD" w:rsidRDefault="003120CD" w:rsidP="00404169">
      <w:pPr>
        <w:jc w:val="both"/>
        <w:rPr>
          <w:sz w:val="28"/>
          <w:szCs w:val="28"/>
        </w:rPr>
        <w:sectPr w:rsidR="003120CD" w:rsidSect="003120CD">
          <w:pgSz w:w="16838" w:h="11906" w:orient="landscape" w:code="9"/>
          <w:pgMar w:top="1134" w:right="851" w:bottom="851" w:left="851" w:header="680" w:footer="709" w:gutter="0"/>
          <w:cols w:space="708"/>
          <w:titlePg/>
          <w:docGrid w:linePitch="360"/>
        </w:sectPr>
      </w:pPr>
    </w:p>
    <w:p w14:paraId="0B4F2364" w14:textId="4A998C21" w:rsidR="000833F9" w:rsidRPr="00EC2242" w:rsidRDefault="000833F9" w:rsidP="000833F9">
      <w:pPr>
        <w:ind w:left="5580" w:firstLine="90"/>
        <w:jc w:val="both"/>
        <w:rPr>
          <w:bCs/>
        </w:rPr>
      </w:pPr>
      <w:r w:rsidRPr="00EC2242">
        <w:rPr>
          <w:bCs/>
        </w:rPr>
        <w:lastRenderedPageBreak/>
        <w:t xml:space="preserve">Приложение № </w:t>
      </w:r>
      <w:r>
        <w:rPr>
          <w:bCs/>
        </w:rPr>
        <w:t>5</w:t>
      </w:r>
      <w:r w:rsidR="003120CD">
        <w:rPr>
          <w:bCs/>
        </w:rPr>
        <w:t>5</w:t>
      </w:r>
      <w:r>
        <w:rPr>
          <w:bCs/>
        </w:rPr>
        <w:t xml:space="preserve"> </w:t>
      </w:r>
      <w:r w:rsidRPr="00EC2242">
        <w:rPr>
          <w:bCs/>
        </w:rPr>
        <w:t>к протоколу №</w:t>
      </w:r>
      <w:r>
        <w:rPr>
          <w:bCs/>
        </w:rPr>
        <w:t xml:space="preserve"> 87</w:t>
      </w:r>
    </w:p>
    <w:p w14:paraId="760D6EF8" w14:textId="77777777" w:rsidR="000833F9" w:rsidRPr="00EC2242" w:rsidRDefault="000833F9" w:rsidP="000833F9">
      <w:pPr>
        <w:ind w:left="5580" w:firstLine="90"/>
        <w:jc w:val="both"/>
        <w:rPr>
          <w:bCs/>
        </w:rPr>
      </w:pPr>
      <w:r>
        <w:rPr>
          <w:bCs/>
        </w:rPr>
        <w:t>з</w:t>
      </w:r>
      <w:r w:rsidRPr="00EC2242">
        <w:rPr>
          <w:bCs/>
        </w:rPr>
        <w:t>аседания Правления региональной</w:t>
      </w:r>
    </w:p>
    <w:p w14:paraId="7C671068" w14:textId="77777777" w:rsidR="000833F9" w:rsidRPr="00EC2242" w:rsidRDefault="000833F9" w:rsidP="000833F9">
      <w:pPr>
        <w:ind w:left="5580" w:firstLine="90"/>
        <w:jc w:val="both"/>
        <w:rPr>
          <w:bCs/>
        </w:rPr>
      </w:pPr>
      <w:r>
        <w:rPr>
          <w:bCs/>
        </w:rPr>
        <w:t>э</w:t>
      </w:r>
      <w:r w:rsidRPr="00EC2242">
        <w:rPr>
          <w:bCs/>
        </w:rPr>
        <w:t>нергетической комиссии</w:t>
      </w:r>
    </w:p>
    <w:p w14:paraId="18ED70C7" w14:textId="29B995B0" w:rsidR="000833F9" w:rsidRDefault="000833F9" w:rsidP="000833F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4FB04918" w14:textId="6965B0AA" w:rsidR="000833F9" w:rsidRDefault="000833F9" w:rsidP="000833F9">
      <w:pPr>
        <w:ind w:left="5580" w:firstLine="90"/>
        <w:jc w:val="both"/>
        <w:rPr>
          <w:bCs/>
        </w:rPr>
      </w:pPr>
    </w:p>
    <w:p w14:paraId="54CEA280" w14:textId="77777777" w:rsidR="0022208D" w:rsidRPr="0022208D" w:rsidRDefault="0022208D" w:rsidP="0022208D">
      <w:pPr>
        <w:keepNext/>
        <w:jc w:val="center"/>
        <w:outlineLvl w:val="0"/>
        <w:rPr>
          <w:b/>
          <w:iCs/>
          <w:color w:val="000000"/>
          <w:sz w:val="28"/>
          <w:szCs w:val="28"/>
        </w:rPr>
      </w:pPr>
      <w:r w:rsidRPr="0022208D">
        <w:rPr>
          <w:b/>
          <w:iCs/>
          <w:color w:val="000000"/>
          <w:sz w:val="28"/>
          <w:szCs w:val="28"/>
        </w:rPr>
        <w:t>Экспертное заключение</w:t>
      </w:r>
    </w:p>
    <w:p w14:paraId="163CF0BA" w14:textId="77777777" w:rsidR="0022208D" w:rsidRPr="0022208D" w:rsidRDefault="0022208D" w:rsidP="0022208D">
      <w:pPr>
        <w:keepNext/>
        <w:jc w:val="center"/>
        <w:outlineLvl w:val="0"/>
        <w:rPr>
          <w:b/>
          <w:iCs/>
          <w:sz w:val="28"/>
          <w:szCs w:val="28"/>
        </w:rPr>
      </w:pPr>
      <w:r w:rsidRPr="0022208D">
        <w:rPr>
          <w:b/>
          <w:iCs/>
          <w:sz w:val="28"/>
          <w:szCs w:val="28"/>
        </w:rPr>
        <w:t>региональной энергетической комиссии Кемеровской области</w:t>
      </w:r>
    </w:p>
    <w:p w14:paraId="3AEBDC73" w14:textId="77777777" w:rsidR="0022208D" w:rsidRPr="0022208D" w:rsidRDefault="0022208D" w:rsidP="0022208D">
      <w:pPr>
        <w:jc w:val="center"/>
        <w:rPr>
          <w:color w:val="000000"/>
          <w:sz w:val="28"/>
          <w:szCs w:val="28"/>
        </w:rPr>
      </w:pPr>
      <w:r w:rsidRPr="0022208D">
        <w:rPr>
          <w:color w:val="000000"/>
          <w:sz w:val="28"/>
          <w:szCs w:val="28"/>
        </w:rPr>
        <w:t>по материалам, представленным</w:t>
      </w:r>
      <w:r w:rsidRPr="0022208D">
        <w:rPr>
          <w:b/>
          <w:color w:val="000000"/>
          <w:sz w:val="28"/>
          <w:szCs w:val="28"/>
        </w:rPr>
        <w:t xml:space="preserve"> ООО</w:t>
      </w:r>
      <w:r w:rsidRPr="0022208D">
        <w:rPr>
          <w:b/>
          <w:bCs/>
          <w:kern w:val="32"/>
          <w:sz w:val="28"/>
          <w:szCs w:val="28"/>
          <w:lang w:eastAsia="en-US"/>
        </w:rPr>
        <w:t xml:space="preserve"> «ЭкоЛэнд» (г. Новокузнецк)</w:t>
      </w:r>
      <w:r w:rsidRPr="0022208D">
        <w:rPr>
          <w:color w:val="000000"/>
          <w:sz w:val="28"/>
          <w:szCs w:val="28"/>
        </w:rPr>
        <w:t xml:space="preserve">, для корректировки </w:t>
      </w:r>
      <w:r w:rsidRPr="0022208D">
        <w:rPr>
          <w:sz w:val="28"/>
          <w:szCs w:val="28"/>
        </w:rPr>
        <w:t xml:space="preserve">необходимой валовой выручки и утвержденных предельных тарифов </w:t>
      </w:r>
      <w:r w:rsidRPr="0022208D">
        <w:rPr>
          <w:color w:val="000000"/>
          <w:sz w:val="28"/>
          <w:szCs w:val="28"/>
        </w:rPr>
        <w:t xml:space="preserve">на захоронение твердых коммунальных отходов, на 2020 год </w:t>
      </w:r>
    </w:p>
    <w:p w14:paraId="5E1B9F92" w14:textId="77777777" w:rsidR="0022208D" w:rsidRPr="0022208D" w:rsidRDefault="0022208D" w:rsidP="0022208D">
      <w:pPr>
        <w:jc w:val="both"/>
        <w:rPr>
          <w:i/>
          <w:color w:val="FF0000"/>
          <w:szCs w:val="29"/>
        </w:rPr>
      </w:pPr>
    </w:p>
    <w:p w14:paraId="64C591A8" w14:textId="77777777" w:rsidR="0022208D" w:rsidRPr="0022208D" w:rsidRDefault="0022208D" w:rsidP="0022208D">
      <w:pPr>
        <w:ind w:firstLine="709"/>
        <w:jc w:val="both"/>
        <w:rPr>
          <w:color w:val="000000"/>
          <w:sz w:val="4"/>
          <w:szCs w:val="4"/>
          <w:highlight w:val="lightGray"/>
        </w:rPr>
      </w:pPr>
    </w:p>
    <w:p w14:paraId="0A71D046" w14:textId="77777777" w:rsidR="0022208D" w:rsidRPr="0022208D" w:rsidRDefault="0022208D" w:rsidP="0022208D">
      <w:pPr>
        <w:ind w:firstLine="709"/>
        <w:jc w:val="both"/>
        <w:rPr>
          <w:color w:val="000000"/>
          <w:sz w:val="28"/>
          <w:szCs w:val="28"/>
        </w:rPr>
      </w:pPr>
      <w:r w:rsidRPr="0022208D">
        <w:rPr>
          <w:sz w:val="28"/>
          <w:szCs w:val="28"/>
        </w:rPr>
        <w:t>Начальник отдела региональной энергетической комиссии Кемеровской области (далее – специалист), рассмотрев представленные</w:t>
      </w:r>
      <w:r w:rsidRPr="0022208D">
        <w:rPr>
          <w:color w:val="000000"/>
          <w:sz w:val="28"/>
          <w:szCs w:val="28"/>
        </w:rPr>
        <w:t xml:space="preserve"> организацией предложения </w:t>
      </w:r>
      <w:r w:rsidRPr="0022208D">
        <w:rPr>
          <w:sz w:val="28"/>
          <w:szCs w:val="28"/>
        </w:rPr>
        <w:t xml:space="preserve">по корректировке необходимой валовой выручки и утвержденных предельных тарифов </w:t>
      </w:r>
      <w:r w:rsidRPr="0022208D">
        <w:rPr>
          <w:color w:val="000000"/>
          <w:sz w:val="28"/>
          <w:szCs w:val="28"/>
        </w:rPr>
        <w:t>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4B4FB2AB" w14:textId="77777777" w:rsidR="0022208D" w:rsidRPr="0022208D" w:rsidRDefault="0022208D" w:rsidP="0022208D">
      <w:pPr>
        <w:ind w:firstLine="709"/>
        <w:jc w:val="both"/>
        <w:rPr>
          <w:color w:val="000000"/>
          <w:sz w:val="28"/>
          <w:szCs w:val="28"/>
        </w:rPr>
      </w:pPr>
      <w:r w:rsidRPr="0022208D">
        <w:rPr>
          <w:color w:val="000000"/>
          <w:sz w:val="28"/>
          <w:szCs w:val="28"/>
        </w:rPr>
        <w:t>ООО «ЭкоЛэнд» (г. Новокузнецк) обратилось в региональную энергетическую комиссию Кемеровской области (далее - РЭК КО)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2020 год (исх. от 05.07.2019 №б/н, вх. от 05.07.2019 № 3502). Дополнительные материалы были направлены с сопроводительными письмами от 24.07.2019 № 598 (вх. от 25.07.2019 № 3798), от 16.09.2019 № 753 (вх. от 18.09.2019 № 4721). Согласно представленному заявлению организацией было предложено:</w:t>
      </w:r>
    </w:p>
    <w:p w14:paraId="4B862E86" w14:textId="77777777" w:rsidR="0022208D" w:rsidRPr="0022208D" w:rsidRDefault="0022208D" w:rsidP="0022208D">
      <w:pPr>
        <w:ind w:firstLine="709"/>
        <w:jc w:val="both"/>
        <w:rPr>
          <w:sz w:val="28"/>
          <w:szCs w:val="28"/>
        </w:rPr>
      </w:pPr>
      <w:r w:rsidRPr="0022208D">
        <w:rPr>
          <w:sz w:val="28"/>
          <w:szCs w:val="28"/>
        </w:rPr>
        <w:t>- скорректировать плановую необходимую валовую выручку 2020 года на захоронение твердых коммунальных отходов на сумму 29570,54 тыс. руб. в сторону снижения (сумма корректировки предприятием не предложена получена регулятором расчетным путем как разница между утверждено НВВ регулятором на 2020 год и предложено НВВ предприятием в целях корректировки 337420,02 тыс. руб. – 307849,48 тыс. руб. = 29570,54 тыс. руб.) и утвердить тарифы на захоронение твердых коммунальных отходов на 2020 год с учетом корректировки в размере 1213,70 руб./тонна.</w:t>
      </w:r>
    </w:p>
    <w:p w14:paraId="75B3B3CD" w14:textId="77777777" w:rsidR="0022208D" w:rsidRPr="0022208D" w:rsidRDefault="0022208D" w:rsidP="0022208D">
      <w:pPr>
        <w:ind w:firstLine="709"/>
        <w:jc w:val="both"/>
        <w:rPr>
          <w:color w:val="000000"/>
          <w:sz w:val="28"/>
          <w:szCs w:val="28"/>
        </w:rPr>
      </w:pPr>
      <w:r w:rsidRPr="0022208D">
        <w:rPr>
          <w:color w:val="000000"/>
          <w:sz w:val="28"/>
          <w:szCs w:val="28"/>
        </w:rPr>
        <w:t>На основании представленного заявления регулятором было открыто дело «О принятии документов к рассмотрению и открытии дела о корректировке необходимой валовой выручке и утвержденных тарифов на услуги захоронения твердых коммунальных отходов ООО «ЭкоЛэнд» (г. Новокузнецк)» за № 66- ТКО.</w:t>
      </w:r>
    </w:p>
    <w:p w14:paraId="0A05B99C" w14:textId="77777777" w:rsidR="0022208D" w:rsidRPr="0022208D" w:rsidRDefault="0022208D" w:rsidP="0022208D">
      <w:pPr>
        <w:ind w:firstLine="709"/>
        <w:jc w:val="both"/>
        <w:rPr>
          <w:color w:val="000000"/>
          <w:sz w:val="28"/>
          <w:szCs w:val="28"/>
        </w:rPr>
      </w:pPr>
      <w:r w:rsidRPr="0022208D">
        <w:rPr>
          <w:color w:val="000000"/>
          <w:sz w:val="28"/>
          <w:szCs w:val="28"/>
        </w:rPr>
        <w:t>В соответствии с запросом РЭК КО от 06.11.2019 № М-10-57/4025-02, организацией было направлено уточненное заявление от 13.11.2019 № б/н (вх. от 13.11.2019 № 5876, где было предложено:</w:t>
      </w:r>
    </w:p>
    <w:p w14:paraId="18AE4C26" w14:textId="77777777" w:rsidR="0022208D" w:rsidRPr="0022208D" w:rsidRDefault="0022208D" w:rsidP="0022208D">
      <w:pPr>
        <w:ind w:firstLine="709"/>
        <w:jc w:val="both"/>
        <w:rPr>
          <w:sz w:val="28"/>
          <w:szCs w:val="28"/>
        </w:rPr>
      </w:pPr>
      <w:r w:rsidRPr="0022208D">
        <w:rPr>
          <w:color w:val="000000"/>
          <w:sz w:val="28"/>
          <w:szCs w:val="28"/>
        </w:rPr>
        <w:t xml:space="preserve">- </w:t>
      </w:r>
      <w:r w:rsidRPr="0022208D">
        <w:rPr>
          <w:sz w:val="28"/>
          <w:szCs w:val="28"/>
        </w:rPr>
        <w:t xml:space="preserve">скорректировать плановую необходимую валовую выручку 2020 года на захоронение твердых коммунальных отходов на сумму 26795,05 тыс. руб. в сторону увеличения (сумма корректировки предприятием не предложена получена регулятором расчетным путем как разница между утверждено НВВ регулятором на 2020 год и предложено НВВ предприятием в целях корректировки 337420,02 тыс. </w:t>
      </w:r>
      <w:r w:rsidRPr="0022208D">
        <w:rPr>
          <w:sz w:val="28"/>
          <w:szCs w:val="28"/>
        </w:rPr>
        <w:lastRenderedPageBreak/>
        <w:t xml:space="preserve">руб. – 364215,07 тыс. руб. = 26795,05 тыс. руб.) и утвердить тарифы на захоронение твердых коммунальных отходов на 2020 год с учетом корректировки в размере 1177,23 руб./тонна. </w:t>
      </w:r>
    </w:p>
    <w:p w14:paraId="71AC034D" w14:textId="77777777" w:rsidR="0022208D" w:rsidRPr="0022208D" w:rsidRDefault="0022208D" w:rsidP="0022208D">
      <w:pPr>
        <w:ind w:firstLine="709"/>
        <w:jc w:val="both"/>
        <w:rPr>
          <w:color w:val="000000"/>
          <w:sz w:val="28"/>
          <w:szCs w:val="28"/>
        </w:rPr>
      </w:pPr>
      <w:r w:rsidRPr="0022208D">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(ред. от 01.11.2018)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установление тарифов производится на 2020 год.</w:t>
      </w:r>
    </w:p>
    <w:p w14:paraId="6F079555" w14:textId="77777777" w:rsidR="0022208D" w:rsidRPr="0022208D" w:rsidRDefault="0022208D" w:rsidP="0022208D">
      <w:pPr>
        <w:ind w:firstLine="709"/>
        <w:jc w:val="both"/>
        <w:rPr>
          <w:color w:val="000000"/>
          <w:sz w:val="28"/>
          <w:szCs w:val="16"/>
          <w:highlight w:val="lightGray"/>
        </w:rPr>
      </w:pPr>
    </w:p>
    <w:p w14:paraId="10F8E188" w14:textId="77777777" w:rsidR="0022208D" w:rsidRPr="0022208D" w:rsidRDefault="0022208D" w:rsidP="0022208D">
      <w:pPr>
        <w:jc w:val="center"/>
        <w:rPr>
          <w:b/>
          <w:sz w:val="32"/>
          <w:szCs w:val="32"/>
          <w:u w:val="single"/>
        </w:rPr>
      </w:pPr>
      <w:r w:rsidRPr="0022208D">
        <w:rPr>
          <w:b/>
          <w:sz w:val="32"/>
          <w:szCs w:val="32"/>
          <w:u w:val="single"/>
        </w:rPr>
        <w:t>Общая характеристика организации</w:t>
      </w:r>
    </w:p>
    <w:p w14:paraId="36F0D76D" w14:textId="77777777" w:rsidR="0022208D" w:rsidRPr="0022208D" w:rsidRDefault="0022208D" w:rsidP="0022208D">
      <w:pPr>
        <w:ind w:firstLine="709"/>
        <w:jc w:val="both"/>
        <w:rPr>
          <w:sz w:val="28"/>
          <w:szCs w:val="28"/>
        </w:rPr>
      </w:pPr>
      <w:r w:rsidRPr="0022208D">
        <w:rPr>
          <w:sz w:val="28"/>
          <w:szCs w:val="28"/>
        </w:rPr>
        <w:t xml:space="preserve">В сферу деятельности организации входит: удаление и обработка твердых коммунальных отходов, захоронение твердых коммунальных отходов, оптовая торговля отходами и ломом. Основным видом деятельности ООО «ЭкоЛэнд» является обработка и захоронение твердых коммунальных отходов. Инструкцией по проектированию, эксплуатации и рекультивации полигонов твердых коммунальных отходов категорически запрещается вывоз на полигон отходов, пригодных к использованию в народном хозяйстве в качестве вторичных ресурсов. На предприятии предусмотрено извлечение из поступающих ТКО вторичных ресурсов: макулатура, отходы бумаги, отходы газетной бумаги, разные виды пластиков, стекло бесцветное, зеленое и коричневое, а также банка алюминиевая вторичная. Отходы, поступающие для захоронения, подлежат обязательному взвешиванию, крупногабаритные отходы поступают на дробильную установку для измельчения, твердые коммунальные отходы выгружаются на приемную площадку комплекса сортировки. Тракторами отходы надвигаются на подающие конвейеры, обеспечивая равномерность подачи отходов, процесс подачи отходов контролируется бункеровщиками, которые следят за равномерной подачей отходов, извлекают отходы, габариты которых не соответствуют размерам твердых коммунальных отходов, контролируют работу конвейеров. Конвейера обеспечивают равномерную подачу отходов в барабанные сепараторы. Барабанные сепараторы отделяют отходы мелкой фракции, которые не поддаются прессованию. По конвейерам отходы мелкой фракции поступают на ленточный реверсивный питатель, который служит для погрузки отходов в автомобили самосвалы для вывоза на участок складирования. На участке складирования отходы мелкой фракции уплотняются бульдозером и изолируются грунтом. Твердые коммунальные отходы более крупной фракции после сепараторов поступают на ленточно-цепные конвейеры, далее на сортировочные конвейеры. По мере движения отходов по указанным конвейерам сортировщики отбирают отходы, пригодные для повторного использования. Кроме того, в процессе сортировки железоотделителями извлекаются металлосодержащие отходы, способные повредить пресс. Вторичные ресурсы накапливаются в отсеках, предназначенных для сбора конкретных видов вторичных ресурсов. Отходы не пригодные для повторного использования, поступают по конвейеру в пресс. Для обеспечения непрерывности производственного процесса в период ремонтов или </w:t>
      </w:r>
      <w:r w:rsidRPr="0022208D">
        <w:rPr>
          <w:sz w:val="28"/>
          <w:szCs w:val="28"/>
        </w:rPr>
        <w:lastRenderedPageBreak/>
        <w:t xml:space="preserve">аварий основной линии сортировки предусмотрен резервный конвейер, который обеспечивает подачу отходов напрямую в пресс. В прессах отходы прессуются в брикеты размерами 1,1м*1,1м*0,8-1,4м. Брикеты фиксируются металлической проволокой. После прессования брикеты перемещаются погрузчиком с кипозахватом на площадку размещения брикетированных отходов. Упакованные брикеты грузятся погрузчиком на грузовые автомобили с прицепами для вывоза на участок складирования. На полигоне брикеты выгружаются погрузчиком и складируются рядами высотой два-три брикета. При складировании брикетов не допускается повреждение. Брикеты укладываются вплотную друг к другу, после укладки изолируются слоем грунта 30 см. </w:t>
      </w:r>
    </w:p>
    <w:p w14:paraId="50855334" w14:textId="77777777" w:rsidR="0022208D" w:rsidRPr="0022208D" w:rsidRDefault="0022208D" w:rsidP="0022208D">
      <w:pPr>
        <w:ind w:firstLine="709"/>
        <w:jc w:val="both"/>
        <w:rPr>
          <w:color w:val="0070C0"/>
          <w:sz w:val="28"/>
          <w:szCs w:val="28"/>
        </w:rPr>
      </w:pPr>
      <w:r w:rsidRPr="0022208D">
        <w:rPr>
          <w:sz w:val="28"/>
          <w:szCs w:val="28"/>
        </w:rPr>
        <w:t xml:space="preserve">Договор аренды земельного участка от 21.04.2008 № 04-2999 с управлением по земельным ресурсам и землеустройству Администрации города Новокузнецка закрепляет за организацией право временного владения и пользования земельным участком. </w:t>
      </w:r>
    </w:p>
    <w:p w14:paraId="25D5CD3B" w14:textId="77777777" w:rsidR="0022208D" w:rsidRPr="0022208D" w:rsidRDefault="0022208D" w:rsidP="0022208D">
      <w:pPr>
        <w:ind w:firstLine="709"/>
        <w:jc w:val="both"/>
        <w:rPr>
          <w:sz w:val="28"/>
          <w:szCs w:val="28"/>
        </w:rPr>
      </w:pPr>
      <w:r w:rsidRPr="0022208D">
        <w:rPr>
          <w:sz w:val="28"/>
          <w:szCs w:val="28"/>
        </w:rPr>
        <w:t xml:space="preserve">Федеральной службой по надзору в сфере природопользования организации выдана лицензия по сбору, транспортированию, обработке, утилизации, обезвреживанию, размещению отходов </w:t>
      </w:r>
      <w:r w:rsidRPr="0022208D">
        <w:rPr>
          <w:sz w:val="28"/>
          <w:szCs w:val="28"/>
          <w:lang w:val="en-US"/>
        </w:rPr>
        <w:t>I</w:t>
      </w:r>
      <w:r w:rsidRPr="0022208D">
        <w:rPr>
          <w:sz w:val="28"/>
          <w:szCs w:val="28"/>
        </w:rPr>
        <w:t>-</w:t>
      </w:r>
      <w:r w:rsidRPr="0022208D">
        <w:rPr>
          <w:sz w:val="28"/>
          <w:szCs w:val="28"/>
          <w:lang w:val="en-US"/>
        </w:rPr>
        <w:t>IV</w:t>
      </w:r>
      <w:r w:rsidRPr="0022208D">
        <w:rPr>
          <w:sz w:val="28"/>
          <w:szCs w:val="28"/>
        </w:rPr>
        <w:t xml:space="preserve"> классов опасности от 11.07.2017 № 042 00192/П бессрочно.</w:t>
      </w:r>
    </w:p>
    <w:p w14:paraId="162F1406" w14:textId="77777777" w:rsidR="0022208D" w:rsidRPr="0022208D" w:rsidRDefault="0022208D" w:rsidP="0022208D">
      <w:pPr>
        <w:ind w:firstLine="709"/>
        <w:jc w:val="both"/>
        <w:rPr>
          <w:sz w:val="28"/>
          <w:szCs w:val="28"/>
        </w:rPr>
      </w:pPr>
    </w:p>
    <w:p w14:paraId="271FD783" w14:textId="77777777" w:rsidR="0022208D" w:rsidRPr="0022208D" w:rsidRDefault="0022208D" w:rsidP="0022208D">
      <w:pPr>
        <w:jc w:val="center"/>
        <w:rPr>
          <w:b/>
          <w:sz w:val="32"/>
          <w:szCs w:val="32"/>
          <w:u w:val="single"/>
        </w:rPr>
      </w:pPr>
      <w:r w:rsidRPr="0022208D">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B9B9250" w14:textId="77777777" w:rsidR="0022208D" w:rsidRPr="0022208D" w:rsidRDefault="0022208D" w:rsidP="0022208D">
      <w:pPr>
        <w:ind w:firstLine="709"/>
        <w:jc w:val="both"/>
        <w:rPr>
          <w:sz w:val="28"/>
          <w:szCs w:val="28"/>
        </w:rPr>
      </w:pPr>
      <w:r w:rsidRPr="0022208D">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6A48B2BE" w14:textId="77777777" w:rsidR="0022208D" w:rsidRPr="0022208D" w:rsidRDefault="0022208D" w:rsidP="0022208D">
      <w:pPr>
        <w:ind w:firstLine="709"/>
        <w:jc w:val="both"/>
        <w:rPr>
          <w:sz w:val="28"/>
          <w:szCs w:val="28"/>
        </w:rPr>
      </w:pPr>
      <w:r w:rsidRPr="0022208D">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01FE1F42" w14:textId="77777777" w:rsidR="0022208D" w:rsidRPr="0022208D" w:rsidRDefault="0022208D" w:rsidP="0022208D">
      <w:pPr>
        <w:ind w:firstLine="709"/>
        <w:jc w:val="both"/>
        <w:rPr>
          <w:sz w:val="28"/>
          <w:szCs w:val="28"/>
        </w:rPr>
      </w:pPr>
      <w:r w:rsidRPr="0022208D">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в полной мере. Дополнительно к оборотно-сальдовым ведомостям представлены анализы некоторых расходов с пояснениями.</w:t>
      </w:r>
    </w:p>
    <w:p w14:paraId="0D01E09A" w14:textId="77777777" w:rsidR="0022208D" w:rsidRPr="0022208D" w:rsidRDefault="0022208D" w:rsidP="0022208D">
      <w:pPr>
        <w:ind w:firstLine="709"/>
        <w:jc w:val="center"/>
        <w:rPr>
          <w:b/>
          <w:sz w:val="32"/>
          <w:szCs w:val="32"/>
          <w:u w:val="single"/>
        </w:rPr>
      </w:pPr>
      <w:r w:rsidRPr="0022208D">
        <w:rPr>
          <w:b/>
          <w:sz w:val="32"/>
          <w:szCs w:val="32"/>
          <w:u w:val="single"/>
        </w:rPr>
        <w:t xml:space="preserve">Оценка достоверности данных, приведенных                                        </w:t>
      </w:r>
    </w:p>
    <w:p w14:paraId="1C121B36" w14:textId="77777777" w:rsidR="0022208D" w:rsidRPr="0022208D" w:rsidRDefault="0022208D" w:rsidP="0022208D">
      <w:pPr>
        <w:ind w:firstLine="709"/>
        <w:jc w:val="center"/>
        <w:rPr>
          <w:b/>
          <w:sz w:val="32"/>
          <w:szCs w:val="32"/>
          <w:u w:val="single"/>
        </w:rPr>
      </w:pPr>
      <w:r w:rsidRPr="0022208D">
        <w:rPr>
          <w:b/>
          <w:sz w:val="32"/>
          <w:szCs w:val="32"/>
          <w:u w:val="single"/>
        </w:rPr>
        <w:lastRenderedPageBreak/>
        <w:t xml:space="preserve">в предложениях об установлении тарифов </w:t>
      </w:r>
    </w:p>
    <w:p w14:paraId="7DAAB7FA" w14:textId="77777777" w:rsidR="0022208D" w:rsidRPr="0022208D" w:rsidRDefault="0022208D" w:rsidP="0022208D">
      <w:pPr>
        <w:ind w:firstLine="709"/>
        <w:jc w:val="both"/>
        <w:rPr>
          <w:sz w:val="28"/>
          <w:szCs w:val="28"/>
        </w:rPr>
      </w:pPr>
      <w:r w:rsidRPr="0022208D">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960ECD1" w14:textId="77777777" w:rsidR="0022208D" w:rsidRPr="0022208D" w:rsidRDefault="0022208D" w:rsidP="0022208D">
      <w:pPr>
        <w:ind w:firstLine="709"/>
        <w:jc w:val="both"/>
        <w:rPr>
          <w:sz w:val="28"/>
          <w:szCs w:val="28"/>
        </w:rPr>
      </w:pPr>
      <w:r w:rsidRPr="0022208D">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2020 год.</w:t>
      </w:r>
    </w:p>
    <w:p w14:paraId="3669DAE1" w14:textId="77777777" w:rsidR="0022208D" w:rsidRPr="0022208D" w:rsidRDefault="0022208D" w:rsidP="0022208D">
      <w:pPr>
        <w:ind w:firstLine="709"/>
        <w:jc w:val="both"/>
        <w:rPr>
          <w:sz w:val="28"/>
          <w:szCs w:val="28"/>
        </w:rPr>
      </w:pPr>
      <w:r w:rsidRPr="0022208D">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2020 год, производилась на основе анализа общих смет расходов в экономических элементах.</w:t>
      </w:r>
    </w:p>
    <w:p w14:paraId="15FEB21F" w14:textId="77777777" w:rsidR="0022208D" w:rsidRPr="0022208D" w:rsidRDefault="0022208D" w:rsidP="0022208D">
      <w:pPr>
        <w:ind w:firstLine="709"/>
        <w:jc w:val="both"/>
        <w:rPr>
          <w:sz w:val="28"/>
          <w:szCs w:val="28"/>
        </w:rPr>
      </w:pPr>
      <w:r w:rsidRPr="0022208D">
        <w:rPr>
          <w:sz w:val="28"/>
          <w:szCs w:val="28"/>
        </w:rPr>
        <w:t>Специалистом принимались во внимание предоставленные организацией данные бухгалтерских регистров за 2017-2018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67041491" w14:textId="77777777" w:rsidR="0022208D" w:rsidRPr="0022208D" w:rsidRDefault="0022208D" w:rsidP="0022208D">
      <w:pPr>
        <w:ind w:firstLine="709"/>
        <w:jc w:val="both"/>
        <w:rPr>
          <w:sz w:val="28"/>
          <w:szCs w:val="28"/>
        </w:rPr>
      </w:pPr>
      <w:r w:rsidRPr="0022208D">
        <w:rPr>
          <w:sz w:val="28"/>
          <w:szCs w:val="28"/>
        </w:rPr>
        <w:t xml:space="preserve">Деятельность предприятия в части организации и проведения закупочных процедур регламентируется Положением о закупках № П-01-2017-3. </w:t>
      </w:r>
    </w:p>
    <w:p w14:paraId="2295FF8E" w14:textId="77777777" w:rsidR="0022208D" w:rsidRPr="0022208D" w:rsidRDefault="0022208D" w:rsidP="0022208D">
      <w:pPr>
        <w:ind w:firstLine="709"/>
        <w:jc w:val="both"/>
        <w:rPr>
          <w:b/>
          <w:i/>
          <w:sz w:val="28"/>
          <w:szCs w:val="28"/>
          <w:u w:val="single"/>
        </w:rPr>
      </w:pPr>
      <w:r w:rsidRPr="0022208D">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6F79AE3E" w14:textId="77777777" w:rsidR="0022208D" w:rsidRPr="0022208D" w:rsidRDefault="0022208D" w:rsidP="0022208D">
      <w:pPr>
        <w:ind w:firstLine="709"/>
        <w:jc w:val="both"/>
        <w:rPr>
          <w:color w:val="7030A0"/>
          <w:sz w:val="32"/>
          <w:szCs w:val="28"/>
          <w:highlight w:val="lightGray"/>
        </w:rPr>
      </w:pPr>
    </w:p>
    <w:p w14:paraId="2A1E818D" w14:textId="77777777" w:rsidR="0022208D" w:rsidRPr="0022208D" w:rsidRDefault="0022208D" w:rsidP="0022208D">
      <w:pPr>
        <w:jc w:val="center"/>
        <w:rPr>
          <w:b/>
          <w:sz w:val="32"/>
          <w:szCs w:val="32"/>
          <w:u w:val="single"/>
        </w:rPr>
      </w:pPr>
      <w:r w:rsidRPr="0022208D">
        <w:rPr>
          <w:b/>
          <w:sz w:val="32"/>
          <w:szCs w:val="32"/>
          <w:u w:val="single"/>
        </w:rPr>
        <w:t>Оценка финансового состояния организации</w:t>
      </w:r>
    </w:p>
    <w:p w14:paraId="6F5CCFF8" w14:textId="77777777" w:rsidR="0022208D" w:rsidRPr="0022208D" w:rsidRDefault="0022208D" w:rsidP="0022208D">
      <w:pPr>
        <w:ind w:firstLine="709"/>
        <w:jc w:val="both"/>
        <w:rPr>
          <w:color w:val="000000"/>
          <w:sz w:val="28"/>
          <w:szCs w:val="28"/>
        </w:rPr>
      </w:pPr>
      <w:r w:rsidRPr="0022208D">
        <w:rPr>
          <w:color w:val="000000"/>
          <w:sz w:val="28"/>
          <w:szCs w:val="28"/>
        </w:rPr>
        <w:t xml:space="preserve">При проведении оценки финансового состояния целесообразно отметить, что </w:t>
      </w:r>
      <w:r w:rsidRPr="0022208D">
        <w:rPr>
          <w:sz w:val="28"/>
          <w:szCs w:val="28"/>
        </w:rPr>
        <w:t xml:space="preserve">ООО «ЭкоЛэнд» </w:t>
      </w:r>
      <w:r w:rsidRPr="0022208D">
        <w:rPr>
          <w:color w:val="000000"/>
          <w:sz w:val="28"/>
          <w:szCs w:val="28"/>
        </w:rPr>
        <w:t xml:space="preserve">применяется общая система налогообложения. </w:t>
      </w:r>
    </w:p>
    <w:p w14:paraId="56A33D73" w14:textId="77777777" w:rsidR="0022208D" w:rsidRPr="0022208D" w:rsidRDefault="0022208D" w:rsidP="0022208D">
      <w:pPr>
        <w:ind w:firstLine="709"/>
        <w:jc w:val="both"/>
        <w:rPr>
          <w:sz w:val="28"/>
          <w:szCs w:val="28"/>
        </w:rPr>
      </w:pPr>
      <w:r w:rsidRPr="0022208D">
        <w:rPr>
          <w:sz w:val="28"/>
          <w:szCs w:val="28"/>
        </w:rPr>
        <w:t xml:space="preserve">Общий анализ показателей бухгалтерского баланса 2017 года (форма № 1 – Бухгалтерский баланс) свидетельствует о снижении внеоборотных активов по итогам 2017 года по сравнению с предыдущим периодом на (78298) тыс. руб. Это обусловлено, снижением стоимости основных средств на (81767) тыс. руб., отложенных налоговых обязательств на (1727) тыс. руб. и прочих внеоборотных активов на (59) тыс. руб. при незначительном росте финансовых вложений на 5255 тыс. руб. </w:t>
      </w:r>
    </w:p>
    <w:p w14:paraId="4F795565" w14:textId="77777777" w:rsidR="0022208D" w:rsidRPr="0022208D" w:rsidRDefault="0022208D" w:rsidP="0022208D">
      <w:pPr>
        <w:ind w:firstLine="709"/>
        <w:jc w:val="both"/>
        <w:rPr>
          <w:sz w:val="28"/>
          <w:szCs w:val="28"/>
          <w:highlight w:val="cyan"/>
        </w:rPr>
      </w:pPr>
      <w:r w:rsidRPr="0022208D">
        <w:rPr>
          <w:sz w:val="28"/>
          <w:szCs w:val="28"/>
        </w:rPr>
        <w:t xml:space="preserve">В составе оборотных активов также наблюдаются изменения в сторону уменьшения. По сравнению с предыдущим периодом в 2017 году оборотные активы снизились на (2122) тыс. руб. При этом запасы увеличились на 2773 тыс. руб., налог на добавленную стоимость по приобретенным ценностям увеличился на 70 тыс. руб., дебиторская задолженность увеличена на 2233 тыс. руб., денежные </w:t>
      </w:r>
      <w:r w:rsidRPr="0022208D">
        <w:rPr>
          <w:sz w:val="28"/>
          <w:szCs w:val="28"/>
        </w:rPr>
        <w:lastRenderedPageBreak/>
        <w:t xml:space="preserve">средства и денежные эквиваленты снижены на (3274) тыс. руб., прочие оборотные активы снижены на (19) тыс. руб. Основным фактором уменьшения стало снижение денежных средств и денежных эквивалентов.  </w:t>
      </w:r>
    </w:p>
    <w:p w14:paraId="7CCDDDC0" w14:textId="77777777" w:rsidR="0022208D" w:rsidRPr="0022208D" w:rsidRDefault="0022208D" w:rsidP="0022208D">
      <w:pPr>
        <w:ind w:firstLine="709"/>
        <w:jc w:val="both"/>
        <w:rPr>
          <w:sz w:val="28"/>
          <w:szCs w:val="28"/>
        </w:rPr>
      </w:pPr>
      <w:r w:rsidRPr="0022208D">
        <w:rPr>
          <w:sz w:val="28"/>
          <w:szCs w:val="28"/>
        </w:rPr>
        <w:t>В структуре активов организации наибольший удельный вес занимают внеоборотные активы 411914 тыс. руб. или 76% от общей величины активов, большая часть из которых основные средства – 343390 тыс. руб. или 63% от общей величины активов. Оценивая состав и структуру пассива баланса, необходимо отметить, что раздел «Капитал и резервы» соответствует значению - 223407 тыс. руб. или 41 % от общей величины пассивов, раздел «Долгосрочные обязательства» соответствует значению – 275016 тыс. руб. или 51%, раздел «Краткосрочные обязательства» соответствуют значению – 41466 тыс. руб. или 8%.</w:t>
      </w:r>
    </w:p>
    <w:p w14:paraId="00C11BB2" w14:textId="77777777" w:rsidR="0022208D" w:rsidRPr="0022208D" w:rsidRDefault="0022208D" w:rsidP="0022208D">
      <w:pPr>
        <w:ind w:firstLine="709"/>
        <w:jc w:val="both"/>
        <w:rPr>
          <w:sz w:val="28"/>
          <w:szCs w:val="28"/>
        </w:rPr>
      </w:pPr>
      <w:r w:rsidRPr="0022208D">
        <w:rPr>
          <w:sz w:val="28"/>
          <w:szCs w:val="28"/>
        </w:rPr>
        <w:t xml:space="preserve">При проведении оценки финансового состояния целесообразно отметить, что ООО «ЭкоЛэнд» применяется общая система налогообложения. </w:t>
      </w:r>
    </w:p>
    <w:p w14:paraId="0B502268" w14:textId="77777777" w:rsidR="0022208D" w:rsidRPr="0022208D" w:rsidRDefault="0022208D" w:rsidP="0022208D">
      <w:pPr>
        <w:ind w:firstLine="709"/>
        <w:jc w:val="both"/>
        <w:rPr>
          <w:sz w:val="28"/>
          <w:szCs w:val="28"/>
        </w:rPr>
      </w:pPr>
      <w:r w:rsidRPr="0022208D">
        <w:rPr>
          <w:sz w:val="28"/>
          <w:szCs w:val="28"/>
        </w:rPr>
        <w:t xml:space="preserve">Согласно данным формы № 2 «Отчет о финансовых результатах» за 2017 год выручка в 2017 году увеличилась по сравнению с уровнем 2016 года и составляет 279547 тыс. руб. Параллельно произошло увеличение себестоимости до 237105 тыс. руб. </w:t>
      </w:r>
    </w:p>
    <w:p w14:paraId="1C449FBD" w14:textId="77777777" w:rsidR="0022208D" w:rsidRPr="0022208D" w:rsidRDefault="0022208D" w:rsidP="0022208D">
      <w:pPr>
        <w:ind w:firstLine="709"/>
        <w:jc w:val="both"/>
        <w:rPr>
          <w:sz w:val="28"/>
          <w:szCs w:val="28"/>
        </w:rPr>
      </w:pPr>
      <w:r w:rsidRPr="0022208D">
        <w:rPr>
          <w:sz w:val="28"/>
          <w:szCs w:val="28"/>
        </w:rPr>
        <w:t xml:space="preserve">Итог финансовой деятельности организации за 2017 год чистая прибыль в размере 15695 тыс. руб. </w:t>
      </w:r>
    </w:p>
    <w:p w14:paraId="0FB0DE3B" w14:textId="77777777" w:rsidR="0022208D" w:rsidRPr="0022208D" w:rsidRDefault="0022208D" w:rsidP="0022208D">
      <w:pPr>
        <w:ind w:firstLine="709"/>
        <w:jc w:val="both"/>
        <w:rPr>
          <w:sz w:val="28"/>
          <w:szCs w:val="28"/>
        </w:rPr>
      </w:pPr>
      <w:r w:rsidRPr="0022208D">
        <w:rPr>
          <w:sz w:val="28"/>
          <w:szCs w:val="28"/>
        </w:rPr>
        <w:t>Рентабельность за 2017 год составила 5,6% - этот показатель отражает часть прибыли, которая приходится на каждый рубль, вложенный в производство и реализацию продукции.</w:t>
      </w:r>
    </w:p>
    <w:p w14:paraId="0F4A40FC" w14:textId="77777777" w:rsidR="0022208D" w:rsidRPr="0022208D" w:rsidRDefault="0022208D" w:rsidP="0022208D">
      <w:pPr>
        <w:ind w:firstLine="709"/>
        <w:jc w:val="both"/>
        <w:rPr>
          <w:sz w:val="28"/>
          <w:szCs w:val="28"/>
        </w:rPr>
      </w:pPr>
      <w:r w:rsidRPr="0022208D">
        <w:rPr>
          <w:sz w:val="28"/>
          <w:szCs w:val="28"/>
        </w:rPr>
        <w:t xml:space="preserve">Коэффициент абсолютной ликвидности за 2017 год составил 0,11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не обладает достаточным количеством наиболее ликвидных активов, чтобы погасить краткосрочные обязательства. </w:t>
      </w:r>
    </w:p>
    <w:p w14:paraId="2EABC094" w14:textId="77777777" w:rsidR="0022208D" w:rsidRPr="0022208D" w:rsidRDefault="0022208D" w:rsidP="0022208D">
      <w:pPr>
        <w:ind w:firstLine="709"/>
        <w:jc w:val="both"/>
        <w:rPr>
          <w:sz w:val="28"/>
          <w:szCs w:val="28"/>
        </w:rPr>
      </w:pPr>
      <w:r w:rsidRPr="0022208D">
        <w:rPr>
          <w:sz w:val="28"/>
          <w:szCs w:val="28"/>
        </w:rPr>
        <w:t>Коэффициент покрытия или текущей ликвидности за 2017 год составил 5,1 (норма ≥2). Коэффициент показывает, в какой степени текущие активы покрывают краткосрочные обязательства. Коэффициент, рассчитанный по данным бухгалтерского баланса за 2017 год выше нормы.</w:t>
      </w:r>
    </w:p>
    <w:p w14:paraId="0E07B25E" w14:textId="77777777" w:rsidR="0022208D" w:rsidRPr="0022208D" w:rsidRDefault="0022208D" w:rsidP="0022208D">
      <w:pPr>
        <w:ind w:firstLine="709"/>
        <w:jc w:val="both"/>
        <w:rPr>
          <w:sz w:val="28"/>
          <w:szCs w:val="28"/>
        </w:rPr>
      </w:pPr>
      <w:r w:rsidRPr="0022208D">
        <w:rPr>
          <w:sz w:val="28"/>
          <w:szCs w:val="28"/>
        </w:rPr>
        <w:t xml:space="preserve">Общий анализ показателей бухгалтерского баланса 2018 года (форма № 1 – Бухгалтерский баланс) свидетельствует о снижении внеоборотных активов по итогам 2018 года по сравнению с предыдущим периодом на (4754) тыс. руб. Это </w:t>
      </w:r>
      <w:r w:rsidRPr="0022208D">
        <w:rPr>
          <w:color w:val="000000"/>
          <w:sz w:val="28"/>
          <w:szCs w:val="28"/>
        </w:rPr>
        <w:t>обусловлено, снижением финансовых вложений на (6238) тыс. руб.,</w:t>
      </w:r>
      <w:r w:rsidRPr="0022208D">
        <w:rPr>
          <w:sz w:val="28"/>
          <w:szCs w:val="28"/>
        </w:rPr>
        <w:t xml:space="preserve"> отложенных налоговых обязательств на (793) тыс. руб. и прочих внеоборотных активов на (59) тыс. руб. при незначительном росте основных средств на 2336 тыс. руб. </w:t>
      </w:r>
    </w:p>
    <w:p w14:paraId="58526BA5" w14:textId="77777777" w:rsidR="0022208D" w:rsidRPr="0022208D" w:rsidRDefault="0022208D" w:rsidP="0022208D">
      <w:pPr>
        <w:ind w:firstLine="709"/>
        <w:jc w:val="both"/>
        <w:rPr>
          <w:sz w:val="28"/>
          <w:szCs w:val="28"/>
        </w:rPr>
      </w:pPr>
      <w:r w:rsidRPr="0022208D">
        <w:rPr>
          <w:sz w:val="28"/>
          <w:szCs w:val="28"/>
        </w:rPr>
        <w:t xml:space="preserve">В составе оборотных активов также наблюдаются изменения в сторону увеличения. По сравнению с предыдущим периодом в 2018 году оборотные активы увеличились 59346 тыс. руб. При этом запасы увеличились на 773 тыс. руб., налог на добавленную стоимость по приобретенным ценностям снизился на 40 тыс. руб., дебиторская задолженность увеличена на 35196 тыс. руб., финансовые вложения (за исключением денежных эквивалентов) увеличены на 1500 тыс. руб., денежные средства и денежные эквиваленты увеличены на 15674 тыс. руб., прочие оборотные </w:t>
      </w:r>
      <w:r w:rsidRPr="0022208D">
        <w:rPr>
          <w:sz w:val="28"/>
          <w:szCs w:val="28"/>
        </w:rPr>
        <w:lastRenderedPageBreak/>
        <w:t xml:space="preserve">активы увеличены на 2395 тыс. руб. Основным фактором увеличения стало увеличение дебиторской.  </w:t>
      </w:r>
    </w:p>
    <w:p w14:paraId="6CF87091" w14:textId="77777777" w:rsidR="0022208D" w:rsidRPr="0022208D" w:rsidRDefault="0022208D" w:rsidP="0022208D">
      <w:pPr>
        <w:ind w:firstLine="709"/>
        <w:jc w:val="both"/>
        <w:rPr>
          <w:sz w:val="28"/>
          <w:szCs w:val="28"/>
        </w:rPr>
      </w:pPr>
      <w:r w:rsidRPr="0022208D">
        <w:rPr>
          <w:sz w:val="28"/>
          <w:szCs w:val="28"/>
        </w:rPr>
        <w:t>В структуре активов организации наибольший удельный вес занимают внеоборотные активы 407160 тыс. руб. или 68% от общей величины активов, большая часть из которых основные средства – 345726 тыс. руб. или 58% от общей величины активов. Оценивая состав и структуру пассива баланса, необходимо отметить, что раздел «Капитал и резервы» соответствует значению - 270132 тыс. руб. или 45 % от общей величины пассивов, раздел «Долгосрочные обязательства» соответствует значению – 274922 тыс. руб. или 46%, раздел «Краткосрочные обязательства» соответствуют значению – 49427 тыс. руб. или 8%.</w:t>
      </w:r>
    </w:p>
    <w:p w14:paraId="1203681C" w14:textId="77777777" w:rsidR="0022208D" w:rsidRPr="0022208D" w:rsidRDefault="0022208D" w:rsidP="0022208D">
      <w:pPr>
        <w:ind w:firstLine="709"/>
        <w:jc w:val="both"/>
        <w:rPr>
          <w:sz w:val="28"/>
          <w:szCs w:val="28"/>
        </w:rPr>
      </w:pPr>
      <w:r w:rsidRPr="0022208D">
        <w:rPr>
          <w:sz w:val="28"/>
          <w:szCs w:val="28"/>
        </w:rPr>
        <w:t xml:space="preserve">При проведении оценки финансового состояния целесообразно отметить, что ООО «ЭкоЛэнд» применяется общая система налогообложения. </w:t>
      </w:r>
    </w:p>
    <w:p w14:paraId="27BDB059" w14:textId="77777777" w:rsidR="0022208D" w:rsidRPr="0022208D" w:rsidRDefault="0022208D" w:rsidP="0022208D">
      <w:pPr>
        <w:ind w:firstLine="709"/>
        <w:jc w:val="both"/>
        <w:rPr>
          <w:sz w:val="28"/>
          <w:szCs w:val="28"/>
        </w:rPr>
      </w:pPr>
      <w:r w:rsidRPr="0022208D">
        <w:rPr>
          <w:sz w:val="28"/>
          <w:szCs w:val="28"/>
        </w:rPr>
        <w:t xml:space="preserve">Согласно данным формы № 2 «Отчет о финансовых результатах» за 2018 год выручка в 2018 году увеличилась по сравнению с уровнем 2017 года и составляет 340414 тыс. руб. Параллельно произошло увеличение себестоимости до 272052 тыс. руб. </w:t>
      </w:r>
    </w:p>
    <w:p w14:paraId="33230652" w14:textId="77777777" w:rsidR="0022208D" w:rsidRPr="0022208D" w:rsidRDefault="0022208D" w:rsidP="0022208D">
      <w:pPr>
        <w:ind w:firstLine="709"/>
        <w:jc w:val="both"/>
        <w:rPr>
          <w:sz w:val="28"/>
          <w:szCs w:val="28"/>
        </w:rPr>
      </w:pPr>
      <w:r w:rsidRPr="0022208D">
        <w:rPr>
          <w:sz w:val="28"/>
          <w:szCs w:val="28"/>
        </w:rPr>
        <w:t xml:space="preserve">Итог финансовой деятельности организации за 2018 год чистая прибыль в размере 46725 тыс. руб. </w:t>
      </w:r>
    </w:p>
    <w:p w14:paraId="61B65646" w14:textId="77777777" w:rsidR="0022208D" w:rsidRPr="0022208D" w:rsidRDefault="0022208D" w:rsidP="0022208D">
      <w:pPr>
        <w:ind w:firstLine="709"/>
        <w:jc w:val="both"/>
        <w:rPr>
          <w:sz w:val="28"/>
          <w:szCs w:val="28"/>
        </w:rPr>
      </w:pPr>
      <w:r w:rsidRPr="0022208D">
        <w:rPr>
          <w:sz w:val="28"/>
          <w:szCs w:val="28"/>
        </w:rPr>
        <w:t>Рентабельность за 2018 год составила 14% - этот показатель отражает часть прибыли, которая приходится на каждый рубль, вложенный в производство и реализацию продукции.</w:t>
      </w:r>
    </w:p>
    <w:p w14:paraId="2B189725" w14:textId="77777777" w:rsidR="0022208D" w:rsidRPr="0022208D" w:rsidRDefault="0022208D" w:rsidP="0022208D">
      <w:pPr>
        <w:ind w:firstLine="709"/>
        <w:jc w:val="both"/>
        <w:rPr>
          <w:sz w:val="28"/>
          <w:szCs w:val="28"/>
        </w:rPr>
      </w:pPr>
      <w:r w:rsidRPr="0022208D">
        <w:rPr>
          <w:sz w:val="28"/>
          <w:szCs w:val="28"/>
        </w:rPr>
        <w:t xml:space="preserve">Коэффициент абсолютной ликвидности за 2018 год составил 0,56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обладает достаточным количеством наиболее ликвидных активов, чтобы погасить краткосрочные обязательства. </w:t>
      </w:r>
    </w:p>
    <w:p w14:paraId="696B2681" w14:textId="77777777" w:rsidR="0022208D" w:rsidRPr="0022208D" w:rsidRDefault="0022208D" w:rsidP="0022208D">
      <w:pPr>
        <w:ind w:firstLine="709"/>
        <w:jc w:val="both"/>
        <w:rPr>
          <w:sz w:val="28"/>
          <w:szCs w:val="28"/>
        </w:rPr>
      </w:pPr>
      <w:r w:rsidRPr="0022208D">
        <w:rPr>
          <w:sz w:val="28"/>
          <w:szCs w:val="28"/>
        </w:rPr>
        <w:t>Коэффициент покрытия или текущей ликвидности за 2018 год составил 5,4 (норма ≥2). Коэффициент показывает, в какой степени текущие активы покрывают краткосрочные обязательства. Коэффициент, рассчитанный по данным бухгалтерского баланса ОАО «Северо-Кузбасская энергетическая компания» за 2018 год выше нормы.</w:t>
      </w:r>
    </w:p>
    <w:p w14:paraId="4EB10851" w14:textId="77777777" w:rsidR="0022208D" w:rsidRPr="0022208D" w:rsidRDefault="0022208D" w:rsidP="0022208D">
      <w:pPr>
        <w:ind w:firstLine="709"/>
        <w:jc w:val="both"/>
        <w:rPr>
          <w:sz w:val="28"/>
          <w:szCs w:val="28"/>
        </w:rPr>
      </w:pPr>
    </w:p>
    <w:p w14:paraId="7898E304" w14:textId="77777777" w:rsidR="0022208D" w:rsidRPr="0022208D" w:rsidRDefault="0022208D" w:rsidP="0022208D">
      <w:pPr>
        <w:ind w:firstLine="709"/>
        <w:jc w:val="both"/>
        <w:rPr>
          <w:sz w:val="28"/>
          <w:szCs w:val="28"/>
        </w:rPr>
      </w:pPr>
      <w:r w:rsidRPr="0022208D">
        <w:rPr>
          <w:sz w:val="28"/>
          <w:szCs w:val="28"/>
        </w:rPr>
        <w:t>В учетной политике организации отмечено, что в соответствии с п. 2.13.1. Бухгалтерский учет затрат на производство ведется с подразделением затрат на прямые (собираемые по дебету счетов 20 «Основное производство», 23 «Вспомогательное производство») и косвенные (затраты общехозяйственного назначения, которые отражаются по дебету счета 26 «Общехозяйственные расходы»). Согласно п. 2.13.2 в учете формируются данные о полной производственной себестоимости: прямые расходы, которые аккумулируются в составе расходов вспомогательного производства на счете 23 и косвенные расходы, которые аккумулируются в составе общехозяйственных расходов на счете 26, ежемесячно распределяются по видам продукции и услуг путем списания на счет 20. Согласно п. 2.13.3 себестоимость готовой продукции (товаров, работ, услуг) рассчитывается ежемесячно в соответствии с внутренними документами, разработанными финансово-экономической службой, а именно:</w:t>
      </w:r>
    </w:p>
    <w:p w14:paraId="1C49F742" w14:textId="77777777" w:rsidR="0022208D" w:rsidRPr="0022208D" w:rsidRDefault="0022208D" w:rsidP="0022208D">
      <w:pPr>
        <w:ind w:firstLine="709"/>
        <w:jc w:val="both"/>
        <w:rPr>
          <w:sz w:val="28"/>
          <w:szCs w:val="28"/>
        </w:rPr>
      </w:pPr>
      <w:r w:rsidRPr="0022208D">
        <w:rPr>
          <w:sz w:val="28"/>
          <w:szCs w:val="28"/>
        </w:rPr>
        <w:lastRenderedPageBreak/>
        <w:t>- «Регламентом утилизации отходов и производства готовой продукции»;</w:t>
      </w:r>
    </w:p>
    <w:p w14:paraId="5C9F5A8B" w14:textId="77777777" w:rsidR="0022208D" w:rsidRPr="0022208D" w:rsidRDefault="0022208D" w:rsidP="0022208D">
      <w:pPr>
        <w:ind w:firstLine="709"/>
        <w:jc w:val="both"/>
        <w:rPr>
          <w:sz w:val="28"/>
          <w:szCs w:val="28"/>
        </w:rPr>
      </w:pPr>
      <w:r w:rsidRPr="0022208D">
        <w:rPr>
          <w:sz w:val="28"/>
          <w:szCs w:val="28"/>
        </w:rPr>
        <w:t>- «Порядком калькулирования себестоимости услуг утилизации ТБО, КГО, СО, прочих отходов вторичного сырья»;</w:t>
      </w:r>
    </w:p>
    <w:p w14:paraId="68616FD8" w14:textId="77777777" w:rsidR="0022208D" w:rsidRPr="0022208D" w:rsidRDefault="0022208D" w:rsidP="0022208D">
      <w:pPr>
        <w:ind w:firstLine="709"/>
        <w:jc w:val="both"/>
        <w:rPr>
          <w:sz w:val="28"/>
          <w:szCs w:val="28"/>
        </w:rPr>
      </w:pPr>
      <w:r w:rsidRPr="0022208D">
        <w:rPr>
          <w:sz w:val="28"/>
          <w:szCs w:val="28"/>
        </w:rPr>
        <w:t>- коэффициентами распределения.</w:t>
      </w:r>
    </w:p>
    <w:p w14:paraId="7D0C9A24" w14:textId="77777777" w:rsidR="0022208D" w:rsidRPr="0022208D" w:rsidRDefault="0022208D" w:rsidP="0022208D">
      <w:pPr>
        <w:ind w:firstLine="709"/>
        <w:jc w:val="both"/>
        <w:rPr>
          <w:color w:val="000000"/>
          <w:sz w:val="28"/>
          <w:szCs w:val="28"/>
        </w:rPr>
      </w:pPr>
      <w:r w:rsidRPr="0022208D">
        <w:rPr>
          <w:sz w:val="28"/>
          <w:szCs w:val="28"/>
        </w:rPr>
        <w:t>Для подтверждения фактических доходов организации ООО «ЭкоЛэнд» в материалах тарифного дела представлены аналитические отчеты по счету</w:t>
      </w:r>
      <w:r w:rsidRPr="0022208D">
        <w:rPr>
          <w:color w:val="538135"/>
          <w:sz w:val="28"/>
          <w:szCs w:val="28"/>
        </w:rPr>
        <w:t xml:space="preserve"> </w:t>
      </w:r>
      <w:r w:rsidRPr="0022208D">
        <w:rPr>
          <w:sz w:val="28"/>
          <w:szCs w:val="28"/>
        </w:rPr>
        <w:t>90.01.1, 91.01.</w:t>
      </w:r>
      <w:r w:rsidRPr="0022208D">
        <w:rPr>
          <w:color w:val="538135"/>
          <w:sz w:val="28"/>
          <w:szCs w:val="28"/>
        </w:rPr>
        <w:t xml:space="preserve"> </w:t>
      </w:r>
      <w:r w:rsidRPr="0022208D">
        <w:rPr>
          <w:sz w:val="28"/>
          <w:szCs w:val="28"/>
        </w:rPr>
        <w:t xml:space="preserve">Согласно представленным аналитическим отчетам выручка от реализации услуг по основным видам деятельности за 2017 год составила 279547,11 тыс. руб., в том числе по регулируемому виду деятельности 174602,27 тыс. руб. или 62% от общей выручки, за 2018 </w:t>
      </w:r>
      <w:r w:rsidRPr="0022208D">
        <w:rPr>
          <w:color w:val="000000"/>
          <w:sz w:val="28"/>
          <w:szCs w:val="28"/>
        </w:rPr>
        <w:t>год составила 340413,54 тыс. руб., в том числе по регулируемому виду деятельности 240745,64 тыс. руб. или 71% от общей выручки.</w:t>
      </w:r>
    </w:p>
    <w:p w14:paraId="67824DC3" w14:textId="77777777" w:rsidR="0022208D" w:rsidRPr="0022208D" w:rsidRDefault="0022208D" w:rsidP="0022208D">
      <w:pPr>
        <w:ind w:firstLine="709"/>
        <w:jc w:val="both"/>
        <w:rPr>
          <w:sz w:val="28"/>
          <w:szCs w:val="28"/>
        </w:rPr>
      </w:pPr>
      <w:r w:rsidRPr="0022208D">
        <w:rPr>
          <w:color w:val="000000"/>
          <w:sz w:val="28"/>
          <w:szCs w:val="28"/>
        </w:rPr>
        <w:t>Для подтверждения фактических расходов за 2017 год ООО «ЭкоЛэнд» в</w:t>
      </w:r>
      <w:r w:rsidRPr="0022208D">
        <w:rPr>
          <w:sz w:val="28"/>
          <w:szCs w:val="28"/>
        </w:rPr>
        <w:t xml:space="preserve"> материалах тарифного дела представлены аналитические отчеты по счету 20, по счету 23, по счету 26, по счету 91.02. и другие аналитические отчеты по счетам бухгалтерских регистров. </w:t>
      </w:r>
      <w:r w:rsidRPr="0022208D">
        <w:rPr>
          <w:color w:val="538135"/>
          <w:sz w:val="28"/>
          <w:szCs w:val="28"/>
        </w:rPr>
        <w:t xml:space="preserve">  </w:t>
      </w:r>
      <w:r w:rsidRPr="0022208D">
        <w:rPr>
          <w:sz w:val="28"/>
          <w:szCs w:val="28"/>
        </w:rPr>
        <w:t xml:space="preserve">Также фактические расходы организации на оказание услуг в области обращения с твердыми коммунальными отходами представлены в формате шаблона </w:t>
      </w:r>
      <w:r w:rsidRPr="0022208D">
        <w:rPr>
          <w:sz w:val="28"/>
          <w:szCs w:val="28"/>
          <w:lang w:val="en-US"/>
        </w:rPr>
        <w:t>CALC</w:t>
      </w:r>
      <w:r w:rsidRPr="0022208D">
        <w:rPr>
          <w:sz w:val="28"/>
          <w:szCs w:val="28"/>
        </w:rPr>
        <w:t>.</w:t>
      </w:r>
      <w:r w:rsidRPr="0022208D">
        <w:rPr>
          <w:sz w:val="28"/>
          <w:szCs w:val="28"/>
          <w:lang w:val="en-US"/>
        </w:rPr>
        <w:t>TARIFF</w:t>
      </w:r>
      <w:r w:rsidRPr="0022208D">
        <w:rPr>
          <w:sz w:val="28"/>
          <w:szCs w:val="28"/>
        </w:rPr>
        <w:t>.ТВО.6.42.</w:t>
      </w:r>
    </w:p>
    <w:p w14:paraId="0CEE2742" w14:textId="77777777" w:rsidR="0022208D" w:rsidRPr="0022208D" w:rsidRDefault="0022208D" w:rsidP="0022208D">
      <w:pPr>
        <w:ind w:firstLine="709"/>
        <w:jc w:val="both"/>
        <w:rPr>
          <w:sz w:val="28"/>
          <w:szCs w:val="28"/>
        </w:rPr>
      </w:pPr>
      <w:r w:rsidRPr="0022208D">
        <w:rPr>
          <w:sz w:val="28"/>
          <w:szCs w:val="28"/>
        </w:rPr>
        <w:t>Согласно представленным отчетам расходы организации в области захоронения твердых коммунальных отходов составляют за 2017 год 136015,06 тыс. руб., за 2018 год 266213,98 тыс. руб.</w:t>
      </w:r>
    </w:p>
    <w:p w14:paraId="2764B44B" w14:textId="77777777" w:rsidR="0022208D" w:rsidRPr="0022208D" w:rsidRDefault="0022208D" w:rsidP="0022208D">
      <w:pPr>
        <w:autoSpaceDE w:val="0"/>
        <w:autoSpaceDN w:val="0"/>
        <w:adjustRightInd w:val="0"/>
        <w:ind w:firstLine="709"/>
        <w:jc w:val="both"/>
        <w:rPr>
          <w:sz w:val="28"/>
          <w:szCs w:val="28"/>
        </w:rPr>
      </w:pPr>
      <w:r w:rsidRPr="0022208D">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22208D">
        <w:rPr>
          <w:sz w:val="28"/>
          <w:szCs w:val="28"/>
        </w:rPr>
        <w:t xml:space="preserve">шаблона </w:t>
      </w:r>
      <w:r w:rsidRPr="0022208D">
        <w:rPr>
          <w:sz w:val="28"/>
          <w:szCs w:val="28"/>
          <w:lang w:val="en-US"/>
        </w:rPr>
        <w:t>CALC</w:t>
      </w:r>
      <w:r w:rsidRPr="0022208D">
        <w:rPr>
          <w:sz w:val="28"/>
          <w:szCs w:val="28"/>
        </w:rPr>
        <w:t>.</w:t>
      </w:r>
      <w:r w:rsidRPr="0022208D">
        <w:rPr>
          <w:sz w:val="28"/>
          <w:szCs w:val="28"/>
          <w:lang w:val="en-US"/>
        </w:rPr>
        <w:t>TARIFF</w:t>
      </w:r>
      <w:r w:rsidRPr="0022208D">
        <w:rPr>
          <w:sz w:val="28"/>
          <w:szCs w:val="28"/>
        </w:rPr>
        <w:t>.</w:t>
      </w:r>
      <w:r w:rsidRPr="0022208D">
        <w:rPr>
          <w:sz w:val="28"/>
          <w:szCs w:val="28"/>
          <w:lang w:val="en-US"/>
        </w:rPr>
        <w:t>TBO</w:t>
      </w:r>
      <w:r w:rsidRPr="0022208D">
        <w:rPr>
          <w:sz w:val="28"/>
          <w:szCs w:val="28"/>
        </w:rPr>
        <w:t>.6.42.</w:t>
      </w:r>
    </w:p>
    <w:p w14:paraId="5D656641" w14:textId="77777777" w:rsidR="0022208D" w:rsidRPr="0022208D" w:rsidRDefault="0022208D" w:rsidP="0022208D">
      <w:pPr>
        <w:autoSpaceDE w:val="0"/>
        <w:autoSpaceDN w:val="0"/>
        <w:adjustRightInd w:val="0"/>
        <w:ind w:firstLine="709"/>
        <w:jc w:val="both"/>
        <w:rPr>
          <w:sz w:val="28"/>
          <w:szCs w:val="28"/>
          <w:highlight w:val="lightGray"/>
        </w:rPr>
      </w:pPr>
    </w:p>
    <w:p w14:paraId="1610B09F" w14:textId="77777777" w:rsidR="0022208D" w:rsidRPr="0022208D" w:rsidRDefault="0022208D" w:rsidP="0022208D">
      <w:pPr>
        <w:autoSpaceDN w:val="0"/>
        <w:jc w:val="center"/>
        <w:rPr>
          <w:b/>
          <w:sz w:val="32"/>
          <w:szCs w:val="32"/>
          <w:u w:val="single"/>
        </w:rPr>
      </w:pPr>
      <w:r w:rsidRPr="0022208D">
        <w:rPr>
          <w:b/>
          <w:sz w:val="32"/>
          <w:szCs w:val="32"/>
          <w:u w:val="single"/>
        </w:rPr>
        <w:t>Корректировка необходимой валовой выручки</w:t>
      </w:r>
    </w:p>
    <w:p w14:paraId="1954718C" w14:textId="77777777" w:rsidR="0022208D" w:rsidRPr="0022208D" w:rsidRDefault="0022208D" w:rsidP="0022208D">
      <w:pPr>
        <w:autoSpaceDN w:val="0"/>
        <w:jc w:val="center"/>
        <w:rPr>
          <w:b/>
          <w:sz w:val="32"/>
          <w:szCs w:val="32"/>
          <w:u w:val="single"/>
        </w:rPr>
      </w:pPr>
      <w:r w:rsidRPr="0022208D">
        <w:rPr>
          <w:b/>
          <w:sz w:val="32"/>
          <w:szCs w:val="32"/>
          <w:u w:val="single"/>
        </w:rPr>
        <w:t>и установленных тарифов на 2020 год</w:t>
      </w:r>
    </w:p>
    <w:p w14:paraId="5794BAA9" w14:textId="77777777" w:rsidR="0022208D" w:rsidRPr="0022208D" w:rsidRDefault="0022208D" w:rsidP="0022208D">
      <w:pPr>
        <w:widowControl w:val="0"/>
        <w:tabs>
          <w:tab w:val="left" w:pos="709"/>
        </w:tabs>
        <w:autoSpaceDE w:val="0"/>
        <w:autoSpaceDN w:val="0"/>
        <w:adjustRightInd w:val="0"/>
        <w:jc w:val="both"/>
        <w:rPr>
          <w:sz w:val="28"/>
          <w:szCs w:val="28"/>
        </w:rPr>
      </w:pPr>
      <w:r w:rsidRPr="0022208D">
        <w:rPr>
          <w:color w:val="7030A0"/>
          <w:sz w:val="28"/>
          <w:szCs w:val="28"/>
        </w:rPr>
        <w:tab/>
      </w:r>
      <w:r w:rsidRPr="0022208D">
        <w:rPr>
          <w:sz w:val="28"/>
          <w:szCs w:val="28"/>
        </w:rPr>
        <w:t>Постановлением региональной энергетической комиссии от 10.08.2017       № 143 ООО «ЭкоЛэнд» установлены долгосрочные параметры регулирования тарифов в области обращения с твердыми коммунальными отходами на период 2017-2020 годы.</w:t>
      </w:r>
    </w:p>
    <w:p w14:paraId="7FC9C513" w14:textId="77777777" w:rsidR="0022208D" w:rsidRPr="0022208D" w:rsidRDefault="0022208D" w:rsidP="0022208D">
      <w:pPr>
        <w:widowControl w:val="0"/>
        <w:tabs>
          <w:tab w:val="left" w:pos="709"/>
        </w:tabs>
        <w:autoSpaceDE w:val="0"/>
        <w:autoSpaceDN w:val="0"/>
        <w:adjustRightInd w:val="0"/>
        <w:ind w:firstLine="709"/>
        <w:jc w:val="both"/>
        <w:rPr>
          <w:sz w:val="28"/>
          <w:szCs w:val="28"/>
        </w:rPr>
      </w:pPr>
      <w:r w:rsidRPr="0022208D">
        <w:rPr>
          <w:sz w:val="28"/>
          <w:szCs w:val="28"/>
        </w:rPr>
        <w:t>Постановлением региональной энергетической комиссии от 10.08.2017       № 144 ООО «ЭкоЛэнд»:</w:t>
      </w:r>
    </w:p>
    <w:p w14:paraId="7A9A6861" w14:textId="77777777" w:rsidR="0022208D" w:rsidRPr="0022208D" w:rsidRDefault="0022208D" w:rsidP="0022208D">
      <w:pPr>
        <w:widowControl w:val="0"/>
        <w:tabs>
          <w:tab w:val="left" w:pos="709"/>
        </w:tabs>
        <w:autoSpaceDE w:val="0"/>
        <w:autoSpaceDN w:val="0"/>
        <w:adjustRightInd w:val="0"/>
        <w:ind w:firstLine="709"/>
        <w:jc w:val="both"/>
        <w:rPr>
          <w:sz w:val="28"/>
          <w:szCs w:val="28"/>
        </w:rPr>
      </w:pPr>
      <w:r w:rsidRPr="0022208D">
        <w:rPr>
          <w:sz w:val="28"/>
          <w:szCs w:val="28"/>
        </w:rPr>
        <w:t>утверждена производственная программа в области обращения с твердыми коммунальными отходами;</w:t>
      </w:r>
    </w:p>
    <w:p w14:paraId="10A34275" w14:textId="77777777" w:rsidR="0022208D" w:rsidRPr="0022208D" w:rsidRDefault="0022208D" w:rsidP="0022208D">
      <w:pPr>
        <w:widowControl w:val="0"/>
        <w:tabs>
          <w:tab w:val="left" w:pos="709"/>
        </w:tabs>
        <w:autoSpaceDE w:val="0"/>
        <w:autoSpaceDN w:val="0"/>
        <w:adjustRightInd w:val="0"/>
        <w:ind w:firstLine="709"/>
        <w:jc w:val="both"/>
        <w:rPr>
          <w:sz w:val="28"/>
          <w:szCs w:val="28"/>
        </w:rPr>
      </w:pPr>
      <w:r w:rsidRPr="0022208D">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623947A9"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A7F1156" w14:textId="77777777" w:rsidR="0022208D" w:rsidRPr="0022208D" w:rsidRDefault="0022208D" w:rsidP="0022208D">
      <w:pPr>
        <w:autoSpaceDE w:val="0"/>
        <w:autoSpaceDN w:val="0"/>
        <w:adjustRightInd w:val="0"/>
        <w:ind w:firstLine="540"/>
        <w:jc w:val="both"/>
        <w:rPr>
          <w:sz w:val="28"/>
          <w:szCs w:val="28"/>
        </w:rPr>
      </w:pPr>
      <w:r w:rsidRPr="0022208D">
        <w:rPr>
          <w:sz w:val="28"/>
          <w:szCs w:val="28"/>
        </w:rPr>
        <w:lastRenderedPageBreak/>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07C8DC26" w14:textId="77777777" w:rsidR="0022208D" w:rsidRPr="0022208D" w:rsidRDefault="0022208D" w:rsidP="0022208D">
      <w:pPr>
        <w:autoSpaceDE w:val="0"/>
        <w:autoSpaceDN w:val="0"/>
        <w:adjustRightInd w:val="0"/>
        <w:ind w:firstLine="540"/>
        <w:jc w:val="right"/>
        <w:rPr>
          <w:sz w:val="28"/>
          <w:szCs w:val="28"/>
          <w:highlight w:val="lightGray"/>
        </w:rPr>
      </w:pPr>
    </w:p>
    <w:p w14:paraId="3FB2515B" w14:textId="77777777" w:rsidR="0022208D" w:rsidRPr="0022208D" w:rsidRDefault="0022208D" w:rsidP="0022208D">
      <w:pPr>
        <w:autoSpaceDE w:val="0"/>
        <w:autoSpaceDN w:val="0"/>
        <w:adjustRightInd w:val="0"/>
        <w:ind w:firstLine="540"/>
        <w:jc w:val="right"/>
        <w:rPr>
          <w:sz w:val="28"/>
          <w:szCs w:val="28"/>
        </w:rPr>
      </w:pPr>
      <w:r w:rsidRPr="0022208D">
        <w:rPr>
          <w:sz w:val="28"/>
          <w:szCs w:val="28"/>
        </w:rPr>
        <w:t>Таблица 1</w:t>
      </w:r>
    </w:p>
    <w:p w14:paraId="36E7E8B3" w14:textId="77777777" w:rsidR="0022208D" w:rsidRPr="0022208D" w:rsidRDefault="0022208D" w:rsidP="0022208D">
      <w:pPr>
        <w:jc w:val="center"/>
        <w:rPr>
          <w:b/>
          <w:sz w:val="28"/>
          <w:szCs w:val="28"/>
        </w:rPr>
      </w:pPr>
      <w:r w:rsidRPr="0022208D">
        <w:rPr>
          <w:b/>
          <w:sz w:val="28"/>
          <w:szCs w:val="28"/>
        </w:rPr>
        <w:t>Долгосрочные параметры</w:t>
      </w:r>
    </w:p>
    <w:p w14:paraId="79D6F04B" w14:textId="77777777" w:rsidR="0022208D" w:rsidRPr="0022208D" w:rsidRDefault="0022208D" w:rsidP="0022208D">
      <w:pPr>
        <w:jc w:val="center"/>
        <w:rPr>
          <w:b/>
          <w:sz w:val="28"/>
          <w:szCs w:val="28"/>
        </w:rPr>
      </w:pPr>
      <w:r w:rsidRPr="0022208D">
        <w:rPr>
          <w:b/>
          <w:sz w:val="28"/>
          <w:szCs w:val="28"/>
        </w:rPr>
        <w:t xml:space="preserve"> регулирования тарифов на обработку твердых коммунальных отходов, захоронение твердых коммунальных отходов</w:t>
      </w:r>
    </w:p>
    <w:p w14:paraId="45CD6236" w14:textId="77777777" w:rsidR="0022208D" w:rsidRPr="0022208D" w:rsidRDefault="0022208D" w:rsidP="0022208D">
      <w:pPr>
        <w:jc w:val="center"/>
        <w:rPr>
          <w:b/>
          <w:sz w:val="28"/>
          <w:szCs w:val="28"/>
        </w:rPr>
      </w:pPr>
      <w:r w:rsidRPr="0022208D">
        <w:rPr>
          <w:b/>
          <w:sz w:val="28"/>
          <w:szCs w:val="28"/>
        </w:rPr>
        <w:t>ООО «ЭкоЛэнд» (г. Новокузнецк)</w:t>
      </w:r>
    </w:p>
    <w:p w14:paraId="733D79EC" w14:textId="77777777" w:rsidR="0022208D" w:rsidRPr="0022208D" w:rsidRDefault="0022208D" w:rsidP="0022208D">
      <w:pPr>
        <w:jc w:val="center"/>
        <w:rPr>
          <w:b/>
          <w:sz w:val="28"/>
          <w:szCs w:val="28"/>
        </w:rPr>
      </w:pPr>
      <w:r w:rsidRPr="0022208D">
        <w:rPr>
          <w:b/>
          <w:sz w:val="28"/>
          <w:szCs w:val="28"/>
        </w:rPr>
        <w:t>на 2017-2020 годы</w:t>
      </w:r>
    </w:p>
    <w:p w14:paraId="187B3771" w14:textId="77777777" w:rsidR="0022208D" w:rsidRPr="0022208D" w:rsidRDefault="0022208D" w:rsidP="0022208D">
      <w:pPr>
        <w:jc w:val="center"/>
        <w:rPr>
          <w:b/>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851"/>
        <w:gridCol w:w="2127"/>
        <w:gridCol w:w="2125"/>
        <w:gridCol w:w="2552"/>
      </w:tblGrid>
      <w:tr w:rsidR="0022208D" w:rsidRPr="0022208D" w14:paraId="12D58606" w14:textId="77777777" w:rsidTr="00E9526A">
        <w:trPr>
          <w:trHeight w:val="922"/>
        </w:trPr>
        <w:tc>
          <w:tcPr>
            <w:tcW w:w="710" w:type="dxa"/>
            <w:shd w:val="clear" w:color="auto" w:fill="auto"/>
            <w:vAlign w:val="center"/>
          </w:tcPr>
          <w:p w14:paraId="4A0AA252" w14:textId="77777777" w:rsidR="0022208D" w:rsidRPr="0022208D" w:rsidRDefault="0022208D" w:rsidP="0022208D">
            <w:pPr>
              <w:tabs>
                <w:tab w:val="left" w:pos="0"/>
              </w:tabs>
              <w:jc w:val="center"/>
              <w:rPr>
                <w:sz w:val="28"/>
                <w:szCs w:val="28"/>
              </w:rPr>
            </w:pPr>
            <w:r w:rsidRPr="0022208D">
              <w:rPr>
                <w:sz w:val="28"/>
                <w:szCs w:val="28"/>
              </w:rPr>
              <w:t xml:space="preserve">№ </w:t>
            </w:r>
          </w:p>
          <w:p w14:paraId="15020D71" w14:textId="77777777" w:rsidR="0022208D" w:rsidRPr="0022208D" w:rsidRDefault="0022208D" w:rsidP="0022208D">
            <w:pPr>
              <w:tabs>
                <w:tab w:val="left" w:pos="0"/>
              </w:tabs>
              <w:jc w:val="center"/>
              <w:rPr>
                <w:sz w:val="28"/>
                <w:szCs w:val="28"/>
              </w:rPr>
            </w:pPr>
            <w:r w:rsidRPr="0022208D">
              <w:rPr>
                <w:sz w:val="28"/>
                <w:szCs w:val="28"/>
              </w:rPr>
              <w:t>п/п</w:t>
            </w:r>
          </w:p>
        </w:tc>
        <w:tc>
          <w:tcPr>
            <w:tcW w:w="2126" w:type="dxa"/>
            <w:shd w:val="clear" w:color="auto" w:fill="auto"/>
            <w:vAlign w:val="center"/>
          </w:tcPr>
          <w:p w14:paraId="0ACA5FE0" w14:textId="77777777" w:rsidR="0022208D" w:rsidRPr="0022208D" w:rsidRDefault="0022208D" w:rsidP="0022208D">
            <w:pPr>
              <w:tabs>
                <w:tab w:val="left" w:pos="0"/>
              </w:tabs>
              <w:jc w:val="center"/>
              <w:rPr>
                <w:sz w:val="28"/>
                <w:szCs w:val="28"/>
              </w:rPr>
            </w:pPr>
            <w:r w:rsidRPr="0022208D">
              <w:rPr>
                <w:sz w:val="28"/>
                <w:szCs w:val="28"/>
              </w:rPr>
              <w:t>Наименование услуги</w:t>
            </w:r>
          </w:p>
        </w:tc>
        <w:tc>
          <w:tcPr>
            <w:tcW w:w="851" w:type="dxa"/>
            <w:shd w:val="clear" w:color="auto" w:fill="auto"/>
            <w:vAlign w:val="center"/>
          </w:tcPr>
          <w:p w14:paraId="10CCD438" w14:textId="77777777" w:rsidR="0022208D" w:rsidRPr="0022208D" w:rsidRDefault="0022208D" w:rsidP="0022208D">
            <w:pPr>
              <w:tabs>
                <w:tab w:val="left" w:pos="0"/>
              </w:tabs>
              <w:jc w:val="center"/>
              <w:rPr>
                <w:sz w:val="28"/>
                <w:szCs w:val="28"/>
              </w:rPr>
            </w:pPr>
            <w:r w:rsidRPr="0022208D">
              <w:rPr>
                <w:sz w:val="28"/>
                <w:szCs w:val="28"/>
              </w:rPr>
              <w:t>Годы</w:t>
            </w:r>
          </w:p>
        </w:tc>
        <w:tc>
          <w:tcPr>
            <w:tcW w:w="2127" w:type="dxa"/>
            <w:shd w:val="clear" w:color="auto" w:fill="auto"/>
            <w:vAlign w:val="center"/>
          </w:tcPr>
          <w:p w14:paraId="1CF61288" w14:textId="77777777" w:rsidR="0022208D" w:rsidRPr="0022208D" w:rsidRDefault="0022208D" w:rsidP="0022208D">
            <w:pPr>
              <w:tabs>
                <w:tab w:val="left" w:pos="0"/>
              </w:tabs>
              <w:jc w:val="center"/>
              <w:rPr>
                <w:sz w:val="28"/>
                <w:szCs w:val="28"/>
              </w:rPr>
            </w:pPr>
            <w:r w:rsidRPr="0022208D">
              <w:rPr>
                <w:sz w:val="28"/>
                <w:szCs w:val="28"/>
              </w:rPr>
              <w:t>Базовый уровень операционных</w:t>
            </w:r>
          </w:p>
          <w:p w14:paraId="2731A900" w14:textId="77777777" w:rsidR="0022208D" w:rsidRPr="0022208D" w:rsidRDefault="0022208D" w:rsidP="0022208D">
            <w:pPr>
              <w:tabs>
                <w:tab w:val="left" w:pos="0"/>
              </w:tabs>
              <w:jc w:val="center"/>
              <w:rPr>
                <w:sz w:val="28"/>
                <w:szCs w:val="28"/>
              </w:rPr>
            </w:pPr>
            <w:r w:rsidRPr="0022208D">
              <w:rPr>
                <w:sz w:val="28"/>
                <w:szCs w:val="28"/>
              </w:rPr>
              <w:t>расходов,</w:t>
            </w:r>
          </w:p>
          <w:p w14:paraId="372D2451" w14:textId="77777777" w:rsidR="0022208D" w:rsidRPr="0022208D" w:rsidRDefault="0022208D" w:rsidP="0022208D">
            <w:pPr>
              <w:tabs>
                <w:tab w:val="left" w:pos="0"/>
              </w:tabs>
              <w:jc w:val="center"/>
              <w:rPr>
                <w:sz w:val="28"/>
                <w:szCs w:val="28"/>
              </w:rPr>
            </w:pPr>
            <w:r w:rsidRPr="0022208D">
              <w:rPr>
                <w:sz w:val="28"/>
                <w:szCs w:val="28"/>
              </w:rPr>
              <w:t>тыс. руб.</w:t>
            </w:r>
          </w:p>
        </w:tc>
        <w:tc>
          <w:tcPr>
            <w:tcW w:w="2125" w:type="dxa"/>
            <w:shd w:val="clear" w:color="auto" w:fill="auto"/>
            <w:vAlign w:val="center"/>
          </w:tcPr>
          <w:p w14:paraId="59D6FD8F" w14:textId="77777777" w:rsidR="0022208D" w:rsidRPr="0022208D" w:rsidRDefault="0022208D" w:rsidP="0022208D">
            <w:pPr>
              <w:tabs>
                <w:tab w:val="left" w:pos="0"/>
              </w:tabs>
              <w:jc w:val="center"/>
              <w:rPr>
                <w:sz w:val="28"/>
                <w:szCs w:val="28"/>
              </w:rPr>
            </w:pPr>
            <w:r w:rsidRPr="0022208D">
              <w:rPr>
                <w:sz w:val="28"/>
                <w:szCs w:val="28"/>
              </w:rPr>
              <w:t>Индекс эффективности операционных расходов, %</w:t>
            </w:r>
          </w:p>
        </w:tc>
        <w:tc>
          <w:tcPr>
            <w:tcW w:w="2552" w:type="dxa"/>
            <w:shd w:val="clear" w:color="auto" w:fill="auto"/>
            <w:vAlign w:val="center"/>
          </w:tcPr>
          <w:p w14:paraId="27CA3164" w14:textId="77777777" w:rsidR="0022208D" w:rsidRPr="0022208D" w:rsidRDefault="0022208D" w:rsidP="0022208D">
            <w:pPr>
              <w:tabs>
                <w:tab w:val="left" w:pos="0"/>
              </w:tabs>
              <w:jc w:val="center"/>
              <w:rPr>
                <w:sz w:val="28"/>
                <w:szCs w:val="28"/>
                <w:highlight w:val="yellow"/>
              </w:rPr>
            </w:pPr>
            <w:r w:rsidRPr="0022208D">
              <w:rPr>
                <w:sz w:val="28"/>
                <w:szCs w:val="28"/>
              </w:rPr>
              <w:t xml:space="preserve">Показатели энергосбережения и энергетической эффективности (удельный расход электрической энергии, </w:t>
            </w:r>
            <w:r w:rsidRPr="0022208D">
              <w:rPr>
                <w:color w:val="000000"/>
                <w:sz w:val="28"/>
                <w:szCs w:val="28"/>
              </w:rPr>
              <w:t>кВт*ч/т)</w:t>
            </w:r>
          </w:p>
        </w:tc>
      </w:tr>
      <w:tr w:rsidR="0022208D" w:rsidRPr="0022208D" w14:paraId="3C7F11D9" w14:textId="77777777" w:rsidTr="00E9526A">
        <w:trPr>
          <w:trHeight w:val="423"/>
        </w:trPr>
        <w:tc>
          <w:tcPr>
            <w:tcW w:w="710" w:type="dxa"/>
            <w:vMerge w:val="restart"/>
            <w:shd w:val="clear" w:color="auto" w:fill="auto"/>
            <w:vAlign w:val="center"/>
          </w:tcPr>
          <w:p w14:paraId="24834C9A" w14:textId="77777777" w:rsidR="0022208D" w:rsidRPr="0022208D" w:rsidRDefault="0022208D" w:rsidP="0022208D">
            <w:pPr>
              <w:tabs>
                <w:tab w:val="left" w:pos="0"/>
              </w:tabs>
              <w:jc w:val="center"/>
              <w:rPr>
                <w:sz w:val="28"/>
                <w:szCs w:val="28"/>
              </w:rPr>
            </w:pPr>
            <w:r w:rsidRPr="0022208D">
              <w:rPr>
                <w:sz w:val="28"/>
                <w:szCs w:val="28"/>
              </w:rPr>
              <w:t>1.</w:t>
            </w:r>
          </w:p>
        </w:tc>
        <w:tc>
          <w:tcPr>
            <w:tcW w:w="2126" w:type="dxa"/>
            <w:vMerge w:val="restart"/>
            <w:shd w:val="clear" w:color="auto" w:fill="auto"/>
            <w:vAlign w:val="center"/>
          </w:tcPr>
          <w:p w14:paraId="5C1E812B" w14:textId="77777777" w:rsidR="0022208D" w:rsidRPr="0022208D" w:rsidRDefault="0022208D" w:rsidP="0022208D">
            <w:pPr>
              <w:tabs>
                <w:tab w:val="left" w:pos="0"/>
              </w:tabs>
              <w:rPr>
                <w:sz w:val="28"/>
                <w:szCs w:val="28"/>
              </w:rPr>
            </w:pPr>
            <w:r w:rsidRPr="0022208D">
              <w:rPr>
                <w:sz w:val="28"/>
                <w:szCs w:val="28"/>
              </w:rPr>
              <w:t>Обработка твердых коммунальных отходов</w:t>
            </w:r>
          </w:p>
        </w:tc>
        <w:tc>
          <w:tcPr>
            <w:tcW w:w="851" w:type="dxa"/>
            <w:shd w:val="clear" w:color="auto" w:fill="auto"/>
            <w:vAlign w:val="center"/>
          </w:tcPr>
          <w:p w14:paraId="194E2491" w14:textId="77777777" w:rsidR="0022208D" w:rsidRPr="0022208D" w:rsidRDefault="0022208D" w:rsidP="0022208D">
            <w:pPr>
              <w:tabs>
                <w:tab w:val="left" w:pos="0"/>
              </w:tabs>
              <w:jc w:val="center"/>
              <w:rPr>
                <w:sz w:val="28"/>
                <w:szCs w:val="28"/>
              </w:rPr>
            </w:pPr>
            <w:r w:rsidRPr="0022208D">
              <w:rPr>
                <w:sz w:val="28"/>
                <w:szCs w:val="28"/>
              </w:rPr>
              <w:t>2017</w:t>
            </w:r>
          </w:p>
        </w:tc>
        <w:tc>
          <w:tcPr>
            <w:tcW w:w="2127" w:type="dxa"/>
            <w:shd w:val="clear" w:color="auto" w:fill="auto"/>
            <w:vAlign w:val="center"/>
          </w:tcPr>
          <w:p w14:paraId="65DD8F43" w14:textId="77777777" w:rsidR="0022208D" w:rsidRPr="0022208D" w:rsidRDefault="0022208D" w:rsidP="0022208D">
            <w:pPr>
              <w:tabs>
                <w:tab w:val="left" w:pos="0"/>
              </w:tabs>
              <w:jc w:val="center"/>
              <w:rPr>
                <w:sz w:val="28"/>
                <w:szCs w:val="28"/>
              </w:rPr>
            </w:pPr>
            <w:r w:rsidRPr="0022208D">
              <w:rPr>
                <w:sz w:val="28"/>
                <w:szCs w:val="28"/>
              </w:rPr>
              <w:t>90433,46</w:t>
            </w:r>
          </w:p>
        </w:tc>
        <w:tc>
          <w:tcPr>
            <w:tcW w:w="2125" w:type="dxa"/>
            <w:shd w:val="clear" w:color="auto" w:fill="auto"/>
            <w:vAlign w:val="center"/>
          </w:tcPr>
          <w:p w14:paraId="7FCDED34" w14:textId="77777777" w:rsidR="0022208D" w:rsidRPr="0022208D" w:rsidRDefault="0022208D" w:rsidP="0022208D">
            <w:pPr>
              <w:tabs>
                <w:tab w:val="left" w:pos="0"/>
              </w:tabs>
              <w:jc w:val="center"/>
              <w:rPr>
                <w:sz w:val="28"/>
                <w:szCs w:val="28"/>
              </w:rPr>
            </w:pPr>
            <w:r w:rsidRPr="0022208D">
              <w:rPr>
                <w:sz w:val="28"/>
                <w:szCs w:val="28"/>
              </w:rPr>
              <w:t>х</w:t>
            </w:r>
          </w:p>
        </w:tc>
        <w:tc>
          <w:tcPr>
            <w:tcW w:w="2552" w:type="dxa"/>
            <w:shd w:val="clear" w:color="auto" w:fill="auto"/>
            <w:vAlign w:val="center"/>
          </w:tcPr>
          <w:p w14:paraId="1A11EB5D" w14:textId="77777777" w:rsidR="0022208D" w:rsidRPr="0022208D" w:rsidRDefault="0022208D" w:rsidP="0022208D">
            <w:pPr>
              <w:tabs>
                <w:tab w:val="left" w:pos="0"/>
              </w:tabs>
              <w:jc w:val="center"/>
              <w:rPr>
                <w:sz w:val="28"/>
                <w:szCs w:val="28"/>
              </w:rPr>
            </w:pPr>
            <w:r w:rsidRPr="0022208D">
              <w:rPr>
                <w:sz w:val="28"/>
                <w:szCs w:val="28"/>
              </w:rPr>
              <w:t>9,96</w:t>
            </w:r>
          </w:p>
        </w:tc>
      </w:tr>
      <w:tr w:rsidR="0022208D" w:rsidRPr="0022208D" w14:paraId="61EB616D" w14:textId="77777777" w:rsidTr="00E9526A">
        <w:trPr>
          <w:trHeight w:val="401"/>
        </w:trPr>
        <w:tc>
          <w:tcPr>
            <w:tcW w:w="710" w:type="dxa"/>
            <w:vMerge/>
            <w:shd w:val="clear" w:color="auto" w:fill="auto"/>
            <w:vAlign w:val="center"/>
          </w:tcPr>
          <w:p w14:paraId="71DC7B1C"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326BD3BD"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6DA6C928" w14:textId="77777777" w:rsidR="0022208D" w:rsidRPr="0022208D" w:rsidRDefault="0022208D" w:rsidP="0022208D">
            <w:pPr>
              <w:tabs>
                <w:tab w:val="left" w:pos="0"/>
              </w:tabs>
              <w:jc w:val="center"/>
              <w:rPr>
                <w:sz w:val="28"/>
                <w:szCs w:val="28"/>
              </w:rPr>
            </w:pPr>
            <w:r w:rsidRPr="0022208D">
              <w:rPr>
                <w:sz w:val="28"/>
                <w:szCs w:val="28"/>
              </w:rPr>
              <w:t>2018</w:t>
            </w:r>
          </w:p>
        </w:tc>
        <w:tc>
          <w:tcPr>
            <w:tcW w:w="2127" w:type="dxa"/>
            <w:shd w:val="clear" w:color="auto" w:fill="auto"/>
            <w:vAlign w:val="center"/>
          </w:tcPr>
          <w:p w14:paraId="327FF905"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72810776"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5B08211E" w14:textId="77777777" w:rsidR="0022208D" w:rsidRPr="0022208D" w:rsidRDefault="0022208D" w:rsidP="0022208D">
            <w:pPr>
              <w:tabs>
                <w:tab w:val="left" w:pos="0"/>
              </w:tabs>
              <w:jc w:val="center"/>
              <w:rPr>
                <w:sz w:val="28"/>
                <w:szCs w:val="28"/>
              </w:rPr>
            </w:pPr>
            <w:r w:rsidRPr="0022208D">
              <w:rPr>
                <w:sz w:val="28"/>
                <w:szCs w:val="28"/>
              </w:rPr>
              <w:t>9,96</w:t>
            </w:r>
          </w:p>
        </w:tc>
      </w:tr>
      <w:tr w:rsidR="0022208D" w:rsidRPr="0022208D" w14:paraId="62C0E8E9" w14:textId="77777777" w:rsidTr="00E9526A">
        <w:trPr>
          <w:trHeight w:val="407"/>
        </w:trPr>
        <w:tc>
          <w:tcPr>
            <w:tcW w:w="710" w:type="dxa"/>
            <w:vMerge/>
            <w:shd w:val="clear" w:color="auto" w:fill="auto"/>
            <w:vAlign w:val="center"/>
          </w:tcPr>
          <w:p w14:paraId="1E057129"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51D2EE36"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24096FED" w14:textId="77777777" w:rsidR="0022208D" w:rsidRPr="0022208D" w:rsidRDefault="0022208D" w:rsidP="0022208D">
            <w:pPr>
              <w:tabs>
                <w:tab w:val="left" w:pos="0"/>
              </w:tabs>
              <w:jc w:val="center"/>
              <w:rPr>
                <w:sz w:val="28"/>
                <w:szCs w:val="28"/>
              </w:rPr>
            </w:pPr>
            <w:r w:rsidRPr="0022208D">
              <w:rPr>
                <w:sz w:val="28"/>
                <w:szCs w:val="28"/>
              </w:rPr>
              <w:t>2019</w:t>
            </w:r>
          </w:p>
        </w:tc>
        <w:tc>
          <w:tcPr>
            <w:tcW w:w="2127" w:type="dxa"/>
            <w:shd w:val="clear" w:color="auto" w:fill="auto"/>
            <w:vAlign w:val="center"/>
          </w:tcPr>
          <w:p w14:paraId="19179691"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38F7E662"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194E0FCD" w14:textId="77777777" w:rsidR="0022208D" w:rsidRPr="0022208D" w:rsidRDefault="0022208D" w:rsidP="0022208D">
            <w:pPr>
              <w:tabs>
                <w:tab w:val="left" w:pos="0"/>
              </w:tabs>
              <w:jc w:val="center"/>
              <w:rPr>
                <w:sz w:val="28"/>
                <w:szCs w:val="28"/>
              </w:rPr>
            </w:pPr>
            <w:r w:rsidRPr="0022208D">
              <w:rPr>
                <w:sz w:val="28"/>
                <w:szCs w:val="28"/>
              </w:rPr>
              <w:t>9,96</w:t>
            </w:r>
          </w:p>
        </w:tc>
      </w:tr>
      <w:tr w:rsidR="0022208D" w:rsidRPr="0022208D" w14:paraId="5C372AFB" w14:textId="77777777" w:rsidTr="00E9526A">
        <w:trPr>
          <w:trHeight w:val="407"/>
        </w:trPr>
        <w:tc>
          <w:tcPr>
            <w:tcW w:w="710" w:type="dxa"/>
            <w:vMerge/>
            <w:shd w:val="clear" w:color="auto" w:fill="auto"/>
            <w:vAlign w:val="center"/>
          </w:tcPr>
          <w:p w14:paraId="1DB430C0"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24BF0421"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4F0E1950" w14:textId="77777777" w:rsidR="0022208D" w:rsidRPr="0022208D" w:rsidRDefault="0022208D" w:rsidP="0022208D">
            <w:pPr>
              <w:tabs>
                <w:tab w:val="left" w:pos="0"/>
              </w:tabs>
              <w:jc w:val="center"/>
              <w:rPr>
                <w:sz w:val="28"/>
                <w:szCs w:val="28"/>
              </w:rPr>
            </w:pPr>
            <w:r w:rsidRPr="0022208D">
              <w:rPr>
                <w:sz w:val="28"/>
                <w:szCs w:val="28"/>
              </w:rPr>
              <w:t>2020</w:t>
            </w:r>
          </w:p>
        </w:tc>
        <w:tc>
          <w:tcPr>
            <w:tcW w:w="2127" w:type="dxa"/>
            <w:shd w:val="clear" w:color="auto" w:fill="auto"/>
            <w:vAlign w:val="center"/>
          </w:tcPr>
          <w:p w14:paraId="6AEDFC29"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46EF9287"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6FD51297" w14:textId="77777777" w:rsidR="0022208D" w:rsidRPr="0022208D" w:rsidRDefault="0022208D" w:rsidP="0022208D">
            <w:pPr>
              <w:tabs>
                <w:tab w:val="left" w:pos="0"/>
              </w:tabs>
              <w:jc w:val="center"/>
              <w:rPr>
                <w:sz w:val="28"/>
                <w:szCs w:val="28"/>
              </w:rPr>
            </w:pPr>
            <w:r w:rsidRPr="0022208D">
              <w:rPr>
                <w:sz w:val="28"/>
                <w:szCs w:val="28"/>
              </w:rPr>
              <w:t>9,96</w:t>
            </w:r>
          </w:p>
        </w:tc>
      </w:tr>
      <w:tr w:rsidR="0022208D" w:rsidRPr="0022208D" w14:paraId="0DA67A3A" w14:textId="77777777" w:rsidTr="00E9526A">
        <w:trPr>
          <w:trHeight w:val="407"/>
        </w:trPr>
        <w:tc>
          <w:tcPr>
            <w:tcW w:w="710" w:type="dxa"/>
            <w:vMerge w:val="restart"/>
            <w:shd w:val="clear" w:color="auto" w:fill="auto"/>
            <w:vAlign w:val="center"/>
          </w:tcPr>
          <w:p w14:paraId="4B78D066" w14:textId="77777777" w:rsidR="0022208D" w:rsidRPr="0022208D" w:rsidRDefault="0022208D" w:rsidP="0022208D">
            <w:pPr>
              <w:tabs>
                <w:tab w:val="left" w:pos="0"/>
              </w:tabs>
              <w:jc w:val="center"/>
              <w:rPr>
                <w:sz w:val="28"/>
                <w:szCs w:val="28"/>
              </w:rPr>
            </w:pPr>
            <w:r w:rsidRPr="0022208D">
              <w:rPr>
                <w:sz w:val="28"/>
                <w:szCs w:val="28"/>
              </w:rPr>
              <w:t>2.</w:t>
            </w:r>
          </w:p>
        </w:tc>
        <w:tc>
          <w:tcPr>
            <w:tcW w:w="2126" w:type="dxa"/>
            <w:vMerge w:val="restart"/>
            <w:shd w:val="clear" w:color="auto" w:fill="auto"/>
            <w:vAlign w:val="center"/>
          </w:tcPr>
          <w:p w14:paraId="74DFC480" w14:textId="77777777" w:rsidR="0022208D" w:rsidRPr="0022208D" w:rsidRDefault="0022208D" w:rsidP="0022208D">
            <w:pPr>
              <w:tabs>
                <w:tab w:val="left" w:pos="0"/>
              </w:tabs>
              <w:rPr>
                <w:sz w:val="28"/>
                <w:szCs w:val="28"/>
              </w:rPr>
            </w:pPr>
            <w:r w:rsidRPr="0022208D">
              <w:rPr>
                <w:sz w:val="28"/>
                <w:szCs w:val="28"/>
              </w:rPr>
              <w:t>Захоронение твердых коммунальных отходов</w:t>
            </w:r>
          </w:p>
        </w:tc>
        <w:tc>
          <w:tcPr>
            <w:tcW w:w="851" w:type="dxa"/>
            <w:shd w:val="clear" w:color="auto" w:fill="auto"/>
            <w:vAlign w:val="center"/>
          </w:tcPr>
          <w:p w14:paraId="47824E79" w14:textId="77777777" w:rsidR="0022208D" w:rsidRPr="0022208D" w:rsidRDefault="0022208D" w:rsidP="0022208D">
            <w:pPr>
              <w:tabs>
                <w:tab w:val="left" w:pos="0"/>
              </w:tabs>
              <w:jc w:val="center"/>
              <w:rPr>
                <w:sz w:val="28"/>
                <w:szCs w:val="28"/>
              </w:rPr>
            </w:pPr>
            <w:r w:rsidRPr="0022208D">
              <w:rPr>
                <w:sz w:val="28"/>
                <w:szCs w:val="28"/>
              </w:rPr>
              <w:t>2017</w:t>
            </w:r>
          </w:p>
        </w:tc>
        <w:tc>
          <w:tcPr>
            <w:tcW w:w="2127" w:type="dxa"/>
            <w:shd w:val="clear" w:color="auto" w:fill="auto"/>
            <w:vAlign w:val="center"/>
          </w:tcPr>
          <w:p w14:paraId="6D09480E" w14:textId="77777777" w:rsidR="0022208D" w:rsidRPr="0022208D" w:rsidRDefault="0022208D" w:rsidP="0022208D">
            <w:pPr>
              <w:tabs>
                <w:tab w:val="left" w:pos="0"/>
              </w:tabs>
              <w:jc w:val="center"/>
              <w:rPr>
                <w:sz w:val="28"/>
                <w:szCs w:val="28"/>
              </w:rPr>
            </w:pPr>
            <w:r w:rsidRPr="0022208D">
              <w:rPr>
                <w:sz w:val="28"/>
                <w:szCs w:val="28"/>
              </w:rPr>
              <w:t>91785,38</w:t>
            </w:r>
          </w:p>
        </w:tc>
        <w:tc>
          <w:tcPr>
            <w:tcW w:w="2125" w:type="dxa"/>
            <w:shd w:val="clear" w:color="auto" w:fill="auto"/>
            <w:vAlign w:val="center"/>
          </w:tcPr>
          <w:p w14:paraId="181E2199" w14:textId="77777777" w:rsidR="0022208D" w:rsidRPr="0022208D" w:rsidRDefault="0022208D" w:rsidP="0022208D">
            <w:pPr>
              <w:tabs>
                <w:tab w:val="left" w:pos="0"/>
              </w:tabs>
              <w:jc w:val="center"/>
              <w:rPr>
                <w:sz w:val="28"/>
                <w:szCs w:val="28"/>
              </w:rPr>
            </w:pPr>
            <w:r w:rsidRPr="0022208D">
              <w:rPr>
                <w:sz w:val="28"/>
                <w:szCs w:val="28"/>
              </w:rPr>
              <w:t>х</w:t>
            </w:r>
          </w:p>
        </w:tc>
        <w:tc>
          <w:tcPr>
            <w:tcW w:w="2552" w:type="dxa"/>
            <w:shd w:val="clear" w:color="auto" w:fill="auto"/>
            <w:vAlign w:val="center"/>
          </w:tcPr>
          <w:p w14:paraId="56FB9C42" w14:textId="77777777" w:rsidR="0022208D" w:rsidRPr="0022208D" w:rsidRDefault="0022208D" w:rsidP="0022208D">
            <w:pPr>
              <w:tabs>
                <w:tab w:val="left" w:pos="0"/>
              </w:tabs>
              <w:jc w:val="center"/>
              <w:rPr>
                <w:sz w:val="28"/>
                <w:szCs w:val="28"/>
              </w:rPr>
            </w:pPr>
            <w:r w:rsidRPr="0022208D">
              <w:rPr>
                <w:sz w:val="28"/>
                <w:szCs w:val="28"/>
              </w:rPr>
              <w:t>6,44</w:t>
            </w:r>
          </w:p>
        </w:tc>
      </w:tr>
      <w:tr w:rsidR="0022208D" w:rsidRPr="0022208D" w14:paraId="47B41C7E" w14:textId="77777777" w:rsidTr="00E9526A">
        <w:trPr>
          <w:trHeight w:val="407"/>
        </w:trPr>
        <w:tc>
          <w:tcPr>
            <w:tcW w:w="710" w:type="dxa"/>
            <w:vMerge/>
            <w:shd w:val="clear" w:color="auto" w:fill="auto"/>
            <w:vAlign w:val="center"/>
          </w:tcPr>
          <w:p w14:paraId="46ABCC46"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47C88507"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72A43116" w14:textId="77777777" w:rsidR="0022208D" w:rsidRPr="0022208D" w:rsidRDefault="0022208D" w:rsidP="0022208D">
            <w:pPr>
              <w:tabs>
                <w:tab w:val="left" w:pos="0"/>
              </w:tabs>
              <w:jc w:val="center"/>
              <w:rPr>
                <w:sz w:val="28"/>
                <w:szCs w:val="28"/>
              </w:rPr>
            </w:pPr>
            <w:r w:rsidRPr="0022208D">
              <w:rPr>
                <w:sz w:val="28"/>
                <w:szCs w:val="28"/>
              </w:rPr>
              <w:t>2018</w:t>
            </w:r>
          </w:p>
        </w:tc>
        <w:tc>
          <w:tcPr>
            <w:tcW w:w="2127" w:type="dxa"/>
            <w:shd w:val="clear" w:color="auto" w:fill="auto"/>
            <w:vAlign w:val="center"/>
          </w:tcPr>
          <w:p w14:paraId="1FFC0724"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22AAA428"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07684F3A" w14:textId="77777777" w:rsidR="0022208D" w:rsidRPr="0022208D" w:rsidRDefault="0022208D" w:rsidP="0022208D">
            <w:pPr>
              <w:tabs>
                <w:tab w:val="left" w:pos="0"/>
              </w:tabs>
              <w:jc w:val="center"/>
              <w:rPr>
                <w:sz w:val="28"/>
                <w:szCs w:val="28"/>
              </w:rPr>
            </w:pPr>
            <w:r w:rsidRPr="0022208D">
              <w:rPr>
                <w:sz w:val="28"/>
                <w:szCs w:val="28"/>
              </w:rPr>
              <w:t>6,44</w:t>
            </w:r>
          </w:p>
        </w:tc>
      </w:tr>
      <w:tr w:rsidR="0022208D" w:rsidRPr="0022208D" w14:paraId="5B04E4D0" w14:textId="77777777" w:rsidTr="00E9526A">
        <w:trPr>
          <w:trHeight w:val="407"/>
        </w:trPr>
        <w:tc>
          <w:tcPr>
            <w:tcW w:w="710" w:type="dxa"/>
            <w:vMerge/>
            <w:shd w:val="clear" w:color="auto" w:fill="auto"/>
            <w:vAlign w:val="center"/>
          </w:tcPr>
          <w:p w14:paraId="63B5DEFE"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5338B294"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4127BEB8" w14:textId="77777777" w:rsidR="0022208D" w:rsidRPr="0022208D" w:rsidRDefault="0022208D" w:rsidP="0022208D">
            <w:pPr>
              <w:tabs>
                <w:tab w:val="left" w:pos="0"/>
              </w:tabs>
              <w:jc w:val="center"/>
              <w:rPr>
                <w:sz w:val="28"/>
                <w:szCs w:val="28"/>
              </w:rPr>
            </w:pPr>
            <w:r w:rsidRPr="0022208D">
              <w:rPr>
                <w:sz w:val="28"/>
                <w:szCs w:val="28"/>
              </w:rPr>
              <w:t>2019</w:t>
            </w:r>
          </w:p>
        </w:tc>
        <w:tc>
          <w:tcPr>
            <w:tcW w:w="2127" w:type="dxa"/>
            <w:shd w:val="clear" w:color="auto" w:fill="auto"/>
            <w:vAlign w:val="center"/>
          </w:tcPr>
          <w:p w14:paraId="2CCC625A"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37E5D171"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06A09F1E" w14:textId="77777777" w:rsidR="0022208D" w:rsidRPr="0022208D" w:rsidRDefault="0022208D" w:rsidP="0022208D">
            <w:pPr>
              <w:tabs>
                <w:tab w:val="left" w:pos="0"/>
              </w:tabs>
              <w:jc w:val="center"/>
              <w:rPr>
                <w:sz w:val="28"/>
                <w:szCs w:val="28"/>
              </w:rPr>
            </w:pPr>
            <w:r w:rsidRPr="0022208D">
              <w:rPr>
                <w:sz w:val="28"/>
                <w:szCs w:val="28"/>
              </w:rPr>
              <w:t>6,44</w:t>
            </w:r>
          </w:p>
        </w:tc>
      </w:tr>
      <w:tr w:rsidR="0022208D" w:rsidRPr="0022208D" w14:paraId="1C88A647" w14:textId="77777777" w:rsidTr="00E9526A">
        <w:trPr>
          <w:trHeight w:val="407"/>
        </w:trPr>
        <w:tc>
          <w:tcPr>
            <w:tcW w:w="710" w:type="dxa"/>
            <w:vMerge/>
            <w:shd w:val="clear" w:color="auto" w:fill="auto"/>
            <w:vAlign w:val="center"/>
          </w:tcPr>
          <w:p w14:paraId="65CAF220" w14:textId="77777777" w:rsidR="0022208D" w:rsidRPr="0022208D" w:rsidRDefault="0022208D" w:rsidP="0022208D">
            <w:pPr>
              <w:tabs>
                <w:tab w:val="left" w:pos="0"/>
              </w:tabs>
              <w:jc w:val="center"/>
              <w:rPr>
                <w:sz w:val="28"/>
                <w:szCs w:val="28"/>
              </w:rPr>
            </w:pPr>
          </w:p>
        </w:tc>
        <w:tc>
          <w:tcPr>
            <w:tcW w:w="2126" w:type="dxa"/>
            <w:vMerge/>
            <w:shd w:val="clear" w:color="auto" w:fill="auto"/>
            <w:vAlign w:val="center"/>
          </w:tcPr>
          <w:p w14:paraId="35B7AB6A" w14:textId="77777777" w:rsidR="0022208D" w:rsidRPr="0022208D" w:rsidRDefault="0022208D" w:rsidP="0022208D">
            <w:pPr>
              <w:tabs>
                <w:tab w:val="left" w:pos="0"/>
              </w:tabs>
              <w:jc w:val="center"/>
              <w:rPr>
                <w:sz w:val="28"/>
                <w:szCs w:val="28"/>
              </w:rPr>
            </w:pPr>
          </w:p>
        </w:tc>
        <w:tc>
          <w:tcPr>
            <w:tcW w:w="851" w:type="dxa"/>
            <w:shd w:val="clear" w:color="auto" w:fill="auto"/>
            <w:vAlign w:val="center"/>
          </w:tcPr>
          <w:p w14:paraId="6237C9A9" w14:textId="77777777" w:rsidR="0022208D" w:rsidRPr="0022208D" w:rsidRDefault="0022208D" w:rsidP="0022208D">
            <w:pPr>
              <w:tabs>
                <w:tab w:val="left" w:pos="0"/>
              </w:tabs>
              <w:jc w:val="center"/>
              <w:rPr>
                <w:sz w:val="28"/>
                <w:szCs w:val="28"/>
              </w:rPr>
            </w:pPr>
            <w:r w:rsidRPr="0022208D">
              <w:rPr>
                <w:sz w:val="28"/>
                <w:szCs w:val="28"/>
              </w:rPr>
              <w:t>2020</w:t>
            </w:r>
          </w:p>
        </w:tc>
        <w:tc>
          <w:tcPr>
            <w:tcW w:w="2127" w:type="dxa"/>
            <w:shd w:val="clear" w:color="auto" w:fill="auto"/>
            <w:vAlign w:val="center"/>
          </w:tcPr>
          <w:p w14:paraId="11405587" w14:textId="77777777" w:rsidR="0022208D" w:rsidRPr="0022208D" w:rsidRDefault="0022208D" w:rsidP="0022208D">
            <w:pPr>
              <w:tabs>
                <w:tab w:val="left" w:pos="0"/>
              </w:tabs>
              <w:jc w:val="center"/>
              <w:rPr>
                <w:sz w:val="28"/>
                <w:szCs w:val="28"/>
              </w:rPr>
            </w:pPr>
            <w:r w:rsidRPr="0022208D">
              <w:rPr>
                <w:sz w:val="28"/>
                <w:szCs w:val="28"/>
              </w:rPr>
              <w:t>х</w:t>
            </w:r>
          </w:p>
        </w:tc>
        <w:tc>
          <w:tcPr>
            <w:tcW w:w="2125" w:type="dxa"/>
            <w:shd w:val="clear" w:color="auto" w:fill="auto"/>
            <w:vAlign w:val="center"/>
          </w:tcPr>
          <w:p w14:paraId="6C1DDC8E" w14:textId="77777777" w:rsidR="0022208D" w:rsidRPr="0022208D" w:rsidRDefault="0022208D" w:rsidP="0022208D">
            <w:pPr>
              <w:tabs>
                <w:tab w:val="left" w:pos="0"/>
              </w:tabs>
              <w:jc w:val="center"/>
              <w:rPr>
                <w:sz w:val="28"/>
                <w:szCs w:val="28"/>
              </w:rPr>
            </w:pPr>
            <w:r w:rsidRPr="0022208D">
              <w:rPr>
                <w:sz w:val="28"/>
                <w:szCs w:val="28"/>
              </w:rPr>
              <w:t>1</w:t>
            </w:r>
          </w:p>
        </w:tc>
        <w:tc>
          <w:tcPr>
            <w:tcW w:w="2552" w:type="dxa"/>
            <w:shd w:val="clear" w:color="auto" w:fill="auto"/>
            <w:vAlign w:val="center"/>
          </w:tcPr>
          <w:p w14:paraId="50A31C7C" w14:textId="77777777" w:rsidR="0022208D" w:rsidRPr="0022208D" w:rsidRDefault="0022208D" w:rsidP="0022208D">
            <w:pPr>
              <w:tabs>
                <w:tab w:val="left" w:pos="0"/>
              </w:tabs>
              <w:jc w:val="center"/>
              <w:rPr>
                <w:sz w:val="28"/>
                <w:szCs w:val="28"/>
              </w:rPr>
            </w:pPr>
            <w:r w:rsidRPr="0022208D">
              <w:rPr>
                <w:sz w:val="28"/>
                <w:szCs w:val="28"/>
              </w:rPr>
              <w:t>6,44</w:t>
            </w:r>
          </w:p>
        </w:tc>
      </w:tr>
    </w:tbl>
    <w:p w14:paraId="415FB47B" w14:textId="77777777" w:rsidR="0022208D" w:rsidRPr="0022208D" w:rsidRDefault="0022208D" w:rsidP="0022208D">
      <w:pPr>
        <w:tabs>
          <w:tab w:val="left" w:pos="0"/>
        </w:tabs>
        <w:ind w:left="3544"/>
        <w:jc w:val="center"/>
        <w:rPr>
          <w:sz w:val="28"/>
          <w:szCs w:val="28"/>
          <w:highlight w:val="lightGray"/>
        </w:rPr>
      </w:pPr>
    </w:p>
    <w:p w14:paraId="0F9B9F7D" w14:textId="77777777" w:rsidR="0022208D" w:rsidRPr="0022208D" w:rsidRDefault="0022208D" w:rsidP="0022208D">
      <w:pPr>
        <w:autoSpaceDN w:val="0"/>
        <w:jc w:val="center"/>
        <w:rPr>
          <w:b/>
          <w:sz w:val="32"/>
          <w:szCs w:val="32"/>
          <w:u w:val="single"/>
        </w:rPr>
      </w:pPr>
      <w:r w:rsidRPr="0022208D">
        <w:rPr>
          <w:b/>
          <w:sz w:val="32"/>
          <w:szCs w:val="32"/>
          <w:u w:val="single"/>
        </w:rPr>
        <w:t>Захоронение твердых коммунальных отходов</w:t>
      </w:r>
    </w:p>
    <w:p w14:paraId="604238DA" w14:textId="77777777" w:rsidR="0022208D" w:rsidRPr="0022208D" w:rsidRDefault="0022208D" w:rsidP="0022208D">
      <w:pPr>
        <w:autoSpaceDN w:val="0"/>
        <w:jc w:val="center"/>
        <w:rPr>
          <w:sz w:val="28"/>
          <w:szCs w:val="32"/>
        </w:rPr>
      </w:pPr>
    </w:p>
    <w:p w14:paraId="678BF71B" w14:textId="77777777" w:rsidR="0022208D" w:rsidRPr="0022208D" w:rsidRDefault="0022208D" w:rsidP="0022208D">
      <w:pPr>
        <w:autoSpaceDN w:val="0"/>
        <w:jc w:val="center"/>
        <w:rPr>
          <w:b/>
          <w:sz w:val="32"/>
          <w:szCs w:val="32"/>
        </w:rPr>
      </w:pPr>
      <w:r w:rsidRPr="0022208D">
        <w:rPr>
          <w:b/>
          <w:sz w:val="32"/>
          <w:szCs w:val="32"/>
        </w:rPr>
        <w:t>Корректировка необходимой валовой выручки</w:t>
      </w:r>
    </w:p>
    <w:p w14:paraId="7F93C6EF" w14:textId="77777777" w:rsidR="0022208D" w:rsidRPr="0022208D" w:rsidRDefault="0022208D" w:rsidP="0022208D">
      <w:pPr>
        <w:widowControl w:val="0"/>
        <w:autoSpaceDE w:val="0"/>
        <w:autoSpaceDN w:val="0"/>
        <w:adjustRightInd w:val="0"/>
        <w:ind w:firstLine="709"/>
        <w:jc w:val="center"/>
        <w:rPr>
          <w:b/>
          <w:color w:val="7030A0"/>
          <w:sz w:val="20"/>
          <w:szCs w:val="28"/>
          <w:u w:val="single"/>
        </w:rPr>
      </w:pPr>
    </w:p>
    <w:p w14:paraId="6343AFE4" w14:textId="77777777" w:rsidR="0022208D" w:rsidRPr="0022208D" w:rsidRDefault="0022208D" w:rsidP="0022208D">
      <w:pPr>
        <w:autoSpaceDE w:val="0"/>
        <w:autoSpaceDN w:val="0"/>
        <w:adjustRightInd w:val="0"/>
        <w:ind w:firstLine="709"/>
        <w:jc w:val="both"/>
        <w:rPr>
          <w:rFonts w:eastAsia="Calibri"/>
          <w:sz w:val="28"/>
          <w:szCs w:val="28"/>
          <w:lang w:eastAsia="en-US"/>
        </w:rPr>
      </w:pPr>
      <w:r w:rsidRPr="0022208D">
        <w:rPr>
          <w:rFonts w:eastAsia="Calibri"/>
          <w:sz w:val="28"/>
          <w:szCs w:val="28"/>
          <w:lang w:eastAsia="en-US"/>
        </w:rPr>
        <w:t xml:space="preserve">Корректировка необходимой валовой выручки осуществляется в соответствии с главой </w:t>
      </w:r>
      <w:r w:rsidRPr="0022208D">
        <w:rPr>
          <w:rFonts w:eastAsia="Calibri"/>
          <w:sz w:val="28"/>
          <w:szCs w:val="28"/>
          <w:lang w:val="en-US" w:eastAsia="en-US"/>
        </w:rPr>
        <w:t>IV</w:t>
      </w:r>
      <w:r w:rsidRPr="0022208D">
        <w:rPr>
          <w:rFonts w:eastAsia="Calibri"/>
          <w:sz w:val="28"/>
          <w:szCs w:val="28"/>
          <w:lang w:eastAsia="en-US"/>
        </w:rPr>
        <w:t xml:space="preserve"> Методических указаний.</w:t>
      </w:r>
    </w:p>
    <w:p w14:paraId="36BF9B6A" w14:textId="3D5AACE4" w:rsidR="0022208D" w:rsidRPr="0022208D" w:rsidRDefault="0022208D" w:rsidP="0022208D">
      <w:pPr>
        <w:autoSpaceDE w:val="0"/>
        <w:autoSpaceDN w:val="0"/>
        <w:adjustRightInd w:val="0"/>
        <w:ind w:firstLine="709"/>
        <w:jc w:val="both"/>
        <w:rPr>
          <w:sz w:val="28"/>
          <w:szCs w:val="28"/>
        </w:rPr>
      </w:pPr>
      <w:r w:rsidRPr="0022208D">
        <w:rPr>
          <w:sz w:val="28"/>
          <w:szCs w:val="28"/>
        </w:rPr>
        <w:t xml:space="preserve">Согласно пункту 45 Методических указаний в целях корректировки долгосрочного тарифа в соответствии с </w:t>
      </w:r>
      <w:hyperlink r:id="rId160" w:history="1">
        <w:r w:rsidRPr="0022208D">
          <w:rPr>
            <w:sz w:val="28"/>
            <w:szCs w:val="28"/>
          </w:rPr>
          <w:t>пунктом 58</w:t>
        </w:r>
      </w:hyperlink>
      <w:r w:rsidRPr="0022208D">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22208D">
        <w:rPr>
          <w:noProof/>
          <w:position w:val="-12"/>
          <w:sz w:val="28"/>
          <w:szCs w:val="28"/>
        </w:rPr>
        <w:drawing>
          <wp:inline distT="0" distB="0" distL="0" distR="0" wp14:anchorId="375199C6" wp14:editId="7F85715B">
            <wp:extent cx="626110" cy="337820"/>
            <wp:effectExtent l="0" t="0" r="254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110" cy="337820"/>
                    </a:xfrm>
                    <a:prstGeom prst="rect">
                      <a:avLst/>
                    </a:prstGeom>
                    <a:noFill/>
                    <a:ln>
                      <a:noFill/>
                    </a:ln>
                  </pic:spPr>
                </pic:pic>
              </a:graphicData>
            </a:graphic>
          </wp:inline>
        </w:drawing>
      </w:r>
      <w:r w:rsidRPr="0022208D">
        <w:rPr>
          <w:sz w:val="28"/>
          <w:szCs w:val="28"/>
        </w:rPr>
        <w:t>, по формуле:</w:t>
      </w:r>
    </w:p>
    <w:p w14:paraId="6FBA0653" w14:textId="77777777" w:rsidR="0022208D" w:rsidRPr="0022208D" w:rsidRDefault="0022208D" w:rsidP="0022208D">
      <w:pPr>
        <w:autoSpaceDE w:val="0"/>
        <w:autoSpaceDN w:val="0"/>
        <w:adjustRightInd w:val="0"/>
        <w:jc w:val="both"/>
        <w:outlineLvl w:val="0"/>
        <w:rPr>
          <w:sz w:val="28"/>
          <w:szCs w:val="28"/>
        </w:rPr>
      </w:pPr>
    </w:p>
    <w:p w14:paraId="4E918FAB" w14:textId="2BA1038D" w:rsidR="0022208D" w:rsidRPr="0022208D" w:rsidRDefault="0022208D" w:rsidP="0022208D">
      <w:pPr>
        <w:autoSpaceDE w:val="0"/>
        <w:autoSpaceDN w:val="0"/>
        <w:adjustRightInd w:val="0"/>
        <w:jc w:val="center"/>
        <w:rPr>
          <w:sz w:val="28"/>
          <w:szCs w:val="28"/>
        </w:rPr>
      </w:pPr>
      <w:r w:rsidRPr="0022208D">
        <w:rPr>
          <w:noProof/>
          <w:position w:val="-38"/>
          <w:sz w:val="28"/>
          <w:szCs w:val="28"/>
        </w:rPr>
        <w:lastRenderedPageBreak/>
        <w:drawing>
          <wp:inline distT="0" distB="0" distL="0" distR="0" wp14:anchorId="50850124" wp14:editId="224E29A9">
            <wp:extent cx="3806825" cy="675640"/>
            <wp:effectExtent l="0" t="0" r="317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825" cy="675640"/>
                    </a:xfrm>
                    <a:prstGeom prst="rect">
                      <a:avLst/>
                    </a:prstGeom>
                    <a:noFill/>
                    <a:ln>
                      <a:noFill/>
                    </a:ln>
                  </pic:spPr>
                </pic:pic>
              </a:graphicData>
            </a:graphic>
          </wp:inline>
        </w:drawing>
      </w:r>
    </w:p>
    <w:p w14:paraId="41417427" w14:textId="77777777" w:rsidR="0022208D" w:rsidRPr="0022208D" w:rsidRDefault="0022208D" w:rsidP="0022208D">
      <w:pPr>
        <w:autoSpaceDE w:val="0"/>
        <w:autoSpaceDN w:val="0"/>
        <w:adjustRightInd w:val="0"/>
        <w:jc w:val="both"/>
        <w:rPr>
          <w:sz w:val="28"/>
          <w:szCs w:val="28"/>
        </w:rPr>
      </w:pPr>
    </w:p>
    <w:p w14:paraId="0711DEA1"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53966D86" w14:textId="5FF6AB2E"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1989B578" wp14:editId="6362CA45">
            <wp:extent cx="467360" cy="337820"/>
            <wp:effectExtent l="0" t="0" r="889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360" cy="337820"/>
                    </a:xfrm>
                    <a:prstGeom prst="rect">
                      <a:avLst/>
                    </a:prstGeom>
                    <a:noFill/>
                    <a:ln>
                      <a:noFill/>
                    </a:ln>
                  </pic:spPr>
                </pic:pic>
              </a:graphicData>
            </a:graphic>
          </wp:inline>
        </w:drawing>
      </w:r>
      <w:r w:rsidRPr="0022208D">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161" w:history="1">
        <w:r w:rsidRPr="0022208D">
          <w:rPr>
            <w:sz w:val="28"/>
            <w:szCs w:val="28"/>
          </w:rPr>
          <w:t>формуле (3)</w:t>
        </w:r>
      </w:hyperlink>
      <w:r w:rsidRPr="0022208D">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4CF49FDF" w14:textId="2B16A529"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53038BF1" wp14:editId="6CA9044B">
            <wp:extent cx="476885" cy="33782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 cy="337820"/>
                    </a:xfrm>
                    <a:prstGeom prst="rect">
                      <a:avLst/>
                    </a:prstGeom>
                    <a:noFill/>
                    <a:ln>
                      <a:noFill/>
                    </a:ln>
                  </pic:spPr>
                </pic:pic>
              </a:graphicData>
            </a:graphic>
          </wp:inline>
        </w:drawing>
      </w:r>
      <w:r w:rsidRPr="0022208D">
        <w:rPr>
          <w:sz w:val="28"/>
          <w:szCs w:val="28"/>
        </w:rPr>
        <w:t xml:space="preserve"> - скорректированные неподконтрольные расходы в i-м году, определяемые в соответствии с </w:t>
      </w:r>
      <w:hyperlink r:id="rId162" w:history="1">
        <w:r w:rsidRPr="0022208D">
          <w:rPr>
            <w:sz w:val="28"/>
            <w:szCs w:val="28"/>
          </w:rPr>
          <w:t>пунктом 32</w:t>
        </w:r>
      </w:hyperlink>
      <w:r w:rsidRPr="0022208D">
        <w:rPr>
          <w:sz w:val="28"/>
          <w:szCs w:val="28"/>
        </w:rPr>
        <w:t xml:space="preserve"> Методических указаний в целях корректировки долгосрочного тарифа в соответствии с </w:t>
      </w:r>
      <w:hyperlink r:id="rId163" w:history="1">
        <w:r w:rsidRPr="0022208D">
          <w:rPr>
            <w:sz w:val="28"/>
            <w:szCs w:val="28"/>
          </w:rPr>
          <w:t>пунктом 58</w:t>
        </w:r>
      </w:hyperlink>
      <w:r w:rsidRPr="0022208D">
        <w:rPr>
          <w:sz w:val="28"/>
          <w:szCs w:val="28"/>
        </w:rPr>
        <w:t xml:space="preserve"> Основ ценообразования, тыс. руб.;</w:t>
      </w:r>
    </w:p>
    <w:p w14:paraId="5FA600F5" w14:textId="7A575B85"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4A1C841A" wp14:editId="33A920AD">
            <wp:extent cx="467360" cy="33782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360" cy="337820"/>
                    </a:xfrm>
                    <a:prstGeom prst="rect">
                      <a:avLst/>
                    </a:prstGeom>
                    <a:noFill/>
                    <a:ln>
                      <a:noFill/>
                    </a:ln>
                  </pic:spPr>
                </pic:pic>
              </a:graphicData>
            </a:graphic>
          </wp:inline>
        </w:drawing>
      </w:r>
      <w:r w:rsidRPr="0022208D">
        <w:rPr>
          <w:sz w:val="28"/>
          <w:szCs w:val="28"/>
        </w:rPr>
        <w:t xml:space="preserve"> - скорректированные расходы на приобретение энергетических ресурсов в i-м году, определяемые в соответствии с </w:t>
      </w:r>
      <w:hyperlink r:id="rId164" w:history="1">
        <w:r w:rsidRPr="0022208D">
          <w:rPr>
            <w:sz w:val="28"/>
            <w:szCs w:val="28"/>
          </w:rPr>
          <w:t>пунктом 33</w:t>
        </w:r>
      </w:hyperlink>
      <w:r w:rsidRPr="0022208D">
        <w:rPr>
          <w:sz w:val="28"/>
          <w:szCs w:val="28"/>
        </w:rPr>
        <w:t xml:space="preserve">  Методических указаний в целях корректировки долгосрочного тарифа в соответствии с </w:t>
      </w:r>
      <w:hyperlink r:id="rId165" w:history="1">
        <w:r w:rsidRPr="0022208D">
          <w:rPr>
            <w:sz w:val="28"/>
            <w:szCs w:val="28"/>
          </w:rPr>
          <w:t>пунктом 58</w:t>
        </w:r>
      </w:hyperlink>
      <w:r w:rsidRPr="0022208D">
        <w:rPr>
          <w:sz w:val="28"/>
          <w:szCs w:val="28"/>
        </w:rPr>
        <w:t xml:space="preserve"> Основ ценообразования, тыс. руб.;</w:t>
      </w:r>
    </w:p>
    <w:p w14:paraId="7E7F93C3" w14:textId="797C62EC"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4304B455" wp14:editId="4E359AB1">
            <wp:extent cx="357505" cy="33782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505" cy="337820"/>
                    </a:xfrm>
                    <a:prstGeom prst="rect">
                      <a:avLst/>
                    </a:prstGeom>
                    <a:noFill/>
                    <a:ln>
                      <a:noFill/>
                    </a:ln>
                  </pic:spPr>
                </pic:pic>
              </a:graphicData>
            </a:graphic>
          </wp:inline>
        </w:drawing>
      </w:r>
      <w:r w:rsidRPr="0022208D">
        <w:rPr>
          <w:sz w:val="28"/>
          <w:szCs w:val="28"/>
        </w:rPr>
        <w:t xml:space="preserve"> - скорректированные в целях корректировки долгосрочного тарифа в соответствии с </w:t>
      </w:r>
      <w:hyperlink r:id="rId166" w:history="1">
        <w:r w:rsidRPr="0022208D">
          <w:rPr>
            <w:sz w:val="28"/>
            <w:szCs w:val="28"/>
          </w:rPr>
          <w:t>пунктом 58</w:t>
        </w:r>
      </w:hyperlink>
      <w:r w:rsidRPr="0022208D">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67" w:history="1">
        <w:r w:rsidRPr="0022208D">
          <w:rPr>
            <w:sz w:val="28"/>
            <w:szCs w:val="28"/>
          </w:rPr>
          <w:t>пунктом 34</w:t>
        </w:r>
      </w:hyperlink>
      <w:r w:rsidRPr="0022208D">
        <w:rPr>
          <w:sz w:val="28"/>
          <w:szCs w:val="28"/>
        </w:rPr>
        <w:t xml:space="preserve"> Методических указаний, тыс. руб.;</w:t>
      </w:r>
    </w:p>
    <w:p w14:paraId="7F549B18" w14:textId="34108283"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26870762" wp14:editId="2E5CAAC8">
            <wp:extent cx="476885" cy="33782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885" cy="337820"/>
                    </a:xfrm>
                    <a:prstGeom prst="rect">
                      <a:avLst/>
                    </a:prstGeom>
                    <a:noFill/>
                    <a:ln>
                      <a:noFill/>
                    </a:ln>
                  </pic:spPr>
                </pic:pic>
              </a:graphicData>
            </a:graphic>
          </wp:inline>
        </w:drawing>
      </w:r>
      <w:r w:rsidRPr="0022208D">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168" w:history="1">
        <w:r w:rsidRPr="0022208D">
          <w:rPr>
            <w:sz w:val="28"/>
            <w:szCs w:val="28"/>
          </w:rPr>
          <w:t>35</w:t>
        </w:r>
      </w:hyperlink>
      <w:r w:rsidRPr="0022208D">
        <w:rPr>
          <w:sz w:val="28"/>
          <w:szCs w:val="28"/>
        </w:rPr>
        <w:t xml:space="preserve"> Методических указаний на i-й год, тыс. руб.</w:t>
      </w:r>
    </w:p>
    <w:p w14:paraId="6BCEE047"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169" w:history="1">
        <w:r w:rsidRPr="0022208D">
          <w:rPr>
            <w:sz w:val="28"/>
            <w:szCs w:val="28"/>
          </w:rPr>
          <w:t>пункта 54</w:t>
        </w:r>
      </w:hyperlink>
      <w:r w:rsidRPr="0022208D">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22208D">
        <w:rPr>
          <w:sz w:val="28"/>
          <w:szCs w:val="28"/>
          <w:vertAlign w:val="subscript"/>
        </w:rPr>
        <w:t>i</w:t>
      </w:r>
      <w:r w:rsidRPr="0022208D">
        <w:rPr>
          <w:sz w:val="28"/>
          <w:szCs w:val="28"/>
        </w:rPr>
        <w:t>);</w:t>
      </w:r>
    </w:p>
    <w:p w14:paraId="7A7EE7AB"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РП</w:t>
      </w:r>
      <w:r w:rsidRPr="0022208D">
        <w:rPr>
          <w:sz w:val="28"/>
          <w:szCs w:val="28"/>
          <w:vertAlign w:val="subscript"/>
        </w:rPr>
        <w:t>i</w:t>
      </w:r>
      <w:r w:rsidRPr="0022208D">
        <w:rPr>
          <w:sz w:val="28"/>
          <w:szCs w:val="28"/>
        </w:rPr>
        <w:t xml:space="preserve"> - расчетная предпринимательская прибыль, определенная в соответствии с </w:t>
      </w:r>
      <w:hyperlink r:id="rId170" w:history="1">
        <w:r w:rsidRPr="0022208D">
          <w:rPr>
            <w:sz w:val="28"/>
            <w:szCs w:val="28"/>
          </w:rPr>
          <w:t>пунктом 36</w:t>
        </w:r>
      </w:hyperlink>
      <w:r w:rsidRPr="0022208D">
        <w:rPr>
          <w:sz w:val="28"/>
          <w:szCs w:val="28"/>
        </w:rPr>
        <w:t xml:space="preserve"> Методических указаний, тыс. руб.;</w:t>
      </w:r>
    </w:p>
    <w:p w14:paraId="718A9044" w14:textId="15FBDC57"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253300A9" wp14:editId="5A84068B">
            <wp:extent cx="695960" cy="33782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960" cy="337820"/>
                    </a:xfrm>
                    <a:prstGeom prst="rect">
                      <a:avLst/>
                    </a:prstGeom>
                    <a:noFill/>
                    <a:ln>
                      <a:noFill/>
                    </a:ln>
                  </pic:spPr>
                </pic:pic>
              </a:graphicData>
            </a:graphic>
          </wp:inline>
        </w:drawing>
      </w:r>
      <w:r w:rsidRPr="0022208D">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171" w:history="1">
        <w:r w:rsidRPr="0022208D">
          <w:rPr>
            <w:sz w:val="28"/>
            <w:szCs w:val="28"/>
          </w:rPr>
          <w:t>пунктом 37</w:t>
        </w:r>
      </w:hyperlink>
      <w:r w:rsidRPr="0022208D">
        <w:rPr>
          <w:sz w:val="28"/>
          <w:szCs w:val="28"/>
        </w:rPr>
        <w:t xml:space="preserve"> Методических указаний, тыс. руб.</w:t>
      </w:r>
    </w:p>
    <w:p w14:paraId="6BCD785C" w14:textId="4BB237DD"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30AD26DE" wp14:editId="5BD9C047">
            <wp:extent cx="546735" cy="318135"/>
            <wp:effectExtent l="0" t="0" r="571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35" cy="318135"/>
                    </a:xfrm>
                    <a:prstGeom prst="rect">
                      <a:avLst/>
                    </a:prstGeom>
                    <a:noFill/>
                    <a:ln>
                      <a:noFill/>
                    </a:ln>
                  </pic:spPr>
                </pic:pic>
              </a:graphicData>
            </a:graphic>
          </wp:inline>
        </w:drawing>
      </w:r>
      <w:r w:rsidRPr="0022208D">
        <w:rPr>
          <w:sz w:val="28"/>
          <w:szCs w:val="28"/>
        </w:rPr>
        <w:t xml:space="preserve"> - величина, определяемая на i-й год первого долгосрочного периода регулирования в соответствии с </w:t>
      </w:r>
      <w:hyperlink r:id="rId172" w:history="1">
        <w:r w:rsidRPr="0022208D">
          <w:rPr>
            <w:sz w:val="28"/>
            <w:szCs w:val="28"/>
          </w:rPr>
          <w:t>пунктом 38</w:t>
        </w:r>
      </w:hyperlink>
      <w:r w:rsidRPr="0022208D">
        <w:rPr>
          <w:sz w:val="28"/>
          <w:szCs w:val="28"/>
        </w:rPr>
        <w:t xml:space="preserve"> Методических указаний и учитывающая результаты деятельности регулируемой организации до перехода к </w:t>
      </w:r>
      <w:r w:rsidRPr="0022208D">
        <w:rPr>
          <w:sz w:val="28"/>
          <w:szCs w:val="28"/>
        </w:rPr>
        <w:lastRenderedPageBreak/>
        <w:t>регулированию цен (тарифов) на основе долгосрочных параметров регулирования, тыс. руб.</w:t>
      </w:r>
    </w:p>
    <w:p w14:paraId="448F64C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4C19C371"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136B92C8"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0EAB622"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75A080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03F2A793"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0F135A44"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е) учет расходов, предусмотренных пунктом 11 Основ ценообразования.</w:t>
      </w:r>
    </w:p>
    <w:p w14:paraId="747AAE74" w14:textId="77777777" w:rsidR="0022208D" w:rsidRPr="0022208D" w:rsidRDefault="0022208D" w:rsidP="0022208D">
      <w:pPr>
        <w:autoSpaceDE w:val="0"/>
        <w:autoSpaceDN w:val="0"/>
        <w:adjustRightInd w:val="0"/>
        <w:ind w:firstLine="540"/>
        <w:jc w:val="both"/>
        <w:rPr>
          <w:sz w:val="28"/>
          <w:szCs w:val="28"/>
          <w:highlight w:val="lightGray"/>
        </w:rPr>
      </w:pPr>
    </w:p>
    <w:p w14:paraId="21838A7C" w14:textId="77777777" w:rsidR="0022208D" w:rsidRPr="0022208D" w:rsidRDefault="0022208D" w:rsidP="0022208D">
      <w:pPr>
        <w:autoSpaceDE w:val="0"/>
        <w:autoSpaceDN w:val="0"/>
        <w:adjustRightInd w:val="0"/>
        <w:spacing w:before="38"/>
        <w:ind w:firstLine="1157"/>
        <w:rPr>
          <w:b/>
          <w:bCs/>
          <w:sz w:val="28"/>
          <w:szCs w:val="28"/>
        </w:rPr>
      </w:pPr>
      <w:r w:rsidRPr="0022208D">
        <w:rPr>
          <w:b/>
          <w:bCs/>
          <w:sz w:val="28"/>
          <w:szCs w:val="28"/>
        </w:rPr>
        <w:t xml:space="preserve">Анализ экономической обоснованности расходов на 2020 год </w:t>
      </w:r>
    </w:p>
    <w:p w14:paraId="4E6471B7" w14:textId="77777777" w:rsidR="0022208D" w:rsidRPr="0022208D" w:rsidRDefault="0022208D" w:rsidP="0022208D">
      <w:pPr>
        <w:autoSpaceDE w:val="0"/>
        <w:autoSpaceDN w:val="0"/>
        <w:adjustRightInd w:val="0"/>
        <w:spacing w:before="38"/>
        <w:ind w:firstLine="709"/>
        <w:jc w:val="both"/>
        <w:rPr>
          <w:bCs/>
          <w:color w:val="7030A0"/>
          <w:sz w:val="20"/>
          <w:szCs w:val="28"/>
        </w:rPr>
      </w:pPr>
    </w:p>
    <w:p w14:paraId="7E6B5BEF" w14:textId="77777777" w:rsidR="0022208D" w:rsidRPr="0022208D" w:rsidRDefault="0022208D" w:rsidP="0022208D">
      <w:pPr>
        <w:autoSpaceDE w:val="0"/>
        <w:autoSpaceDN w:val="0"/>
        <w:adjustRightInd w:val="0"/>
        <w:spacing w:before="38"/>
        <w:ind w:firstLine="709"/>
        <w:jc w:val="both"/>
        <w:rPr>
          <w:b/>
          <w:bCs/>
          <w:sz w:val="28"/>
          <w:szCs w:val="28"/>
          <w:u w:val="single"/>
        </w:rPr>
      </w:pPr>
      <w:r w:rsidRPr="0022208D">
        <w:rPr>
          <w:b/>
          <w:bCs/>
          <w:sz w:val="28"/>
          <w:szCs w:val="28"/>
          <w:u w:val="single"/>
        </w:rPr>
        <w:t>Операционные расходы</w:t>
      </w:r>
    </w:p>
    <w:p w14:paraId="77B2D396" w14:textId="77777777" w:rsidR="0022208D" w:rsidRPr="0022208D" w:rsidRDefault="0022208D" w:rsidP="0022208D">
      <w:pPr>
        <w:autoSpaceDE w:val="0"/>
        <w:autoSpaceDN w:val="0"/>
        <w:adjustRightInd w:val="0"/>
        <w:ind w:firstLine="709"/>
        <w:jc w:val="both"/>
        <w:rPr>
          <w:color w:val="7030A0"/>
          <w:sz w:val="28"/>
          <w:szCs w:val="28"/>
        </w:rPr>
      </w:pPr>
    </w:p>
    <w:p w14:paraId="226C13C3"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t>Операционные (подконтрольные) расходы рассчитываются по формуле:</w:t>
      </w:r>
    </w:p>
    <w:p w14:paraId="273ED378" w14:textId="4C6D4474" w:rsidR="0022208D" w:rsidRPr="0022208D" w:rsidRDefault="0022208D" w:rsidP="0022208D">
      <w:pPr>
        <w:autoSpaceDE w:val="0"/>
        <w:autoSpaceDN w:val="0"/>
        <w:adjustRightInd w:val="0"/>
        <w:ind w:firstLine="709"/>
        <w:jc w:val="both"/>
        <w:rPr>
          <w:bCs/>
          <w:sz w:val="28"/>
          <w:szCs w:val="28"/>
        </w:rPr>
      </w:pPr>
      <w:r w:rsidRPr="0022208D">
        <w:rPr>
          <w:bCs/>
          <w:noProof/>
          <w:sz w:val="28"/>
          <w:szCs w:val="28"/>
        </w:rPr>
        <w:drawing>
          <wp:inline distT="0" distB="0" distL="0" distR="0" wp14:anchorId="7DB8D375" wp14:editId="387A71D2">
            <wp:extent cx="5048885" cy="606425"/>
            <wp:effectExtent l="0" t="0" r="0" b="317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885" cy="606425"/>
                    </a:xfrm>
                    <a:prstGeom prst="rect">
                      <a:avLst/>
                    </a:prstGeom>
                    <a:noFill/>
                    <a:ln>
                      <a:noFill/>
                    </a:ln>
                  </pic:spPr>
                </pic:pic>
              </a:graphicData>
            </a:graphic>
          </wp:inline>
        </w:drawing>
      </w:r>
    </w:p>
    <w:p w14:paraId="30435BD7"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t>где:</w:t>
      </w:r>
    </w:p>
    <w:p w14:paraId="23271841"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t>ОР</w:t>
      </w:r>
      <w:r w:rsidRPr="0022208D">
        <w:rPr>
          <w:bCs/>
          <w:sz w:val="28"/>
          <w:szCs w:val="28"/>
          <w:vertAlign w:val="subscript"/>
        </w:rPr>
        <w:t>i</w:t>
      </w:r>
      <w:r w:rsidRPr="0022208D">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73" w:history="1">
        <w:r w:rsidRPr="0022208D">
          <w:rPr>
            <w:bCs/>
            <w:sz w:val="28"/>
            <w:szCs w:val="28"/>
            <w:u w:val="single"/>
          </w:rPr>
          <w:t>пунктом 31</w:t>
        </w:r>
      </w:hyperlink>
      <w:r w:rsidRPr="0022208D">
        <w:rPr>
          <w:bCs/>
          <w:sz w:val="28"/>
          <w:szCs w:val="28"/>
        </w:rPr>
        <w:t xml:space="preserve"> Методических указаний, тыс. руб.;</w:t>
      </w:r>
    </w:p>
    <w:p w14:paraId="2DDA4497"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t>ИЭР</w:t>
      </w:r>
      <w:r w:rsidRPr="0022208D">
        <w:rPr>
          <w:bCs/>
          <w:sz w:val="28"/>
          <w:szCs w:val="28"/>
          <w:vertAlign w:val="subscript"/>
        </w:rPr>
        <w:t>i</w:t>
      </w:r>
      <w:r w:rsidRPr="0022208D">
        <w:rPr>
          <w:bCs/>
          <w:sz w:val="28"/>
          <w:szCs w:val="28"/>
        </w:rPr>
        <w:t xml:space="preserve"> - индекс эффективности операционных расходов на год i, выраженный в процентах и определяемый в соответствии с </w:t>
      </w:r>
      <w:hyperlink r:id="rId174" w:history="1">
        <w:r w:rsidRPr="0022208D">
          <w:rPr>
            <w:bCs/>
            <w:sz w:val="28"/>
            <w:szCs w:val="28"/>
            <w:u w:val="single"/>
          </w:rPr>
          <w:t>пунктом 28</w:t>
        </w:r>
      </w:hyperlink>
      <w:r w:rsidRPr="0022208D">
        <w:rPr>
          <w:bCs/>
          <w:sz w:val="28"/>
          <w:szCs w:val="28"/>
        </w:rPr>
        <w:t xml:space="preserve"> Методических указаний;</w:t>
      </w:r>
    </w:p>
    <w:p w14:paraId="29861991"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t>ИПЦ</w:t>
      </w:r>
      <w:r w:rsidRPr="0022208D">
        <w:rPr>
          <w:bCs/>
          <w:sz w:val="28"/>
          <w:szCs w:val="28"/>
          <w:vertAlign w:val="subscript"/>
        </w:rPr>
        <w:t>i</w:t>
      </w:r>
      <w:r w:rsidRPr="0022208D">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88F98CF" w14:textId="77777777" w:rsidR="0022208D" w:rsidRPr="0022208D" w:rsidRDefault="0022208D" w:rsidP="0022208D">
      <w:pPr>
        <w:autoSpaceDE w:val="0"/>
        <w:autoSpaceDN w:val="0"/>
        <w:adjustRightInd w:val="0"/>
        <w:ind w:firstLine="709"/>
        <w:jc w:val="both"/>
        <w:rPr>
          <w:bCs/>
          <w:sz w:val="28"/>
          <w:szCs w:val="28"/>
        </w:rPr>
      </w:pPr>
      <w:r w:rsidRPr="0022208D">
        <w:rPr>
          <w:bCs/>
          <w:sz w:val="28"/>
          <w:szCs w:val="28"/>
        </w:rPr>
        <w:lastRenderedPageBreak/>
        <w:t>W</w:t>
      </w:r>
      <w:r w:rsidRPr="0022208D">
        <w:rPr>
          <w:bCs/>
          <w:sz w:val="28"/>
          <w:szCs w:val="28"/>
          <w:vertAlign w:val="subscript"/>
        </w:rPr>
        <w:t>i</w:t>
      </w:r>
      <w:r w:rsidRPr="0022208D">
        <w:rPr>
          <w:bCs/>
          <w:sz w:val="28"/>
          <w:szCs w:val="28"/>
        </w:rPr>
        <w:t>, W</w:t>
      </w:r>
      <w:r w:rsidRPr="0022208D">
        <w:rPr>
          <w:bCs/>
          <w:sz w:val="28"/>
          <w:szCs w:val="28"/>
          <w:vertAlign w:val="subscript"/>
        </w:rPr>
        <w:t>i-1</w:t>
      </w:r>
      <w:r w:rsidRPr="0022208D">
        <w:rPr>
          <w:bCs/>
          <w:sz w:val="28"/>
          <w:szCs w:val="28"/>
        </w:rPr>
        <w:t xml:space="preserve"> - количество твердых коммунальных отходов, поступающих на объект в году i, (i-1), тонн.</w:t>
      </w:r>
    </w:p>
    <w:p w14:paraId="57E5FB77" w14:textId="77777777" w:rsidR="0022208D" w:rsidRPr="0022208D" w:rsidRDefault="0022208D" w:rsidP="0022208D">
      <w:pPr>
        <w:autoSpaceDE w:val="0"/>
        <w:autoSpaceDN w:val="0"/>
        <w:adjustRightInd w:val="0"/>
        <w:ind w:firstLine="709"/>
        <w:jc w:val="both"/>
        <w:rPr>
          <w:b/>
          <w:color w:val="7030A0"/>
          <w:sz w:val="28"/>
          <w:szCs w:val="28"/>
        </w:rPr>
      </w:pPr>
    </w:p>
    <w:p w14:paraId="2CECDBE6" w14:textId="77777777" w:rsidR="0022208D" w:rsidRPr="0022208D" w:rsidRDefault="0022208D" w:rsidP="0022208D">
      <w:pPr>
        <w:autoSpaceDE w:val="0"/>
        <w:autoSpaceDN w:val="0"/>
        <w:adjustRightInd w:val="0"/>
        <w:spacing w:before="38"/>
        <w:ind w:firstLine="709"/>
        <w:jc w:val="both"/>
        <w:rPr>
          <w:sz w:val="28"/>
          <w:szCs w:val="28"/>
        </w:rPr>
      </w:pPr>
      <w:r w:rsidRPr="0022208D">
        <w:rPr>
          <w:bCs/>
          <w:sz w:val="28"/>
          <w:szCs w:val="28"/>
        </w:rPr>
        <w:t>Операционные расходы</w:t>
      </w:r>
      <w:r w:rsidRPr="0022208D">
        <w:rPr>
          <w:b/>
          <w:bCs/>
          <w:sz w:val="28"/>
          <w:szCs w:val="28"/>
        </w:rPr>
        <w:t xml:space="preserve"> </w:t>
      </w:r>
      <w:r w:rsidRPr="0022208D">
        <w:rPr>
          <w:b/>
          <w:sz w:val="28"/>
          <w:szCs w:val="28"/>
          <w:u w:val="single"/>
        </w:rPr>
        <w:t>утверждены</w:t>
      </w:r>
      <w:r w:rsidRPr="0022208D">
        <w:rPr>
          <w:sz w:val="28"/>
          <w:szCs w:val="28"/>
        </w:rPr>
        <w:t xml:space="preserve"> РЭК КО на 2020 год в размере 199115,45 тыс. руб. </w:t>
      </w:r>
    </w:p>
    <w:p w14:paraId="15BCCDF7"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При расчете Операционных расходов на 2020 год регулятором использовались следующие показатели:</w:t>
      </w:r>
    </w:p>
    <w:p w14:paraId="0736342E" w14:textId="77777777" w:rsidR="0022208D" w:rsidRPr="0022208D" w:rsidRDefault="0022208D" w:rsidP="0022208D">
      <w:pPr>
        <w:autoSpaceDE w:val="0"/>
        <w:autoSpaceDN w:val="0"/>
        <w:adjustRightInd w:val="0"/>
        <w:spacing w:before="38"/>
        <w:ind w:firstLine="709"/>
        <w:jc w:val="both"/>
        <w:rPr>
          <w:sz w:val="28"/>
          <w:szCs w:val="28"/>
        </w:rPr>
      </w:pPr>
      <w:r w:rsidRPr="0022208D">
        <w:rPr>
          <w:sz w:val="28"/>
          <w:szCs w:val="28"/>
        </w:rPr>
        <w:t>- базовый уровень операционных расходов 2017 года в том числе: 90433,46 тыс. руб. в области обработки твердых коммунальных отходов, 91785,38 тыс. руб. в области захоронения твердых коммунальных отходов на общую сумму 182218,84 тыс. руб.</w:t>
      </w:r>
    </w:p>
    <w:p w14:paraId="457C8C12" w14:textId="77777777" w:rsidR="0022208D" w:rsidRPr="0022208D" w:rsidRDefault="0022208D" w:rsidP="0022208D">
      <w:pPr>
        <w:widowControl w:val="0"/>
        <w:numPr>
          <w:ilvl w:val="0"/>
          <w:numId w:val="8"/>
        </w:numPr>
        <w:tabs>
          <w:tab w:val="left" w:pos="715"/>
        </w:tabs>
        <w:autoSpaceDE w:val="0"/>
        <w:autoSpaceDN w:val="0"/>
        <w:adjustRightInd w:val="0"/>
        <w:ind w:firstLine="709"/>
        <w:jc w:val="both"/>
        <w:rPr>
          <w:sz w:val="28"/>
          <w:szCs w:val="28"/>
        </w:rPr>
      </w:pPr>
      <w:r w:rsidRPr="0022208D">
        <w:rPr>
          <w:sz w:val="28"/>
          <w:szCs w:val="28"/>
        </w:rPr>
        <w:t>индекс эффективности операционных расходов 1%;</w:t>
      </w:r>
    </w:p>
    <w:p w14:paraId="561673B1" w14:textId="77777777" w:rsidR="0022208D" w:rsidRPr="0022208D" w:rsidRDefault="0022208D" w:rsidP="0022208D">
      <w:pPr>
        <w:widowControl w:val="0"/>
        <w:numPr>
          <w:ilvl w:val="0"/>
          <w:numId w:val="8"/>
        </w:numPr>
        <w:tabs>
          <w:tab w:val="left" w:pos="710"/>
        </w:tabs>
        <w:autoSpaceDE w:val="0"/>
        <w:autoSpaceDN w:val="0"/>
        <w:adjustRightInd w:val="0"/>
        <w:ind w:firstLine="709"/>
        <w:jc w:val="both"/>
        <w:rPr>
          <w:sz w:val="28"/>
          <w:szCs w:val="28"/>
        </w:rPr>
      </w:pPr>
      <w:r w:rsidRPr="0022208D">
        <w:rPr>
          <w:sz w:val="28"/>
          <w:szCs w:val="28"/>
        </w:rPr>
        <w:t>индекс потребительских цен на 2018 год – 104%, на 2019 год – 104%, на 2020 год – 104% согласно прогнозу Минэкономразвития РФ;</w:t>
      </w:r>
    </w:p>
    <w:p w14:paraId="36612F62" w14:textId="77777777" w:rsidR="0022208D" w:rsidRPr="0022208D" w:rsidRDefault="0022208D" w:rsidP="0022208D">
      <w:pPr>
        <w:widowControl w:val="0"/>
        <w:numPr>
          <w:ilvl w:val="0"/>
          <w:numId w:val="8"/>
        </w:numPr>
        <w:tabs>
          <w:tab w:val="left" w:pos="715"/>
        </w:tabs>
        <w:autoSpaceDE w:val="0"/>
        <w:autoSpaceDN w:val="0"/>
        <w:adjustRightInd w:val="0"/>
        <w:ind w:firstLine="709"/>
        <w:jc w:val="both"/>
        <w:rPr>
          <w:sz w:val="28"/>
          <w:szCs w:val="28"/>
        </w:rPr>
      </w:pPr>
      <w:r w:rsidRPr="0022208D">
        <w:rPr>
          <w:sz w:val="28"/>
          <w:szCs w:val="28"/>
        </w:rPr>
        <w:t xml:space="preserve">количество твердых коммунальных отходов, </w:t>
      </w:r>
      <w:r w:rsidRPr="0022208D">
        <w:rPr>
          <w:bCs/>
          <w:sz w:val="28"/>
          <w:szCs w:val="28"/>
        </w:rPr>
        <w:t>поступающих на объект в 2020 году 253645,10</w:t>
      </w:r>
      <w:r w:rsidRPr="0022208D">
        <w:rPr>
          <w:sz w:val="28"/>
          <w:szCs w:val="28"/>
        </w:rPr>
        <w:t xml:space="preserve"> тонн, в 2019 году 253645,10 тонн, в соответствии с Территориальной схемой. </w:t>
      </w:r>
    </w:p>
    <w:p w14:paraId="49639386"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0C1F5C1E" w14:textId="77777777" w:rsidR="0022208D" w:rsidRPr="0022208D" w:rsidRDefault="0022208D" w:rsidP="0022208D">
      <w:pPr>
        <w:tabs>
          <w:tab w:val="left" w:pos="715"/>
        </w:tabs>
        <w:autoSpaceDE w:val="0"/>
        <w:autoSpaceDN w:val="0"/>
        <w:adjustRightInd w:val="0"/>
        <w:jc w:val="both"/>
        <w:rPr>
          <w:color w:val="7030A0"/>
          <w:sz w:val="28"/>
          <w:szCs w:val="28"/>
        </w:rPr>
      </w:pPr>
      <w:r w:rsidRPr="0022208D">
        <w:rPr>
          <w:color w:val="7030A0"/>
          <w:sz w:val="28"/>
          <w:szCs w:val="28"/>
        </w:rPr>
        <w:tab/>
      </w:r>
    </w:p>
    <w:p w14:paraId="2A1D959C" w14:textId="77777777" w:rsidR="0022208D" w:rsidRPr="0022208D" w:rsidRDefault="0022208D" w:rsidP="0022208D">
      <w:pPr>
        <w:shd w:val="clear" w:color="auto" w:fill="FFFFFF"/>
        <w:tabs>
          <w:tab w:val="left" w:pos="715"/>
        </w:tabs>
        <w:autoSpaceDE w:val="0"/>
        <w:autoSpaceDN w:val="0"/>
        <w:adjustRightInd w:val="0"/>
        <w:jc w:val="both"/>
        <w:rPr>
          <w:sz w:val="28"/>
          <w:szCs w:val="28"/>
        </w:rPr>
      </w:pPr>
      <w:r w:rsidRPr="0022208D">
        <w:rPr>
          <w:sz w:val="28"/>
          <w:szCs w:val="28"/>
        </w:rPr>
        <w:tab/>
        <w:t xml:space="preserve">При </w:t>
      </w:r>
      <w:r w:rsidRPr="0022208D">
        <w:rPr>
          <w:b/>
          <w:sz w:val="28"/>
          <w:szCs w:val="28"/>
          <w:u w:val="single"/>
        </w:rPr>
        <w:t>корректировке</w:t>
      </w:r>
      <w:r w:rsidRPr="0022208D">
        <w:rPr>
          <w:sz w:val="28"/>
          <w:szCs w:val="28"/>
        </w:rPr>
        <w:t xml:space="preserve"> Операционных расходов на 2020 год регулятором использовались следующие показатели:</w:t>
      </w:r>
    </w:p>
    <w:p w14:paraId="4C0149AD" w14:textId="77777777" w:rsidR="0022208D" w:rsidRPr="0022208D" w:rsidRDefault="0022208D" w:rsidP="0022208D">
      <w:pPr>
        <w:autoSpaceDE w:val="0"/>
        <w:autoSpaceDN w:val="0"/>
        <w:adjustRightInd w:val="0"/>
        <w:spacing w:before="38"/>
        <w:ind w:firstLine="709"/>
        <w:jc w:val="both"/>
        <w:rPr>
          <w:sz w:val="28"/>
          <w:szCs w:val="28"/>
        </w:rPr>
      </w:pPr>
      <w:r w:rsidRPr="0022208D">
        <w:rPr>
          <w:sz w:val="28"/>
          <w:szCs w:val="28"/>
        </w:rPr>
        <w:t>базовый уровень операционных расходов 2017 года в том числе: 90433,46 тыс. руб. в области обработки твердых коммунальных отходов, 91785,38 тыс. руб. в области захоронения твердых коммунальных отходов на общую сумму 182218,84 тыс. руб.</w:t>
      </w:r>
    </w:p>
    <w:p w14:paraId="6874610A" w14:textId="77777777" w:rsidR="0022208D" w:rsidRPr="0022208D" w:rsidRDefault="0022208D" w:rsidP="0022208D">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22208D">
        <w:rPr>
          <w:sz w:val="28"/>
          <w:szCs w:val="28"/>
        </w:rPr>
        <w:t xml:space="preserve">индекс потребительских цен на 2017 год – 102,9%, на 2018 год – 104,7%, на 2019 год – 103,0% </w:t>
      </w:r>
      <w:r w:rsidRPr="0022208D">
        <w:rPr>
          <w:rFonts w:eastAsia="Calibri"/>
          <w:sz w:val="28"/>
          <w:szCs w:val="28"/>
        </w:rPr>
        <w:t xml:space="preserve">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 (далее - </w:t>
      </w:r>
      <w:r w:rsidRPr="0022208D">
        <w:rPr>
          <w:sz w:val="28"/>
          <w:szCs w:val="28"/>
        </w:rPr>
        <w:t>прогноз Минэкономразвития России, ИПЦ Минэкономразвития России);</w:t>
      </w:r>
    </w:p>
    <w:p w14:paraId="53BBABC0" w14:textId="77777777" w:rsidR="0022208D" w:rsidRPr="0022208D" w:rsidRDefault="0022208D" w:rsidP="0022208D">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22208D">
        <w:rPr>
          <w:sz w:val="28"/>
          <w:szCs w:val="28"/>
        </w:rPr>
        <w:t>индекс эффективности операционных расходов 1%;</w:t>
      </w:r>
    </w:p>
    <w:p w14:paraId="61B8CCE6" w14:textId="77777777" w:rsidR="0022208D" w:rsidRPr="0022208D" w:rsidRDefault="0022208D" w:rsidP="0022208D">
      <w:pPr>
        <w:widowControl w:val="0"/>
        <w:numPr>
          <w:ilvl w:val="0"/>
          <w:numId w:val="8"/>
        </w:numPr>
        <w:shd w:val="clear" w:color="auto" w:fill="FFFFFF"/>
        <w:tabs>
          <w:tab w:val="left" w:pos="715"/>
        </w:tabs>
        <w:autoSpaceDE w:val="0"/>
        <w:autoSpaceDN w:val="0"/>
        <w:adjustRightInd w:val="0"/>
        <w:ind w:firstLine="709"/>
        <w:jc w:val="both"/>
        <w:rPr>
          <w:sz w:val="28"/>
          <w:szCs w:val="28"/>
        </w:rPr>
      </w:pPr>
      <w:r w:rsidRPr="0022208D">
        <w:rPr>
          <w:sz w:val="28"/>
          <w:szCs w:val="28"/>
        </w:rPr>
        <w:t xml:space="preserve">количество твердых коммунальных отходов, </w:t>
      </w:r>
      <w:r w:rsidRPr="0022208D">
        <w:rPr>
          <w:bCs/>
          <w:sz w:val="28"/>
          <w:szCs w:val="28"/>
        </w:rPr>
        <w:t>поступающих на объект в 2020 году 309380</w:t>
      </w:r>
      <w:r w:rsidRPr="0022208D">
        <w:rPr>
          <w:sz w:val="28"/>
          <w:szCs w:val="28"/>
        </w:rPr>
        <w:t xml:space="preserve"> тонн, в 2019 году 253645,10 тонн, в соответствии с Территориальной схемой. </w:t>
      </w:r>
    </w:p>
    <w:p w14:paraId="09997FD4" w14:textId="77777777" w:rsidR="0022208D" w:rsidRPr="0022208D" w:rsidRDefault="0022208D" w:rsidP="0022208D">
      <w:pPr>
        <w:shd w:val="clear" w:color="auto" w:fill="FFFFFF"/>
        <w:autoSpaceDE w:val="0"/>
        <w:autoSpaceDN w:val="0"/>
        <w:adjustRightInd w:val="0"/>
        <w:ind w:firstLine="709"/>
        <w:jc w:val="both"/>
        <w:rPr>
          <w:b/>
          <w:sz w:val="28"/>
          <w:szCs w:val="28"/>
        </w:rPr>
      </w:pPr>
      <w:r w:rsidRPr="0022208D">
        <w:rPr>
          <w:sz w:val="28"/>
          <w:szCs w:val="28"/>
        </w:rPr>
        <w:t xml:space="preserve">Таким образом, в процессе экспертизы </w:t>
      </w:r>
      <w:r w:rsidRPr="0022208D">
        <w:rPr>
          <w:b/>
          <w:sz w:val="28"/>
          <w:szCs w:val="28"/>
        </w:rPr>
        <w:t>операционные расходы на 2020 год определены в сумме 239311,69 тыс. руб.</w:t>
      </w:r>
    </w:p>
    <w:p w14:paraId="60C9AD8C" w14:textId="3EEFEC51" w:rsidR="0022208D" w:rsidRPr="0022208D" w:rsidRDefault="0022208D" w:rsidP="0022208D">
      <w:pPr>
        <w:shd w:val="clear" w:color="auto" w:fill="FFFFFF"/>
        <w:autoSpaceDE w:val="0"/>
        <w:autoSpaceDN w:val="0"/>
        <w:adjustRightInd w:val="0"/>
        <w:jc w:val="both"/>
        <w:rPr>
          <w:szCs w:val="28"/>
        </w:rPr>
      </w:pPr>
      <w:r w:rsidRPr="0022208D">
        <w:rPr>
          <w:sz w:val="28"/>
          <w:szCs w:val="28"/>
        </w:rPr>
        <w:t xml:space="preserve">        </w:t>
      </w:r>
      <w:r w:rsidRPr="0022208D">
        <w:rPr>
          <w:noProof/>
          <w:position w:val="-12"/>
          <w:sz w:val="28"/>
          <w:szCs w:val="28"/>
        </w:rPr>
        <w:drawing>
          <wp:inline distT="0" distB="0" distL="0" distR="0" wp14:anchorId="36953447" wp14:editId="24CBF12C">
            <wp:extent cx="467360" cy="337820"/>
            <wp:effectExtent l="0" t="0" r="889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360" cy="337820"/>
                    </a:xfrm>
                    <a:prstGeom prst="rect">
                      <a:avLst/>
                    </a:prstGeom>
                    <a:noFill/>
                    <a:ln>
                      <a:noFill/>
                    </a:ln>
                  </pic:spPr>
                </pic:pic>
              </a:graphicData>
            </a:graphic>
          </wp:inline>
        </w:drawing>
      </w:r>
      <w:r w:rsidRPr="0022208D">
        <w:rPr>
          <w:sz w:val="28"/>
          <w:szCs w:val="28"/>
        </w:rPr>
        <w:t>= 182218,84 х [(1-1%/100%) х (1+0,029)] х [(1-1%/100%) х (1+0,047)] х [(1-1%/100%) х (1+0,03)] х (309380/253645,10) = 239311,69 тыс. руб.</w:t>
      </w:r>
    </w:p>
    <w:p w14:paraId="3413C347" w14:textId="77777777" w:rsidR="0022208D" w:rsidRPr="0022208D" w:rsidRDefault="0022208D" w:rsidP="0022208D">
      <w:pPr>
        <w:shd w:val="clear" w:color="auto" w:fill="FFFFFF"/>
        <w:autoSpaceDE w:val="0"/>
        <w:autoSpaceDN w:val="0"/>
        <w:adjustRightInd w:val="0"/>
        <w:ind w:firstLine="709"/>
        <w:rPr>
          <w:sz w:val="28"/>
          <w:szCs w:val="28"/>
        </w:rPr>
      </w:pPr>
    </w:p>
    <w:p w14:paraId="75375873" w14:textId="77777777" w:rsidR="0022208D" w:rsidRPr="0022208D" w:rsidRDefault="0022208D" w:rsidP="0022208D">
      <w:pPr>
        <w:widowControl w:val="0"/>
        <w:shd w:val="clear" w:color="auto" w:fill="FFFFFF"/>
        <w:tabs>
          <w:tab w:val="left" w:pos="709"/>
        </w:tabs>
        <w:autoSpaceDE w:val="0"/>
        <w:autoSpaceDN w:val="0"/>
        <w:adjustRightInd w:val="0"/>
        <w:jc w:val="both"/>
        <w:rPr>
          <w:b/>
          <w:bCs/>
          <w:sz w:val="28"/>
          <w:szCs w:val="28"/>
          <w:u w:val="single"/>
        </w:rPr>
      </w:pPr>
      <w:r w:rsidRPr="0022208D">
        <w:rPr>
          <w:b/>
          <w:bCs/>
          <w:color w:val="7030A0"/>
          <w:sz w:val="28"/>
          <w:szCs w:val="28"/>
        </w:rPr>
        <w:tab/>
      </w:r>
      <w:r w:rsidRPr="0022208D">
        <w:rPr>
          <w:b/>
          <w:bCs/>
          <w:sz w:val="28"/>
          <w:szCs w:val="28"/>
          <w:u w:val="single"/>
        </w:rPr>
        <w:t xml:space="preserve">Неподконтрольные расходы </w:t>
      </w:r>
    </w:p>
    <w:p w14:paraId="674935ED"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lastRenderedPageBreak/>
        <w:t xml:space="preserve"> Согласно пункту 32 Методических указаний неподконтрольные расходы включают в себя:</w:t>
      </w:r>
    </w:p>
    <w:p w14:paraId="7EA6B290"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w:t>
      </w:r>
      <w:hyperlink r:id="rId175" w:history="1">
        <w:r w:rsidRPr="0022208D">
          <w:rPr>
            <w:bCs/>
            <w:sz w:val="28"/>
            <w:szCs w:val="28"/>
          </w:rPr>
          <w:t>пунктам 14</w:t>
        </w:r>
      </w:hyperlink>
      <w:r w:rsidRPr="0022208D">
        <w:rPr>
          <w:bCs/>
          <w:sz w:val="28"/>
          <w:szCs w:val="28"/>
        </w:rPr>
        <w:t xml:space="preserve"> - </w:t>
      </w:r>
      <w:hyperlink r:id="rId176" w:history="1">
        <w:r w:rsidRPr="0022208D">
          <w:rPr>
            <w:bCs/>
            <w:sz w:val="28"/>
            <w:szCs w:val="28"/>
          </w:rPr>
          <w:t>15</w:t>
        </w:r>
      </w:hyperlink>
      <w:r w:rsidRPr="0022208D">
        <w:rPr>
          <w:bCs/>
          <w:sz w:val="28"/>
          <w:szCs w:val="28"/>
        </w:rPr>
        <w:t xml:space="preserve"> Основ ценообразования;</w:t>
      </w:r>
    </w:p>
    <w:p w14:paraId="5C1D4CF9"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6B1EE6AA"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3) расходы на арендную плату, концессионную плату и лизинговые платежи, размер которых определяется с учетом требований, предусмотренных </w:t>
      </w:r>
      <w:hyperlink r:id="rId177" w:history="1">
        <w:r w:rsidRPr="0022208D">
          <w:rPr>
            <w:bCs/>
            <w:sz w:val="28"/>
            <w:szCs w:val="28"/>
          </w:rPr>
          <w:t>пунктом 35</w:t>
        </w:r>
      </w:hyperlink>
      <w:r w:rsidRPr="0022208D">
        <w:rPr>
          <w:bCs/>
          <w:sz w:val="28"/>
          <w:szCs w:val="28"/>
        </w:rPr>
        <w:t xml:space="preserve"> Основ ценообразования, а также с учетом особенностей </w:t>
      </w:r>
      <w:hyperlink r:id="rId178" w:history="1">
        <w:r w:rsidRPr="0022208D">
          <w:rPr>
            <w:bCs/>
            <w:sz w:val="28"/>
            <w:szCs w:val="28"/>
          </w:rPr>
          <w:t>пункта 51</w:t>
        </w:r>
      </w:hyperlink>
      <w:r w:rsidRPr="0022208D">
        <w:rPr>
          <w:bCs/>
          <w:sz w:val="28"/>
          <w:szCs w:val="28"/>
        </w:rPr>
        <w:t xml:space="preserve"> Основ ценообразования;</w:t>
      </w:r>
    </w:p>
    <w:p w14:paraId="1B83EB6A"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4) сбытовые расходы, определяемые в соответствии с </w:t>
      </w:r>
      <w:hyperlink r:id="rId179" w:history="1">
        <w:r w:rsidRPr="0022208D">
          <w:rPr>
            <w:bCs/>
            <w:sz w:val="28"/>
            <w:szCs w:val="28"/>
          </w:rPr>
          <w:t>пунктом 20</w:t>
        </w:r>
      </w:hyperlink>
      <w:r w:rsidRPr="0022208D">
        <w:rPr>
          <w:bCs/>
          <w:sz w:val="28"/>
          <w:szCs w:val="28"/>
        </w:rPr>
        <w:t xml:space="preserve"> Методических указаний.</w:t>
      </w:r>
    </w:p>
    <w:p w14:paraId="2EEB0B77"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w:t>
      </w:r>
      <w:hyperlink r:id="rId180" w:history="1">
        <w:r w:rsidRPr="0022208D">
          <w:rPr>
            <w:bCs/>
            <w:sz w:val="28"/>
            <w:szCs w:val="28"/>
          </w:rPr>
          <w:t>пунктом 60</w:t>
        </w:r>
      </w:hyperlink>
      <w:r w:rsidRPr="0022208D">
        <w:rPr>
          <w:bCs/>
          <w:sz w:val="28"/>
          <w:szCs w:val="28"/>
        </w:rPr>
        <w:t xml:space="preserve"> Основ ценообразования.</w:t>
      </w:r>
    </w:p>
    <w:p w14:paraId="0A23926D"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6) расходы на компенсацию в соответствии с </w:t>
      </w:r>
      <w:hyperlink r:id="rId181" w:history="1">
        <w:r w:rsidRPr="0022208D">
          <w:rPr>
            <w:bCs/>
            <w:sz w:val="28"/>
            <w:szCs w:val="28"/>
          </w:rPr>
          <w:t>пунктом 11</w:t>
        </w:r>
      </w:hyperlink>
      <w:r w:rsidRPr="0022208D">
        <w:rPr>
          <w:bCs/>
          <w:sz w:val="28"/>
          <w:szCs w:val="28"/>
        </w:rPr>
        <w:t xml:space="preserve">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11B509EF"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w:t>
      </w:r>
      <w:hyperlink r:id="rId182" w:history="1">
        <w:r w:rsidRPr="0022208D">
          <w:rPr>
            <w:bCs/>
            <w:sz w:val="28"/>
            <w:szCs w:val="28"/>
          </w:rPr>
          <w:t>подпунктом «б» пункта 38</w:t>
        </w:r>
      </w:hyperlink>
      <w:r w:rsidRPr="0022208D">
        <w:rPr>
          <w:bCs/>
          <w:sz w:val="28"/>
          <w:szCs w:val="28"/>
        </w:rPr>
        <w:t xml:space="preserve"> Основ ценообразования, с учетом положений, предусмотренных </w:t>
      </w:r>
      <w:hyperlink r:id="rId183" w:history="1">
        <w:r w:rsidRPr="0022208D">
          <w:rPr>
            <w:bCs/>
            <w:sz w:val="28"/>
            <w:szCs w:val="28"/>
          </w:rPr>
          <w:t>пунктом 12</w:t>
        </w:r>
      </w:hyperlink>
      <w:r w:rsidRPr="0022208D">
        <w:rPr>
          <w:bCs/>
          <w:sz w:val="28"/>
          <w:szCs w:val="28"/>
        </w:rPr>
        <w:t xml:space="preserve"> Основ ценообразования;</w:t>
      </w:r>
    </w:p>
    <w:p w14:paraId="694AE15A"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w:t>
      </w:r>
      <w:hyperlink r:id="rId184" w:history="1">
        <w:r w:rsidRPr="0022208D">
          <w:rPr>
            <w:bCs/>
            <w:sz w:val="28"/>
            <w:szCs w:val="28"/>
          </w:rPr>
          <w:t>пунктом 55.1</w:t>
        </w:r>
      </w:hyperlink>
      <w:r w:rsidRPr="0022208D">
        <w:rPr>
          <w:bCs/>
          <w:sz w:val="28"/>
          <w:szCs w:val="28"/>
        </w:rPr>
        <w:t xml:space="preserve"> Основ ценообразования.</w:t>
      </w:r>
    </w:p>
    <w:p w14:paraId="78B41721"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Указанные расходы определяются методом экономически обоснованных расходов (затрат) в соответствии с </w:t>
      </w:r>
      <w:hyperlink r:id="rId185" w:history="1">
        <w:r w:rsidRPr="0022208D">
          <w:rPr>
            <w:bCs/>
            <w:sz w:val="28"/>
            <w:szCs w:val="28"/>
          </w:rPr>
          <w:t>главой III</w:t>
        </w:r>
      </w:hyperlink>
      <w:r w:rsidRPr="0022208D">
        <w:rPr>
          <w:bCs/>
          <w:sz w:val="28"/>
          <w:szCs w:val="28"/>
        </w:rPr>
        <w:t xml:space="preserve"> Методических указаний.</w:t>
      </w:r>
    </w:p>
    <w:p w14:paraId="2FE83A3C" w14:textId="77777777" w:rsidR="0022208D" w:rsidRPr="0022208D" w:rsidRDefault="0022208D" w:rsidP="0022208D">
      <w:pPr>
        <w:shd w:val="clear" w:color="auto" w:fill="FFFFFF"/>
        <w:autoSpaceDE w:val="0"/>
        <w:autoSpaceDN w:val="0"/>
        <w:adjustRightInd w:val="0"/>
        <w:ind w:firstLine="540"/>
        <w:jc w:val="both"/>
        <w:rPr>
          <w:bCs/>
          <w:sz w:val="28"/>
          <w:szCs w:val="28"/>
        </w:rPr>
      </w:pPr>
    </w:p>
    <w:p w14:paraId="7B0EE357" w14:textId="77777777" w:rsidR="0022208D" w:rsidRPr="0022208D" w:rsidRDefault="0022208D" w:rsidP="0022208D">
      <w:pPr>
        <w:widowControl w:val="0"/>
        <w:shd w:val="clear" w:color="auto" w:fill="FFFFFF"/>
        <w:tabs>
          <w:tab w:val="left" w:pos="709"/>
        </w:tabs>
        <w:autoSpaceDE w:val="0"/>
        <w:autoSpaceDN w:val="0"/>
        <w:adjustRightInd w:val="0"/>
        <w:jc w:val="both"/>
        <w:rPr>
          <w:sz w:val="28"/>
          <w:szCs w:val="28"/>
        </w:rPr>
      </w:pPr>
      <w:r w:rsidRPr="0022208D">
        <w:rPr>
          <w:color w:val="7030A0"/>
          <w:sz w:val="28"/>
          <w:szCs w:val="28"/>
        </w:rPr>
        <w:tab/>
      </w:r>
      <w:r w:rsidRPr="0022208D">
        <w:rPr>
          <w:sz w:val="28"/>
          <w:szCs w:val="28"/>
        </w:rPr>
        <w:t>Неподконтрольные расходы утверждены РЭК КО на 2020 год в размере (-434,07) тыс. руб., организацией неподконтрольные расходы в целях корректировки предложены в размере (-52476,32) тыс. руб., в процессе экспертизы определены расходы в сумме</w:t>
      </w:r>
      <w:r w:rsidRPr="0022208D">
        <w:rPr>
          <w:color w:val="7030A0"/>
          <w:sz w:val="28"/>
          <w:szCs w:val="28"/>
        </w:rPr>
        <w:t xml:space="preserve"> </w:t>
      </w:r>
      <w:r w:rsidRPr="0022208D">
        <w:rPr>
          <w:color w:val="000000"/>
          <w:sz w:val="28"/>
          <w:szCs w:val="28"/>
        </w:rPr>
        <w:t>(-67041,49)</w:t>
      </w:r>
      <w:r w:rsidRPr="0022208D">
        <w:rPr>
          <w:sz w:val="28"/>
          <w:szCs w:val="28"/>
        </w:rPr>
        <w:t xml:space="preserve"> тыс. руб., в том числе:</w:t>
      </w:r>
    </w:p>
    <w:p w14:paraId="05346EC1" w14:textId="77777777" w:rsidR="0022208D" w:rsidRPr="0022208D" w:rsidRDefault="0022208D" w:rsidP="0022208D">
      <w:pPr>
        <w:widowControl w:val="0"/>
        <w:shd w:val="clear" w:color="auto" w:fill="FFFFFF"/>
        <w:tabs>
          <w:tab w:val="left" w:pos="709"/>
        </w:tabs>
        <w:autoSpaceDE w:val="0"/>
        <w:autoSpaceDN w:val="0"/>
        <w:adjustRightInd w:val="0"/>
        <w:jc w:val="both"/>
        <w:rPr>
          <w:sz w:val="28"/>
          <w:szCs w:val="28"/>
        </w:rPr>
      </w:pPr>
    </w:p>
    <w:p w14:paraId="47899630" w14:textId="77777777" w:rsidR="0022208D" w:rsidRPr="0022208D" w:rsidRDefault="0022208D" w:rsidP="0022208D">
      <w:pPr>
        <w:shd w:val="clear" w:color="auto" w:fill="FFFFFF"/>
        <w:tabs>
          <w:tab w:val="left" w:pos="1134"/>
        </w:tabs>
        <w:ind w:firstLine="709"/>
        <w:jc w:val="both"/>
        <w:rPr>
          <w:sz w:val="28"/>
          <w:szCs w:val="28"/>
        </w:rPr>
      </w:pPr>
      <w:r w:rsidRPr="0022208D">
        <w:rPr>
          <w:b/>
          <w:sz w:val="28"/>
          <w:szCs w:val="28"/>
        </w:rPr>
        <w:t>По статье «Расходы, связанные с оплатой налогов и сборов»</w:t>
      </w:r>
      <w:r w:rsidRPr="0022208D">
        <w:rPr>
          <w:sz w:val="28"/>
          <w:szCs w:val="28"/>
        </w:rPr>
        <w:t>:</w:t>
      </w:r>
    </w:p>
    <w:p w14:paraId="0453927F"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При определении размера расходов, связанных с оплатой налогов и сборов, учитываются:</w:t>
      </w:r>
    </w:p>
    <w:p w14:paraId="1527CA90"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налог на прибыль;</w:t>
      </w:r>
    </w:p>
    <w:p w14:paraId="3292A12C"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налог на имущество организаций;</w:t>
      </w:r>
    </w:p>
    <w:p w14:paraId="3E3DEAED"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 xml:space="preserve">земельный налог; </w:t>
      </w:r>
    </w:p>
    <w:p w14:paraId="686A6D0C"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lastRenderedPageBreak/>
        <w:t>транспортный налог;</w:t>
      </w:r>
    </w:p>
    <w:p w14:paraId="55E6553A"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прочие налоги и сборы.</w:t>
      </w:r>
    </w:p>
    <w:p w14:paraId="0060732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РЭК КО расходы по данной статье утверждены на 2020 год в размере </w:t>
      </w:r>
      <w:r w:rsidRPr="0022208D">
        <w:rPr>
          <w:b/>
          <w:sz w:val="28"/>
          <w:szCs w:val="28"/>
        </w:rPr>
        <w:t>9160,33</w:t>
      </w:r>
      <w:r w:rsidRPr="0022208D">
        <w:rPr>
          <w:sz w:val="28"/>
          <w:szCs w:val="28"/>
        </w:rPr>
        <w:t xml:space="preserve"> тыс. руб., в том числе: земельный налог 5,77 тыс. руб., транспортный налог 41,40 тыс. руб., налог на прибыль 9113,16 тыс. руб.</w:t>
      </w:r>
    </w:p>
    <w:p w14:paraId="0F2F6EC6"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29B96B36"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Предприятием в целях корректировки предложены затраты в размере </w:t>
      </w:r>
      <w:r w:rsidRPr="0022208D">
        <w:rPr>
          <w:b/>
          <w:sz w:val="28"/>
          <w:szCs w:val="28"/>
        </w:rPr>
        <w:t>22573,58</w:t>
      </w:r>
      <w:r w:rsidRPr="0022208D">
        <w:rPr>
          <w:sz w:val="28"/>
          <w:szCs w:val="28"/>
        </w:rPr>
        <w:t xml:space="preserve"> тыс. руб., в том числе: земельный налог 6,26 тыс. руб., транспортный налог 106,43 тыс. руб., налог на прибыль 22460,89 тыс. руб. </w:t>
      </w:r>
    </w:p>
    <w:p w14:paraId="4952D13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092FF0F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налоговая декларация по транспортному налогу за 2017 год, 2018 год;</w:t>
      </w:r>
    </w:p>
    <w:p w14:paraId="0F3ADA24"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налоговая декларация по земельному налогу за 2017 год, за 2018 год;</w:t>
      </w:r>
    </w:p>
    <w:p w14:paraId="5FCF5E55"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свидетельство о государственной регистрации права на собственность земельного участка с кадастровым номером 42:09:2820001:82;</w:t>
      </w:r>
    </w:p>
    <w:p w14:paraId="3162D91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налоговая декларация по налогу на прибыль за 2017 год, за 2018 год;</w:t>
      </w:r>
    </w:p>
    <w:p w14:paraId="38301F8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 постановление Коллегии Администрации Кемеровской области от 25.12.2014 № 525 «О включении проектов в перечень инвестиционных проектов Кемеровской области, о присвоении статуса резидента технопарка Кемеровской области и включении в реестр резидентов технопарков Кемеровской области, о продлении периода оказания государственной поддержки резидентам технопарка, включенным в реестр резидентов технопарков Кемеровской области, и субъектам инвестиционной деятельности, инвестиционные проекты которых включены в перечень инвестиционных проектов Кемеровской области»; </w:t>
      </w:r>
    </w:p>
    <w:p w14:paraId="293555E8"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ответ на обращение ООО «ЭкоЛэнд» Правительством Кемеровской области – Кузбасса о получении государственной поддержки в форме предоставления налоговых льгот.</w:t>
      </w:r>
    </w:p>
    <w:p w14:paraId="7E2D680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2EFD41C4"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РЭК КО расходы по статье на 2020 год приняты в сумме </w:t>
      </w:r>
      <w:r w:rsidRPr="0022208D">
        <w:rPr>
          <w:b/>
          <w:sz w:val="28"/>
          <w:szCs w:val="28"/>
        </w:rPr>
        <w:t>9687,93</w:t>
      </w:r>
      <w:r w:rsidRPr="0022208D">
        <w:rPr>
          <w:sz w:val="28"/>
          <w:szCs w:val="28"/>
        </w:rPr>
        <w:t xml:space="preserve"> тыс. руб., в том числе:  </w:t>
      </w:r>
    </w:p>
    <w:p w14:paraId="44D0D90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земельный налог 6,26 тыс. руб. в соответствии с представленными декларациями в доле отнесения на регулируемый вид деятельности;</w:t>
      </w:r>
    </w:p>
    <w:p w14:paraId="1B23307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транспортный налог 79,41 тыс. руб. в соответствии с представленными декларациями в отношении транспортных средств, используемых непосредственно на полигоне за исключением транспортных средств, которые не используются в производственном процессе, анализ налоговых деклараций представлен в таблице;</w:t>
      </w:r>
    </w:p>
    <w:p w14:paraId="30084623"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налог на прибыль 9602,26 тыс. руб., рассчитанный исходя из налогооблагаемой базы (прибыль на социальное развитие 128,88 тыс. руб., прибыль на прочие цели 38280,15 тыс. руб.) и налоговой ставкой 20%.</w:t>
      </w:r>
    </w:p>
    <w:p w14:paraId="487789ED" w14:textId="4E99FB54"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noProof/>
          <w:szCs w:val="20"/>
        </w:rPr>
        <w:lastRenderedPageBreak/>
        <w:drawing>
          <wp:inline distT="0" distB="0" distL="0" distR="0" wp14:anchorId="15035C8A" wp14:editId="4D68F55E">
            <wp:extent cx="5734685" cy="646049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685" cy="6460490"/>
                    </a:xfrm>
                    <a:prstGeom prst="rect">
                      <a:avLst/>
                    </a:prstGeom>
                    <a:noFill/>
                    <a:ln>
                      <a:noFill/>
                    </a:ln>
                  </pic:spPr>
                </pic:pic>
              </a:graphicData>
            </a:graphic>
          </wp:inline>
        </w:drawing>
      </w:r>
    </w:p>
    <w:p w14:paraId="2CF32171" w14:textId="77777777" w:rsidR="0022208D" w:rsidRPr="0022208D" w:rsidRDefault="0022208D" w:rsidP="0022208D">
      <w:pPr>
        <w:widowControl w:val="0"/>
        <w:shd w:val="clear" w:color="auto" w:fill="FFFFFF"/>
        <w:tabs>
          <w:tab w:val="left" w:pos="709"/>
        </w:tabs>
        <w:autoSpaceDE w:val="0"/>
        <w:autoSpaceDN w:val="0"/>
        <w:adjustRightInd w:val="0"/>
        <w:ind w:firstLine="709"/>
        <w:jc w:val="both"/>
        <w:rPr>
          <w:b/>
          <w:bCs/>
          <w:sz w:val="28"/>
          <w:szCs w:val="28"/>
        </w:rPr>
      </w:pPr>
    </w:p>
    <w:p w14:paraId="0656A573" w14:textId="77777777" w:rsidR="0022208D" w:rsidRPr="0022208D" w:rsidRDefault="0022208D" w:rsidP="0022208D">
      <w:pPr>
        <w:widowControl w:val="0"/>
        <w:shd w:val="clear" w:color="auto" w:fill="FFFFFF"/>
        <w:tabs>
          <w:tab w:val="left" w:pos="709"/>
        </w:tabs>
        <w:autoSpaceDE w:val="0"/>
        <w:autoSpaceDN w:val="0"/>
        <w:adjustRightInd w:val="0"/>
        <w:ind w:firstLine="709"/>
        <w:jc w:val="both"/>
        <w:rPr>
          <w:b/>
          <w:bCs/>
          <w:sz w:val="28"/>
          <w:szCs w:val="28"/>
        </w:rPr>
      </w:pPr>
      <w:r w:rsidRPr="0022208D">
        <w:rPr>
          <w:b/>
          <w:bCs/>
          <w:sz w:val="28"/>
          <w:szCs w:val="28"/>
        </w:rPr>
        <w:t>По статье «Аренда земли и основных средств»:</w:t>
      </w:r>
    </w:p>
    <w:p w14:paraId="4515E58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При определении размера расходов, связанных с арендой, учитываются:</w:t>
      </w:r>
      <w:r w:rsidRPr="0022208D">
        <w:rPr>
          <w:color w:val="7030A0"/>
          <w:sz w:val="28"/>
          <w:szCs w:val="28"/>
        </w:rPr>
        <w:t xml:space="preserve"> </w:t>
      </w:r>
      <w:r w:rsidRPr="0022208D">
        <w:rPr>
          <w:color w:val="000000"/>
          <w:sz w:val="28"/>
          <w:szCs w:val="28"/>
        </w:rPr>
        <w:t>расходы</w:t>
      </w:r>
      <w:r w:rsidRPr="0022208D">
        <w:rPr>
          <w:sz w:val="28"/>
          <w:szCs w:val="28"/>
        </w:rPr>
        <w:t xml:space="preserve">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w:t>
      </w:r>
      <w:r w:rsidRPr="0022208D">
        <w:rPr>
          <w:sz w:val="28"/>
          <w:szCs w:val="28"/>
        </w:rPr>
        <w:lastRenderedPageBreak/>
        <w:t>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7412263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77519141"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РЭК КО расходы по статье утверждены на 2020 год в размере </w:t>
      </w:r>
      <w:r w:rsidRPr="0022208D">
        <w:rPr>
          <w:b/>
          <w:sz w:val="28"/>
          <w:szCs w:val="28"/>
        </w:rPr>
        <w:t>401,80</w:t>
      </w:r>
      <w:r w:rsidRPr="0022208D">
        <w:rPr>
          <w:sz w:val="28"/>
          <w:szCs w:val="28"/>
        </w:rPr>
        <w:t xml:space="preserve"> тыс. руб., предприятием в целях корректировки предложены затраты </w:t>
      </w:r>
      <w:r w:rsidRPr="0022208D">
        <w:rPr>
          <w:b/>
          <w:sz w:val="28"/>
          <w:szCs w:val="28"/>
        </w:rPr>
        <w:t>98,72</w:t>
      </w:r>
      <w:r w:rsidRPr="0022208D">
        <w:rPr>
          <w:sz w:val="28"/>
          <w:szCs w:val="28"/>
        </w:rPr>
        <w:t xml:space="preserve"> тыс. руб., в процессе экспертизы определены расходы в сумме </w:t>
      </w:r>
      <w:r w:rsidRPr="0022208D">
        <w:rPr>
          <w:b/>
          <w:sz w:val="28"/>
          <w:szCs w:val="28"/>
        </w:rPr>
        <w:t>67,19</w:t>
      </w:r>
      <w:r w:rsidRPr="0022208D">
        <w:rPr>
          <w:sz w:val="28"/>
          <w:szCs w:val="28"/>
        </w:rPr>
        <w:t xml:space="preserve"> тыс. руб.</w:t>
      </w:r>
    </w:p>
    <w:p w14:paraId="0F3E5324"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документы:</w:t>
      </w:r>
    </w:p>
    <w:p w14:paraId="65084E8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 аренды земельного участка от 21.04.2008 № 04-2999;</w:t>
      </w:r>
    </w:p>
    <w:p w14:paraId="0AB9E265"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 аренды земельного участка от 05.03.2014 № 371-04;</w:t>
      </w:r>
    </w:p>
    <w:p w14:paraId="182F038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 аренды земельного участка от 03.09.2014 № 424-04;</w:t>
      </w:r>
    </w:p>
    <w:p w14:paraId="5EA611ED"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анализ счета 76.09 за 2017 год, за 2018 год;</w:t>
      </w:r>
    </w:p>
    <w:p w14:paraId="240A956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расчет коэффициентов распределения арендной платы за землю.</w:t>
      </w:r>
    </w:p>
    <w:p w14:paraId="451358C1"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highlight w:val="lightGray"/>
        </w:rPr>
      </w:pPr>
    </w:p>
    <w:p w14:paraId="1240BC02"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Расходы по статье на 2020 год приняты в сумме 67,19 тыс. руб. исходя из договора аренды от 21.04.2008 № 04-2999 под размещение полигона твердых бытовых отходов  согласно расчету размера арендной платы на 2018 год  в доле отнесения на захоронение по факту 2018 года (20 счет), с учетом исключения арендной платы по договору аренды земельного участка от 03.09.2014 № 424-04 для размещения пункта сбора вторичного сырья восточнее многоквартирного дома по ул. Клименко, т.к. не относится к регулируемой деятельности.</w:t>
      </w:r>
    </w:p>
    <w:p w14:paraId="58794EAC" w14:textId="77777777" w:rsidR="0022208D" w:rsidRPr="0022208D" w:rsidRDefault="0022208D" w:rsidP="0022208D">
      <w:pPr>
        <w:shd w:val="clear" w:color="auto" w:fill="FFFFFF"/>
        <w:tabs>
          <w:tab w:val="left" w:pos="709"/>
        </w:tabs>
        <w:autoSpaceDE w:val="0"/>
        <w:autoSpaceDN w:val="0"/>
        <w:adjustRightInd w:val="0"/>
        <w:jc w:val="both"/>
        <w:rPr>
          <w:bCs/>
          <w:sz w:val="28"/>
          <w:szCs w:val="28"/>
          <w:highlight w:val="lightGray"/>
        </w:rPr>
      </w:pPr>
    </w:p>
    <w:p w14:paraId="40CC144C" w14:textId="77777777" w:rsidR="0022208D" w:rsidRPr="0022208D" w:rsidRDefault="0022208D" w:rsidP="0022208D">
      <w:pPr>
        <w:shd w:val="clear" w:color="auto" w:fill="FFFFFF"/>
        <w:tabs>
          <w:tab w:val="left" w:pos="709"/>
        </w:tabs>
        <w:autoSpaceDE w:val="0"/>
        <w:autoSpaceDN w:val="0"/>
        <w:adjustRightInd w:val="0"/>
        <w:ind w:firstLine="709"/>
        <w:jc w:val="both"/>
        <w:rPr>
          <w:bCs/>
          <w:sz w:val="28"/>
          <w:szCs w:val="28"/>
        </w:rPr>
      </w:pPr>
      <w:r w:rsidRPr="0022208D">
        <w:rPr>
          <w:b/>
          <w:bCs/>
          <w:sz w:val="28"/>
          <w:szCs w:val="28"/>
        </w:rPr>
        <w:t>По статье</w:t>
      </w:r>
      <w:r w:rsidRPr="0022208D">
        <w:rPr>
          <w:bCs/>
          <w:sz w:val="28"/>
          <w:szCs w:val="28"/>
        </w:rPr>
        <w:t xml:space="preserve"> «</w:t>
      </w:r>
      <w:r w:rsidRPr="0022208D">
        <w:rPr>
          <w:b/>
          <w:bCs/>
          <w:sz w:val="28"/>
          <w:szCs w:val="28"/>
        </w:rPr>
        <w:t>Расходы на плату за негативное воздействие на окружающую среду</w:t>
      </w:r>
      <w:r w:rsidRPr="0022208D">
        <w:rPr>
          <w:bCs/>
          <w:sz w:val="28"/>
          <w:szCs w:val="28"/>
        </w:rPr>
        <w:t>»:</w:t>
      </w:r>
    </w:p>
    <w:p w14:paraId="70336C17"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187" w:history="1">
        <w:r w:rsidRPr="0022208D">
          <w:rPr>
            <w:bCs/>
            <w:sz w:val="28"/>
            <w:szCs w:val="28"/>
          </w:rPr>
          <w:t>пунктом 55.1</w:t>
        </w:r>
      </w:hyperlink>
      <w:r w:rsidRPr="0022208D">
        <w:rPr>
          <w:bCs/>
          <w:sz w:val="28"/>
          <w:szCs w:val="28"/>
        </w:rPr>
        <w:t xml:space="preserve"> Основ ценообразования. При этом р</w:t>
      </w:r>
      <w:r w:rsidRPr="0022208D">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188" w:history="1">
        <w:r w:rsidRPr="0022208D">
          <w:rPr>
            <w:color w:val="000000"/>
            <w:sz w:val="28"/>
            <w:szCs w:val="28"/>
          </w:rPr>
          <w:t>ставок</w:t>
        </w:r>
      </w:hyperlink>
      <w:r w:rsidRPr="0022208D">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7FC6AF4E"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w:t>
      </w:r>
      <w:r w:rsidRPr="0022208D">
        <w:rPr>
          <w:sz w:val="28"/>
          <w:szCs w:val="28"/>
        </w:rPr>
        <w:lastRenderedPageBreak/>
        <w:t>твердых коммунальных отходов, в том числе по их утилизации после обезвреживания, остаются в распоряжении регулируемой организации.</w:t>
      </w:r>
    </w:p>
    <w:p w14:paraId="04403468"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2E273101"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РЭК КО расходы по данной статье утверждены на 2020 год в размере </w:t>
      </w:r>
      <w:r w:rsidRPr="0022208D">
        <w:rPr>
          <w:b/>
          <w:sz w:val="28"/>
          <w:szCs w:val="28"/>
        </w:rPr>
        <w:t>63180,66</w:t>
      </w:r>
      <w:r w:rsidRPr="0022208D">
        <w:rPr>
          <w:sz w:val="28"/>
          <w:szCs w:val="28"/>
        </w:rPr>
        <w:t xml:space="preserve"> тыс. руб.</w:t>
      </w:r>
    </w:p>
    <w:p w14:paraId="308FC82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16FF7E3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Предприятием в целях корректировки предложены затраты в размере </w:t>
      </w:r>
      <w:r w:rsidRPr="0022208D">
        <w:rPr>
          <w:b/>
          <w:sz w:val="28"/>
          <w:szCs w:val="28"/>
        </w:rPr>
        <w:t>4549,07</w:t>
      </w:r>
      <w:r w:rsidRPr="0022208D">
        <w:rPr>
          <w:sz w:val="28"/>
          <w:szCs w:val="28"/>
        </w:rPr>
        <w:t xml:space="preserve"> тыс. руб. </w:t>
      </w:r>
    </w:p>
    <w:p w14:paraId="629A580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562FE008"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декларация о плате за негативное воздействие на окружающую среду за 2017 год;</w:t>
      </w:r>
    </w:p>
    <w:p w14:paraId="05B2646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декларация о плате за негативное воздействие на окружающую среду за 2018 год;</w:t>
      </w:r>
    </w:p>
    <w:p w14:paraId="27C39B6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расчет платы за негативное воздействие на окружающую среду на 2020 год;</w:t>
      </w:r>
    </w:p>
    <w:p w14:paraId="162E07F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 другие обосновывающие материалы; </w:t>
      </w:r>
    </w:p>
    <w:p w14:paraId="7EF4CCD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highlight w:val="lightGray"/>
        </w:rPr>
      </w:pPr>
    </w:p>
    <w:p w14:paraId="10628DAD"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Расходы по данной статье приняты в сумме </w:t>
      </w:r>
      <w:r w:rsidRPr="0022208D">
        <w:rPr>
          <w:b/>
          <w:sz w:val="28"/>
          <w:szCs w:val="28"/>
        </w:rPr>
        <w:t>2901,08</w:t>
      </w:r>
      <w:r w:rsidRPr="0022208D">
        <w:rPr>
          <w:sz w:val="28"/>
          <w:szCs w:val="28"/>
        </w:rPr>
        <w:t xml:space="preserve"> тыс. руб., рассчитано в доле отнесения по факту 2018 года исходя из:</w:t>
      </w:r>
    </w:p>
    <w:p w14:paraId="2FE1E33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фактически принятых отходов в 2018 году в долях по IV классу опасности (9,2%) со ставкой 95 руб./т и коэффициентом 0,3 и по V классу опасности (90,8%) со ставкой 17,3 руб./т и коэффициентом 0,3 и 1,04, в пересчете на объемы, принятые регулятором в расчет 2020 года в соответствии территориальной схемой в размере 2327,47 тыс. руб.;</w:t>
      </w:r>
    </w:p>
    <w:p w14:paraId="07D685C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 платы за выбросы загрязняющих веществ в атмосферный воздух стационарным объектом полигоном ТКО в размере 660,03 тыс. руб., </w:t>
      </w:r>
    </w:p>
    <w:p w14:paraId="4BD60F9C"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 платы за сбросы загрязняющих веществ в водные объекты 0,12 тыс. руб. по факту 2018 года; </w:t>
      </w:r>
    </w:p>
    <w:p w14:paraId="6E21ACFC"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1CF62D2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2B2F9A92" w14:textId="77777777" w:rsidR="0022208D" w:rsidRPr="0022208D" w:rsidRDefault="0022208D" w:rsidP="0022208D">
      <w:pPr>
        <w:shd w:val="clear" w:color="auto" w:fill="FFFFFF"/>
        <w:tabs>
          <w:tab w:val="left" w:pos="709"/>
        </w:tabs>
        <w:autoSpaceDE w:val="0"/>
        <w:autoSpaceDN w:val="0"/>
        <w:adjustRightInd w:val="0"/>
        <w:jc w:val="both"/>
        <w:rPr>
          <w:sz w:val="28"/>
          <w:szCs w:val="28"/>
        </w:rPr>
      </w:pPr>
      <w:r w:rsidRPr="0022208D">
        <w:rPr>
          <w:sz w:val="28"/>
          <w:szCs w:val="28"/>
        </w:rPr>
        <w:t>((309380т*9,2%*95руб./т*0,3+309380т*90,8%*0,3*17,3руб./т*1,04)/1000+660,0294тыс. руб. +0,12209 тыс. руб.)*(2632733,16 т / 2711268,3 т).</w:t>
      </w:r>
    </w:p>
    <w:p w14:paraId="5C49A59C" w14:textId="77777777" w:rsidR="0022208D" w:rsidRPr="0022208D" w:rsidRDefault="0022208D" w:rsidP="0022208D">
      <w:pPr>
        <w:shd w:val="clear" w:color="auto" w:fill="FFFFFF"/>
        <w:tabs>
          <w:tab w:val="left" w:pos="709"/>
        </w:tabs>
        <w:autoSpaceDE w:val="0"/>
        <w:autoSpaceDN w:val="0"/>
        <w:adjustRightInd w:val="0"/>
        <w:jc w:val="both"/>
        <w:rPr>
          <w:sz w:val="28"/>
          <w:szCs w:val="28"/>
        </w:rPr>
      </w:pPr>
    </w:p>
    <w:p w14:paraId="106331F5" w14:textId="77777777" w:rsidR="0022208D" w:rsidRPr="0022208D" w:rsidRDefault="0022208D" w:rsidP="0022208D">
      <w:pPr>
        <w:shd w:val="clear" w:color="auto" w:fill="FFFFFF"/>
        <w:tabs>
          <w:tab w:val="left" w:pos="709"/>
        </w:tabs>
        <w:autoSpaceDE w:val="0"/>
        <w:autoSpaceDN w:val="0"/>
        <w:adjustRightInd w:val="0"/>
        <w:ind w:firstLine="709"/>
        <w:jc w:val="both"/>
        <w:rPr>
          <w:b/>
          <w:bCs/>
          <w:sz w:val="28"/>
          <w:szCs w:val="28"/>
        </w:rPr>
      </w:pPr>
      <w:r w:rsidRPr="0022208D">
        <w:rPr>
          <w:b/>
          <w:bCs/>
          <w:sz w:val="28"/>
          <w:szCs w:val="28"/>
        </w:rPr>
        <w:t>По статье «Доходы, полученные от продажи вторичных материальных ресурсов»:</w:t>
      </w:r>
    </w:p>
    <w:p w14:paraId="48804724"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Из необходимой валовой выручки регулируемой организации исключаются </w:t>
      </w:r>
      <w:r w:rsidRPr="0022208D">
        <w:rPr>
          <w:sz w:val="28"/>
          <w:szCs w:val="28"/>
          <w:u w:val="single"/>
        </w:rPr>
        <w:t>доходы, полученные от продажи вторичных материальных ресурсов</w:t>
      </w:r>
      <w:r w:rsidRPr="0022208D">
        <w:rPr>
          <w:sz w:val="28"/>
          <w:szCs w:val="28"/>
        </w:rPr>
        <w:t>, электроэнергии, тепловой энергии, газа и других ресурсов, полученных из отходов, при этом стоимость таких ресурсов определяется органом регулирования на основе данных, предоставляемых регулируемой организацией и может устанавливаться на долгосрочный период регулирования.</w:t>
      </w:r>
    </w:p>
    <w:p w14:paraId="7C360053" w14:textId="77777777" w:rsidR="0022208D" w:rsidRPr="0022208D" w:rsidRDefault="0022208D" w:rsidP="0022208D">
      <w:pPr>
        <w:autoSpaceDE w:val="0"/>
        <w:autoSpaceDN w:val="0"/>
        <w:adjustRightInd w:val="0"/>
        <w:ind w:firstLine="540"/>
        <w:jc w:val="both"/>
        <w:rPr>
          <w:sz w:val="28"/>
          <w:szCs w:val="28"/>
        </w:rPr>
      </w:pPr>
    </w:p>
    <w:p w14:paraId="3EB75E99"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РЭК КО доходы, полученные от продажи вторичных материальных ресурсов утверждены на 2020 год в размере </w:t>
      </w:r>
      <w:r w:rsidRPr="0022208D">
        <w:rPr>
          <w:b/>
          <w:sz w:val="28"/>
          <w:szCs w:val="28"/>
        </w:rPr>
        <w:t>73176,85</w:t>
      </w:r>
      <w:r w:rsidRPr="0022208D">
        <w:rPr>
          <w:sz w:val="28"/>
          <w:szCs w:val="28"/>
        </w:rPr>
        <w:t xml:space="preserve"> тыс. руб.</w:t>
      </w:r>
    </w:p>
    <w:p w14:paraId="1BB4E388"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0589AAF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lastRenderedPageBreak/>
        <w:t xml:space="preserve">Предприятием в целях корректировки предложены затраты в размере </w:t>
      </w:r>
      <w:r w:rsidRPr="0022208D">
        <w:rPr>
          <w:b/>
          <w:sz w:val="28"/>
          <w:szCs w:val="28"/>
        </w:rPr>
        <w:t>79697,69</w:t>
      </w:r>
      <w:r w:rsidRPr="0022208D">
        <w:rPr>
          <w:sz w:val="28"/>
          <w:szCs w:val="28"/>
        </w:rPr>
        <w:t xml:space="preserve"> тыс. руб. </w:t>
      </w:r>
    </w:p>
    <w:p w14:paraId="0D71191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46DCE3F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 оборотно-сальдовая ведомость по стчету 90.01.1 за 2018 год по номенклатурной группе </w:t>
      </w:r>
      <w:r w:rsidRPr="0022208D">
        <w:rPr>
          <w:sz w:val="28"/>
          <w:szCs w:val="28"/>
          <w:lang w:val="en-US"/>
        </w:rPr>
        <w:t>V</w:t>
      </w:r>
      <w:r w:rsidRPr="0022208D">
        <w:rPr>
          <w:sz w:val="28"/>
          <w:szCs w:val="28"/>
        </w:rPr>
        <w:t>. Вторсырье.</w:t>
      </w:r>
    </w:p>
    <w:p w14:paraId="23218B2A" w14:textId="77777777" w:rsidR="0022208D" w:rsidRPr="0022208D" w:rsidRDefault="0022208D" w:rsidP="0022208D">
      <w:pPr>
        <w:shd w:val="clear" w:color="auto" w:fill="FFFFFF"/>
        <w:tabs>
          <w:tab w:val="left" w:pos="709"/>
        </w:tabs>
        <w:autoSpaceDE w:val="0"/>
        <w:autoSpaceDN w:val="0"/>
        <w:adjustRightInd w:val="0"/>
        <w:ind w:firstLine="709"/>
        <w:jc w:val="both"/>
        <w:rPr>
          <w:color w:val="000000"/>
          <w:sz w:val="28"/>
          <w:szCs w:val="28"/>
        </w:rPr>
      </w:pPr>
      <w:r w:rsidRPr="0022208D">
        <w:rPr>
          <w:color w:val="000000"/>
          <w:sz w:val="28"/>
          <w:szCs w:val="28"/>
        </w:rPr>
        <w:t xml:space="preserve">Расходы по данной статье приняты в сумме </w:t>
      </w:r>
      <w:r w:rsidRPr="0022208D">
        <w:rPr>
          <w:b/>
          <w:color w:val="000000"/>
          <w:sz w:val="28"/>
          <w:szCs w:val="28"/>
        </w:rPr>
        <w:t>79697,69</w:t>
      </w:r>
      <w:r w:rsidRPr="0022208D">
        <w:rPr>
          <w:color w:val="000000"/>
          <w:sz w:val="28"/>
          <w:szCs w:val="28"/>
        </w:rPr>
        <w:t xml:space="preserve"> тыс. руб. по предложению предприятия в размере факта 2018 года.</w:t>
      </w:r>
    </w:p>
    <w:p w14:paraId="58E49256" w14:textId="77777777" w:rsidR="0022208D" w:rsidRPr="0022208D" w:rsidRDefault="0022208D" w:rsidP="0022208D">
      <w:pPr>
        <w:shd w:val="clear" w:color="auto" w:fill="FFFFFF"/>
        <w:tabs>
          <w:tab w:val="left" w:pos="709"/>
        </w:tabs>
        <w:autoSpaceDE w:val="0"/>
        <w:autoSpaceDN w:val="0"/>
        <w:adjustRightInd w:val="0"/>
        <w:jc w:val="both"/>
        <w:rPr>
          <w:bCs/>
          <w:sz w:val="28"/>
          <w:szCs w:val="28"/>
          <w:highlight w:val="lightGray"/>
        </w:rPr>
      </w:pPr>
    </w:p>
    <w:p w14:paraId="53CEE367" w14:textId="77777777" w:rsidR="0022208D" w:rsidRPr="0022208D" w:rsidRDefault="0022208D" w:rsidP="0022208D">
      <w:pPr>
        <w:shd w:val="clear" w:color="auto" w:fill="FFFFFF"/>
        <w:tabs>
          <w:tab w:val="left" w:pos="709"/>
        </w:tabs>
        <w:autoSpaceDE w:val="0"/>
        <w:autoSpaceDN w:val="0"/>
        <w:adjustRightInd w:val="0"/>
        <w:ind w:firstLine="709"/>
        <w:jc w:val="both"/>
        <w:rPr>
          <w:bCs/>
          <w:szCs w:val="28"/>
        </w:rPr>
      </w:pPr>
      <w:r w:rsidRPr="0022208D">
        <w:rPr>
          <w:sz w:val="28"/>
          <w:szCs w:val="28"/>
        </w:rPr>
        <w:t xml:space="preserve">Таким образом, в процессе экспертизы </w:t>
      </w:r>
      <w:r w:rsidRPr="0022208D">
        <w:rPr>
          <w:b/>
          <w:sz w:val="28"/>
          <w:szCs w:val="28"/>
        </w:rPr>
        <w:t>неподконтрольные расходы на 2020 год определены в сумме (-67041,49) тыс. руб.</w:t>
      </w:r>
    </w:p>
    <w:p w14:paraId="42F6D16A" w14:textId="77777777" w:rsidR="0022208D" w:rsidRPr="0022208D" w:rsidRDefault="0022208D" w:rsidP="0022208D">
      <w:pPr>
        <w:shd w:val="clear" w:color="auto" w:fill="FFFFFF"/>
        <w:tabs>
          <w:tab w:val="left" w:pos="709"/>
        </w:tabs>
        <w:autoSpaceDE w:val="0"/>
        <w:autoSpaceDN w:val="0"/>
        <w:adjustRightInd w:val="0"/>
        <w:jc w:val="both"/>
        <w:rPr>
          <w:bCs/>
          <w:sz w:val="28"/>
          <w:szCs w:val="28"/>
          <w:highlight w:val="lightGray"/>
        </w:rPr>
      </w:pPr>
    </w:p>
    <w:p w14:paraId="11CCB809" w14:textId="77777777" w:rsidR="0022208D" w:rsidRPr="0022208D" w:rsidRDefault="0022208D" w:rsidP="0022208D">
      <w:pPr>
        <w:shd w:val="clear" w:color="auto" w:fill="FFFFFF"/>
        <w:autoSpaceDE w:val="0"/>
        <w:autoSpaceDN w:val="0"/>
        <w:adjustRightInd w:val="0"/>
        <w:ind w:firstLine="709"/>
        <w:jc w:val="both"/>
        <w:rPr>
          <w:b/>
          <w:sz w:val="28"/>
          <w:szCs w:val="28"/>
          <w:u w:val="single"/>
        </w:rPr>
      </w:pPr>
      <w:r w:rsidRPr="0022208D">
        <w:rPr>
          <w:b/>
          <w:sz w:val="28"/>
          <w:szCs w:val="28"/>
          <w:u w:val="single"/>
        </w:rPr>
        <w:t>Расходы на приобретение энергетических ресурсов</w:t>
      </w:r>
    </w:p>
    <w:p w14:paraId="75BCF3A7" w14:textId="77777777" w:rsidR="0022208D" w:rsidRPr="0022208D" w:rsidRDefault="0022208D" w:rsidP="0022208D">
      <w:pPr>
        <w:shd w:val="clear" w:color="auto" w:fill="FFFFFF"/>
        <w:autoSpaceDE w:val="0"/>
        <w:autoSpaceDN w:val="0"/>
        <w:adjustRightInd w:val="0"/>
        <w:ind w:firstLine="567"/>
        <w:jc w:val="both"/>
        <w:rPr>
          <w:bCs/>
          <w:sz w:val="28"/>
          <w:szCs w:val="28"/>
        </w:rPr>
      </w:pPr>
      <w:r w:rsidRPr="0022208D">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6CDC4B52" w14:textId="7C0035EC" w:rsidR="0022208D" w:rsidRPr="0022208D" w:rsidRDefault="0022208D" w:rsidP="0022208D">
      <w:pPr>
        <w:shd w:val="clear" w:color="auto" w:fill="FFFFFF"/>
        <w:autoSpaceDE w:val="0"/>
        <w:autoSpaceDN w:val="0"/>
        <w:adjustRightInd w:val="0"/>
        <w:jc w:val="center"/>
        <w:rPr>
          <w:bCs/>
          <w:sz w:val="28"/>
          <w:szCs w:val="28"/>
        </w:rPr>
      </w:pPr>
      <w:r w:rsidRPr="0022208D">
        <w:rPr>
          <w:bCs/>
          <w:noProof/>
          <w:position w:val="-12"/>
          <w:sz w:val="28"/>
          <w:szCs w:val="28"/>
        </w:rPr>
        <w:drawing>
          <wp:inline distT="0" distB="0" distL="0" distR="0" wp14:anchorId="3D01DE51" wp14:editId="0CF05BD8">
            <wp:extent cx="2991485" cy="33782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1485" cy="337820"/>
                    </a:xfrm>
                    <a:prstGeom prst="rect">
                      <a:avLst/>
                    </a:prstGeom>
                    <a:noFill/>
                    <a:ln>
                      <a:noFill/>
                    </a:ln>
                  </pic:spPr>
                </pic:pic>
              </a:graphicData>
            </a:graphic>
          </wp:inline>
        </w:drawing>
      </w:r>
    </w:p>
    <w:p w14:paraId="5A427A27"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где:</w:t>
      </w:r>
    </w:p>
    <w:p w14:paraId="435523A0"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V</w:t>
      </w:r>
      <w:r w:rsidRPr="0022208D">
        <w:rPr>
          <w:bCs/>
          <w:sz w:val="28"/>
          <w:szCs w:val="28"/>
          <w:vertAlign w:val="subscript"/>
        </w:rPr>
        <w:t>i,z</w:t>
      </w:r>
      <w:r w:rsidRPr="0022208D">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34449BD3"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ЦР</w:t>
      </w:r>
      <w:r w:rsidRPr="0022208D">
        <w:rPr>
          <w:bCs/>
          <w:sz w:val="28"/>
          <w:szCs w:val="28"/>
          <w:vertAlign w:val="subscript"/>
        </w:rPr>
        <w:t>i,z</w:t>
      </w:r>
      <w:r w:rsidRPr="0022208D">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471ABA4E"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В расходы на приобретение энергетических ресурсов включаются расходы:</w:t>
      </w:r>
    </w:p>
    <w:p w14:paraId="676A1534"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на электроэнергию (мощность);</w:t>
      </w:r>
    </w:p>
    <w:p w14:paraId="6BBC680B"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на тепловую энергию и теплоноситель;</w:t>
      </w:r>
    </w:p>
    <w:p w14:paraId="35F06D60"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на горячее и холодное водоснабжение и водоотведение;</w:t>
      </w:r>
    </w:p>
    <w:p w14:paraId="63A0CD9F"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на природный газ;</w:t>
      </w:r>
    </w:p>
    <w:p w14:paraId="2AFD2D1F"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на иные виды топлива.</w:t>
      </w:r>
    </w:p>
    <w:p w14:paraId="4DB8C85E"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44EB8A47"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Плановые (расчетные) цены на энергетические ресурсы определяются на основе данных, </w:t>
      </w:r>
      <w:r w:rsidRPr="0022208D">
        <w:rPr>
          <w:bCs/>
          <w:color w:val="000000"/>
          <w:sz w:val="28"/>
          <w:szCs w:val="28"/>
        </w:rPr>
        <w:t xml:space="preserve">предусмотренных </w:t>
      </w:r>
      <w:hyperlink r:id="rId189" w:history="1">
        <w:r w:rsidRPr="0022208D">
          <w:rPr>
            <w:bCs/>
            <w:color w:val="000000"/>
            <w:sz w:val="28"/>
            <w:szCs w:val="28"/>
          </w:rPr>
          <w:t>пунктом 14</w:t>
        </w:r>
      </w:hyperlink>
      <w:r w:rsidRPr="0022208D">
        <w:rPr>
          <w:bCs/>
          <w:sz w:val="28"/>
          <w:szCs w:val="28"/>
        </w:rPr>
        <w:t xml:space="preserve"> Основ ценообразования.</w:t>
      </w:r>
    </w:p>
    <w:p w14:paraId="1B248E40" w14:textId="77777777" w:rsidR="0022208D" w:rsidRPr="0022208D" w:rsidRDefault="0022208D" w:rsidP="0022208D">
      <w:pPr>
        <w:shd w:val="clear" w:color="auto" w:fill="FFFFFF"/>
        <w:autoSpaceDE w:val="0"/>
        <w:autoSpaceDN w:val="0"/>
        <w:adjustRightInd w:val="0"/>
        <w:ind w:firstLine="540"/>
        <w:jc w:val="both"/>
        <w:rPr>
          <w:bCs/>
          <w:sz w:val="28"/>
          <w:szCs w:val="28"/>
        </w:rPr>
      </w:pPr>
    </w:p>
    <w:p w14:paraId="6471F986"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Регулятором для учета на 2020 год расходы по данной статье утверждены в сумме </w:t>
      </w:r>
      <w:r w:rsidRPr="0022208D">
        <w:rPr>
          <w:b/>
          <w:sz w:val="28"/>
          <w:szCs w:val="28"/>
        </w:rPr>
        <w:t>18102,30</w:t>
      </w:r>
      <w:r w:rsidRPr="0022208D">
        <w:rPr>
          <w:sz w:val="28"/>
          <w:szCs w:val="28"/>
        </w:rPr>
        <w:t xml:space="preserve"> тыс. руб., в том числе средний тариф 4,06 руб./кВт.ч., объем – </w:t>
      </w:r>
      <w:r w:rsidRPr="0022208D">
        <w:rPr>
          <w:sz w:val="28"/>
          <w:szCs w:val="28"/>
        </w:rPr>
        <w:lastRenderedPageBreak/>
        <w:t>4459,96 кВт.ч., удельный расход 9,96 кВт.ч/т на обработку ТКО и 6,44 кВт.ч/т на захоронение ТКО в соответствии с установленными долгосрочными параметрами.</w:t>
      </w:r>
    </w:p>
    <w:p w14:paraId="037E8670" w14:textId="77777777" w:rsidR="0022208D" w:rsidRPr="0022208D" w:rsidRDefault="0022208D" w:rsidP="0022208D">
      <w:pPr>
        <w:shd w:val="clear" w:color="auto" w:fill="FFFFFF"/>
        <w:autoSpaceDE w:val="0"/>
        <w:autoSpaceDN w:val="0"/>
        <w:adjustRightInd w:val="0"/>
        <w:ind w:firstLine="540"/>
        <w:jc w:val="both"/>
        <w:rPr>
          <w:sz w:val="28"/>
          <w:szCs w:val="28"/>
        </w:rPr>
      </w:pPr>
    </w:p>
    <w:p w14:paraId="27F83AB9"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 Предприятием расходы заявлены в размере </w:t>
      </w:r>
      <w:r w:rsidRPr="0022208D">
        <w:rPr>
          <w:b/>
          <w:sz w:val="28"/>
          <w:szCs w:val="28"/>
        </w:rPr>
        <w:t>23723,88</w:t>
      </w:r>
      <w:r w:rsidRPr="0022208D">
        <w:rPr>
          <w:sz w:val="28"/>
          <w:szCs w:val="28"/>
        </w:rPr>
        <w:t xml:space="preserve"> тыс. руб., в том числе средний тариф 4,36 руб./кВт.ч., объем – 5440,04 кВт.ч., удельный расход 17,58 кВт.ч/т.</w:t>
      </w:r>
    </w:p>
    <w:p w14:paraId="78F1A258"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68EE13A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анализ расходов на электрическую энергию за период 2017 год;</w:t>
      </w:r>
    </w:p>
    <w:p w14:paraId="10761B63"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анализ расходов на электрическую энергию за период 2018 год;</w:t>
      </w:r>
    </w:p>
    <w:p w14:paraId="1E054D4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расчет коэффициентов распределения электроэнергии;</w:t>
      </w:r>
    </w:p>
    <w:p w14:paraId="4C726BF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реестр счетов-фактур по электроэнергии ООО «Металлэнергофинанс» за 2017 год, с приложением счетов-фактур;</w:t>
      </w:r>
    </w:p>
    <w:p w14:paraId="5CA5C8E3"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реестр счетов-фактур по электроэнергии ООО «Металлэнергофинанс» за 2018 год, с приложением счетов-фактур;</w:t>
      </w:r>
    </w:p>
    <w:p w14:paraId="5F188F98"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 энергоснабжения с ООО «Металлэнергофинанс» от 01.01.2013 №1399;</w:t>
      </w:r>
    </w:p>
    <w:p w14:paraId="4C499FF9"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анализ расходов на электрическую энергию за 2017-2018 годы;</w:t>
      </w:r>
    </w:p>
    <w:p w14:paraId="3F8AE08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карточка счета 20.01 по статье «Электроэнергя»;</w:t>
      </w:r>
    </w:p>
    <w:p w14:paraId="4DD5A444"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другие обосновывающие материалы.</w:t>
      </w:r>
    </w:p>
    <w:p w14:paraId="180BA823"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123DFB9E" w14:textId="77777777" w:rsidR="0022208D" w:rsidRPr="0022208D" w:rsidRDefault="0022208D" w:rsidP="0022208D">
      <w:pPr>
        <w:tabs>
          <w:tab w:val="left" w:pos="0"/>
          <w:tab w:val="left" w:pos="993"/>
        </w:tabs>
        <w:ind w:firstLine="709"/>
        <w:jc w:val="both"/>
        <w:rPr>
          <w:sz w:val="28"/>
          <w:szCs w:val="28"/>
        </w:rPr>
      </w:pPr>
      <w:r w:rsidRPr="0022208D">
        <w:rPr>
          <w:sz w:val="28"/>
          <w:szCs w:val="28"/>
        </w:rPr>
        <w:t xml:space="preserve">Расходы на 2020 год по данной статье приняты в сумме </w:t>
      </w:r>
      <w:r w:rsidRPr="0022208D">
        <w:rPr>
          <w:b/>
          <w:sz w:val="28"/>
          <w:szCs w:val="28"/>
        </w:rPr>
        <w:t>22102,29</w:t>
      </w:r>
      <w:r w:rsidRPr="0022208D">
        <w:rPr>
          <w:sz w:val="28"/>
          <w:szCs w:val="28"/>
        </w:rPr>
        <w:t xml:space="preserve"> тыс. руб., в том числе средний тариф 4,35 руб./кВт.ч., рассчитан исходя из фактического средневзвешенного тарифа за январь-декабрь 2018 года (3,94 руб./кВт.ч) с применением ИЦП Минэкономразвития РФ от 30.09.2019 105,4% на 2019 год и 104,8% на 2020 год, объем – 5075,41 кВт.ч. рассчитан исходя из удельного расхода 9,96 кВт.ч/т на обработку ТКО и 6,44 кВт.ч/т на захоронение ТКО в соответствии с установленными долгосрочными параметрами в пересчете на объемы принятые в расчет.</w:t>
      </w:r>
    </w:p>
    <w:p w14:paraId="6EEA9903"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5075,41 кВт.ч.* 4,35 руб./кВт.ч.= 22102,29 тыс. руб.</w:t>
      </w:r>
    </w:p>
    <w:p w14:paraId="38FD0645" w14:textId="77777777" w:rsidR="0022208D" w:rsidRPr="0022208D" w:rsidRDefault="0022208D" w:rsidP="0022208D">
      <w:pPr>
        <w:shd w:val="clear" w:color="auto" w:fill="FFFFFF"/>
        <w:autoSpaceDE w:val="0"/>
        <w:autoSpaceDN w:val="0"/>
        <w:adjustRightInd w:val="0"/>
        <w:ind w:firstLine="540"/>
        <w:jc w:val="both"/>
        <w:rPr>
          <w:sz w:val="28"/>
          <w:szCs w:val="28"/>
        </w:rPr>
      </w:pPr>
    </w:p>
    <w:p w14:paraId="5DE65A69" w14:textId="77777777" w:rsidR="0022208D" w:rsidRPr="0022208D" w:rsidRDefault="0022208D" w:rsidP="0022208D">
      <w:pPr>
        <w:shd w:val="clear" w:color="auto" w:fill="FFFFFF"/>
        <w:autoSpaceDE w:val="0"/>
        <w:autoSpaceDN w:val="0"/>
        <w:adjustRightInd w:val="0"/>
        <w:ind w:firstLine="709"/>
        <w:jc w:val="both"/>
        <w:rPr>
          <w:bCs/>
          <w:szCs w:val="28"/>
        </w:rPr>
      </w:pPr>
      <w:r w:rsidRPr="0022208D">
        <w:rPr>
          <w:sz w:val="28"/>
          <w:szCs w:val="28"/>
        </w:rPr>
        <w:t xml:space="preserve">Таким образом, в процессе экспертизы </w:t>
      </w:r>
      <w:r w:rsidRPr="0022208D">
        <w:rPr>
          <w:b/>
          <w:sz w:val="28"/>
          <w:szCs w:val="28"/>
        </w:rPr>
        <w:t>расходы на приобретение энергетических ресурсов на 2020 год определены в сумме 22102,29 тыс. руб.</w:t>
      </w:r>
    </w:p>
    <w:p w14:paraId="692743B6" w14:textId="77777777" w:rsidR="0022208D" w:rsidRPr="0022208D" w:rsidRDefault="0022208D" w:rsidP="0022208D">
      <w:pPr>
        <w:shd w:val="clear" w:color="auto" w:fill="FFFFFF"/>
        <w:tabs>
          <w:tab w:val="left" w:pos="709"/>
        </w:tabs>
        <w:autoSpaceDE w:val="0"/>
        <w:autoSpaceDN w:val="0"/>
        <w:adjustRightInd w:val="0"/>
        <w:jc w:val="both"/>
        <w:rPr>
          <w:bCs/>
          <w:sz w:val="28"/>
          <w:szCs w:val="28"/>
          <w:highlight w:val="lightGray"/>
        </w:rPr>
      </w:pPr>
    </w:p>
    <w:p w14:paraId="225D8798" w14:textId="77777777" w:rsidR="0022208D" w:rsidRPr="0022208D" w:rsidRDefault="0022208D" w:rsidP="0022208D">
      <w:pPr>
        <w:shd w:val="clear" w:color="auto" w:fill="FFFFFF"/>
        <w:autoSpaceDE w:val="0"/>
        <w:autoSpaceDN w:val="0"/>
        <w:adjustRightInd w:val="0"/>
        <w:ind w:firstLine="709"/>
        <w:jc w:val="both"/>
        <w:rPr>
          <w:b/>
          <w:sz w:val="28"/>
          <w:szCs w:val="28"/>
          <w:u w:val="single"/>
        </w:rPr>
      </w:pPr>
      <w:r w:rsidRPr="0022208D">
        <w:rPr>
          <w:b/>
          <w:sz w:val="28"/>
          <w:szCs w:val="28"/>
          <w:u w:val="single"/>
        </w:rPr>
        <w:t xml:space="preserve">Амортизация </w:t>
      </w:r>
    </w:p>
    <w:p w14:paraId="792789F6"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w:t>
      </w:r>
      <w:r w:rsidRPr="0022208D">
        <w:rPr>
          <w:sz w:val="28"/>
          <w:szCs w:val="28"/>
        </w:rPr>
        <w:lastRenderedPageBreak/>
        <w:t>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7CE4A7F6"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 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w:t>
      </w:r>
      <w:r w:rsidRPr="0022208D">
        <w:rPr>
          <w:sz w:val="28"/>
          <w:szCs w:val="28"/>
          <w:u w:val="single"/>
        </w:rPr>
        <w:t>равном сумме отношений стоимости амортизируемых активов регулируемой организации к сроку полезного использования таких активов</w:t>
      </w:r>
      <w:r w:rsidRPr="0022208D">
        <w:rPr>
          <w:sz w:val="28"/>
          <w:szCs w:val="28"/>
        </w:rPr>
        <w:t>, принадлежащих ей на праве собственности или на ином законном основании.</w:t>
      </w:r>
    </w:p>
    <w:p w14:paraId="6B0C8379"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w:t>
      </w:r>
      <w:r w:rsidRPr="0022208D">
        <w:rPr>
          <w:sz w:val="28"/>
          <w:szCs w:val="28"/>
          <w:u w:val="single"/>
        </w:rPr>
        <w:t xml:space="preserve">определяются органами регулирования тарифов в соответствии с </w:t>
      </w:r>
      <w:r w:rsidRPr="0022208D">
        <w:rPr>
          <w:b/>
          <w:sz w:val="28"/>
          <w:szCs w:val="28"/>
          <w:u w:val="single"/>
        </w:rPr>
        <w:t>максимальными</w:t>
      </w:r>
      <w:r w:rsidRPr="0022208D">
        <w:rPr>
          <w:sz w:val="28"/>
          <w:szCs w:val="28"/>
          <w:u w:val="single"/>
        </w:rPr>
        <w:t xml:space="preserve"> сроками полезного использования</w:t>
      </w:r>
      <w:r w:rsidRPr="0022208D">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5A1CA394"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Амортизация по объектам основных средств, построенным за счет средств бюджетов бюджетной системы Российской Федерации, </w:t>
      </w:r>
      <w:r w:rsidRPr="0022208D">
        <w:rPr>
          <w:sz w:val="28"/>
          <w:szCs w:val="28"/>
          <w:u w:val="single"/>
        </w:rPr>
        <w:t>не учитывается</w:t>
      </w:r>
      <w:r w:rsidRPr="0022208D">
        <w:rPr>
          <w:sz w:val="28"/>
          <w:szCs w:val="28"/>
        </w:rPr>
        <w:t xml:space="preserve">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7BC50E4"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Расходы на амортизацию основных средств РЭК КО на 2020 год утверждались в размере </w:t>
      </w:r>
      <w:r w:rsidRPr="0022208D">
        <w:rPr>
          <w:b/>
          <w:sz w:val="28"/>
          <w:szCs w:val="28"/>
        </w:rPr>
        <w:t>70954,94</w:t>
      </w:r>
      <w:r w:rsidRPr="0022208D">
        <w:rPr>
          <w:sz w:val="28"/>
          <w:szCs w:val="28"/>
        </w:rPr>
        <w:t xml:space="preserve"> тыс. руб.</w:t>
      </w:r>
    </w:p>
    <w:p w14:paraId="2E77F26D"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4A9C10E5"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Предприятием в целях корректировки предложены затраты в размере </w:t>
      </w:r>
      <w:r w:rsidRPr="0022208D">
        <w:rPr>
          <w:b/>
          <w:sz w:val="28"/>
          <w:szCs w:val="28"/>
        </w:rPr>
        <w:t>40109,25</w:t>
      </w:r>
      <w:r w:rsidRPr="0022208D">
        <w:rPr>
          <w:sz w:val="28"/>
          <w:szCs w:val="28"/>
        </w:rPr>
        <w:t xml:space="preserve"> тыс. руб.</w:t>
      </w:r>
    </w:p>
    <w:p w14:paraId="6040FE1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38610E4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расчет амортизации на 2020 год с минимальными сроками полезного использования;</w:t>
      </w:r>
    </w:p>
    <w:p w14:paraId="7E6D83AB"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ведомость амортизации ОС за 2017 год;</w:t>
      </w:r>
    </w:p>
    <w:p w14:paraId="4A613B1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ведомость амортизации ОС за 2018 год;</w:t>
      </w:r>
    </w:p>
    <w:p w14:paraId="0F23F67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оборотно-сальдовая ведомость по счету 01 за 2017 год;</w:t>
      </w:r>
    </w:p>
    <w:p w14:paraId="71B1D271"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оборотно-сальдовая ведомость по счету 01 за 2018 год;</w:t>
      </w:r>
    </w:p>
    <w:p w14:paraId="4DE33C4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оборотно-сальдовая ведомость по счету 02 за 2017 год;</w:t>
      </w:r>
    </w:p>
    <w:p w14:paraId="218B3F3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оборотно-сальдовая ведомость по счету 02 за 2018 год;</w:t>
      </w:r>
    </w:p>
    <w:p w14:paraId="7603E96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реестр инвентарных карточек учета основных средств за 2018-2019 годы;</w:t>
      </w:r>
    </w:p>
    <w:p w14:paraId="0F1E13E0"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инвентарные карточки учета объектов основных средств;</w:t>
      </w:r>
    </w:p>
    <w:p w14:paraId="0FED2AC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расчет амортизации на 2020 год в соответствии с максимальными сроками полезного использования объектов.</w:t>
      </w:r>
    </w:p>
    <w:p w14:paraId="188FDDA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p>
    <w:p w14:paraId="62382291" w14:textId="77777777" w:rsidR="0022208D" w:rsidRPr="0022208D" w:rsidRDefault="0022208D" w:rsidP="0022208D">
      <w:pPr>
        <w:shd w:val="clear" w:color="auto" w:fill="FFFFFF"/>
        <w:autoSpaceDE w:val="0"/>
        <w:autoSpaceDN w:val="0"/>
        <w:adjustRightInd w:val="0"/>
        <w:ind w:firstLine="567"/>
        <w:jc w:val="both"/>
        <w:rPr>
          <w:sz w:val="28"/>
          <w:szCs w:val="28"/>
        </w:rPr>
      </w:pPr>
      <w:r w:rsidRPr="0022208D">
        <w:rPr>
          <w:sz w:val="28"/>
          <w:szCs w:val="28"/>
        </w:rPr>
        <w:lastRenderedPageBreak/>
        <w:t xml:space="preserve">В процессе экспертизы на 2020 год амортизация основных средств принята регулятором в размере </w:t>
      </w:r>
      <w:r w:rsidRPr="0022208D">
        <w:rPr>
          <w:b/>
          <w:sz w:val="28"/>
          <w:szCs w:val="28"/>
        </w:rPr>
        <w:t>35993,08</w:t>
      </w:r>
      <w:r w:rsidRPr="0022208D">
        <w:rPr>
          <w:sz w:val="28"/>
          <w:szCs w:val="28"/>
        </w:rPr>
        <w:t xml:space="preserve"> тыс. руб. в соответствии с дополнительно представленным расчетом предприятием с определением размера амортизации исходя из максимального срока полезного использования.</w:t>
      </w:r>
    </w:p>
    <w:p w14:paraId="1E930406" w14:textId="77777777" w:rsidR="0022208D" w:rsidRPr="0022208D" w:rsidRDefault="0022208D" w:rsidP="0022208D">
      <w:pPr>
        <w:shd w:val="clear" w:color="auto" w:fill="FFFFFF"/>
        <w:autoSpaceDE w:val="0"/>
        <w:autoSpaceDN w:val="0"/>
        <w:adjustRightInd w:val="0"/>
        <w:ind w:firstLine="567"/>
        <w:jc w:val="both"/>
        <w:rPr>
          <w:sz w:val="28"/>
          <w:szCs w:val="28"/>
        </w:rPr>
      </w:pPr>
    </w:p>
    <w:p w14:paraId="090E0A83" w14:textId="77777777" w:rsidR="0022208D" w:rsidRPr="0022208D" w:rsidRDefault="0022208D" w:rsidP="0022208D">
      <w:pPr>
        <w:shd w:val="clear" w:color="auto" w:fill="FFFFFF"/>
        <w:tabs>
          <w:tab w:val="left" w:pos="709"/>
        </w:tabs>
        <w:autoSpaceDE w:val="0"/>
        <w:autoSpaceDN w:val="0"/>
        <w:adjustRightInd w:val="0"/>
        <w:ind w:firstLine="709"/>
        <w:jc w:val="both"/>
        <w:rPr>
          <w:b/>
          <w:bCs/>
          <w:sz w:val="28"/>
          <w:szCs w:val="28"/>
        </w:rPr>
      </w:pPr>
      <w:r w:rsidRPr="0022208D">
        <w:rPr>
          <w:sz w:val="28"/>
          <w:szCs w:val="28"/>
        </w:rPr>
        <w:t xml:space="preserve">Таким образом, в процессе экспертизы </w:t>
      </w:r>
      <w:r w:rsidRPr="0022208D">
        <w:rPr>
          <w:b/>
          <w:sz w:val="28"/>
          <w:szCs w:val="28"/>
        </w:rPr>
        <w:t>амортизация</w:t>
      </w:r>
      <w:r w:rsidRPr="0022208D">
        <w:rPr>
          <w:b/>
          <w:sz w:val="32"/>
          <w:szCs w:val="28"/>
        </w:rPr>
        <w:t xml:space="preserve"> на 2020 год </w:t>
      </w:r>
      <w:r w:rsidRPr="0022208D">
        <w:rPr>
          <w:b/>
          <w:sz w:val="28"/>
          <w:szCs w:val="28"/>
        </w:rPr>
        <w:t>определена в сумме 35993,08 тыс. руб.</w:t>
      </w:r>
    </w:p>
    <w:p w14:paraId="7AB5FD22" w14:textId="77777777" w:rsidR="0022208D" w:rsidRPr="0022208D" w:rsidRDefault="0022208D" w:rsidP="0022208D">
      <w:pPr>
        <w:shd w:val="clear" w:color="auto" w:fill="FFFFFF"/>
        <w:autoSpaceDE w:val="0"/>
        <w:autoSpaceDN w:val="0"/>
        <w:adjustRightInd w:val="0"/>
        <w:ind w:firstLine="567"/>
        <w:jc w:val="both"/>
        <w:rPr>
          <w:sz w:val="28"/>
          <w:szCs w:val="28"/>
          <w:highlight w:val="lightGray"/>
        </w:rPr>
      </w:pPr>
    </w:p>
    <w:p w14:paraId="32BCEE60" w14:textId="77777777" w:rsidR="0022208D" w:rsidRPr="0022208D" w:rsidRDefault="0022208D" w:rsidP="0022208D">
      <w:pPr>
        <w:widowControl w:val="0"/>
        <w:shd w:val="clear" w:color="auto" w:fill="FFFFFF"/>
        <w:tabs>
          <w:tab w:val="left" w:pos="709"/>
        </w:tabs>
        <w:autoSpaceDE w:val="0"/>
        <w:autoSpaceDN w:val="0"/>
        <w:adjustRightInd w:val="0"/>
        <w:jc w:val="both"/>
        <w:rPr>
          <w:b/>
          <w:bCs/>
          <w:sz w:val="28"/>
          <w:szCs w:val="28"/>
          <w:u w:val="single"/>
        </w:rPr>
      </w:pPr>
      <w:r w:rsidRPr="0022208D">
        <w:rPr>
          <w:b/>
          <w:bCs/>
          <w:sz w:val="28"/>
          <w:szCs w:val="28"/>
        </w:rPr>
        <w:tab/>
      </w:r>
      <w:r w:rsidRPr="0022208D">
        <w:rPr>
          <w:b/>
          <w:bCs/>
          <w:sz w:val="28"/>
          <w:szCs w:val="28"/>
          <w:u w:val="single"/>
        </w:rPr>
        <w:t>Нормативная прибыль</w:t>
      </w:r>
    </w:p>
    <w:p w14:paraId="15119771" w14:textId="77777777" w:rsidR="0022208D" w:rsidRPr="0022208D" w:rsidRDefault="0022208D" w:rsidP="0022208D">
      <w:pPr>
        <w:shd w:val="clear" w:color="auto" w:fill="FFFFFF"/>
        <w:autoSpaceDE w:val="0"/>
        <w:autoSpaceDN w:val="0"/>
        <w:adjustRightInd w:val="0"/>
        <w:ind w:firstLine="540"/>
        <w:jc w:val="both"/>
        <w:rPr>
          <w:color w:val="000000"/>
          <w:sz w:val="28"/>
          <w:szCs w:val="28"/>
        </w:rPr>
      </w:pPr>
      <w:r w:rsidRPr="0022208D">
        <w:rPr>
          <w:sz w:val="28"/>
          <w:szCs w:val="28"/>
        </w:rPr>
        <w:t xml:space="preserve">Согласно пункту 35 Методических указаний нормативная прибыль на i-й год определяется в соответствии с </w:t>
      </w:r>
      <w:hyperlink r:id="rId190" w:history="1">
        <w:r w:rsidRPr="0022208D">
          <w:rPr>
            <w:color w:val="000000"/>
            <w:sz w:val="28"/>
            <w:szCs w:val="28"/>
          </w:rPr>
          <w:t>пунктами 24</w:t>
        </w:r>
      </w:hyperlink>
      <w:r w:rsidRPr="0022208D">
        <w:rPr>
          <w:color w:val="000000"/>
          <w:sz w:val="28"/>
          <w:szCs w:val="28"/>
        </w:rPr>
        <w:t xml:space="preserve"> и </w:t>
      </w:r>
      <w:hyperlink r:id="rId191" w:history="1">
        <w:r w:rsidRPr="0022208D">
          <w:rPr>
            <w:color w:val="000000"/>
            <w:sz w:val="28"/>
            <w:szCs w:val="28"/>
          </w:rPr>
          <w:t>24(1)</w:t>
        </w:r>
      </w:hyperlink>
      <w:r w:rsidRPr="0022208D">
        <w:rPr>
          <w:color w:val="000000"/>
          <w:sz w:val="28"/>
          <w:szCs w:val="28"/>
        </w:rPr>
        <w:t xml:space="preserve"> настоящих Методических указаний с учетом особенностей, предусмотренных </w:t>
      </w:r>
      <w:hyperlink r:id="rId192" w:history="1">
        <w:r w:rsidRPr="0022208D">
          <w:rPr>
            <w:color w:val="000000"/>
            <w:sz w:val="28"/>
            <w:szCs w:val="28"/>
          </w:rPr>
          <w:t>пунктом 54</w:t>
        </w:r>
      </w:hyperlink>
      <w:r w:rsidRPr="0022208D">
        <w:rPr>
          <w:color w:val="000000"/>
          <w:sz w:val="28"/>
          <w:szCs w:val="28"/>
        </w:rPr>
        <w:t xml:space="preserve"> Основ ценообразования.</w:t>
      </w:r>
    </w:p>
    <w:p w14:paraId="5EEB973A"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color w:val="000000"/>
          <w:sz w:val="28"/>
          <w:szCs w:val="28"/>
        </w:rPr>
        <w:t xml:space="preserve">Пунктом </w:t>
      </w:r>
      <w:r w:rsidRPr="0022208D">
        <w:rPr>
          <w:sz w:val="28"/>
          <w:szCs w:val="28"/>
        </w:rPr>
        <w:t>24 предусмотрено, что учитываемая при определении необходимой валовой выручки нормативная прибыль включает в себя:</w:t>
      </w:r>
    </w:p>
    <w:p w14:paraId="0F15695C"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22208D">
          <w:rPr>
            <w:color w:val="000000"/>
            <w:sz w:val="28"/>
            <w:szCs w:val="28"/>
          </w:rPr>
          <w:t>подпунктом 2</w:t>
        </w:r>
      </w:hyperlink>
      <w:r w:rsidRPr="0022208D">
        <w:rPr>
          <w:sz w:val="28"/>
          <w:szCs w:val="28"/>
        </w:rPr>
        <w:t xml:space="preserve"> настоящего пункта;</w:t>
      </w:r>
    </w:p>
    <w:p w14:paraId="4377A75E"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193" w:history="1">
        <w:r w:rsidRPr="0022208D">
          <w:rPr>
            <w:color w:val="000000"/>
            <w:sz w:val="28"/>
            <w:szCs w:val="28"/>
          </w:rPr>
          <w:t>пункта 12</w:t>
        </w:r>
      </w:hyperlink>
      <w:r w:rsidRPr="0022208D">
        <w:rPr>
          <w:color w:val="000000"/>
          <w:sz w:val="28"/>
          <w:szCs w:val="28"/>
        </w:rPr>
        <w:t xml:space="preserve"> М</w:t>
      </w:r>
      <w:r w:rsidRPr="0022208D">
        <w:rPr>
          <w:sz w:val="28"/>
          <w:szCs w:val="28"/>
        </w:rPr>
        <w:t>етодических указаний;</w:t>
      </w:r>
    </w:p>
    <w:p w14:paraId="605C9CC9"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94" w:history="1">
        <w:r w:rsidRPr="0022208D">
          <w:rPr>
            <w:color w:val="000000"/>
            <w:sz w:val="28"/>
            <w:szCs w:val="28"/>
          </w:rPr>
          <w:t>кодексом</w:t>
        </w:r>
      </w:hyperlink>
      <w:r w:rsidRPr="0022208D">
        <w:rPr>
          <w:sz w:val="28"/>
          <w:szCs w:val="28"/>
        </w:rPr>
        <w:t xml:space="preserve"> Российской Федерации.</w:t>
      </w:r>
    </w:p>
    <w:p w14:paraId="5BF7AA7A"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195" w:history="1">
        <w:r w:rsidRPr="0022208D">
          <w:rPr>
            <w:color w:val="000000"/>
            <w:sz w:val="28"/>
            <w:szCs w:val="28"/>
          </w:rPr>
          <w:t>пунктом 12</w:t>
        </w:r>
      </w:hyperlink>
      <w:r w:rsidRPr="0022208D">
        <w:rPr>
          <w:sz w:val="28"/>
          <w:szCs w:val="28"/>
        </w:rPr>
        <w:t xml:space="preserve"> Методических указаний.</w:t>
      </w:r>
    </w:p>
    <w:p w14:paraId="4753F3E5"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w:t>
      </w:r>
      <w:r w:rsidRPr="0022208D">
        <w:rPr>
          <w:sz w:val="28"/>
          <w:szCs w:val="28"/>
        </w:rPr>
        <w:lastRenderedPageBreak/>
        <w:t>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7AC06F68"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437ED31B"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 xml:space="preserve">Расходы по данной статье на 2020 год утверждены в сумме </w:t>
      </w:r>
      <w:r w:rsidRPr="0022208D">
        <w:rPr>
          <w:b/>
          <w:sz w:val="28"/>
          <w:szCs w:val="28"/>
        </w:rPr>
        <w:t>38409,02</w:t>
      </w:r>
      <w:r w:rsidRPr="0022208D">
        <w:rPr>
          <w:sz w:val="28"/>
          <w:szCs w:val="28"/>
        </w:rPr>
        <w:t xml:space="preserve"> тыс. руб., в том числе:</w:t>
      </w:r>
    </w:p>
    <w:p w14:paraId="7375830E"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 прибыль на социальное развитие, поощрение в размере 128,88 тыс. руб.</w:t>
      </w:r>
      <w:r w:rsidRPr="0022208D">
        <w:rPr>
          <w:rFonts w:ascii="Tahoma" w:hAnsi="Tahoma" w:cs="Tahoma"/>
          <w:sz w:val="18"/>
          <w:szCs w:val="18"/>
        </w:rPr>
        <w:t xml:space="preserve"> (</w:t>
      </w:r>
      <w:r w:rsidRPr="0022208D">
        <w:rPr>
          <w:sz w:val="28"/>
          <w:szCs w:val="28"/>
        </w:rPr>
        <w:t>исходя из плана 2019 года);</w:t>
      </w:r>
    </w:p>
    <w:p w14:paraId="7E319E87" w14:textId="77777777" w:rsidR="0022208D" w:rsidRPr="0022208D" w:rsidRDefault="0022208D" w:rsidP="0022208D">
      <w:pPr>
        <w:shd w:val="clear" w:color="auto" w:fill="FFFFFF"/>
        <w:tabs>
          <w:tab w:val="left" w:pos="1134"/>
        </w:tabs>
        <w:ind w:firstLine="709"/>
        <w:jc w:val="both"/>
        <w:rPr>
          <w:sz w:val="28"/>
          <w:szCs w:val="28"/>
          <w:highlight w:val="lightGray"/>
        </w:rPr>
      </w:pPr>
      <w:r w:rsidRPr="0022208D">
        <w:rPr>
          <w:sz w:val="28"/>
          <w:szCs w:val="28"/>
        </w:rPr>
        <w:t>- прибыль на прочие цели 38280,15 тыс. руб. (рассчитано исходя из погашения займа прошлых периодов по графику, % по погашению займа на реализацию инвестиционной программы).</w:t>
      </w:r>
    </w:p>
    <w:p w14:paraId="509B975B" w14:textId="77777777" w:rsidR="0022208D" w:rsidRPr="0022208D" w:rsidRDefault="0022208D" w:rsidP="0022208D">
      <w:pPr>
        <w:shd w:val="clear" w:color="auto" w:fill="FFFFFF"/>
        <w:tabs>
          <w:tab w:val="left" w:pos="1134"/>
        </w:tabs>
        <w:ind w:firstLine="709"/>
        <w:jc w:val="both"/>
        <w:rPr>
          <w:sz w:val="28"/>
          <w:szCs w:val="28"/>
          <w:highlight w:val="lightGray"/>
        </w:rPr>
      </w:pPr>
    </w:p>
    <w:p w14:paraId="7C0A50B3"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xml:space="preserve">Предприятием в целях корректировки предложены затраты в размере </w:t>
      </w:r>
      <w:r w:rsidRPr="0022208D">
        <w:rPr>
          <w:b/>
          <w:sz w:val="28"/>
          <w:szCs w:val="28"/>
        </w:rPr>
        <w:t>78339,22</w:t>
      </w:r>
      <w:r w:rsidRPr="0022208D">
        <w:rPr>
          <w:sz w:val="28"/>
          <w:szCs w:val="28"/>
        </w:rPr>
        <w:t xml:space="preserve"> тыс. руб., в том числе: прибыль на развитие производства (капитальные вложения) 33503,50 тыс. руб., прибыль на социальное развитие 128,88 тыс. руб., прибыль на прочие цели 44706,84 тыс. руб.</w:t>
      </w:r>
    </w:p>
    <w:p w14:paraId="32C6F0A5"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В качестве обосновывающих документов по данной статье предприятием представлены следующие материалы:</w:t>
      </w:r>
    </w:p>
    <w:p w14:paraId="150AA91C"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договоры займов;</w:t>
      </w:r>
    </w:p>
    <w:p w14:paraId="55064F5E"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график гашения займов;</w:t>
      </w:r>
    </w:p>
    <w:p w14:paraId="6E1FABD4"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оборотно-сальдовая ведомость по счету 91.02. за 2018 и 2017 годы;</w:t>
      </w:r>
    </w:p>
    <w:p w14:paraId="500FC65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положение о социальной политике ООО «ЭкоЛэнд» на 2017 год;</w:t>
      </w:r>
    </w:p>
    <w:p w14:paraId="08381D9F"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положение о социальной политике ООО «ЭкоЛэнд» на 2018 год;</w:t>
      </w:r>
    </w:p>
    <w:p w14:paraId="6BD50A77"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расшифровка фактической прибыли на социальное развитие ООО «ЭкоЛэнд» за 2017-2018 годы;</w:t>
      </w:r>
    </w:p>
    <w:p w14:paraId="66FF6FCA"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приказы на получение материальной помощи по соответствующим основаниям;</w:t>
      </w:r>
    </w:p>
    <w:p w14:paraId="70707C42"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договоры, товарные накладные, счета фактуры на приобретение новогодних подарков детям;</w:t>
      </w:r>
    </w:p>
    <w:p w14:paraId="265BF50D" w14:textId="77777777" w:rsidR="0022208D" w:rsidRPr="0022208D" w:rsidRDefault="0022208D" w:rsidP="0022208D">
      <w:pPr>
        <w:shd w:val="clear" w:color="auto" w:fill="FFFFFF"/>
        <w:tabs>
          <w:tab w:val="left" w:pos="709"/>
        </w:tabs>
        <w:autoSpaceDE w:val="0"/>
        <w:autoSpaceDN w:val="0"/>
        <w:adjustRightInd w:val="0"/>
        <w:ind w:firstLine="709"/>
        <w:jc w:val="both"/>
        <w:rPr>
          <w:sz w:val="28"/>
          <w:szCs w:val="28"/>
        </w:rPr>
      </w:pPr>
      <w:r w:rsidRPr="0022208D">
        <w:rPr>
          <w:sz w:val="28"/>
          <w:szCs w:val="28"/>
        </w:rPr>
        <w:t>- другие обосновывающие материалы.</w:t>
      </w:r>
    </w:p>
    <w:p w14:paraId="30D4BDFA" w14:textId="77777777" w:rsidR="0022208D" w:rsidRPr="0022208D" w:rsidRDefault="0022208D" w:rsidP="0022208D">
      <w:pPr>
        <w:shd w:val="clear" w:color="auto" w:fill="FFFFFF"/>
        <w:tabs>
          <w:tab w:val="left" w:pos="1134"/>
        </w:tabs>
        <w:ind w:firstLine="709"/>
        <w:jc w:val="both"/>
        <w:rPr>
          <w:sz w:val="28"/>
          <w:szCs w:val="28"/>
          <w:highlight w:val="lightGray"/>
        </w:rPr>
      </w:pPr>
    </w:p>
    <w:p w14:paraId="6C88F9E2"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 xml:space="preserve">В процессе экспертизы расходы по данной статье на 2020 год приняты на ранее утвержденном уровне в сумме </w:t>
      </w:r>
      <w:r w:rsidRPr="0022208D">
        <w:rPr>
          <w:b/>
          <w:sz w:val="28"/>
          <w:szCs w:val="28"/>
        </w:rPr>
        <w:t>38409,02</w:t>
      </w:r>
      <w:r w:rsidRPr="0022208D">
        <w:rPr>
          <w:sz w:val="28"/>
          <w:szCs w:val="28"/>
        </w:rPr>
        <w:t xml:space="preserve"> тыс. руб., в том числе:</w:t>
      </w:r>
    </w:p>
    <w:p w14:paraId="5DE739AD" w14:textId="77777777" w:rsidR="0022208D" w:rsidRPr="0022208D" w:rsidRDefault="0022208D" w:rsidP="0022208D">
      <w:pPr>
        <w:shd w:val="clear" w:color="auto" w:fill="FFFFFF"/>
        <w:tabs>
          <w:tab w:val="left" w:pos="1134"/>
        </w:tabs>
        <w:ind w:firstLine="709"/>
        <w:jc w:val="both"/>
        <w:rPr>
          <w:sz w:val="28"/>
          <w:szCs w:val="28"/>
        </w:rPr>
      </w:pPr>
      <w:r w:rsidRPr="0022208D">
        <w:rPr>
          <w:sz w:val="28"/>
          <w:szCs w:val="28"/>
        </w:rPr>
        <w:t>- прибыль на социальное развитие, поощрение в размере 128,88 тыс. руб.</w:t>
      </w:r>
      <w:r w:rsidRPr="0022208D">
        <w:rPr>
          <w:rFonts w:ascii="Tahoma" w:hAnsi="Tahoma" w:cs="Tahoma"/>
          <w:sz w:val="18"/>
          <w:szCs w:val="18"/>
        </w:rPr>
        <w:t xml:space="preserve"> (</w:t>
      </w:r>
      <w:r w:rsidRPr="0022208D">
        <w:rPr>
          <w:sz w:val="28"/>
          <w:szCs w:val="28"/>
        </w:rPr>
        <w:t>исходя из плана 2019 года);</w:t>
      </w:r>
    </w:p>
    <w:p w14:paraId="0A9C9551" w14:textId="77777777" w:rsidR="0022208D" w:rsidRPr="0022208D" w:rsidRDefault="0022208D" w:rsidP="0022208D">
      <w:pPr>
        <w:shd w:val="clear" w:color="auto" w:fill="FFFFFF"/>
        <w:tabs>
          <w:tab w:val="left" w:pos="1134"/>
        </w:tabs>
        <w:ind w:firstLine="709"/>
        <w:jc w:val="both"/>
        <w:rPr>
          <w:sz w:val="28"/>
          <w:szCs w:val="28"/>
          <w:highlight w:val="lightGray"/>
        </w:rPr>
      </w:pPr>
      <w:r w:rsidRPr="0022208D">
        <w:rPr>
          <w:sz w:val="28"/>
          <w:szCs w:val="28"/>
        </w:rPr>
        <w:t>- прибыль на прочие цели 38280,15 тыс. руб. (рассчитано исходя из погашения займа прошлых периодов по графику, % по погашению займа на реализацию инвестиционной программы).</w:t>
      </w:r>
    </w:p>
    <w:p w14:paraId="3418F462" w14:textId="77777777" w:rsidR="0022208D" w:rsidRPr="0022208D" w:rsidRDefault="0022208D" w:rsidP="0022208D">
      <w:pPr>
        <w:shd w:val="clear" w:color="auto" w:fill="FFFFFF"/>
        <w:tabs>
          <w:tab w:val="left" w:pos="1134"/>
        </w:tabs>
        <w:ind w:firstLine="709"/>
        <w:jc w:val="both"/>
        <w:rPr>
          <w:sz w:val="28"/>
          <w:szCs w:val="28"/>
          <w:highlight w:val="lightGray"/>
        </w:rPr>
      </w:pPr>
    </w:p>
    <w:p w14:paraId="3C6410AB" w14:textId="77777777" w:rsidR="0022208D" w:rsidRPr="0022208D" w:rsidRDefault="0022208D" w:rsidP="0022208D">
      <w:pPr>
        <w:shd w:val="clear" w:color="auto" w:fill="FFFFFF"/>
        <w:tabs>
          <w:tab w:val="left" w:pos="709"/>
        </w:tabs>
        <w:autoSpaceDE w:val="0"/>
        <w:autoSpaceDN w:val="0"/>
        <w:adjustRightInd w:val="0"/>
        <w:ind w:firstLine="709"/>
        <w:jc w:val="both"/>
        <w:rPr>
          <w:bCs/>
          <w:szCs w:val="28"/>
        </w:rPr>
      </w:pPr>
      <w:r w:rsidRPr="0022208D">
        <w:rPr>
          <w:sz w:val="28"/>
          <w:szCs w:val="28"/>
        </w:rPr>
        <w:t xml:space="preserve">Таким образом, в процессе экспертизы </w:t>
      </w:r>
      <w:r w:rsidRPr="0022208D">
        <w:rPr>
          <w:b/>
          <w:sz w:val="28"/>
          <w:szCs w:val="28"/>
        </w:rPr>
        <w:t>нормативная прибыль на 2020 год определена в сумме 38409,02 тыс. руб.</w:t>
      </w:r>
    </w:p>
    <w:p w14:paraId="65E04B62"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68B8D194" w14:textId="77777777" w:rsidR="0022208D" w:rsidRPr="0022208D" w:rsidRDefault="0022208D" w:rsidP="0022208D">
      <w:pPr>
        <w:shd w:val="clear" w:color="auto" w:fill="FFFFFF"/>
        <w:tabs>
          <w:tab w:val="left" w:pos="709"/>
        </w:tabs>
        <w:autoSpaceDE w:val="0"/>
        <w:autoSpaceDN w:val="0"/>
        <w:adjustRightInd w:val="0"/>
        <w:ind w:firstLine="709"/>
        <w:jc w:val="both"/>
        <w:rPr>
          <w:bCs/>
          <w:sz w:val="28"/>
          <w:szCs w:val="28"/>
        </w:rPr>
      </w:pPr>
      <w:r w:rsidRPr="0022208D">
        <w:rPr>
          <w:b/>
          <w:bCs/>
          <w:sz w:val="28"/>
          <w:szCs w:val="28"/>
          <w:u w:val="single"/>
        </w:rPr>
        <w:t>Расчетная предпринимательская прибыль</w:t>
      </w:r>
    </w:p>
    <w:p w14:paraId="154D18F3"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w:t>
      </w:r>
      <w:r w:rsidRPr="0022208D">
        <w:rPr>
          <w:bCs/>
          <w:sz w:val="28"/>
          <w:szCs w:val="28"/>
        </w:rPr>
        <w:lastRenderedPageBreak/>
        <w:t xml:space="preserve">регулирования, определенных в соответствии с </w:t>
      </w:r>
      <w:hyperlink r:id="rId196" w:history="1">
        <w:r w:rsidRPr="0022208D">
          <w:rPr>
            <w:bCs/>
            <w:color w:val="000000"/>
            <w:sz w:val="28"/>
            <w:szCs w:val="28"/>
          </w:rPr>
          <w:t>пунктом 46</w:t>
        </w:r>
      </w:hyperlink>
      <w:r w:rsidRPr="0022208D">
        <w:rPr>
          <w:bCs/>
          <w:color w:val="000000"/>
          <w:sz w:val="28"/>
          <w:szCs w:val="28"/>
        </w:rPr>
        <w:t xml:space="preserve"> </w:t>
      </w:r>
      <w:r w:rsidRPr="0022208D">
        <w:rPr>
          <w:bCs/>
          <w:sz w:val="28"/>
          <w:szCs w:val="28"/>
        </w:rPr>
        <w:t>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49C2D142"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Согласно пункту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51E2A68B" w14:textId="77777777" w:rsidR="0022208D" w:rsidRPr="0022208D" w:rsidRDefault="0022208D" w:rsidP="0022208D">
      <w:pPr>
        <w:shd w:val="clear" w:color="auto" w:fill="FFFFFF"/>
        <w:autoSpaceDE w:val="0"/>
        <w:autoSpaceDN w:val="0"/>
        <w:adjustRightInd w:val="0"/>
        <w:ind w:firstLine="540"/>
        <w:jc w:val="both"/>
        <w:rPr>
          <w:bCs/>
          <w:sz w:val="28"/>
          <w:szCs w:val="28"/>
        </w:rPr>
      </w:pPr>
    </w:p>
    <w:p w14:paraId="7F1C0CF7"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Расчетная предпринимательская прибыль РЭК КО на 2020 год утверждалась в размере </w:t>
      </w:r>
      <w:r w:rsidRPr="0022208D">
        <w:rPr>
          <w:b/>
          <w:sz w:val="28"/>
          <w:szCs w:val="28"/>
        </w:rPr>
        <w:t>11272,38</w:t>
      </w:r>
      <w:r w:rsidRPr="0022208D">
        <w:rPr>
          <w:sz w:val="28"/>
          <w:szCs w:val="28"/>
        </w:rPr>
        <w:t xml:space="preserve"> тыс. руб.</w:t>
      </w:r>
    </w:p>
    <w:p w14:paraId="722A6433" w14:textId="77777777" w:rsidR="0022208D" w:rsidRPr="0022208D" w:rsidRDefault="0022208D" w:rsidP="0022208D">
      <w:pPr>
        <w:shd w:val="clear" w:color="auto" w:fill="FFFFFF"/>
        <w:autoSpaceDE w:val="0"/>
        <w:autoSpaceDN w:val="0"/>
        <w:adjustRightInd w:val="0"/>
        <w:ind w:firstLine="540"/>
        <w:jc w:val="both"/>
        <w:rPr>
          <w:sz w:val="28"/>
          <w:szCs w:val="28"/>
        </w:rPr>
      </w:pPr>
    </w:p>
    <w:p w14:paraId="5F52FE1F"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Предприятием в целях корректировки затраты по данной статье заявлены в сумме </w:t>
      </w:r>
      <w:r w:rsidRPr="0022208D">
        <w:rPr>
          <w:b/>
          <w:sz w:val="28"/>
          <w:szCs w:val="28"/>
        </w:rPr>
        <w:t>11504,33</w:t>
      </w:r>
      <w:r w:rsidRPr="0022208D">
        <w:rPr>
          <w:sz w:val="28"/>
          <w:szCs w:val="28"/>
        </w:rPr>
        <w:t xml:space="preserve"> тыс. руб.</w:t>
      </w:r>
    </w:p>
    <w:p w14:paraId="0DEBE65F" w14:textId="77777777" w:rsidR="0022208D" w:rsidRPr="0022208D" w:rsidRDefault="0022208D" w:rsidP="0022208D">
      <w:pPr>
        <w:shd w:val="clear" w:color="auto" w:fill="FFFFFF"/>
        <w:autoSpaceDE w:val="0"/>
        <w:autoSpaceDN w:val="0"/>
        <w:adjustRightInd w:val="0"/>
        <w:ind w:firstLine="540"/>
        <w:jc w:val="both"/>
        <w:rPr>
          <w:sz w:val="28"/>
          <w:szCs w:val="28"/>
        </w:rPr>
      </w:pPr>
    </w:p>
    <w:p w14:paraId="2DF18EB3" w14:textId="77777777" w:rsidR="0022208D" w:rsidRPr="0022208D" w:rsidRDefault="0022208D" w:rsidP="0022208D">
      <w:pPr>
        <w:shd w:val="clear" w:color="auto" w:fill="FFFFFF"/>
        <w:tabs>
          <w:tab w:val="left" w:pos="709"/>
        </w:tabs>
        <w:autoSpaceDE w:val="0"/>
        <w:autoSpaceDN w:val="0"/>
        <w:adjustRightInd w:val="0"/>
        <w:ind w:firstLine="567"/>
        <w:jc w:val="both"/>
        <w:rPr>
          <w:bCs/>
          <w:szCs w:val="28"/>
        </w:rPr>
      </w:pPr>
      <w:r w:rsidRPr="0022208D">
        <w:rPr>
          <w:sz w:val="28"/>
          <w:szCs w:val="28"/>
        </w:rPr>
        <w:t xml:space="preserve">В процессе экспертизы </w:t>
      </w:r>
      <w:r w:rsidRPr="0022208D">
        <w:rPr>
          <w:b/>
          <w:sz w:val="28"/>
          <w:szCs w:val="28"/>
        </w:rPr>
        <w:t xml:space="preserve">расчетная предпринимательская прибыль на 2020 год определена в сумме 11272,38 тыс. руб., </w:t>
      </w:r>
      <w:r w:rsidRPr="0022208D">
        <w:rPr>
          <w:sz w:val="28"/>
          <w:szCs w:val="28"/>
        </w:rPr>
        <w:t>так как не подлежит корректировке в соответствии с формулой Методических указаний.</w:t>
      </w:r>
    </w:p>
    <w:p w14:paraId="26FC27BF"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328D7F23" w14:textId="77777777" w:rsidR="0022208D" w:rsidRPr="0022208D" w:rsidRDefault="0022208D" w:rsidP="0022208D">
      <w:pPr>
        <w:shd w:val="clear" w:color="auto" w:fill="FFFFFF"/>
        <w:tabs>
          <w:tab w:val="left" w:pos="709"/>
        </w:tabs>
        <w:autoSpaceDE w:val="0"/>
        <w:autoSpaceDN w:val="0"/>
        <w:adjustRightInd w:val="0"/>
        <w:ind w:firstLine="709"/>
        <w:jc w:val="both"/>
        <w:rPr>
          <w:bCs/>
          <w:sz w:val="28"/>
          <w:szCs w:val="28"/>
        </w:rPr>
      </w:pPr>
      <w:r w:rsidRPr="0022208D">
        <w:rPr>
          <w:b/>
          <w:bCs/>
          <w:sz w:val="28"/>
          <w:szCs w:val="28"/>
          <w:u w:val="single"/>
        </w:rPr>
        <w:t>Величина изменения необходимой валовой выручки, проводимого в целях сглаживания</w:t>
      </w:r>
    </w:p>
    <w:p w14:paraId="795336C1"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0868908A" w14:textId="7B33F888" w:rsidR="0022208D" w:rsidRPr="0022208D" w:rsidRDefault="0022208D" w:rsidP="0022208D">
      <w:pPr>
        <w:shd w:val="clear" w:color="auto" w:fill="FFFFFF"/>
        <w:autoSpaceDE w:val="0"/>
        <w:autoSpaceDN w:val="0"/>
        <w:adjustRightInd w:val="0"/>
        <w:jc w:val="center"/>
        <w:rPr>
          <w:b/>
          <w:bCs/>
          <w:sz w:val="28"/>
          <w:szCs w:val="28"/>
        </w:rPr>
      </w:pPr>
      <w:r w:rsidRPr="0022208D">
        <w:rPr>
          <w:b/>
          <w:bCs/>
          <w:noProof/>
          <w:position w:val="-17"/>
          <w:sz w:val="28"/>
          <w:szCs w:val="28"/>
        </w:rPr>
        <w:drawing>
          <wp:inline distT="0" distB="0" distL="0" distR="0" wp14:anchorId="0BBAAE82" wp14:editId="104326CB">
            <wp:extent cx="4671695" cy="397510"/>
            <wp:effectExtent l="0" t="0" r="0" b="254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1695" cy="397510"/>
                    </a:xfrm>
                    <a:prstGeom prst="rect">
                      <a:avLst/>
                    </a:prstGeom>
                    <a:noFill/>
                    <a:ln>
                      <a:noFill/>
                    </a:ln>
                  </pic:spPr>
                </pic:pic>
              </a:graphicData>
            </a:graphic>
          </wp:inline>
        </w:drawing>
      </w:r>
    </w:p>
    <w:p w14:paraId="2E7DAC84" w14:textId="77777777" w:rsidR="0022208D" w:rsidRPr="0022208D" w:rsidRDefault="0022208D" w:rsidP="0022208D">
      <w:pPr>
        <w:shd w:val="clear" w:color="auto" w:fill="FFFFFF"/>
        <w:autoSpaceDE w:val="0"/>
        <w:autoSpaceDN w:val="0"/>
        <w:adjustRightInd w:val="0"/>
        <w:jc w:val="both"/>
        <w:outlineLvl w:val="0"/>
        <w:rPr>
          <w:b/>
          <w:bCs/>
          <w:sz w:val="28"/>
          <w:szCs w:val="28"/>
        </w:rPr>
      </w:pPr>
    </w:p>
    <w:p w14:paraId="26500824" w14:textId="0B298EEB" w:rsidR="0022208D" w:rsidRPr="0022208D" w:rsidRDefault="0022208D" w:rsidP="0022208D">
      <w:pPr>
        <w:shd w:val="clear" w:color="auto" w:fill="FFFFFF"/>
        <w:autoSpaceDE w:val="0"/>
        <w:autoSpaceDN w:val="0"/>
        <w:adjustRightInd w:val="0"/>
        <w:jc w:val="center"/>
        <w:rPr>
          <w:b/>
          <w:bCs/>
          <w:sz w:val="28"/>
          <w:szCs w:val="28"/>
        </w:rPr>
      </w:pPr>
      <w:r w:rsidRPr="0022208D">
        <w:rPr>
          <w:b/>
          <w:bCs/>
          <w:noProof/>
          <w:position w:val="-33"/>
          <w:sz w:val="28"/>
          <w:szCs w:val="28"/>
        </w:rPr>
        <w:drawing>
          <wp:inline distT="0" distB="0" distL="0" distR="0" wp14:anchorId="13C565FB" wp14:editId="624EFC15">
            <wp:extent cx="4373245" cy="606425"/>
            <wp:effectExtent l="0" t="0" r="8255" b="317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3245" cy="606425"/>
                    </a:xfrm>
                    <a:prstGeom prst="rect">
                      <a:avLst/>
                    </a:prstGeom>
                    <a:noFill/>
                    <a:ln>
                      <a:noFill/>
                    </a:ln>
                  </pic:spPr>
                </pic:pic>
              </a:graphicData>
            </a:graphic>
          </wp:inline>
        </w:drawing>
      </w:r>
    </w:p>
    <w:p w14:paraId="67550BCB"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где:</w:t>
      </w:r>
    </w:p>
    <w:p w14:paraId="44B245DC" w14:textId="43F230E3"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2"/>
          <w:sz w:val="28"/>
          <w:szCs w:val="28"/>
        </w:rPr>
        <w:drawing>
          <wp:inline distT="0" distB="0" distL="0" distR="0" wp14:anchorId="16E5FCDE" wp14:editId="3D215CCE">
            <wp:extent cx="695960" cy="33782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960" cy="337820"/>
                    </a:xfrm>
                    <a:prstGeom prst="rect">
                      <a:avLst/>
                    </a:prstGeom>
                    <a:noFill/>
                    <a:ln>
                      <a:noFill/>
                    </a:ln>
                  </pic:spPr>
                </pic:pic>
              </a:graphicData>
            </a:graphic>
          </wp:inline>
        </w:drawing>
      </w:r>
      <w:r w:rsidRPr="0022208D">
        <w:rPr>
          <w:b/>
          <w:bCs/>
          <w:sz w:val="28"/>
          <w:szCs w:val="28"/>
        </w:rPr>
        <w:t xml:space="preserve"> - </w:t>
      </w:r>
      <w:r w:rsidRPr="0022208D">
        <w:rPr>
          <w:bCs/>
          <w:sz w:val="28"/>
          <w:szCs w:val="28"/>
        </w:rPr>
        <w:t>величина изменения необходимой валовой выручки на год i, производимого в целях сглаживания тарифов;</w:t>
      </w:r>
    </w:p>
    <w:p w14:paraId="062EDDF8" w14:textId="28B77F5B"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2"/>
          <w:sz w:val="28"/>
          <w:szCs w:val="28"/>
        </w:rPr>
        <w:drawing>
          <wp:inline distT="0" distB="0" distL="0" distR="0" wp14:anchorId="10228A59" wp14:editId="43E44F00">
            <wp:extent cx="735330" cy="337820"/>
            <wp:effectExtent l="0" t="0" r="762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5330" cy="337820"/>
                    </a:xfrm>
                    <a:prstGeom prst="rect">
                      <a:avLst/>
                    </a:prstGeom>
                    <a:noFill/>
                    <a:ln>
                      <a:noFill/>
                    </a:ln>
                  </pic:spPr>
                </pic:pic>
              </a:graphicData>
            </a:graphic>
          </wp:inline>
        </w:drawing>
      </w:r>
      <w:r w:rsidRPr="0022208D">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F062CCA"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НД - норма доходности на капитал, инвестированный после начала долгосрочного периода регулирования;</w:t>
      </w:r>
    </w:p>
    <w:p w14:paraId="3AF115FA" w14:textId="1FC60572"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4"/>
          <w:sz w:val="28"/>
          <w:szCs w:val="28"/>
        </w:rPr>
        <w:drawing>
          <wp:inline distT="0" distB="0" distL="0" distR="0" wp14:anchorId="18222691" wp14:editId="025F5ED7">
            <wp:extent cx="705485" cy="35750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22208D">
        <w:rPr>
          <w:bCs/>
          <w:sz w:val="28"/>
          <w:szCs w:val="28"/>
        </w:rPr>
        <w:t xml:space="preserve"> - величина сглаживания необходимой валовой выручки, определенная органом регулирования;</w:t>
      </w:r>
    </w:p>
    <w:p w14:paraId="4DE4F46E" w14:textId="78766083"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2"/>
          <w:sz w:val="28"/>
          <w:szCs w:val="28"/>
        </w:rPr>
        <w:drawing>
          <wp:inline distT="0" distB="0" distL="0" distR="0" wp14:anchorId="712E3EEC" wp14:editId="2AE6EF48">
            <wp:extent cx="626110" cy="33782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6110" cy="337820"/>
                    </a:xfrm>
                    <a:prstGeom prst="rect">
                      <a:avLst/>
                    </a:prstGeom>
                    <a:noFill/>
                    <a:ln>
                      <a:noFill/>
                    </a:ln>
                  </pic:spPr>
                </pic:pic>
              </a:graphicData>
            </a:graphic>
          </wp:inline>
        </w:drawing>
      </w:r>
      <w:r w:rsidRPr="0022208D">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3820D48" w14:textId="77777777" w:rsidR="0022208D" w:rsidRPr="0022208D" w:rsidRDefault="0022208D" w:rsidP="0022208D">
      <w:pPr>
        <w:shd w:val="clear" w:color="auto" w:fill="FFFFFF"/>
        <w:autoSpaceDE w:val="0"/>
        <w:autoSpaceDN w:val="0"/>
        <w:adjustRightInd w:val="0"/>
        <w:ind w:firstLine="540"/>
        <w:jc w:val="both"/>
        <w:rPr>
          <w:bCs/>
          <w:sz w:val="28"/>
          <w:szCs w:val="28"/>
        </w:rPr>
      </w:pPr>
    </w:p>
    <w:p w14:paraId="0F445D86"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lastRenderedPageBreak/>
        <w:t xml:space="preserve">Величина изменения необходимой валовой выручки, проводимого в целях сглаживания РЭК КО на 2020 год не утверждалась. </w:t>
      </w:r>
    </w:p>
    <w:p w14:paraId="4CC49367"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Предприятием в целях корректировки затраты по данной статье не заявлены.</w:t>
      </w:r>
    </w:p>
    <w:p w14:paraId="2C57B953" w14:textId="77777777" w:rsidR="0022208D" w:rsidRPr="0022208D" w:rsidRDefault="0022208D" w:rsidP="0022208D">
      <w:pPr>
        <w:shd w:val="clear" w:color="auto" w:fill="FFFFFF"/>
        <w:tabs>
          <w:tab w:val="left" w:pos="709"/>
        </w:tabs>
        <w:autoSpaceDE w:val="0"/>
        <w:autoSpaceDN w:val="0"/>
        <w:adjustRightInd w:val="0"/>
        <w:ind w:firstLine="567"/>
        <w:jc w:val="both"/>
        <w:rPr>
          <w:bCs/>
          <w:szCs w:val="28"/>
        </w:rPr>
      </w:pPr>
      <w:r w:rsidRPr="0022208D">
        <w:rPr>
          <w:sz w:val="28"/>
          <w:szCs w:val="28"/>
        </w:rPr>
        <w:t xml:space="preserve">Таким образом, в процессе экспертизы </w:t>
      </w:r>
      <w:r w:rsidRPr="0022208D">
        <w:rPr>
          <w:b/>
          <w:sz w:val="28"/>
          <w:szCs w:val="28"/>
        </w:rPr>
        <w:t>величина изменения необходимой валовой выручки, проводимого в целях сглаживания</w:t>
      </w:r>
      <w:r w:rsidRPr="0022208D">
        <w:rPr>
          <w:b/>
          <w:sz w:val="32"/>
          <w:szCs w:val="28"/>
        </w:rPr>
        <w:t xml:space="preserve"> </w:t>
      </w:r>
      <w:r w:rsidRPr="0022208D">
        <w:rPr>
          <w:b/>
          <w:sz w:val="28"/>
          <w:szCs w:val="28"/>
        </w:rPr>
        <w:t>на 2020 год определена в сумме 0 тыс. руб.</w:t>
      </w:r>
    </w:p>
    <w:p w14:paraId="3C6D7600" w14:textId="77777777" w:rsidR="0022208D" w:rsidRPr="0022208D" w:rsidRDefault="0022208D" w:rsidP="0022208D">
      <w:pPr>
        <w:shd w:val="clear" w:color="auto" w:fill="FFFFFF"/>
        <w:autoSpaceDE w:val="0"/>
        <w:autoSpaceDN w:val="0"/>
        <w:adjustRightInd w:val="0"/>
        <w:ind w:firstLine="540"/>
        <w:jc w:val="both"/>
        <w:rPr>
          <w:bCs/>
          <w:sz w:val="28"/>
          <w:szCs w:val="28"/>
          <w:highlight w:val="lightGray"/>
        </w:rPr>
      </w:pPr>
    </w:p>
    <w:p w14:paraId="4E54B777" w14:textId="77777777" w:rsidR="0022208D" w:rsidRPr="0022208D" w:rsidRDefault="0022208D" w:rsidP="0022208D">
      <w:pPr>
        <w:shd w:val="clear" w:color="auto" w:fill="FFFFFF"/>
        <w:tabs>
          <w:tab w:val="left" w:pos="709"/>
        </w:tabs>
        <w:autoSpaceDE w:val="0"/>
        <w:autoSpaceDN w:val="0"/>
        <w:adjustRightInd w:val="0"/>
        <w:ind w:firstLine="709"/>
        <w:jc w:val="both"/>
        <w:rPr>
          <w:bCs/>
          <w:sz w:val="28"/>
          <w:szCs w:val="28"/>
        </w:rPr>
      </w:pPr>
      <w:r w:rsidRPr="0022208D">
        <w:rPr>
          <w:b/>
          <w:bCs/>
          <w:sz w:val="28"/>
          <w:szCs w:val="28"/>
          <w:u w:val="single"/>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230F256D" w14:textId="23E4A2C9"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22208D">
        <w:rPr>
          <w:bCs/>
          <w:noProof/>
          <w:position w:val="-11"/>
          <w:sz w:val="28"/>
          <w:szCs w:val="28"/>
        </w:rPr>
        <w:drawing>
          <wp:inline distT="0" distB="0" distL="0" distR="0" wp14:anchorId="1630D10F" wp14:editId="3E3F77D3">
            <wp:extent cx="705485" cy="31813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5485" cy="318135"/>
                    </a:xfrm>
                    <a:prstGeom prst="rect">
                      <a:avLst/>
                    </a:prstGeom>
                    <a:noFill/>
                    <a:ln>
                      <a:noFill/>
                    </a:ln>
                  </pic:spPr>
                </pic:pic>
              </a:graphicData>
            </a:graphic>
          </wp:inline>
        </w:drawing>
      </w:r>
      <w:r w:rsidRPr="0022208D">
        <w:rPr>
          <w:bCs/>
          <w:sz w:val="28"/>
          <w:szCs w:val="28"/>
        </w:rPr>
        <w:t xml:space="preserve">, рассчитывается по </w:t>
      </w:r>
      <w:hyperlink w:anchor="Par2" w:history="1">
        <w:r w:rsidRPr="0022208D">
          <w:rPr>
            <w:bCs/>
            <w:color w:val="000000"/>
            <w:sz w:val="28"/>
            <w:szCs w:val="28"/>
          </w:rPr>
          <w:t>формуле (9)</w:t>
        </w:r>
      </w:hyperlink>
      <w:r w:rsidRPr="0022208D">
        <w:rPr>
          <w:bCs/>
          <w:color w:val="000000"/>
          <w:sz w:val="28"/>
          <w:szCs w:val="28"/>
        </w:rPr>
        <w:t xml:space="preserve"> и</w:t>
      </w:r>
      <w:r w:rsidRPr="0022208D">
        <w:rPr>
          <w:bCs/>
          <w:sz w:val="28"/>
          <w:szCs w:val="28"/>
        </w:rPr>
        <w:t xml:space="preserve"> может принимать как положительные, так и отрицательные значения.</w:t>
      </w:r>
    </w:p>
    <w:p w14:paraId="171B8E3B" w14:textId="2252C01A" w:rsidR="0022208D" w:rsidRPr="0022208D" w:rsidRDefault="0022208D" w:rsidP="0022208D">
      <w:pPr>
        <w:shd w:val="clear" w:color="auto" w:fill="FFFFFF"/>
        <w:autoSpaceDE w:val="0"/>
        <w:autoSpaceDN w:val="0"/>
        <w:adjustRightInd w:val="0"/>
        <w:jc w:val="center"/>
        <w:rPr>
          <w:bCs/>
          <w:sz w:val="28"/>
          <w:szCs w:val="28"/>
        </w:rPr>
      </w:pPr>
      <w:r w:rsidRPr="0022208D">
        <w:rPr>
          <w:bCs/>
          <w:noProof/>
          <w:position w:val="-12"/>
          <w:sz w:val="28"/>
          <w:szCs w:val="28"/>
        </w:rPr>
        <w:drawing>
          <wp:inline distT="0" distB="0" distL="0" distR="0" wp14:anchorId="69D0E086" wp14:editId="202764CD">
            <wp:extent cx="3150870" cy="33782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0870" cy="337820"/>
                    </a:xfrm>
                    <a:prstGeom prst="rect">
                      <a:avLst/>
                    </a:prstGeom>
                    <a:noFill/>
                    <a:ln>
                      <a:noFill/>
                    </a:ln>
                  </pic:spPr>
                </pic:pic>
              </a:graphicData>
            </a:graphic>
          </wp:inline>
        </w:drawing>
      </w:r>
    </w:p>
    <w:p w14:paraId="172C39CA"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где:</w:t>
      </w:r>
    </w:p>
    <w:p w14:paraId="16B1B162" w14:textId="5E8ED9F0"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2"/>
          <w:sz w:val="28"/>
          <w:szCs w:val="28"/>
        </w:rPr>
        <w:drawing>
          <wp:inline distT="0" distB="0" distL="0" distR="0" wp14:anchorId="0D4257BD" wp14:editId="68BABA6D">
            <wp:extent cx="467360" cy="337820"/>
            <wp:effectExtent l="0" t="0" r="889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360" cy="337820"/>
                    </a:xfrm>
                    <a:prstGeom prst="rect">
                      <a:avLst/>
                    </a:prstGeom>
                    <a:noFill/>
                    <a:ln>
                      <a:noFill/>
                    </a:ln>
                  </pic:spPr>
                </pic:pic>
              </a:graphicData>
            </a:graphic>
          </wp:inline>
        </w:drawing>
      </w:r>
      <w:r w:rsidRPr="0022208D">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39EEBC84" w14:textId="77777777"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197" w:history="1">
        <w:r w:rsidRPr="0022208D">
          <w:rPr>
            <w:bCs/>
            <w:color w:val="000000"/>
            <w:sz w:val="28"/>
            <w:szCs w:val="28"/>
          </w:rPr>
          <w:t>пунктом 2</w:t>
        </w:r>
      </w:hyperlink>
      <w:r w:rsidRPr="0022208D">
        <w:rPr>
          <w:bCs/>
          <w:sz w:val="28"/>
          <w:szCs w:val="28"/>
        </w:rPr>
        <w:t xml:space="preserve"> Основ ценообразования;</w:t>
      </w:r>
    </w:p>
    <w:p w14:paraId="16C2EB79" w14:textId="027F2501" w:rsidR="0022208D" w:rsidRPr="0022208D" w:rsidRDefault="0022208D" w:rsidP="0022208D">
      <w:pPr>
        <w:shd w:val="clear" w:color="auto" w:fill="FFFFFF"/>
        <w:autoSpaceDE w:val="0"/>
        <w:autoSpaceDN w:val="0"/>
        <w:adjustRightInd w:val="0"/>
        <w:ind w:firstLine="540"/>
        <w:jc w:val="both"/>
        <w:rPr>
          <w:bCs/>
          <w:sz w:val="28"/>
          <w:szCs w:val="28"/>
        </w:rPr>
      </w:pPr>
      <w:r w:rsidRPr="0022208D">
        <w:rPr>
          <w:bCs/>
          <w:noProof/>
          <w:position w:val="-12"/>
          <w:sz w:val="28"/>
          <w:szCs w:val="28"/>
        </w:rPr>
        <w:drawing>
          <wp:inline distT="0" distB="0" distL="0" distR="0" wp14:anchorId="452CA615" wp14:editId="79D1D902">
            <wp:extent cx="437515" cy="337820"/>
            <wp:effectExtent l="0" t="0" r="63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515" cy="337820"/>
                    </a:xfrm>
                    <a:prstGeom prst="rect">
                      <a:avLst/>
                    </a:prstGeom>
                    <a:noFill/>
                    <a:ln>
                      <a:noFill/>
                    </a:ln>
                  </pic:spPr>
                </pic:pic>
              </a:graphicData>
            </a:graphic>
          </wp:inline>
        </w:drawing>
      </w:r>
      <w:r w:rsidRPr="0022208D">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4ED03A6D" w14:textId="77777777" w:rsidR="0022208D" w:rsidRPr="0022208D" w:rsidRDefault="0022208D" w:rsidP="0022208D">
      <w:pPr>
        <w:shd w:val="clear" w:color="auto" w:fill="FFFFFF"/>
        <w:autoSpaceDE w:val="0"/>
        <w:autoSpaceDN w:val="0"/>
        <w:adjustRightInd w:val="0"/>
        <w:ind w:firstLine="540"/>
        <w:jc w:val="both"/>
        <w:rPr>
          <w:bCs/>
          <w:sz w:val="28"/>
          <w:szCs w:val="28"/>
          <w:highlight w:val="lightGray"/>
        </w:rPr>
      </w:pPr>
    </w:p>
    <w:p w14:paraId="255E4DA7"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КО на 2020 год не утверждалась. </w:t>
      </w:r>
    </w:p>
    <w:p w14:paraId="2DD5C248" w14:textId="77777777" w:rsidR="0022208D" w:rsidRPr="0022208D" w:rsidRDefault="0022208D" w:rsidP="0022208D">
      <w:pPr>
        <w:shd w:val="clear" w:color="auto" w:fill="FFFFFF"/>
        <w:autoSpaceDE w:val="0"/>
        <w:autoSpaceDN w:val="0"/>
        <w:adjustRightInd w:val="0"/>
        <w:ind w:firstLine="540"/>
        <w:jc w:val="both"/>
        <w:rPr>
          <w:sz w:val="28"/>
          <w:szCs w:val="28"/>
        </w:rPr>
      </w:pPr>
    </w:p>
    <w:p w14:paraId="7C8B09FC"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Предприятием в целях корректировки затраты по данной статье заявлены по следующим статьям:</w:t>
      </w:r>
    </w:p>
    <w:p w14:paraId="7D0B13D6"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 недополученные доходы в сумме </w:t>
      </w:r>
      <w:r w:rsidRPr="0022208D">
        <w:rPr>
          <w:b/>
          <w:sz w:val="28"/>
          <w:szCs w:val="28"/>
        </w:rPr>
        <w:t>86451,30</w:t>
      </w:r>
      <w:r w:rsidRPr="0022208D">
        <w:rPr>
          <w:sz w:val="28"/>
          <w:szCs w:val="28"/>
        </w:rPr>
        <w:t xml:space="preserve"> тыс. руб.;</w:t>
      </w:r>
    </w:p>
    <w:p w14:paraId="2D04EC5C"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lastRenderedPageBreak/>
        <w:t xml:space="preserve">- экономически обоснованные расходы, не учтенные при установлении регулируемых тарифов в предыдущие периоды регулирования в сумме </w:t>
      </w:r>
      <w:r w:rsidRPr="0022208D">
        <w:rPr>
          <w:b/>
          <w:sz w:val="28"/>
          <w:szCs w:val="28"/>
        </w:rPr>
        <w:t>-34993,50</w:t>
      </w:r>
      <w:r w:rsidRPr="0022208D">
        <w:rPr>
          <w:sz w:val="28"/>
          <w:szCs w:val="28"/>
        </w:rPr>
        <w:t xml:space="preserve"> тыс. руб.;</w:t>
      </w:r>
    </w:p>
    <w:p w14:paraId="30EC4364"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в сумме </w:t>
      </w:r>
      <w:r w:rsidRPr="0022208D">
        <w:rPr>
          <w:b/>
          <w:sz w:val="28"/>
          <w:szCs w:val="28"/>
        </w:rPr>
        <w:t>29633,72</w:t>
      </w:r>
      <w:r w:rsidRPr="0022208D">
        <w:rPr>
          <w:sz w:val="28"/>
          <w:szCs w:val="28"/>
        </w:rPr>
        <w:t xml:space="preserve"> тыс. руб.</w:t>
      </w:r>
    </w:p>
    <w:p w14:paraId="72E20F1E"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656AF027"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В процессе экспертизы РЭК КО выявлены:</w:t>
      </w:r>
    </w:p>
    <w:p w14:paraId="528BE48E"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 экономически обоснованные расходы, не учтенные при установлении регулируемых тарифов в предыдущие периоды регулирования, а именно: амортизация основных средств за 2017 год в сумме </w:t>
      </w:r>
      <w:r w:rsidRPr="0022208D">
        <w:rPr>
          <w:b/>
          <w:sz w:val="28"/>
          <w:szCs w:val="28"/>
        </w:rPr>
        <w:t>24534,54</w:t>
      </w:r>
      <w:r w:rsidRPr="0022208D">
        <w:rPr>
          <w:sz w:val="28"/>
          <w:szCs w:val="28"/>
        </w:rPr>
        <w:t xml:space="preserve"> тыс. руб., рассчитано как разница между плановой суммой амортизации основных средств на 2017 год по 89-ФЗ и плановым значением, принятым на 2017 год по 210-ФЗ (33767,28 тыс. руб.+ 11230,90 тыс. руб. -20463,64 тыс. руб.=24534,54 тыс. руб.);</w:t>
      </w:r>
    </w:p>
    <w:p w14:paraId="5BCBF400"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 xml:space="preserve">-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в сумме </w:t>
      </w:r>
      <w:r w:rsidRPr="0022208D">
        <w:rPr>
          <w:b/>
          <w:sz w:val="28"/>
          <w:szCs w:val="28"/>
        </w:rPr>
        <w:t>(-6009,23</w:t>
      </w:r>
      <w:r w:rsidRPr="0022208D">
        <w:rPr>
          <w:sz w:val="28"/>
          <w:szCs w:val="28"/>
        </w:rPr>
        <w:t>) тыс. руб., в том числе:</w:t>
      </w:r>
    </w:p>
    <w:p w14:paraId="3A5C8ABA"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плата за негативное воздействие на окружающую среду за 2017 год в сумме (-4098,24) тыс. руб., рассчитано как разница между фактической суммой исчисленной платы, отнесенной на захоронение ТКО и плановым значением, принятым на 2017 год (379,29 тыс. руб.-4477,53 тыс. руб.= -4098,24 тыс. руб.)</w:t>
      </w:r>
    </w:p>
    <w:p w14:paraId="0B42DC89"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транспортный налог за 2017 год в сумме (-3,36) тыс. руб.,</w:t>
      </w:r>
      <w:r w:rsidRPr="0022208D">
        <w:rPr>
          <w:szCs w:val="20"/>
        </w:rPr>
        <w:t xml:space="preserve"> </w:t>
      </w:r>
      <w:r w:rsidRPr="0022208D">
        <w:rPr>
          <w:sz w:val="28"/>
          <w:szCs w:val="28"/>
        </w:rPr>
        <w:t>рассчитано исходя из разницы в соответствии с декларацией по транспортному налогу в отношении транспортных средств, используемых непосредственно на полигоне ТКО по регулируемому виду деятельности 46,699 тыс. руб. за исключением транспортных средств, которые не используются на полигоне (легковые автомобили) в доле отнесения на захоронение ТКО по факту 2017 года и плановым значением 40,85 тыс. руб.</w:t>
      </w:r>
    </w:p>
    <w:p w14:paraId="1F133AE1" w14:textId="77777777"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за 2017 год в сумме (-1907,63) тыс. руб., рассчитано исходя из разницы фактических и плановых объемов, дополнительно захороненных ТКО и утвержденного тарифа постановлением от 20.12.2016 №667 (143192,3 тонн -144774,04 тонн) *1206,03 руб./тонна/1000=-1907,63 тыс. руб.</w:t>
      </w:r>
    </w:p>
    <w:p w14:paraId="3FC68BAD"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r w:rsidRPr="0022208D">
        <w:rPr>
          <w:sz w:val="28"/>
          <w:szCs w:val="28"/>
        </w:rPr>
        <w:t xml:space="preserve"> </w:t>
      </w:r>
    </w:p>
    <w:p w14:paraId="3EE93FB1" w14:textId="00BF939B" w:rsidR="0022208D" w:rsidRPr="0022208D" w:rsidRDefault="0022208D" w:rsidP="0022208D">
      <w:pPr>
        <w:shd w:val="clear" w:color="auto" w:fill="FFFFFF"/>
        <w:autoSpaceDE w:val="0"/>
        <w:autoSpaceDN w:val="0"/>
        <w:adjustRightInd w:val="0"/>
        <w:ind w:firstLine="540"/>
        <w:jc w:val="both"/>
        <w:rPr>
          <w:sz w:val="28"/>
          <w:szCs w:val="28"/>
        </w:rPr>
      </w:pPr>
      <w:r w:rsidRPr="0022208D">
        <w:rPr>
          <w:sz w:val="28"/>
          <w:szCs w:val="28"/>
        </w:rPr>
        <w:t>После проведенного анализа показатель</w:t>
      </w:r>
      <w:r w:rsidRPr="0022208D">
        <w:rPr>
          <w:bCs/>
          <w:noProof/>
          <w:position w:val="-12"/>
          <w:sz w:val="28"/>
          <w:szCs w:val="28"/>
        </w:rPr>
        <w:drawing>
          <wp:inline distT="0" distB="0" distL="0" distR="0" wp14:anchorId="5CEC44DA" wp14:editId="0DB2003B">
            <wp:extent cx="467360" cy="337820"/>
            <wp:effectExtent l="0" t="0" r="889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360" cy="337820"/>
                    </a:xfrm>
                    <a:prstGeom prst="rect">
                      <a:avLst/>
                    </a:prstGeom>
                    <a:noFill/>
                    <a:ln>
                      <a:noFill/>
                    </a:ln>
                  </pic:spPr>
                </pic:pic>
              </a:graphicData>
            </a:graphic>
          </wp:inline>
        </w:drawing>
      </w:r>
      <w:r w:rsidRPr="0022208D">
        <w:rPr>
          <w:sz w:val="28"/>
          <w:szCs w:val="28"/>
        </w:rPr>
        <w:t xml:space="preserve">равен 24534,54 тыс. руб., показатель  </w:t>
      </w:r>
      <w:r w:rsidRPr="0022208D">
        <w:rPr>
          <w:bCs/>
          <w:noProof/>
          <w:position w:val="-12"/>
          <w:sz w:val="28"/>
          <w:szCs w:val="28"/>
        </w:rPr>
        <w:drawing>
          <wp:inline distT="0" distB="0" distL="0" distR="0" wp14:anchorId="6F1A3523" wp14:editId="06C4B108">
            <wp:extent cx="437515" cy="337820"/>
            <wp:effectExtent l="0" t="0" r="63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515" cy="337820"/>
                    </a:xfrm>
                    <a:prstGeom prst="rect">
                      <a:avLst/>
                    </a:prstGeom>
                    <a:noFill/>
                    <a:ln>
                      <a:noFill/>
                    </a:ln>
                  </pic:spPr>
                </pic:pic>
              </a:graphicData>
            </a:graphic>
          </wp:inline>
        </w:drawing>
      </w:r>
      <w:r w:rsidRPr="0022208D">
        <w:rPr>
          <w:sz w:val="28"/>
          <w:szCs w:val="28"/>
        </w:rPr>
        <w:t xml:space="preserve">  принимает значение (-4098,24 тыс. руб. + -3,36 тыс. руб.+-1907,63 тыс. руб.) = -6009,23 тыс. руб.</w:t>
      </w:r>
    </w:p>
    <w:p w14:paraId="153D4CF5" w14:textId="1CAA3B3E" w:rsidR="0022208D" w:rsidRPr="0022208D" w:rsidRDefault="0022208D" w:rsidP="0022208D">
      <w:pPr>
        <w:shd w:val="clear" w:color="auto" w:fill="FFFFFF"/>
        <w:autoSpaceDE w:val="0"/>
        <w:autoSpaceDN w:val="0"/>
        <w:adjustRightInd w:val="0"/>
        <w:ind w:firstLine="540"/>
        <w:jc w:val="center"/>
        <w:rPr>
          <w:sz w:val="28"/>
          <w:szCs w:val="28"/>
        </w:rPr>
      </w:pPr>
      <w:r w:rsidRPr="0022208D">
        <w:rPr>
          <w:noProof/>
          <w:position w:val="-11"/>
          <w:sz w:val="28"/>
          <w:szCs w:val="28"/>
        </w:rPr>
        <w:drawing>
          <wp:inline distT="0" distB="0" distL="0" distR="0" wp14:anchorId="5B7566AA" wp14:editId="6C087CD7">
            <wp:extent cx="546735" cy="318135"/>
            <wp:effectExtent l="0" t="0" r="571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35" cy="318135"/>
                    </a:xfrm>
                    <a:prstGeom prst="rect">
                      <a:avLst/>
                    </a:prstGeom>
                    <a:noFill/>
                    <a:ln>
                      <a:noFill/>
                    </a:ln>
                  </pic:spPr>
                </pic:pic>
              </a:graphicData>
            </a:graphic>
          </wp:inline>
        </w:drawing>
      </w:r>
      <w:r w:rsidRPr="0022208D">
        <w:rPr>
          <w:sz w:val="28"/>
          <w:szCs w:val="28"/>
        </w:rPr>
        <w:t>= 24534,54 тыс. руб. + (-6009,23 тыс. руб.) = 18525,31 тыс. руб.</w:t>
      </w:r>
    </w:p>
    <w:p w14:paraId="6BBE1CCE" w14:textId="77777777" w:rsidR="0022208D" w:rsidRPr="0022208D" w:rsidRDefault="0022208D" w:rsidP="0022208D">
      <w:pPr>
        <w:shd w:val="clear" w:color="auto" w:fill="FFFFFF"/>
        <w:autoSpaceDE w:val="0"/>
        <w:autoSpaceDN w:val="0"/>
        <w:adjustRightInd w:val="0"/>
        <w:ind w:firstLine="540"/>
        <w:jc w:val="center"/>
        <w:rPr>
          <w:sz w:val="28"/>
          <w:szCs w:val="28"/>
        </w:rPr>
      </w:pPr>
    </w:p>
    <w:p w14:paraId="776407D0" w14:textId="77777777" w:rsidR="0022208D" w:rsidRPr="0022208D" w:rsidRDefault="0022208D" w:rsidP="0022208D">
      <w:pPr>
        <w:shd w:val="clear" w:color="auto" w:fill="FFFFFF"/>
        <w:tabs>
          <w:tab w:val="left" w:pos="709"/>
        </w:tabs>
        <w:autoSpaceDE w:val="0"/>
        <w:autoSpaceDN w:val="0"/>
        <w:adjustRightInd w:val="0"/>
        <w:ind w:firstLine="567"/>
        <w:jc w:val="both"/>
        <w:rPr>
          <w:bCs/>
          <w:szCs w:val="28"/>
        </w:rPr>
      </w:pPr>
      <w:r w:rsidRPr="0022208D">
        <w:rPr>
          <w:sz w:val="28"/>
          <w:szCs w:val="28"/>
        </w:rPr>
        <w:lastRenderedPageBreak/>
        <w:t xml:space="preserve">Таким образом, в процессе экспертизы </w:t>
      </w:r>
      <w:r w:rsidRPr="0022208D">
        <w:rPr>
          <w:b/>
          <w:sz w:val="28"/>
          <w:szCs w:val="28"/>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на 2020 год определена в сумме 18252,31 тыс. руб.</w:t>
      </w:r>
    </w:p>
    <w:p w14:paraId="538CB5DD" w14:textId="77777777" w:rsidR="0022208D" w:rsidRPr="0022208D" w:rsidRDefault="0022208D" w:rsidP="0022208D">
      <w:pPr>
        <w:shd w:val="clear" w:color="auto" w:fill="FFFFFF"/>
        <w:autoSpaceDE w:val="0"/>
        <w:autoSpaceDN w:val="0"/>
        <w:adjustRightInd w:val="0"/>
        <w:ind w:firstLine="540"/>
        <w:jc w:val="both"/>
        <w:rPr>
          <w:sz w:val="28"/>
          <w:szCs w:val="28"/>
          <w:highlight w:val="lightGray"/>
        </w:rPr>
      </w:pPr>
    </w:p>
    <w:p w14:paraId="5829D080" w14:textId="77777777" w:rsidR="0022208D" w:rsidRPr="0022208D" w:rsidRDefault="0022208D" w:rsidP="0022208D">
      <w:pPr>
        <w:shd w:val="clear" w:color="auto" w:fill="FFFFFF"/>
        <w:autoSpaceDE w:val="0"/>
        <w:autoSpaceDN w:val="0"/>
        <w:adjustRightInd w:val="0"/>
        <w:ind w:firstLine="567"/>
        <w:jc w:val="both"/>
        <w:rPr>
          <w:color w:val="000000"/>
          <w:sz w:val="28"/>
          <w:szCs w:val="28"/>
        </w:rPr>
      </w:pPr>
      <w:r w:rsidRPr="0022208D">
        <w:rPr>
          <w:color w:val="000000"/>
          <w:sz w:val="28"/>
          <w:szCs w:val="28"/>
        </w:rPr>
        <w:t xml:space="preserve">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«ЭкоЛэнд» на 2020 год составляет: </w:t>
      </w:r>
    </w:p>
    <w:p w14:paraId="5730A9F2" w14:textId="4FA5F43B" w:rsidR="0022208D" w:rsidRPr="0022208D" w:rsidRDefault="0022208D" w:rsidP="0022208D">
      <w:pPr>
        <w:shd w:val="clear" w:color="auto" w:fill="FFFFFF"/>
        <w:autoSpaceDE w:val="0"/>
        <w:autoSpaceDN w:val="0"/>
        <w:adjustRightInd w:val="0"/>
        <w:jc w:val="center"/>
        <w:rPr>
          <w:b/>
          <w:color w:val="000000"/>
          <w:position w:val="-12"/>
          <w:szCs w:val="26"/>
        </w:rPr>
      </w:pPr>
      <w:r w:rsidRPr="0022208D">
        <w:rPr>
          <w:b/>
          <w:noProof/>
          <w:position w:val="-12"/>
          <w:szCs w:val="28"/>
        </w:rPr>
        <w:drawing>
          <wp:inline distT="0" distB="0" distL="0" distR="0" wp14:anchorId="41F077C7" wp14:editId="6AAED172">
            <wp:extent cx="626110" cy="337820"/>
            <wp:effectExtent l="0" t="0" r="254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6110" cy="337820"/>
                    </a:xfrm>
                    <a:prstGeom prst="rect">
                      <a:avLst/>
                    </a:prstGeom>
                    <a:noFill/>
                    <a:ln>
                      <a:noFill/>
                    </a:ln>
                  </pic:spPr>
                </pic:pic>
              </a:graphicData>
            </a:graphic>
          </wp:inline>
        </w:drawing>
      </w:r>
      <w:r w:rsidRPr="0022208D">
        <w:rPr>
          <w:b/>
          <w:szCs w:val="28"/>
        </w:rPr>
        <w:t xml:space="preserve"> </w:t>
      </w:r>
      <w:r w:rsidRPr="0022208D">
        <w:rPr>
          <w:b/>
          <w:szCs w:val="26"/>
        </w:rPr>
        <w:t>= 239311,69 +-67041,49 +22102,29 +35993,08 +38409,03+11272,38+18525,31 = 298572,28 тыс. руб.</w:t>
      </w:r>
    </w:p>
    <w:p w14:paraId="00F494E4" w14:textId="77777777" w:rsidR="0022208D" w:rsidRPr="0022208D" w:rsidRDefault="0022208D" w:rsidP="0022208D">
      <w:pPr>
        <w:shd w:val="clear" w:color="auto" w:fill="FFFFFF"/>
        <w:autoSpaceDE w:val="0"/>
        <w:autoSpaceDN w:val="0"/>
        <w:adjustRightInd w:val="0"/>
        <w:ind w:firstLine="567"/>
        <w:jc w:val="center"/>
        <w:rPr>
          <w:color w:val="000000"/>
          <w:position w:val="-12"/>
          <w:sz w:val="28"/>
          <w:szCs w:val="28"/>
          <w:highlight w:val="lightGray"/>
        </w:rPr>
      </w:pPr>
    </w:p>
    <w:p w14:paraId="4200987D"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НВВ</w:t>
      </w:r>
      <w:r w:rsidRPr="0022208D">
        <w:rPr>
          <w:sz w:val="28"/>
          <w:szCs w:val="28"/>
          <w:vertAlign w:val="subscript"/>
        </w:rPr>
        <w:t>i</w:t>
      </w:r>
      <w:r w:rsidRPr="0022208D">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2BE6CCF4" w14:textId="2F6E3B24" w:rsidR="0022208D" w:rsidRPr="0022208D" w:rsidRDefault="0022208D" w:rsidP="0022208D">
      <w:pPr>
        <w:autoSpaceDE w:val="0"/>
        <w:autoSpaceDN w:val="0"/>
        <w:adjustRightInd w:val="0"/>
        <w:jc w:val="center"/>
        <w:rPr>
          <w:sz w:val="28"/>
          <w:szCs w:val="28"/>
        </w:rPr>
      </w:pPr>
      <w:r w:rsidRPr="0022208D">
        <w:rPr>
          <w:noProof/>
          <w:position w:val="-38"/>
          <w:sz w:val="28"/>
          <w:szCs w:val="28"/>
        </w:rPr>
        <w:drawing>
          <wp:inline distT="0" distB="0" distL="0" distR="0" wp14:anchorId="412FD5F9" wp14:editId="7773C58A">
            <wp:extent cx="3945890" cy="67564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5890" cy="675640"/>
                    </a:xfrm>
                    <a:prstGeom prst="rect">
                      <a:avLst/>
                    </a:prstGeom>
                    <a:noFill/>
                    <a:ln>
                      <a:noFill/>
                    </a:ln>
                  </pic:spPr>
                </pic:pic>
              </a:graphicData>
            </a:graphic>
          </wp:inline>
        </w:drawing>
      </w:r>
    </w:p>
    <w:p w14:paraId="50516DE7"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5EF218C6" w14:textId="1E68EBA5"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633092A3" wp14:editId="63A079AE">
            <wp:extent cx="626110" cy="337820"/>
            <wp:effectExtent l="0" t="0" r="254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6110" cy="337820"/>
                    </a:xfrm>
                    <a:prstGeom prst="rect">
                      <a:avLst/>
                    </a:prstGeom>
                    <a:noFill/>
                    <a:ln>
                      <a:noFill/>
                    </a:ln>
                  </pic:spPr>
                </pic:pic>
              </a:graphicData>
            </a:graphic>
          </wp:inline>
        </w:drawing>
      </w:r>
      <w:r w:rsidRPr="0022208D">
        <w:rPr>
          <w:sz w:val="28"/>
          <w:szCs w:val="28"/>
        </w:rPr>
        <w:t xml:space="preserve"> - плановая необходимая валовая выручка на i-й год, скорректированная в соответствии с </w:t>
      </w:r>
      <w:hyperlink r:id="rId198" w:history="1">
        <w:r w:rsidRPr="0022208D">
          <w:rPr>
            <w:sz w:val="28"/>
            <w:szCs w:val="28"/>
          </w:rPr>
          <w:t>пунктом 45</w:t>
        </w:r>
      </w:hyperlink>
      <w:r w:rsidRPr="0022208D">
        <w:rPr>
          <w:sz w:val="28"/>
          <w:szCs w:val="28"/>
        </w:rPr>
        <w:t xml:space="preserve"> настоящих Методических указаний, тыс. руб.;</w:t>
      </w:r>
    </w:p>
    <w:p w14:paraId="08AD4650" w14:textId="203D2C2E"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5976679B" wp14:editId="6F1553CF">
            <wp:extent cx="814705" cy="337820"/>
            <wp:effectExtent l="0" t="0" r="444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705" cy="337820"/>
                    </a:xfrm>
                    <a:prstGeom prst="rect">
                      <a:avLst/>
                    </a:prstGeom>
                    <a:noFill/>
                    <a:ln>
                      <a:noFill/>
                    </a:ln>
                  </pic:spPr>
                </pic:pic>
              </a:graphicData>
            </a:graphic>
          </wp:inline>
        </w:drawing>
      </w:r>
      <w:r w:rsidRPr="0022208D">
        <w:rPr>
          <w:sz w:val="28"/>
          <w:szCs w:val="28"/>
        </w:rPr>
        <w:t xml:space="preserve"> - размер корректировки необходимой валовой выручки в (i-2)-м году, рассчитываемый в соответствии с </w:t>
      </w:r>
      <w:hyperlink w:anchor="Par12" w:history="1">
        <w:r w:rsidRPr="0022208D">
          <w:rPr>
            <w:sz w:val="28"/>
            <w:szCs w:val="28"/>
          </w:rPr>
          <w:t>пунктом 48</w:t>
        </w:r>
      </w:hyperlink>
      <w:r w:rsidRPr="0022208D">
        <w:rPr>
          <w:sz w:val="28"/>
          <w:szCs w:val="28"/>
        </w:rPr>
        <w:t xml:space="preserve"> настоящих Методических указаний, тыс. руб.;</w:t>
      </w:r>
    </w:p>
    <w:p w14:paraId="7A6F317E"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ИПЦ</w:t>
      </w:r>
      <w:r w:rsidRPr="0022208D">
        <w:rPr>
          <w:sz w:val="28"/>
          <w:szCs w:val="28"/>
          <w:vertAlign w:val="subscript"/>
        </w:rPr>
        <w:t>i-1</w:t>
      </w:r>
      <w:r w:rsidRPr="0022208D">
        <w:rPr>
          <w:sz w:val="28"/>
          <w:szCs w:val="28"/>
        </w:rPr>
        <w:t>, ИПЦ</w:t>
      </w:r>
      <w:r w:rsidRPr="0022208D">
        <w:rPr>
          <w:sz w:val="28"/>
          <w:szCs w:val="28"/>
          <w:vertAlign w:val="subscript"/>
        </w:rPr>
        <w:t>i</w:t>
      </w:r>
      <w:r w:rsidRPr="0022208D">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16CAA517" w14:textId="75435568"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2E7190D5" wp14:editId="3532B480">
            <wp:extent cx="417195" cy="318135"/>
            <wp:effectExtent l="0" t="0" r="190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7195" cy="318135"/>
                    </a:xfrm>
                    <a:prstGeom prst="rect">
                      <a:avLst/>
                    </a:prstGeom>
                    <a:noFill/>
                    <a:ln>
                      <a:noFill/>
                    </a:ln>
                  </pic:spPr>
                </pic:pic>
              </a:graphicData>
            </a:graphic>
          </wp:inline>
        </w:drawing>
      </w:r>
      <w:r w:rsidRPr="0022208D">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199" w:history="1">
        <w:r w:rsidRPr="0022208D">
          <w:rPr>
            <w:sz w:val="28"/>
            <w:szCs w:val="28"/>
          </w:rPr>
          <w:t>пунктом 49</w:t>
        </w:r>
      </w:hyperlink>
      <w:r w:rsidRPr="0022208D">
        <w:rPr>
          <w:sz w:val="28"/>
          <w:szCs w:val="28"/>
        </w:rPr>
        <w:t xml:space="preserve"> настоящих Методических указаний, тыс. руб.;</w:t>
      </w:r>
    </w:p>
    <w:p w14:paraId="772C0FA3" w14:textId="1271108E"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55CE07F4" wp14:editId="3C61E3E8">
            <wp:extent cx="566420" cy="31813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420" cy="318135"/>
                    </a:xfrm>
                    <a:prstGeom prst="rect">
                      <a:avLst/>
                    </a:prstGeom>
                    <a:noFill/>
                    <a:ln>
                      <a:noFill/>
                    </a:ln>
                  </pic:spPr>
                </pic:pic>
              </a:graphicData>
            </a:graphic>
          </wp:inline>
        </w:drawing>
      </w:r>
      <w:r w:rsidRPr="0022208D">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w:t>
      </w:r>
      <w:r w:rsidRPr="0022208D">
        <w:rPr>
          <w:sz w:val="28"/>
          <w:szCs w:val="28"/>
        </w:rPr>
        <w:lastRenderedPageBreak/>
        <w:t xml:space="preserve">эффективности, определяемая в соответствии с </w:t>
      </w:r>
      <w:hyperlink r:id="rId200" w:history="1">
        <w:r w:rsidRPr="0022208D">
          <w:rPr>
            <w:sz w:val="28"/>
            <w:szCs w:val="28"/>
          </w:rPr>
          <w:t>пунктом 50</w:t>
        </w:r>
      </w:hyperlink>
      <w:r w:rsidRPr="0022208D">
        <w:rPr>
          <w:sz w:val="28"/>
          <w:szCs w:val="28"/>
        </w:rPr>
        <w:t xml:space="preserve"> настоящих Методических указаний, тыс. руб.</w:t>
      </w:r>
    </w:p>
    <w:p w14:paraId="7060C777" w14:textId="2DAD21CF"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В целях установления НВВ на 1-й и 2-й год долгосрочного периода регулирования при расчете показателя </w:t>
      </w:r>
      <w:r w:rsidRPr="0022208D">
        <w:rPr>
          <w:noProof/>
          <w:position w:val="-12"/>
          <w:sz w:val="28"/>
          <w:szCs w:val="28"/>
        </w:rPr>
        <w:drawing>
          <wp:inline distT="0" distB="0" distL="0" distR="0" wp14:anchorId="5C140DE8" wp14:editId="0359F8DE">
            <wp:extent cx="814705" cy="337820"/>
            <wp:effectExtent l="0" t="0" r="444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705" cy="337820"/>
                    </a:xfrm>
                    <a:prstGeom prst="rect">
                      <a:avLst/>
                    </a:prstGeom>
                    <a:noFill/>
                    <a:ln>
                      <a:noFill/>
                    </a:ln>
                  </pic:spPr>
                </pic:pic>
              </a:graphicData>
            </a:graphic>
          </wp:inline>
        </w:drawing>
      </w:r>
      <w:r w:rsidRPr="0022208D">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4BD105C2" w14:textId="3E5C88D6"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r w:rsidRPr="0022208D">
        <w:rPr>
          <w:noProof/>
          <w:position w:val="-12"/>
          <w:sz w:val="28"/>
          <w:szCs w:val="28"/>
        </w:rPr>
        <w:drawing>
          <wp:inline distT="0" distB="0" distL="0" distR="0" wp14:anchorId="08665733" wp14:editId="12FAE62A">
            <wp:extent cx="814705" cy="337820"/>
            <wp:effectExtent l="0" t="0" r="444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705" cy="337820"/>
                    </a:xfrm>
                    <a:prstGeom prst="rect">
                      <a:avLst/>
                    </a:prstGeom>
                    <a:noFill/>
                    <a:ln>
                      <a:noFill/>
                    </a:ln>
                  </pic:spPr>
                </pic:pic>
              </a:graphicData>
            </a:graphic>
          </wp:inline>
        </w:drawing>
      </w:r>
      <w:r w:rsidRPr="0022208D">
        <w:rPr>
          <w:sz w:val="28"/>
          <w:szCs w:val="28"/>
        </w:rPr>
        <w:t xml:space="preserve"> учитывается при установлении НВВ начиная с 3-го года первого долгосрочного периода регулирования.</w:t>
      </w:r>
    </w:p>
    <w:p w14:paraId="2CD6C21D" w14:textId="77777777" w:rsidR="0022208D" w:rsidRPr="0022208D" w:rsidRDefault="0022208D" w:rsidP="0022208D">
      <w:pPr>
        <w:autoSpaceDE w:val="0"/>
        <w:autoSpaceDN w:val="0"/>
        <w:adjustRightInd w:val="0"/>
        <w:ind w:firstLine="540"/>
        <w:jc w:val="both"/>
        <w:rPr>
          <w:sz w:val="28"/>
          <w:szCs w:val="28"/>
        </w:rPr>
      </w:pPr>
    </w:p>
    <w:p w14:paraId="45E195D2"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7A3D7778" w14:textId="42F4B02D" w:rsidR="0022208D" w:rsidRPr="0022208D" w:rsidRDefault="0022208D" w:rsidP="0022208D">
      <w:pPr>
        <w:autoSpaceDE w:val="0"/>
        <w:autoSpaceDN w:val="0"/>
        <w:adjustRightInd w:val="0"/>
        <w:jc w:val="center"/>
        <w:rPr>
          <w:sz w:val="28"/>
          <w:szCs w:val="28"/>
        </w:rPr>
      </w:pPr>
      <w:r w:rsidRPr="0022208D">
        <w:rPr>
          <w:noProof/>
          <w:position w:val="-12"/>
          <w:sz w:val="28"/>
          <w:szCs w:val="28"/>
        </w:rPr>
        <w:drawing>
          <wp:inline distT="0" distB="0" distL="0" distR="0" wp14:anchorId="592BF1CE" wp14:editId="2AA97B87">
            <wp:extent cx="3836670" cy="33782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6670" cy="337820"/>
                    </a:xfrm>
                    <a:prstGeom prst="rect">
                      <a:avLst/>
                    </a:prstGeom>
                    <a:noFill/>
                    <a:ln>
                      <a:noFill/>
                    </a:ln>
                  </pic:spPr>
                </pic:pic>
              </a:graphicData>
            </a:graphic>
          </wp:inline>
        </w:drawing>
      </w:r>
    </w:p>
    <w:p w14:paraId="231D4329"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34A64C72" w14:textId="727D4557"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05E8411C" wp14:editId="5F62F5D1">
            <wp:extent cx="675640" cy="32829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640" cy="328295"/>
                    </a:xfrm>
                    <a:prstGeom prst="rect">
                      <a:avLst/>
                    </a:prstGeom>
                    <a:noFill/>
                    <a:ln>
                      <a:noFill/>
                    </a:ln>
                  </pic:spPr>
                </pic:pic>
              </a:graphicData>
            </a:graphic>
          </wp:inline>
        </w:drawing>
      </w:r>
      <w:r w:rsidRPr="0022208D">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201" w:history="1">
        <w:r w:rsidRPr="0022208D">
          <w:rPr>
            <w:sz w:val="28"/>
            <w:szCs w:val="28"/>
          </w:rPr>
          <w:t>пунктом 51</w:t>
        </w:r>
      </w:hyperlink>
      <w:r w:rsidRPr="0022208D">
        <w:rPr>
          <w:sz w:val="28"/>
          <w:szCs w:val="28"/>
        </w:rPr>
        <w:t xml:space="preserve"> настоящих Методических указаний;</w:t>
      </w:r>
    </w:p>
    <w:p w14:paraId="6ACF6F01" w14:textId="358C4D98"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3A167769" wp14:editId="439E9378">
            <wp:extent cx="527050" cy="318135"/>
            <wp:effectExtent l="0" t="0" r="635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050" cy="318135"/>
                    </a:xfrm>
                    <a:prstGeom prst="rect">
                      <a:avLst/>
                    </a:prstGeom>
                    <a:noFill/>
                    <a:ln>
                      <a:noFill/>
                    </a:ln>
                  </pic:spPr>
                </pic:pic>
              </a:graphicData>
            </a:graphic>
          </wp:inline>
        </w:drawing>
      </w:r>
      <w:r w:rsidRPr="0022208D">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32E25F0B" w14:textId="77777777" w:rsidR="0022208D" w:rsidRPr="0022208D" w:rsidRDefault="0022208D" w:rsidP="0022208D">
      <w:pPr>
        <w:autoSpaceDE w:val="0"/>
        <w:autoSpaceDN w:val="0"/>
        <w:adjustRightInd w:val="0"/>
        <w:ind w:firstLine="540"/>
        <w:jc w:val="both"/>
        <w:rPr>
          <w:sz w:val="28"/>
          <w:szCs w:val="28"/>
        </w:rPr>
      </w:pPr>
    </w:p>
    <w:p w14:paraId="3164EF3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08397F4D" w14:textId="4C1A2D5B" w:rsidR="0022208D" w:rsidRPr="0022208D" w:rsidRDefault="0022208D" w:rsidP="0022208D">
      <w:pPr>
        <w:autoSpaceDE w:val="0"/>
        <w:autoSpaceDN w:val="0"/>
        <w:adjustRightInd w:val="0"/>
        <w:jc w:val="center"/>
        <w:rPr>
          <w:sz w:val="28"/>
          <w:szCs w:val="28"/>
        </w:rPr>
      </w:pPr>
      <w:r w:rsidRPr="0022208D">
        <w:rPr>
          <w:noProof/>
          <w:position w:val="-36"/>
          <w:sz w:val="28"/>
          <w:szCs w:val="28"/>
        </w:rPr>
        <w:drawing>
          <wp:inline distT="0" distB="0" distL="0" distR="0" wp14:anchorId="0AEFBF61" wp14:editId="53F72A2F">
            <wp:extent cx="3707130" cy="636270"/>
            <wp:effectExtent l="0" t="0" r="762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07130" cy="636270"/>
                    </a:xfrm>
                    <a:prstGeom prst="rect">
                      <a:avLst/>
                    </a:prstGeom>
                    <a:noFill/>
                    <a:ln>
                      <a:noFill/>
                    </a:ln>
                  </pic:spPr>
                </pic:pic>
              </a:graphicData>
            </a:graphic>
          </wp:inline>
        </w:drawing>
      </w:r>
    </w:p>
    <w:p w14:paraId="20D5658C"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35A564A8" w14:textId="23546549"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2A8DA39D" wp14:editId="75C50B6E">
            <wp:extent cx="536575" cy="33782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25134EBC"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70C043A2" w14:textId="3248E8DC"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lastRenderedPageBreak/>
        <w:drawing>
          <wp:inline distT="0" distB="0" distL="0" distR="0" wp14:anchorId="16CA7A6E" wp14:editId="47A8D039">
            <wp:extent cx="566420" cy="337820"/>
            <wp:effectExtent l="0" t="0" r="508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1AEF86AE" w14:textId="4047DD6E"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При расчете показателей </w:t>
      </w:r>
      <w:r w:rsidRPr="0022208D">
        <w:rPr>
          <w:noProof/>
          <w:position w:val="-12"/>
          <w:sz w:val="28"/>
          <w:szCs w:val="28"/>
        </w:rPr>
        <w:drawing>
          <wp:inline distT="0" distB="0" distL="0" distR="0" wp14:anchorId="70C790DF" wp14:editId="752C51B7">
            <wp:extent cx="536575" cy="33782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w:t>
      </w:r>
      <w:r w:rsidRPr="0022208D">
        <w:rPr>
          <w:noProof/>
          <w:position w:val="-12"/>
          <w:sz w:val="28"/>
          <w:szCs w:val="28"/>
        </w:rPr>
        <w:drawing>
          <wp:inline distT="0" distB="0" distL="0" distR="0" wp14:anchorId="330D9CB8" wp14:editId="2A66A1A0">
            <wp:extent cx="566420" cy="337820"/>
            <wp:effectExtent l="0" t="0" r="508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w:t>
      </w:r>
      <w:r w:rsidRPr="0022208D">
        <w:rPr>
          <w:noProof/>
          <w:position w:val="-12"/>
          <w:sz w:val="28"/>
          <w:szCs w:val="28"/>
        </w:rPr>
        <w:drawing>
          <wp:inline distT="0" distB="0" distL="0" distR="0" wp14:anchorId="2C42134A" wp14:editId="55F5EFC4">
            <wp:extent cx="566420" cy="337820"/>
            <wp:effectExtent l="0" t="0" r="508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720E792E" w14:textId="77777777" w:rsidR="0022208D" w:rsidRPr="0022208D" w:rsidRDefault="0022208D" w:rsidP="0022208D">
      <w:pPr>
        <w:autoSpaceDE w:val="0"/>
        <w:autoSpaceDN w:val="0"/>
        <w:adjustRightInd w:val="0"/>
        <w:ind w:firstLine="540"/>
        <w:jc w:val="both"/>
        <w:rPr>
          <w:sz w:val="28"/>
          <w:szCs w:val="28"/>
        </w:rPr>
      </w:pPr>
    </w:p>
    <w:p w14:paraId="304BCDDA" w14:textId="77777777" w:rsidR="0022208D" w:rsidRPr="0022208D" w:rsidRDefault="0022208D" w:rsidP="0022208D">
      <w:pPr>
        <w:autoSpaceDE w:val="0"/>
        <w:autoSpaceDN w:val="0"/>
        <w:adjustRightInd w:val="0"/>
        <w:ind w:firstLine="540"/>
        <w:jc w:val="both"/>
        <w:rPr>
          <w:color w:val="000000"/>
          <w:sz w:val="28"/>
          <w:szCs w:val="28"/>
        </w:rPr>
      </w:pPr>
      <w:r w:rsidRPr="0022208D">
        <w:rPr>
          <w:color w:val="000000"/>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6724ECA6" w14:textId="5D500BFF" w:rsidR="0022208D" w:rsidRPr="0022208D" w:rsidRDefault="0022208D" w:rsidP="0022208D">
      <w:pPr>
        <w:autoSpaceDE w:val="0"/>
        <w:autoSpaceDN w:val="0"/>
        <w:adjustRightInd w:val="0"/>
        <w:jc w:val="center"/>
        <w:rPr>
          <w:color w:val="000000"/>
          <w:sz w:val="28"/>
          <w:szCs w:val="28"/>
        </w:rPr>
      </w:pPr>
      <w:r w:rsidRPr="0022208D">
        <w:rPr>
          <w:noProof/>
          <w:color w:val="000000"/>
          <w:position w:val="-64"/>
          <w:sz w:val="28"/>
          <w:szCs w:val="28"/>
        </w:rPr>
        <w:drawing>
          <wp:inline distT="0" distB="0" distL="0" distR="0" wp14:anchorId="7DEACC8E" wp14:editId="766A0BB5">
            <wp:extent cx="3945890" cy="993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5890" cy="993775"/>
                    </a:xfrm>
                    <a:prstGeom prst="rect">
                      <a:avLst/>
                    </a:prstGeom>
                    <a:noFill/>
                    <a:ln>
                      <a:noFill/>
                    </a:ln>
                  </pic:spPr>
                </pic:pic>
              </a:graphicData>
            </a:graphic>
          </wp:inline>
        </w:drawing>
      </w:r>
    </w:p>
    <w:p w14:paraId="0E978EF3" w14:textId="77777777" w:rsidR="0022208D" w:rsidRPr="0022208D" w:rsidRDefault="0022208D" w:rsidP="0022208D">
      <w:pPr>
        <w:autoSpaceDE w:val="0"/>
        <w:autoSpaceDN w:val="0"/>
        <w:adjustRightInd w:val="0"/>
        <w:ind w:firstLine="540"/>
        <w:jc w:val="both"/>
        <w:rPr>
          <w:color w:val="000000"/>
          <w:sz w:val="28"/>
          <w:szCs w:val="28"/>
        </w:rPr>
      </w:pPr>
      <w:r w:rsidRPr="0022208D">
        <w:rPr>
          <w:color w:val="000000"/>
          <w:sz w:val="28"/>
          <w:szCs w:val="28"/>
        </w:rPr>
        <w:t>где:</w:t>
      </w:r>
    </w:p>
    <w:p w14:paraId="6753B04E" w14:textId="77777777" w:rsidR="0022208D" w:rsidRPr="0022208D" w:rsidRDefault="0022208D" w:rsidP="0022208D">
      <w:pPr>
        <w:autoSpaceDE w:val="0"/>
        <w:autoSpaceDN w:val="0"/>
        <w:adjustRightInd w:val="0"/>
        <w:ind w:firstLine="540"/>
        <w:jc w:val="both"/>
        <w:rPr>
          <w:color w:val="000000"/>
          <w:sz w:val="28"/>
          <w:szCs w:val="28"/>
        </w:rPr>
      </w:pPr>
      <w:r w:rsidRPr="0022208D">
        <w:rPr>
          <w:color w:val="000000"/>
          <w:sz w:val="28"/>
          <w:szCs w:val="28"/>
        </w:rPr>
        <w:t>1. А</w:t>
      </w:r>
      <w:r w:rsidRPr="0022208D">
        <w:rPr>
          <w:color w:val="000000"/>
          <w:sz w:val="28"/>
          <w:szCs w:val="28"/>
          <w:vertAlign w:val="subscript"/>
        </w:rPr>
        <w:t>i-2</w:t>
      </w:r>
      <w:r w:rsidRPr="0022208D">
        <w:rPr>
          <w:color w:val="000000"/>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109F8ABD" w14:textId="44EF8EE8" w:rsidR="0022208D" w:rsidRPr="0022208D" w:rsidRDefault="0022208D" w:rsidP="0022208D">
      <w:pPr>
        <w:autoSpaceDE w:val="0"/>
        <w:autoSpaceDN w:val="0"/>
        <w:adjustRightInd w:val="0"/>
        <w:jc w:val="center"/>
        <w:rPr>
          <w:color w:val="000000"/>
          <w:sz w:val="28"/>
          <w:szCs w:val="28"/>
        </w:rPr>
      </w:pPr>
      <w:r w:rsidRPr="0022208D">
        <w:rPr>
          <w:noProof/>
          <w:color w:val="000000"/>
          <w:position w:val="-38"/>
          <w:sz w:val="28"/>
          <w:szCs w:val="28"/>
        </w:rPr>
        <w:drawing>
          <wp:inline distT="0" distB="0" distL="0" distR="0" wp14:anchorId="33B65926" wp14:editId="67EB3224">
            <wp:extent cx="3021330" cy="675640"/>
            <wp:effectExtent l="0" t="0" r="762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1330" cy="675640"/>
                    </a:xfrm>
                    <a:prstGeom prst="rect">
                      <a:avLst/>
                    </a:prstGeom>
                    <a:noFill/>
                    <a:ln>
                      <a:noFill/>
                    </a:ln>
                  </pic:spPr>
                </pic:pic>
              </a:graphicData>
            </a:graphic>
          </wp:inline>
        </w:drawing>
      </w:r>
    </w:p>
    <w:p w14:paraId="539A2570" w14:textId="77777777" w:rsidR="0022208D" w:rsidRPr="0022208D" w:rsidRDefault="0022208D" w:rsidP="0022208D">
      <w:pPr>
        <w:autoSpaceDE w:val="0"/>
        <w:autoSpaceDN w:val="0"/>
        <w:adjustRightInd w:val="0"/>
        <w:ind w:firstLine="540"/>
        <w:jc w:val="both"/>
        <w:rPr>
          <w:color w:val="000000"/>
          <w:sz w:val="28"/>
          <w:szCs w:val="28"/>
        </w:rPr>
      </w:pPr>
      <w:r w:rsidRPr="0022208D">
        <w:rPr>
          <w:color w:val="000000"/>
          <w:sz w:val="28"/>
          <w:szCs w:val="28"/>
        </w:rPr>
        <w:t>где:</w:t>
      </w:r>
    </w:p>
    <w:p w14:paraId="5B9B1D0B" w14:textId="5889C55D" w:rsidR="0022208D" w:rsidRPr="0022208D" w:rsidRDefault="0022208D" w:rsidP="0022208D">
      <w:pPr>
        <w:autoSpaceDE w:val="0"/>
        <w:autoSpaceDN w:val="0"/>
        <w:adjustRightInd w:val="0"/>
        <w:ind w:firstLine="540"/>
        <w:jc w:val="both"/>
        <w:rPr>
          <w:sz w:val="28"/>
          <w:szCs w:val="28"/>
        </w:rPr>
      </w:pPr>
      <w:r w:rsidRPr="0022208D">
        <w:rPr>
          <w:noProof/>
          <w:color w:val="000000"/>
          <w:position w:val="-12"/>
          <w:sz w:val="28"/>
          <w:szCs w:val="28"/>
        </w:rPr>
        <w:drawing>
          <wp:inline distT="0" distB="0" distL="0" distR="0" wp14:anchorId="7586E07E" wp14:editId="11A74188">
            <wp:extent cx="377825" cy="337820"/>
            <wp:effectExtent l="0" t="0" r="317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825" cy="337820"/>
                    </a:xfrm>
                    <a:prstGeom prst="rect">
                      <a:avLst/>
                    </a:prstGeom>
                    <a:noFill/>
                    <a:ln>
                      <a:noFill/>
                    </a:ln>
                  </pic:spPr>
                </pic:pic>
              </a:graphicData>
            </a:graphic>
          </wp:inline>
        </w:drawing>
      </w:r>
      <w:r w:rsidRPr="0022208D">
        <w:rPr>
          <w:color w:val="000000"/>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w:t>
      </w:r>
      <w:r w:rsidRPr="0022208D">
        <w:rPr>
          <w:sz w:val="28"/>
          <w:szCs w:val="28"/>
        </w:rPr>
        <w:t xml:space="preserve"> соответствии с </w:t>
      </w:r>
      <w:hyperlink r:id="rId202" w:history="1">
        <w:r w:rsidRPr="0022208D">
          <w:rPr>
            <w:sz w:val="28"/>
            <w:szCs w:val="28"/>
          </w:rPr>
          <w:t>Правилами</w:t>
        </w:r>
      </w:hyperlink>
      <w:r w:rsidRPr="0022208D">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68B6034A" w14:textId="1F2F632F"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525F2BDF" wp14:editId="1382E246">
            <wp:extent cx="427355" cy="33782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355" cy="337820"/>
                    </a:xfrm>
                    <a:prstGeom prst="rect">
                      <a:avLst/>
                    </a:prstGeom>
                    <a:noFill/>
                    <a:ln>
                      <a:noFill/>
                    </a:ln>
                  </pic:spPr>
                </pic:pic>
              </a:graphicData>
            </a:graphic>
          </wp:inline>
        </w:drawing>
      </w:r>
      <w:r w:rsidRPr="0022208D">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w:t>
      </w:r>
      <w:r w:rsidRPr="0022208D">
        <w:rPr>
          <w:color w:val="000000"/>
          <w:sz w:val="28"/>
          <w:szCs w:val="28"/>
        </w:rPr>
        <w:t xml:space="preserve">соответствии с </w:t>
      </w:r>
      <w:hyperlink r:id="rId203" w:history="1">
        <w:r w:rsidRPr="0022208D">
          <w:rPr>
            <w:color w:val="000000"/>
            <w:sz w:val="28"/>
            <w:szCs w:val="28"/>
          </w:rPr>
          <w:t>Правилами</w:t>
        </w:r>
      </w:hyperlink>
      <w:r w:rsidRPr="0022208D">
        <w:rPr>
          <w:sz w:val="28"/>
          <w:szCs w:val="28"/>
        </w:rPr>
        <w:t xml:space="preserve"> определения показателей эффективности;</w:t>
      </w:r>
    </w:p>
    <w:p w14:paraId="29A914FC" w14:textId="77777777" w:rsidR="0022208D" w:rsidRPr="0022208D" w:rsidRDefault="0022208D" w:rsidP="0022208D">
      <w:pPr>
        <w:autoSpaceDE w:val="0"/>
        <w:autoSpaceDN w:val="0"/>
        <w:adjustRightInd w:val="0"/>
        <w:ind w:firstLine="540"/>
        <w:jc w:val="both"/>
        <w:rPr>
          <w:sz w:val="28"/>
          <w:szCs w:val="28"/>
        </w:rPr>
      </w:pPr>
      <w:r w:rsidRPr="0022208D">
        <w:rPr>
          <w:sz w:val="28"/>
          <w:szCs w:val="28"/>
        </w:rPr>
        <w:lastRenderedPageBreak/>
        <w:t>b</w:t>
      </w:r>
      <w:r w:rsidRPr="0022208D">
        <w:rPr>
          <w:sz w:val="28"/>
          <w:szCs w:val="28"/>
          <w:vertAlign w:val="subscript"/>
        </w:rPr>
        <w:t>j</w:t>
      </w:r>
      <w:r w:rsidRPr="0022208D">
        <w:rPr>
          <w:sz w:val="28"/>
          <w:szCs w:val="28"/>
        </w:rPr>
        <w:t xml:space="preserve"> - весовой коэффициент, определяемый с учетом следующего:</w:t>
      </w:r>
    </w:p>
    <w:p w14:paraId="5696DEFD" w14:textId="4CC23E55" w:rsidR="0022208D" w:rsidRPr="0022208D" w:rsidRDefault="0022208D" w:rsidP="0022208D">
      <w:pPr>
        <w:autoSpaceDE w:val="0"/>
        <w:autoSpaceDN w:val="0"/>
        <w:adjustRightInd w:val="0"/>
        <w:jc w:val="center"/>
        <w:rPr>
          <w:sz w:val="28"/>
          <w:szCs w:val="28"/>
        </w:rPr>
      </w:pPr>
      <w:r w:rsidRPr="0022208D">
        <w:rPr>
          <w:noProof/>
          <w:position w:val="-35"/>
          <w:sz w:val="28"/>
          <w:szCs w:val="28"/>
        </w:rPr>
        <w:drawing>
          <wp:inline distT="0" distB="0" distL="0" distR="0" wp14:anchorId="2822EBA5" wp14:editId="0108E192">
            <wp:extent cx="785495" cy="626110"/>
            <wp:effectExtent l="0" t="0" r="0" b="254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5495" cy="626110"/>
                    </a:xfrm>
                    <a:prstGeom prst="rect">
                      <a:avLst/>
                    </a:prstGeom>
                    <a:noFill/>
                    <a:ln>
                      <a:noFill/>
                    </a:ln>
                  </pic:spPr>
                </pic:pic>
              </a:graphicData>
            </a:graphic>
          </wp:inline>
        </w:drawing>
      </w:r>
    </w:p>
    <w:p w14:paraId="74F568C6"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2. П</w:t>
      </w:r>
      <w:r w:rsidRPr="0022208D">
        <w:rPr>
          <w:sz w:val="28"/>
          <w:szCs w:val="28"/>
          <w:vertAlign w:val="subscript"/>
        </w:rPr>
        <w:t>кор,i-2</w:t>
      </w:r>
      <w:r w:rsidRPr="0022208D">
        <w:rPr>
          <w:sz w:val="28"/>
          <w:szCs w:val="28"/>
        </w:rPr>
        <w:t xml:space="preserve"> - максимальная корректировка i-го года, определяемая следующим образом:</w:t>
      </w:r>
    </w:p>
    <w:p w14:paraId="05C15E1B"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для 2017 года: П</w:t>
      </w:r>
      <w:r w:rsidRPr="0022208D">
        <w:rPr>
          <w:sz w:val="28"/>
          <w:szCs w:val="28"/>
          <w:vertAlign w:val="subscript"/>
        </w:rPr>
        <w:t>кор 2017</w:t>
      </w:r>
      <w:r w:rsidRPr="0022208D">
        <w:rPr>
          <w:sz w:val="28"/>
          <w:szCs w:val="28"/>
        </w:rPr>
        <w:t xml:space="preserve"> = 1;</w:t>
      </w:r>
    </w:p>
    <w:p w14:paraId="6643F41E"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для 2018 года: П</w:t>
      </w:r>
      <w:r w:rsidRPr="0022208D">
        <w:rPr>
          <w:sz w:val="28"/>
          <w:szCs w:val="28"/>
          <w:vertAlign w:val="subscript"/>
        </w:rPr>
        <w:t>кор 2018</w:t>
      </w:r>
      <w:r w:rsidRPr="0022208D">
        <w:rPr>
          <w:sz w:val="28"/>
          <w:szCs w:val="28"/>
        </w:rPr>
        <w:t xml:space="preserve"> = 1;</w:t>
      </w:r>
    </w:p>
    <w:p w14:paraId="57F9199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для 2019 года: П</w:t>
      </w:r>
      <w:r w:rsidRPr="0022208D">
        <w:rPr>
          <w:sz w:val="28"/>
          <w:szCs w:val="28"/>
          <w:vertAlign w:val="subscript"/>
        </w:rPr>
        <w:t>кор 2019</w:t>
      </w:r>
      <w:r w:rsidRPr="0022208D">
        <w:rPr>
          <w:sz w:val="28"/>
          <w:szCs w:val="28"/>
        </w:rPr>
        <w:t xml:space="preserve"> = 2;</w:t>
      </w:r>
    </w:p>
    <w:p w14:paraId="0A575E8C"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начиная с 2020 года: П</w:t>
      </w:r>
      <w:r w:rsidRPr="0022208D">
        <w:rPr>
          <w:sz w:val="28"/>
          <w:szCs w:val="28"/>
          <w:vertAlign w:val="subscript"/>
        </w:rPr>
        <w:t>кор 2020</w:t>
      </w:r>
      <w:r w:rsidRPr="0022208D">
        <w:rPr>
          <w:sz w:val="28"/>
          <w:szCs w:val="28"/>
        </w:rPr>
        <w:t xml:space="preserve"> = 3.</w:t>
      </w:r>
    </w:p>
    <w:p w14:paraId="54D2C62C" w14:textId="398FC231"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22208D">
        <w:rPr>
          <w:noProof/>
          <w:position w:val="-12"/>
          <w:sz w:val="28"/>
          <w:szCs w:val="28"/>
        </w:rPr>
        <w:drawing>
          <wp:inline distT="0" distB="0" distL="0" distR="0" wp14:anchorId="5EB6E66A" wp14:editId="238ED50B">
            <wp:extent cx="695960" cy="337820"/>
            <wp:effectExtent l="0" t="0" r="889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960" cy="337820"/>
                    </a:xfrm>
                    <a:prstGeom prst="rect">
                      <a:avLst/>
                    </a:prstGeom>
                    <a:noFill/>
                    <a:ln>
                      <a:noFill/>
                    </a:ln>
                  </pic:spPr>
                </pic:pic>
              </a:graphicData>
            </a:graphic>
          </wp:inline>
        </w:drawing>
      </w:r>
      <w:r w:rsidRPr="0022208D">
        <w:rPr>
          <w:sz w:val="28"/>
          <w:szCs w:val="28"/>
        </w:rPr>
        <w:t>, рассчитывается по формуле:</w:t>
      </w:r>
    </w:p>
    <w:p w14:paraId="3509715C" w14:textId="7A222A63" w:rsidR="0022208D" w:rsidRPr="0022208D" w:rsidRDefault="0022208D" w:rsidP="0022208D">
      <w:pPr>
        <w:autoSpaceDE w:val="0"/>
        <w:autoSpaceDN w:val="0"/>
        <w:adjustRightInd w:val="0"/>
        <w:jc w:val="center"/>
        <w:rPr>
          <w:sz w:val="28"/>
          <w:szCs w:val="28"/>
        </w:rPr>
      </w:pPr>
      <w:r w:rsidRPr="0022208D">
        <w:rPr>
          <w:noProof/>
          <w:position w:val="-38"/>
          <w:sz w:val="28"/>
          <w:szCs w:val="28"/>
        </w:rPr>
        <w:drawing>
          <wp:inline distT="0" distB="0" distL="0" distR="0" wp14:anchorId="29B269AB" wp14:editId="26F7591B">
            <wp:extent cx="5516245" cy="675640"/>
            <wp:effectExtent l="0" t="0" r="825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6245" cy="675640"/>
                    </a:xfrm>
                    <a:prstGeom prst="rect">
                      <a:avLst/>
                    </a:prstGeom>
                    <a:noFill/>
                    <a:ln>
                      <a:noFill/>
                    </a:ln>
                  </pic:spPr>
                </pic:pic>
              </a:graphicData>
            </a:graphic>
          </wp:inline>
        </w:drawing>
      </w:r>
    </w:p>
    <w:p w14:paraId="464E9510"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4FB95AF5" w14:textId="52A7B0D5"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3C8C93F2" wp14:editId="48B7EA63">
            <wp:extent cx="527050" cy="337820"/>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050" cy="337820"/>
                    </a:xfrm>
                    <a:prstGeom prst="rect">
                      <a:avLst/>
                    </a:prstGeom>
                    <a:noFill/>
                    <a:ln>
                      <a:noFill/>
                    </a:ln>
                  </pic:spPr>
                </pic:pic>
              </a:graphicData>
            </a:graphic>
          </wp:inline>
        </w:drawing>
      </w:r>
      <w:r w:rsidRPr="0022208D">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22208D">
          <w:rPr>
            <w:sz w:val="28"/>
            <w:szCs w:val="28"/>
          </w:rPr>
          <w:t>формулой 22</w:t>
        </w:r>
      </w:hyperlink>
      <w:r w:rsidRPr="0022208D">
        <w:rPr>
          <w:sz w:val="28"/>
          <w:szCs w:val="28"/>
        </w:rPr>
        <w:t xml:space="preserve"> пункта 52 настоящих Методических указаний, тыс. руб.;</w:t>
      </w:r>
    </w:p>
    <w:p w14:paraId="14E3422C" w14:textId="28BA99F7"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7814880C" wp14:editId="690CBCF9">
            <wp:extent cx="536575" cy="33782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6D6E4B4D" w14:textId="6F27971F"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46B42C18" wp14:editId="27B8948C">
            <wp:extent cx="527050" cy="337820"/>
            <wp:effectExtent l="0" t="0" r="635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050" cy="337820"/>
                    </a:xfrm>
                    <a:prstGeom prst="rect">
                      <a:avLst/>
                    </a:prstGeom>
                    <a:noFill/>
                    <a:ln>
                      <a:noFill/>
                    </a:ln>
                  </pic:spPr>
                </pic:pic>
              </a:graphicData>
            </a:graphic>
          </wp:inline>
        </w:drawing>
      </w:r>
      <w:r w:rsidRPr="0022208D">
        <w:rPr>
          <w:sz w:val="28"/>
          <w:szCs w:val="28"/>
        </w:rPr>
        <w:t xml:space="preserve"> - расходы на приобретение энергетических ресурсов в (i-2)-м году, определенные в соответствии с </w:t>
      </w:r>
      <w:hyperlink w:anchor="Par50" w:history="1">
        <w:r w:rsidRPr="0022208D">
          <w:rPr>
            <w:sz w:val="28"/>
            <w:szCs w:val="28"/>
          </w:rPr>
          <w:t>формулой 23</w:t>
        </w:r>
      </w:hyperlink>
      <w:r w:rsidRPr="0022208D">
        <w:rPr>
          <w:sz w:val="28"/>
          <w:szCs w:val="28"/>
        </w:rPr>
        <w:t xml:space="preserve"> пункта 52 настоящих Методических указаний, тыс. руб.;</w:t>
      </w:r>
    </w:p>
    <w:p w14:paraId="3B4BC774" w14:textId="5129178A"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090C78C0" wp14:editId="28A4B10D">
            <wp:extent cx="417195" cy="337820"/>
            <wp:effectExtent l="0" t="0" r="190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7195" cy="337820"/>
                    </a:xfrm>
                    <a:prstGeom prst="rect">
                      <a:avLst/>
                    </a:prstGeom>
                    <a:noFill/>
                    <a:ln>
                      <a:noFill/>
                    </a:ln>
                  </pic:spPr>
                </pic:pic>
              </a:graphicData>
            </a:graphic>
          </wp:inline>
        </w:drawing>
      </w:r>
      <w:r w:rsidRPr="0022208D">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652F77FE" w14:textId="7EDF5347"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3E812408" wp14:editId="1EBE2006">
            <wp:extent cx="536575" cy="33782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 фактическая нормативная прибыль на (i-2)-й год, тыс. руб.;</w:t>
      </w:r>
    </w:p>
    <w:p w14:paraId="691B36B8"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РП</w:t>
      </w:r>
      <w:r w:rsidRPr="0022208D">
        <w:rPr>
          <w:sz w:val="28"/>
          <w:szCs w:val="28"/>
          <w:vertAlign w:val="subscript"/>
        </w:rPr>
        <w:t>i-2</w:t>
      </w:r>
      <w:r w:rsidRPr="0022208D">
        <w:rPr>
          <w:sz w:val="28"/>
          <w:szCs w:val="28"/>
        </w:rPr>
        <w:t xml:space="preserve"> - расчетная предпринимательская прибыль, учтенная при установлении тарифов на (i-2)-й год, тыс. руб.;</w:t>
      </w:r>
    </w:p>
    <w:p w14:paraId="540F1CD1" w14:textId="4FFCECC4"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7B502F47" wp14:editId="5AFDA702">
            <wp:extent cx="814705" cy="337820"/>
            <wp:effectExtent l="0" t="0" r="444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4705" cy="337820"/>
                    </a:xfrm>
                    <a:prstGeom prst="rect">
                      <a:avLst/>
                    </a:prstGeom>
                    <a:noFill/>
                    <a:ln>
                      <a:noFill/>
                    </a:ln>
                  </pic:spPr>
                </pic:pic>
              </a:graphicData>
            </a:graphic>
          </wp:inline>
        </w:drawing>
      </w:r>
      <w:r w:rsidRPr="0022208D">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62D14DF3" w14:textId="6A5D7305"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4E32B7F8" wp14:editId="5927E3DD">
            <wp:extent cx="695960" cy="318135"/>
            <wp:effectExtent l="0" t="0" r="889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5960" cy="318135"/>
                    </a:xfrm>
                    <a:prstGeom prst="rect">
                      <a:avLst/>
                    </a:prstGeom>
                    <a:noFill/>
                    <a:ln>
                      <a:noFill/>
                    </a:ln>
                  </pic:spPr>
                </pic:pic>
              </a:graphicData>
            </a:graphic>
          </wp:inline>
        </w:drawing>
      </w:r>
      <w:r w:rsidRPr="0022208D">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12A83CD2" w14:textId="2F27E01F"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0AC884A2" wp14:editId="35CDB1B9">
            <wp:extent cx="546735" cy="318135"/>
            <wp:effectExtent l="0" t="0" r="571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735" cy="318135"/>
                    </a:xfrm>
                    <a:prstGeom prst="rect">
                      <a:avLst/>
                    </a:prstGeom>
                    <a:noFill/>
                    <a:ln>
                      <a:noFill/>
                    </a:ln>
                  </pic:spPr>
                </pic:pic>
              </a:graphicData>
            </a:graphic>
          </wp:inline>
        </w:drawing>
      </w:r>
      <w:r w:rsidRPr="0022208D">
        <w:rPr>
          <w:sz w:val="28"/>
          <w:szCs w:val="28"/>
        </w:rPr>
        <w:t xml:space="preserve"> - величина отклонения показателя ввода и вывода объектов, используемых для обработки, обезвреживания, захоронения твердых </w:t>
      </w:r>
      <w:r w:rsidRPr="0022208D">
        <w:rPr>
          <w:sz w:val="28"/>
          <w:szCs w:val="28"/>
        </w:rPr>
        <w:lastRenderedPageBreak/>
        <w:t>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5B31FA16" w14:textId="09010EA6" w:rsidR="0022208D" w:rsidRPr="0022208D" w:rsidRDefault="0022208D" w:rsidP="0022208D">
      <w:pPr>
        <w:autoSpaceDE w:val="0"/>
        <w:autoSpaceDN w:val="0"/>
        <w:adjustRightInd w:val="0"/>
        <w:ind w:firstLine="540"/>
        <w:jc w:val="both"/>
        <w:rPr>
          <w:sz w:val="28"/>
          <w:szCs w:val="28"/>
        </w:rPr>
      </w:pPr>
      <w:r w:rsidRPr="0022208D">
        <w:rPr>
          <w:noProof/>
          <w:position w:val="-11"/>
          <w:sz w:val="28"/>
          <w:szCs w:val="28"/>
        </w:rPr>
        <w:drawing>
          <wp:inline distT="0" distB="0" distL="0" distR="0" wp14:anchorId="4994DEAB" wp14:editId="3CA45FEE">
            <wp:extent cx="695960" cy="318135"/>
            <wp:effectExtent l="0" t="0" r="889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5960" cy="318135"/>
                    </a:xfrm>
                    <a:prstGeom prst="rect">
                      <a:avLst/>
                    </a:prstGeom>
                    <a:noFill/>
                    <a:ln>
                      <a:noFill/>
                    </a:ln>
                  </pic:spPr>
                </pic:pic>
              </a:graphicData>
            </a:graphic>
          </wp:inline>
        </w:drawing>
      </w:r>
      <w:r w:rsidRPr="0022208D">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275407DE"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5DBE9C60" w14:textId="77777777" w:rsidR="0022208D" w:rsidRPr="0022208D" w:rsidRDefault="0022208D" w:rsidP="0022208D">
      <w:pPr>
        <w:autoSpaceDE w:val="0"/>
        <w:autoSpaceDN w:val="0"/>
        <w:adjustRightInd w:val="0"/>
        <w:spacing w:before="280"/>
        <w:ind w:firstLine="540"/>
        <w:jc w:val="both"/>
        <w:rPr>
          <w:sz w:val="28"/>
          <w:szCs w:val="28"/>
        </w:rPr>
      </w:pPr>
      <w:r w:rsidRPr="0022208D">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481E8B6" w14:textId="21874CAC" w:rsidR="0022208D" w:rsidRPr="0022208D" w:rsidRDefault="0022208D" w:rsidP="0022208D">
      <w:pPr>
        <w:autoSpaceDE w:val="0"/>
        <w:autoSpaceDN w:val="0"/>
        <w:adjustRightInd w:val="0"/>
        <w:jc w:val="center"/>
        <w:rPr>
          <w:sz w:val="28"/>
          <w:szCs w:val="28"/>
        </w:rPr>
      </w:pPr>
      <w:r w:rsidRPr="0022208D">
        <w:rPr>
          <w:noProof/>
          <w:position w:val="-42"/>
          <w:sz w:val="28"/>
          <w:szCs w:val="28"/>
        </w:rPr>
        <w:drawing>
          <wp:inline distT="0" distB="0" distL="0" distR="0" wp14:anchorId="6F2F1937" wp14:editId="7F775F13">
            <wp:extent cx="5099050" cy="715645"/>
            <wp:effectExtent l="0" t="0" r="6350" b="825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99050" cy="715645"/>
                    </a:xfrm>
                    <a:prstGeom prst="rect">
                      <a:avLst/>
                    </a:prstGeom>
                    <a:noFill/>
                    <a:ln>
                      <a:noFill/>
                    </a:ln>
                  </pic:spPr>
                </pic:pic>
              </a:graphicData>
            </a:graphic>
          </wp:inline>
        </w:drawing>
      </w:r>
    </w:p>
    <w:p w14:paraId="36C98627" w14:textId="0CFCAF15" w:rsidR="0022208D" w:rsidRPr="0022208D" w:rsidRDefault="0022208D" w:rsidP="0022208D">
      <w:pPr>
        <w:autoSpaceDE w:val="0"/>
        <w:autoSpaceDN w:val="0"/>
        <w:adjustRightInd w:val="0"/>
        <w:jc w:val="center"/>
        <w:rPr>
          <w:sz w:val="28"/>
          <w:szCs w:val="28"/>
        </w:rPr>
      </w:pPr>
      <w:r w:rsidRPr="0022208D">
        <w:rPr>
          <w:noProof/>
          <w:position w:val="-36"/>
          <w:sz w:val="28"/>
          <w:szCs w:val="28"/>
        </w:rPr>
        <w:drawing>
          <wp:inline distT="0" distB="0" distL="0" distR="0" wp14:anchorId="7CE73DAD" wp14:editId="5C60E9F8">
            <wp:extent cx="3339465" cy="63627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9465" cy="636270"/>
                    </a:xfrm>
                    <a:prstGeom prst="rect">
                      <a:avLst/>
                    </a:prstGeom>
                    <a:noFill/>
                    <a:ln>
                      <a:noFill/>
                    </a:ln>
                  </pic:spPr>
                </pic:pic>
              </a:graphicData>
            </a:graphic>
          </wp:inline>
        </w:drawing>
      </w:r>
    </w:p>
    <w:p w14:paraId="6C2C5FB4"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где:</w:t>
      </w:r>
    </w:p>
    <w:p w14:paraId="7D607EEA"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i0 - первый год текущего долгосрочного периода регулирования;</w:t>
      </w:r>
    </w:p>
    <w:p w14:paraId="79F1C107" w14:textId="3C60C80C"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4E3608DD" wp14:editId="1AF822EE">
            <wp:extent cx="527050" cy="337820"/>
            <wp:effectExtent l="0" t="0" r="635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050" cy="337820"/>
                    </a:xfrm>
                    <a:prstGeom prst="rect">
                      <a:avLst/>
                    </a:prstGeom>
                    <a:noFill/>
                    <a:ln>
                      <a:noFill/>
                    </a:ln>
                  </pic:spPr>
                </pic:pic>
              </a:graphicData>
            </a:graphic>
          </wp:inline>
        </w:drawing>
      </w:r>
      <w:r w:rsidRPr="0022208D">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A872AA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ОР</w:t>
      </w:r>
      <w:r w:rsidRPr="0022208D">
        <w:rPr>
          <w:sz w:val="28"/>
          <w:szCs w:val="28"/>
          <w:vertAlign w:val="subscript"/>
        </w:rPr>
        <w:t>i0</w:t>
      </w:r>
      <w:r w:rsidRPr="0022208D">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04" w:history="1">
        <w:r w:rsidRPr="0022208D">
          <w:rPr>
            <w:sz w:val="28"/>
            <w:szCs w:val="28"/>
          </w:rPr>
          <w:t>пунктом 31</w:t>
        </w:r>
      </w:hyperlink>
      <w:r w:rsidRPr="0022208D">
        <w:rPr>
          <w:sz w:val="28"/>
          <w:szCs w:val="28"/>
        </w:rPr>
        <w:t xml:space="preserve"> настоящих Методических указаний, тыс. руб.;</w:t>
      </w:r>
    </w:p>
    <w:p w14:paraId="3E7BD495"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ИЭР - индекс эффективности операционных расходов, выраженный в процентах;</w:t>
      </w:r>
    </w:p>
    <w:p w14:paraId="2F972D66" w14:textId="6BD09F98" w:rsidR="0022208D" w:rsidRPr="0022208D" w:rsidRDefault="0022208D" w:rsidP="0022208D">
      <w:pPr>
        <w:autoSpaceDE w:val="0"/>
        <w:autoSpaceDN w:val="0"/>
        <w:adjustRightInd w:val="0"/>
        <w:ind w:firstLine="540"/>
        <w:jc w:val="both"/>
        <w:rPr>
          <w:sz w:val="28"/>
          <w:szCs w:val="28"/>
        </w:rPr>
      </w:pPr>
      <w:r w:rsidRPr="0022208D">
        <w:rPr>
          <w:noProof/>
          <w:position w:val="-14"/>
          <w:sz w:val="28"/>
          <w:szCs w:val="28"/>
        </w:rPr>
        <w:drawing>
          <wp:inline distT="0" distB="0" distL="0" distR="0" wp14:anchorId="09FED93C" wp14:editId="4CFB9D5C">
            <wp:extent cx="626110" cy="357505"/>
            <wp:effectExtent l="0" t="0" r="254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22208D">
        <w:rPr>
          <w:sz w:val="28"/>
          <w:szCs w:val="28"/>
        </w:rPr>
        <w:t>, ИПЦ</w:t>
      </w:r>
      <w:r w:rsidRPr="0022208D">
        <w:rPr>
          <w:sz w:val="28"/>
          <w:szCs w:val="28"/>
          <w:vertAlign w:val="subscript"/>
        </w:rPr>
        <w:t>j</w:t>
      </w:r>
      <w:r w:rsidRPr="0022208D">
        <w:rPr>
          <w:sz w:val="28"/>
          <w:szCs w:val="28"/>
        </w:rPr>
        <w:t xml:space="preserve"> - соответственно фактический и прогнозный индексы изменения потребительских цен в j-м году;</w:t>
      </w:r>
    </w:p>
    <w:p w14:paraId="55B570A7"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W</w:t>
      </w:r>
      <w:r w:rsidRPr="0022208D">
        <w:rPr>
          <w:sz w:val="28"/>
          <w:szCs w:val="28"/>
          <w:vertAlign w:val="subscript"/>
        </w:rPr>
        <w:t>j</w:t>
      </w:r>
      <w:r w:rsidRPr="0022208D">
        <w:rPr>
          <w:sz w:val="28"/>
          <w:szCs w:val="28"/>
        </w:rPr>
        <w:t>, W</w:t>
      </w:r>
      <w:r w:rsidRPr="0022208D">
        <w:rPr>
          <w:sz w:val="28"/>
          <w:szCs w:val="28"/>
          <w:vertAlign w:val="subscript"/>
        </w:rPr>
        <w:t>j-1</w:t>
      </w:r>
      <w:r w:rsidRPr="0022208D">
        <w:rPr>
          <w:sz w:val="28"/>
          <w:szCs w:val="28"/>
        </w:rPr>
        <w:t xml:space="preserve"> - количество твердых коммунальных отходов, поступающих на объект в году i, (i-1), тонн;</w:t>
      </w:r>
    </w:p>
    <w:p w14:paraId="2CAFA543" w14:textId="58ECA1E2"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10E08933" wp14:editId="2616EF72">
            <wp:extent cx="527050" cy="337820"/>
            <wp:effectExtent l="0" t="0" r="635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7050" cy="337820"/>
                    </a:xfrm>
                    <a:prstGeom prst="rect">
                      <a:avLst/>
                    </a:prstGeom>
                    <a:noFill/>
                    <a:ln>
                      <a:noFill/>
                    </a:ln>
                  </pic:spPr>
                </pic:pic>
              </a:graphicData>
            </a:graphic>
          </wp:inline>
        </w:drawing>
      </w:r>
      <w:r w:rsidRPr="0022208D">
        <w:rPr>
          <w:sz w:val="28"/>
          <w:szCs w:val="28"/>
        </w:rPr>
        <w:t xml:space="preserve"> - расходы на приобретение энергетических ресурсов в году (i-2), тыс. руб.;</w:t>
      </w:r>
    </w:p>
    <w:p w14:paraId="6963D913" w14:textId="77777777" w:rsidR="0022208D" w:rsidRPr="0022208D" w:rsidRDefault="0022208D" w:rsidP="0022208D">
      <w:pPr>
        <w:autoSpaceDE w:val="0"/>
        <w:autoSpaceDN w:val="0"/>
        <w:adjustRightInd w:val="0"/>
        <w:ind w:firstLine="540"/>
        <w:jc w:val="both"/>
        <w:rPr>
          <w:sz w:val="28"/>
          <w:szCs w:val="28"/>
        </w:rPr>
      </w:pPr>
      <w:r w:rsidRPr="0022208D">
        <w:rPr>
          <w:sz w:val="28"/>
          <w:szCs w:val="28"/>
        </w:rPr>
        <w:lastRenderedPageBreak/>
        <w:t>V</w:t>
      </w:r>
      <w:r w:rsidRPr="0022208D">
        <w:rPr>
          <w:sz w:val="28"/>
          <w:szCs w:val="28"/>
          <w:vertAlign w:val="subscript"/>
        </w:rPr>
        <w:t>i-2,z</w:t>
      </w:r>
      <w:r w:rsidRPr="0022208D">
        <w:rPr>
          <w:sz w:val="28"/>
          <w:szCs w:val="28"/>
        </w:rPr>
        <w:t xml:space="preserve"> - объем потребления z-го энергетического ресурса, учтенный при установлении тарифов в (i-2)-м году.</w:t>
      </w:r>
    </w:p>
    <w:p w14:paraId="368B90A9"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 xml:space="preserve">В случае, если удельный расход энергетического ресурса установлен в соответствии с </w:t>
      </w:r>
      <w:hyperlink r:id="rId205" w:history="1">
        <w:r w:rsidRPr="0022208D">
          <w:rPr>
            <w:sz w:val="28"/>
            <w:szCs w:val="28"/>
          </w:rPr>
          <w:t>пунктом 56</w:t>
        </w:r>
      </w:hyperlink>
      <w:r w:rsidRPr="0022208D">
        <w:rPr>
          <w:sz w:val="28"/>
          <w:szCs w:val="28"/>
        </w:rPr>
        <w:t xml:space="preserve"> Основ ценообразования в качестве долгосрочного параметра регулирования при определении показателя V</w:t>
      </w:r>
      <w:r w:rsidRPr="0022208D">
        <w:rPr>
          <w:sz w:val="28"/>
          <w:szCs w:val="28"/>
          <w:vertAlign w:val="subscript"/>
        </w:rPr>
        <w:t>i-2,z</w:t>
      </w:r>
      <w:r w:rsidRPr="0022208D">
        <w:rPr>
          <w:sz w:val="28"/>
          <w:szCs w:val="28"/>
        </w:rPr>
        <w:t xml:space="preserve"> используется значение долгосрочного параметра регулирования;</w:t>
      </w:r>
    </w:p>
    <w:p w14:paraId="2339664F" w14:textId="205D19E4"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10FC1810" wp14:editId="7BB9C23A">
            <wp:extent cx="487045" cy="337820"/>
            <wp:effectExtent l="0" t="0" r="825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045" cy="337820"/>
                    </a:xfrm>
                    <a:prstGeom prst="rect">
                      <a:avLst/>
                    </a:prstGeom>
                    <a:noFill/>
                    <a:ln>
                      <a:noFill/>
                    </a:ln>
                  </pic:spPr>
                </pic:pic>
              </a:graphicData>
            </a:graphic>
          </wp:inline>
        </w:drawing>
      </w:r>
      <w:r w:rsidRPr="0022208D">
        <w:rPr>
          <w:sz w:val="28"/>
          <w:szCs w:val="28"/>
        </w:rPr>
        <w:t xml:space="preserve"> - фактический объем и (или) масса твердых коммунальных отходов в (i-2)-м году, тыс. тонн (тыс. куб. м);</w:t>
      </w:r>
    </w:p>
    <w:p w14:paraId="6C16A00A" w14:textId="0EF95715" w:rsidR="0022208D" w:rsidRPr="0022208D" w:rsidRDefault="0022208D" w:rsidP="0022208D">
      <w:pPr>
        <w:autoSpaceDE w:val="0"/>
        <w:autoSpaceDN w:val="0"/>
        <w:adjustRightInd w:val="0"/>
        <w:ind w:firstLine="540"/>
        <w:jc w:val="both"/>
        <w:rPr>
          <w:sz w:val="28"/>
          <w:szCs w:val="28"/>
        </w:rPr>
      </w:pPr>
      <w:r w:rsidRPr="0022208D">
        <w:rPr>
          <w:noProof/>
          <w:position w:val="-12"/>
          <w:sz w:val="28"/>
          <w:szCs w:val="28"/>
        </w:rPr>
        <w:drawing>
          <wp:inline distT="0" distB="0" distL="0" distR="0" wp14:anchorId="3233C992" wp14:editId="730E8460">
            <wp:extent cx="417195" cy="337820"/>
            <wp:effectExtent l="0" t="0" r="190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7195" cy="337820"/>
                    </a:xfrm>
                    <a:prstGeom prst="rect">
                      <a:avLst/>
                    </a:prstGeom>
                    <a:noFill/>
                    <a:ln>
                      <a:noFill/>
                    </a:ln>
                  </pic:spPr>
                </pic:pic>
              </a:graphicData>
            </a:graphic>
          </wp:inline>
        </w:drawing>
      </w:r>
      <w:r w:rsidRPr="0022208D">
        <w:rPr>
          <w:sz w:val="28"/>
          <w:szCs w:val="28"/>
        </w:rPr>
        <w:t xml:space="preserve"> - объем и (или) масса твердых коммунальных отходов, учтенный при установлении тарифов на (i-2)-й год, тыс. тонн (тыс. куб. м);</w:t>
      </w:r>
    </w:p>
    <w:p w14:paraId="3B069A71" w14:textId="1F8703D3" w:rsidR="0022208D" w:rsidRPr="0022208D" w:rsidRDefault="0022208D" w:rsidP="0022208D">
      <w:pPr>
        <w:autoSpaceDE w:val="0"/>
        <w:autoSpaceDN w:val="0"/>
        <w:adjustRightInd w:val="0"/>
        <w:ind w:firstLine="540"/>
        <w:jc w:val="both"/>
        <w:rPr>
          <w:sz w:val="28"/>
          <w:szCs w:val="28"/>
        </w:rPr>
      </w:pPr>
      <w:r w:rsidRPr="0022208D">
        <w:rPr>
          <w:noProof/>
          <w:position w:val="-14"/>
          <w:sz w:val="28"/>
          <w:szCs w:val="28"/>
        </w:rPr>
        <w:drawing>
          <wp:inline distT="0" distB="0" distL="0" distR="0" wp14:anchorId="07C8C2E1" wp14:editId="4FCA50B5">
            <wp:extent cx="626110" cy="357505"/>
            <wp:effectExtent l="0" t="0" r="254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22208D">
        <w:rPr>
          <w:sz w:val="28"/>
          <w:szCs w:val="28"/>
        </w:rPr>
        <w:t xml:space="preserve"> - фактическая стоимость покупки единицы z-го энергетического ресурса в i-м году.</w:t>
      </w:r>
    </w:p>
    <w:p w14:paraId="075FAFCE" w14:textId="77777777" w:rsidR="0022208D" w:rsidRPr="0022208D" w:rsidRDefault="0022208D" w:rsidP="0022208D">
      <w:pPr>
        <w:autoSpaceDE w:val="0"/>
        <w:autoSpaceDN w:val="0"/>
        <w:adjustRightInd w:val="0"/>
        <w:ind w:firstLine="540"/>
        <w:jc w:val="both"/>
        <w:rPr>
          <w:sz w:val="28"/>
          <w:szCs w:val="28"/>
        </w:rPr>
      </w:pPr>
    </w:p>
    <w:p w14:paraId="7CE821A3"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На основании вышеизложенного, </w:t>
      </w:r>
      <w:r w:rsidRPr="0022208D">
        <w:rPr>
          <w:b/>
          <w:sz w:val="28"/>
          <w:szCs w:val="28"/>
        </w:rPr>
        <w:t>расчет корректировки НВВ 2018 года (размер отклонения значений, учтенных при установлении тарифов, от фактических значений параметров расчета тарифов)</w:t>
      </w:r>
      <w:r w:rsidRPr="0022208D">
        <w:rPr>
          <w:sz w:val="28"/>
          <w:szCs w:val="28"/>
        </w:rPr>
        <w:t xml:space="preserve"> представлен в Таблице 2.</w:t>
      </w:r>
    </w:p>
    <w:p w14:paraId="705F6612" w14:textId="77777777" w:rsidR="0022208D" w:rsidRPr="0022208D" w:rsidRDefault="0022208D" w:rsidP="0022208D">
      <w:pPr>
        <w:autoSpaceDE w:val="0"/>
        <w:autoSpaceDN w:val="0"/>
        <w:adjustRightInd w:val="0"/>
        <w:ind w:firstLine="540"/>
        <w:jc w:val="both"/>
        <w:rPr>
          <w:sz w:val="28"/>
          <w:szCs w:val="28"/>
        </w:rPr>
      </w:pPr>
    </w:p>
    <w:p w14:paraId="16DBA41F" w14:textId="0BC07BB4" w:rsidR="0022208D" w:rsidRPr="0022208D" w:rsidRDefault="0022208D" w:rsidP="0022208D">
      <w:pPr>
        <w:autoSpaceDE w:val="0"/>
        <w:autoSpaceDN w:val="0"/>
        <w:adjustRightInd w:val="0"/>
        <w:ind w:left="-284" w:firstLine="426"/>
        <w:jc w:val="both"/>
        <w:rPr>
          <w:sz w:val="28"/>
          <w:szCs w:val="28"/>
          <w:highlight w:val="lightGray"/>
        </w:rPr>
      </w:pPr>
      <w:r w:rsidRPr="0022208D">
        <w:rPr>
          <w:noProof/>
          <w:szCs w:val="20"/>
        </w:rPr>
        <w:lastRenderedPageBreak/>
        <w:drawing>
          <wp:inline distT="0" distB="0" distL="0" distR="0" wp14:anchorId="3BE8E73D" wp14:editId="6FAAEFDA">
            <wp:extent cx="6291580" cy="87268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1580" cy="8726805"/>
                    </a:xfrm>
                    <a:prstGeom prst="rect">
                      <a:avLst/>
                    </a:prstGeom>
                    <a:noFill/>
                    <a:ln>
                      <a:noFill/>
                    </a:ln>
                  </pic:spPr>
                </pic:pic>
              </a:graphicData>
            </a:graphic>
          </wp:inline>
        </w:drawing>
      </w:r>
    </w:p>
    <w:p w14:paraId="0333FC2D" w14:textId="77777777" w:rsidR="0022208D" w:rsidRPr="0022208D" w:rsidRDefault="0022208D" w:rsidP="0022208D">
      <w:pPr>
        <w:shd w:val="clear" w:color="auto" w:fill="FFFFFF"/>
        <w:autoSpaceDE w:val="0"/>
        <w:autoSpaceDN w:val="0"/>
        <w:adjustRightInd w:val="0"/>
        <w:ind w:firstLine="709"/>
        <w:jc w:val="both"/>
        <w:rPr>
          <w:sz w:val="28"/>
          <w:szCs w:val="28"/>
          <w:highlight w:val="lightGray"/>
        </w:rPr>
      </w:pPr>
    </w:p>
    <w:p w14:paraId="7C5E05B0" w14:textId="77777777" w:rsidR="0022208D" w:rsidRPr="0022208D" w:rsidRDefault="0022208D" w:rsidP="0022208D">
      <w:pPr>
        <w:shd w:val="clear" w:color="auto" w:fill="FFFFFF"/>
        <w:autoSpaceDE w:val="0"/>
        <w:autoSpaceDN w:val="0"/>
        <w:adjustRightInd w:val="0"/>
        <w:ind w:firstLine="709"/>
        <w:jc w:val="both"/>
        <w:rPr>
          <w:sz w:val="28"/>
          <w:szCs w:val="28"/>
          <w:highlight w:val="lightGray"/>
        </w:rPr>
      </w:pPr>
    </w:p>
    <w:p w14:paraId="3E0D2BBF" w14:textId="77777777" w:rsidR="0022208D" w:rsidRPr="0022208D" w:rsidRDefault="0022208D" w:rsidP="0022208D">
      <w:pPr>
        <w:shd w:val="clear" w:color="auto" w:fill="FFFFFF"/>
        <w:autoSpaceDE w:val="0"/>
        <w:autoSpaceDN w:val="0"/>
        <w:adjustRightInd w:val="0"/>
        <w:ind w:firstLine="709"/>
        <w:jc w:val="both"/>
        <w:rPr>
          <w:sz w:val="28"/>
          <w:szCs w:val="28"/>
          <w:highlight w:val="lightGray"/>
        </w:rPr>
      </w:pPr>
    </w:p>
    <w:p w14:paraId="1A542411" w14:textId="4AD5F7C8" w:rsidR="0022208D" w:rsidRPr="0022208D" w:rsidRDefault="0022208D" w:rsidP="0022208D">
      <w:pPr>
        <w:shd w:val="clear" w:color="auto" w:fill="FFFFFF"/>
        <w:autoSpaceDE w:val="0"/>
        <w:autoSpaceDN w:val="0"/>
        <w:adjustRightInd w:val="0"/>
        <w:jc w:val="both"/>
        <w:rPr>
          <w:sz w:val="28"/>
          <w:szCs w:val="28"/>
          <w:highlight w:val="lightGray"/>
        </w:rPr>
      </w:pPr>
      <w:r w:rsidRPr="0022208D">
        <w:rPr>
          <w:noProof/>
          <w:szCs w:val="20"/>
        </w:rPr>
        <w:lastRenderedPageBreak/>
        <w:drawing>
          <wp:inline distT="0" distB="0" distL="0" distR="0" wp14:anchorId="70FBDD28" wp14:editId="3CDECFC8">
            <wp:extent cx="6291580" cy="49593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91580" cy="4959350"/>
                    </a:xfrm>
                    <a:prstGeom prst="rect">
                      <a:avLst/>
                    </a:prstGeom>
                    <a:noFill/>
                    <a:ln>
                      <a:noFill/>
                    </a:ln>
                  </pic:spPr>
                </pic:pic>
              </a:graphicData>
            </a:graphic>
          </wp:inline>
        </w:drawing>
      </w:r>
    </w:p>
    <w:p w14:paraId="28F8664F" w14:textId="77777777" w:rsidR="0022208D" w:rsidRPr="0022208D" w:rsidRDefault="0022208D" w:rsidP="0022208D">
      <w:pPr>
        <w:shd w:val="clear" w:color="auto" w:fill="FFFFFF"/>
        <w:autoSpaceDE w:val="0"/>
        <w:autoSpaceDN w:val="0"/>
        <w:adjustRightInd w:val="0"/>
        <w:ind w:firstLine="709"/>
        <w:jc w:val="both"/>
        <w:rPr>
          <w:sz w:val="28"/>
          <w:szCs w:val="28"/>
          <w:highlight w:val="lightGray"/>
        </w:rPr>
      </w:pPr>
    </w:p>
    <w:p w14:paraId="5C79BF23"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45A684C5" w14:textId="74467B77" w:rsidR="0022208D" w:rsidRPr="0022208D" w:rsidRDefault="0022208D" w:rsidP="0022208D">
      <w:pPr>
        <w:autoSpaceDE w:val="0"/>
        <w:autoSpaceDN w:val="0"/>
        <w:adjustRightInd w:val="0"/>
        <w:ind w:firstLine="709"/>
        <w:jc w:val="center"/>
        <w:rPr>
          <w:sz w:val="28"/>
          <w:szCs w:val="28"/>
        </w:rPr>
      </w:pPr>
      <w:r w:rsidRPr="0022208D">
        <w:rPr>
          <w:noProof/>
          <w:position w:val="-36"/>
          <w:sz w:val="28"/>
          <w:szCs w:val="28"/>
        </w:rPr>
        <w:drawing>
          <wp:inline distT="0" distB="0" distL="0" distR="0" wp14:anchorId="09604B1C" wp14:editId="61D99C1A">
            <wp:extent cx="3707130" cy="636270"/>
            <wp:effectExtent l="0" t="0" r="762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07130" cy="636270"/>
                    </a:xfrm>
                    <a:prstGeom prst="rect">
                      <a:avLst/>
                    </a:prstGeom>
                    <a:noFill/>
                    <a:ln>
                      <a:noFill/>
                    </a:ln>
                  </pic:spPr>
                </pic:pic>
              </a:graphicData>
            </a:graphic>
          </wp:inline>
        </w:drawing>
      </w:r>
    </w:p>
    <w:p w14:paraId="2040585A"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где:</w:t>
      </w:r>
    </w:p>
    <w:p w14:paraId="5F8A45EA" w14:textId="641DF357" w:rsidR="0022208D" w:rsidRPr="0022208D" w:rsidRDefault="0022208D" w:rsidP="0022208D">
      <w:pPr>
        <w:autoSpaceDE w:val="0"/>
        <w:autoSpaceDN w:val="0"/>
        <w:adjustRightInd w:val="0"/>
        <w:ind w:firstLine="709"/>
        <w:jc w:val="both"/>
        <w:rPr>
          <w:sz w:val="28"/>
          <w:szCs w:val="28"/>
        </w:rPr>
      </w:pPr>
      <w:r w:rsidRPr="0022208D">
        <w:rPr>
          <w:noProof/>
          <w:position w:val="-12"/>
          <w:sz w:val="28"/>
          <w:szCs w:val="28"/>
        </w:rPr>
        <w:drawing>
          <wp:inline distT="0" distB="0" distL="0" distR="0" wp14:anchorId="4E2E2326" wp14:editId="279D99B1">
            <wp:extent cx="536575" cy="33782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56A91E50"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30FCCA04" w14:textId="1929B630" w:rsidR="0022208D" w:rsidRPr="0022208D" w:rsidRDefault="0022208D" w:rsidP="0022208D">
      <w:pPr>
        <w:autoSpaceDE w:val="0"/>
        <w:autoSpaceDN w:val="0"/>
        <w:adjustRightInd w:val="0"/>
        <w:ind w:firstLine="709"/>
        <w:jc w:val="both"/>
        <w:rPr>
          <w:sz w:val="28"/>
          <w:szCs w:val="28"/>
        </w:rPr>
      </w:pPr>
      <w:r w:rsidRPr="0022208D">
        <w:rPr>
          <w:noProof/>
          <w:position w:val="-12"/>
          <w:sz w:val="28"/>
          <w:szCs w:val="28"/>
        </w:rPr>
        <w:drawing>
          <wp:inline distT="0" distB="0" distL="0" distR="0" wp14:anchorId="5B074890" wp14:editId="0D8A9959">
            <wp:extent cx="566420" cy="337820"/>
            <wp:effectExtent l="0" t="0" r="508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6CDEC4F5" w14:textId="2437796E" w:rsidR="0022208D" w:rsidRPr="0022208D" w:rsidRDefault="0022208D" w:rsidP="0022208D">
      <w:pPr>
        <w:autoSpaceDE w:val="0"/>
        <w:autoSpaceDN w:val="0"/>
        <w:adjustRightInd w:val="0"/>
        <w:ind w:firstLine="709"/>
        <w:jc w:val="both"/>
        <w:rPr>
          <w:sz w:val="28"/>
          <w:szCs w:val="28"/>
        </w:rPr>
      </w:pPr>
      <w:r w:rsidRPr="0022208D">
        <w:rPr>
          <w:sz w:val="28"/>
          <w:szCs w:val="28"/>
        </w:rPr>
        <w:lastRenderedPageBreak/>
        <w:t xml:space="preserve">При расчете показателей </w:t>
      </w:r>
      <w:r w:rsidRPr="0022208D">
        <w:rPr>
          <w:noProof/>
          <w:position w:val="-12"/>
          <w:sz w:val="28"/>
          <w:szCs w:val="28"/>
        </w:rPr>
        <w:drawing>
          <wp:inline distT="0" distB="0" distL="0" distR="0" wp14:anchorId="41779B66" wp14:editId="5B5D4546">
            <wp:extent cx="536575" cy="33782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6575" cy="337820"/>
                    </a:xfrm>
                    <a:prstGeom prst="rect">
                      <a:avLst/>
                    </a:prstGeom>
                    <a:noFill/>
                    <a:ln>
                      <a:noFill/>
                    </a:ln>
                  </pic:spPr>
                </pic:pic>
              </a:graphicData>
            </a:graphic>
          </wp:inline>
        </w:drawing>
      </w:r>
      <w:r w:rsidRPr="0022208D">
        <w:rPr>
          <w:sz w:val="28"/>
          <w:szCs w:val="28"/>
        </w:rPr>
        <w:t xml:space="preserve">, </w:t>
      </w:r>
      <w:r w:rsidRPr="0022208D">
        <w:rPr>
          <w:noProof/>
          <w:position w:val="-12"/>
          <w:sz w:val="28"/>
          <w:szCs w:val="28"/>
        </w:rPr>
        <w:drawing>
          <wp:inline distT="0" distB="0" distL="0" distR="0" wp14:anchorId="24915ECA" wp14:editId="7764B90F">
            <wp:extent cx="566420" cy="337820"/>
            <wp:effectExtent l="0" t="0" r="508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w:t>
      </w:r>
      <w:r w:rsidRPr="0022208D">
        <w:rPr>
          <w:noProof/>
          <w:position w:val="-12"/>
          <w:sz w:val="28"/>
          <w:szCs w:val="28"/>
        </w:rPr>
        <w:drawing>
          <wp:inline distT="0" distB="0" distL="0" distR="0" wp14:anchorId="77EE30D7" wp14:editId="26989FB6">
            <wp:extent cx="566420" cy="337820"/>
            <wp:effectExtent l="0" t="0" r="508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420" cy="337820"/>
                    </a:xfrm>
                    <a:prstGeom prst="rect">
                      <a:avLst/>
                    </a:prstGeom>
                    <a:noFill/>
                    <a:ln>
                      <a:noFill/>
                    </a:ln>
                  </pic:spPr>
                </pic:pic>
              </a:graphicData>
            </a:graphic>
          </wp:inline>
        </w:drawing>
      </w:r>
      <w:r w:rsidRPr="0022208D">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3936CC1D" w14:textId="77777777" w:rsidR="0022208D" w:rsidRPr="0022208D" w:rsidRDefault="0022208D" w:rsidP="0022208D">
      <w:pPr>
        <w:autoSpaceDE w:val="0"/>
        <w:autoSpaceDN w:val="0"/>
        <w:adjustRightInd w:val="0"/>
        <w:ind w:firstLine="709"/>
        <w:jc w:val="both"/>
        <w:rPr>
          <w:sz w:val="28"/>
          <w:szCs w:val="28"/>
          <w:highlight w:val="lightGray"/>
        </w:rPr>
      </w:pPr>
    </w:p>
    <w:p w14:paraId="0641379A"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0EFEB1DD" w14:textId="3F2AB3E4" w:rsidR="0022208D" w:rsidRPr="0022208D" w:rsidRDefault="0022208D" w:rsidP="0022208D">
      <w:pPr>
        <w:autoSpaceDE w:val="0"/>
        <w:autoSpaceDN w:val="0"/>
        <w:adjustRightInd w:val="0"/>
        <w:ind w:firstLine="709"/>
        <w:jc w:val="center"/>
        <w:rPr>
          <w:sz w:val="28"/>
          <w:szCs w:val="28"/>
        </w:rPr>
      </w:pPr>
      <w:r w:rsidRPr="0022208D">
        <w:rPr>
          <w:noProof/>
          <w:position w:val="-64"/>
          <w:sz w:val="28"/>
          <w:szCs w:val="28"/>
        </w:rPr>
        <w:drawing>
          <wp:inline distT="0" distB="0" distL="0" distR="0" wp14:anchorId="07D4908F" wp14:editId="59BCE85A">
            <wp:extent cx="3945890" cy="993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5890" cy="993775"/>
                    </a:xfrm>
                    <a:prstGeom prst="rect">
                      <a:avLst/>
                    </a:prstGeom>
                    <a:noFill/>
                    <a:ln>
                      <a:noFill/>
                    </a:ln>
                  </pic:spPr>
                </pic:pic>
              </a:graphicData>
            </a:graphic>
          </wp:inline>
        </w:drawing>
      </w:r>
    </w:p>
    <w:p w14:paraId="5BFA377C"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где:</w:t>
      </w:r>
    </w:p>
    <w:p w14:paraId="292F85D6"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1. А</w:t>
      </w:r>
      <w:r w:rsidRPr="0022208D">
        <w:rPr>
          <w:sz w:val="28"/>
          <w:szCs w:val="28"/>
          <w:vertAlign w:val="subscript"/>
        </w:rPr>
        <w:t>i-2</w:t>
      </w:r>
      <w:r w:rsidRPr="0022208D">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1F2E2AE7" w14:textId="3F982A9C" w:rsidR="0022208D" w:rsidRPr="0022208D" w:rsidRDefault="0022208D" w:rsidP="0022208D">
      <w:pPr>
        <w:autoSpaceDE w:val="0"/>
        <w:autoSpaceDN w:val="0"/>
        <w:adjustRightInd w:val="0"/>
        <w:ind w:firstLine="709"/>
        <w:jc w:val="center"/>
        <w:rPr>
          <w:sz w:val="28"/>
          <w:szCs w:val="28"/>
        </w:rPr>
      </w:pPr>
      <w:r w:rsidRPr="0022208D">
        <w:rPr>
          <w:noProof/>
          <w:position w:val="-38"/>
          <w:sz w:val="28"/>
          <w:szCs w:val="28"/>
        </w:rPr>
        <w:drawing>
          <wp:inline distT="0" distB="0" distL="0" distR="0" wp14:anchorId="00BA7985" wp14:editId="65DBE2C9">
            <wp:extent cx="3021330" cy="675640"/>
            <wp:effectExtent l="0" t="0" r="762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1330" cy="675640"/>
                    </a:xfrm>
                    <a:prstGeom prst="rect">
                      <a:avLst/>
                    </a:prstGeom>
                    <a:noFill/>
                    <a:ln>
                      <a:noFill/>
                    </a:ln>
                  </pic:spPr>
                </pic:pic>
              </a:graphicData>
            </a:graphic>
          </wp:inline>
        </w:drawing>
      </w:r>
    </w:p>
    <w:p w14:paraId="49309052"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где:</w:t>
      </w:r>
    </w:p>
    <w:p w14:paraId="671D80AA" w14:textId="00647625" w:rsidR="0022208D" w:rsidRPr="0022208D" w:rsidRDefault="0022208D" w:rsidP="0022208D">
      <w:pPr>
        <w:autoSpaceDE w:val="0"/>
        <w:autoSpaceDN w:val="0"/>
        <w:adjustRightInd w:val="0"/>
        <w:ind w:firstLine="709"/>
        <w:jc w:val="both"/>
        <w:rPr>
          <w:sz w:val="28"/>
          <w:szCs w:val="28"/>
        </w:rPr>
      </w:pPr>
      <w:r w:rsidRPr="0022208D">
        <w:rPr>
          <w:noProof/>
          <w:position w:val="-12"/>
          <w:sz w:val="28"/>
          <w:szCs w:val="28"/>
        </w:rPr>
        <w:drawing>
          <wp:inline distT="0" distB="0" distL="0" distR="0" wp14:anchorId="0CD4A64E" wp14:editId="1B9A0FFF">
            <wp:extent cx="377825" cy="337820"/>
            <wp:effectExtent l="0" t="0" r="317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825" cy="337820"/>
                    </a:xfrm>
                    <a:prstGeom prst="rect">
                      <a:avLst/>
                    </a:prstGeom>
                    <a:noFill/>
                    <a:ln>
                      <a:noFill/>
                    </a:ln>
                  </pic:spPr>
                </pic:pic>
              </a:graphicData>
            </a:graphic>
          </wp:inline>
        </w:drawing>
      </w:r>
      <w:r w:rsidRPr="0022208D">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208" w:history="1">
        <w:r w:rsidRPr="0022208D">
          <w:rPr>
            <w:sz w:val="28"/>
            <w:szCs w:val="28"/>
          </w:rPr>
          <w:t>Правилами</w:t>
        </w:r>
      </w:hyperlink>
      <w:r w:rsidRPr="0022208D">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71DDE2A8" w14:textId="765D18C2" w:rsidR="0022208D" w:rsidRPr="0022208D" w:rsidRDefault="0022208D" w:rsidP="0022208D">
      <w:pPr>
        <w:autoSpaceDE w:val="0"/>
        <w:autoSpaceDN w:val="0"/>
        <w:adjustRightInd w:val="0"/>
        <w:ind w:firstLine="709"/>
        <w:jc w:val="both"/>
        <w:rPr>
          <w:sz w:val="28"/>
          <w:szCs w:val="28"/>
        </w:rPr>
      </w:pPr>
      <w:r w:rsidRPr="0022208D">
        <w:rPr>
          <w:noProof/>
          <w:position w:val="-12"/>
          <w:sz w:val="28"/>
          <w:szCs w:val="28"/>
        </w:rPr>
        <w:drawing>
          <wp:inline distT="0" distB="0" distL="0" distR="0" wp14:anchorId="54FCC0A6" wp14:editId="52C54E63">
            <wp:extent cx="427355" cy="33782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355" cy="337820"/>
                    </a:xfrm>
                    <a:prstGeom prst="rect">
                      <a:avLst/>
                    </a:prstGeom>
                    <a:noFill/>
                    <a:ln>
                      <a:noFill/>
                    </a:ln>
                  </pic:spPr>
                </pic:pic>
              </a:graphicData>
            </a:graphic>
          </wp:inline>
        </w:drawing>
      </w:r>
      <w:r w:rsidRPr="0022208D">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684D2C42"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b</w:t>
      </w:r>
      <w:r w:rsidRPr="0022208D">
        <w:rPr>
          <w:sz w:val="28"/>
          <w:szCs w:val="28"/>
          <w:vertAlign w:val="subscript"/>
        </w:rPr>
        <w:t>j</w:t>
      </w:r>
      <w:r w:rsidRPr="0022208D">
        <w:rPr>
          <w:sz w:val="28"/>
          <w:szCs w:val="28"/>
        </w:rPr>
        <w:t xml:space="preserve"> - весовой коэффициент, определяемый с учетом следующего:</w:t>
      </w:r>
    </w:p>
    <w:p w14:paraId="73A7C919" w14:textId="3B757725" w:rsidR="0022208D" w:rsidRPr="0022208D" w:rsidRDefault="0022208D" w:rsidP="0022208D">
      <w:pPr>
        <w:autoSpaceDE w:val="0"/>
        <w:autoSpaceDN w:val="0"/>
        <w:adjustRightInd w:val="0"/>
        <w:ind w:firstLine="709"/>
        <w:jc w:val="center"/>
        <w:rPr>
          <w:sz w:val="28"/>
          <w:szCs w:val="28"/>
        </w:rPr>
      </w:pPr>
      <w:r w:rsidRPr="0022208D">
        <w:rPr>
          <w:noProof/>
          <w:position w:val="-35"/>
          <w:sz w:val="28"/>
          <w:szCs w:val="28"/>
        </w:rPr>
        <w:lastRenderedPageBreak/>
        <w:drawing>
          <wp:inline distT="0" distB="0" distL="0" distR="0" wp14:anchorId="7F777C20" wp14:editId="1A975A72">
            <wp:extent cx="785495" cy="626110"/>
            <wp:effectExtent l="0" t="0" r="0" b="254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5495" cy="626110"/>
                    </a:xfrm>
                    <a:prstGeom prst="rect">
                      <a:avLst/>
                    </a:prstGeom>
                    <a:noFill/>
                    <a:ln>
                      <a:noFill/>
                    </a:ln>
                  </pic:spPr>
                </pic:pic>
              </a:graphicData>
            </a:graphic>
          </wp:inline>
        </w:drawing>
      </w:r>
    </w:p>
    <w:p w14:paraId="06DABE38"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2. П</w:t>
      </w:r>
      <w:r w:rsidRPr="0022208D">
        <w:rPr>
          <w:sz w:val="28"/>
          <w:szCs w:val="28"/>
          <w:vertAlign w:val="subscript"/>
        </w:rPr>
        <w:t>кор,i-2</w:t>
      </w:r>
      <w:r w:rsidRPr="0022208D">
        <w:rPr>
          <w:sz w:val="28"/>
          <w:szCs w:val="28"/>
        </w:rPr>
        <w:t xml:space="preserve"> - максимальная корректировка i-го года, определяемая следующим образом:</w:t>
      </w:r>
    </w:p>
    <w:p w14:paraId="10C020D2"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для 2017 года: П</w:t>
      </w:r>
      <w:r w:rsidRPr="0022208D">
        <w:rPr>
          <w:sz w:val="28"/>
          <w:szCs w:val="28"/>
          <w:vertAlign w:val="subscript"/>
        </w:rPr>
        <w:t>кор 2017</w:t>
      </w:r>
      <w:r w:rsidRPr="0022208D">
        <w:rPr>
          <w:sz w:val="28"/>
          <w:szCs w:val="28"/>
        </w:rPr>
        <w:t xml:space="preserve"> = 1;</w:t>
      </w:r>
    </w:p>
    <w:p w14:paraId="35B7CDCA"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для 2018 года: П</w:t>
      </w:r>
      <w:r w:rsidRPr="0022208D">
        <w:rPr>
          <w:sz w:val="28"/>
          <w:szCs w:val="28"/>
          <w:vertAlign w:val="subscript"/>
        </w:rPr>
        <w:t>кор 2018</w:t>
      </w:r>
      <w:r w:rsidRPr="0022208D">
        <w:rPr>
          <w:sz w:val="28"/>
          <w:szCs w:val="28"/>
        </w:rPr>
        <w:t xml:space="preserve"> = 1;</w:t>
      </w:r>
    </w:p>
    <w:p w14:paraId="675E8C62"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для 2019 года: П</w:t>
      </w:r>
      <w:r w:rsidRPr="0022208D">
        <w:rPr>
          <w:sz w:val="28"/>
          <w:szCs w:val="28"/>
          <w:vertAlign w:val="subscript"/>
        </w:rPr>
        <w:t>кор 2019</w:t>
      </w:r>
      <w:r w:rsidRPr="0022208D">
        <w:rPr>
          <w:sz w:val="28"/>
          <w:szCs w:val="28"/>
        </w:rPr>
        <w:t xml:space="preserve"> = 2;</w:t>
      </w:r>
    </w:p>
    <w:p w14:paraId="313C68D0"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начиная с 2020 года: П</w:t>
      </w:r>
      <w:r w:rsidRPr="0022208D">
        <w:rPr>
          <w:sz w:val="28"/>
          <w:szCs w:val="28"/>
          <w:vertAlign w:val="subscript"/>
        </w:rPr>
        <w:t>кор 2020</w:t>
      </w:r>
      <w:r w:rsidRPr="0022208D">
        <w:rPr>
          <w:sz w:val="28"/>
          <w:szCs w:val="28"/>
        </w:rPr>
        <w:t xml:space="preserve"> = 3.</w:t>
      </w:r>
    </w:p>
    <w:p w14:paraId="758DCBE6" w14:textId="77777777" w:rsidR="0022208D" w:rsidRPr="0022208D" w:rsidRDefault="0022208D" w:rsidP="0022208D">
      <w:pPr>
        <w:autoSpaceDE w:val="0"/>
        <w:autoSpaceDN w:val="0"/>
        <w:adjustRightInd w:val="0"/>
        <w:ind w:firstLine="709"/>
        <w:jc w:val="both"/>
        <w:rPr>
          <w:rFonts w:eastAsia="Calibri"/>
          <w:sz w:val="28"/>
          <w:szCs w:val="28"/>
          <w:highlight w:val="lightGray"/>
          <w:lang w:eastAsia="en-US"/>
        </w:rPr>
      </w:pPr>
    </w:p>
    <w:p w14:paraId="5BD43CAD" w14:textId="368ABD46" w:rsidR="0022208D" w:rsidRPr="0022208D" w:rsidRDefault="0022208D" w:rsidP="0022208D">
      <w:pPr>
        <w:autoSpaceDE w:val="0"/>
        <w:autoSpaceDN w:val="0"/>
        <w:adjustRightInd w:val="0"/>
        <w:ind w:firstLine="709"/>
        <w:jc w:val="both"/>
        <w:rPr>
          <w:rFonts w:eastAsia="Calibri"/>
          <w:sz w:val="28"/>
          <w:szCs w:val="28"/>
          <w:lang w:eastAsia="en-US"/>
        </w:rPr>
      </w:pPr>
      <w:r w:rsidRPr="0022208D">
        <w:rPr>
          <w:rFonts w:eastAsia="Calibri"/>
          <w:sz w:val="28"/>
          <w:szCs w:val="28"/>
          <w:lang w:eastAsia="en-US"/>
        </w:rPr>
        <w:t xml:space="preserve">При корректировке НВВ на 2020 год показатели </w:t>
      </w:r>
      <w:r w:rsidRPr="0022208D">
        <w:rPr>
          <w:noProof/>
          <w:position w:val="-11"/>
          <w:sz w:val="28"/>
          <w:szCs w:val="28"/>
        </w:rPr>
        <w:drawing>
          <wp:inline distT="0" distB="0" distL="0" distR="0" wp14:anchorId="25E1DBA7" wp14:editId="6699D4EF">
            <wp:extent cx="437515" cy="337820"/>
            <wp:effectExtent l="0" t="0" r="63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7515" cy="337820"/>
                    </a:xfrm>
                    <a:prstGeom prst="rect">
                      <a:avLst/>
                    </a:prstGeom>
                    <a:noFill/>
                    <a:ln>
                      <a:noFill/>
                    </a:ln>
                  </pic:spPr>
                </pic:pic>
              </a:graphicData>
            </a:graphic>
          </wp:inline>
        </w:drawing>
      </w:r>
      <w:r w:rsidRPr="0022208D">
        <w:rPr>
          <w:rFonts w:eastAsia="Calibri"/>
          <w:sz w:val="28"/>
          <w:szCs w:val="28"/>
          <w:lang w:eastAsia="en-US"/>
        </w:rPr>
        <w:t xml:space="preserve">, </w:t>
      </w:r>
      <w:r w:rsidRPr="0022208D">
        <w:rPr>
          <w:rFonts w:eastAsia="Calibri"/>
          <w:noProof/>
          <w:position w:val="-11"/>
          <w:sz w:val="28"/>
          <w:szCs w:val="28"/>
        </w:rPr>
        <w:drawing>
          <wp:inline distT="0" distB="0" distL="0" distR="0" wp14:anchorId="64B44B3D" wp14:editId="49AC571B">
            <wp:extent cx="645795" cy="307975"/>
            <wp:effectExtent l="0" t="0" r="190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5795" cy="307975"/>
                    </a:xfrm>
                    <a:prstGeom prst="rect">
                      <a:avLst/>
                    </a:prstGeom>
                    <a:noFill/>
                    <a:ln>
                      <a:noFill/>
                    </a:ln>
                  </pic:spPr>
                </pic:pic>
              </a:graphicData>
            </a:graphic>
          </wp:inline>
        </w:drawing>
      </w:r>
      <w:r w:rsidRPr="0022208D">
        <w:rPr>
          <w:rFonts w:eastAsia="Calibri"/>
          <w:sz w:val="28"/>
          <w:szCs w:val="28"/>
          <w:lang w:eastAsia="en-US"/>
        </w:rPr>
        <w:t xml:space="preserve">  равны нулю.</w:t>
      </w:r>
    </w:p>
    <w:p w14:paraId="78289814" w14:textId="77777777" w:rsidR="0022208D" w:rsidRPr="0022208D" w:rsidRDefault="0022208D" w:rsidP="0022208D">
      <w:pPr>
        <w:autoSpaceDE w:val="0"/>
        <w:autoSpaceDN w:val="0"/>
        <w:adjustRightInd w:val="0"/>
        <w:ind w:firstLine="709"/>
        <w:jc w:val="both"/>
        <w:rPr>
          <w:sz w:val="28"/>
          <w:szCs w:val="28"/>
        </w:rPr>
      </w:pPr>
    </w:p>
    <w:p w14:paraId="485F324C" w14:textId="77777777" w:rsidR="0022208D" w:rsidRPr="0022208D" w:rsidRDefault="0022208D" w:rsidP="0022208D">
      <w:pPr>
        <w:shd w:val="clear" w:color="auto" w:fill="FFFFFF"/>
        <w:autoSpaceDE w:val="0"/>
        <w:autoSpaceDN w:val="0"/>
        <w:adjustRightInd w:val="0"/>
        <w:ind w:firstLine="709"/>
        <w:jc w:val="both"/>
        <w:rPr>
          <w:sz w:val="28"/>
          <w:szCs w:val="28"/>
        </w:rPr>
      </w:pPr>
      <w:r w:rsidRPr="0022208D">
        <w:rPr>
          <w:sz w:val="28"/>
          <w:szCs w:val="28"/>
        </w:rPr>
        <w:t>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«ЭкоЛэнд» на 2020 год составляет:</w:t>
      </w:r>
    </w:p>
    <w:p w14:paraId="07197158" w14:textId="77777777" w:rsidR="0022208D" w:rsidRPr="0022208D" w:rsidRDefault="0022208D" w:rsidP="0022208D">
      <w:pPr>
        <w:shd w:val="clear" w:color="auto" w:fill="FFFFFF"/>
        <w:autoSpaceDE w:val="0"/>
        <w:autoSpaceDN w:val="0"/>
        <w:adjustRightInd w:val="0"/>
        <w:spacing w:before="34"/>
        <w:ind w:firstLine="709"/>
        <w:jc w:val="both"/>
        <w:rPr>
          <w:sz w:val="20"/>
          <w:szCs w:val="28"/>
        </w:rPr>
      </w:pPr>
    </w:p>
    <w:p w14:paraId="761DE760" w14:textId="77777777" w:rsidR="0022208D" w:rsidRPr="0022208D" w:rsidRDefault="0022208D" w:rsidP="0022208D">
      <w:pPr>
        <w:shd w:val="clear" w:color="auto" w:fill="FFFFFF"/>
        <w:tabs>
          <w:tab w:val="left" w:pos="567"/>
        </w:tabs>
        <w:autoSpaceDE w:val="0"/>
        <w:autoSpaceDN w:val="0"/>
        <w:adjustRightInd w:val="0"/>
        <w:ind w:firstLine="709"/>
        <w:jc w:val="center"/>
        <w:rPr>
          <w:bCs/>
          <w:sz w:val="28"/>
          <w:szCs w:val="28"/>
        </w:rPr>
      </w:pPr>
      <w:r w:rsidRPr="0022208D">
        <w:rPr>
          <w:b/>
          <w:bCs/>
          <w:sz w:val="28"/>
          <w:szCs w:val="28"/>
        </w:rPr>
        <w:t>НВВ2020 = 298572,28 + 654,59 + 0 + 0 = 299226,87 тыс. руб.</w:t>
      </w:r>
      <w:r w:rsidRPr="0022208D">
        <w:rPr>
          <w:bCs/>
          <w:sz w:val="28"/>
          <w:szCs w:val="28"/>
        </w:rPr>
        <w:t>,</w:t>
      </w:r>
    </w:p>
    <w:p w14:paraId="744246BB" w14:textId="77777777" w:rsidR="0022208D" w:rsidRPr="0022208D" w:rsidRDefault="0022208D" w:rsidP="0022208D">
      <w:pPr>
        <w:shd w:val="clear" w:color="auto" w:fill="FFFFFF"/>
        <w:tabs>
          <w:tab w:val="left" w:pos="567"/>
        </w:tabs>
        <w:autoSpaceDE w:val="0"/>
        <w:autoSpaceDN w:val="0"/>
        <w:adjustRightInd w:val="0"/>
        <w:ind w:firstLine="709"/>
        <w:jc w:val="both"/>
        <w:rPr>
          <w:bCs/>
          <w:sz w:val="14"/>
          <w:szCs w:val="28"/>
          <w:highlight w:val="lightGray"/>
        </w:rPr>
      </w:pPr>
    </w:p>
    <w:p w14:paraId="2DA073B0" w14:textId="77777777" w:rsidR="0022208D" w:rsidRPr="0022208D" w:rsidRDefault="0022208D" w:rsidP="0022208D">
      <w:pPr>
        <w:shd w:val="clear" w:color="auto" w:fill="FFFFFF"/>
        <w:tabs>
          <w:tab w:val="left" w:pos="567"/>
        </w:tabs>
        <w:autoSpaceDE w:val="0"/>
        <w:autoSpaceDN w:val="0"/>
        <w:adjustRightInd w:val="0"/>
        <w:ind w:firstLine="709"/>
        <w:jc w:val="both"/>
        <w:rPr>
          <w:bCs/>
          <w:sz w:val="28"/>
          <w:szCs w:val="28"/>
        </w:rPr>
      </w:pPr>
      <w:r w:rsidRPr="0022208D">
        <w:rPr>
          <w:bCs/>
          <w:sz w:val="28"/>
          <w:szCs w:val="28"/>
        </w:rPr>
        <w:t>в том числе с учетом календарной разбивки по периодам:</w:t>
      </w:r>
    </w:p>
    <w:p w14:paraId="7F82F53C" w14:textId="77777777" w:rsidR="0022208D" w:rsidRPr="0022208D" w:rsidRDefault="0022208D" w:rsidP="0022208D">
      <w:pPr>
        <w:widowControl w:val="0"/>
        <w:shd w:val="clear" w:color="auto" w:fill="FFFFFF"/>
        <w:tabs>
          <w:tab w:val="left" w:pos="284"/>
        </w:tabs>
        <w:autoSpaceDE w:val="0"/>
        <w:autoSpaceDN w:val="0"/>
        <w:adjustRightInd w:val="0"/>
        <w:jc w:val="both"/>
        <w:rPr>
          <w:sz w:val="28"/>
          <w:szCs w:val="28"/>
        </w:rPr>
      </w:pPr>
      <w:r w:rsidRPr="0022208D">
        <w:rPr>
          <w:sz w:val="28"/>
          <w:szCs w:val="28"/>
        </w:rPr>
        <w:t xml:space="preserve">          - с 01.01.2020 по 30.06.2020 – 149613,43 тыс. руб.;</w:t>
      </w:r>
    </w:p>
    <w:p w14:paraId="5E06F7E1" w14:textId="77777777" w:rsidR="0022208D" w:rsidRPr="0022208D" w:rsidRDefault="0022208D" w:rsidP="0022208D">
      <w:pPr>
        <w:widowControl w:val="0"/>
        <w:shd w:val="clear" w:color="auto" w:fill="FFFFFF"/>
        <w:tabs>
          <w:tab w:val="left" w:pos="284"/>
        </w:tabs>
        <w:autoSpaceDE w:val="0"/>
        <w:autoSpaceDN w:val="0"/>
        <w:adjustRightInd w:val="0"/>
        <w:jc w:val="both"/>
        <w:rPr>
          <w:sz w:val="28"/>
          <w:szCs w:val="28"/>
        </w:rPr>
      </w:pPr>
      <w:r w:rsidRPr="0022208D">
        <w:rPr>
          <w:sz w:val="28"/>
          <w:szCs w:val="28"/>
        </w:rPr>
        <w:t xml:space="preserve">          - с 01.07.2020 по 31.12.2020 – 149613,43 тыс. руб.</w:t>
      </w:r>
    </w:p>
    <w:p w14:paraId="4C6060F5" w14:textId="77777777" w:rsidR="0022208D" w:rsidRPr="0022208D" w:rsidRDefault="0022208D" w:rsidP="0022208D">
      <w:pPr>
        <w:shd w:val="clear" w:color="auto" w:fill="FFFFFF"/>
        <w:tabs>
          <w:tab w:val="left" w:pos="567"/>
        </w:tabs>
        <w:autoSpaceDE w:val="0"/>
        <w:autoSpaceDN w:val="0"/>
        <w:adjustRightInd w:val="0"/>
        <w:ind w:firstLine="709"/>
        <w:jc w:val="both"/>
        <w:rPr>
          <w:bCs/>
          <w:sz w:val="28"/>
          <w:szCs w:val="28"/>
          <w:highlight w:val="lightGray"/>
        </w:rPr>
      </w:pPr>
    </w:p>
    <w:p w14:paraId="28747843" w14:textId="77777777" w:rsidR="0022208D" w:rsidRPr="0022208D" w:rsidRDefault="0022208D" w:rsidP="0022208D">
      <w:pPr>
        <w:shd w:val="clear" w:color="auto" w:fill="FFFFFF"/>
        <w:tabs>
          <w:tab w:val="left" w:pos="567"/>
        </w:tabs>
        <w:autoSpaceDE w:val="0"/>
        <w:autoSpaceDN w:val="0"/>
        <w:adjustRightInd w:val="0"/>
        <w:ind w:firstLine="709"/>
        <w:jc w:val="both"/>
        <w:rPr>
          <w:sz w:val="28"/>
          <w:szCs w:val="28"/>
        </w:rPr>
      </w:pPr>
      <w:r w:rsidRPr="0022208D">
        <w:rPr>
          <w:bCs/>
          <w:sz w:val="28"/>
          <w:szCs w:val="28"/>
        </w:rPr>
        <w:t>Распределение НВВ по периодам производится исходя из не превышения уровня тарифа в 1 полугодии 2020 года над уровнем тарифа, действующим по состоянию на 31 декабря 2019 года на основании положений п. 7 Основ ценообразования, которым предусмотрено, что</w:t>
      </w:r>
      <w:r w:rsidRPr="0022208D">
        <w:rPr>
          <w:sz w:val="28"/>
          <w:szCs w:val="28"/>
        </w:rPr>
        <w:t xml:space="preserve"> тарифы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17367357" w14:textId="77777777" w:rsidR="0022208D" w:rsidRPr="0022208D" w:rsidRDefault="0022208D" w:rsidP="0022208D">
      <w:pPr>
        <w:shd w:val="clear" w:color="auto" w:fill="FFFFFF"/>
        <w:tabs>
          <w:tab w:val="left" w:pos="567"/>
        </w:tabs>
        <w:autoSpaceDE w:val="0"/>
        <w:autoSpaceDN w:val="0"/>
        <w:adjustRightInd w:val="0"/>
        <w:ind w:firstLine="709"/>
        <w:jc w:val="both"/>
        <w:rPr>
          <w:sz w:val="28"/>
          <w:szCs w:val="28"/>
        </w:rPr>
      </w:pPr>
      <w:r w:rsidRPr="0022208D">
        <w:rPr>
          <w:sz w:val="28"/>
          <w:szCs w:val="28"/>
        </w:rPr>
        <w:t>В результате корректировки средний тариф 967,18 руб./тонна получен ниже тарифа действующего тарифа по состоянию на 31 декабря 2019 года 1157,99 руб./тонна, следовательно, распределение НВВ не производится.</w:t>
      </w:r>
    </w:p>
    <w:p w14:paraId="1EF391A5" w14:textId="77777777" w:rsidR="0022208D" w:rsidRPr="0022208D" w:rsidRDefault="0022208D" w:rsidP="0022208D">
      <w:pPr>
        <w:shd w:val="clear" w:color="auto" w:fill="FFFFFF"/>
        <w:tabs>
          <w:tab w:val="left" w:pos="2925"/>
        </w:tabs>
        <w:autoSpaceDE w:val="0"/>
        <w:autoSpaceDN w:val="0"/>
        <w:adjustRightInd w:val="0"/>
        <w:spacing w:before="48"/>
        <w:ind w:left="1886" w:firstLine="709"/>
        <w:rPr>
          <w:b/>
          <w:bCs/>
          <w:sz w:val="18"/>
          <w:szCs w:val="28"/>
          <w:highlight w:val="lightGray"/>
        </w:rPr>
      </w:pPr>
    </w:p>
    <w:p w14:paraId="012733E6" w14:textId="77777777" w:rsidR="0022208D" w:rsidRPr="0022208D" w:rsidRDefault="0022208D" w:rsidP="0022208D">
      <w:pPr>
        <w:autoSpaceDE w:val="0"/>
        <w:autoSpaceDN w:val="0"/>
        <w:adjustRightInd w:val="0"/>
        <w:ind w:firstLine="709"/>
        <w:jc w:val="center"/>
        <w:rPr>
          <w:b/>
          <w:sz w:val="28"/>
          <w:szCs w:val="28"/>
          <w:u w:val="single"/>
        </w:rPr>
      </w:pPr>
      <w:r w:rsidRPr="0022208D">
        <w:rPr>
          <w:b/>
          <w:sz w:val="28"/>
          <w:szCs w:val="28"/>
          <w:u w:val="single"/>
        </w:rPr>
        <w:t>Расчетный объем и (или) масса твердых коммунальных отходов</w:t>
      </w:r>
    </w:p>
    <w:p w14:paraId="57FEA092"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w:t>
      </w:r>
      <w:r w:rsidRPr="0022208D">
        <w:rPr>
          <w:sz w:val="28"/>
          <w:szCs w:val="28"/>
        </w:rPr>
        <w:lastRenderedPageBreak/>
        <w:t>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5E62ECB6"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Следует отметить, что на момент корректировки 2020 года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w:t>
      </w:r>
    </w:p>
    <w:p w14:paraId="141FE819"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РЭК КО утверждена масса захоронения твердых коммунальных отходов на 2020 год в размере </w:t>
      </w:r>
      <w:r w:rsidRPr="0022208D">
        <w:rPr>
          <w:b/>
          <w:sz w:val="28"/>
          <w:szCs w:val="28"/>
        </w:rPr>
        <w:t>253645,10</w:t>
      </w:r>
      <w:r w:rsidRPr="0022208D">
        <w:rPr>
          <w:sz w:val="28"/>
          <w:szCs w:val="28"/>
        </w:rPr>
        <w:t xml:space="preserve"> тонн.</w:t>
      </w:r>
    </w:p>
    <w:p w14:paraId="2717C2BA"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Предприятием в целях корректировки предложена масса захоронения твердых коммунальных отходов в размере </w:t>
      </w:r>
      <w:r w:rsidRPr="0022208D">
        <w:rPr>
          <w:b/>
          <w:sz w:val="28"/>
          <w:szCs w:val="28"/>
        </w:rPr>
        <w:t>309384</w:t>
      </w:r>
      <w:r w:rsidRPr="0022208D">
        <w:rPr>
          <w:sz w:val="28"/>
          <w:szCs w:val="28"/>
        </w:rPr>
        <w:t xml:space="preserve"> тонн.</w:t>
      </w:r>
    </w:p>
    <w:p w14:paraId="55962386" w14:textId="77777777" w:rsidR="0022208D" w:rsidRPr="0022208D" w:rsidRDefault="0022208D" w:rsidP="0022208D">
      <w:pPr>
        <w:autoSpaceDE w:val="0"/>
        <w:autoSpaceDN w:val="0"/>
        <w:adjustRightInd w:val="0"/>
        <w:ind w:firstLine="709"/>
        <w:jc w:val="both"/>
        <w:rPr>
          <w:sz w:val="28"/>
          <w:szCs w:val="28"/>
        </w:rPr>
      </w:pPr>
      <w:r w:rsidRPr="0022208D">
        <w:rPr>
          <w:sz w:val="28"/>
          <w:szCs w:val="28"/>
        </w:rPr>
        <w:t xml:space="preserve">В процессе экспертизы масса захоронения твердых коммунальных отходов принята на уровне </w:t>
      </w:r>
      <w:r w:rsidRPr="0022208D">
        <w:rPr>
          <w:b/>
          <w:sz w:val="28"/>
          <w:szCs w:val="28"/>
        </w:rPr>
        <w:t>309380</w:t>
      </w:r>
      <w:r w:rsidRPr="0022208D">
        <w:rPr>
          <w:sz w:val="28"/>
          <w:szCs w:val="28"/>
        </w:rPr>
        <w:t xml:space="preserve"> тонн исходя из актуализированных данных Территориальной схемы в соответствии с Приложением Б2. «Сводная информация об объектах инфраструктуры» по показателю «Завезено отходов» в отношении ООО «ЭкоЛэнд».</w:t>
      </w:r>
    </w:p>
    <w:p w14:paraId="7BDDB03B" w14:textId="77777777" w:rsidR="0022208D" w:rsidRPr="0022208D" w:rsidRDefault="0022208D" w:rsidP="0022208D">
      <w:pPr>
        <w:ind w:firstLine="709"/>
        <w:jc w:val="both"/>
        <w:rPr>
          <w:sz w:val="28"/>
          <w:szCs w:val="28"/>
        </w:rPr>
      </w:pPr>
      <w:r w:rsidRPr="0022208D">
        <w:rPr>
          <w:sz w:val="28"/>
          <w:szCs w:val="28"/>
        </w:rPr>
        <w:t>Планируемая масса захоронения твердых коммунальных отходов с учетом календарной разбивки составляет:</w:t>
      </w:r>
    </w:p>
    <w:p w14:paraId="02BEBE80" w14:textId="77777777" w:rsidR="0022208D" w:rsidRPr="0022208D" w:rsidRDefault="0022208D" w:rsidP="0022208D">
      <w:pPr>
        <w:ind w:firstLine="709"/>
        <w:jc w:val="both"/>
        <w:rPr>
          <w:sz w:val="28"/>
          <w:szCs w:val="28"/>
        </w:rPr>
      </w:pPr>
      <w:r w:rsidRPr="0022208D">
        <w:rPr>
          <w:sz w:val="28"/>
          <w:szCs w:val="28"/>
        </w:rPr>
        <w:t>- на период с 01.01.2020 по 30.06.2020 – 154690 тонны;</w:t>
      </w:r>
    </w:p>
    <w:p w14:paraId="6A9ED9BD" w14:textId="77777777" w:rsidR="0022208D" w:rsidRPr="0022208D" w:rsidRDefault="0022208D" w:rsidP="0022208D">
      <w:pPr>
        <w:ind w:firstLine="709"/>
        <w:jc w:val="both"/>
        <w:rPr>
          <w:sz w:val="28"/>
          <w:szCs w:val="28"/>
        </w:rPr>
      </w:pPr>
      <w:r w:rsidRPr="0022208D">
        <w:rPr>
          <w:sz w:val="28"/>
          <w:szCs w:val="28"/>
        </w:rPr>
        <w:t>- на период с 01.07.2020 по 31.12.2020 – 154690 тонны.</w:t>
      </w:r>
    </w:p>
    <w:p w14:paraId="6B140C10" w14:textId="77777777" w:rsidR="0022208D" w:rsidRPr="0022208D" w:rsidRDefault="0022208D" w:rsidP="0022208D">
      <w:pPr>
        <w:ind w:firstLine="709"/>
        <w:jc w:val="both"/>
        <w:rPr>
          <w:sz w:val="28"/>
          <w:szCs w:val="28"/>
          <w:highlight w:val="lightGray"/>
        </w:rPr>
      </w:pPr>
    </w:p>
    <w:p w14:paraId="7B1FC1F0" w14:textId="77777777" w:rsidR="0022208D" w:rsidRPr="0022208D" w:rsidRDefault="0022208D" w:rsidP="0022208D">
      <w:pPr>
        <w:tabs>
          <w:tab w:val="left" w:pos="1134"/>
        </w:tabs>
        <w:jc w:val="center"/>
        <w:rPr>
          <w:b/>
          <w:sz w:val="14"/>
          <w:szCs w:val="16"/>
          <w:u w:val="single"/>
        </w:rPr>
      </w:pPr>
      <w:r w:rsidRPr="0022208D">
        <w:rPr>
          <w:b/>
          <w:sz w:val="28"/>
          <w:szCs w:val="32"/>
          <w:u w:val="single"/>
        </w:rPr>
        <w:t>Тарифы на захоронение твердых коммунальных отходов</w:t>
      </w:r>
    </w:p>
    <w:p w14:paraId="0C600568" w14:textId="77777777" w:rsidR="0022208D" w:rsidRPr="0022208D" w:rsidRDefault="0022208D" w:rsidP="0022208D">
      <w:pPr>
        <w:autoSpaceDE w:val="0"/>
        <w:autoSpaceDN w:val="0"/>
        <w:adjustRightInd w:val="0"/>
        <w:ind w:firstLine="540"/>
        <w:jc w:val="both"/>
        <w:rPr>
          <w:sz w:val="28"/>
          <w:szCs w:val="28"/>
        </w:rPr>
      </w:pPr>
      <w:r w:rsidRPr="0022208D">
        <w:rPr>
          <w:sz w:val="28"/>
          <w:szCs w:val="28"/>
        </w:rPr>
        <w:t>В соответствии с пунктом 7 Общих принципов формирования тарифов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5ABC2BF0" w14:textId="77777777" w:rsidR="0022208D" w:rsidRPr="0022208D" w:rsidRDefault="0022208D" w:rsidP="0022208D">
      <w:pPr>
        <w:ind w:firstLine="567"/>
        <w:jc w:val="both"/>
        <w:rPr>
          <w:sz w:val="28"/>
          <w:szCs w:val="28"/>
        </w:rPr>
      </w:pPr>
      <w:r w:rsidRPr="0022208D">
        <w:rPr>
          <w:sz w:val="28"/>
          <w:szCs w:val="28"/>
        </w:rPr>
        <w:t>Учитывая результаты анализа, рекомендую региональной энергетической комиссии Кемеровской области установить для организации предельные тарифы на захоронение твердых коммунальных отходов с учетом календарной разбивки:</w:t>
      </w:r>
    </w:p>
    <w:p w14:paraId="7FEE8920" w14:textId="77777777" w:rsidR="0022208D" w:rsidRPr="0022208D" w:rsidRDefault="0022208D" w:rsidP="0022208D">
      <w:pPr>
        <w:rPr>
          <w:szCs w:val="20"/>
        </w:rPr>
      </w:pPr>
    </w:p>
    <w:p w14:paraId="52D3A8BB" w14:textId="77777777" w:rsidR="0022208D" w:rsidRPr="0022208D" w:rsidRDefault="0022208D" w:rsidP="0022208D">
      <w:pPr>
        <w:keepNext/>
        <w:tabs>
          <w:tab w:val="left" w:pos="7655"/>
        </w:tabs>
        <w:ind w:firstLine="709"/>
        <w:jc w:val="right"/>
        <w:outlineLvl w:val="3"/>
        <w:rPr>
          <w:bCs/>
          <w:sz w:val="28"/>
          <w:szCs w:val="28"/>
        </w:rPr>
      </w:pPr>
      <w:r w:rsidRPr="0022208D">
        <w:rPr>
          <w:bCs/>
          <w:sz w:val="28"/>
          <w:szCs w:val="28"/>
        </w:rPr>
        <w:t>Таблица 3</w:t>
      </w:r>
    </w:p>
    <w:p w14:paraId="1CFCEAED" w14:textId="77777777" w:rsidR="0022208D" w:rsidRPr="0022208D" w:rsidRDefault="0022208D" w:rsidP="0022208D">
      <w:pPr>
        <w:jc w:val="center"/>
        <w:rPr>
          <w:sz w:val="28"/>
          <w:szCs w:val="28"/>
        </w:rPr>
      </w:pPr>
    </w:p>
    <w:p w14:paraId="2DCD3A2D" w14:textId="77777777" w:rsidR="0022208D" w:rsidRPr="0022208D" w:rsidRDefault="0022208D" w:rsidP="0022208D">
      <w:pPr>
        <w:jc w:val="center"/>
        <w:rPr>
          <w:sz w:val="28"/>
          <w:szCs w:val="28"/>
        </w:rPr>
      </w:pPr>
      <w:r w:rsidRPr="0022208D">
        <w:rPr>
          <w:sz w:val="28"/>
          <w:szCs w:val="28"/>
        </w:rPr>
        <w:t>Предельные тарифы</w:t>
      </w:r>
    </w:p>
    <w:p w14:paraId="353D8D0A" w14:textId="77777777" w:rsidR="0022208D" w:rsidRPr="0022208D" w:rsidRDefault="0022208D" w:rsidP="0022208D">
      <w:pPr>
        <w:jc w:val="center"/>
        <w:rPr>
          <w:sz w:val="28"/>
          <w:szCs w:val="28"/>
        </w:rPr>
      </w:pPr>
      <w:r w:rsidRPr="0022208D">
        <w:rPr>
          <w:sz w:val="28"/>
          <w:szCs w:val="28"/>
        </w:rPr>
        <w:t xml:space="preserve"> на захоронение твердых коммунальных отходов </w:t>
      </w:r>
    </w:p>
    <w:p w14:paraId="1558976C" w14:textId="77777777" w:rsidR="0022208D" w:rsidRPr="0022208D" w:rsidRDefault="0022208D" w:rsidP="0022208D">
      <w:pPr>
        <w:jc w:val="center"/>
        <w:rPr>
          <w:sz w:val="28"/>
          <w:szCs w:val="28"/>
        </w:rPr>
      </w:pPr>
      <w:r w:rsidRPr="0022208D">
        <w:rPr>
          <w:sz w:val="28"/>
          <w:szCs w:val="28"/>
        </w:rPr>
        <w:t xml:space="preserve">ООО «ЭкоЛэнд» (г. Новокузнецк) </w:t>
      </w:r>
    </w:p>
    <w:p w14:paraId="02B5B519" w14:textId="77777777" w:rsidR="0022208D" w:rsidRPr="0022208D" w:rsidRDefault="0022208D" w:rsidP="0022208D">
      <w:pPr>
        <w:jc w:val="center"/>
        <w:rPr>
          <w:sz w:val="28"/>
          <w:szCs w:val="28"/>
        </w:rPr>
      </w:pPr>
      <w:r w:rsidRPr="0022208D">
        <w:rPr>
          <w:sz w:val="28"/>
          <w:szCs w:val="28"/>
        </w:rPr>
        <w:t>с 01.01.2020 по 31.12.2020</w:t>
      </w:r>
    </w:p>
    <w:p w14:paraId="0FF12FAA" w14:textId="77777777" w:rsidR="0022208D" w:rsidRPr="0022208D" w:rsidRDefault="0022208D" w:rsidP="0022208D">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039"/>
        <w:gridCol w:w="1905"/>
        <w:gridCol w:w="1623"/>
        <w:gridCol w:w="1992"/>
      </w:tblGrid>
      <w:tr w:rsidR="0022208D" w:rsidRPr="0022208D" w14:paraId="643B7F75" w14:textId="77777777" w:rsidTr="00E9526A">
        <w:trPr>
          <w:trHeight w:val="1066"/>
        </w:trPr>
        <w:tc>
          <w:tcPr>
            <w:tcW w:w="2376" w:type="dxa"/>
            <w:shd w:val="clear" w:color="auto" w:fill="auto"/>
            <w:vAlign w:val="center"/>
          </w:tcPr>
          <w:p w14:paraId="32BE4D59" w14:textId="77777777" w:rsidR="0022208D" w:rsidRPr="0022208D" w:rsidRDefault="0022208D" w:rsidP="0022208D">
            <w:pPr>
              <w:jc w:val="center"/>
              <w:rPr>
                <w:sz w:val="28"/>
                <w:szCs w:val="28"/>
              </w:rPr>
            </w:pPr>
            <w:r w:rsidRPr="0022208D">
              <w:rPr>
                <w:sz w:val="28"/>
                <w:szCs w:val="28"/>
              </w:rPr>
              <w:t>Предприятие</w:t>
            </w:r>
          </w:p>
        </w:tc>
        <w:tc>
          <w:tcPr>
            <w:tcW w:w="2041" w:type="dxa"/>
            <w:shd w:val="clear" w:color="auto" w:fill="auto"/>
            <w:vAlign w:val="center"/>
          </w:tcPr>
          <w:p w14:paraId="49AA2FD7" w14:textId="77777777" w:rsidR="0022208D" w:rsidRPr="0022208D" w:rsidRDefault="0022208D" w:rsidP="0022208D">
            <w:pPr>
              <w:jc w:val="center"/>
              <w:rPr>
                <w:sz w:val="28"/>
                <w:szCs w:val="28"/>
              </w:rPr>
            </w:pPr>
            <w:r w:rsidRPr="0022208D">
              <w:rPr>
                <w:sz w:val="28"/>
                <w:szCs w:val="28"/>
              </w:rPr>
              <w:t>Год долгосрочного периода</w:t>
            </w:r>
          </w:p>
        </w:tc>
        <w:tc>
          <w:tcPr>
            <w:tcW w:w="1912" w:type="dxa"/>
            <w:shd w:val="clear" w:color="auto" w:fill="auto"/>
            <w:vAlign w:val="center"/>
          </w:tcPr>
          <w:p w14:paraId="20FA2326" w14:textId="77777777" w:rsidR="0022208D" w:rsidRPr="0022208D" w:rsidRDefault="0022208D" w:rsidP="0022208D">
            <w:pPr>
              <w:jc w:val="center"/>
              <w:rPr>
                <w:sz w:val="28"/>
                <w:szCs w:val="28"/>
              </w:rPr>
            </w:pPr>
            <w:r w:rsidRPr="0022208D">
              <w:rPr>
                <w:sz w:val="28"/>
                <w:szCs w:val="28"/>
              </w:rPr>
              <w:t>Календарная разбивка</w:t>
            </w:r>
          </w:p>
        </w:tc>
        <w:tc>
          <w:tcPr>
            <w:tcW w:w="1630" w:type="dxa"/>
            <w:shd w:val="clear" w:color="auto" w:fill="auto"/>
            <w:vAlign w:val="center"/>
          </w:tcPr>
          <w:p w14:paraId="37232CB1" w14:textId="77777777" w:rsidR="0022208D" w:rsidRPr="0022208D" w:rsidRDefault="0022208D" w:rsidP="0022208D">
            <w:pPr>
              <w:jc w:val="center"/>
              <w:rPr>
                <w:sz w:val="28"/>
                <w:szCs w:val="28"/>
              </w:rPr>
            </w:pPr>
            <w:r w:rsidRPr="0022208D">
              <w:rPr>
                <w:sz w:val="28"/>
                <w:szCs w:val="28"/>
              </w:rPr>
              <w:t>Тарифы, руб./тонна</w:t>
            </w:r>
          </w:p>
        </w:tc>
        <w:tc>
          <w:tcPr>
            <w:tcW w:w="1996" w:type="dxa"/>
            <w:shd w:val="clear" w:color="auto" w:fill="auto"/>
            <w:vAlign w:val="center"/>
          </w:tcPr>
          <w:p w14:paraId="5B764B81" w14:textId="77777777" w:rsidR="0022208D" w:rsidRPr="0022208D" w:rsidRDefault="0022208D" w:rsidP="0022208D">
            <w:pPr>
              <w:jc w:val="center"/>
              <w:rPr>
                <w:sz w:val="28"/>
                <w:szCs w:val="28"/>
              </w:rPr>
            </w:pPr>
            <w:r w:rsidRPr="0022208D">
              <w:rPr>
                <w:sz w:val="28"/>
                <w:szCs w:val="28"/>
              </w:rPr>
              <w:t>Рост к предыдущему периоду, %</w:t>
            </w:r>
          </w:p>
        </w:tc>
      </w:tr>
      <w:tr w:rsidR="0022208D" w:rsidRPr="0022208D" w14:paraId="1F7CE382" w14:textId="77777777" w:rsidTr="00E9526A">
        <w:tc>
          <w:tcPr>
            <w:tcW w:w="2376" w:type="dxa"/>
            <w:shd w:val="clear" w:color="auto" w:fill="auto"/>
          </w:tcPr>
          <w:p w14:paraId="5995A569" w14:textId="77777777" w:rsidR="0022208D" w:rsidRPr="0022208D" w:rsidRDefault="0022208D" w:rsidP="0022208D">
            <w:pPr>
              <w:jc w:val="center"/>
              <w:rPr>
                <w:sz w:val="28"/>
                <w:szCs w:val="28"/>
              </w:rPr>
            </w:pPr>
            <w:r w:rsidRPr="0022208D">
              <w:rPr>
                <w:sz w:val="28"/>
                <w:szCs w:val="28"/>
              </w:rPr>
              <w:t>1</w:t>
            </w:r>
          </w:p>
        </w:tc>
        <w:tc>
          <w:tcPr>
            <w:tcW w:w="2041" w:type="dxa"/>
            <w:shd w:val="clear" w:color="auto" w:fill="auto"/>
          </w:tcPr>
          <w:p w14:paraId="5CF79B4A" w14:textId="77777777" w:rsidR="0022208D" w:rsidRPr="0022208D" w:rsidRDefault="0022208D" w:rsidP="0022208D">
            <w:pPr>
              <w:jc w:val="center"/>
              <w:rPr>
                <w:sz w:val="28"/>
                <w:szCs w:val="28"/>
              </w:rPr>
            </w:pPr>
            <w:r w:rsidRPr="0022208D">
              <w:rPr>
                <w:sz w:val="28"/>
                <w:szCs w:val="28"/>
              </w:rPr>
              <w:t>2</w:t>
            </w:r>
          </w:p>
        </w:tc>
        <w:tc>
          <w:tcPr>
            <w:tcW w:w="1912" w:type="dxa"/>
            <w:shd w:val="clear" w:color="auto" w:fill="auto"/>
          </w:tcPr>
          <w:p w14:paraId="220D402C" w14:textId="77777777" w:rsidR="0022208D" w:rsidRPr="0022208D" w:rsidRDefault="0022208D" w:rsidP="0022208D">
            <w:pPr>
              <w:jc w:val="center"/>
              <w:rPr>
                <w:sz w:val="28"/>
                <w:szCs w:val="28"/>
              </w:rPr>
            </w:pPr>
            <w:r w:rsidRPr="0022208D">
              <w:rPr>
                <w:sz w:val="28"/>
                <w:szCs w:val="28"/>
              </w:rPr>
              <w:t>3</w:t>
            </w:r>
          </w:p>
        </w:tc>
        <w:tc>
          <w:tcPr>
            <w:tcW w:w="1630" w:type="dxa"/>
            <w:shd w:val="clear" w:color="auto" w:fill="auto"/>
          </w:tcPr>
          <w:p w14:paraId="7163AD1A" w14:textId="77777777" w:rsidR="0022208D" w:rsidRPr="0022208D" w:rsidRDefault="0022208D" w:rsidP="0022208D">
            <w:pPr>
              <w:jc w:val="center"/>
              <w:rPr>
                <w:sz w:val="28"/>
                <w:szCs w:val="28"/>
              </w:rPr>
            </w:pPr>
            <w:r w:rsidRPr="0022208D">
              <w:rPr>
                <w:sz w:val="28"/>
                <w:szCs w:val="28"/>
              </w:rPr>
              <w:t>4</w:t>
            </w:r>
          </w:p>
        </w:tc>
        <w:tc>
          <w:tcPr>
            <w:tcW w:w="1996" w:type="dxa"/>
            <w:shd w:val="clear" w:color="auto" w:fill="auto"/>
          </w:tcPr>
          <w:p w14:paraId="17F4A579" w14:textId="77777777" w:rsidR="0022208D" w:rsidRPr="0022208D" w:rsidRDefault="0022208D" w:rsidP="0022208D">
            <w:pPr>
              <w:jc w:val="center"/>
              <w:rPr>
                <w:sz w:val="28"/>
                <w:szCs w:val="28"/>
              </w:rPr>
            </w:pPr>
            <w:r w:rsidRPr="0022208D">
              <w:rPr>
                <w:sz w:val="28"/>
                <w:szCs w:val="28"/>
              </w:rPr>
              <w:t>5</w:t>
            </w:r>
          </w:p>
        </w:tc>
      </w:tr>
      <w:tr w:rsidR="0022208D" w:rsidRPr="0022208D" w14:paraId="07D5CA9B" w14:textId="77777777" w:rsidTr="00E9526A">
        <w:trPr>
          <w:trHeight w:val="583"/>
        </w:trPr>
        <w:tc>
          <w:tcPr>
            <w:tcW w:w="9955" w:type="dxa"/>
            <w:gridSpan w:val="5"/>
            <w:shd w:val="clear" w:color="auto" w:fill="auto"/>
            <w:vAlign w:val="center"/>
          </w:tcPr>
          <w:p w14:paraId="1530AFD2" w14:textId="77777777" w:rsidR="0022208D" w:rsidRPr="0022208D" w:rsidRDefault="0022208D" w:rsidP="0022208D">
            <w:pPr>
              <w:jc w:val="center"/>
              <w:rPr>
                <w:sz w:val="28"/>
                <w:szCs w:val="28"/>
              </w:rPr>
            </w:pPr>
            <w:r w:rsidRPr="0022208D">
              <w:rPr>
                <w:sz w:val="28"/>
                <w:szCs w:val="28"/>
              </w:rPr>
              <w:t>Захоронение твердых коммунальных отходов</w:t>
            </w:r>
          </w:p>
        </w:tc>
      </w:tr>
      <w:tr w:rsidR="0022208D" w:rsidRPr="0022208D" w14:paraId="4C7505C4" w14:textId="77777777" w:rsidTr="00E9526A">
        <w:trPr>
          <w:trHeight w:val="593"/>
        </w:trPr>
        <w:tc>
          <w:tcPr>
            <w:tcW w:w="2376" w:type="dxa"/>
            <w:vMerge w:val="restart"/>
            <w:tcBorders>
              <w:top w:val="single" w:sz="4" w:space="0" w:color="auto"/>
            </w:tcBorders>
            <w:shd w:val="clear" w:color="auto" w:fill="auto"/>
            <w:vAlign w:val="center"/>
          </w:tcPr>
          <w:p w14:paraId="2FCA6271" w14:textId="77777777" w:rsidR="0022208D" w:rsidRPr="0022208D" w:rsidRDefault="0022208D" w:rsidP="0022208D">
            <w:pPr>
              <w:jc w:val="center"/>
              <w:rPr>
                <w:sz w:val="28"/>
                <w:szCs w:val="28"/>
              </w:rPr>
            </w:pPr>
            <w:r w:rsidRPr="0022208D">
              <w:rPr>
                <w:sz w:val="28"/>
                <w:szCs w:val="28"/>
              </w:rPr>
              <w:lastRenderedPageBreak/>
              <w:t xml:space="preserve">ООО «ЭкоЛэнд» </w:t>
            </w:r>
          </w:p>
        </w:tc>
        <w:tc>
          <w:tcPr>
            <w:tcW w:w="2041" w:type="dxa"/>
            <w:vMerge w:val="restart"/>
            <w:shd w:val="clear" w:color="auto" w:fill="auto"/>
            <w:vAlign w:val="center"/>
          </w:tcPr>
          <w:p w14:paraId="022F637E" w14:textId="77777777" w:rsidR="0022208D" w:rsidRPr="0022208D" w:rsidRDefault="0022208D" w:rsidP="0022208D">
            <w:pPr>
              <w:jc w:val="center"/>
              <w:rPr>
                <w:sz w:val="28"/>
                <w:szCs w:val="28"/>
              </w:rPr>
            </w:pPr>
            <w:r w:rsidRPr="0022208D">
              <w:rPr>
                <w:sz w:val="28"/>
                <w:szCs w:val="28"/>
              </w:rPr>
              <w:t>2020</w:t>
            </w:r>
          </w:p>
        </w:tc>
        <w:tc>
          <w:tcPr>
            <w:tcW w:w="1912" w:type="dxa"/>
            <w:shd w:val="clear" w:color="auto" w:fill="auto"/>
            <w:vAlign w:val="center"/>
          </w:tcPr>
          <w:p w14:paraId="6F089576" w14:textId="77777777" w:rsidR="0022208D" w:rsidRPr="0022208D" w:rsidRDefault="0022208D" w:rsidP="0022208D">
            <w:pPr>
              <w:jc w:val="center"/>
              <w:rPr>
                <w:szCs w:val="28"/>
              </w:rPr>
            </w:pPr>
            <w:r w:rsidRPr="0022208D">
              <w:rPr>
                <w:szCs w:val="28"/>
              </w:rPr>
              <w:t>с 01.01.2020</w:t>
            </w:r>
          </w:p>
          <w:p w14:paraId="375AD505" w14:textId="77777777" w:rsidR="0022208D" w:rsidRPr="0022208D" w:rsidRDefault="0022208D" w:rsidP="0022208D">
            <w:pPr>
              <w:jc w:val="center"/>
              <w:rPr>
                <w:szCs w:val="28"/>
              </w:rPr>
            </w:pPr>
            <w:r w:rsidRPr="0022208D">
              <w:rPr>
                <w:szCs w:val="28"/>
              </w:rPr>
              <w:t xml:space="preserve"> по 30.06.2020</w:t>
            </w:r>
          </w:p>
        </w:tc>
        <w:tc>
          <w:tcPr>
            <w:tcW w:w="1630" w:type="dxa"/>
            <w:shd w:val="clear" w:color="auto" w:fill="FFFFFF"/>
            <w:vAlign w:val="center"/>
          </w:tcPr>
          <w:p w14:paraId="32AAE2AE" w14:textId="77777777" w:rsidR="0022208D" w:rsidRPr="0022208D" w:rsidRDefault="0022208D" w:rsidP="0022208D">
            <w:pPr>
              <w:jc w:val="center"/>
              <w:rPr>
                <w:sz w:val="28"/>
                <w:szCs w:val="28"/>
              </w:rPr>
            </w:pPr>
            <w:r w:rsidRPr="0022208D">
              <w:rPr>
                <w:sz w:val="28"/>
                <w:szCs w:val="28"/>
              </w:rPr>
              <w:t>967,18</w:t>
            </w:r>
          </w:p>
        </w:tc>
        <w:tc>
          <w:tcPr>
            <w:tcW w:w="1996" w:type="dxa"/>
            <w:shd w:val="clear" w:color="auto" w:fill="FFFFFF"/>
            <w:vAlign w:val="center"/>
          </w:tcPr>
          <w:p w14:paraId="60C6FA16" w14:textId="77777777" w:rsidR="0022208D" w:rsidRPr="0022208D" w:rsidRDefault="0022208D" w:rsidP="0022208D">
            <w:pPr>
              <w:jc w:val="center"/>
              <w:rPr>
                <w:sz w:val="28"/>
                <w:szCs w:val="28"/>
              </w:rPr>
            </w:pPr>
            <w:r w:rsidRPr="0022208D">
              <w:rPr>
                <w:sz w:val="28"/>
                <w:szCs w:val="28"/>
              </w:rPr>
              <w:t>-16,5</w:t>
            </w:r>
          </w:p>
        </w:tc>
      </w:tr>
      <w:tr w:rsidR="0022208D" w:rsidRPr="0022208D" w14:paraId="48E6E093" w14:textId="77777777" w:rsidTr="00E9526A">
        <w:tc>
          <w:tcPr>
            <w:tcW w:w="2376" w:type="dxa"/>
            <w:vMerge/>
            <w:shd w:val="clear" w:color="auto" w:fill="auto"/>
            <w:vAlign w:val="center"/>
          </w:tcPr>
          <w:p w14:paraId="406B1FFF" w14:textId="77777777" w:rsidR="0022208D" w:rsidRPr="0022208D" w:rsidRDefault="0022208D" w:rsidP="0022208D">
            <w:pPr>
              <w:jc w:val="both"/>
              <w:rPr>
                <w:sz w:val="28"/>
                <w:szCs w:val="28"/>
              </w:rPr>
            </w:pPr>
          </w:p>
        </w:tc>
        <w:tc>
          <w:tcPr>
            <w:tcW w:w="2041" w:type="dxa"/>
            <w:vMerge/>
            <w:shd w:val="clear" w:color="auto" w:fill="auto"/>
            <w:vAlign w:val="center"/>
          </w:tcPr>
          <w:p w14:paraId="68B753C6" w14:textId="77777777" w:rsidR="0022208D" w:rsidRPr="0022208D" w:rsidRDefault="0022208D" w:rsidP="0022208D">
            <w:pPr>
              <w:jc w:val="center"/>
              <w:rPr>
                <w:sz w:val="28"/>
                <w:szCs w:val="28"/>
              </w:rPr>
            </w:pPr>
          </w:p>
        </w:tc>
        <w:tc>
          <w:tcPr>
            <w:tcW w:w="1912" w:type="dxa"/>
            <w:shd w:val="clear" w:color="auto" w:fill="auto"/>
            <w:vAlign w:val="center"/>
          </w:tcPr>
          <w:p w14:paraId="5C15C079" w14:textId="77777777" w:rsidR="0022208D" w:rsidRPr="0022208D" w:rsidRDefault="0022208D" w:rsidP="0022208D">
            <w:pPr>
              <w:jc w:val="center"/>
              <w:rPr>
                <w:szCs w:val="28"/>
              </w:rPr>
            </w:pPr>
            <w:r w:rsidRPr="0022208D">
              <w:rPr>
                <w:szCs w:val="28"/>
              </w:rPr>
              <w:t xml:space="preserve">с 01.07.2020 </w:t>
            </w:r>
          </w:p>
          <w:p w14:paraId="4985D13A" w14:textId="77777777" w:rsidR="0022208D" w:rsidRPr="0022208D" w:rsidRDefault="0022208D" w:rsidP="0022208D">
            <w:pPr>
              <w:jc w:val="center"/>
              <w:rPr>
                <w:szCs w:val="28"/>
              </w:rPr>
            </w:pPr>
            <w:r w:rsidRPr="0022208D">
              <w:rPr>
                <w:szCs w:val="28"/>
              </w:rPr>
              <w:t>по 31.12.2020</w:t>
            </w:r>
          </w:p>
        </w:tc>
        <w:tc>
          <w:tcPr>
            <w:tcW w:w="1630" w:type="dxa"/>
            <w:shd w:val="clear" w:color="auto" w:fill="FFFFFF"/>
            <w:vAlign w:val="center"/>
          </w:tcPr>
          <w:p w14:paraId="2DB86DCC" w14:textId="77777777" w:rsidR="0022208D" w:rsidRPr="0022208D" w:rsidRDefault="0022208D" w:rsidP="0022208D">
            <w:pPr>
              <w:jc w:val="center"/>
              <w:rPr>
                <w:sz w:val="28"/>
                <w:szCs w:val="28"/>
              </w:rPr>
            </w:pPr>
            <w:r w:rsidRPr="0022208D">
              <w:rPr>
                <w:sz w:val="28"/>
                <w:szCs w:val="28"/>
              </w:rPr>
              <w:t>967,18</w:t>
            </w:r>
          </w:p>
        </w:tc>
        <w:tc>
          <w:tcPr>
            <w:tcW w:w="1996" w:type="dxa"/>
            <w:shd w:val="clear" w:color="auto" w:fill="FFFFFF"/>
            <w:vAlign w:val="center"/>
          </w:tcPr>
          <w:p w14:paraId="1758E8C7" w14:textId="77777777" w:rsidR="0022208D" w:rsidRPr="0022208D" w:rsidRDefault="0022208D" w:rsidP="0022208D">
            <w:pPr>
              <w:jc w:val="center"/>
              <w:rPr>
                <w:sz w:val="28"/>
                <w:szCs w:val="28"/>
              </w:rPr>
            </w:pPr>
            <w:r w:rsidRPr="0022208D">
              <w:rPr>
                <w:sz w:val="28"/>
                <w:szCs w:val="28"/>
              </w:rPr>
              <w:t>0,0</w:t>
            </w:r>
          </w:p>
        </w:tc>
      </w:tr>
    </w:tbl>
    <w:p w14:paraId="5C424FC7" w14:textId="77777777" w:rsidR="0022208D" w:rsidRPr="0022208D" w:rsidRDefault="0022208D" w:rsidP="0022208D">
      <w:pPr>
        <w:tabs>
          <w:tab w:val="left" w:pos="709"/>
        </w:tabs>
        <w:jc w:val="both"/>
        <w:rPr>
          <w:sz w:val="28"/>
          <w:szCs w:val="28"/>
        </w:rPr>
      </w:pPr>
    </w:p>
    <w:p w14:paraId="76FB601A" w14:textId="77777777" w:rsidR="0022208D" w:rsidRPr="0022208D" w:rsidRDefault="0022208D" w:rsidP="0022208D">
      <w:pPr>
        <w:tabs>
          <w:tab w:val="left" w:pos="709"/>
        </w:tabs>
        <w:jc w:val="both"/>
        <w:rPr>
          <w:sz w:val="28"/>
          <w:szCs w:val="28"/>
        </w:rPr>
      </w:pPr>
    </w:p>
    <w:p w14:paraId="24A2CB58" w14:textId="77777777" w:rsidR="0022208D" w:rsidRPr="0022208D" w:rsidRDefault="0022208D" w:rsidP="0022208D">
      <w:pPr>
        <w:tabs>
          <w:tab w:val="left" w:pos="709"/>
        </w:tabs>
        <w:jc w:val="both"/>
        <w:rPr>
          <w:sz w:val="28"/>
          <w:szCs w:val="28"/>
        </w:rPr>
      </w:pPr>
    </w:p>
    <w:p w14:paraId="02C96778" w14:textId="77777777" w:rsidR="00E16949" w:rsidRDefault="00E16949" w:rsidP="0022208D">
      <w:pPr>
        <w:jc w:val="both"/>
        <w:rPr>
          <w:bCs/>
        </w:rPr>
      </w:pPr>
    </w:p>
    <w:p w14:paraId="3DB7F213" w14:textId="77777777" w:rsidR="0022208D" w:rsidRDefault="0022208D" w:rsidP="0022208D">
      <w:pPr>
        <w:jc w:val="both"/>
        <w:rPr>
          <w:bCs/>
        </w:rPr>
      </w:pPr>
    </w:p>
    <w:p w14:paraId="134AFFBB" w14:textId="03931C79" w:rsidR="0022208D" w:rsidRDefault="0022208D" w:rsidP="0022208D">
      <w:pPr>
        <w:jc w:val="both"/>
        <w:rPr>
          <w:bCs/>
        </w:rPr>
        <w:sectPr w:rsidR="0022208D" w:rsidSect="00740C04">
          <w:pgSz w:w="11906" w:h="16838" w:code="9"/>
          <w:pgMar w:top="851" w:right="851" w:bottom="851" w:left="1134" w:header="680" w:footer="709" w:gutter="0"/>
          <w:cols w:space="708"/>
          <w:titlePg/>
          <w:docGrid w:linePitch="360"/>
        </w:sectPr>
      </w:pPr>
    </w:p>
    <w:p w14:paraId="209FB6E1" w14:textId="768700AE" w:rsidR="00E16949" w:rsidRPr="00EC2242" w:rsidRDefault="00E16949" w:rsidP="00E16949">
      <w:pPr>
        <w:ind w:left="5580" w:firstLine="90"/>
        <w:jc w:val="both"/>
        <w:rPr>
          <w:bCs/>
        </w:rPr>
      </w:pPr>
      <w:r w:rsidRPr="00EC2242">
        <w:rPr>
          <w:bCs/>
        </w:rPr>
        <w:lastRenderedPageBreak/>
        <w:t xml:space="preserve">Приложение № </w:t>
      </w:r>
      <w:r>
        <w:rPr>
          <w:bCs/>
        </w:rPr>
        <w:t xml:space="preserve">56 </w:t>
      </w:r>
      <w:r w:rsidRPr="00EC2242">
        <w:rPr>
          <w:bCs/>
        </w:rPr>
        <w:t>к протоколу №</w:t>
      </w:r>
      <w:r>
        <w:rPr>
          <w:bCs/>
        </w:rPr>
        <w:t xml:space="preserve"> 87</w:t>
      </w:r>
    </w:p>
    <w:p w14:paraId="2A379AE6" w14:textId="77777777" w:rsidR="00E16949" w:rsidRPr="00EC2242" w:rsidRDefault="00E16949" w:rsidP="00E16949">
      <w:pPr>
        <w:ind w:left="5580" w:firstLine="90"/>
        <w:jc w:val="both"/>
        <w:rPr>
          <w:bCs/>
        </w:rPr>
      </w:pPr>
      <w:r>
        <w:rPr>
          <w:bCs/>
        </w:rPr>
        <w:t>з</w:t>
      </w:r>
      <w:r w:rsidRPr="00EC2242">
        <w:rPr>
          <w:bCs/>
        </w:rPr>
        <w:t>аседания Правления региональной</w:t>
      </w:r>
    </w:p>
    <w:p w14:paraId="323E3622" w14:textId="77777777" w:rsidR="00E16949" w:rsidRPr="00EC2242" w:rsidRDefault="00E16949" w:rsidP="00E16949">
      <w:pPr>
        <w:ind w:left="5580" w:firstLine="90"/>
        <w:jc w:val="both"/>
        <w:rPr>
          <w:bCs/>
        </w:rPr>
      </w:pPr>
      <w:r>
        <w:rPr>
          <w:bCs/>
        </w:rPr>
        <w:t>э</w:t>
      </w:r>
      <w:r w:rsidRPr="00EC2242">
        <w:rPr>
          <w:bCs/>
        </w:rPr>
        <w:t>нергетической комиссии</w:t>
      </w:r>
    </w:p>
    <w:p w14:paraId="17AF8242" w14:textId="77777777" w:rsidR="00E16949" w:rsidRDefault="00E16949" w:rsidP="00E1694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D375341" w14:textId="1C9ECDD4" w:rsidR="00E16949" w:rsidRDefault="00E16949" w:rsidP="000833F9">
      <w:pPr>
        <w:ind w:left="5580" w:firstLine="90"/>
        <w:jc w:val="both"/>
        <w:rPr>
          <w:bCs/>
        </w:rPr>
      </w:pPr>
    </w:p>
    <w:p w14:paraId="78AE7762" w14:textId="77777777" w:rsidR="000833F9" w:rsidRPr="000833F9" w:rsidRDefault="000833F9" w:rsidP="000833F9">
      <w:pPr>
        <w:tabs>
          <w:tab w:val="left" w:pos="3052"/>
        </w:tabs>
        <w:jc w:val="center"/>
        <w:rPr>
          <w:b/>
          <w:bCs/>
          <w:sz w:val="28"/>
          <w:szCs w:val="28"/>
        </w:rPr>
      </w:pPr>
      <w:r w:rsidRPr="000833F9">
        <w:rPr>
          <w:b/>
          <w:bCs/>
          <w:sz w:val="28"/>
          <w:szCs w:val="28"/>
        </w:rPr>
        <w:t xml:space="preserve">Производственная программа </w:t>
      </w:r>
    </w:p>
    <w:p w14:paraId="5826D453" w14:textId="77777777" w:rsidR="000833F9" w:rsidRPr="000833F9" w:rsidRDefault="000833F9" w:rsidP="000833F9">
      <w:pPr>
        <w:tabs>
          <w:tab w:val="left" w:pos="3052"/>
        </w:tabs>
        <w:jc w:val="center"/>
        <w:rPr>
          <w:b/>
          <w:sz w:val="28"/>
          <w:szCs w:val="28"/>
          <w:lang w:eastAsia="en-US"/>
        </w:rPr>
      </w:pPr>
      <w:r w:rsidRPr="000833F9">
        <w:rPr>
          <w:b/>
          <w:sz w:val="28"/>
          <w:szCs w:val="28"/>
          <w:lang w:eastAsia="en-US"/>
        </w:rPr>
        <w:t>ООО «ЭкоЛэнд» (г. Новокузнецк)</w:t>
      </w:r>
    </w:p>
    <w:p w14:paraId="64AC5961" w14:textId="77777777" w:rsidR="000833F9" w:rsidRPr="000833F9" w:rsidRDefault="000833F9" w:rsidP="000833F9">
      <w:pPr>
        <w:tabs>
          <w:tab w:val="left" w:pos="3052"/>
        </w:tabs>
        <w:jc w:val="center"/>
        <w:rPr>
          <w:b/>
          <w:bCs/>
          <w:sz w:val="28"/>
          <w:szCs w:val="28"/>
        </w:rPr>
      </w:pPr>
      <w:r w:rsidRPr="000833F9">
        <w:rPr>
          <w:b/>
          <w:bCs/>
          <w:kern w:val="32"/>
          <w:sz w:val="28"/>
          <w:szCs w:val="28"/>
          <w:lang w:eastAsia="en-US"/>
        </w:rPr>
        <w:t xml:space="preserve"> </w:t>
      </w:r>
      <w:r w:rsidRPr="000833F9">
        <w:rPr>
          <w:b/>
          <w:bCs/>
          <w:sz w:val="28"/>
          <w:szCs w:val="28"/>
        </w:rPr>
        <w:t xml:space="preserve">в области обращения с твердыми коммунальными отходами </w:t>
      </w:r>
    </w:p>
    <w:p w14:paraId="42EDC74A" w14:textId="77777777" w:rsidR="000833F9" w:rsidRPr="000833F9" w:rsidRDefault="000833F9" w:rsidP="000833F9">
      <w:pPr>
        <w:rPr>
          <w:lang w:eastAsia="en-US"/>
        </w:rPr>
      </w:pPr>
    </w:p>
    <w:p w14:paraId="37032EAF" w14:textId="77777777" w:rsidR="000833F9" w:rsidRPr="000833F9" w:rsidRDefault="000833F9" w:rsidP="000833F9">
      <w:pPr>
        <w:jc w:val="center"/>
        <w:rPr>
          <w:sz w:val="28"/>
          <w:szCs w:val="28"/>
        </w:rPr>
      </w:pPr>
      <w:r w:rsidRPr="000833F9">
        <w:rPr>
          <w:sz w:val="28"/>
          <w:szCs w:val="28"/>
        </w:rPr>
        <w:t>Раздел 1. Паспорт производственной программы</w:t>
      </w:r>
    </w:p>
    <w:p w14:paraId="1022D063" w14:textId="77777777" w:rsidR="000833F9" w:rsidRPr="000833F9" w:rsidRDefault="000833F9" w:rsidP="000833F9">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0833F9" w:rsidRPr="000833F9" w14:paraId="014D1D88" w14:textId="77777777" w:rsidTr="000833F9">
        <w:trPr>
          <w:trHeight w:val="1099"/>
          <w:jc w:val="center"/>
        </w:trPr>
        <w:tc>
          <w:tcPr>
            <w:tcW w:w="5103" w:type="dxa"/>
            <w:vAlign w:val="center"/>
          </w:tcPr>
          <w:p w14:paraId="22A10D28" w14:textId="77777777" w:rsidR="000833F9" w:rsidRPr="000833F9" w:rsidRDefault="000833F9" w:rsidP="000833F9">
            <w:pPr>
              <w:rPr>
                <w:sz w:val="28"/>
                <w:szCs w:val="28"/>
              </w:rPr>
            </w:pPr>
            <w:r w:rsidRPr="000833F9">
              <w:rPr>
                <w:sz w:val="28"/>
                <w:szCs w:val="28"/>
              </w:rPr>
              <w:t>Наименование организации</w:t>
            </w:r>
          </w:p>
        </w:tc>
        <w:tc>
          <w:tcPr>
            <w:tcW w:w="5104" w:type="dxa"/>
            <w:vAlign w:val="center"/>
          </w:tcPr>
          <w:p w14:paraId="17826AEF" w14:textId="77777777" w:rsidR="000833F9" w:rsidRPr="000833F9" w:rsidRDefault="000833F9" w:rsidP="000833F9">
            <w:pPr>
              <w:jc w:val="center"/>
              <w:rPr>
                <w:sz w:val="28"/>
                <w:szCs w:val="28"/>
              </w:rPr>
            </w:pPr>
            <w:r w:rsidRPr="000833F9">
              <w:rPr>
                <w:sz w:val="28"/>
                <w:szCs w:val="28"/>
              </w:rPr>
              <w:t>ООО «ЭкоЛэнд»</w:t>
            </w:r>
          </w:p>
        </w:tc>
      </w:tr>
      <w:tr w:rsidR="000833F9" w:rsidRPr="000833F9" w14:paraId="3BCB58D8" w14:textId="77777777" w:rsidTr="000833F9">
        <w:trPr>
          <w:trHeight w:val="1109"/>
          <w:jc w:val="center"/>
        </w:trPr>
        <w:tc>
          <w:tcPr>
            <w:tcW w:w="5103" w:type="dxa"/>
            <w:vAlign w:val="center"/>
          </w:tcPr>
          <w:p w14:paraId="0672A18F" w14:textId="77777777" w:rsidR="000833F9" w:rsidRPr="000833F9" w:rsidRDefault="000833F9" w:rsidP="000833F9">
            <w:pPr>
              <w:rPr>
                <w:sz w:val="28"/>
                <w:szCs w:val="28"/>
              </w:rPr>
            </w:pPr>
            <w:r w:rsidRPr="000833F9">
              <w:rPr>
                <w:sz w:val="28"/>
                <w:szCs w:val="28"/>
              </w:rPr>
              <w:t>Юридический адрес, почтовый адрес</w:t>
            </w:r>
          </w:p>
        </w:tc>
        <w:tc>
          <w:tcPr>
            <w:tcW w:w="5104" w:type="dxa"/>
            <w:vAlign w:val="center"/>
          </w:tcPr>
          <w:p w14:paraId="76AC926F" w14:textId="77777777" w:rsidR="000833F9" w:rsidRPr="000833F9" w:rsidRDefault="000833F9" w:rsidP="000833F9">
            <w:pPr>
              <w:jc w:val="center"/>
              <w:rPr>
                <w:sz w:val="28"/>
                <w:szCs w:val="28"/>
              </w:rPr>
            </w:pPr>
            <w:r w:rsidRPr="000833F9">
              <w:rPr>
                <w:sz w:val="28"/>
                <w:szCs w:val="28"/>
              </w:rPr>
              <w:t>654080, Кемеровская область,</w:t>
            </w:r>
          </w:p>
          <w:p w14:paraId="557AAD75" w14:textId="77777777" w:rsidR="000833F9" w:rsidRPr="000833F9" w:rsidRDefault="000833F9" w:rsidP="000833F9">
            <w:pPr>
              <w:jc w:val="center"/>
              <w:rPr>
                <w:sz w:val="28"/>
                <w:szCs w:val="28"/>
              </w:rPr>
            </w:pPr>
            <w:r w:rsidRPr="000833F9">
              <w:rPr>
                <w:sz w:val="28"/>
                <w:szCs w:val="28"/>
              </w:rPr>
              <w:t>г. Новокузнецк,</w:t>
            </w:r>
          </w:p>
          <w:p w14:paraId="5E5D4921" w14:textId="77777777" w:rsidR="000833F9" w:rsidRPr="000833F9" w:rsidRDefault="000833F9" w:rsidP="000833F9">
            <w:pPr>
              <w:jc w:val="center"/>
              <w:rPr>
                <w:color w:val="FF0000"/>
                <w:sz w:val="28"/>
                <w:szCs w:val="28"/>
              </w:rPr>
            </w:pPr>
            <w:r w:rsidRPr="000833F9">
              <w:rPr>
                <w:sz w:val="28"/>
                <w:szCs w:val="28"/>
              </w:rPr>
              <w:t>ул. Запорожская, 21А</w:t>
            </w:r>
          </w:p>
        </w:tc>
      </w:tr>
      <w:tr w:rsidR="000833F9" w:rsidRPr="000833F9" w14:paraId="47ECF570" w14:textId="77777777" w:rsidTr="000833F9">
        <w:trPr>
          <w:trHeight w:val="1109"/>
          <w:jc w:val="center"/>
        </w:trPr>
        <w:tc>
          <w:tcPr>
            <w:tcW w:w="5103" w:type="dxa"/>
            <w:vAlign w:val="center"/>
          </w:tcPr>
          <w:p w14:paraId="031C38DB" w14:textId="77777777" w:rsidR="000833F9" w:rsidRPr="000833F9" w:rsidRDefault="000833F9" w:rsidP="000833F9">
            <w:pPr>
              <w:rPr>
                <w:sz w:val="28"/>
                <w:szCs w:val="28"/>
              </w:rPr>
            </w:pPr>
            <w:r w:rsidRPr="000833F9">
              <w:rPr>
                <w:sz w:val="28"/>
                <w:szCs w:val="28"/>
              </w:rPr>
              <w:t xml:space="preserve">Лицо, ответственное за разработку производственной программы </w:t>
            </w:r>
          </w:p>
        </w:tc>
        <w:tc>
          <w:tcPr>
            <w:tcW w:w="5104" w:type="dxa"/>
            <w:vAlign w:val="center"/>
          </w:tcPr>
          <w:p w14:paraId="6CBDC9A0" w14:textId="77777777" w:rsidR="000833F9" w:rsidRPr="000833F9" w:rsidRDefault="000833F9" w:rsidP="000833F9">
            <w:pPr>
              <w:jc w:val="center"/>
              <w:rPr>
                <w:sz w:val="28"/>
                <w:szCs w:val="28"/>
              </w:rPr>
            </w:pPr>
            <w:r w:rsidRPr="000833F9">
              <w:rPr>
                <w:sz w:val="28"/>
                <w:szCs w:val="28"/>
              </w:rPr>
              <w:t>Генеральный директор ООО «ЭкоЛэнд» Комаров Евгений Викторович</w:t>
            </w:r>
          </w:p>
        </w:tc>
      </w:tr>
      <w:tr w:rsidR="000833F9" w:rsidRPr="000833F9" w14:paraId="31A0AFD2" w14:textId="77777777" w:rsidTr="000833F9">
        <w:trPr>
          <w:trHeight w:val="1109"/>
          <w:jc w:val="center"/>
        </w:trPr>
        <w:tc>
          <w:tcPr>
            <w:tcW w:w="5103" w:type="dxa"/>
            <w:vAlign w:val="center"/>
          </w:tcPr>
          <w:p w14:paraId="6890B342" w14:textId="77777777" w:rsidR="000833F9" w:rsidRPr="000833F9" w:rsidRDefault="000833F9" w:rsidP="000833F9">
            <w:pPr>
              <w:rPr>
                <w:sz w:val="28"/>
                <w:szCs w:val="28"/>
              </w:rPr>
            </w:pPr>
            <w:r w:rsidRPr="000833F9">
              <w:rPr>
                <w:sz w:val="28"/>
                <w:szCs w:val="28"/>
              </w:rPr>
              <w:t>Контактная информация лица, ответственного за разработку производственной программы</w:t>
            </w:r>
          </w:p>
        </w:tc>
        <w:tc>
          <w:tcPr>
            <w:tcW w:w="5104" w:type="dxa"/>
            <w:vAlign w:val="center"/>
          </w:tcPr>
          <w:p w14:paraId="1239E88F" w14:textId="77777777" w:rsidR="000833F9" w:rsidRPr="000833F9" w:rsidRDefault="000833F9" w:rsidP="000833F9">
            <w:pPr>
              <w:jc w:val="center"/>
              <w:rPr>
                <w:sz w:val="28"/>
                <w:szCs w:val="28"/>
              </w:rPr>
            </w:pPr>
            <w:r w:rsidRPr="000833F9">
              <w:rPr>
                <w:sz w:val="28"/>
                <w:szCs w:val="28"/>
              </w:rPr>
              <w:t xml:space="preserve">8(3843) 99-15-60, 99-16-55 </w:t>
            </w:r>
          </w:p>
          <w:p w14:paraId="529B79E9" w14:textId="77777777" w:rsidR="000833F9" w:rsidRPr="000833F9" w:rsidRDefault="000833F9" w:rsidP="000833F9">
            <w:pPr>
              <w:jc w:val="center"/>
              <w:rPr>
                <w:sz w:val="28"/>
                <w:szCs w:val="28"/>
              </w:rPr>
            </w:pPr>
            <w:r w:rsidRPr="000833F9">
              <w:rPr>
                <w:sz w:val="28"/>
                <w:szCs w:val="28"/>
              </w:rPr>
              <w:t xml:space="preserve">электронная почта </w:t>
            </w:r>
            <w:r w:rsidRPr="000833F9">
              <w:rPr>
                <w:sz w:val="28"/>
                <w:szCs w:val="28"/>
                <w:u w:val="single"/>
                <w:lang w:val="en-US"/>
              </w:rPr>
              <w:t>oooecoland</w:t>
            </w:r>
            <w:r w:rsidRPr="000833F9">
              <w:rPr>
                <w:sz w:val="28"/>
                <w:szCs w:val="28"/>
                <w:u w:val="single"/>
              </w:rPr>
              <w:t>@</w:t>
            </w:r>
            <w:r w:rsidRPr="000833F9">
              <w:rPr>
                <w:sz w:val="28"/>
                <w:szCs w:val="28"/>
                <w:u w:val="single"/>
                <w:lang w:val="en-US"/>
              </w:rPr>
              <w:t>mail</w:t>
            </w:r>
            <w:r w:rsidRPr="000833F9">
              <w:rPr>
                <w:sz w:val="28"/>
                <w:szCs w:val="28"/>
                <w:u w:val="single"/>
              </w:rPr>
              <w:t>.</w:t>
            </w:r>
            <w:r w:rsidRPr="000833F9">
              <w:rPr>
                <w:sz w:val="28"/>
                <w:szCs w:val="28"/>
                <w:u w:val="single"/>
                <w:lang w:val="en-US"/>
              </w:rPr>
              <w:t>ru</w:t>
            </w:r>
          </w:p>
        </w:tc>
      </w:tr>
      <w:tr w:rsidR="000833F9" w:rsidRPr="000833F9" w14:paraId="66F950DD" w14:textId="77777777" w:rsidTr="000833F9">
        <w:trPr>
          <w:jc w:val="center"/>
        </w:trPr>
        <w:tc>
          <w:tcPr>
            <w:tcW w:w="5103" w:type="dxa"/>
            <w:vAlign w:val="center"/>
          </w:tcPr>
          <w:p w14:paraId="7C85CC66" w14:textId="77777777" w:rsidR="000833F9" w:rsidRPr="000833F9" w:rsidRDefault="000833F9" w:rsidP="000833F9">
            <w:pPr>
              <w:rPr>
                <w:sz w:val="28"/>
                <w:szCs w:val="28"/>
              </w:rPr>
            </w:pPr>
            <w:r w:rsidRPr="000833F9">
              <w:rPr>
                <w:sz w:val="28"/>
                <w:szCs w:val="28"/>
              </w:rPr>
              <w:t>Наименование уполномоченного органа, утвердившего производственную программу</w:t>
            </w:r>
          </w:p>
        </w:tc>
        <w:tc>
          <w:tcPr>
            <w:tcW w:w="5104" w:type="dxa"/>
            <w:vAlign w:val="center"/>
          </w:tcPr>
          <w:p w14:paraId="33FF5F57" w14:textId="77777777" w:rsidR="000833F9" w:rsidRPr="000833F9" w:rsidRDefault="000833F9" w:rsidP="000833F9">
            <w:pPr>
              <w:jc w:val="center"/>
              <w:rPr>
                <w:sz w:val="28"/>
                <w:szCs w:val="28"/>
              </w:rPr>
            </w:pPr>
            <w:r w:rsidRPr="000833F9">
              <w:rPr>
                <w:sz w:val="28"/>
                <w:szCs w:val="28"/>
              </w:rPr>
              <w:t>региональная энергетическая комиссия Кемеровской области</w:t>
            </w:r>
          </w:p>
        </w:tc>
      </w:tr>
      <w:tr w:rsidR="000833F9" w:rsidRPr="000833F9" w14:paraId="4C76857F" w14:textId="77777777" w:rsidTr="000833F9">
        <w:trPr>
          <w:jc w:val="center"/>
        </w:trPr>
        <w:tc>
          <w:tcPr>
            <w:tcW w:w="5103" w:type="dxa"/>
            <w:vAlign w:val="center"/>
          </w:tcPr>
          <w:p w14:paraId="05A01A56" w14:textId="77777777" w:rsidR="000833F9" w:rsidRPr="000833F9" w:rsidRDefault="000833F9" w:rsidP="000833F9">
            <w:pPr>
              <w:rPr>
                <w:sz w:val="28"/>
                <w:szCs w:val="28"/>
              </w:rPr>
            </w:pPr>
            <w:r w:rsidRPr="000833F9">
              <w:rPr>
                <w:sz w:val="28"/>
                <w:szCs w:val="28"/>
              </w:rPr>
              <w:t>Юридический адрес, почтовый адрес уполномоченного органа, утвердившего программу</w:t>
            </w:r>
          </w:p>
        </w:tc>
        <w:tc>
          <w:tcPr>
            <w:tcW w:w="5104" w:type="dxa"/>
            <w:vAlign w:val="center"/>
          </w:tcPr>
          <w:p w14:paraId="6A1F05DE" w14:textId="77777777" w:rsidR="000833F9" w:rsidRPr="000833F9" w:rsidRDefault="000833F9" w:rsidP="000833F9">
            <w:pPr>
              <w:jc w:val="center"/>
              <w:rPr>
                <w:sz w:val="28"/>
                <w:szCs w:val="28"/>
              </w:rPr>
            </w:pPr>
            <w:r w:rsidRPr="000833F9">
              <w:rPr>
                <w:sz w:val="28"/>
                <w:szCs w:val="28"/>
              </w:rPr>
              <w:t xml:space="preserve">650993, г. Кемерово, </w:t>
            </w:r>
          </w:p>
          <w:p w14:paraId="4331116E" w14:textId="77777777" w:rsidR="000833F9" w:rsidRPr="000833F9" w:rsidRDefault="000833F9" w:rsidP="000833F9">
            <w:pPr>
              <w:jc w:val="center"/>
              <w:rPr>
                <w:sz w:val="28"/>
                <w:szCs w:val="28"/>
              </w:rPr>
            </w:pPr>
            <w:r w:rsidRPr="000833F9">
              <w:rPr>
                <w:sz w:val="28"/>
                <w:szCs w:val="28"/>
              </w:rPr>
              <w:t>ул. Н. Островского, д. 32</w:t>
            </w:r>
          </w:p>
        </w:tc>
      </w:tr>
      <w:tr w:rsidR="000833F9" w:rsidRPr="000833F9" w14:paraId="2276BC4B" w14:textId="77777777" w:rsidTr="000833F9">
        <w:trPr>
          <w:trHeight w:val="922"/>
          <w:jc w:val="center"/>
        </w:trPr>
        <w:tc>
          <w:tcPr>
            <w:tcW w:w="5103" w:type="dxa"/>
            <w:vAlign w:val="center"/>
          </w:tcPr>
          <w:p w14:paraId="79EC3F7C" w14:textId="77777777" w:rsidR="000833F9" w:rsidRPr="000833F9" w:rsidRDefault="000833F9" w:rsidP="000833F9">
            <w:pPr>
              <w:rPr>
                <w:sz w:val="28"/>
                <w:szCs w:val="28"/>
              </w:rPr>
            </w:pPr>
            <w:r w:rsidRPr="000833F9">
              <w:rPr>
                <w:sz w:val="28"/>
                <w:szCs w:val="28"/>
              </w:rPr>
              <w:t>Должностное лицо, утвердившее производственную программу</w:t>
            </w:r>
          </w:p>
        </w:tc>
        <w:tc>
          <w:tcPr>
            <w:tcW w:w="5104" w:type="dxa"/>
            <w:vAlign w:val="center"/>
          </w:tcPr>
          <w:p w14:paraId="774C7CE4" w14:textId="77777777" w:rsidR="000833F9" w:rsidRPr="000833F9" w:rsidRDefault="000833F9" w:rsidP="000833F9">
            <w:pPr>
              <w:jc w:val="center"/>
              <w:rPr>
                <w:sz w:val="28"/>
                <w:szCs w:val="28"/>
              </w:rPr>
            </w:pPr>
            <w:r w:rsidRPr="000833F9">
              <w:rPr>
                <w:sz w:val="28"/>
                <w:szCs w:val="28"/>
              </w:rPr>
              <w:t>Председатель РЭК КО</w:t>
            </w:r>
          </w:p>
          <w:p w14:paraId="4C6038FA" w14:textId="77777777" w:rsidR="000833F9" w:rsidRPr="000833F9" w:rsidRDefault="000833F9" w:rsidP="000833F9">
            <w:pPr>
              <w:jc w:val="center"/>
              <w:rPr>
                <w:sz w:val="28"/>
                <w:szCs w:val="28"/>
              </w:rPr>
            </w:pPr>
            <w:r w:rsidRPr="000833F9">
              <w:rPr>
                <w:sz w:val="28"/>
                <w:szCs w:val="28"/>
              </w:rPr>
              <w:t>Малюта Дмитрий Владимирович</w:t>
            </w:r>
          </w:p>
        </w:tc>
      </w:tr>
      <w:tr w:rsidR="000833F9" w:rsidRPr="000833F9" w14:paraId="0B4C6A80" w14:textId="77777777" w:rsidTr="000833F9">
        <w:trPr>
          <w:jc w:val="center"/>
        </w:trPr>
        <w:tc>
          <w:tcPr>
            <w:tcW w:w="5103" w:type="dxa"/>
            <w:vAlign w:val="center"/>
          </w:tcPr>
          <w:p w14:paraId="40224B2F" w14:textId="77777777" w:rsidR="000833F9" w:rsidRPr="000833F9" w:rsidRDefault="000833F9" w:rsidP="000833F9">
            <w:pPr>
              <w:rPr>
                <w:sz w:val="28"/>
                <w:szCs w:val="28"/>
              </w:rPr>
            </w:pPr>
            <w:r w:rsidRPr="000833F9">
              <w:rPr>
                <w:sz w:val="28"/>
                <w:szCs w:val="28"/>
              </w:rPr>
              <w:t>Контактная информация лица, ответственного за утверждение производственной программы</w:t>
            </w:r>
          </w:p>
        </w:tc>
        <w:tc>
          <w:tcPr>
            <w:tcW w:w="5104" w:type="dxa"/>
            <w:vAlign w:val="center"/>
          </w:tcPr>
          <w:p w14:paraId="7EAB1DEA" w14:textId="77777777" w:rsidR="000833F9" w:rsidRPr="000833F9" w:rsidRDefault="000833F9" w:rsidP="000833F9">
            <w:pPr>
              <w:jc w:val="center"/>
              <w:rPr>
                <w:sz w:val="28"/>
                <w:szCs w:val="28"/>
              </w:rPr>
            </w:pPr>
            <w:r w:rsidRPr="000833F9">
              <w:rPr>
                <w:sz w:val="28"/>
                <w:szCs w:val="28"/>
              </w:rPr>
              <w:t>8(3842) 36-28-28,</w:t>
            </w:r>
          </w:p>
          <w:p w14:paraId="05A7A408" w14:textId="77777777" w:rsidR="000833F9" w:rsidRPr="000833F9" w:rsidRDefault="000833F9" w:rsidP="000833F9">
            <w:pPr>
              <w:jc w:val="center"/>
              <w:rPr>
                <w:sz w:val="28"/>
                <w:szCs w:val="28"/>
              </w:rPr>
            </w:pPr>
            <w:r w:rsidRPr="000833F9">
              <w:rPr>
                <w:sz w:val="28"/>
                <w:szCs w:val="28"/>
              </w:rPr>
              <w:t xml:space="preserve">электронная почта </w:t>
            </w:r>
            <w:r w:rsidRPr="000833F9">
              <w:rPr>
                <w:sz w:val="28"/>
                <w:szCs w:val="28"/>
                <w:u w:val="single"/>
                <w:lang w:val="en-US"/>
              </w:rPr>
              <w:t>rec</w:t>
            </w:r>
            <w:r w:rsidRPr="000833F9">
              <w:rPr>
                <w:sz w:val="28"/>
                <w:szCs w:val="28"/>
                <w:u w:val="single"/>
              </w:rPr>
              <w:t>@</w:t>
            </w:r>
            <w:r w:rsidRPr="000833F9">
              <w:rPr>
                <w:sz w:val="28"/>
                <w:szCs w:val="28"/>
                <w:u w:val="single"/>
                <w:lang w:val="en-US"/>
              </w:rPr>
              <w:t>kemnet</w:t>
            </w:r>
            <w:r w:rsidRPr="000833F9">
              <w:rPr>
                <w:sz w:val="28"/>
                <w:szCs w:val="28"/>
                <w:u w:val="single"/>
              </w:rPr>
              <w:t>.</w:t>
            </w:r>
            <w:r w:rsidRPr="000833F9">
              <w:rPr>
                <w:sz w:val="28"/>
                <w:szCs w:val="28"/>
                <w:u w:val="single"/>
                <w:lang w:val="en-US"/>
              </w:rPr>
              <w:t>ru</w:t>
            </w:r>
          </w:p>
        </w:tc>
      </w:tr>
      <w:tr w:rsidR="000833F9" w:rsidRPr="000833F9" w14:paraId="09DBC488" w14:textId="77777777" w:rsidTr="000833F9">
        <w:trPr>
          <w:trHeight w:val="864"/>
          <w:jc w:val="center"/>
        </w:trPr>
        <w:tc>
          <w:tcPr>
            <w:tcW w:w="5103" w:type="dxa"/>
            <w:vAlign w:val="center"/>
          </w:tcPr>
          <w:p w14:paraId="0D9E6EB2" w14:textId="77777777" w:rsidR="000833F9" w:rsidRPr="000833F9" w:rsidRDefault="000833F9" w:rsidP="000833F9">
            <w:pPr>
              <w:rPr>
                <w:sz w:val="28"/>
                <w:szCs w:val="28"/>
              </w:rPr>
            </w:pPr>
            <w:r w:rsidRPr="000833F9">
              <w:rPr>
                <w:sz w:val="28"/>
                <w:szCs w:val="28"/>
              </w:rPr>
              <w:t>Период реализации</w:t>
            </w:r>
          </w:p>
        </w:tc>
        <w:tc>
          <w:tcPr>
            <w:tcW w:w="5104" w:type="dxa"/>
            <w:vAlign w:val="center"/>
          </w:tcPr>
          <w:p w14:paraId="12094D00" w14:textId="77777777" w:rsidR="000833F9" w:rsidRPr="000833F9" w:rsidRDefault="000833F9" w:rsidP="000833F9">
            <w:pPr>
              <w:jc w:val="center"/>
              <w:rPr>
                <w:sz w:val="28"/>
                <w:szCs w:val="28"/>
              </w:rPr>
            </w:pPr>
            <w:r w:rsidRPr="000833F9">
              <w:rPr>
                <w:sz w:val="28"/>
                <w:szCs w:val="28"/>
              </w:rPr>
              <w:t>2017-2020 годы</w:t>
            </w:r>
          </w:p>
        </w:tc>
      </w:tr>
    </w:tbl>
    <w:p w14:paraId="4F0F4C7A" w14:textId="77777777" w:rsidR="000833F9" w:rsidRPr="000833F9" w:rsidRDefault="000833F9" w:rsidP="000833F9">
      <w:pPr>
        <w:jc w:val="center"/>
        <w:rPr>
          <w:sz w:val="28"/>
          <w:szCs w:val="28"/>
        </w:rPr>
      </w:pPr>
    </w:p>
    <w:p w14:paraId="18F5D192" w14:textId="77777777" w:rsidR="000833F9" w:rsidRPr="000833F9" w:rsidRDefault="000833F9" w:rsidP="000833F9">
      <w:pPr>
        <w:jc w:val="center"/>
        <w:rPr>
          <w:sz w:val="28"/>
          <w:szCs w:val="28"/>
        </w:rPr>
      </w:pPr>
    </w:p>
    <w:p w14:paraId="5DB762CD" w14:textId="77777777" w:rsidR="00B3371E" w:rsidRDefault="00B3371E" w:rsidP="000833F9">
      <w:pPr>
        <w:jc w:val="center"/>
        <w:rPr>
          <w:sz w:val="28"/>
          <w:szCs w:val="28"/>
        </w:rPr>
        <w:sectPr w:rsidR="00B3371E" w:rsidSect="00740C04">
          <w:pgSz w:w="11906" w:h="16838" w:code="9"/>
          <w:pgMar w:top="851" w:right="851" w:bottom="851" w:left="1134" w:header="680" w:footer="709" w:gutter="0"/>
          <w:cols w:space="708"/>
          <w:titlePg/>
          <w:docGrid w:linePitch="360"/>
        </w:sectPr>
      </w:pPr>
    </w:p>
    <w:p w14:paraId="1AFF41C0" w14:textId="77777777" w:rsidR="000833F9" w:rsidRPr="000833F9" w:rsidRDefault="000833F9" w:rsidP="000833F9">
      <w:pPr>
        <w:jc w:val="center"/>
        <w:rPr>
          <w:sz w:val="28"/>
          <w:szCs w:val="28"/>
        </w:rPr>
      </w:pPr>
      <w:r w:rsidRPr="000833F9">
        <w:rPr>
          <w:sz w:val="28"/>
          <w:szCs w:val="28"/>
        </w:rPr>
        <w:lastRenderedPageBreak/>
        <w:t xml:space="preserve">Раздел 2. Перечень мероприятий производственной программы </w:t>
      </w:r>
    </w:p>
    <w:p w14:paraId="4D8A1EEB" w14:textId="77777777" w:rsidR="000833F9" w:rsidRPr="000833F9" w:rsidRDefault="000833F9" w:rsidP="000833F9">
      <w:pPr>
        <w:jc w:val="center"/>
        <w:rPr>
          <w:sz w:val="28"/>
          <w:szCs w:val="28"/>
        </w:rPr>
      </w:pPr>
    </w:p>
    <w:tbl>
      <w:tblPr>
        <w:tblStyle w:val="af"/>
        <w:tblW w:w="10632" w:type="dxa"/>
        <w:jc w:val="center"/>
        <w:tblLayout w:type="fixed"/>
        <w:tblLook w:val="04A0" w:firstRow="1" w:lastRow="0" w:firstColumn="1" w:lastColumn="0" w:noHBand="0" w:noVBand="1"/>
      </w:tblPr>
      <w:tblGrid>
        <w:gridCol w:w="851"/>
        <w:gridCol w:w="3544"/>
        <w:gridCol w:w="992"/>
        <w:gridCol w:w="1451"/>
        <w:gridCol w:w="1983"/>
        <w:gridCol w:w="961"/>
        <w:gridCol w:w="850"/>
      </w:tblGrid>
      <w:tr w:rsidR="000833F9" w:rsidRPr="000833F9" w14:paraId="79E765D3" w14:textId="77777777" w:rsidTr="00B3371E">
        <w:trPr>
          <w:trHeight w:val="706"/>
          <w:jc w:val="center"/>
        </w:trPr>
        <w:tc>
          <w:tcPr>
            <w:tcW w:w="851" w:type="dxa"/>
            <w:vMerge w:val="restart"/>
            <w:vAlign w:val="center"/>
          </w:tcPr>
          <w:p w14:paraId="46D0F1BE" w14:textId="77777777" w:rsidR="000833F9" w:rsidRPr="000833F9" w:rsidRDefault="000833F9" w:rsidP="000833F9">
            <w:pPr>
              <w:jc w:val="center"/>
              <w:rPr>
                <w:sz w:val="28"/>
                <w:szCs w:val="28"/>
              </w:rPr>
            </w:pPr>
            <w:r w:rsidRPr="000833F9">
              <w:rPr>
                <w:sz w:val="28"/>
                <w:szCs w:val="28"/>
              </w:rPr>
              <w:t>№ п/п</w:t>
            </w:r>
          </w:p>
        </w:tc>
        <w:tc>
          <w:tcPr>
            <w:tcW w:w="3544" w:type="dxa"/>
            <w:vMerge w:val="restart"/>
            <w:vAlign w:val="center"/>
          </w:tcPr>
          <w:p w14:paraId="58D6CDBB" w14:textId="77777777" w:rsidR="000833F9" w:rsidRPr="000833F9" w:rsidRDefault="000833F9" w:rsidP="000833F9">
            <w:pPr>
              <w:jc w:val="center"/>
              <w:rPr>
                <w:sz w:val="28"/>
                <w:szCs w:val="28"/>
              </w:rPr>
            </w:pPr>
            <w:r w:rsidRPr="000833F9">
              <w:rPr>
                <w:sz w:val="28"/>
                <w:szCs w:val="28"/>
              </w:rPr>
              <w:t>Наименование мероприятия</w:t>
            </w:r>
          </w:p>
        </w:tc>
        <w:tc>
          <w:tcPr>
            <w:tcW w:w="992" w:type="dxa"/>
            <w:vMerge w:val="restart"/>
            <w:vAlign w:val="center"/>
          </w:tcPr>
          <w:p w14:paraId="439F5241" w14:textId="77777777" w:rsidR="000833F9" w:rsidRPr="000833F9" w:rsidRDefault="000833F9" w:rsidP="000833F9">
            <w:pPr>
              <w:jc w:val="center"/>
              <w:rPr>
                <w:sz w:val="28"/>
                <w:szCs w:val="28"/>
              </w:rPr>
            </w:pPr>
            <w:r w:rsidRPr="000833F9">
              <w:rPr>
                <w:sz w:val="28"/>
                <w:szCs w:val="28"/>
              </w:rPr>
              <w:t>Срок реали-зации</w:t>
            </w:r>
          </w:p>
        </w:tc>
        <w:tc>
          <w:tcPr>
            <w:tcW w:w="1451" w:type="dxa"/>
            <w:vMerge w:val="restart"/>
          </w:tcPr>
          <w:p w14:paraId="522360DA" w14:textId="77777777" w:rsidR="000833F9" w:rsidRPr="000833F9" w:rsidRDefault="000833F9" w:rsidP="000833F9">
            <w:pPr>
              <w:jc w:val="center"/>
              <w:rPr>
                <w:sz w:val="28"/>
                <w:szCs w:val="28"/>
              </w:rPr>
            </w:pPr>
            <w:r w:rsidRPr="000833F9">
              <w:rPr>
                <w:sz w:val="28"/>
                <w:szCs w:val="28"/>
              </w:rPr>
              <w:t>Финан-совые потреб-ности, тыс. руб. (без НДС)</w:t>
            </w:r>
          </w:p>
        </w:tc>
        <w:tc>
          <w:tcPr>
            <w:tcW w:w="3794" w:type="dxa"/>
            <w:gridSpan w:val="3"/>
            <w:vAlign w:val="center"/>
          </w:tcPr>
          <w:p w14:paraId="324771D9" w14:textId="77777777" w:rsidR="000833F9" w:rsidRPr="000833F9" w:rsidRDefault="000833F9" w:rsidP="000833F9">
            <w:pPr>
              <w:jc w:val="center"/>
              <w:rPr>
                <w:sz w:val="28"/>
                <w:szCs w:val="28"/>
              </w:rPr>
            </w:pPr>
            <w:r w:rsidRPr="000833F9">
              <w:rPr>
                <w:sz w:val="28"/>
                <w:szCs w:val="28"/>
              </w:rPr>
              <w:t>Ожидаемый эффект</w:t>
            </w:r>
          </w:p>
        </w:tc>
      </w:tr>
      <w:tr w:rsidR="000833F9" w:rsidRPr="000833F9" w14:paraId="3F31260D" w14:textId="77777777" w:rsidTr="00B3371E">
        <w:trPr>
          <w:trHeight w:val="844"/>
          <w:jc w:val="center"/>
        </w:trPr>
        <w:tc>
          <w:tcPr>
            <w:tcW w:w="851" w:type="dxa"/>
            <w:vMerge/>
          </w:tcPr>
          <w:p w14:paraId="3D3A413E" w14:textId="77777777" w:rsidR="000833F9" w:rsidRPr="000833F9" w:rsidRDefault="000833F9" w:rsidP="000833F9">
            <w:pPr>
              <w:jc w:val="center"/>
              <w:rPr>
                <w:sz w:val="28"/>
                <w:szCs w:val="28"/>
              </w:rPr>
            </w:pPr>
          </w:p>
        </w:tc>
        <w:tc>
          <w:tcPr>
            <w:tcW w:w="3544" w:type="dxa"/>
            <w:vMerge/>
          </w:tcPr>
          <w:p w14:paraId="7EE5CF72" w14:textId="77777777" w:rsidR="000833F9" w:rsidRPr="000833F9" w:rsidRDefault="000833F9" w:rsidP="000833F9">
            <w:pPr>
              <w:jc w:val="center"/>
              <w:rPr>
                <w:sz w:val="28"/>
                <w:szCs w:val="28"/>
              </w:rPr>
            </w:pPr>
          </w:p>
        </w:tc>
        <w:tc>
          <w:tcPr>
            <w:tcW w:w="992" w:type="dxa"/>
            <w:vMerge/>
          </w:tcPr>
          <w:p w14:paraId="51544625" w14:textId="77777777" w:rsidR="000833F9" w:rsidRPr="000833F9" w:rsidRDefault="000833F9" w:rsidP="000833F9">
            <w:pPr>
              <w:jc w:val="center"/>
              <w:rPr>
                <w:sz w:val="28"/>
                <w:szCs w:val="28"/>
              </w:rPr>
            </w:pPr>
          </w:p>
        </w:tc>
        <w:tc>
          <w:tcPr>
            <w:tcW w:w="1451" w:type="dxa"/>
            <w:vMerge/>
          </w:tcPr>
          <w:p w14:paraId="2913CB7D" w14:textId="77777777" w:rsidR="000833F9" w:rsidRPr="000833F9" w:rsidRDefault="000833F9" w:rsidP="000833F9">
            <w:pPr>
              <w:jc w:val="center"/>
              <w:rPr>
                <w:sz w:val="28"/>
                <w:szCs w:val="28"/>
              </w:rPr>
            </w:pPr>
          </w:p>
        </w:tc>
        <w:tc>
          <w:tcPr>
            <w:tcW w:w="1983" w:type="dxa"/>
            <w:vAlign w:val="center"/>
          </w:tcPr>
          <w:p w14:paraId="77725046" w14:textId="77777777" w:rsidR="000833F9" w:rsidRPr="000833F9" w:rsidRDefault="000833F9" w:rsidP="000833F9">
            <w:pPr>
              <w:jc w:val="center"/>
              <w:rPr>
                <w:sz w:val="28"/>
                <w:szCs w:val="28"/>
              </w:rPr>
            </w:pPr>
            <w:r w:rsidRPr="000833F9">
              <w:rPr>
                <w:sz w:val="28"/>
                <w:szCs w:val="28"/>
              </w:rPr>
              <w:t>Наименование показателей</w:t>
            </w:r>
          </w:p>
        </w:tc>
        <w:tc>
          <w:tcPr>
            <w:tcW w:w="961" w:type="dxa"/>
            <w:vAlign w:val="center"/>
          </w:tcPr>
          <w:p w14:paraId="777E93C6" w14:textId="77777777" w:rsidR="000833F9" w:rsidRPr="000833F9" w:rsidRDefault="000833F9" w:rsidP="000833F9">
            <w:pPr>
              <w:jc w:val="center"/>
              <w:rPr>
                <w:sz w:val="28"/>
                <w:szCs w:val="28"/>
              </w:rPr>
            </w:pPr>
            <w:r w:rsidRPr="000833F9">
              <w:rPr>
                <w:sz w:val="28"/>
                <w:szCs w:val="28"/>
              </w:rPr>
              <w:t>тыс. руб.</w:t>
            </w:r>
          </w:p>
        </w:tc>
        <w:tc>
          <w:tcPr>
            <w:tcW w:w="850" w:type="dxa"/>
            <w:vAlign w:val="center"/>
          </w:tcPr>
          <w:p w14:paraId="4DF806FE" w14:textId="77777777" w:rsidR="000833F9" w:rsidRPr="000833F9" w:rsidRDefault="000833F9" w:rsidP="000833F9">
            <w:pPr>
              <w:jc w:val="center"/>
              <w:rPr>
                <w:sz w:val="28"/>
                <w:szCs w:val="28"/>
              </w:rPr>
            </w:pPr>
            <w:r w:rsidRPr="000833F9">
              <w:rPr>
                <w:sz w:val="28"/>
                <w:szCs w:val="28"/>
              </w:rPr>
              <w:t>%</w:t>
            </w:r>
          </w:p>
        </w:tc>
      </w:tr>
      <w:tr w:rsidR="000833F9" w:rsidRPr="000833F9" w14:paraId="5FF9D44E" w14:textId="77777777" w:rsidTr="00B3371E">
        <w:trPr>
          <w:trHeight w:val="403"/>
          <w:jc w:val="center"/>
        </w:trPr>
        <w:tc>
          <w:tcPr>
            <w:tcW w:w="10632" w:type="dxa"/>
            <w:gridSpan w:val="7"/>
            <w:vAlign w:val="center"/>
          </w:tcPr>
          <w:p w14:paraId="5B8D8A27" w14:textId="77777777" w:rsidR="000833F9" w:rsidRPr="000833F9" w:rsidRDefault="000833F9" w:rsidP="000833F9">
            <w:pPr>
              <w:jc w:val="center"/>
              <w:rPr>
                <w:sz w:val="28"/>
                <w:szCs w:val="28"/>
              </w:rPr>
            </w:pPr>
            <w:r w:rsidRPr="000833F9">
              <w:rPr>
                <w:sz w:val="28"/>
                <w:szCs w:val="28"/>
              </w:rPr>
              <w:t>1. Обработка твердых коммунальных отходов</w:t>
            </w:r>
          </w:p>
        </w:tc>
      </w:tr>
      <w:tr w:rsidR="000833F9" w:rsidRPr="000833F9" w14:paraId="693340BE" w14:textId="77777777" w:rsidTr="00B3371E">
        <w:trPr>
          <w:jc w:val="center"/>
        </w:trPr>
        <w:tc>
          <w:tcPr>
            <w:tcW w:w="851" w:type="dxa"/>
            <w:vAlign w:val="center"/>
          </w:tcPr>
          <w:p w14:paraId="0E52A1E2" w14:textId="77777777" w:rsidR="000833F9" w:rsidRPr="000833F9" w:rsidRDefault="000833F9" w:rsidP="000833F9">
            <w:pPr>
              <w:jc w:val="center"/>
              <w:rPr>
                <w:sz w:val="28"/>
                <w:szCs w:val="28"/>
              </w:rPr>
            </w:pPr>
            <w:r w:rsidRPr="000833F9">
              <w:rPr>
                <w:sz w:val="28"/>
                <w:szCs w:val="28"/>
              </w:rPr>
              <w:t>1.1.</w:t>
            </w:r>
          </w:p>
        </w:tc>
        <w:tc>
          <w:tcPr>
            <w:tcW w:w="3544" w:type="dxa"/>
          </w:tcPr>
          <w:p w14:paraId="13192403" w14:textId="77777777" w:rsidR="000833F9" w:rsidRPr="000833F9" w:rsidRDefault="000833F9" w:rsidP="000833F9">
            <w:pPr>
              <w:jc w:val="center"/>
              <w:rPr>
                <w:b/>
                <w:sz w:val="28"/>
                <w:szCs w:val="28"/>
              </w:rPr>
            </w:pPr>
            <w:r w:rsidRPr="000833F9">
              <w:rPr>
                <w:b/>
                <w:sz w:val="28"/>
                <w:szCs w:val="28"/>
              </w:rPr>
              <w:t>-</w:t>
            </w:r>
          </w:p>
        </w:tc>
        <w:tc>
          <w:tcPr>
            <w:tcW w:w="992" w:type="dxa"/>
            <w:vAlign w:val="center"/>
          </w:tcPr>
          <w:p w14:paraId="46873073" w14:textId="77777777" w:rsidR="000833F9" w:rsidRPr="000833F9" w:rsidRDefault="000833F9" w:rsidP="000833F9">
            <w:pPr>
              <w:jc w:val="center"/>
              <w:rPr>
                <w:b/>
                <w:sz w:val="28"/>
                <w:szCs w:val="28"/>
              </w:rPr>
            </w:pPr>
            <w:r w:rsidRPr="000833F9">
              <w:rPr>
                <w:b/>
                <w:sz w:val="28"/>
                <w:szCs w:val="28"/>
              </w:rPr>
              <w:t>-</w:t>
            </w:r>
          </w:p>
        </w:tc>
        <w:tc>
          <w:tcPr>
            <w:tcW w:w="1451" w:type="dxa"/>
            <w:vAlign w:val="center"/>
          </w:tcPr>
          <w:p w14:paraId="4B5A8FCE" w14:textId="77777777" w:rsidR="000833F9" w:rsidRPr="000833F9" w:rsidRDefault="000833F9" w:rsidP="000833F9">
            <w:pPr>
              <w:jc w:val="center"/>
              <w:rPr>
                <w:b/>
                <w:sz w:val="28"/>
                <w:szCs w:val="28"/>
              </w:rPr>
            </w:pPr>
            <w:r w:rsidRPr="000833F9">
              <w:rPr>
                <w:b/>
                <w:sz w:val="28"/>
                <w:szCs w:val="28"/>
              </w:rPr>
              <w:t>-</w:t>
            </w:r>
          </w:p>
        </w:tc>
        <w:tc>
          <w:tcPr>
            <w:tcW w:w="1983" w:type="dxa"/>
            <w:vAlign w:val="center"/>
          </w:tcPr>
          <w:p w14:paraId="6C4BBE7B" w14:textId="77777777" w:rsidR="000833F9" w:rsidRPr="000833F9" w:rsidRDefault="000833F9" w:rsidP="000833F9">
            <w:pPr>
              <w:jc w:val="center"/>
              <w:rPr>
                <w:b/>
                <w:color w:val="FF0000"/>
                <w:sz w:val="28"/>
                <w:szCs w:val="28"/>
              </w:rPr>
            </w:pPr>
            <w:r w:rsidRPr="000833F9">
              <w:rPr>
                <w:b/>
                <w:sz w:val="28"/>
                <w:szCs w:val="28"/>
              </w:rPr>
              <w:t>-</w:t>
            </w:r>
          </w:p>
        </w:tc>
        <w:tc>
          <w:tcPr>
            <w:tcW w:w="961" w:type="dxa"/>
            <w:vAlign w:val="center"/>
          </w:tcPr>
          <w:p w14:paraId="30D75D0F" w14:textId="77777777" w:rsidR="000833F9" w:rsidRPr="000833F9" w:rsidRDefault="000833F9" w:rsidP="000833F9">
            <w:pPr>
              <w:jc w:val="center"/>
              <w:rPr>
                <w:b/>
                <w:sz w:val="28"/>
                <w:szCs w:val="28"/>
              </w:rPr>
            </w:pPr>
            <w:r w:rsidRPr="000833F9">
              <w:rPr>
                <w:b/>
                <w:sz w:val="28"/>
                <w:szCs w:val="28"/>
              </w:rPr>
              <w:t>-</w:t>
            </w:r>
          </w:p>
        </w:tc>
        <w:tc>
          <w:tcPr>
            <w:tcW w:w="850" w:type="dxa"/>
            <w:vAlign w:val="center"/>
          </w:tcPr>
          <w:p w14:paraId="5119E356" w14:textId="77777777" w:rsidR="000833F9" w:rsidRPr="000833F9" w:rsidRDefault="000833F9" w:rsidP="000833F9">
            <w:pPr>
              <w:jc w:val="center"/>
              <w:rPr>
                <w:b/>
                <w:sz w:val="28"/>
                <w:szCs w:val="28"/>
              </w:rPr>
            </w:pPr>
            <w:r w:rsidRPr="000833F9">
              <w:rPr>
                <w:b/>
                <w:sz w:val="28"/>
                <w:szCs w:val="28"/>
              </w:rPr>
              <w:t>-</w:t>
            </w:r>
          </w:p>
        </w:tc>
      </w:tr>
      <w:tr w:rsidR="000833F9" w:rsidRPr="000833F9" w14:paraId="4DA2D9E2" w14:textId="77777777" w:rsidTr="00B3371E">
        <w:trPr>
          <w:trHeight w:val="429"/>
          <w:jc w:val="center"/>
        </w:trPr>
        <w:tc>
          <w:tcPr>
            <w:tcW w:w="10632" w:type="dxa"/>
            <w:gridSpan w:val="7"/>
            <w:vAlign w:val="center"/>
          </w:tcPr>
          <w:p w14:paraId="6E47A571" w14:textId="77777777" w:rsidR="000833F9" w:rsidRPr="000833F9" w:rsidRDefault="000833F9" w:rsidP="000833F9">
            <w:pPr>
              <w:jc w:val="center"/>
              <w:rPr>
                <w:color w:val="FF0000"/>
                <w:sz w:val="28"/>
                <w:szCs w:val="28"/>
              </w:rPr>
            </w:pPr>
            <w:r w:rsidRPr="000833F9">
              <w:rPr>
                <w:sz w:val="28"/>
                <w:szCs w:val="28"/>
              </w:rPr>
              <w:t>2. Захоронение твердых коммунальных отходов</w:t>
            </w:r>
          </w:p>
        </w:tc>
      </w:tr>
      <w:tr w:rsidR="000833F9" w:rsidRPr="000833F9" w14:paraId="08E16666" w14:textId="77777777" w:rsidTr="00B3371E">
        <w:trPr>
          <w:trHeight w:val="744"/>
          <w:jc w:val="center"/>
        </w:trPr>
        <w:tc>
          <w:tcPr>
            <w:tcW w:w="851" w:type="dxa"/>
            <w:vAlign w:val="center"/>
          </w:tcPr>
          <w:p w14:paraId="7B8D9A6D" w14:textId="77777777" w:rsidR="000833F9" w:rsidRPr="000833F9" w:rsidRDefault="000833F9" w:rsidP="000833F9">
            <w:pPr>
              <w:jc w:val="center"/>
              <w:rPr>
                <w:sz w:val="28"/>
                <w:szCs w:val="28"/>
              </w:rPr>
            </w:pPr>
            <w:r w:rsidRPr="000833F9">
              <w:rPr>
                <w:sz w:val="28"/>
                <w:szCs w:val="28"/>
              </w:rPr>
              <w:t>2.1.</w:t>
            </w:r>
          </w:p>
        </w:tc>
        <w:tc>
          <w:tcPr>
            <w:tcW w:w="3544" w:type="dxa"/>
          </w:tcPr>
          <w:p w14:paraId="026A33F3"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992" w:type="dxa"/>
            <w:vAlign w:val="center"/>
          </w:tcPr>
          <w:p w14:paraId="3F579791" w14:textId="77777777" w:rsidR="000833F9" w:rsidRPr="000833F9" w:rsidRDefault="000833F9" w:rsidP="000833F9">
            <w:pPr>
              <w:jc w:val="center"/>
              <w:rPr>
                <w:sz w:val="28"/>
                <w:szCs w:val="28"/>
              </w:rPr>
            </w:pPr>
            <w:r w:rsidRPr="000833F9">
              <w:rPr>
                <w:sz w:val="28"/>
                <w:szCs w:val="28"/>
              </w:rPr>
              <w:t>2017</w:t>
            </w:r>
          </w:p>
        </w:tc>
        <w:tc>
          <w:tcPr>
            <w:tcW w:w="1451" w:type="dxa"/>
            <w:vAlign w:val="center"/>
          </w:tcPr>
          <w:p w14:paraId="1E5E688D" w14:textId="77777777" w:rsidR="000833F9" w:rsidRPr="000833F9" w:rsidRDefault="000833F9" w:rsidP="000833F9">
            <w:pPr>
              <w:jc w:val="center"/>
              <w:rPr>
                <w:sz w:val="28"/>
                <w:szCs w:val="28"/>
              </w:rPr>
            </w:pPr>
            <w:r w:rsidRPr="000833F9">
              <w:rPr>
                <w:sz w:val="28"/>
                <w:szCs w:val="28"/>
              </w:rPr>
              <w:t>5085,0</w:t>
            </w:r>
          </w:p>
        </w:tc>
        <w:tc>
          <w:tcPr>
            <w:tcW w:w="1983" w:type="dxa"/>
            <w:vMerge w:val="restart"/>
            <w:vAlign w:val="center"/>
          </w:tcPr>
          <w:p w14:paraId="26DDAFA8" w14:textId="77777777" w:rsidR="000833F9" w:rsidRPr="000833F9" w:rsidRDefault="000833F9" w:rsidP="000833F9">
            <w:pPr>
              <w:jc w:val="center"/>
              <w:rPr>
                <w:sz w:val="28"/>
                <w:szCs w:val="28"/>
              </w:rPr>
            </w:pPr>
            <w:r w:rsidRPr="000833F9">
              <w:rPr>
                <w:sz w:val="20"/>
                <w:szCs w:val="20"/>
              </w:rPr>
              <w:t>Замена амортизируемой техники на более производительную</w:t>
            </w:r>
          </w:p>
        </w:tc>
        <w:tc>
          <w:tcPr>
            <w:tcW w:w="961" w:type="dxa"/>
            <w:vAlign w:val="center"/>
          </w:tcPr>
          <w:p w14:paraId="21A88FFB" w14:textId="77777777" w:rsidR="000833F9" w:rsidRPr="000833F9" w:rsidRDefault="000833F9" w:rsidP="000833F9">
            <w:pPr>
              <w:jc w:val="center"/>
              <w:rPr>
                <w:sz w:val="28"/>
                <w:szCs w:val="28"/>
              </w:rPr>
            </w:pPr>
            <w:r w:rsidRPr="000833F9">
              <w:rPr>
                <w:sz w:val="28"/>
                <w:szCs w:val="28"/>
              </w:rPr>
              <w:t>-</w:t>
            </w:r>
          </w:p>
        </w:tc>
        <w:tc>
          <w:tcPr>
            <w:tcW w:w="850" w:type="dxa"/>
            <w:vAlign w:val="center"/>
          </w:tcPr>
          <w:p w14:paraId="5AA862C1" w14:textId="77777777" w:rsidR="000833F9" w:rsidRPr="000833F9" w:rsidRDefault="000833F9" w:rsidP="000833F9">
            <w:pPr>
              <w:jc w:val="center"/>
              <w:rPr>
                <w:sz w:val="28"/>
                <w:szCs w:val="28"/>
              </w:rPr>
            </w:pPr>
            <w:r w:rsidRPr="000833F9">
              <w:rPr>
                <w:sz w:val="28"/>
                <w:szCs w:val="28"/>
              </w:rPr>
              <w:t>-</w:t>
            </w:r>
          </w:p>
        </w:tc>
      </w:tr>
      <w:tr w:rsidR="000833F9" w:rsidRPr="000833F9" w14:paraId="43C72F7E" w14:textId="77777777" w:rsidTr="00B3371E">
        <w:trPr>
          <w:trHeight w:val="1138"/>
          <w:jc w:val="center"/>
        </w:trPr>
        <w:tc>
          <w:tcPr>
            <w:tcW w:w="851" w:type="dxa"/>
            <w:vAlign w:val="center"/>
          </w:tcPr>
          <w:p w14:paraId="4A221A31" w14:textId="77777777" w:rsidR="000833F9" w:rsidRPr="000833F9" w:rsidRDefault="000833F9" w:rsidP="000833F9">
            <w:pPr>
              <w:jc w:val="center"/>
              <w:rPr>
                <w:sz w:val="28"/>
                <w:szCs w:val="28"/>
              </w:rPr>
            </w:pPr>
            <w:r w:rsidRPr="000833F9">
              <w:rPr>
                <w:sz w:val="28"/>
                <w:szCs w:val="28"/>
              </w:rPr>
              <w:t>2.2.</w:t>
            </w:r>
          </w:p>
        </w:tc>
        <w:tc>
          <w:tcPr>
            <w:tcW w:w="3544" w:type="dxa"/>
          </w:tcPr>
          <w:p w14:paraId="19539A0D" w14:textId="77777777" w:rsidR="000833F9" w:rsidRPr="000833F9" w:rsidRDefault="000833F9" w:rsidP="000833F9">
            <w:pPr>
              <w:rPr>
                <w:bCs/>
                <w:sz w:val="28"/>
                <w:szCs w:val="28"/>
              </w:rPr>
            </w:pPr>
            <w:r w:rsidRPr="000833F9">
              <w:rPr>
                <w:bCs/>
                <w:sz w:val="28"/>
                <w:szCs w:val="28"/>
              </w:rPr>
              <w:t>Приобретение телескопического погрузчика</w:t>
            </w:r>
          </w:p>
        </w:tc>
        <w:tc>
          <w:tcPr>
            <w:tcW w:w="992" w:type="dxa"/>
            <w:vAlign w:val="center"/>
          </w:tcPr>
          <w:p w14:paraId="3749ACCE" w14:textId="77777777" w:rsidR="000833F9" w:rsidRPr="000833F9" w:rsidRDefault="000833F9" w:rsidP="000833F9">
            <w:pPr>
              <w:jc w:val="center"/>
              <w:rPr>
                <w:sz w:val="28"/>
                <w:szCs w:val="28"/>
              </w:rPr>
            </w:pPr>
            <w:r w:rsidRPr="000833F9">
              <w:rPr>
                <w:sz w:val="28"/>
                <w:szCs w:val="28"/>
              </w:rPr>
              <w:t>2017</w:t>
            </w:r>
          </w:p>
        </w:tc>
        <w:tc>
          <w:tcPr>
            <w:tcW w:w="1451" w:type="dxa"/>
            <w:vAlign w:val="center"/>
          </w:tcPr>
          <w:p w14:paraId="20772AA3" w14:textId="77777777" w:rsidR="000833F9" w:rsidRPr="000833F9" w:rsidRDefault="000833F9" w:rsidP="000833F9">
            <w:pPr>
              <w:jc w:val="center"/>
              <w:rPr>
                <w:sz w:val="28"/>
                <w:szCs w:val="28"/>
              </w:rPr>
            </w:pPr>
            <w:r w:rsidRPr="000833F9">
              <w:rPr>
                <w:sz w:val="28"/>
                <w:szCs w:val="28"/>
              </w:rPr>
              <w:t>4237,0</w:t>
            </w:r>
          </w:p>
        </w:tc>
        <w:tc>
          <w:tcPr>
            <w:tcW w:w="1983" w:type="dxa"/>
            <w:vMerge/>
            <w:vAlign w:val="center"/>
          </w:tcPr>
          <w:p w14:paraId="16AB73DA" w14:textId="77777777" w:rsidR="000833F9" w:rsidRPr="000833F9" w:rsidRDefault="000833F9" w:rsidP="000833F9">
            <w:pPr>
              <w:jc w:val="center"/>
              <w:rPr>
                <w:sz w:val="28"/>
                <w:szCs w:val="28"/>
              </w:rPr>
            </w:pPr>
          </w:p>
        </w:tc>
        <w:tc>
          <w:tcPr>
            <w:tcW w:w="961" w:type="dxa"/>
            <w:vAlign w:val="center"/>
          </w:tcPr>
          <w:p w14:paraId="4A88345B" w14:textId="77777777" w:rsidR="000833F9" w:rsidRPr="000833F9" w:rsidRDefault="000833F9" w:rsidP="000833F9">
            <w:pPr>
              <w:jc w:val="center"/>
              <w:rPr>
                <w:sz w:val="28"/>
                <w:szCs w:val="28"/>
              </w:rPr>
            </w:pPr>
            <w:r w:rsidRPr="000833F9">
              <w:rPr>
                <w:sz w:val="28"/>
                <w:szCs w:val="28"/>
              </w:rPr>
              <w:t>-</w:t>
            </w:r>
          </w:p>
        </w:tc>
        <w:tc>
          <w:tcPr>
            <w:tcW w:w="850" w:type="dxa"/>
            <w:vAlign w:val="center"/>
          </w:tcPr>
          <w:p w14:paraId="664D6FCE" w14:textId="77777777" w:rsidR="000833F9" w:rsidRPr="000833F9" w:rsidRDefault="000833F9" w:rsidP="000833F9">
            <w:pPr>
              <w:jc w:val="center"/>
              <w:rPr>
                <w:sz w:val="28"/>
                <w:szCs w:val="28"/>
              </w:rPr>
            </w:pPr>
            <w:r w:rsidRPr="000833F9">
              <w:rPr>
                <w:sz w:val="28"/>
                <w:szCs w:val="28"/>
              </w:rPr>
              <w:t>-</w:t>
            </w:r>
          </w:p>
        </w:tc>
      </w:tr>
      <w:tr w:rsidR="000833F9" w:rsidRPr="000833F9" w14:paraId="697BAA1B" w14:textId="77777777" w:rsidTr="00B3371E">
        <w:trPr>
          <w:trHeight w:val="403"/>
          <w:jc w:val="center"/>
        </w:trPr>
        <w:tc>
          <w:tcPr>
            <w:tcW w:w="851" w:type="dxa"/>
            <w:vAlign w:val="center"/>
          </w:tcPr>
          <w:p w14:paraId="4B75BFB4" w14:textId="77777777" w:rsidR="000833F9" w:rsidRPr="000833F9" w:rsidRDefault="000833F9" w:rsidP="000833F9">
            <w:pPr>
              <w:jc w:val="center"/>
              <w:rPr>
                <w:sz w:val="28"/>
                <w:szCs w:val="28"/>
              </w:rPr>
            </w:pPr>
            <w:r w:rsidRPr="000833F9">
              <w:rPr>
                <w:sz w:val="28"/>
                <w:szCs w:val="28"/>
              </w:rPr>
              <w:t>2.3.</w:t>
            </w:r>
          </w:p>
        </w:tc>
        <w:tc>
          <w:tcPr>
            <w:tcW w:w="3544" w:type="dxa"/>
          </w:tcPr>
          <w:p w14:paraId="7F482870" w14:textId="77777777" w:rsidR="000833F9" w:rsidRPr="000833F9" w:rsidRDefault="000833F9" w:rsidP="000833F9">
            <w:pPr>
              <w:rPr>
                <w:bCs/>
                <w:sz w:val="28"/>
                <w:szCs w:val="28"/>
              </w:rPr>
            </w:pPr>
            <w:r w:rsidRPr="000833F9">
              <w:rPr>
                <w:bCs/>
                <w:sz w:val="28"/>
                <w:szCs w:val="28"/>
              </w:rPr>
              <w:t>Приобретение бульдозера</w:t>
            </w:r>
          </w:p>
        </w:tc>
        <w:tc>
          <w:tcPr>
            <w:tcW w:w="992" w:type="dxa"/>
            <w:vAlign w:val="center"/>
          </w:tcPr>
          <w:p w14:paraId="0E445EE8" w14:textId="77777777" w:rsidR="000833F9" w:rsidRPr="000833F9" w:rsidRDefault="000833F9" w:rsidP="000833F9">
            <w:pPr>
              <w:jc w:val="center"/>
              <w:rPr>
                <w:sz w:val="28"/>
                <w:szCs w:val="28"/>
              </w:rPr>
            </w:pPr>
            <w:r w:rsidRPr="000833F9">
              <w:rPr>
                <w:sz w:val="28"/>
                <w:szCs w:val="28"/>
              </w:rPr>
              <w:t>2017</w:t>
            </w:r>
          </w:p>
        </w:tc>
        <w:tc>
          <w:tcPr>
            <w:tcW w:w="1451" w:type="dxa"/>
            <w:vAlign w:val="center"/>
          </w:tcPr>
          <w:p w14:paraId="6FF99477" w14:textId="77777777" w:rsidR="000833F9" w:rsidRPr="000833F9" w:rsidRDefault="000833F9" w:rsidP="000833F9">
            <w:pPr>
              <w:jc w:val="center"/>
              <w:rPr>
                <w:sz w:val="28"/>
                <w:szCs w:val="28"/>
              </w:rPr>
            </w:pPr>
            <w:r w:rsidRPr="000833F9">
              <w:rPr>
                <w:sz w:val="28"/>
                <w:szCs w:val="28"/>
              </w:rPr>
              <w:t>5733,31</w:t>
            </w:r>
          </w:p>
        </w:tc>
        <w:tc>
          <w:tcPr>
            <w:tcW w:w="1983" w:type="dxa"/>
            <w:vMerge/>
            <w:vAlign w:val="center"/>
          </w:tcPr>
          <w:p w14:paraId="54C17D2F" w14:textId="77777777" w:rsidR="000833F9" w:rsidRPr="000833F9" w:rsidRDefault="000833F9" w:rsidP="000833F9">
            <w:pPr>
              <w:jc w:val="center"/>
              <w:rPr>
                <w:sz w:val="28"/>
                <w:szCs w:val="28"/>
              </w:rPr>
            </w:pPr>
          </w:p>
        </w:tc>
        <w:tc>
          <w:tcPr>
            <w:tcW w:w="961" w:type="dxa"/>
            <w:vAlign w:val="center"/>
          </w:tcPr>
          <w:p w14:paraId="1DEC59E7" w14:textId="77777777" w:rsidR="000833F9" w:rsidRPr="000833F9" w:rsidRDefault="000833F9" w:rsidP="000833F9">
            <w:pPr>
              <w:jc w:val="center"/>
              <w:rPr>
                <w:sz w:val="28"/>
                <w:szCs w:val="28"/>
              </w:rPr>
            </w:pPr>
            <w:r w:rsidRPr="000833F9">
              <w:rPr>
                <w:sz w:val="28"/>
                <w:szCs w:val="28"/>
              </w:rPr>
              <w:t>-</w:t>
            </w:r>
          </w:p>
        </w:tc>
        <w:tc>
          <w:tcPr>
            <w:tcW w:w="850" w:type="dxa"/>
            <w:vAlign w:val="center"/>
          </w:tcPr>
          <w:p w14:paraId="0F41C6FE" w14:textId="77777777" w:rsidR="000833F9" w:rsidRPr="000833F9" w:rsidRDefault="000833F9" w:rsidP="000833F9">
            <w:pPr>
              <w:jc w:val="center"/>
              <w:rPr>
                <w:sz w:val="28"/>
                <w:szCs w:val="28"/>
              </w:rPr>
            </w:pPr>
            <w:r w:rsidRPr="000833F9">
              <w:rPr>
                <w:sz w:val="28"/>
                <w:szCs w:val="28"/>
              </w:rPr>
              <w:t>-</w:t>
            </w:r>
          </w:p>
        </w:tc>
      </w:tr>
      <w:tr w:rsidR="000833F9" w:rsidRPr="000833F9" w14:paraId="798BFECB" w14:textId="77777777" w:rsidTr="00B3371E">
        <w:trPr>
          <w:jc w:val="center"/>
        </w:trPr>
        <w:tc>
          <w:tcPr>
            <w:tcW w:w="851" w:type="dxa"/>
            <w:vAlign w:val="center"/>
          </w:tcPr>
          <w:p w14:paraId="4839B19D" w14:textId="77777777" w:rsidR="000833F9" w:rsidRPr="000833F9" w:rsidRDefault="000833F9" w:rsidP="000833F9">
            <w:pPr>
              <w:jc w:val="center"/>
              <w:rPr>
                <w:sz w:val="28"/>
                <w:szCs w:val="28"/>
              </w:rPr>
            </w:pPr>
          </w:p>
        </w:tc>
        <w:tc>
          <w:tcPr>
            <w:tcW w:w="3544" w:type="dxa"/>
          </w:tcPr>
          <w:p w14:paraId="685FABC6" w14:textId="77777777" w:rsidR="000833F9" w:rsidRPr="000833F9" w:rsidRDefault="000833F9" w:rsidP="000833F9">
            <w:pPr>
              <w:rPr>
                <w:bCs/>
                <w:sz w:val="28"/>
                <w:szCs w:val="28"/>
              </w:rPr>
            </w:pPr>
            <w:r w:rsidRPr="000833F9">
              <w:rPr>
                <w:bCs/>
                <w:sz w:val="28"/>
                <w:szCs w:val="28"/>
              </w:rPr>
              <w:t>Итого:</w:t>
            </w:r>
          </w:p>
        </w:tc>
        <w:tc>
          <w:tcPr>
            <w:tcW w:w="992" w:type="dxa"/>
            <w:vAlign w:val="center"/>
          </w:tcPr>
          <w:p w14:paraId="394DBFAB" w14:textId="77777777" w:rsidR="000833F9" w:rsidRPr="000833F9" w:rsidRDefault="000833F9" w:rsidP="000833F9">
            <w:pPr>
              <w:jc w:val="center"/>
              <w:rPr>
                <w:sz w:val="28"/>
                <w:szCs w:val="28"/>
              </w:rPr>
            </w:pPr>
          </w:p>
        </w:tc>
        <w:tc>
          <w:tcPr>
            <w:tcW w:w="1451" w:type="dxa"/>
            <w:vAlign w:val="center"/>
          </w:tcPr>
          <w:p w14:paraId="76BEDCCF" w14:textId="77777777" w:rsidR="000833F9" w:rsidRPr="000833F9" w:rsidRDefault="000833F9" w:rsidP="000833F9">
            <w:pPr>
              <w:jc w:val="center"/>
              <w:rPr>
                <w:sz w:val="28"/>
                <w:szCs w:val="28"/>
              </w:rPr>
            </w:pPr>
            <w:r w:rsidRPr="000833F9">
              <w:rPr>
                <w:sz w:val="28"/>
                <w:szCs w:val="28"/>
              </w:rPr>
              <w:t>15055,31</w:t>
            </w:r>
          </w:p>
        </w:tc>
        <w:tc>
          <w:tcPr>
            <w:tcW w:w="1983" w:type="dxa"/>
            <w:vAlign w:val="center"/>
          </w:tcPr>
          <w:p w14:paraId="1329DB4D" w14:textId="77777777" w:rsidR="000833F9" w:rsidRPr="000833F9" w:rsidRDefault="000833F9" w:rsidP="000833F9">
            <w:pPr>
              <w:jc w:val="center"/>
              <w:rPr>
                <w:sz w:val="28"/>
                <w:szCs w:val="28"/>
              </w:rPr>
            </w:pPr>
          </w:p>
        </w:tc>
        <w:tc>
          <w:tcPr>
            <w:tcW w:w="961" w:type="dxa"/>
            <w:vAlign w:val="center"/>
          </w:tcPr>
          <w:p w14:paraId="47CED43E" w14:textId="77777777" w:rsidR="000833F9" w:rsidRPr="000833F9" w:rsidRDefault="000833F9" w:rsidP="000833F9">
            <w:pPr>
              <w:jc w:val="center"/>
              <w:rPr>
                <w:color w:val="FF0000"/>
                <w:sz w:val="28"/>
                <w:szCs w:val="28"/>
              </w:rPr>
            </w:pPr>
          </w:p>
        </w:tc>
        <w:tc>
          <w:tcPr>
            <w:tcW w:w="850" w:type="dxa"/>
            <w:vAlign w:val="center"/>
          </w:tcPr>
          <w:p w14:paraId="64B11BFF" w14:textId="77777777" w:rsidR="000833F9" w:rsidRPr="000833F9" w:rsidRDefault="000833F9" w:rsidP="000833F9">
            <w:pPr>
              <w:jc w:val="center"/>
              <w:rPr>
                <w:color w:val="FF0000"/>
                <w:sz w:val="28"/>
                <w:szCs w:val="28"/>
              </w:rPr>
            </w:pPr>
          </w:p>
        </w:tc>
      </w:tr>
      <w:tr w:rsidR="000833F9" w:rsidRPr="000833F9" w14:paraId="22AA77CC" w14:textId="77777777" w:rsidTr="00B3371E">
        <w:trPr>
          <w:jc w:val="center"/>
        </w:trPr>
        <w:tc>
          <w:tcPr>
            <w:tcW w:w="851" w:type="dxa"/>
            <w:vAlign w:val="center"/>
          </w:tcPr>
          <w:p w14:paraId="0ABAA6F0" w14:textId="77777777" w:rsidR="000833F9" w:rsidRPr="000833F9" w:rsidRDefault="000833F9" w:rsidP="000833F9">
            <w:pPr>
              <w:jc w:val="center"/>
              <w:rPr>
                <w:sz w:val="28"/>
                <w:szCs w:val="28"/>
              </w:rPr>
            </w:pPr>
            <w:r w:rsidRPr="000833F9">
              <w:rPr>
                <w:sz w:val="28"/>
                <w:szCs w:val="28"/>
              </w:rPr>
              <w:t>2.4.</w:t>
            </w:r>
          </w:p>
        </w:tc>
        <w:tc>
          <w:tcPr>
            <w:tcW w:w="3544" w:type="dxa"/>
          </w:tcPr>
          <w:p w14:paraId="35A2FBF6" w14:textId="77777777" w:rsidR="000833F9" w:rsidRPr="000833F9" w:rsidRDefault="000833F9" w:rsidP="000833F9">
            <w:pPr>
              <w:rPr>
                <w:sz w:val="28"/>
                <w:szCs w:val="28"/>
              </w:rPr>
            </w:pPr>
            <w:r w:rsidRPr="000833F9">
              <w:rPr>
                <w:sz w:val="28"/>
                <w:szCs w:val="28"/>
              </w:rPr>
              <w:t>Приобретение спецтехники</w:t>
            </w:r>
          </w:p>
        </w:tc>
        <w:tc>
          <w:tcPr>
            <w:tcW w:w="992" w:type="dxa"/>
            <w:vAlign w:val="center"/>
          </w:tcPr>
          <w:p w14:paraId="48A8DDBD" w14:textId="77777777" w:rsidR="000833F9" w:rsidRPr="000833F9" w:rsidRDefault="000833F9" w:rsidP="000833F9">
            <w:pPr>
              <w:jc w:val="center"/>
              <w:rPr>
                <w:sz w:val="28"/>
                <w:szCs w:val="28"/>
              </w:rPr>
            </w:pPr>
            <w:r w:rsidRPr="000833F9">
              <w:rPr>
                <w:sz w:val="28"/>
                <w:szCs w:val="28"/>
              </w:rPr>
              <w:t>2018</w:t>
            </w:r>
          </w:p>
        </w:tc>
        <w:tc>
          <w:tcPr>
            <w:tcW w:w="1451" w:type="dxa"/>
            <w:vAlign w:val="center"/>
          </w:tcPr>
          <w:p w14:paraId="114F7F8B" w14:textId="77777777" w:rsidR="000833F9" w:rsidRPr="000833F9" w:rsidRDefault="000833F9" w:rsidP="000833F9">
            <w:pPr>
              <w:jc w:val="center"/>
              <w:rPr>
                <w:sz w:val="28"/>
                <w:szCs w:val="28"/>
              </w:rPr>
            </w:pPr>
            <w:r w:rsidRPr="000833F9">
              <w:rPr>
                <w:sz w:val="28"/>
                <w:szCs w:val="28"/>
              </w:rPr>
              <w:t>2433,31</w:t>
            </w:r>
          </w:p>
        </w:tc>
        <w:tc>
          <w:tcPr>
            <w:tcW w:w="1983" w:type="dxa"/>
            <w:vMerge w:val="restart"/>
            <w:vAlign w:val="center"/>
          </w:tcPr>
          <w:p w14:paraId="31DCAFD8" w14:textId="77777777" w:rsidR="000833F9" w:rsidRPr="000833F9" w:rsidRDefault="000833F9" w:rsidP="000833F9">
            <w:pPr>
              <w:jc w:val="center"/>
              <w:rPr>
                <w:sz w:val="20"/>
                <w:szCs w:val="20"/>
              </w:rPr>
            </w:pPr>
            <w:r w:rsidRPr="000833F9">
              <w:rPr>
                <w:sz w:val="20"/>
                <w:szCs w:val="20"/>
              </w:rPr>
              <w:t>Замена амортизируемой техники на более производительную</w:t>
            </w:r>
          </w:p>
        </w:tc>
        <w:tc>
          <w:tcPr>
            <w:tcW w:w="961" w:type="dxa"/>
            <w:vAlign w:val="center"/>
          </w:tcPr>
          <w:p w14:paraId="7A52BBB8" w14:textId="77777777" w:rsidR="000833F9" w:rsidRPr="000833F9" w:rsidRDefault="000833F9" w:rsidP="000833F9">
            <w:pPr>
              <w:jc w:val="center"/>
              <w:rPr>
                <w:sz w:val="28"/>
                <w:szCs w:val="28"/>
              </w:rPr>
            </w:pPr>
            <w:r w:rsidRPr="000833F9">
              <w:rPr>
                <w:sz w:val="28"/>
                <w:szCs w:val="28"/>
              </w:rPr>
              <w:t>-</w:t>
            </w:r>
          </w:p>
        </w:tc>
        <w:tc>
          <w:tcPr>
            <w:tcW w:w="850" w:type="dxa"/>
            <w:vAlign w:val="center"/>
          </w:tcPr>
          <w:p w14:paraId="52F88245" w14:textId="77777777" w:rsidR="000833F9" w:rsidRPr="000833F9" w:rsidRDefault="000833F9" w:rsidP="000833F9">
            <w:pPr>
              <w:jc w:val="center"/>
              <w:rPr>
                <w:sz w:val="28"/>
                <w:szCs w:val="28"/>
              </w:rPr>
            </w:pPr>
            <w:r w:rsidRPr="000833F9">
              <w:rPr>
                <w:sz w:val="28"/>
                <w:szCs w:val="28"/>
              </w:rPr>
              <w:t>-</w:t>
            </w:r>
          </w:p>
        </w:tc>
      </w:tr>
      <w:tr w:rsidR="000833F9" w:rsidRPr="000833F9" w14:paraId="1C9EDD04" w14:textId="77777777" w:rsidTr="00B3371E">
        <w:trPr>
          <w:jc w:val="center"/>
        </w:trPr>
        <w:tc>
          <w:tcPr>
            <w:tcW w:w="851" w:type="dxa"/>
            <w:vAlign w:val="center"/>
          </w:tcPr>
          <w:p w14:paraId="00C281B7" w14:textId="77777777" w:rsidR="000833F9" w:rsidRPr="000833F9" w:rsidRDefault="000833F9" w:rsidP="000833F9">
            <w:pPr>
              <w:jc w:val="center"/>
              <w:rPr>
                <w:sz w:val="28"/>
                <w:szCs w:val="28"/>
              </w:rPr>
            </w:pPr>
            <w:r w:rsidRPr="000833F9">
              <w:rPr>
                <w:sz w:val="28"/>
                <w:szCs w:val="28"/>
              </w:rPr>
              <w:t>2.5.</w:t>
            </w:r>
          </w:p>
        </w:tc>
        <w:tc>
          <w:tcPr>
            <w:tcW w:w="3544" w:type="dxa"/>
          </w:tcPr>
          <w:p w14:paraId="40F6EA39" w14:textId="77777777" w:rsidR="000833F9" w:rsidRPr="000833F9" w:rsidRDefault="000833F9" w:rsidP="000833F9">
            <w:pPr>
              <w:rPr>
                <w:sz w:val="28"/>
                <w:szCs w:val="28"/>
              </w:rPr>
            </w:pPr>
            <w:r w:rsidRPr="000833F9">
              <w:rPr>
                <w:sz w:val="28"/>
                <w:szCs w:val="28"/>
              </w:rPr>
              <w:t>Приобретение самосвала КАМАЗ 2 ед.</w:t>
            </w:r>
          </w:p>
        </w:tc>
        <w:tc>
          <w:tcPr>
            <w:tcW w:w="992" w:type="dxa"/>
            <w:vAlign w:val="center"/>
          </w:tcPr>
          <w:p w14:paraId="5B847502" w14:textId="77777777" w:rsidR="000833F9" w:rsidRPr="000833F9" w:rsidRDefault="000833F9" w:rsidP="000833F9">
            <w:pPr>
              <w:jc w:val="center"/>
              <w:rPr>
                <w:sz w:val="28"/>
                <w:szCs w:val="28"/>
              </w:rPr>
            </w:pPr>
            <w:r w:rsidRPr="000833F9">
              <w:rPr>
                <w:sz w:val="28"/>
                <w:szCs w:val="28"/>
              </w:rPr>
              <w:t>2018</w:t>
            </w:r>
          </w:p>
        </w:tc>
        <w:tc>
          <w:tcPr>
            <w:tcW w:w="1451" w:type="dxa"/>
            <w:vAlign w:val="center"/>
          </w:tcPr>
          <w:p w14:paraId="0389AD0A" w14:textId="77777777" w:rsidR="000833F9" w:rsidRPr="000833F9" w:rsidRDefault="000833F9" w:rsidP="000833F9">
            <w:pPr>
              <w:jc w:val="center"/>
              <w:rPr>
                <w:sz w:val="28"/>
                <w:szCs w:val="28"/>
              </w:rPr>
            </w:pPr>
            <w:r w:rsidRPr="000833F9">
              <w:rPr>
                <w:sz w:val="28"/>
                <w:szCs w:val="28"/>
              </w:rPr>
              <w:t>8355,93</w:t>
            </w:r>
          </w:p>
        </w:tc>
        <w:tc>
          <w:tcPr>
            <w:tcW w:w="1983" w:type="dxa"/>
            <w:vMerge/>
            <w:vAlign w:val="center"/>
          </w:tcPr>
          <w:p w14:paraId="53C00DE8" w14:textId="77777777" w:rsidR="000833F9" w:rsidRPr="000833F9" w:rsidRDefault="000833F9" w:rsidP="000833F9">
            <w:pPr>
              <w:jc w:val="center"/>
              <w:rPr>
                <w:sz w:val="28"/>
                <w:szCs w:val="28"/>
              </w:rPr>
            </w:pPr>
          </w:p>
        </w:tc>
        <w:tc>
          <w:tcPr>
            <w:tcW w:w="961" w:type="dxa"/>
            <w:vAlign w:val="center"/>
          </w:tcPr>
          <w:p w14:paraId="09E25CBE" w14:textId="77777777" w:rsidR="000833F9" w:rsidRPr="000833F9" w:rsidRDefault="000833F9" w:rsidP="000833F9">
            <w:pPr>
              <w:jc w:val="center"/>
              <w:rPr>
                <w:sz w:val="28"/>
                <w:szCs w:val="28"/>
              </w:rPr>
            </w:pPr>
            <w:r w:rsidRPr="000833F9">
              <w:rPr>
                <w:sz w:val="28"/>
                <w:szCs w:val="28"/>
              </w:rPr>
              <w:t>-</w:t>
            </w:r>
          </w:p>
        </w:tc>
        <w:tc>
          <w:tcPr>
            <w:tcW w:w="850" w:type="dxa"/>
            <w:vAlign w:val="center"/>
          </w:tcPr>
          <w:p w14:paraId="4C0CA83C" w14:textId="77777777" w:rsidR="000833F9" w:rsidRPr="000833F9" w:rsidRDefault="000833F9" w:rsidP="000833F9">
            <w:pPr>
              <w:jc w:val="center"/>
              <w:rPr>
                <w:sz w:val="28"/>
                <w:szCs w:val="28"/>
              </w:rPr>
            </w:pPr>
            <w:r w:rsidRPr="000833F9">
              <w:rPr>
                <w:sz w:val="28"/>
                <w:szCs w:val="28"/>
              </w:rPr>
              <w:t>-</w:t>
            </w:r>
          </w:p>
        </w:tc>
      </w:tr>
      <w:tr w:rsidR="000833F9" w:rsidRPr="000833F9" w14:paraId="229E8704" w14:textId="77777777" w:rsidTr="00B3371E">
        <w:trPr>
          <w:jc w:val="center"/>
        </w:trPr>
        <w:tc>
          <w:tcPr>
            <w:tcW w:w="851" w:type="dxa"/>
          </w:tcPr>
          <w:p w14:paraId="1591A66A" w14:textId="77777777" w:rsidR="000833F9" w:rsidRPr="000833F9" w:rsidRDefault="000833F9" w:rsidP="000833F9">
            <w:pPr>
              <w:jc w:val="center"/>
              <w:rPr>
                <w:sz w:val="28"/>
                <w:szCs w:val="28"/>
              </w:rPr>
            </w:pPr>
          </w:p>
        </w:tc>
        <w:tc>
          <w:tcPr>
            <w:tcW w:w="3544" w:type="dxa"/>
          </w:tcPr>
          <w:p w14:paraId="0FAA00AF" w14:textId="77777777" w:rsidR="000833F9" w:rsidRPr="000833F9" w:rsidRDefault="000833F9" w:rsidP="000833F9">
            <w:pPr>
              <w:rPr>
                <w:sz w:val="28"/>
                <w:szCs w:val="28"/>
              </w:rPr>
            </w:pPr>
            <w:r w:rsidRPr="000833F9">
              <w:rPr>
                <w:sz w:val="28"/>
                <w:szCs w:val="28"/>
              </w:rPr>
              <w:t>Итого:</w:t>
            </w:r>
          </w:p>
        </w:tc>
        <w:tc>
          <w:tcPr>
            <w:tcW w:w="992" w:type="dxa"/>
            <w:vAlign w:val="center"/>
          </w:tcPr>
          <w:p w14:paraId="07E8FAB1" w14:textId="77777777" w:rsidR="000833F9" w:rsidRPr="000833F9" w:rsidRDefault="000833F9" w:rsidP="000833F9">
            <w:pPr>
              <w:jc w:val="center"/>
              <w:rPr>
                <w:color w:val="FF0000"/>
                <w:sz w:val="28"/>
                <w:szCs w:val="28"/>
              </w:rPr>
            </w:pPr>
          </w:p>
        </w:tc>
        <w:tc>
          <w:tcPr>
            <w:tcW w:w="1451" w:type="dxa"/>
            <w:vAlign w:val="center"/>
          </w:tcPr>
          <w:p w14:paraId="0FE605DC" w14:textId="77777777" w:rsidR="000833F9" w:rsidRPr="000833F9" w:rsidRDefault="000833F9" w:rsidP="000833F9">
            <w:pPr>
              <w:jc w:val="center"/>
              <w:rPr>
                <w:color w:val="FF0000"/>
                <w:sz w:val="28"/>
                <w:szCs w:val="28"/>
              </w:rPr>
            </w:pPr>
            <w:r w:rsidRPr="000833F9">
              <w:rPr>
                <w:sz w:val="28"/>
                <w:szCs w:val="28"/>
              </w:rPr>
              <w:t>10789,24</w:t>
            </w:r>
          </w:p>
        </w:tc>
        <w:tc>
          <w:tcPr>
            <w:tcW w:w="1983" w:type="dxa"/>
            <w:vAlign w:val="center"/>
          </w:tcPr>
          <w:p w14:paraId="067B8D2F" w14:textId="77777777" w:rsidR="000833F9" w:rsidRPr="000833F9" w:rsidRDefault="000833F9" w:rsidP="000833F9">
            <w:pPr>
              <w:jc w:val="center"/>
              <w:rPr>
                <w:color w:val="FF0000"/>
                <w:sz w:val="28"/>
                <w:szCs w:val="28"/>
              </w:rPr>
            </w:pPr>
          </w:p>
        </w:tc>
        <w:tc>
          <w:tcPr>
            <w:tcW w:w="961" w:type="dxa"/>
            <w:vAlign w:val="center"/>
          </w:tcPr>
          <w:p w14:paraId="4CE409C2" w14:textId="77777777" w:rsidR="000833F9" w:rsidRPr="000833F9" w:rsidRDefault="000833F9" w:rsidP="000833F9">
            <w:pPr>
              <w:jc w:val="center"/>
              <w:rPr>
                <w:color w:val="FF0000"/>
                <w:sz w:val="28"/>
                <w:szCs w:val="28"/>
              </w:rPr>
            </w:pPr>
          </w:p>
        </w:tc>
        <w:tc>
          <w:tcPr>
            <w:tcW w:w="850" w:type="dxa"/>
            <w:vAlign w:val="center"/>
          </w:tcPr>
          <w:p w14:paraId="63572E77" w14:textId="77777777" w:rsidR="000833F9" w:rsidRPr="000833F9" w:rsidRDefault="000833F9" w:rsidP="000833F9">
            <w:pPr>
              <w:jc w:val="center"/>
              <w:rPr>
                <w:color w:val="FF0000"/>
                <w:sz w:val="28"/>
                <w:szCs w:val="28"/>
              </w:rPr>
            </w:pPr>
          </w:p>
        </w:tc>
      </w:tr>
    </w:tbl>
    <w:p w14:paraId="36AE5AA1" w14:textId="77777777" w:rsidR="000833F9" w:rsidRPr="000833F9" w:rsidRDefault="000833F9" w:rsidP="000833F9">
      <w:pPr>
        <w:jc w:val="center"/>
        <w:rPr>
          <w:color w:val="FF0000"/>
          <w:sz w:val="28"/>
          <w:szCs w:val="28"/>
        </w:rPr>
      </w:pPr>
    </w:p>
    <w:p w14:paraId="02C213E1" w14:textId="5F562DE3" w:rsidR="000833F9" w:rsidRPr="000833F9" w:rsidRDefault="000833F9" w:rsidP="00B3371E">
      <w:pPr>
        <w:jc w:val="center"/>
        <w:rPr>
          <w:sz w:val="28"/>
          <w:szCs w:val="28"/>
        </w:rPr>
      </w:pPr>
      <w:r w:rsidRPr="000833F9">
        <w:rPr>
          <w:sz w:val="28"/>
          <w:szCs w:val="28"/>
        </w:rPr>
        <w:t>Раздел 3. Планируемые объемы обрабатываемых</w:t>
      </w:r>
    </w:p>
    <w:p w14:paraId="6A81550F" w14:textId="77777777" w:rsidR="000833F9" w:rsidRPr="000833F9" w:rsidRDefault="000833F9" w:rsidP="000833F9">
      <w:pPr>
        <w:jc w:val="center"/>
        <w:rPr>
          <w:sz w:val="28"/>
          <w:szCs w:val="28"/>
        </w:rPr>
      </w:pPr>
      <w:r w:rsidRPr="000833F9">
        <w:rPr>
          <w:sz w:val="28"/>
          <w:szCs w:val="28"/>
        </w:rPr>
        <w:t>и размещаемых твердых коммунальных отходов</w:t>
      </w:r>
    </w:p>
    <w:p w14:paraId="7EA914BD" w14:textId="77777777" w:rsidR="000833F9" w:rsidRPr="000833F9" w:rsidRDefault="000833F9" w:rsidP="000833F9">
      <w:pPr>
        <w:jc w:val="center"/>
        <w:rPr>
          <w:sz w:val="28"/>
          <w:szCs w:val="28"/>
        </w:rPr>
      </w:pPr>
    </w:p>
    <w:p w14:paraId="378D83E8" w14:textId="77777777" w:rsidR="000833F9" w:rsidRPr="000833F9" w:rsidRDefault="000833F9" w:rsidP="000833F9">
      <w:pPr>
        <w:jc w:val="both"/>
        <w:rPr>
          <w:sz w:val="28"/>
          <w:szCs w:val="28"/>
          <w:lang w:eastAsia="en-US"/>
        </w:rPr>
      </w:pPr>
    </w:p>
    <w:tbl>
      <w:tblPr>
        <w:tblStyle w:val="af"/>
        <w:tblW w:w="11051" w:type="dxa"/>
        <w:jc w:val="center"/>
        <w:tblLayout w:type="fixed"/>
        <w:tblLook w:val="04A0" w:firstRow="1" w:lastRow="0" w:firstColumn="1" w:lastColumn="0" w:noHBand="0" w:noVBand="1"/>
      </w:tblPr>
      <w:tblGrid>
        <w:gridCol w:w="562"/>
        <w:gridCol w:w="1701"/>
        <w:gridCol w:w="709"/>
        <w:gridCol w:w="1134"/>
        <w:gridCol w:w="992"/>
        <w:gridCol w:w="992"/>
        <w:gridCol w:w="992"/>
        <w:gridCol w:w="993"/>
        <w:gridCol w:w="992"/>
        <w:gridCol w:w="992"/>
        <w:gridCol w:w="992"/>
      </w:tblGrid>
      <w:tr w:rsidR="000833F9" w:rsidRPr="000833F9" w14:paraId="7BCFA62B" w14:textId="77777777" w:rsidTr="000833F9">
        <w:trPr>
          <w:trHeight w:val="271"/>
          <w:jc w:val="center"/>
        </w:trPr>
        <w:tc>
          <w:tcPr>
            <w:tcW w:w="562" w:type="dxa"/>
            <w:vMerge w:val="restart"/>
            <w:vAlign w:val="center"/>
          </w:tcPr>
          <w:p w14:paraId="4B0A2ED3" w14:textId="77777777" w:rsidR="000833F9" w:rsidRPr="000833F9" w:rsidRDefault="000833F9" w:rsidP="000833F9">
            <w:pPr>
              <w:jc w:val="center"/>
              <w:rPr>
                <w:sz w:val="22"/>
                <w:szCs w:val="22"/>
              </w:rPr>
            </w:pPr>
            <w:r w:rsidRPr="000833F9">
              <w:rPr>
                <w:sz w:val="22"/>
                <w:szCs w:val="22"/>
              </w:rPr>
              <w:t>№ п/п</w:t>
            </w:r>
          </w:p>
        </w:tc>
        <w:tc>
          <w:tcPr>
            <w:tcW w:w="1701" w:type="dxa"/>
            <w:vMerge w:val="restart"/>
            <w:vAlign w:val="center"/>
          </w:tcPr>
          <w:p w14:paraId="60B342CC" w14:textId="77777777" w:rsidR="000833F9" w:rsidRPr="000833F9" w:rsidRDefault="000833F9" w:rsidP="000833F9">
            <w:pPr>
              <w:jc w:val="center"/>
              <w:rPr>
                <w:sz w:val="22"/>
                <w:szCs w:val="22"/>
              </w:rPr>
            </w:pPr>
            <w:r w:rsidRPr="000833F9">
              <w:rPr>
                <w:sz w:val="22"/>
                <w:szCs w:val="22"/>
              </w:rPr>
              <w:t>Наименование показателя</w:t>
            </w:r>
          </w:p>
        </w:tc>
        <w:tc>
          <w:tcPr>
            <w:tcW w:w="709" w:type="dxa"/>
            <w:vMerge w:val="restart"/>
            <w:vAlign w:val="center"/>
          </w:tcPr>
          <w:p w14:paraId="58166666" w14:textId="77777777" w:rsidR="000833F9" w:rsidRPr="000833F9" w:rsidRDefault="000833F9" w:rsidP="000833F9">
            <w:pPr>
              <w:jc w:val="center"/>
              <w:rPr>
                <w:sz w:val="22"/>
                <w:szCs w:val="22"/>
              </w:rPr>
            </w:pPr>
            <w:r w:rsidRPr="000833F9">
              <w:rPr>
                <w:sz w:val="22"/>
                <w:szCs w:val="22"/>
              </w:rPr>
              <w:t>Ед. изм.</w:t>
            </w:r>
          </w:p>
        </w:tc>
        <w:tc>
          <w:tcPr>
            <w:tcW w:w="1134" w:type="dxa"/>
            <w:vMerge w:val="restart"/>
          </w:tcPr>
          <w:p w14:paraId="6E632C2C" w14:textId="77777777" w:rsidR="000833F9" w:rsidRPr="000833F9" w:rsidRDefault="000833F9" w:rsidP="000833F9">
            <w:pPr>
              <w:jc w:val="center"/>
              <w:rPr>
                <w:sz w:val="22"/>
                <w:szCs w:val="22"/>
              </w:rPr>
            </w:pPr>
            <w:r w:rsidRPr="000833F9">
              <w:rPr>
                <w:sz w:val="22"/>
                <w:szCs w:val="22"/>
              </w:rPr>
              <w:t>2017 год</w:t>
            </w:r>
          </w:p>
        </w:tc>
        <w:tc>
          <w:tcPr>
            <w:tcW w:w="2976" w:type="dxa"/>
            <w:gridSpan w:val="3"/>
            <w:vAlign w:val="center"/>
          </w:tcPr>
          <w:p w14:paraId="6DA27B02" w14:textId="77777777" w:rsidR="000833F9" w:rsidRPr="000833F9" w:rsidRDefault="000833F9" w:rsidP="000833F9">
            <w:pPr>
              <w:jc w:val="center"/>
              <w:rPr>
                <w:sz w:val="22"/>
                <w:szCs w:val="22"/>
              </w:rPr>
            </w:pPr>
            <w:r w:rsidRPr="000833F9">
              <w:rPr>
                <w:sz w:val="22"/>
                <w:szCs w:val="22"/>
              </w:rPr>
              <w:t>2018 год</w:t>
            </w:r>
          </w:p>
        </w:tc>
        <w:tc>
          <w:tcPr>
            <w:tcW w:w="1985" w:type="dxa"/>
            <w:gridSpan w:val="2"/>
            <w:vAlign w:val="center"/>
          </w:tcPr>
          <w:p w14:paraId="0D55F2A4" w14:textId="77777777" w:rsidR="000833F9" w:rsidRPr="000833F9" w:rsidRDefault="000833F9" w:rsidP="000833F9">
            <w:pPr>
              <w:jc w:val="center"/>
              <w:rPr>
                <w:sz w:val="22"/>
                <w:szCs w:val="22"/>
              </w:rPr>
            </w:pPr>
            <w:r w:rsidRPr="000833F9">
              <w:rPr>
                <w:sz w:val="22"/>
                <w:szCs w:val="22"/>
              </w:rPr>
              <w:t>2019 год</w:t>
            </w:r>
          </w:p>
        </w:tc>
        <w:tc>
          <w:tcPr>
            <w:tcW w:w="1984" w:type="dxa"/>
            <w:gridSpan w:val="2"/>
            <w:vAlign w:val="center"/>
          </w:tcPr>
          <w:p w14:paraId="354A3B3F" w14:textId="77777777" w:rsidR="000833F9" w:rsidRPr="000833F9" w:rsidRDefault="000833F9" w:rsidP="000833F9">
            <w:pPr>
              <w:jc w:val="center"/>
              <w:rPr>
                <w:sz w:val="22"/>
                <w:szCs w:val="22"/>
              </w:rPr>
            </w:pPr>
            <w:r w:rsidRPr="000833F9">
              <w:rPr>
                <w:sz w:val="22"/>
                <w:szCs w:val="22"/>
              </w:rPr>
              <w:t>2020 год</w:t>
            </w:r>
          </w:p>
        </w:tc>
      </w:tr>
      <w:tr w:rsidR="000833F9" w:rsidRPr="000833F9" w14:paraId="09739952" w14:textId="77777777" w:rsidTr="000833F9">
        <w:trPr>
          <w:trHeight w:val="936"/>
          <w:jc w:val="center"/>
        </w:trPr>
        <w:tc>
          <w:tcPr>
            <w:tcW w:w="562" w:type="dxa"/>
            <w:vMerge/>
          </w:tcPr>
          <w:p w14:paraId="6826A7FE" w14:textId="77777777" w:rsidR="000833F9" w:rsidRPr="000833F9" w:rsidRDefault="000833F9" w:rsidP="000833F9">
            <w:pPr>
              <w:jc w:val="both"/>
              <w:rPr>
                <w:sz w:val="22"/>
                <w:szCs w:val="22"/>
              </w:rPr>
            </w:pPr>
          </w:p>
        </w:tc>
        <w:tc>
          <w:tcPr>
            <w:tcW w:w="1701" w:type="dxa"/>
            <w:vMerge/>
          </w:tcPr>
          <w:p w14:paraId="2E07BC87" w14:textId="77777777" w:rsidR="000833F9" w:rsidRPr="000833F9" w:rsidRDefault="000833F9" w:rsidP="000833F9">
            <w:pPr>
              <w:jc w:val="both"/>
              <w:rPr>
                <w:sz w:val="22"/>
                <w:szCs w:val="22"/>
              </w:rPr>
            </w:pPr>
          </w:p>
        </w:tc>
        <w:tc>
          <w:tcPr>
            <w:tcW w:w="709" w:type="dxa"/>
            <w:vMerge/>
          </w:tcPr>
          <w:p w14:paraId="79D8472E" w14:textId="77777777" w:rsidR="000833F9" w:rsidRPr="000833F9" w:rsidRDefault="000833F9" w:rsidP="000833F9">
            <w:pPr>
              <w:jc w:val="both"/>
              <w:rPr>
                <w:sz w:val="22"/>
                <w:szCs w:val="22"/>
              </w:rPr>
            </w:pPr>
          </w:p>
        </w:tc>
        <w:tc>
          <w:tcPr>
            <w:tcW w:w="1134" w:type="dxa"/>
            <w:vMerge/>
            <w:vAlign w:val="center"/>
          </w:tcPr>
          <w:p w14:paraId="792F9C21" w14:textId="77777777" w:rsidR="000833F9" w:rsidRPr="000833F9" w:rsidRDefault="000833F9" w:rsidP="000833F9">
            <w:pPr>
              <w:jc w:val="center"/>
              <w:rPr>
                <w:sz w:val="22"/>
                <w:szCs w:val="22"/>
              </w:rPr>
            </w:pPr>
          </w:p>
        </w:tc>
        <w:tc>
          <w:tcPr>
            <w:tcW w:w="992" w:type="dxa"/>
            <w:vAlign w:val="center"/>
          </w:tcPr>
          <w:p w14:paraId="328597E6" w14:textId="77777777" w:rsidR="000833F9" w:rsidRPr="000833F9" w:rsidRDefault="000833F9" w:rsidP="000833F9">
            <w:pPr>
              <w:jc w:val="center"/>
              <w:rPr>
                <w:sz w:val="19"/>
                <w:szCs w:val="19"/>
              </w:rPr>
            </w:pPr>
            <w:r w:rsidRPr="000833F9">
              <w:rPr>
                <w:sz w:val="19"/>
                <w:szCs w:val="19"/>
              </w:rPr>
              <w:t>с 01.01.   по 30.01.</w:t>
            </w:r>
          </w:p>
        </w:tc>
        <w:tc>
          <w:tcPr>
            <w:tcW w:w="992" w:type="dxa"/>
            <w:vAlign w:val="center"/>
          </w:tcPr>
          <w:p w14:paraId="4A211A69" w14:textId="77777777" w:rsidR="000833F9" w:rsidRPr="000833F9" w:rsidRDefault="000833F9" w:rsidP="000833F9">
            <w:pPr>
              <w:jc w:val="center"/>
              <w:rPr>
                <w:sz w:val="19"/>
                <w:szCs w:val="19"/>
              </w:rPr>
            </w:pPr>
            <w:r w:rsidRPr="000833F9">
              <w:rPr>
                <w:sz w:val="19"/>
                <w:szCs w:val="19"/>
              </w:rPr>
              <w:t>с 31.01.   по 30.06.</w:t>
            </w:r>
          </w:p>
        </w:tc>
        <w:tc>
          <w:tcPr>
            <w:tcW w:w="992" w:type="dxa"/>
            <w:vAlign w:val="center"/>
          </w:tcPr>
          <w:p w14:paraId="72FF0F66" w14:textId="77777777" w:rsidR="000833F9" w:rsidRPr="000833F9" w:rsidRDefault="000833F9" w:rsidP="000833F9">
            <w:pPr>
              <w:jc w:val="center"/>
              <w:rPr>
                <w:sz w:val="19"/>
                <w:szCs w:val="19"/>
              </w:rPr>
            </w:pPr>
            <w:r w:rsidRPr="000833F9">
              <w:rPr>
                <w:sz w:val="19"/>
                <w:szCs w:val="19"/>
              </w:rPr>
              <w:t>с 01.07.   по 31.12.</w:t>
            </w:r>
          </w:p>
        </w:tc>
        <w:tc>
          <w:tcPr>
            <w:tcW w:w="993" w:type="dxa"/>
            <w:vAlign w:val="center"/>
          </w:tcPr>
          <w:p w14:paraId="3DFEB36A" w14:textId="77777777" w:rsidR="000833F9" w:rsidRPr="000833F9" w:rsidRDefault="000833F9" w:rsidP="000833F9">
            <w:pPr>
              <w:jc w:val="center"/>
              <w:rPr>
                <w:sz w:val="19"/>
                <w:szCs w:val="19"/>
              </w:rPr>
            </w:pPr>
            <w:r w:rsidRPr="000833F9">
              <w:rPr>
                <w:sz w:val="19"/>
                <w:szCs w:val="19"/>
              </w:rPr>
              <w:t>с 01.01. по 30.06.</w:t>
            </w:r>
          </w:p>
        </w:tc>
        <w:tc>
          <w:tcPr>
            <w:tcW w:w="992" w:type="dxa"/>
            <w:vAlign w:val="center"/>
          </w:tcPr>
          <w:p w14:paraId="6F35D0FB" w14:textId="77777777" w:rsidR="000833F9" w:rsidRPr="000833F9" w:rsidRDefault="000833F9" w:rsidP="000833F9">
            <w:pPr>
              <w:jc w:val="center"/>
              <w:rPr>
                <w:sz w:val="19"/>
                <w:szCs w:val="19"/>
              </w:rPr>
            </w:pPr>
            <w:r w:rsidRPr="000833F9">
              <w:rPr>
                <w:sz w:val="19"/>
                <w:szCs w:val="19"/>
              </w:rPr>
              <w:t>с 01.07. по 31.12.</w:t>
            </w:r>
          </w:p>
        </w:tc>
        <w:tc>
          <w:tcPr>
            <w:tcW w:w="992" w:type="dxa"/>
            <w:vAlign w:val="center"/>
          </w:tcPr>
          <w:p w14:paraId="7E9F2777" w14:textId="77777777" w:rsidR="000833F9" w:rsidRPr="000833F9" w:rsidRDefault="000833F9" w:rsidP="000833F9">
            <w:pPr>
              <w:jc w:val="center"/>
              <w:rPr>
                <w:sz w:val="19"/>
                <w:szCs w:val="19"/>
              </w:rPr>
            </w:pPr>
            <w:r w:rsidRPr="000833F9">
              <w:rPr>
                <w:sz w:val="19"/>
                <w:szCs w:val="19"/>
              </w:rPr>
              <w:t>с 01.01. по 30.06.</w:t>
            </w:r>
          </w:p>
        </w:tc>
        <w:tc>
          <w:tcPr>
            <w:tcW w:w="992" w:type="dxa"/>
            <w:vAlign w:val="center"/>
          </w:tcPr>
          <w:p w14:paraId="3AB9EADB" w14:textId="77777777" w:rsidR="000833F9" w:rsidRPr="000833F9" w:rsidRDefault="000833F9" w:rsidP="000833F9">
            <w:pPr>
              <w:jc w:val="center"/>
              <w:rPr>
                <w:sz w:val="19"/>
                <w:szCs w:val="19"/>
              </w:rPr>
            </w:pPr>
            <w:r w:rsidRPr="000833F9">
              <w:rPr>
                <w:sz w:val="19"/>
                <w:szCs w:val="19"/>
              </w:rPr>
              <w:t>с 01.07. по 31.12.</w:t>
            </w:r>
          </w:p>
        </w:tc>
      </w:tr>
      <w:tr w:rsidR="000833F9" w:rsidRPr="000833F9" w14:paraId="7EC9FBA0" w14:textId="77777777" w:rsidTr="000833F9">
        <w:trPr>
          <w:trHeight w:val="253"/>
          <w:jc w:val="center"/>
        </w:trPr>
        <w:tc>
          <w:tcPr>
            <w:tcW w:w="562" w:type="dxa"/>
          </w:tcPr>
          <w:p w14:paraId="32CD9663" w14:textId="77777777" w:rsidR="000833F9" w:rsidRPr="000833F9" w:rsidRDefault="000833F9" w:rsidP="000833F9">
            <w:pPr>
              <w:jc w:val="center"/>
              <w:rPr>
                <w:sz w:val="22"/>
                <w:szCs w:val="22"/>
              </w:rPr>
            </w:pPr>
            <w:r w:rsidRPr="000833F9">
              <w:rPr>
                <w:sz w:val="22"/>
                <w:szCs w:val="22"/>
              </w:rPr>
              <w:t>1</w:t>
            </w:r>
          </w:p>
        </w:tc>
        <w:tc>
          <w:tcPr>
            <w:tcW w:w="1701" w:type="dxa"/>
          </w:tcPr>
          <w:p w14:paraId="140F2544" w14:textId="77777777" w:rsidR="000833F9" w:rsidRPr="000833F9" w:rsidRDefault="000833F9" w:rsidP="000833F9">
            <w:pPr>
              <w:jc w:val="center"/>
              <w:rPr>
                <w:sz w:val="22"/>
                <w:szCs w:val="22"/>
              </w:rPr>
            </w:pPr>
            <w:r w:rsidRPr="000833F9">
              <w:rPr>
                <w:sz w:val="22"/>
                <w:szCs w:val="22"/>
              </w:rPr>
              <w:t>2</w:t>
            </w:r>
          </w:p>
        </w:tc>
        <w:tc>
          <w:tcPr>
            <w:tcW w:w="709" w:type="dxa"/>
          </w:tcPr>
          <w:p w14:paraId="24155841" w14:textId="77777777" w:rsidR="000833F9" w:rsidRPr="000833F9" w:rsidRDefault="000833F9" w:rsidP="000833F9">
            <w:pPr>
              <w:jc w:val="center"/>
              <w:rPr>
                <w:sz w:val="22"/>
                <w:szCs w:val="22"/>
              </w:rPr>
            </w:pPr>
            <w:r w:rsidRPr="000833F9">
              <w:rPr>
                <w:sz w:val="22"/>
                <w:szCs w:val="22"/>
              </w:rPr>
              <w:t>3</w:t>
            </w:r>
          </w:p>
        </w:tc>
        <w:tc>
          <w:tcPr>
            <w:tcW w:w="1134" w:type="dxa"/>
            <w:vAlign w:val="center"/>
          </w:tcPr>
          <w:p w14:paraId="61E77214" w14:textId="77777777" w:rsidR="000833F9" w:rsidRPr="000833F9" w:rsidRDefault="000833F9" w:rsidP="000833F9">
            <w:pPr>
              <w:jc w:val="center"/>
              <w:rPr>
                <w:sz w:val="22"/>
                <w:szCs w:val="22"/>
              </w:rPr>
            </w:pPr>
            <w:r w:rsidRPr="000833F9">
              <w:rPr>
                <w:sz w:val="22"/>
                <w:szCs w:val="22"/>
              </w:rPr>
              <w:t>4</w:t>
            </w:r>
          </w:p>
        </w:tc>
        <w:tc>
          <w:tcPr>
            <w:tcW w:w="992" w:type="dxa"/>
            <w:vAlign w:val="center"/>
          </w:tcPr>
          <w:p w14:paraId="07105983" w14:textId="77777777" w:rsidR="000833F9" w:rsidRPr="000833F9" w:rsidRDefault="000833F9" w:rsidP="000833F9">
            <w:pPr>
              <w:jc w:val="center"/>
              <w:rPr>
                <w:sz w:val="22"/>
                <w:szCs w:val="22"/>
              </w:rPr>
            </w:pPr>
            <w:r w:rsidRPr="000833F9">
              <w:rPr>
                <w:sz w:val="22"/>
                <w:szCs w:val="22"/>
              </w:rPr>
              <w:t>5</w:t>
            </w:r>
          </w:p>
        </w:tc>
        <w:tc>
          <w:tcPr>
            <w:tcW w:w="992" w:type="dxa"/>
            <w:vAlign w:val="center"/>
          </w:tcPr>
          <w:p w14:paraId="1946ADD1" w14:textId="77777777" w:rsidR="000833F9" w:rsidRPr="000833F9" w:rsidRDefault="000833F9" w:rsidP="000833F9">
            <w:pPr>
              <w:jc w:val="center"/>
              <w:rPr>
                <w:sz w:val="22"/>
                <w:szCs w:val="22"/>
              </w:rPr>
            </w:pPr>
            <w:r w:rsidRPr="000833F9">
              <w:rPr>
                <w:sz w:val="22"/>
                <w:szCs w:val="22"/>
              </w:rPr>
              <w:t>6</w:t>
            </w:r>
          </w:p>
        </w:tc>
        <w:tc>
          <w:tcPr>
            <w:tcW w:w="992" w:type="dxa"/>
            <w:vAlign w:val="center"/>
          </w:tcPr>
          <w:p w14:paraId="4786D962" w14:textId="77777777" w:rsidR="000833F9" w:rsidRPr="000833F9" w:rsidRDefault="000833F9" w:rsidP="000833F9">
            <w:pPr>
              <w:jc w:val="center"/>
              <w:rPr>
                <w:sz w:val="22"/>
                <w:szCs w:val="22"/>
              </w:rPr>
            </w:pPr>
            <w:r w:rsidRPr="000833F9">
              <w:rPr>
                <w:sz w:val="22"/>
                <w:szCs w:val="22"/>
              </w:rPr>
              <w:t>7</w:t>
            </w:r>
          </w:p>
        </w:tc>
        <w:tc>
          <w:tcPr>
            <w:tcW w:w="993" w:type="dxa"/>
          </w:tcPr>
          <w:p w14:paraId="1B4E4FC2" w14:textId="77777777" w:rsidR="000833F9" w:rsidRPr="000833F9" w:rsidRDefault="000833F9" w:rsidP="000833F9">
            <w:pPr>
              <w:jc w:val="center"/>
              <w:rPr>
                <w:sz w:val="22"/>
                <w:szCs w:val="22"/>
              </w:rPr>
            </w:pPr>
            <w:r w:rsidRPr="000833F9">
              <w:rPr>
                <w:sz w:val="22"/>
                <w:szCs w:val="22"/>
              </w:rPr>
              <w:t>8</w:t>
            </w:r>
          </w:p>
        </w:tc>
        <w:tc>
          <w:tcPr>
            <w:tcW w:w="992" w:type="dxa"/>
          </w:tcPr>
          <w:p w14:paraId="26568013" w14:textId="77777777" w:rsidR="000833F9" w:rsidRPr="000833F9" w:rsidRDefault="000833F9" w:rsidP="000833F9">
            <w:pPr>
              <w:jc w:val="center"/>
              <w:rPr>
                <w:sz w:val="22"/>
                <w:szCs w:val="22"/>
              </w:rPr>
            </w:pPr>
            <w:r w:rsidRPr="000833F9">
              <w:rPr>
                <w:sz w:val="22"/>
                <w:szCs w:val="22"/>
              </w:rPr>
              <w:t>9</w:t>
            </w:r>
          </w:p>
        </w:tc>
        <w:tc>
          <w:tcPr>
            <w:tcW w:w="992" w:type="dxa"/>
            <w:vAlign w:val="center"/>
          </w:tcPr>
          <w:p w14:paraId="5F7C0E06" w14:textId="77777777" w:rsidR="000833F9" w:rsidRPr="000833F9" w:rsidRDefault="000833F9" w:rsidP="000833F9">
            <w:pPr>
              <w:jc w:val="center"/>
              <w:rPr>
                <w:sz w:val="22"/>
                <w:szCs w:val="22"/>
              </w:rPr>
            </w:pPr>
            <w:r w:rsidRPr="000833F9">
              <w:rPr>
                <w:sz w:val="22"/>
                <w:szCs w:val="22"/>
              </w:rPr>
              <w:t>10</w:t>
            </w:r>
          </w:p>
        </w:tc>
        <w:tc>
          <w:tcPr>
            <w:tcW w:w="992" w:type="dxa"/>
            <w:vAlign w:val="center"/>
          </w:tcPr>
          <w:p w14:paraId="3532F411" w14:textId="77777777" w:rsidR="000833F9" w:rsidRPr="000833F9" w:rsidRDefault="000833F9" w:rsidP="000833F9">
            <w:pPr>
              <w:jc w:val="center"/>
              <w:rPr>
                <w:sz w:val="22"/>
                <w:szCs w:val="22"/>
              </w:rPr>
            </w:pPr>
            <w:r w:rsidRPr="000833F9">
              <w:rPr>
                <w:sz w:val="22"/>
                <w:szCs w:val="22"/>
              </w:rPr>
              <w:t>11</w:t>
            </w:r>
          </w:p>
        </w:tc>
      </w:tr>
      <w:tr w:rsidR="000833F9" w:rsidRPr="000833F9" w14:paraId="6407F328" w14:textId="77777777" w:rsidTr="000833F9">
        <w:trPr>
          <w:trHeight w:val="253"/>
          <w:jc w:val="center"/>
        </w:trPr>
        <w:tc>
          <w:tcPr>
            <w:tcW w:w="11051" w:type="dxa"/>
            <w:gridSpan w:val="11"/>
          </w:tcPr>
          <w:p w14:paraId="25C725F5" w14:textId="77777777" w:rsidR="000833F9" w:rsidRPr="000833F9" w:rsidRDefault="000833F9" w:rsidP="000833F9">
            <w:pPr>
              <w:jc w:val="center"/>
              <w:rPr>
                <w:sz w:val="22"/>
                <w:szCs w:val="22"/>
              </w:rPr>
            </w:pPr>
            <w:r w:rsidRPr="000833F9">
              <w:rPr>
                <w:sz w:val="22"/>
                <w:szCs w:val="22"/>
              </w:rPr>
              <w:t xml:space="preserve">1. Обработка твердых коммунальных отходов </w:t>
            </w:r>
          </w:p>
        </w:tc>
      </w:tr>
      <w:tr w:rsidR="000833F9" w:rsidRPr="000833F9" w14:paraId="594C6638" w14:textId="77777777" w:rsidTr="000833F9">
        <w:trPr>
          <w:trHeight w:val="439"/>
          <w:jc w:val="center"/>
        </w:trPr>
        <w:tc>
          <w:tcPr>
            <w:tcW w:w="562" w:type="dxa"/>
            <w:vAlign w:val="center"/>
          </w:tcPr>
          <w:p w14:paraId="2008267E" w14:textId="77777777" w:rsidR="000833F9" w:rsidRPr="000833F9" w:rsidRDefault="000833F9" w:rsidP="000833F9">
            <w:pPr>
              <w:jc w:val="center"/>
              <w:rPr>
                <w:sz w:val="22"/>
                <w:szCs w:val="22"/>
              </w:rPr>
            </w:pPr>
            <w:r w:rsidRPr="000833F9">
              <w:rPr>
                <w:sz w:val="22"/>
                <w:szCs w:val="22"/>
              </w:rPr>
              <w:t>1.1.</w:t>
            </w:r>
          </w:p>
        </w:tc>
        <w:tc>
          <w:tcPr>
            <w:tcW w:w="1701" w:type="dxa"/>
            <w:vAlign w:val="center"/>
          </w:tcPr>
          <w:p w14:paraId="73B964E5" w14:textId="77777777" w:rsidR="000833F9" w:rsidRPr="000833F9" w:rsidRDefault="000833F9" w:rsidP="000833F9">
            <w:pPr>
              <w:rPr>
                <w:sz w:val="22"/>
                <w:szCs w:val="22"/>
              </w:rPr>
            </w:pPr>
            <w:r w:rsidRPr="000833F9">
              <w:rPr>
                <w:sz w:val="22"/>
                <w:szCs w:val="22"/>
              </w:rPr>
              <w:t xml:space="preserve">Объем обработки твердых коммунальных отходов </w:t>
            </w:r>
          </w:p>
        </w:tc>
        <w:tc>
          <w:tcPr>
            <w:tcW w:w="709" w:type="dxa"/>
            <w:vAlign w:val="center"/>
          </w:tcPr>
          <w:p w14:paraId="2A609D14" w14:textId="77777777" w:rsidR="000833F9" w:rsidRPr="000833F9" w:rsidRDefault="000833F9" w:rsidP="000833F9">
            <w:pPr>
              <w:jc w:val="center"/>
              <w:rPr>
                <w:sz w:val="22"/>
                <w:szCs w:val="22"/>
                <w:vertAlign w:val="superscript"/>
              </w:rPr>
            </w:pPr>
            <w:r w:rsidRPr="000833F9">
              <w:rPr>
                <w:sz w:val="22"/>
                <w:szCs w:val="22"/>
              </w:rPr>
              <w:t>т</w:t>
            </w:r>
          </w:p>
        </w:tc>
        <w:tc>
          <w:tcPr>
            <w:tcW w:w="1134" w:type="dxa"/>
            <w:vAlign w:val="center"/>
          </w:tcPr>
          <w:p w14:paraId="5776D3B8" w14:textId="77777777" w:rsidR="000833F9" w:rsidRPr="000833F9" w:rsidRDefault="000833F9" w:rsidP="000833F9">
            <w:pPr>
              <w:jc w:val="center"/>
              <w:rPr>
                <w:sz w:val="22"/>
                <w:szCs w:val="22"/>
              </w:rPr>
            </w:pPr>
            <w:r w:rsidRPr="000833F9">
              <w:rPr>
                <w:sz w:val="22"/>
                <w:szCs w:val="22"/>
              </w:rPr>
              <w:t>283645</w:t>
            </w:r>
          </w:p>
        </w:tc>
        <w:tc>
          <w:tcPr>
            <w:tcW w:w="992" w:type="dxa"/>
            <w:vAlign w:val="center"/>
          </w:tcPr>
          <w:p w14:paraId="04A51051" w14:textId="77777777" w:rsidR="000833F9" w:rsidRPr="000833F9" w:rsidRDefault="000833F9" w:rsidP="000833F9">
            <w:pPr>
              <w:jc w:val="center"/>
              <w:rPr>
                <w:sz w:val="22"/>
                <w:szCs w:val="22"/>
              </w:rPr>
            </w:pPr>
            <w:r w:rsidRPr="000833F9">
              <w:rPr>
                <w:sz w:val="22"/>
                <w:szCs w:val="22"/>
              </w:rPr>
              <w:t>23637</w:t>
            </w:r>
          </w:p>
        </w:tc>
        <w:tc>
          <w:tcPr>
            <w:tcW w:w="992" w:type="dxa"/>
            <w:vAlign w:val="center"/>
          </w:tcPr>
          <w:p w14:paraId="4B6F9811" w14:textId="77777777" w:rsidR="000833F9" w:rsidRPr="000833F9" w:rsidRDefault="000833F9" w:rsidP="000833F9">
            <w:pPr>
              <w:jc w:val="center"/>
              <w:rPr>
                <w:sz w:val="22"/>
                <w:szCs w:val="22"/>
              </w:rPr>
            </w:pPr>
            <w:r w:rsidRPr="000833F9">
              <w:rPr>
                <w:sz w:val="22"/>
                <w:szCs w:val="22"/>
              </w:rPr>
              <w:t>-</w:t>
            </w:r>
          </w:p>
        </w:tc>
        <w:tc>
          <w:tcPr>
            <w:tcW w:w="992" w:type="dxa"/>
            <w:vAlign w:val="center"/>
          </w:tcPr>
          <w:p w14:paraId="13299733" w14:textId="77777777" w:rsidR="000833F9" w:rsidRPr="000833F9" w:rsidRDefault="000833F9" w:rsidP="000833F9">
            <w:pPr>
              <w:jc w:val="center"/>
              <w:rPr>
                <w:sz w:val="22"/>
                <w:szCs w:val="22"/>
              </w:rPr>
            </w:pPr>
            <w:r w:rsidRPr="000833F9">
              <w:rPr>
                <w:sz w:val="22"/>
                <w:szCs w:val="22"/>
              </w:rPr>
              <w:t>-</w:t>
            </w:r>
          </w:p>
        </w:tc>
        <w:tc>
          <w:tcPr>
            <w:tcW w:w="993" w:type="dxa"/>
            <w:vAlign w:val="center"/>
          </w:tcPr>
          <w:p w14:paraId="3D9A3CE5" w14:textId="77777777" w:rsidR="000833F9" w:rsidRPr="000833F9" w:rsidRDefault="000833F9" w:rsidP="000833F9">
            <w:pPr>
              <w:jc w:val="center"/>
              <w:rPr>
                <w:sz w:val="22"/>
                <w:szCs w:val="22"/>
              </w:rPr>
            </w:pPr>
            <w:r w:rsidRPr="000833F9">
              <w:rPr>
                <w:sz w:val="22"/>
                <w:szCs w:val="22"/>
              </w:rPr>
              <w:t>-</w:t>
            </w:r>
          </w:p>
        </w:tc>
        <w:tc>
          <w:tcPr>
            <w:tcW w:w="992" w:type="dxa"/>
            <w:vAlign w:val="center"/>
          </w:tcPr>
          <w:p w14:paraId="611EEDF6" w14:textId="77777777" w:rsidR="000833F9" w:rsidRPr="000833F9" w:rsidRDefault="000833F9" w:rsidP="000833F9">
            <w:pPr>
              <w:jc w:val="center"/>
              <w:rPr>
                <w:sz w:val="22"/>
                <w:szCs w:val="22"/>
              </w:rPr>
            </w:pPr>
            <w:r w:rsidRPr="000833F9">
              <w:rPr>
                <w:sz w:val="22"/>
                <w:szCs w:val="22"/>
              </w:rPr>
              <w:t>-</w:t>
            </w:r>
          </w:p>
        </w:tc>
        <w:tc>
          <w:tcPr>
            <w:tcW w:w="992" w:type="dxa"/>
            <w:vAlign w:val="center"/>
          </w:tcPr>
          <w:p w14:paraId="7A9BEF39" w14:textId="77777777" w:rsidR="000833F9" w:rsidRPr="000833F9" w:rsidRDefault="000833F9" w:rsidP="000833F9">
            <w:pPr>
              <w:jc w:val="center"/>
              <w:rPr>
                <w:sz w:val="22"/>
                <w:szCs w:val="22"/>
              </w:rPr>
            </w:pPr>
            <w:r w:rsidRPr="000833F9">
              <w:rPr>
                <w:sz w:val="22"/>
                <w:szCs w:val="22"/>
              </w:rPr>
              <w:t>-</w:t>
            </w:r>
          </w:p>
        </w:tc>
        <w:tc>
          <w:tcPr>
            <w:tcW w:w="992" w:type="dxa"/>
            <w:vAlign w:val="center"/>
          </w:tcPr>
          <w:p w14:paraId="4B355D62" w14:textId="77777777" w:rsidR="000833F9" w:rsidRPr="000833F9" w:rsidRDefault="000833F9" w:rsidP="000833F9">
            <w:pPr>
              <w:jc w:val="center"/>
              <w:rPr>
                <w:sz w:val="22"/>
                <w:szCs w:val="22"/>
              </w:rPr>
            </w:pPr>
            <w:r w:rsidRPr="000833F9">
              <w:rPr>
                <w:sz w:val="22"/>
                <w:szCs w:val="22"/>
              </w:rPr>
              <w:t>-</w:t>
            </w:r>
          </w:p>
        </w:tc>
      </w:tr>
      <w:tr w:rsidR="000833F9" w:rsidRPr="000833F9" w14:paraId="3B8AE7BB" w14:textId="77777777" w:rsidTr="000833F9">
        <w:trPr>
          <w:trHeight w:val="359"/>
          <w:jc w:val="center"/>
        </w:trPr>
        <w:tc>
          <w:tcPr>
            <w:tcW w:w="11051" w:type="dxa"/>
            <w:gridSpan w:val="11"/>
          </w:tcPr>
          <w:p w14:paraId="62FA6894" w14:textId="77777777" w:rsidR="000833F9" w:rsidRPr="000833F9" w:rsidRDefault="000833F9" w:rsidP="000833F9">
            <w:pPr>
              <w:jc w:val="center"/>
              <w:rPr>
                <w:sz w:val="22"/>
                <w:szCs w:val="22"/>
              </w:rPr>
            </w:pPr>
            <w:r w:rsidRPr="000833F9">
              <w:rPr>
                <w:sz w:val="22"/>
                <w:szCs w:val="22"/>
              </w:rPr>
              <w:t xml:space="preserve">2. Захоронение твердых коммунальных отходов </w:t>
            </w:r>
          </w:p>
        </w:tc>
      </w:tr>
      <w:tr w:rsidR="000833F9" w:rsidRPr="000833F9" w14:paraId="36E8E1DE" w14:textId="77777777" w:rsidTr="000833F9">
        <w:trPr>
          <w:trHeight w:val="439"/>
          <w:jc w:val="center"/>
        </w:trPr>
        <w:tc>
          <w:tcPr>
            <w:tcW w:w="562" w:type="dxa"/>
            <w:vAlign w:val="center"/>
          </w:tcPr>
          <w:p w14:paraId="5AE8D556" w14:textId="77777777" w:rsidR="000833F9" w:rsidRPr="000833F9" w:rsidRDefault="000833F9" w:rsidP="000833F9">
            <w:pPr>
              <w:jc w:val="center"/>
              <w:rPr>
                <w:sz w:val="22"/>
                <w:szCs w:val="22"/>
              </w:rPr>
            </w:pPr>
            <w:r w:rsidRPr="000833F9">
              <w:rPr>
                <w:sz w:val="22"/>
                <w:szCs w:val="22"/>
              </w:rPr>
              <w:t>2.1.</w:t>
            </w:r>
          </w:p>
        </w:tc>
        <w:tc>
          <w:tcPr>
            <w:tcW w:w="1701" w:type="dxa"/>
            <w:vAlign w:val="center"/>
          </w:tcPr>
          <w:p w14:paraId="314D2D5E" w14:textId="77777777" w:rsidR="000833F9" w:rsidRPr="000833F9" w:rsidRDefault="000833F9" w:rsidP="000833F9">
            <w:pPr>
              <w:rPr>
                <w:sz w:val="22"/>
                <w:szCs w:val="22"/>
              </w:rPr>
            </w:pPr>
            <w:r w:rsidRPr="000833F9">
              <w:rPr>
                <w:sz w:val="22"/>
                <w:szCs w:val="22"/>
              </w:rPr>
              <w:t xml:space="preserve">Объем захоронения твердых коммунальных отходов </w:t>
            </w:r>
          </w:p>
        </w:tc>
        <w:tc>
          <w:tcPr>
            <w:tcW w:w="709" w:type="dxa"/>
            <w:vAlign w:val="center"/>
          </w:tcPr>
          <w:p w14:paraId="78D242EA" w14:textId="77777777" w:rsidR="000833F9" w:rsidRPr="000833F9" w:rsidRDefault="000833F9" w:rsidP="000833F9">
            <w:pPr>
              <w:jc w:val="center"/>
              <w:rPr>
                <w:sz w:val="22"/>
                <w:szCs w:val="22"/>
                <w:vertAlign w:val="superscript"/>
              </w:rPr>
            </w:pPr>
            <w:r w:rsidRPr="000833F9">
              <w:rPr>
                <w:sz w:val="22"/>
                <w:szCs w:val="22"/>
              </w:rPr>
              <w:t>т</w:t>
            </w:r>
          </w:p>
        </w:tc>
        <w:tc>
          <w:tcPr>
            <w:tcW w:w="1134" w:type="dxa"/>
            <w:vAlign w:val="center"/>
          </w:tcPr>
          <w:p w14:paraId="355E0E0F" w14:textId="77777777" w:rsidR="000833F9" w:rsidRPr="000833F9" w:rsidRDefault="000833F9" w:rsidP="000833F9">
            <w:pPr>
              <w:jc w:val="center"/>
              <w:rPr>
                <w:sz w:val="22"/>
                <w:szCs w:val="22"/>
              </w:rPr>
            </w:pPr>
            <w:r w:rsidRPr="000833F9">
              <w:rPr>
                <w:sz w:val="22"/>
                <w:szCs w:val="22"/>
              </w:rPr>
              <w:t>253645</w:t>
            </w:r>
          </w:p>
        </w:tc>
        <w:tc>
          <w:tcPr>
            <w:tcW w:w="992" w:type="dxa"/>
            <w:vAlign w:val="center"/>
          </w:tcPr>
          <w:p w14:paraId="744E2372" w14:textId="77777777" w:rsidR="000833F9" w:rsidRPr="000833F9" w:rsidRDefault="000833F9" w:rsidP="000833F9">
            <w:pPr>
              <w:jc w:val="center"/>
              <w:rPr>
                <w:sz w:val="22"/>
                <w:szCs w:val="22"/>
              </w:rPr>
            </w:pPr>
            <w:r w:rsidRPr="000833F9">
              <w:rPr>
                <w:sz w:val="22"/>
                <w:szCs w:val="22"/>
              </w:rPr>
              <w:t>21137</w:t>
            </w:r>
          </w:p>
        </w:tc>
        <w:tc>
          <w:tcPr>
            <w:tcW w:w="992" w:type="dxa"/>
            <w:vAlign w:val="center"/>
          </w:tcPr>
          <w:p w14:paraId="74B2CFFC" w14:textId="77777777" w:rsidR="000833F9" w:rsidRPr="000833F9" w:rsidRDefault="000833F9" w:rsidP="000833F9">
            <w:pPr>
              <w:jc w:val="center"/>
              <w:rPr>
                <w:sz w:val="22"/>
                <w:szCs w:val="22"/>
              </w:rPr>
            </w:pPr>
            <w:r w:rsidRPr="000833F9">
              <w:rPr>
                <w:sz w:val="22"/>
                <w:szCs w:val="22"/>
              </w:rPr>
              <w:t>105686</w:t>
            </w:r>
          </w:p>
        </w:tc>
        <w:tc>
          <w:tcPr>
            <w:tcW w:w="992" w:type="dxa"/>
            <w:vAlign w:val="center"/>
          </w:tcPr>
          <w:p w14:paraId="0AE1F541" w14:textId="77777777" w:rsidR="000833F9" w:rsidRPr="000833F9" w:rsidRDefault="000833F9" w:rsidP="000833F9">
            <w:pPr>
              <w:jc w:val="center"/>
              <w:rPr>
                <w:sz w:val="22"/>
                <w:szCs w:val="22"/>
              </w:rPr>
            </w:pPr>
            <w:r w:rsidRPr="000833F9">
              <w:rPr>
                <w:sz w:val="22"/>
                <w:szCs w:val="22"/>
              </w:rPr>
              <w:t>126823</w:t>
            </w:r>
          </w:p>
        </w:tc>
        <w:tc>
          <w:tcPr>
            <w:tcW w:w="993" w:type="dxa"/>
            <w:vAlign w:val="center"/>
          </w:tcPr>
          <w:p w14:paraId="198A7816" w14:textId="77777777" w:rsidR="000833F9" w:rsidRPr="000833F9" w:rsidRDefault="000833F9" w:rsidP="000833F9">
            <w:pPr>
              <w:jc w:val="center"/>
              <w:rPr>
                <w:sz w:val="22"/>
                <w:szCs w:val="22"/>
              </w:rPr>
            </w:pPr>
            <w:r w:rsidRPr="000833F9">
              <w:rPr>
                <w:sz w:val="22"/>
                <w:szCs w:val="22"/>
              </w:rPr>
              <w:t>126823</w:t>
            </w:r>
          </w:p>
        </w:tc>
        <w:tc>
          <w:tcPr>
            <w:tcW w:w="992" w:type="dxa"/>
            <w:vAlign w:val="center"/>
          </w:tcPr>
          <w:p w14:paraId="702DA3AE" w14:textId="77777777" w:rsidR="000833F9" w:rsidRPr="000833F9" w:rsidRDefault="000833F9" w:rsidP="000833F9">
            <w:pPr>
              <w:jc w:val="center"/>
              <w:rPr>
                <w:sz w:val="22"/>
                <w:szCs w:val="22"/>
              </w:rPr>
            </w:pPr>
            <w:r w:rsidRPr="000833F9">
              <w:rPr>
                <w:sz w:val="22"/>
                <w:szCs w:val="22"/>
              </w:rPr>
              <w:t>126823</w:t>
            </w:r>
          </w:p>
        </w:tc>
        <w:tc>
          <w:tcPr>
            <w:tcW w:w="992" w:type="dxa"/>
            <w:vAlign w:val="center"/>
          </w:tcPr>
          <w:p w14:paraId="21ED3330" w14:textId="77777777" w:rsidR="000833F9" w:rsidRPr="000833F9" w:rsidRDefault="000833F9" w:rsidP="000833F9">
            <w:pPr>
              <w:jc w:val="center"/>
              <w:rPr>
                <w:sz w:val="22"/>
                <w:szCs w:val="22"/>
              </w:rPr>
            </w:pPr>
            <w:r w:rsidRPr="000833F9">
              <w:rPr>
                <w:sz w:val="22"/>
                <w:szCs w:val="22"/>
              </w:rPr>
              <w:t>154690</w:t>
            </w:r>
          </w:p>
        </w:tc>
        <w:tc>
          <w:tcPr>
            <w:tcW w:w="992" w:type="dxa"/>
            <w:vAlign w:val="center"/>
          </w:tcPr>
          <w:p w14:paraId="23D17E59" w14:textId="77777777" w:rsidR="000833F9" w:rsidRPr="000833F9" w:rsidRDefault="000833F9" w:rsidP="000833F9">
            <w:pPr>
              <w:jc w:val="center"/>
              <w:rPr>
                <w:sz w:val="22"/>
                <w:szCs w:val="22"/>
              </w:rPr>
            </w:pPr>
            <w:r w:rsidRPr="000833F9">
              <w:rPr>
                <w:sz w:val="22"/>
                <w:szCs w:val="22"/>
              </w:rPr>
              <w:t>154690</w:t>
            </w:r>
          </w:p>
        </w:tc>
      </w:tr>
    </w:tbl>
    <w:p w14:paraId="083592E2" w14:textId="77777777" w:rsidR="000833F9" w:rsidRPr="000833F9" w:rsidRDefault="000833F9" w:rsidP="000833F9">
      <w:pPr>
        <w:jc w:val="center"/>
        <w:rPr>
          <w:bCs/>
          <w:color w:val="000000"/>
          <w:sz w:val="28"/>
          <w:szCs w:val="28"/>
        </w:rPr>
      </w:pPr>
      <w:r w:rsidRPr="000833F9">
        <w:rPr>
          <w:bCs/>
          <w:color w:val="000000"/>
          <w:sz w:val="28"/>
          <w:szCs w:val="28"/>
        </w:rPr>
        <w:lastRenderedPageBreak/>
        <w:t>Раздел 4. Объем финансовых потребностей,</w:t>
      </w:r>
    </w:p>
    <w:p w14:paraId="0A509E34" w14:textId="77777777" w:rsidR="000833F9" w:rsidRPr="000833F9" w:rsidRDefault="000833F9" w:rsidP="000833F9">
      <w:pPr>
        <w:jc w:val="center"/>
        <w:rPr>
          <w:bCs/>
          <w:color w:val="000000"/>
          <w:sz w:val="28"/>
          <w:szCs w:val="28"/>
        </w:rPr>
      </w:pPr>
      <w:r w:rsidRPr="000833F9">
        <w:rPr>
          <w:bCs/>
          <w:color w:val="000000"/>
          <w:sz w:val="28"/>
          <w:szCs w:val="28"/>
        </w:rPr>
        <w:t xml:space="preserve"> необходимых для реализации производственной программы</w:t>
      </w:r>
    </w:p>
    <w:p w14:paraId="51D1E9E9" w14:textId="77777777" w:rsidR="000833F9" w:rsidRPr="000833F9" w:rsidRDefault="000833F9" w:rsidP="000833F9">
      <w:pPr>
        <w:ind w:left="-567"/>
        <w:jc w:val="center"/>
        <w:rPr>
          <w:bCs/>
          <w:color w:val="000000"/>
          <w:sz w:val="28"/>
          <w:szCs w:val="28"/>
        </w:rPr>
      </w:pPr>
    </w:p>
    <w:p w14:paraId="7D07723F" w14:textId="77777777" w:rsidR="000833F9" w:rsidRPr="000833F9" w:rsidRDefault="000833F9" w:rsidP="000833F9">
      <w:pPr>
        <w:ind w:left="-567"/>
        <w:jc w:val="center"/>
        <w:rPr>
          <w:bCs/>
          <w:color w:val="000000"/>
          <w:sz w:val="28"/>
          <w:szCs w:val="28"/>
        </w:rPr>
      </w:pPr>
    </w:p>
    <w:tbl>
      <w:tblPr>
        <w:tblStyle w:val="af"/>
        <w:tblW w:w="10778" w:type="dxa"/>
        <w:jc w:val="center"/>
        <w:tblLayout w:type="fixed"/>
        <w:tblLook w:val="04A0" w:firstRow="1" w:lastRow="0" w:firstColumn="1" w:lastColumn="0" w:noHBand="0" w:noVBand="1"/>
      </w:tblPr>
      <w:tblGrid>
        <w:gridCol w:w="567"/>
        <w:gridCol w:w="2127"/>
        <w:gridCol w:w="1134"/>
        <w:gridCol w:w="992"/>
        <w:gridCol w:w="993"/>
        <w:gridCol w:w="993"/>
        <w:gridCol w:w="993"/>
        <w:gridCol w:w="993"/>
        <w:gridCol w:w="993"/>
        <w:gridCol w:w="993"/>
      </w:tblGrid>
      <w:tr w:rsidR="000833F9" w:rsidRPr="000833F9" w14:paraId="1C4203E5" w14:textId="77777777" w:rsidTr="00B3371E">
        <w:trPr>
          <w:jc w:val="center"/>
        </w:trPr>
        <w:tc>
          <w:tcPr>
            <w:tcW w:w="567" w:type="dxa"/>
            <w:vMerge w:val="restart"/>
            <w:vAlign w:val="center"/>
          </w:tcPr>
          <w:p w14:paraId="21B6DC97" w14:textId="77777777" w:rsidR="000833F9" w:rsidRPr="000833F9" w:rsidRDefault="000833F9" w:rsidP="000833F9">
            <w:pPr>
              <w:jc w:val="center"/>
              <w:rPr>
                <w:bCs/>
                <w:color w:val="000000"/>
                <w:szCs w:val="28"/>
              </w:rPr>
            </w:pPr>
            <w:r w:rsidRPr="000833F9">
              <w:rPr>
                <w:bCs/>
                <w:color w:val="000000"/>
                <w:szCs w:val="28"/>
              </w:rPr>
              <w:t>№ п/п</w:t>
            </w:r>
          </w:p>
        </w:tc>
        <w:tc>
          <w:tcPr>
            <w:tcW w:w="2127" w:type="dxa"/>
            <w:vMerge w:val="restart"/>
            <w:vAlign w:val="center"/>
          </w:tcPr>
          <w:p w14:paraId="7F395083" w14:textId="77777777" w:rsidR="000833F9" w:rsidRPr="000833F9" w:rsidRDefault="000833F9" w:rsidP="000833F9">
            <w:pPr>
              <w:jc w:val="center"/>
              <w:rPr>
                <w:bCs/>
                <w:color w:val="000000"/>
                <w:szCs w:val="28"/>
              </w:rPr>
            </w:pPr>
            <w:r w:rsidRPr="000833F9">
              <w:rPr>
                <w:bCs/>
                <w:color w:val="000000"/>
                <w:szCs w:val="28"/>
              </w:rPr>
              <w:t>Наименование показателя</w:t>
            </w:r>
          </w:p>
        </w:tc>
        <w:tc>
          <w:tcPr>
            <w:tcW w:w="1134" w:type="dxa"/>
            <w:vMerge w:val="restart"/>
          </w:tcPr>
          <w:p w14:paraId="54D2B29E" w14:textId="77777777" w:rsidR="000833F9" w:rsidRPr="000833F9" w:rsidRDefault="000833F9" w:rsidP="000833F9">
            <w:pPr>
              <w:jc w:val="center"/>
              <w:rPr>
                <w:bCs/>
                <w:color w:val="000000"/>
                <w:szCs w:val="28"/>
              </w:rPr>
            </w:pPr>
            <w:r w:rsidRPr="000833F9">
              <w:rPr>
                <w:bCs/>
                <w:color w:val="000000"/>
                <w:szCs w:val="28"/>
              </w:rPr>
              <w:t>2017 год</w:t>
            </w:r>
          </w:p>
        </w:tc>
        <w:tc>
          <w:tcPr>
            <w:tcW w:w="2978" w:type="dxa"/>
            <w:gridSpan w:val="3"/>
          </w:tcPr>
          <w:p w14:paraId="321B2925" w14:textId="77777777" w:rsidR="000833F9" w:rsidRPr="000833F9" w:rsidRDefault="000833F9" w:rsidP="000833F9">
            <w:pPr>
              <w:jc w:val="center"/>
              <w:rPr>
                <w:bCs/>
                <w:color w:val="000000"/>
                <w:szCs w:val="28"/>
              </w:rPr>
            </w:pPr>
            <w:r w:rsidRPr="000833F9">
              <w:rPr>
                <w:bCs/>
                <w:color w:val="000000"/>
                <w:szCs w:val="28"/>
              </w:rPr>
              <w:t>2018 год</w:t>
            </w:r>
          </w:p>
        </w:tc>
        <w:tc>
          <w:tcPr>
            <w:tcW w:w="1986" w:type="dxa"/>
            <w:gridSpan w:val="2"/>
          </w:tcPr>
          <w:p w14:paraId="570650CC" w14:textId="77777777" w:rsidR="000833F9" w:rsidRPr="000833F9" w:rsidRDefault="000833F9" w:rsidP="000833F9">
            <w:pPr>
              <w:jc w:val="center"/>
              <w:rPr>
                <w:bCs/>
                <w:color w:val="000000"/>
                <w:szCs w:val="28"/>
              </w:rPr>
            </w:pPr>
            <w:r w:rsidRPr="000833F9">
              <w:rPr>
                <w:bCs/>
                <w:color w:val="000000"/>
                <w:szCs w:val="28"/>
              </w:rPr>
              <w:t>2019 год</w:t>
            </w:r>
          </w:p>
        </w:tc>
        <w:tc>
          <w:tcPr>
            <w:tcW w:w="1986" w:type="dxa"/>
            <w:gridSpan w:val="2"/>
          </w:tcPr>
          <w:p w14:paraId="28569294" w14:textId="77777777" w:rsidR="000833F9" w:rsidRPr="000833F9" w:rsidRDefault="000833F9" w:rsidP="000833F9">
            <w:pPr>
              <w:jc w:val="center"/>
              <w:rPr>
                <w:bCs/>
                <w:color w:val="000000"/>
                <w:szCs w:val="28"/>
              </w:rPr>
            </w:pPr>
            <w:r w:rsidRPr="000833F9">
              <w:rPr>
                <w:bCs/>
                <w:color w:val="000000"/>
                <w:szCs w:val="28"/>
              </w:rPr>
              <w:t>2020 год</w:t>
            </w:r>
          </w:p>
        </w:tc>
      </w:tr>
      <w:tr w:rsidR="000833F9" w:rsidRPr="000833F9" w14:paraId="78A22E8F" w14:textId="77777777" w:rsidTr="00B3371E">
        <w:trPr>
          <w:trHeight w:val="554"/>
          <w:jc w:val="center"/>
        </w:trPr>
        <w:tc>
          <w:tcPr>
            <w:tcW w:w="567" w:type="dxa"/>
            <w:vMerge/>
          </w:tcPr>
          <w:p w14:paraId="2B9C30A6" w14:textId="77777777" w:rsidR="000833F9" w:rsidRPr="000833F9" w:rsidRDefault="000833F9" w:rsidP="000833F9">
            <w:pPr>
              <w:jc w:val="center"/>
              <w:rPr>
                <w:bCs/>
                <w:color w:val="000000"/>
                <w:szCs w:val="28"/>
              </w:rPr>
            </w:pPr>
          </w:p>
        </w:tc>
        <w:tc>
          <w:tcPr>
            <w:tcW w:w="2127" w:type="dxa"/>
            <w:vMerge/>
          </w:tcPr>
          <w:p w14:paraId="22031C95" w14:textId="77777777" w:rsidR="000833F9" w:rsidRPr="000833F9" w:rsidRDefault="000833F9" w:rsidP="000833F9">
            <w:pPr>
              <w:jc w:val="center"/>
              <w:rPr>
                <w:bCs/>
                <w:color w:val="000000"/>
                <w:szCs w:val="28"/>
              </w:rPr>
            </w:pPr>
          </w:p>
        </w:tc>
        <w:tc>
          <w:tcPr>
            <w:tcW w:w="1134" w:type="dxa"/>
            <w:vMerge/>
            <w:vAlign w:val="center"/>
          </w:tcPr>
          <w:p w14:paraId="6C6C5685" w14:textId="77777777" w:rsidR="000833F9" w:rsidRPr="000833F9" w:rsidRDefault="000833F9" w:rsidP="000833F9">
            <w:pPr>
              <w:jc w:val="center"/>
              <w:rPr>
                <w:bCs/>
                <w:color w:val="000000"/>
                <w:szCs w:val="20"/>
              </w:rPr>
            </w:pPr>
          </w:p>
        </w:tc>
        <w:tc>
          <w:tcPr>
            <w:tcW w:w="992" w:type="dxa"/>
            <w:vAlign w:val="center"/>
          </w:tcPr>
          <w:p w14:paraId="134016B8" w14:textId="77777777" w:rsidR="000833F9" w:rsidRPr="000833F9" w:rsidRDefault="000833F9" w:rsidP="000833F9">
            <w:pPr>
              <w:jc w:val="center"/>
              <w:rPr>
                <w:sz w:val="20"/>
                <w:szCs w:val="20"/>
              </w:rPr>
            </w:pPr>
            <w:r w:rsidRPr="000833F9">
              <w:rPr>
                <w:sz w:val="20"/>
                <w:szCs w:val="20"/>
              </w:rPr>
              <w:t>с 01.01.    по 30.01.</w:t>
            </w:r>
          </w:p>
        </w:tc>
        <w:tc>
          <w:tcPr>
            <w:tcW w:w="993" w:type="dxa"/>
            <w:vAlign w:val="center"/>
          </w:tcPr>
          <w:p w14:paraId="1CB441A0" w14:textId="77777777" w:rsidR="000833F9" w:rsidRPr="000833F9" w:rsidRDefault="000833F9" w:rsidP="000833F9">
            <w:pPr>
              <w:jc w:val="center"/>
              <w:rPr>
                <w:sz w:val="20"/>
                <w:szCs w:val="20"/>
              </w:rPr>
            </w:pPr>
            <w:r w:rsidRPr="000833F9">
              <w:rPr>
                <w:sz w:val="20"/>
                <w:szCs w:val="20"/>
              </w:rPr>
              <w:t>с 31.01.    по 30.06.</w:t>
            </w:r>
          </w:p>
        </w:tc>
        <w:tc>
          <w:tcPr>
            <w:tcW w:w="993" w:type="dxa"/>
            <w:vAlign w:val="center"/>
          </w:tcPr>
          <w:p w14:paraId="4A46541E" w14:textId="77777777" w:rsidR="000833F9" w:rsidRPr="000833F9" w:rsidRDefault="000833F9" w:rsidP="000833F9">
            <w:pPr>
              <w:jc w:val="center"/>
              <w:rPr>
                <w:bCs/>
                <w:color w:val="000000"/>
                <w:sz w:val="20"/>
                <w:szCs w:val="20"/>
              </w:rPr>
            </w:pPr>
            <w:r w:rsidRPr="000833F9">
              <w:rPr>
                <w:sz w:val="20"/>
                <w:szCs w:val="20"/>
              </w:rPr>
              <w:t>с 01.07.     по 31.12.</w:t>
            </w:r>
          </w:p>
        </w:tc>
        <w:tc>
          <w:tcPr>
            <w:tcW w:w="993" w:type="dxa"/>
            <w:vAlign w:val="center"/>
          </w:tcPr>
          <w:p w14:paraId="0715D732" w14:textId="77777777" w:rsidR="000833F9" w:rsidRPr="000833F9" w:rsidRDefault="000833F9" w:rsidP="000833F9">
            <w:pPr>
              <w:jc w:val="center"/>
              <w:rPr>
                <w:sz w:val="20"/>
                <w:szCs w:val="20"/>
              </w:rPr>
            </w:pPr>
            <w:r w:rsidRPr="000833F9">
              <w:rPr>
                <w:sz w:val="20"/>
                <w:szCs w:val="20"/>
              </w:rPr>
              <w:t>с 01.01.    по 30.06.</w:t>
            </w:r>
          </w:p>
        </w:tc>
        <w:tc>
          <w:tcPr>
            <w:tcW w:w="993" w:type="dxa"/>
            <w:vAlign w:val="center"/>
          </w:tcPr>
          <w:p w14:paraId="6BED59E6" w14:textId="77777777" w:rsidR="000833F9" w:rsidRPr="000833F9" w:rsidRDefault="000833F9" w:rsidP="000833F9">
            <w:pPr>
              <w:jc w:val="center"/>
              <w:rPr>
                <w:bCs/>
                <w:color w:val="000000"/>
                <w:sz w:val="20"/>
                <w:szCs w:val="20"/>
              </w:rPr>
            </w:pPr>
            <w:r w:rsidRPr="000833F9">
              <w:rPr>
                <w:sz w:val="20"/>
                <w:szCs w:val="20"/>
              </w:rPr>
              <w:t>с 01.07.     по 31.12.</w:t>
            </w:r>
          </w:p>
        </w:tc>
        <w:tc>
          <w:tcPr>
            <w:tcW w:w="993" w:type="dxa"/>
            <w:vAlign w:val="center"/>
          </w:tcPr>
          <w:p w14:paraId="0B9ECA5D" w14:textId="77777777" w:rsidR="000833F9" w:rsidRPr="000833F9" w:rsidRDefault="000833F9" w:rsidP="000833F9">
            <w:pPr>
              <w:jc w:val="center"/>
              <w:rPr>
                <w:sz w:val="20"/>
                <w:szCs w:val="20"/>
              </w:rPr>
            </w:pPr>
            <w:r w:rsidRPr="000833F9">
              <w:rPr>
                <w:sz w:val="20"/>
                <w:szCs w:val="20"/>
              </w:rPr>
              <w:t>с 01.01.    по 30.06.</w:t>
            </w:r>
          </w:p>
        </w:tc>
        <w:tc>
          <w:tcPr>
            <w:tcW w:w="993" w:type="dxa"/>
            <w:vAlign w:val="center"/>
          </w:tcPr>
          <w:p w14:paraId="65C6045C" w14:textId="77777777" w:rsidR="000833F9" w:rsidRPr="000833F9" w:rsidRDefault="000833F9" w:rsidP="000833F9">
            <w:pPr>
              <w:jc w:val="center"/>
              <w:rPr>
                <w:bCs/>
                <w:color w:val="000000"/>
                <w:sz w:val="20"/>
                <w:szCs w:val="20"/>
              </w:rPr>
            </w:pPr>
            <w:r w:rsidRPr="000833F9">
              <w:rPr>
                <w:sz w:val="20"/>
                <w:szCs w:val="20"/>
              </w:rPr>
              <w:t>с 01.07.     по 31.12.</w:t>
            </w:r>
          </w:p>
        </w:tc>
      </w:tr>
      <w:tr w:rsidR="000833F9" w:rsidRPr="000833F9" w14:paraId="0529A86B" w14:textId="77777777" w:rsidTr="00B3371E">
        <w:trPr>
          <w:jc w:val="center"/>
        </w:trPr>
        <w:tc>
          <w:tcPr>
            <w:tcW w:w="567" w:type="dxa"/>
          </w:tcPr>
          <w:p w14:paraId="00E12ECC" w14:textId="77777777" w:rsidR="000833F9" w:rsidRPr="000833F9" w:rsidRDefault="000833F9" w:rsidP="000833F9">
            <w:pPr>
              <w:jc w:val="center"/>
              <w:rPr>
                <w:bCs/>
                <w:color w:val="000000"/>
                <w:szCs w:val="28"/>
              </w:rPr>
            </w:pPr>
            <w:r w:rsidRPr="000833F9">
              <w:rPr>
                <w:bCs/>
                <w:color w:val="000000"/>
                <w:szCs w:val="28"/>
              </w:rPr>
              <w:t>1</w:t>
            </w:r>
          </w:p>
        </w:tc>
        <w:tc>
          <w:tcPr>
            <w:tcW w:w="2127" w:type="dxa"/>
          </w:tcPr>
          <w:p w14:paraId="59CCEB8D" w14:textId="77777777" w:rsidR="000833F9" w:rsidRPr="000833F9" w:rsidRDefault="000833F9" w:rsidP="000833F9">
            <w:pPr>
              <w:jc w:val="center"/>
              <w:rPr>
                <w:bCs/>
                <w:color w:val="000000"/>
                <w:szCs w:val="28"/>
              </w:rPr>
            </w:pPr>
            <w:r w:rsidRPr="000833F9">
              <w:rPr>
                <w:bCs/>
                <w:color w:val="000000"/>
                <w:szCs w:val="28"/>
              </w:rPr>
              <w:t>2</w:t>
            </w:r>
          </w:p>
        </w:tc>
        <w:tc>
          <w:tcPr>
            <w:tcW w:w="1134" w:type="dxa"/>
          </w:tcPr>
          <w:p w14:paraId="257556D8" w14:textId="77777777" w:rsidR="000833F9" w:rsidRPr="000833F9" w:rsidRDefault="000833F9" w:rsidP="000833F9">
            <w:pPr>
              <w:jc w:val="center"/>
              <w:rPr>
                <w:bCs/>
                <w:color w:val="000000"/>
                <w:szCs w:val="28"/>
              </w:rPr>
            </w:pPr>
            <w:r w:rsidRPr="000833F9">
              <w:rPr>
                <w:bCs/>
                <w:color w:val="000000"/>
                <w:szCs w:val="28"/>
              </w:rPr>
              <w:t>3</w:t>
            </w:r>
          </w:p>
        </w:tc>
        <w:tc>
          <w:tcPr>
            <w:tcW w:w="992" w:type="dxa"/>
          </w:tcPr>
          <w:p w14:paraId="21915A83" w14:textId="77777777" w:rsidR="000833F9" w:rsidRPr="000833F9" w:rsidRDefault="000833F9" w:rsidP="000833F9">
            <w:pPr>
              <w:jc w:val="center"/>
              <w:rPr>
                <w:bCs/>
                <w:color w:val="000000"/>
                <w:szCs w:val="28"/>
              </w:rPr>
            </w:pPr>
            <w:r w:rsidRPr="000833F9">
              <w:rPr>
                <w:bCs/>
                <w:color w:val="000000"/>
                <w:szCs w:val="28"/>
              </w:rPr>
              <w:t>4</w:t>
            </w:r>
          </w:p>
        </w:tc>
        <w:tc>
          <w:tcPr>
            <w:tcW w:w="993" w:type="dxa"/>
          </w:tcPr>
          <w:p w14:paraId="604A1659" w14:textId="77777777" w:rsidR="000833F9" w:rsidRPr="000833F9" w:rsidRDefault="000833F9" w:rsidP="000833F9">
            <w:pPr>
              <w:jc w:val="center"/>
              <w:rPr>
                <w:bCs/>
                <w:color w:val="000000"/>
                <w:szCs w:val="28"/>
              </w:rPr>
            </w:pPr>
            <w:r w:rsidRPr="000833F9">
              <w:rPr>
                <w:bCs/>
                <w:color w:val="000000"/>
                <w:szCs w:val="28"/>
              </w:rPr>
              <w:t>5</w:t>
            </w:r>
          </w:p>
        </w:tc>
        <w:tc>
          <w:tcPr>
            <w:tcW w:w="993" w:type="dxa"/>
          </w:tcPr>
          <w:p w14:paraId="15484E78" w14:textId="77777777" w:rsidR="000833F9" w:rsidRPr="000833F9" w:rsidRDefault="000833F9" w:rsidP="000833F9">
            <w:pPr>
              <w:jc w:val="center"/>
              <w:rPr>
                <w:bCs/>
                <w:color w:val="000000"/>
                <w:szCs w:val="28"/>
              </w:rPr>
            </w:pPr>
            <w:r w:rsidRPr="000833F9">
              <w:rPr>
                <w:bCs/>
                <w:color w:val="000000"/>
                <w:szCs w:val="28"/>
              </w:rPr>
              <w:t>6</w:t>
            </w:r>
          </w:p>
        </w:tc>
        <w:tc>
          <w:tcPr>
            <w:tcW w:w="993" w:type="dxa"/>
          </w:tcPr>
          <w:p w14:paraId="11F707EB" w14:textId="77777777" w:rsidR="000833F9" w:rsidRPr="000833F9" w:rsidRDefault="000833F9" w:rsidP="000833F9">
            <w:pPr>
              <w:jc w:val="center"/>
              <w:rPr>
                <w:bCs/>
                <w:color w:val="000000"/>
                <w:szCs w:val="28"/>
              </w:rPr>
            </w:pPr>
            <w:r w:rsidRPr="000833F9">
              <w:rPr>
                <w:bCs/>
                <w:color w:val="000000"/>
                <w:szCs w:val="28"/>
              </w:rPr>
              <w:t>7</w:t>
            </w:r>
          </w:p>
        </w:tc>
        <w:tc>
          <w:tcPr>
            <w:tcW w:w="993" w:type="dxa"/>
          </w:tcPr>
          <w:p w14:paraId="4CF7904C" w14:textId="77777777" w:rsidR="000833F9" w:rsidRPr="000833F9" w:rsidRDefault="000833F9" w:rsidP="000833F9">
            <w:pPr>
              <w:jc w:val="center"/>
              <w:rPr>
                <w:bCs/>
                <w:color w:val="000000"/>
                <w:szCs w:val="28"/>
              </w:rPr>
            </w:pPr>
            <w:r w:rsidRPr="000833F9">
              <w:rPr>
                <w:bCs/>
                <w:color w:val="000000"/>
                <w:szCs w:val="28"/>
              </w:rPr>
              <w:t>8</w:t>
            </w:r>
          </w:p>
        </w:tc>
        <w:tc>
          <w:tcPr>
            <w:tcW w:w="993" w:type="dxa"/>
          </w:tcPr>
          <w:p w14:paraId="506789DA" w14:textId="77777777" w:rsidR="000833F9" w:rsidRPr="000833F9" w:rsidRDefault="000833F9" w:rsidP="000833F9">
            <w:pPr>
              <w:jc w:val="center"/>
              <w:rPr>
                <w:bCs/>
                <w:color w:val="000000"/>
                <w:szCs w:val="28"/>
              </w:rPr>
            </w:pPr>
            <w:r w:rsidRPr="000833F9">
              <w:rPr>
                <w:bCs/>
                <w:color w:val="000000"/>
                <w:szCs w:val="28"/>
              </w:rPr>
              <w:t>9</w:t>
            </w:r>
          </w:p>
        </w:tc>
        <w:tc>
          <w:tcPr>
            <w:tcW w:w="993" w:type="dxa"/>
          </w:tcPr>
          <w:p w14:paraId="2F204CA8" w14:textId="77777777" w:rsidR="000833F9" w:rsidRPr="000833F9" w:rsidRDefault="000833F9" w:rsidP="000833F9">
            <w:pPr>
              <w:jc w:val="center"/>
              <w:rPr>
                <w:bCs/>
                <w:color w:val="000000"/>
                <w:szCs w:val="28"/>
              </w:rPr>
            </w:pPr>
            <w:r w:rsidRPr="000833F9">
              <w:rPr>
                <w:bCs/>
                <w:color w:val="000000"/>
                <w:szCs w:val="28"/>
              </w:rPr>
              <w:t>10</w:t>
            </w:r>
          </w:p>
        </w:tc>
      </w:tr>
      <w:tr w:rsidR="000833F9" w:rsidRPr="000833F9" w14:paraId="0FB28715" w14:textId="77777777" w:rsidTr="00B3371E">
        <w:trPr>
          <w:jc w:val="center"/>
        </w:trPr>
        <w:tc>
          <w:tcPr>
            <w:tcW w:w="567" w:type="dxa"/>
            <w:vAlign w:val="center"/>
          </w:tcPr>
          <w:p w14:paraId="2A2ECD1D" w14:textId="77777777" w:rsidR="000833F9" w:rsidRPr="000833F9" w:rsidRDefault="000833F9" w:rsidP="000833F9">
            <w:pPr>
              <w:jc w:val="center"/>
              <w:rPr>
                <w:bCs/>
                <w:color w:val="000000"/>
                <w:szCs w:val="28"/>
              </w:rPr>
            </w:pPr>
            <w:r w:rsidRPr="000833F9">
              <w:rPr>
                <w:bCs/>
                <w:color w:val="000000"/>
                <w:szCs w:val="28"/>
              </w:rPr>
              <w:t>1.</w:t>
            </w:r>
          </w:p>
        </w:tc>
        <w:tc>
          <w:tcPr>
            <w:tcW w:w="2127" w:type="dxa"/>
            <w:vAlign w:val="center"/>
          </w:tcPr>
          <w:p w14:paraId="607FACDF" w14:textId="77777777" w:rsidR="000833F9" w:rsidRPr="000833F9" w:rsidRDefault="000833F9" w:rsidP="000833F9">
            <w:pPr>
              <w:rPr>
                <w:bCs/>
                <w:color w:val="000000"/>
              </w:rPr>
            </w:pPr>
            <w:r w:rsidRPr="000833F9">
              <w:rPr>
                <w:bCs/>
                <w:color w:val="000000"/>
              </w:rPr>
              <w:t>Финансовые потребности, необходимые для реализации производственной программы в области обработки твердых коммунальных отходов, тыс. руб.</w:t>
            </w:r>
          </w:p>
        </w:tc>
        <w:tc>
          <w:tcPr>
            <w:tcW w:w="1134" w:type="dxa"/>
            <w:vAlign w:val="center"/>
          </w:tcPr>
          <w:p w14:paraId="1D17D0F6" w14:textId="77777777" w:rsidR="000833F9" w:rsidRPr="000833F9" w:rsidRDefault="000833F9" w:rsidP="000833F9">
            <w:pPr>
              <w:jc w:val="center"/>
              <w:rPr>
                <w:bCs/>
                <w:sz w:val="20"/>
                <w:szCs w:val="20"/>
              </w:rPr>
            </w:pPr>
            <w:r w:rsidRPr="000833F9">
              <w:rPr>
                <w:bCs/>
                <w:sz w:val="20"/>
                <w:szCs w:val="20"/>
              </w:rPr>
              <w:t>101066</w:t>
            </w:r>
          </w:p>
        </w:tc>
        <w:tc>
          <w:tcPr>
            <w:tcW w:w="992" w:type="dxa"/>
            <w:vAlign w:val="center"/>
          </w:tcPr>
          <w:p w14:paraId="35B84110" w14:textId="77777777" w:rsidR="000833F9" w:rsidRPr="000833F9" w:rsidRDefault="000833F9" w:rsidP="000833F9">
            <w:pPr>
              <w:jc w:val="center"/>
              <w:rPr>
                <w:bCs/>
                <w:sz w:val="20"/>
                <w:szCs w:val="20"/>
              </w:rPr>
            </w:pPr>
            <w:r w:rsidRPr="000833F9">
              <w:rPr>
                <w:bCs/>
                <w:sz w:val="20"/>
                <w:szCs w:val="20"/>
              </w:rPr>
              <w:t>8130</w:t>
            </w:r>
          </w:p>
        </w:tc>
        <w:tc>
          <w:tcPr>
            <w:tcW w:w="993" w:type="dxa"/>
            <w:vAlign w:val="center"/>
          </w:tcPr>
          <w:p w14:paraId="78A4D887" w14:textId="77777777" w:rsidR="000833F9" w:rsidRPr="000833F9" w:rsidRDefault="000833F9" w:rsidP="000833F9">
            <w:pPr>
              <w:jc w:val="center"/>
              <w:rPr>
                <w:bCs/>
                <w:sz w:val="20"/>
                <w:szCs w:val="20"/>
              </w:rPr>
            </w:pPr>
            <w:r w:rsidRPr="000833F9">
              <w:rPr>
                <w:bCs/>
                <w:sz w:val="20"/>
                <w:szCs w:val="20"/>
              </w:rPr>
              <w:t>-</w:t>
            </w:r>
          </w:p>
        </w:tc>
        <w:tc>
          <w:tcPr>
            <w:tcW w:w="993" w:type="dxa"/>
            <w:vAlign w:val="center"/>
          </w:tcPr>
          <w:p w14:paraId="6713AB73" w14:textId="77777777" w:rsidR="000833F9" w:rsidRPr="000833F9" w:rsidRDefault="000833F9" w:rsidP="000833F9">
            <w:pPr>
              <w:jc w:val="center"/>
              <w:rPr>
                <w:bCs/>
                <w:sz w:val="20"/>
                <w:szCs w:val="20"/>
              </w:rPr>
            </w:pPr>
            <w:r w:rsidRPr="000833F9">
              <w:rPr>
                <w:bCs/>
                <w:sz w:val="20"/>
                <w:szCs w:val="20"/>
              </w:rPr>
              <w:t>-</w:t>
            </w:r>
          </w:p>
        </w:tc>
        <w:tc>
          <w:tcPr>
            <w:tcW w:w="993" w:type="dxa"/>
            <w:vAlign w:val="center"/>
          </w:tcPr>
          <w:p w14:paraId="78A55715" w14:textId="77777777" w:rsidR="000833F9" w:rsidRPr="000833F9" w:rsidRDefault="000833F9" w:rsidP="000833F9">
            <w:pPr>
              <w:jc w:val="center"/>
              <w:rPr>
                <w:bCs/>
                <w:sz w:val="20"/>
                <w:szCs w:val="20"/>
              </w:rPr>
            </w:pPr>
            <w:r w:rsidRPr="000833F9">
              <w:rPr>
                <w:bCs/>
                <w:sz w:val="20"/>
                <w:szCs w:val="20"/>
              </w:rPr>
              <w:t>-</w:t>
            </w:r>
          </w:p>
        </w:tc>
        <w:tc>
          <w:tcPr>
            <w:tcW w:w="993" w:type="dxa"/>
            <w:vAlign w:val="center"/>
          </w:tcPr>
          <w:p w14:paraId="7A0AA794" w14:textId="77777777" w:rsidR="000833F9" w:rsidRPr="000833F9" w:rsidRDefault="000833F9" w:rsidP="000833F9">
            <w:pPr>
              <w:jc w:val="center"/>
              <w:rPr>
                <w:bCs/>
                <w:sz w:val="20"/>
                <w:szCs w:val="20"/>
              </w:rPr>
            </w:pPr>
            <w:r w:rsidRPr="000833F9">
              <w:rPr>
                <w:bCs/>
                <w:sz w:val="20"/>
                <w:szCs w:val="20"/>
              </w:rPr>
              <w:t>-</w:t>
            </w:r>
          </w:p>
        </w:tc>
        <w:tc>
          <w:tcPr>
            <w:tcW w:w="993" w:type="dxa"/>
            <w:vAlign w:val="center"/>
          </w:tcPr>
          <w:p w14:paraId="05CBC8CA" w14:textId="77777777" w:rsidR="000833F9" w:rsidRPr="000833F9" w:rsidRDefault="000833F9" w:rsidP="000833F9">
            <w:pPr>
              <w:jc w:val="center"/>
              <w:rPr>
                <w:bCs/>
                <w:sz w:val="20"/>
                <w:szCs w:val="20"/>
              </w:rPr>
            </w:pPr>
            <w:r w:rsidRPr="000833F9">
              <w:rPr>
                <w:bCs/>
                <w:sz w:val="20"/>
                <w:szCs w:val="20"/>
              </w:rPr>
              <w:t>-</w:t>
            </w:r>
          </w:p>
        </w:tc>
        <w:tc>
          <w:tcPr>
            <w:tcW w:w="993" w:type="dxa"/>
            <w:vAlign w:val="center"/>
          </w:tcPr>
          <w:p w14:paraId="75E28FC6" w14:textId="77777777" w:rsidR="000833F9" w:rsidRPr="000833F9" w:rsidRDefault="000833F9" w:rsidP="000833F9">
            <w:pPr>
              <w:jc w:val="center"/>
              <w:rPr>
                <w:bCs/>
                <w:sz w:val="20"/>
                <w:szCs w:val="20"/>
              </w:rPr>
            </w:pPr>
            <w:r w:rsidRPr="000833F9">
              <w:rPr>
                <w:bCs/>
                <w:sz w:val="20"/>
                <w:szCs w:val="20"/>
              </w:rPr>
              <w:t>-</w:t>
            </w:r>
          </w:p>
        </w:tc>
      </w:tr>
      <w:tr w:rsidR="000833F9" w:rsidRPr="000833F9" w14:paraId="6A63944D" w14:textId="77777777" w:rsidTr="00B3371E">
        <w:trPr>
          <w:jc w:val="center"/>
        </w:trPr>
        <w:tc>
          <w:tcPr>
            <w:tcW w:w="567" w:type="dxa"/>
            <w:vAlign w:val="center"/>
          </w:tcPr>
          <w:p w14:paraId="4EF4F6B0" w14:textId="77777777" w:rsidR="000833F9" w:rsidRPr="000833F9" w:rsidRDefault="000833F9" w:rsidP="000833F9">
            <w:pPr>
              <w:jc w:val="center"/>
              <w:rPr>
                <w:bCs/>
                <w:color w:val="000000"/>
                <w:szCs w:val="28"/>
              </w:rPr>
            </w:pPr>
            <w:r w:rsidRPr="000833F9">
              <w:rPr>
                <w:bCs/>
                <w:color w:val="000000"/>
                <w:szCs w:val="28"/>
              </w:rPr>
              <w:t>2.</w:t>
            </w:r>
          </w:p>
        </w:tc>
        <w:tc>
          <w:tcPr>
            <w:tcW w:w="2127" w:type="dxa"/>
            <w:vAlign w:val="center"/>
          </w:tcPr>
          <w:p w14:paraId="26A89169" w14:textId="77777777" w:rsidR="000833F9" w:rsidRPr="000833F9" w:rsidRDefault="000833F9" w:rsidP="000833F9">
            <w:pPr>
              <w:rPr>
                <w:bCs/>
                <w:color w:val="000000"/>
              </w:rPr>
            </w:pPr>
            <w:r w:rsidRPr="000833F9">
              <w:rPr>
                <w:bCs/>
                <w:color w:val="000000"/>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14:paraId="2BDF29F6" w14:textId="77777777" w:rsidR="000833F9" w:rsidRPr="000833F9" w:rsidRDefault="000833F9" w:rsidP="000833F9">
            <w:pPr>
              <w:jc w:val="center"/>
              <w:rPr>
                <w:bCs/>
                <w:sz w:val="20"/>
                <w:szCs w:val="20"/>
              </w:rPr>
            </w:pPr>
            <w:r w:rsidRPr="000833F9">
              <w:rPr>
                <w:bCs/>
                <w:sz w:val="20"/>
                <w:szCs w:val="20"/>
              </w:rPr>
              <w:t>299919</w:t>
            </w:r>
          </w:p>
        </w:tc>
        <w:tc>
          <w:tcPr>
            <w:tcW w:w="992" w:type="dxa"/>
            <w:vAlign w:val="center"/>
          </w:tcPr>
          <w:p w14:paraId="2B597A6A" w14:textId="77777777" w:rsidR="000833F9" w:rsidRPr="000833F9" w:rsidRDefault="000833F9" w:rsidP="000833F9">
            <w:pPr>
              <w:jc w:val="center"/>
              <w:rPr>
                <w:bCs/>
                <w:sz w:val="20"/>
                <w:szCs w:val="20"/>
              </w:rPr>
            </w:pPr>
            <w:r w:rsidRPr="000833F9">
              <w:rPr>
                <w:bCs/>
                <w:sz w:val="20"/>
                <w:szCs w:val="20"/>
              </w:rPr>
              <w:t>17669</w:t>
            </w:r>
          </w:p>
        </w:tc>
        <w:tc>
          <w:tcPr>
            <w:tcW w:w="993" w:type="dxa"/>
            <w:vAlign w:val="center"/>
          </w:tcPr>
          <w:p w14:paraId="22BA0941" w14:textId="77777777" w:rsidR="000833F9" w:rsidRPr="000833F9" w:rsidRDefault="000833F9" w:rsidP="000833F9">
            <w:pPr>
              <w:jc w:val="center"/>
              <w:rPr>
                <w:bCs/>
                <w:sz w:val="20"/>
                <w:szCs w:val="20"/>
              </w:rPr>
            </w:pPr>
            <w:r w:rsidRPr="000833F9">
              <w:rPr>
                <w:bCs/>
                <w:sz w:val="20"/>
                <w:szCs w:val="20"/>
              </w:rPr>
              <w:t>120502</w:t>
            </w:r>
          </w:p>
        </w:tc>
        <w:tc>
          <w:tcPr>
            <w:tcW w:w="993" w:type="dxa"/>
            <w:vAlign w:val="center"/>
          </w:tcPr>
          <w:p w14:paraId="5601C6CC" w14:textId="77777777" w:rsidR="000833F9" w:rsidRPr="000833F9" w:rsidRDefault="000833F9" w:rsidP="000833F9">
            <w:pPr>
              <w:jc w:val="center"/>
              <w:rPr>
                <w:bCs/>
                <w:sz w:val="20"/>
                <w:szCs w:val="20"/>
              </w:rPr>
            </w:pPr>
            <w:r w:rsidRPr="000833F9">
              <w:rPr>
                <w:bCs/>
                <w:sz w:val="20"/>
                <w:szCs w:val="20"/>
              </w:rPr>
              <w:t>152961</w:t>
            </w:r>
          </w:p>
        </w:tc>
        <w:tc>
          <w:tcPr>
            <w:tcW w:w="993" w:type="dxa"/>
            <w:vAlign w:val="center"/>
          </w:tcPr>
          <w:p w14:paraId="1D346531" w14:textId="77777777" w:rsidR="000833F9" w:rsidRPr="000833F9" w:rsidRDefault="000833F9" w:rsidP="000833F9">
            <w:pPr>
              <w:jc w:val="center"/>
              <w:rPr>
                <w:bCs/>
                <w:sz w:val="20"/>
                <w:szCs w:val="20"/>
              </w:rPr>
            </w:pPr>
            <w:r w:rsidRPr="000833F9">
              <w:rPr>
                <w:bCs/>
                <w:sz w:val="20"/>
                <w:szCs w:val="20"/>
              </w:rPr>
              <w:t>146859</w:t>
            </w:r>
          </w:p>
        </w:tc>
        <w:tc>
          <w:tcPr>
            <w:tcW w:w="993" w:type="dxa"/>
            <w:vAlign w:val="center"/>
          </w:tcPr>
          <w:p w14:paraId="7E1ABD8C" w14:textId="77777777" w:rsidR="000833F9" w:rsidRPr="000833F9" w:rsidRDefault="000833F9" w:rsidP="000833F9">
            <w:pPr>
              <w:jc w:val="center"/>
              <w:rPr>
                <w:bCs/>
                <w:sz w:val="20"/>
                <w:szCs w:val="20"/>
              </w:rPr>
            </w:pPr>
            <w:r w:rsidRPr="000833F9">
              <w:rPr>
                <w:bCs/>
                <w:sz w:val="20"/>
                <w:szCs w:val="20"/>
              </w:rPr>
              <w:t>146859</w:t>
            </w:r>
          </w:p>
        </w:tc>
        <w:tc>
          <w:tcPr>
            <w:tcW w:w="993" w:type="dxa"/>
            <w:vAlign w:val="center"/>
          </w:tcPr>
          <w:p w14:paraId="62E69F44" w14:textId="77777777" w:rsidR="000833F9" w:rsidRPr="000833F9" w:rsidRDefault="000833F9" w:rsidP="000833F9">
            <w:pPr>
              <w:jc w:val="center"/>
              <w:rPr>
                <w:bCs/>
                <w:sz w:val="20"/>
                <w:szCs w:val="20"/>
              </w:rPr>
            </w:pPr>
            <w:r w:rsidRPr="000833F9">
              <w:rPr>
                <w:bCs/>
                <w:sz w:val="20"/>
                <w:szCs w:val="20"/>
              </w:rPr>
              <w:t>149613</w:t>
            </w:r>
          </w:p>
        </w:tc>
        <w:tc>
          <w:tcPr>
            <w:tcW w:w="993" w:type="dxa"/>
            <w:vAlign w:val="center"/>
          </w:tcPr>
          <w:p w14:paraId="4478D3D6" w14:textId="77777777" w:rsidR="000833F9" w:rsidRPr="000833F9" w:rsidRDefault="000833F9" w:rsidP="000833F9">
            <w:pPr>
              <w:jc w:val="center"/>
              <w:rPr>
                <w:bCs/>
                <w:sz w:val="20"/>
                <w:szCs w:val="20"/>
              </w:rPr>
            </w:pPr>
            <w:r w:rsidRPr="000833F9">
              <w:rPr>
                <w:bCs/>
                <w:sz w:val="20"/>
                <w:szCs w:val="20"/>
              </w:rPr>
              <w:t>149613</w:t>
            </w:r>
          </w:p>
        </w:tc>
      </w:tr>
    </w:tbl>
    <w:p w14:paraId="093D4CD4" w14:textId="77777777" w:rsidR="000833F9" w:rsidRPr="000833F9" w:rsidRDefault="000833F9" w:rsidP="000833F9">
      <w:pPr>
        <w:ind w:left="-567"/>
        <w:jc w:val="center"/>
        <w:rPr>
          <w:bCs/>
          <w:color w:val="000000"/>
          <w:sz w:val="28"/>
          <w:szCs w:val="28"/>
        </w:rPr>
      </w:pPr>
    </w:p>
    <w:p w14:paraId="09B99D29" w14:textId="77777777" w:rsidR="000833F9" w:rsidRPr="000833F9" w:rsidRDefault="000833F9" w:rsidP="000833F9">
      <w:pPr>
        <w:ind w:left="-567"/>
        <w:jc w:val="center"/>
        <w:rPr>
          <w:bCs/>
          <w:color w:val="000000"/>
          <w:sz w:val="28"/>
          <w:szCs w:val="28"/>
        </w:rPr>
      </w:pPr>
    </w:p>
    <w:p w14:paraId="30CEDA54" w14:textId="77777777" w:rsidR="000833F9" w:rsidRPr="000833F9" w:rsidRDefault="000833F9" w:rsidP="000833F9">
      <w:pPr>
        <w:ind w:left="-567"/>
        <w:jc w:val="center"/>
        <w:rPr>
          <w:bCs/>
          <w:color w:val="000000"/>
          <w:sz w:val="28"/>
          <w:szCs w:val="28"/>
        </w:rPr>
      </w:pPr>
    </w:p>
    <w:p w14:paraId="0A9A9758" w14:textId="77777777" w:rsidR="000833F9" w:rsidRPr="000833F9" w:rsidRDefault="000833F9" w:rsidP="000833F9">
      <w:pPr>
        <w:jc w:val="center"/>
        <w:rPr>
          <w:bCs/>
          <w:color w:val="000000"/>
          <w:sz w:val="28"/>
          <w:szCs w:val="28"/>
        </w:rPr>
      </w:pPr>
      <w:r w:rsidRPr="000833F9">
        <w:rPr>
          <w:bCs/>
          <w:color w:val="000000"/>
          <w:sz w:val="28"/>
          <w:szCs w:val="28"/>
        </w:rPr>
        <w:t>Раздел 5. График реализации мероприятий производственной программы</w:t>
      </w:r>
    </w:p>
    <w:p w14:paraId="67ACC1BD" w14:textId="77777777" w:rsidR="000833F9" w:rsidRPr="000833F9" w:rsidRDefault="000833F9" w:rsidP="000833F9">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0833F9" w:rsidRPr="000833F9" w14:paraId="1FE0AC02" w14:textId="77777777" w:rsidTr="00B3371E">
        <w:trPr>
          <w:trHeight w:val="914"/>
          <w:jc w:val="center"/>
        </w:trPr>
        <w:tc>
          <w:tcPr>
            <w:tcW w:w="3539" w:type="dxa"/>
            <w:vAlign w:val="center"/>
          </w:tcPr>
          <w:p w14:paraId="69916765" w14:textId="77777777" w:rsidR="000833F9" w:rsidRPr="000833F9" w:rsidRDefault="000833F9" w:rsidP="000833F9">
            <w:pPr>
              <w:jc w:val="center"/>
              <w:rPr>
                <w:bCs/>
                <w:color w:val="000000"/>
                <w:sz w:val="28"/>
                <w:szCs w:val="28"/>
              </w:rPr>
            </w:pPr>
            <w:r w:rsidRPr="000833F9">
              <w:rPr>
                <w:bCs/>
                <w:color w:val="000000"/>
                <w:sz w:val="28"/>
                <w:szCs w:val="28"/>
              </w:rPr>
              <w:t>Наименование мероприятия</w:t>
            </w:r>
          </w:p>
        </w:tc>
        <w:tc>
          <w:tcPr>
            <w:tcW w:w="3260" w:type="dxa"/>
            <w:vAlign w:val="center"/>
          </w:tcPr>
          <w:p w14:paraId="0A387193" w14:textId="77777777" w:rsidR="000833F9" w:rsidRPr="000833F9" w:rsidRDefault="000833F9" w:rsidP="000833F9">
            <w:pPr>
              <w:jc w:val="center"/>
              <w:rPr>
                <w:bCs/>
                <w:color w:val="000000"/>
                <w:sz w:val="28"/>
                <w:szCs w:val="28"/>
              </w:rPr>
            </w:pPr>
            <w:r w:rsidRPr="000833F9">
              <w:rPr>
                <w:bCs/>
                <w:color w:val="000000"/>
                <w:sz w:val="28"/>
                <w:szCs w:val="28"/>
              </w:rPr>
              <w:t>Дата начала    реализации мероприятий</w:t>
            </w:r>
          </w:p>
        </w:tc>
        <w:tc>
          <w:tcPr>
            <w:tcW w:w="3261" w:type="dxa"/>
            <w:vAlign w:val="center"/>
          </w:tcPr>
          <w:p w14:paraId="3269CCC0" w14:textId="77777777" w:rsidR="000833F9" w:rsidRPr="000833F9" w:rsidRDefault="000833F9" w:rsidP="000833F9">
            <w:pPr>
              <w:jc w:val="center"/>
              <w:rPr>
                <w:bCs/>
                <w:color w:val="000000"/>
                <w:sz w:val="28"/>
                <w:szCs w:val="28"/>
              </w:rPr>
            </w:pPr>
            <w:r w:rsidRPr="000833F9">
              <w:rPr>
                <w:bCs/>
                <w:color w:val="000000"/>
                <w:sz w:val="28"/>
                <w:szCs w:val="28"/>
              </w:rPr>
              <w:t>Дата окончания реализации мероприятий</w:t>
            </w:r>
          </w:p>
        </w:tc>
      </w:tr>
      <w:tr w:rsidR="000833F9" w:rsidRPr="000833F9" w14:paraId="15F8393A" w14:textId="77777777" w:rsidTr="00B3371E">
        <w:trPr>
          <w:trHeight w:val="1409"/>
          <w:jc w:val="center"/>
        </w:trPr>
        <w:tc>
          <w:tcPr>
            <w:tcW w:w="3539" w:type="dxa"/>
            <w:vAlign w:val="center"/>
          </w:tcPr>
          <w:p w14:paraId="09337C6E" w14:textId="77777777" w:rsidR="000833F9" w:rsidRPr="000833F9" w:rsidRDefault="000833F9" w:rsidP="000833F9">
            <w:pPr>
              <w:jc w:val="center"/>
              <w:rPr>
                <w:bCs/>
                <w:color w:val="000000"/>
                <w:sz w:val="28"/>
                <w:szCs w:val="28"/>
              </w:rPr>
            </w:pPr>
            <w:r w:rsidRPr="000833F9">
              <w:rPr>
                <w:bCs/>
                <w:color w:val="000000"/>
                <w:sz w:val="28"/>
                <w:szCs w:val="28"/>
              </w:rPr>
              <w:t>Бесперебойная обработка, захоронение твердых коммунальных отходов</w:t>
            </w:r>
          </w:p>
        </w:tc>
        <w:tc>
          <w:tcPr>
            <w:tcW w:w="3260" w:type="dxa"/>
            <w:vAlign w:val="center"/>
          </w:tcPr>
          <w:p w14:paraId="1739482D" w14:textId="77777777" w:rsidR="000833F9" w:rsidRPr="000833F9" w:rsidRDefault="000833F9" w:rsidP="000833F9">
            <w:pPr>
              <w:jc w:val="center"/>
              <w:rPr>
                <w:bCs/>
                <w:color w:val="000000"/>
                <w:sz w:val="28"/>
                <w:szCs w:val="28"/>
              </w:rPr>
            </w:pPr>
            <w:r w:rsidRPr="000833F9">
              <w:rPr>
                <w:bCs/>
                <w:color w:val="000000"/>
                <w:sz w:val="28"/>
                <w:szCs w:val="28"/>
              </w:rPr>
              <w:t>2017 год</w:t>
            </w:r>
          </w:p>
        </w:tc>
        <w:tc>
          <w:tcPr>
            <w:tcW w:w="3261" w:type="dxa"/>
            <w:vAlign w:val="center"/>
          </w:tcPr>
          <w:p w14:paraId="0B92B361" w14:textId="77777777" w:rsidR="000833F9" w:rsidRPr="000833F9" w:rsidRDefault="000833F9" w:rsidP="000833F9">
            <w:pPr>
              <w:jc w:val="center"/>
              <w:rPr>
                <w:bCs/>
                <w:color w:val="000000"/>
                <w:sz w:val="28"/>
                <w:szCs w:val="28"/>
              </w:rPr>
            </w:pPr>
            <w:r w:rsidRPr="000833F9">
              <w:rPr>
                <w:bCs/>
                <w:color w:val="000000"/>
                <w:sz w:val="28"/>
                <w:szCs w:val="28"/>
              </w:rPr>
              <w:t>2020 год</w:t>
            </w:r>
          </w:p>
        </w:tc>
      </w:tr>
    </w:tbl>
    <w:p w14:paraId="6EB82741" w14:textId="77777777" w:rsidR="000833F9" w:rsidRPr="000833F9" w:rsidRDefault="000833F9" w:rsidP="000833F9">
      <w:pPr>
        <w:ind w:left="-567"/>
        <w:jc w:val="center"/>
        <w:rPr>
          <w:bCs/>
          <w:color w:val="000000"/>
          <w:sz w:val="28"/>
          <w:szCs w:val="28"/>
        </w:rPr>
      </w:pPr>
    </w:p>
    <w:p w14:paraId="29C6E9DE" w14:textId="77777777" w:rsidR="000833F9" w:rsidRPr="000833F9" w:rsidRDefault="000833F9" w:rsidP="000833F9">
      <w:pPr>
        <w:ind w:left="-567"/>
        <w:jc w:val="center"/>
        <w:rPr>
          <w:bCs/>
          <w:color w:val="000000"/>
          <w:sz w:val="28"/>
          <w:szCs w:val="28"/>
        </w:rPr>
      </w:pPr>
    </w:p>
    <w:p w14:paraId="4F06A9DD" w14:textId="77777777" w:rsidR="000833F9" w:rsidRPr="000833F9" w:rsidRDefault="000833F9" w:rsidP="000833F9">
      <w:pPr>
        <w:ind w:left="-567"/>
        <w:jc w:val="center"/>
        <w:rPr>
          <w:bCs/>
          <w:color w:val="000000"/>
          <w:sz w:val="28"/>
          <w:szCs w:val="28"/>
        </w:rPr>
      </w:pPr>
    </w:p>
    <w:p w14:paraId="4DAF5050" w14:textId="77777777" w:rsidR="000833F9" w:rsidRPr="000833F9" w:rsidRDefault="000833F9" w:rsidP="000833F9">
      <w:pPr>
        <w:ind w:left="-567"/>
        <w:jc w:val="center"/>
        <w:rPr>
          <w:bCs/>
          <w:color w:val="000000"/>
          <w:sz w:val="28"/>
          <w:szCs w:val="28"/>
        </w:rPr>
      </w:pPr>
    </w:p>
    <w:p w14:paraId="59A8DC69" w14:textId="77777777" w:rsidR="000833F9" w:rsidRPr="000833F9" w:rsidRDefault="000833F9" w:rsidP="000833F9">
      <w:pPr>
        <w:ind w:left="-567"/>
        <w:jc w:val="center"/>
        <w:rPr>
          <w:bCs/>
          <w:color w:val="000000"/>
          <w:sz w:val="28"/>
          <w:szCs w:val="28"/>
        </w:rPr>
      </w:pPr>
    </w:p>
    <w:p w14:paraId="3E1C8FB2" w14:textId="77777777" w:rsidR="000833F9" w:rsidRPr="000833F9" w:rsidRDefault="000833F9" w:rsidP="000833F9">
      <w:pPr>
        <w:ind w:left="-567"/>
        <w:jc w:val="center"/>
        <w:rPr>
          <w:bCs/>
          <w:color w:val="000000"/>
          <w:sz w:val="28"/>
          <w:szCs w:val="28"/>
        </w:rPr>
      </w:pPr>
    </w:p>
    <w:p w14:paraId="68C17A8D" w14:textId="77777777" w:rsidR="000833F9" w:rsidRPr="000833F9" w:rsidRDefault="000833F9" w:rsidP="000833F9">
      <w:pPr>
        <w:ind w:left="-567"/>
        <w:jc w:val="center"/>
        <w:rPr>
          <w:bCs/>
          <w:color w:val="000000"/>
          <w:sz w:val="28"/>
          <w:szCs w:val="28"/>
        </w:rPr>
      </w:pPr>
    </w:p>
    <w:p w14:paraId="03ECC767" w14:textId="77777777" w:rsidR="000833F9" w:rsidRPr="000833F9" w:rsidRDefault="000833F9" w:rsidP="000833F9">
      <w:pPr>
        <w:jc w:val="center"/>
        <w:rPr>
          <w:bCs/>
          <w:color w:val="000000"/>
          <w:sz w:val="28"/>
          <w:szCs w:val="28"/>
        </w:rPr>
      </w:pPr>
      <w:r w:rsidRPr="000833F9">
        <w:rPr>
          <w:bCs/>
          <w:color w:val="000000"/>
          <w:sz w:val="28"/>
          <w:szCs w:val="28"/>
        </w:rPr>
        <w:lastRenderedPageBreak/>
        <w:t>Раздел 6. Показатели эффективности объектов, используемых для обработки и захоронения твердых коммунальных отходов</w:t>
      </w:r>
    </w:p>
    <w:p w14:paraId="2DAA66B4" w14:textId="77777777" w:rsidR="000833F9" w:rsidRPr="000833F9" w:rsidRDefault="000833F9" w:rsidP="000833F9">
      <w:pPr>
        <w:ind w:left="-567"/>
        <w:jc w:val="center"/>
        <w:rPr>
          <w:bCs/>
          <w:color w:val="000000"/>
          <w:sz w:val="28"/>
          <w:szCs w:val="28"/>
        </w:rPr>
      </w:pPr>
    </w:p>
    <w:tbl>
      <w:tblPr>
        <w:tblStyle w:val="af"/>
        <w:tblW w:w="10774" w:type="dxa"/>
        <w:jc w:val="center"/>
        <w:tblLayout w:type="fixed"/>
        <w:tblLook w:val="04A0" w:firstRow="1" w:lastRow="0" w:firstColumn="1" w:lastColumn="0" w:noHBand="0" w:noVBand="1"/>
      </w:tblPr>
      <w:tblGrid>
        <w:gridCol w:w="822"/>
        <w:gridCol w:w="3375"/>
        <w:gridCol w:w="993"/>
        <w:gridCol w:w="1701"/>
        <w:gridCol w:w="992"/>
        <w:gridCol w:w="935"/>
        <w:gridCol w:w="935"/>
        <w:gridCol w:w="1021"/>
      </w:tblGrid>
      <w:tr w:rsidR="000833F9" w:rsidRPr="000833F9" w14:paraId="3261DBCA" w14:textId="77777777" w:rsidTr="00B3371E">
        <w:trPr>
          <w:jc w:val="center"/>
        </w:trPr>
        <w:tc>
          <w:tcPr>
            <w:tcW w:w="822" w:type="dxa"/>
            <w:vAlign w:val="center"/>
          </w:tcPr>
          <w:p w14:paraId="7D32C846" w14:textId="77777777" w:rsidR="000833F9" w:rsidRPr="000833F9" w:rsidRDefault="000833F9" w:rsidP="000833F9">
            <w:pPr>
              <w:jc w:val="center"/>
              <w:rPr>
                <w:bCs/>
                <w:color w:val="000000"/>
                <w:sz w:val="28"/>
                <w:szCs w:val="28"/>
              </w:rPr>
            </w:pPr>
            <w:r w:rsidRPr="000833F9">
              <w:rPr>
                <w:bCs/>
                <w:color w:val="000000"/>
                <w:sz w:val="28"/>
                <w:szCs w:val="28"/>
              </w:rPr>
              <w:t>№ п/п</w:t>
            </w:r>
          </w:p>
        </w:tc>
        <w:tc>
          <w:tcPr>
            <w:tcW w:w="3375" w:type="dxa"/>
            <w:vAlign w:val="center"/>
          </w:tcPr>
          <w:p w14:paraId="203A312C" w14:textId="77777777" w:rsidR="000833F9" w:rsidRPr="000833F9" w:rsidRDefault="000833F9" w:rsidP="000833F9">
            <w:pPr>
              <w:jc w:val="center"/>
              <w:rPr>
                <w:bCs/>
                <w:color w:val="000000"/>
                <w:sz w:val="28"/>
                <w:szCs w:val="28"/>
              </w:rPr>
            </w:pPr>
            <w:r w:rsidRPr="000833F9">
              <w:rPr>
                <w:bCs/>
                <w:color w:val="000000"/>
                <w:sz w:val="28"/>
                <w:szCs w:val="28"/>
              </w:rPr>
              <w:t>Наименование показателя</w:t>
            </w:r>
          </w:p>
        </w:tc>
        <w:tc>
          <w:tcPr>
            <w:tcW w:w="993" w:type="dxa"/>
            <w:vAlign w:val="center"/>
          </w:tcPr>
          <w:p w14:paraId="737D35AE" w14:textId="77777777" w:rsidR="000833F9" w:rsidRPr="000833F9" w:rsidRDefault="000833F9" w:rsidP="000833F9">
            <w:pPr>
              <w:jc w:val="center"/>
              <w:rPr>
                <w:bCs/>
                <w:color w:val="000000"/>
                <w:sz w:val="28"/>
                <w:szCs w:val="28"/>
              </w:rPr>
            </w:pPr>
            <w:r w:rsidRPr="000833F9">
              <w:rPr>
                <w:bCs/>
                <w:color w:val="000000"/>
                <w:sz w:val="28"/>
                <w:szCs w:val="28"/>
              </w:rPr>
              <w:t>Факт 2016 год</w:t>
            </w:r>
          </w:p>
        </w:tc>
        <w:tc>
          <w:tcPr>
            <w:tcW w:w="1701" w:type="dxa"/>
            <w:vAlign w:val="center"/>
          </w:tcPr>
          <w:p w14:paraId="2581461B" w14:textId="77777777" w:rsidR="000833F9" w:rsidRPr="000833F9" w:rsidRDefault="000833F9" w:rsidP="000833F9">
            <w:pPr>
              <w:jc w:val="center"/>
              <w:rPr>
                <w:bCs/>
                <w:color w:val="000000"/>
                <w:sz w:val="28"/>
                <w:szCs w:val="28"/>
              </w:rPr>
            </w:pPr>
            <w:r w:rsidRPr="000833F9">
              <w:rPr>
                <w:bCs/>
                <w:color w:val="000000"/>
                <w:sz w:val="28"/>
                <w:szCs w:val="28"/>
              </w:rPr>
              <w:t>Ожидаемые значения 2017 год</w:t>
            </w:r>
          </w:p>
        </w:tc>
        <w:tc>
          <w:tcPr>
            <w:tcW w:w="992" w:type="dxa"/>
            <w:vAlign w:val="center"/>
          </w:tcPr>
          <w:p w14:paraId="6B6B30E1" w14:textId="77777777" w:rsidR="000833F9" w:rsidRPr="000833F9" w:rsidRDefault="000833F9" w:rsidP="000833F9">
            <w:pPr>
              <w:jc w:val="center"/>
              <w:rPr>
                <w:bCs/>
                <w:color w:val="000000"/>
                <w:sz w:val="28"/>
                <w:szCs w:val="28"/>
              </w:rPr>
            </w:pPr>
            <w:r w:rsidRPr="000833F9">
              <w:rPr>
                <w:bCs/>
                <w:color w:val="000000"/>
                <w:sz w:val="28"/>
                <w:szCs w:val="28"/>
              </w:rPr>
              <w:t>План 2018 год</w:t>
            </w:r>
          </w:p>
        </w:tc>
        <w:tc>
          <w:tcPr>
            <w:tcW w:w="935" w:type="dxa"/>
            <w:vAlign w:val="center"/>
          </w:tcPr>
          <w:p w14:paraId="0A3F14FD" w14:textId="77777777" w:rsidR="000833F9" w:rsidRPr="000833F9" w:rsidRDefault="000833F9" w:rsidP="000833F9">
            <w:pPr>
              <w:jc w:val="center"/>
              <w:rPr>
                <w:bCs/>
                <w:color w:val="000000"/>
                <w:sz w:val="28"/>
                <w:szCs w:val="28"/>
              </w:rPr>
            </w:pPr>
            <w:r w:rsidRPr="000833F9">
              <w:rPr>
                <w:bCs/>
                <w:color w:val="000000"/>
                <w:sz w:val="28"/>
                <w:szCs w:val="28"/>
              </w:rPr>
              <w:t>План 2019 год</w:t>
            </w:r>
          </w:p>
        </w:tc>
        <w:tc>
          <w:tcPr>
            <w:tcW w:w="935" w:type="dxa"/>
            <w:vAlign w:val="center"/>
          </w:tcPr>
          <w:p w14:paraId="3114DB18" w14:textId="77777777" w:rsidR="000833F9" w:rsidRPr="000833F9" w:rsidRDefault="000833F9" w:rsidP="000833F9">
            <w:pPr>
              <w:jc w:val="center"/>
              <w:rPr>
                <w:bCs/>
                <w:color w:val="000000"/>
                <w:sz w:val="28"/>
                <w:szCs w:val="28"/>
              </w:rPr>
            </w:pPr>
            <w:r w:rsidRPr="000833F9">
              <w:rPr>
                <w:bCs/>
                <w:color w:val="000000"/>
                <w:sz w:val="28"/>
                <w:szCs w:val="28"/>
              </w:rPr>
              <w:t>План 2020 год</w:t>
            </w:r>
          </w:p>
        </w:tc>
        <w:tc>
          <w:tcPr>
            <w:tcW w:w="1021" w:type="dxa"/>
            <w:vAlign w:val="center"/>
          </w:tcPr>
          <w:p w14:paraId="0825EF81" w14:textId="77777777" w:rsidR="000833F9" w:rsidRPr="000833F9" w:rsidRDefault="000833F9" w:rsidP="000833F9">
            <w:pPr>
              <w:jc w:val="center"/>
              <w:rPr>
                <w:bCs/>
                <w:color w:val="000000"/>
                <w:sz w:val="28"/>
                <w:szCs w:val="28"/>
              </w:rPr>
            </w:pPr>
            <w:r w:rsidRPr="000833F9">
              <w:rPr>
                <w:bCs/>
                <w:color w:val="000000"/>
                <w:sz w:val="28"/>
                <w:szCs w:val="28"/>
              </w:rPr>
              <w:t>План 2021 год</w:t>
            </w:r>
          </w:p>
        </w:tc>
      </w:tr>
      <w:tr w:rsidR="000833F9" w:rsidRPr="000833F9" w14:paraId="015AA12B" w14:textId="77777777" w:rsidTr="00B3371E">
        <w:trPr>
          <w:jc w:val="center"/>
        </w:trPr>
        <w:tc>
          <w:tcPr>
            <w:tcW w:w="822" w:type="dxa"/>
          </w:tcPr>
          <w:p w14:paraId="6F39A980" w14:textId="77777777" w:rsidR="000833F9" w:rsidRPr="000833F9" w:rsidRDefault="000833F9" w:rsidP="000833F9">
            <w:pPr>
              <w:jc w:val="center"/>
              <w:rPr>
                <w:bCs/>
                <w:color w:val="000000"/>
                <w:sz w:val="28"/>
                <w:szCs w:val="28"/>
              </w:rPr>
            </w:pPr>
            <w:r w:rsidRPr="000833F9">
              <w:rPr>
                <w:bCs/>
                <w:color w:val="000000"/>
                <w:sz w:val="28"/>
                <w:szCs w:val="28"/>
              </w:rPr>
              <w:t>1</w:t>
            </w:r>
          </w:p>
        </w:tc>
        <w:tc>
          <w:tcPr>
            <w:tcW w:w="3375" w:type="dxa"/>
          </w:tcPr>
          <w:p w14:paraId="12287A88" w14:textId="77777777" w:rsidR="000833F9" w:rsidRPr="000833F9" w:rsidRDefault="000833F9" w:rsidP="000833F9">
            <w:pPr>
              <w:jc w:val="center"/>
              <w:rPr>
                <w:bCs/>
                <w:color w:val="000000"/>
                <w:sz w:val="28"/>
                <w:szCs w:val="28"/>
              </w:rPr>
            </w:pPr>
            <w:r w:rsidRPr="000833F9">
              <w:rPr>
                <w:bCs/>
                <w:color w:val="000000"/>
                <w:sz w:val="28"/>
                <w:szCs w:val="28"/>
              </w:rPr>
              <w:t>2</w:t>
            </w:r>
          </w:p>
        </w:tc>
        <w:tc>
          <w:tcPr>
            <w:tcW w:w="993" w:type="dxa"/>
          </w:tcPr>
          <w:p w14:paraId="35F15D98" w14:textId="77777777" w:rsidR="000833F9" w:rsidRPr="000833F9" w:rsidRDefault="000833F9" w:rsidP="000833F9">
            <w:pPr>
              <w:jc w:val="center"/>
              <w:rPr>
                <w:bCs/>
                <w:color w:val="000000"/>
                <w:sz w:val="28"/>
                <w:szCs w:val="28"/>
              </w:rPr>
            </w:pPr>
            <w:r w:rsidRPr="000833F9">
              <w:rPr>
                <w:bCs/>
                <w:color w:val="000000"/>
                <w:sz w:val="28"/>
                <w:szCs w:val="28"/>
              </w:rPr>
              <w:t>3</w:t>
            </w:r>
          </w:p>
        </w:tc>
        <w:tc>
          <w:tcPr>
            <w:tcW w:w="1701" w:type="dxa"/>
          </w:tcPr>
          <w:p w14:paraId="07A04DD0" w14:textId="77777777" w:rsidR="000833F9" w:rsidRPr="000833F9" w:rsidRDefault="000833F9" w:rsidP="000833F9">
            <w:pPr>
              <w:jc w:val="center"/>
              <w:rPr>
                <w:bCs/>
                <w:color w:val="000000"/>
                <w:sz w:val="28"/>
                <w:szCs w:val="28"/>
              </w:rPr>
            </w:pPr>
            <w:r w:rsidRPr="000833F9">
              <w:rPr>
                <w:bCs/>
                <w:color w:val="000000"/>
                <w:sz w:val="28"/>
                <w:szCs w:val="28"/>
              </w:rPr>
              <w:t>4</w:t>
            </w:r>
          </w:p>
        </w:tc>
        <w:tc>
          <w:tcPr>
            <w:tcW w:w="992" w:type="dxa"/>
          </w:tcPr>
          <w:p w14:paraId="2BD5E3E1" w14:textId="77777777" w:rsidR="000833F9" w:rsidRPr="000833F9" w:rsidRDefault="000833F9" w:rsidP="000833F9">
            <w:pPr>
              <w:jc w:val="center"/>
              <w:rPr>
                <w:bCs/>
                <w:color w:val="000000"/>
                <w:sz w:val="28"/>
                <w:szCs w:val="28"/>
              </w:rPr>
            </w:pPr>
            <w:r w:rsidRPr="000833F9">
              <w:rPr>
                <w:bCs/>
                <w:color w:val="000000"/>
                <w:sz w:val="28"/>
                <w:szCs w:val="28"/>
              </w:rPr>
              <w:t>5</w:t>
            </w:r>
          </w:p>
        </w:tc>
        <w:tc>
          <w:tcPr>
            <w:tcW w:w="935" w:type="dxa"/>
          </w:tcPr>
          <w:p w14:paraId="4793F4DF" w14:textId="77777777" w:rsidR="000833F9" w:rsidRPr="000833F9" w:rsidRDefault="000833F9" w:rsidP="000833F9">
            <w:pPr>
              <w:jc w:val="center"/>
              <w:rPr>
                <w:bCs/>
                <w:color w:val="000000"/>
                <w:sz w:val="28"/>
                <w:szCs w:val="28"/>
              </w:rPr>
            </w:pPr>
            <w:r w:rsidRPr="000833F9">
              <w:rPr>
                <w:bCs/>
                <w:color w:val="000000"/>
                <w:sz w:val="28"/>
                <w:szCs w:val="28"/>
              </w:rPr>
              <w:t>6</w:t>
            </w:r>
          </w:p>
        </w:tc>
        <w:tc>
          <w:tcPr>
            <w:tcW w:w="935" w:type="dxa"/>
          </w:tcPr>
          <w:p w14:paraId="1225E974" w14:textId="77777777" w:rsidR="000833F9" w:rsidRPr="000833F9" w:rsidRDefault="000833F9" w:rsidP="000833F9">
            <w:pPr>
              <w:jc w:val="center"/>
              <w:rPr>
                <w:bCs/>
                <w:color w:val="000000"/>
                <w:sz w:val="28"/>
                <w:szCs w:val="28"/>
              </w:rPr>
            </w:pPr>
            <w:r w:rsidRPr="000833F9">
              <w:rPr>
                <w:bCs/>
                <w:color w:val="000000"/>
                <w:sz w:val="28"/>
                <w:szCs w:val="28"/>
              </w:rPr>
              <w:t>7</w:t>
            </w:r>
          </w:p>
        </w:tc>
        <w:tc>
          <w:tcPr>
            <w:tcW w:w="1021" w:type="dxa"/>
          </w:tcPr>
          <w:p w14:paraId="5379C3D5" w14:textId="77777777" w:rsidR="000833F9" w:rsidRPr="000833F9" w:rsidRDefault="000833F9" w:rsidP="000833F9">
            <w:pPr>
              <w:jc w:val="center"/>
              <w:rPr>
                <w:bCs/>
                <w:color w:val="000000"/>
                <w:sz w:val="28"/>
                <w:szCs w:val="28"/>
              </w:rPr>
            </w:pPr>
            <w:r w:rsidRPr="000833F9">
              <w:rPr>
                <w:bCs/>
                <w:color w:val="000000"/>
                <w:sz w:val="28"/>
                <w:szCs w:val="28"/>
              </w:rPr>
              <w:t>8</w:t>
            </w:r>
          </w:p>
        </w:tc>
      </w:tr>
      <w:tr w:rsidR="000833F9" w:rsidRPr="000833F9" w14:paraId="5F3DD9A0" w14:textId="77777777" w:rsidTr="00B3371E">
        <w:trPr>
          <w:jc w:val="center"/>
        </w:trPr>
        <w:tc>
          <w:tcPr>
            <w:tcW w:w="10774" w:type="dxa"/>
            <w:gridSpan w:val="8"/>
          </w:tcPr>
          <w:p w14:paraId="0CE5997C" w14:textId="77777777" w:rsidR="000833F9" w:rsidRPr="000833F9" w:rsidRDefault="000833F9" w:rsidP="000833F9">
            <w:pPr>
              <w:jc w:val="center"/>
              <w:rPr>
                <w:bCs/>
                <w:color w:val="000000"/>
                <w:sz w:val="28"/>
                <w:szCs w:val="28"/>
              </w:rPr>
            </w:pPr>
            <w:r w:rsidRPr="000833F9">
              <w:rPr>
                <w:bCs/>
                <w:color w:val="000000"/>
                <w:sz w:val="28"/>
                <w:szCs w:val="28"/>
              </w:rPr>
              <w:t>1. Обработка твердых коммунальных отходов</w:t>
            </w:r>
          </w:p>
        </w:tc>
      </w:tr>
      <w:tr w:rsidR="000833F9" w:rsidRPr="000833F9" w14:paraId="5AEFD58E" w14:textId="77777777" w:rsidTr="00B3371E">
        <w:trPr>
          <w:trHeight w:val="1303"/>
          <w:jc w:val="center"/>
        </w:trPr>
        <w:tc>
          <w:tcPr>
            <w:tcW w:w="822" w:type="dxa"/>
            <w:vAlign w:val="center"/>
          </w:tcPr>
          <w:p w14:paraId="62D2C193" w14:textId="77777777" w:rsidR="000833F9" w:rsidRPr="000833F9" w:rsidRDefault="000833F9" w:rsidP="000833F9">
            <w:pPr>
              <w:jc w:val="center"/>
              <w:rPr>
                <w:bCs/>
                <w:color w:val="000000"/>
                <w:sz w:val="28"/>
                <w:szCs w:val="28"/>
              </w:rPr>
            </w:pPr>
            <w:r w:rsidRPr="000833F9">
              <w:rPr>
                <w:bCs/>
                <w:color w:val="000000"/>
                <w:sz w:val="28"/>
                <w:szCs w:val="28"/>
              </w:rPr>
              <w:t>1.1.</w:t>
            </w:r>
          </w:p>
        </w:tc>
        <w:tc>
          <w:tcPr>
            <w:tcW w:w="3375" w:type="dxa"/>
            <w:vAlign w:val="center"/>
          </w:tcPr>
          <w:p w14:paraId="4A5922E2" w14:textId="77777777" w:rsidR="000833F9" w:rsidRPr="000833F9" w:rsidRDefault="000833F9" w:rsidP="000833F9">
            <w:pPr>
              <w:rPr>
                <w:bCs/>
                <w:color w:val="000000"/>
                <w:sz w:val="28"/>
                <w:szCs w:val="28"/>
              </w:rPr>
            </w:pPr>
            <w:r w:rsidRPr="000833F9">
              <w:rPr>
                <w:color w:val="000000"/>
                <w:sz w:val="22"/>
                <w:szCs w:val="22"/>
              </w:rPr>
              <w:t xml:space="preserve">Доля твердых коммунальных отходов, направляемых на утилизацию в массе твердых коммунальных отходов, принятых на обработку </w:t>
            </w:r>
          </w:p>
        </w:tc>
        <w:tc>
          <w:tcPr>
            <w:tcW w:w="993" w:type="dxa"/>
            <w:vAlign w:val="center"/>
          </w:tcPr>
          <w:p w14:paraId="589C02F4" w14:textId="77777777" w:rsidR="000833F9" w:rsidRPr="000833F9" w:rsidRDefault="000833F9" w:rsidP="000833F9">
            <w:pPr>
              <w:jc w:val="center"/>
              <w:rPr>
                <w:bCs/>
                <w:color w:val="000000"/>
                <w:sz w:val="28"/>
                <w:szCs w:val="28"/>
              </w:rPr>
            </w:pPr>
            <w:r w:rsidRPr="000833F9">
              <w:rPr>
                <w:bCs/>
                <w:color w:val="000000"/>
                <w:sz w:val="28"/>
                <w:szCs w:val="28"/>
              </w:rPr>
              <w:t>4,44</w:t>
            </w:r>
          </w:p>
        </w:tc>
        <w:tc>
          <w:tcPr>
            <w:tcW w:w="1701" w:type="dxa"/>
            <w:vAlign w:val="center"/>
          </w:tcPr>
          <w:p w14:paraId="742A3616" w14:textId="77777777" w:rsidR="000833F9" w:rsidRPr="000833F9" w:rsidRDefault="000833F9" w:rsidP="000833F9">
            <w:pPr>
              <w:jc w:val="center"/>
              <w:rPr>
                <w:bCs/>
                <w:color w:val="000000"/>
                <w:sz w:val="28"/>
                <w:szCs w:val="28"/>
              </w:rPr>
            </w:pPr>
            <w:r w:rsidRPr="000833F9">
              <w:rPr>
                <w:bCs/>
                <w:color w:val="000000"/>
                <w:sz w:val="28"/>
                <w:szCs w:val="28"/>
              </w:rPr>
              <w:t>6,96</w:t>
            </w:r>
          </w:p>
        </w:tc>
        <w:tc>
          <w:tcPr>
            <w:tcW w:w="992" w:type="dxa"/>
            <w:vAlign w:val="center"/>
          </w:tcPr>
          <w:p w14:paraId="1269D5F8" w14:textId="77777777" w:rsidR="000833F9" w:rsidRPr="000833F9" w:rsidRDefault="000833F9" w:rsidP="000833F9">
            <w:pPr>
              <w:jc w:val="center"/>
              <w:rPr>
                <w:bCs/>
                <w:color w:val="000000"/>
                <w:sz w:val="28"/>
                <w:szCs w:val="28"/>
              </w:rPr>
            </w:pPr>
            <w:r w:rsidRPr="000833F9">
              <w:rPr>
                <w:bCs/>
                <w:color w:val="000000"/>
                <w:sz w:val="28"/>
                <w:szCs w:val="28"/>
              </w:rPr>
              <w:t>10</w:t>
            </w:r>
          </w:p>
        </w:tc>
        <w:tc>
          <w:tcPr>
            <w:tcW w:w="935" w:type="dxa"/>
            <w:vAlign w:val="center"/>
          </w:tcPr>
          <w:p w14:paraId="014234D5" w14:textId="77777777" w:rsidR="000833F9" w:rsidRPr="000833F9" w:rsidRDefault="000833F9" w:rsidP="000833F9">
            <w:pPr>
              <w:jc w:val="center"/>
              <w:rPr>
                <w:bCs/>
                <w:color w:val="000000"/>
                <w:sz w:val="28"/>
                <w:szCs w:val="28"/>
              </w:rPr>
            </w:pPr>
            <w:r w:rsidRPr="000833F9">
              <w:rPr>
                <w:bCs/>
                <w:color w:val="000000"/>
                <w:sz w:val="28"/>
                <w:szCs w:val="28"/>
              </w:rPr>
              <w:t>10</w:t>
            </w:r>
          </w:p>
        </w:tc>
        <w:tc>
          <w:tcPr>
            <w:tcW w:w="935" w:type="dxa"/>
            <w:vAlign w:val="center"/>
          </w:tcPr>
          <w:p w14:paraId="63F18985" w14:textId="77777777" w:rsidR="000833F9" w:rsidRPr="000833F9" w:rsidRDefault="000833F9" w:rsidP="000833F9">
            <w:pPr>
              <w:jc w:val="center"/>
              <w:rPr>
                <w:bCs/>
                <w:color w:val="000000"/>
                <w:sz w:val="28"/>
                <w:szCs w:val="28"/>
              </w:rPr>
            </w:pPr>
            <w:r w:rsidRPr="000833F9">
              <w:rPr>
                <w:bCs/>
                <w:color w:val="000000"/>
                <w:sz w:val="28"/>
                <w:szCs w:val="28"/>
              </w:rPr>
              <w:t>10</w:t>
            </w:r>
          </w:p>
        </w:tc>
        <w:tc>
          <w:tcPr>
            <w:tcW w:w="1021" w:type="dxa"/>
            <w:vAlign w:val="center"/>
          </w:tcPr>
          <w:p w14:paraId="4435B1B9" w14:textId="77777777" w:rsidR="000833F9" w:rsidRPr="000833F9" w:rsidRDefault="000833F9" w:rsidP="000833F9">
            <w:pPr>
              <w:jc w:val="center"/>
              <w:rPr>
                <w:bCs/>
                <w:color w:val="000000"/>
                <w:sz w:val="28"/>
                <w:szCs w:val="28"/>
              </w:rPr>
            </w:pPr>
            <w:r w:rsidRPr="000833F9">
              <w:rPr>
                <w:bCs/>
                <w:color w:val="000000"/>
                <w:sz w:val="28"/>
                <w:szCs w:val="28"/>
              </w:rPr>
              <w:t>10</w:t>
            </w:r>
          </w:p>
        </w:tc>
      </w:tr>
      <w:tr w:rsidR="000833F9" w:rsidRPr="000833F9" w14:paraId="6B06699A" w14:textId="77777777" w:rsidTr="00B3371E">
        <w:trPr>
          <w:trHeight w:val="479"/>
          <w:jc w:val="center"/>
        </w:trPr>
        <w:tc>
          <w:tcPr>
            <w:tcW w:w="10774" w:type="dxa"/>
            <w:gridSpan w:val="8"/>
            <w:vAlign w:val="center"/>
          </w:tcPr>
          <w:p w14:paraId="3DE09023" w14:textId="77777777" w:rsidR="000833F9" w:rsidRPr="000833F9" w:rsidRDefault="000833F9" w:rsidP="000833F9">
            <w:pPr>
              <w:jc w:val="center"/>
              <w:rPr>
                <w:bCs/>
                <w:color w:val="000000"/>
                <w:sz w:val="28"/>
                <w:szCs w:val="28"/>
              </w:rPr>
            </w:pPr>
            <w:r w:rsidRPr="000833F9">
              <w:rPr>
                <w:bCs/>
                <w:color w:val="000000"/>
                <w:sz w:val="28"/>
                <w:szCs w:val="28"/>
              </w:rPr>
              <w:t>2. Захоронение твердых коммунальных отходов</w:t>
            </w:r>
          </w:p>
        </w:tc>
      </w:tr>
      <w:tr w:rsidR="000833F9" w:rsidRPr="000833F9" w14:paraId="43494F8F" w14:textId="77777777" w:rsidTr="00B3371E">
        <w:trPr>
          <w:trHeight w:val="1882"/>
          <w:jc w:val="center"/>
        </w:trPr>
        <w:tc>
          <w:tcPr>
            <w:tcW w:w="822" w:type="dxa"/>
            <w:vAlign w:val="center"/>
          </w:tcPr>
          <w:p w14:paraId="700E1F72" w14:textId="77777777" w:rsidR="000833F9" w:rsidRPr="000833F9" w:rsidRDefault="000833F9" w:rsidP="000833F9">
            <w:pPr>
              <w:jc w:val="center"/>
              <w:rPr>
                <w:bCs/>
                <w:color w:val="000000"/>
                <w:sz w:val="28"/>
                <w:szCs w:val="28"/>
              </w:rPr>
            </w:pPr>
            <w:r w:rsidRPr="000833F9">
              <w:rPr>
                <w:bCs/>
                <w:color w:val="000000"/>
                <w:sz w:val="28"/>
                <w:szCs w:val="28"/>
              </w:rPr>
              <w:t>2.1.</w:t>
            </w:r>
          </w:p>
        </w:tc>
        <w:tc>
          <w:tcPr>
            <w:tcW w:w="3375" w:type="dxa"/>
            <w:vAlign w:val="center"/>
          </w:tcPr>
          <w:p w14:paraId="68D944D5" w14:textId="77777777" w:rsidR="000833F9" w:rsidRPr="000833F9" w:rsidRDefault="000833F9" w:rsidP="000833F9">
            <w:pPr>
              <w:rPr>
                <w:color w:val="000000"/>
                <w:sz w:val="22"/>
                <w:szCs w:val="22"/>
              </w:rPr>
            </w:pPr>
            <w:r w:rsidRPr="000833F9">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14:paraId="72329949" w14:textId="77777777" w:rsidR="000833F9" w:rsidRPr="000833F9" w:rsidRDefault="000833F9" w:rsidP="000833F9">
            <w:pPr>
              <w:jc w:val="center"/>
              <w:rPr>
                <w:bCs/>
                <w:color w:val="000000"/>
                <w:sz w:val="28"/>
                <w:szCs w:val="28"/>
              </w:rPr>
            </w:pPr>
            <w:r w:rsidRPr="000833F9">
              <w:rPr>
                <w:bCs/>
                <w:color w:val="000000"/>
                <w:sz w:val="28"/>
                <w:szCs w:val="28"/>
              </w:rPr>
              <w:t>4,2</w:t>
            </w:r>
          </w:p>
        </w:tc>
        <w:tc>
          <w:tcPr>
            <w:tcW w:w="1701" w:type="dxa"/>
            <w:vAlign w:val="center"/>
          </w:tcPr>
          <w:p w14:paraId="1A2F73AB" w14:textId="77777777" w:rsidR="000833F9" w:rsidRPr="000833F9" w:rsidRDefault="000833F9" w:rsidP="000833F9">
            <w:pPr>
              <w:jc w:val="center"/>
              <w:rPr>
                <w:bCs/>
                <w:color w:val="000000"/>
                <w:sz w:val="28"/>
                <w:szCs w:val="28"/>
              </w:rPr>
            </w:pPr>
            <w:r w:rsidRPr="000833F9">
              <w:rPr>
                <w:bCs/>
                <w:color w:val="000000"/>
                <w:sz w:val="28"/>
                <w:szCs w:val="28"/>
              </w:rPr>
              <w:t>2,8</w:t>
            </w:r>
          </w:p>
        </w:tc>
        <w:tc>
          <w:tcPr>
            <w:tcW w:w="992" w:type="dxa"/>
            <w:vAlign w:val="center"/>
          </w:tcPr>
          <w:p w14:paraId="29751B33" w14:textId="77777777" w:rsidR="000833F9" w:rsidRPr="000833F9" w:rsidRDefault="000833F9" w:rsidP="000833F9">
            <w:pPr>
              <w:jc w:val="center"/>
              <w:rPr>
                <w:bCs/>
                <w:color w:val="000000"/>
                <w:sz w:val="28"/>
                <w:szCs w:val="28"/>
              </w:rPr>
            </w:pPr>
            <w:r w:rsidRPr="000833F9">
              <w:rPr>
                <w:bCs/>
                <w:color w:val="000000"/>
                <w:sz w:val="28"/>
                <w:szCs w:val="28"/>
              </w:rPr>
              <w:t>не более 7</w:t>
            </w:r>
          </w:p>
        </w:tc>
        <w:tc>
          <w:tcPr>
            <w:tcW w:w="935" w:type="dxa"/>
            <w:vAlign w:val="center"/>
          </w:tcPr>
          <w:p w14:paraId="0CA13039" w14:textId="77777777" w:rsidR="000833F9" w:rsidRPr="000833F9" w:rsidRDefault="000833F9" w:rsidP="000833F9">
            <w:pPr>
              <w:jc w:val="center"/>
              <w:rPr>
                <w:bCs/>
                <w:color w:val="000000"/>
                <w:sz w:val="28"/>
                <w:szCs w:val="28"/>
              </w:rPr>
            </w:pPr>
            <w:r w:rsidRPr="000833F9">
              <w:rPr>
                <w:bCs/>
                <w:color w:val="000000"/>
                <w:sz w:val="28"/>
                <w:szCs w:val="28"/>
              </w:rPr>
              <w:t>не более 7</w:t>
            </w:r>
          </w:p>
        </w:tc>
        <w:tc>
          <w:tcPr>
            <w:tcW w:w="935" w:type="dxa"/>
            <w:vAlign w:val="center"/>
          </w:tcPr>
          <w:p w14:paraId="1EC3B321" w14:textId="77777777" w:rsidR="000833F9" w:rsidRPr="000833F9" w:rsidRDefault="000833F9" w:rsidP="000833F9">
            <w:pPr>
              <w:jc w:val="center"/>
              <w:rPr>
                <w:bCs/>
                <w:color w:val="000000"/>
                <w:sz w:val="28"/>
                <w:szCs w:val="28"/>
              </w:rPr>
            </w:pPr>
            <w:r w:rsidRPr="000833F9">
              <w:rPr>
                <w:bCs/>
                <w:color w:val="000000"/>
                <w:sz w:val="28"/>
                <w:szCs w:val="28"/>
              </w:rPr>
              <w:t>не более 7</w:t>
            </w:r>
          </w:p>
        </w:tc>
        <w:tc>
          <w:tcPr>
            <w:tcW w:w="1021" w:type="dxa"/>
            <w:vAlign w:val="center"/>
          </w:tcPr>
          <w:p w14:paraId="54BBCA36" w14:textId="77777777" w:rsidR="000833F9" w:rsidRPr="000833F9" w:rsidRDefault="000833F9" w:rsidP="000833F9">
            <w:pPr>
              <w:jc w:val="center"/>
              <w:rPr>
                <w:bCs/>
                <w:color w:val="000000"/>
                <w:sz w:val="28"/>
                <w:szCs w:val="28"/>
              </w:rPr>
            </w:pPr>
            <w:r w:rsidRPr="000833F9">
              <w:rPr>
                <w:bCs/>
                <w:color w:val="000000"/>
                <w:sz w:val="28"/>
                <w:szCs w:val="28"/>
              </w:rPr>
              <w:t>не более 7</w:t>
            </w:r>
          </w:p>
        </w:tc>
      </w:tr>
      <w:tr w:rsidR="000833F9" w:rsidRPr="000833F9" w14:paraId="48160725" w14:textId="77777777" w:rsidTr="00B3371E">
        <w:trPr>
          <w:trHeight w:val="1361"/>
          <w:jc w:val="center"/>
        </w:trPr>
        <w:tc>
          <w:tcPr>
            <w:tcW w:w="822" w:type="dxa"/>
            <w:vAlign w:val="center"/>
          </w:tcPr>
          <w:p w14:paraId="6E7E07E6" w14:textId="77777777" w:rsidR="000833F9" w:rsidRPr="000833F9" w:rsidRDefault="000833F9" w:rsidP="000833F9">
            <w:pPr>
              <w:jc w:val="center"/>
              <w:rPr>
                <w:bCs/>
                <w:color w:val="000000"/>
                <w:sz w:val="28"/>
                <w:szCs w:val="28"/>
              </w:rPr>
            </w:pPr>
            <w:r w:rsidRPr="000833F9">
              <w:rPr>
                <w:bCs/>
                <w:color w:val="000000"/>
                <w:sz w:val="28"/>
                <w:szCs w:val="28"/>
              </w:rPr>
              <w:t>2.2.</w:t>
            </w:r>
          </w:p>
        </w:tc>
        <w:tc>
          <w:tcPr>
            <w:tcW w:w="3375" w:type="dxa"/>
            <w:vAlign w:val="center"/>
          </w:tcPr>
          <w:p w14:paraId="7401F26B" w14:textId="77777777" w:rsidR="000833F9" w:rsidRPr="000833F9" w:rsidRDefault="000833F9" w:rsidP="000833F9">
            <w:pPr>
              <w:rPr>
                <w:color w:val="000000"/>
                <w:sz w:val="22"/>
                <w:szCs w:val="22"/>
              </w:rPr>
            </w:pPr>
            <w:r w:rsidRPr="000833F9">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14:paraId="09BDFA6C" w14:textId="77777777" w:rsidR="000833F9" w:rsidRPr="000833F9" w:rsidRDefault="000833F9" w:rsidP="000833F9">
            <w:pPr>
              <w:jc w:val="center"/>
              <w:rPr>
                <w:bCs/>
                <w:color w:val="000000"/>
                <w:sz w:val="28"/>
                <w:szCs w:val="28"/>
              </w:rPr>
            </w:pPr>
            <w:r w:rsidRPr="000833F9">
              <w:rPr>
                <w:bCs/>
                <w:color w:val="000000"/>
                <w:sz w:val="28"/>
                <w:szCs w:val="28"/>
              </w:rPr>
              <w:t>-</w:t>
            </w:r>
          </w:p>
        </w:tc>
        <w:tc>
          <w:tcPr>
            <w:tcW w:w="1701" w:type="dxa"/>
            <w:vAlign w:val="center"/>
          </w:tcPr>
          <w:p w14:paraId="583CA4F9" w14:textId="77777777" w:rsidR="000833F9" w:rsidRPr="000833F9" w:rsidRDefault="000833F9" w:rsidP="000833F9">
            <w:pPr>
              <w:jc w:val="center"/>
              <w:rPr>
                <w:bCs/>
                <w:color w:val="000000"/>
                <w:sz w:val="28"/>
                <w:szCs w:val="28"/>
              </w:rPr>
            </w:pPr>
            <w:r w:rsidRPr="000833F9">
              <w:rPr>
                <w:bCs/>
                <w:color w:val="000000"/>
                <w:sz w:val="28"/>
                <w:szCs w:val="28"/>
              </w:rPr>
              <w:t>-</w:t>
            </w:r>
          </w:p>
        </w:tc>
        <w:tc>
          <w:tcPr>
            <w:tcW w:w="992" w:type="dxa"/>
            <w:vAlign w:val="center"/>
          </w:tcPr>
          <w:p w14:paraId="2991D6F3" w14:textId="77777777" w:rsidR="000833F9" w:rsidRPr="000833F9" w:rsidRDefault="000833F9" w:rsidP="000833F9">
            <w:pPr>
              <w:jc w:val="center"/>
              <w:rPr>
                <w:bCs/>
                <w:color w:val="000000"/>
                <w:sz w:val="28"/>
                <w:szCs w:val="28"/>
              </w:rPr>
            </w:pPr>
            <w:r w:rsidRPr="000833F9">
              <w:rPr>
                <w:bCs/>
                <w:color w:val="000000"/>
                <w:sz w:val="28"/>
                <w:szCs w:val="28"/>
              </w:rPr>
              <w:t>-</w:t>
            </w:r>
          </w:p>
        </w:tc>
        <w:tc>
          <w:tcPr>
            <w:tcW w:w="935" w:type="dxa"/>
            <w:vAlign w:val="center"/>
          </w:tcPr>
          <w:p w14:paraId="5AEFF0BB" w14:textId="77777777" w:rsidR="000833F9" w:rsidRPr="000833F9" w:rsidRDefault="000833F9" w:rsidP="000833F9">
            <w:pPr>
              <w:jc w:val="center"/>
              <w:rPr>
                <w:bCs/>
                <w:color w:val="000000"/>
                <w:sz w:val="28"/>
                <w:szCs w:val="28"/>
              </w:rPr>
            </w:pPr>
            <w:r w:rsidRPr="000833F9">
              <w:rPr>
                <w:bCs/>
                <w:color w:val="000000"/>
                <w:sz w:val="28"/>
                <w:szCs w:val="28"/>
              </w:rPr>
              <w:t>-</w:t>
            </w:r>
          </w:p>
        </w:tc>
        <w:tc>
          <w:tcPr>
            <w:tcW w:w="935" w:type="dxa"/>
            <w:vAlign w:val="center"/>
          </w:tcPr>
          <w:p w14:paraId="41F32893" w14:textId="77777777" w:rsidR="000833F9" w:rsidRPr="000833F9" w:rsidRDefault="000833F9" w:rsidP="000833F9">
            <w:pPr>
              <w:jc w:val="center"/>
              <w:rPr>
                <w:bCs/>
                <w:color w:val="000000"/>
                <w:sz w:val="28"/>
                <w:szCs w:val="28"/>
              </w:rPr>
            </w:pPr>
            <w:r w:rsidRPr="000833F9">
              <w:rPr>
                <w:bCs/>
                <w:color w:val="000000"/>
                <w:sz w:val="28"/>
                <w:szCs w:val="28"/>
              </w:rPr>
              <w:t>-</w:t>
            </w:r>
          </w:p>
        </w:tc>
        <w:tc>
          <w:tcPr>
            <w:tcW w:w="1021" w:type="dxa"/>
            <w:vAlign w:val="center"/>
          </w:tcPr>
          <w:p w14:paraId="286865CC" w14:textId="77777777" w:rsidR="000833F9" w:rsidRPr="000833F9" w:rsidRDefault="000833F9" w:rsidP="000833F9">
            <w:pPr>
              <w:jc w:val="center"/>
              <w:rPr>
                <w:bCs/>
                <w:color w:val="000000"/>
                <w:sz w:val="28"/>
                <w:szCs w:val="28"/>
              </w:rPr>
            </w:pPr>
            <w:r w:rsidRPr="000833F9">
              <w:rPr>
                <w:bCs/>
                <w:color w:val="000000"/>
                <w:sz w:val="28"/>
                <w:szCs w:val="28"/>
              </w:rPr>
              <w:t>-</w:t>
            </w:r>
          </w:p>
        </w:tc>
      </w:tr>
    </w:tbl>
    <w:p w14:paraId="101CED96" w14:textId="77777777" w:rsidR="000833F9" w:rsidRPr="000833F9" w:rsidRDefault="000833F9" w:rsidP="000833F9">
      <w:pPr>
        <w:ind w:left="-567"/>
        <w:jc w:val="center"/>
        <w:rPr>
          <w:bCs/>
          <w:color w:val="000000"/>
          <w:sz w:val="28"/>
          <w:szCs w:val="28"/>
        </w:rPr>
      </w:pPr>
    </w:p>
    <w:p w14:paraId="40D3507C" w14:textId="77777777" w:rsidR="000833F9" w:rsidRPr="000833F9" w:rsidRDefault="000833F9" w:rsidP="000833F9">
      <w:pPr>
        <w:ind w:left="-567"/>
        <w:jc w:val="center"/>
        <w:rPr>
          <w:bCs/>
          <w:color w:val="000000"/>
          <w:sz w:val="28"/>
          <w:szCs w:val="28"/>
        </w:rPr>
      </w:pPr>
    </w:p>
    <w:p w14:paraId="05C37958" w14:textId="77777777" w:rsidR="000833F9" w:rsidRPr="000833F9" w:rsidRDefault="000833F9" w:rsidP="000833F9">
      <w:pPr>
        <w:ind w:left="-567"/>
        <w:jc w:val="center"/>
        <w:rPr>
          <w:bCs/>
          <w:color w:val="000000"/>
          <w:sz w:val="28"/>
          <w:szCs w:val="28"/>
        </w:rPr>
      </w:pPr>
    </w:p>
    <w:p w14:paraId="3712E5B5" w14:textId="77777777" w:rsidR="000833F9" w:rsidRPr="000833F9" w:rsidRDefault="000833F9" w:rsidP="000833F9">
      <w:pPr>
        <w:ind w:left="-567"/>
        <w:jc w:val="center"/>
        <w:rPr>
          <w:bCs/>
          <w:color w:val="000000"/>
          <w:sz w:val="28"/>
          <w:szCs w:val="28"/>
        </w:rPr>
      </w:pPr>
    </w:p>
    <w:p w14:paraId="6B032831" w14:textId="77777777" w:rsidR="000833F9" w:rsidRPr="000833F9" w:rsidRDefault="000833F9" w:rsidP="000833F9">
      <w:pPr>
        <w:ind w:left="-567"/>
        <w:jc w:val="center"/>
        <w:rPr>
          <w:bCs/>
          <w:color w:val="000000"/>
          <w:sz w:val="28"/>
          <w:szCs w:val="28"/>
        </w:rPr>
      </w:pPr>
    </w:p>
    <w:p w14:paraId="7329DF07" w14:textId="77777777" w:rsidR="000833F9" w:rsidRPr="000833F9" w:rsidRDefault="000833F9" w:rsidP="000833F9">
      <w:pPr>
        <w:ind w:left="-567"/>
        <w:jc w:val="center"/>
        <w:rPr>
          <w:bCs/>
          <w:color w:val="000000"/>
          <w:sz w:val="28"/>
          <w:szCs w:val="28"/>
        </w:rPr>
      </w:pPr>
    </w:p>
    <w:p w14:paraId="285DF9DE" w14:textId="77777777" w:rsidR="000833F9" w:rsidRPr="000833F9" w:rsidRDefault="000833F9" w:rsidP="000833F9">
      <w:pPr>
        <w:ind w:left="-567"/>
        <w:jc w:val="center"/>
        <w:rPr>
          <w:bCs/>
          <w:color w:val="000000"/>
          <w:sz w:val="28"/>
          <w:szCs w:val="28"/>
        </w:rPr>
      </w:pPr>
    </w:p>
    <w:p w14:paraId="384789E6" w14:textId="77777777" w:rsidR="000833F9" w:rsidRPr="000833F9" w:rsidRDefault="000833F9" w:rsidP="000833F9">
      <w:pPr>
        <w:ind w:left="-567"/>
        <w:jc w:val="center"/>
        <w:rPr>
          <w:bCs/>
          <w:color w:val="000000"/>
          <w:sz w:val="28"/>
          <w:szCs w:val="28"/>
        </w:rPr>
      </w:pPr>
    </w:p>
    <w:p w14:paraId="2B8204A3" w14:textId="77777777" w:rsidR="000833F9" w:rsidRPr="000833F9" w:rsidRDefault="000833F9" w:rsidP="000833F9">
      <w:pPr>
        <w:ind w:left="-567"/>
        <w:jc w:val="center"/>
        <w:rPr>
          <w:bCs/>
          <w:color w:val="000000"/>
          <w:sz w:val="28"/>
          <w:szCs w:val="28"/>
        </w:rPr>
      </w:pPr>
    </w:p>
    <w:p w14:paraId="35F8B104" w14:textId="77777777" w:rsidR="000833F9" w:rsidRPr="000833F9" w:rsidRDefault="000833F9" w:rsidP="000833F9">
      <w:pPr>
        <w:ind w:left="-567"/>
        <w:jc w:val="center"/>
        <w:rPr>
          <w:bCs/>
          <w:color w:val="000000"/>
          <w:sz w:val="28"/>
          <w:szCs w:val="28"/>
        </w:rPr>
      </w:pPr>
    </w:p>
    <w:p w14:paraId="20ABAB17" w14:textId="77777777" w:rsidR="000833F9" w:rsidRPr="000833F9" w:rsidRDefault="000833F9" w:rsidP="000833F9">
      <w:pPr>
        <w:ind w:left="-567"/>
        <w:jc w:val="center"/>
        <w:rPr>
          <w:bCs/>
          <w:color w:val="000000"/>
          <w:sz w:val="28"/>
          <w:szCs w:val="28"/>
        </w:rPr>
      </w:pPr>
    </w:p>
    <w:p w14:paraId="74CF5384" w14:textId="77777777" w:rsidR="000833F9" w:rsidRPr="000833F9" w:rsidRDefault="000833F9" w:rsidP="000833F9">
      <w:pPr>
        <w:ind w:left="-567"/>
        <w:jc w:val="center"/>
        <w:rPr>
          <w:bCs/>
          <w:color w:val="000000"/>
          <w:sz w:val="28"/>
          <w:szCs w:val="28"/>
        </w:rPr>
      </w:pPr>
    </w:p>
    <w:p w14:paraId="50C3D7B4" w14:textId="77777777" w:rsidR="000833F9" w:rsidRPr="000833F9" w:rsidRDefault="000833F9" w:rsidP="000833F9">
      <w:pPr>
        <w:ind w:left="-567"/>
        <w:jc w:val="center"/>
        <w:rPr>
          <w:bCs/>
          <w:color w:val="000000"/>
          <w:sz w:val="28"/>
          <w:szCs w:val="28"/>
        </w:rPr>
      </w:pPr>
    </w:p>
    <w:p w14:paraId="0436EBD6" w14:textId="77777777" w:rsidR="000833F9" w:rsidRPr="000833F9" w:rsidRDefault="000833F9" w:rsidP="000833F9">
      <w:pPr>
        <w:ind w:left="-567"/>
        <w:jc w:val="center"/>
        <w:rPr>
          <w:bCs/>
          <w:color w:val="000000"/>
          <w:sz w:val="28"/>
          <w:szCs w:val="28"/>
        </w:rPr>
      </w:pPr>
    </w:p>
    <w:p w14:paraId="4A02233E" w14:textId="77777777" w:rsidR="000833F9" w:rsidRPr="000833F9" w:rsidRDefault="000833F9" w:rsidP="000833F9">
      <w:pPr>
        <w:ind w:left="-567"/>
        <w:jc w:val="center"/>
        <w:rPr>
          <w:bCs/>
          <w:color w:val="000000"/>
          <w:sz w:val="28"/>
          <w:szCs w:val="28"/>
        </w:rPr>
      </w:pPr>
    </w:p>
    <w:p w14:paraId="4F0EEBB2" w14:textId="77777777" w:rsidR="000833F9" w:rsidRPr="000833F9" w:rsidRDefault="000833F9" w:rsidP="000833F9">
      <w:pPr>
        <w:ind w:left="-567"/>
        <w:jc w:val="center"/>
        <w:rPr>
          <w:bCs/>
          <w:color w:val="000000"/>
          <w:sz w:val="28"/>
          <w:szCs w:val="28"/>
        </w:rPr>
      </w:pPr>
    </w:p>
    <w:p w14:paraId="0A74F444" w14:textId="77777777" w:rsidR="000833F9" w:rsidRPr="000833F9" w:rsidRDefault="000833F9" w:rsidP="000833F9">
      <w:pPr>
        <w:ind w:left="-567"/>
        <w:jc w:val="center"/>
        <w:rPr>
          <w:bCs/>
          <w:color w:val="000000"/>
          <w:sz w:val="28"/>
          <w:szCs w:val="28"/>
        </w:rPr>
      </w:pPr>
    </w:p>
    <w:p w14:paraId="43CB9E0F" w14:textId="77777777" w:rsidR="000833F9" w:rsidRPr="000833F9" w:rsidRDefault="000833F9" w:rsidP="000833F9">
      <w:pPr>
        <w:ind w:left="-567"/>
        <w:jc w:val="center"/>
        <w:rPr>
          <w:bCs/>
          <w:color w:val="000000"/>
          <w:sz w:val="28"/>
          <w:szCs w:val="28"/>
        </w:rPr>
      </w:pPr>
    </w:p>
    <w:p w14:paraId="757B789E" w14:textId="77777777" w:rsidR="000833F9" w:rsidRPr="000833F9" w:rsidRDefault="000833F9" w:rsidP="000833F9">
      <w:pPr>
        <w:ind w:left="-567"/>
        <w:jc w:val="center"/>
        <w:rPr>
          <w:bCs/>
          <w:color w:val="000000"/>
          <w:sz w:val="28"/>
          <w:szCs w:val="28"/>
        </w:rPr>
      </w:pPr>
    </w:p>
    <w:p w14:paraId="1CCF3711" w14:textId="77777777" w:rsidR="000833F9" w:rsidRPr="000833F9" w:rsidRDefault="000833F9" w:rsidP="000833F9">
      <w:pPr>
        <w:ind w:left="-567"/>
        <w:jc w:val="center"/>
        <w:rPr>
          <w:bCs/>
          <w:color w:val="000000"/>
          <w:sz w:val="28"/>
          <w:szCs w:val="28"/>
        </w:rPr>
      </w:pPr>
    </w:p>
    <w:p w14:paraId="54804FC8" w14:textId="77777777" w:rsidR="000833F9" w:rsidRPr="000833F9" w:rsidRDefault="000833F9" w:rsidP="000833F9">
      <w:pPr>
        <w:ind w:left="-567"/>
        <w:jc w:val="center"/>
        <w:rPr>
          <w:bCs/>
          <w:color w:val="000000"/>
          <w:sz w:val="28"/>
          <w:szCs w:val="28"/>
        </w:rPr>
      </w:pPr>
    </w:p>
    <w:p w14:paraId="598185DE" w14:textId="77777777" w:rsidR="000833F9" w:rsidRPr="000833F9" w:rsidRDefault="000833F9" w:rsidP="000833F9">
      <w:pPr>
        <w:ind w:left="-567"/>
        <w:jc w:val="center"/>
        <w:rPr>
          <w:bCs/>
          <w:color w:val="000000"/>
          <w:sz w:val="28"/>
          <w:szCs w:val="28"/>
        </w:rPr>
      </w:pPr>
    </w:p>
    <w:p w14:paraId="58F98A29" w14:textId="77777777" w:rsidR="000833F9" w:rsidRPr="000833F9" w:rsidRDefault="000833F9" w:rsidP="000833F9">
      <w:pPr>
        <w:ind w:left="-567"/>
        <w:jc w:val="center"/>
        <w:rPr>
          <w:bCs/>
          <w:color w:val="000000"/>
          <w:sz w:val="28"/>
          <w:szCs w:val="28"/>
        </w:rPr>
      </w:pPr>
    </w:p>
    <w:p w14:paraId="7836320A" w14:textId="77777777" w:rsidR="000833F9" w:rsidRPr="000833F9" w:rsidRDefault="000833F9" w:rsidP="000833F9">
      <w:pPr>
        <w:jc w:val="center"/>
        <w:rPr>
          <w:bCs/>
          <w:color w:val="000000"/>
          <w:sz w:val="28"/>
          <w:szCs w:val="28"/>
        </w:rPr>
      </w:pPr>
      <w:r w:rsidRPr="000833F9">
        <w:rPr>
          <w:bCs/>
          <w:color w:val="000000"/>
          <w:sz w:val="28"/>
          <w:szCs w:val="28"/>
        </w:rPr>
        <w:t xml:space="preserve">      Раздел 7. Отчет об исполнении производственной программы</w:t>
      </w:r>
    </w:p>
    <w:p w14:paraId="522AA018" w14:textId="77777777" w:rsidR="000833F9" w:rsidRPr="000833F9" w:rsidRDefault="000833F9" w:rsidP="000833F9">
      <w:pPr>
        <w:jc w:val="center"/>
        <w:rPr>
          <w:bCs/>
          <w:color w:val="000000"/>
          <w:sz w:val="28"/>
          <w:szCs w:val="28"/>
        </w:rPr>
      </w:pPr>
      <w:r w:rsidRPr="000833F9">
        <w:rPr>
          <w:bCs/>
          <w:color w:val="000000"/>
          <w:sz w:val="28"/>
          <w:szCs w:val="28"/>
        </w:rPr>
        <w:t xml:space="preserve"> за 2014-2018 годы</w:t>
      </w:r>
    </w:p>
    <w:p w14:paraId="484C994D" w14:textId="77777777" w:rsidR="000833F9" w:rsidRPr="000833F9" w:rsidRDefault="000833F9" w:rsidP="000833F9">
      <w:pPr>
        <w:ind w:left="-567"/>
        <w:jc w:val="center"/>
        <w:rPr>
          <w:bCs/>
          <w:color w:val="000000"/>
          <w:sz w:val="28"/>
          <w:szCs w:val="28"/>
          <w:highlight w:val="yellow"/>
        </w:rPr>
      </w:pPr>
    </w:p>
    <w:tbl>
      <w:tblPr>
        <w:tblStyle w:val="af"/>
        <w:tblW w:w="10173" w:type="dxa"/>
        <w:jc w:val="center"/>
        <w:tblLook w:val="04A0" w:firstRow="1" w:lastRow="0" w:firstColumn="1" w:lastColumn="0" w:noHBand="0" w:noVBand="1"/>
      </w:tblPr>
      <w:tblGrid>
        <w:gridCol w:w="706"/>
        <w:gridCol w:w="5935"/>
        <w:gridCol w:w="3532"/>
      </w:tblGrid>
      <w:tr w:rsidR="000833F9" w:rsidRPr="000833F9" w14:paraId="4BBB35A7" w14:textId="77777777" w:rsidTr="00B3371E">
        <w:trPr>
          <w:jc w:val="center"/>
        </w:trPr>
        <w:tc>
          <w:tcPr>
            <w:tcW w:w="706" w:type="dxa"/>
          </w:tcPr>
          <w:p w14:paraId="3DA1FDFB" w14:textId="77777777" w:rsidR="000833F9" w:rsidRPr="000833F9" w:rsidRDefault="000833F9" w:rsidP="000833F9">
            <w:pPr>
              <w:jc w:val="center"/>
              <w:rPr>
                <w:bCs/>
                <w:sz w:val="28"/>
                <w:szCs w:val="28"/>
              </w:rPr>
            </w:pPr>
            <w:r w:rsidRPr="000833F9">
              <w:rPr>
                <w:bCs/>
                <w:sz w:val="28"/>
                <w:szCs w:val="28"/>
              </w:rPr>
              <w:t>№ п/п</w:t>
            </w:r>
          </w:p>
        </w:tc>
        <w:tc>
          <w:tcPr>
            <w:tcW w:w="5935" w:type="dxa"/>
            <w:vAlign w:val="center"/>
          </w:tcPr>
          <w:p w14:paraId="0A996C50" w14:textId="77777777" w:rsidR="000833F9" w:rsidRPr="000833F9" w:rsidRDefault="000833F9" w:rsidP="000833F9">
            <w:pPr>
              <w:jc w:val="center"/>
              <w:rPr>
                <w:bCs/>
                <w:sz w:val="28"/>
                <w:szCs w:val="28"/>
              </w:rPr>
            </w:pPr>
            <w:r w:rsidRPr="000833F9">
              <w:rPr>
                <w:bCs/>
                <w:sz w:val="28"/>
                <w:szCs w:val="28"/>
              </w:rPr>
              <w:t>Наименование показателя</w:t>
            </w:r>
          </w:p>
        </w:tc>
        <w:tc>
          <w:tcPr>
            <w:tcW w:w="3532" w:type="dxa"/>
            <w:vAlign w:val="center"/>
          </w:tcPr>
          <w:p w14:paraId="3ADD02A5" w14:textId="77777777" w:rsidR="000833F9" w:rsidRPr="000833F9" w:rsidRDefault="000833F9" w:rsidP="000833F9">
            <w:pPr>
              <w:jc w:val="center"/>
              <w:rPr>
                <w:bCs/>
                <w:sz w:val="28"/>
                <w:szCs w:val="28"/>
              </w:rPr>
            </w:pPr>
            <w:r w:rsidRPr="000833F9">
              <w:rPr>
                <w:bCs/>
                <w:sz w:val="28"/>
                <w:szCs w:val="28"/>
              </w:rPr>
              <w:t>Фактическое значение показателя, тыс. руб.</w:t>
            </w:r>
          </w:p>
        </w:tc>
      </w:tr>
      <w:tr w:rsidR="000833F9" w:rsidRPr="000833F9" w14:paraId="4FF8161C" w14:textId="77777777" w:rsidTr="00B3371E">
        <w:trPr>
          <w:trHeight w:val="399"/>
          <w:jc w:val="center"/>
        </w:trPr>
        <w:tc>
          <w:tcPr>
            <w:tcW w:w="10173" w:type="dxa"/>
            <w:gridSpan w:val="3"/>
            <w:vAlign w:val="center"/>
          </w:tcPr>
          <w:p w14:paraId="68062CF8" w14:textId="77777777" w:rsidR="000833F9" w:rsidRPr="000833F9" w:rsidRDefault="000833F9" w:rsidP="000833F9">
            <w:pPr>
              <w:jc w:val="center"/>
              <w:rPr>
                <w:bCs/>
                <w:sz w:val="28"/>
                <w:szCs w:val="28"/>
              </w:rPr>
            </w:pPr>
            <w:r w:rsidRPr="000833F9">
              <w:rPr>
                <w:bCs/>
                <w:sz w:val="28"/>
                <w:szCs w:val="28"/>
              </w:rPr>
              <w:t>2014 год</w:t>
            </w:r>
          </w:p>
        </w:tc>
      </w:tr>
      <w:tr w:rsidR="000833F9" w:rsidRPr="000833F9" w14:paraId="39214EEA" w14:textId="77777777" w:rsidTr="00B3371E">
        <w:trPr>
          <w:jc w:val="center"/>
        </w:trPr>
        <w:tc>
          <w:tcPr>
            <w:tcW w:w="706" w:type="dxa"/>
            <w:vAlign w:val="center"/>
          </w:tcPr>
          <w:p w14:paraId="7B751F36" w14:textId="77777777" w:rsidR="000833F9" w:rsidRPr="000833F9" w:rsidRDefault="000833F9" w:rsidP="000833F9">
            <w:pPr>
              <w:jc w:val="center"/>
              <w:rPr>
                <w:bCs/>
                <w:sz w:val="28"/>
                <w:szCs w:val="28"/>
              </w:rPr>
            </w:pPr>
            <w:r w:rsidRPr="000833F9">
              <w:rPr>
                <w:bCs/>
                <w:sz w:val="28"/>
                <w:szCs w:val="28"/>
              </w:rPr>
              <w:t>1.</w:t>
            </w:r>
          </w:p>
        </w:tc>
        <w:tc>
          <w:tcPr>
            <w:tcW w:w="5935" w:type="dxa"/>
          </w:tcPr>
          <w:p w14:paraId="573B6229"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3532" w:type="dxa"/>
            <w:vAlign w:val="center"/>
          </w:tcPr>
          <w:p w14:paraId="1C31AF5D" w14:textId="77777777" w:rsidR="000833F9" w:rsidRPr="000833F9" w:rsidRDefault="000833F9" w:rsidP="000833F9">
            <w:pPr>
              <w:jc w:val="center"/>
              <w:rPr>
                <w:bCs/>
                <w:sz w:val="28"/>
                <w:szCs w:val="28"/>
              </w:rPr>
            </w:pPr>
            <w:r w:rsidRPr="000833F9">
              <w:rPr>
                <w:bCs/>
                <w:sz w:val="28"/>
                <w:szCs w:val="28"/>
              </w:rPr>
              <w:t>1152,4</w:t>
            </w:r>
          </w:p>
        </w:tc>
      </w:tr>
      <w:tr w:rsidR="000833F9" w:rsidRPr="000833F9" w14:paraId="57DB58CC" w14:textId="77777777" w:rsidTr="00B3371E">
        <w:trPr>
          <w:jc w:val="center"/>
        </w:trPr>
        <w:tc>
          <w:tcPr>
            <w:tcW w:w="706" w:type="dxa"/>
            <w:vAlign w:val="center"/>
          </w:tcPr>
          <w:p w14:paraId="4DDD2F77" w14:textId="77777777" w:rsidR="000833F9" w:rsidRPr="000833F9" w:rsidRDefault="000833F9" w:rsidP="000833F9">
            <w:pPr>
              <w:jc w:val="center"/>
              <w:rPr>
                <w:bCs/>
                <w:sz w:val="28"/>
                <w:szCs w:val="28"/>
              </w:rPr>
            </w:pPr>
            <w:r w:rsidRPr="000833F9">
              <w:rPr>
                <w:bCs/>
                <w:sz w:val="28"/>
                <w:szCs w:val="28"/>
              </w:rPr>
              <w:t>2.</w:t>
            </w:r>
          </w:p>
        </w:tc>
        <w:tc>
          <w:tcPr>
            <w:tcW w:w="5935" w:type="dxa"/>
          </w:tcPr>
          <w:p w14:paraId="3972B482" w14:textId="77777777" w:rsidR="000833F9" w:rsidRPr="000833F9" w:rsidRDefault="000833F9" w:rsidP="000833F9">
            <w:pPr>
              <w:rPr>
                <w:bCs/>
                <w:sz w:val="28"/>
                <w:szCs w:val="28"/>
              </w:rPr>
            </w:pPr>
            <w:r w:rsidRPr="000833F9">
              <w:rPr>
                <w:bCs/>
                <w:sz w:val="28"/>
                <w:szCs w:val="28"/>
              </w:rPr>
              <w:t>Приобретение магнитного сепаратора</w:t>
            </w:r>
          </w:p>
        </w:tc>
        <w:tc>
          <w:tcPr>
            <w:tcW w:w="3532" w:type="dxa"/>
            <w:vAlign w:val="center"/>
          </w:tcPr>
          <w:p w14:paraId="0083B5A0" w14:textId="77777777" w:rsidR="000833F9" w:rsidRPr="000833F9" w:rsidRDefault="000833F9" w:rsidP="000833F9">
            <w:pPr>
              <w:jc w:val="center"/>
              <w:rPr>
                <w:bCs/>
                <w:sz w:val="28"/>
                <w:szCs w:val="28"/>
              </w:rPr>
            </w:pPr>
            <w:r w:rsidRPr="000833F9">
              <w:rPr>
                <w:bCs/>
                <w:sz w:val="28"/>
                <w:szCs w:val="28"/>
              </w:rPr>
              <w:t>270,3</w:t>
            </w:r>
          </w:p>
        </w:tc>
      </w:tr>
      <w:tr w:rsidR="000833F9" w:rsidRPr="000833F9" w14:paraId="137A0979" w14:textId="77777777" w:rsidTr="00B3371E">
        <w:trPr>
          <w:jc w:val="center"/>
        </w:trPr>
        <w:tc>
          <w:tcPr>
            <w:tcW w:w="706" w:type="dxa"/>
            <w:vAlign w:val="center"/>
          </w:tcPr>
          <w:p w14:paraId="14EA6141" w14:textId="77777777" w:rsidR="000833F9" w:rsidRPr="000833F9" w:rsidRDefault="000833F9" w:rsidP="000833F9">
            <w:pPr>
              <w:jc w:val="center"/>
              <w:rPr>
                <w:bCs/>
                <w:sz w:val="28"/>
                <w:szCs w:val="28"/>
              </w:rPr>
            </w:pPr>
            <w:r w:rsidRPr="000833F9">
              <w:rPr>
                <w:bCs/>
                <w:sz w:val="28"/>
                <w:szCs w:val="28"/>
              </w:rPr>
              <w:t>3.</w:t>
            </w:r>
          </w:p>
        </w:tc>
        <w:tc>
          <w:tcPr>
            <w:tcW w:w="5935" w:type="dxa"/>
          </w:tcPr>
          <w:p w14:paraId="7EA1C311" w14:textId="77777777" w:rsidR="000833F9" w:rsidRPr="000833F9" w:rsidRDefault="000833F9" w:rsidP="000833F9">
            <w:pPr>
              <w:rPr>
                <w:bCs/>
                <w:sz w:val="28"/>
                <w:szCs w:val="28"/>
              </w:rPr>
            </w:pPr>
            <w:r w:rsidRPr="000833F9">
              <w:rPr>
                <w:bCs/>
                <w:sz w:val="28"/>
                <w:szCs w:val="28"/>
              </w:rPr>
              <w:t>Приобретение телескопического погрузчика</w:t>
            </w:r>
          </w:p>
        </w:tc>
        <w:tc>
          <w:tcPr>
            <w:tcW w:w="3532" w:type="dxa"/>
            <w:vAlign w:val="center"/>
          </w:tcPr>
          <w:p w14:paraId="1EC555D2" w14:textId="77777777" w:rsidR="000833F9" w:rsidRPr="000833F9" w:rsidRDefault="000833F9" w:rsidP="000833F9">
            <w:pPr>
              <w:jc w:val="center"/>
              <w:rPr>
                <w:bCs/>
                <w:sz w:val="28"/>
                <w:szCs w:val="28"/>
              </w:rPr>
            </w:pPr>
            <w:r w:rsidRPr="000833F9">
              <w:rPr>
                <w:bCs/>
                <w:sz w:val="28"/>
                <w:szCs w:val="28"/>
              </w:rPr>
              <w:t>201,8</w:t>
            </w:r>
          </w:p>
        </w:tc>
      </w:tr>
      <w:tr w:rsidR="000833F9" w:rsidRPr="000833F9" w14:paraId="35F6D282" w14:textId="77777777" w:rsidTr="00B3371E">
        <w:trPr>
          <w:jc w:val="center"/>
        </w:trPr>
        <w:tc>
          <w:tcPr>
            <w:tcW w:w="6641" w:type="dxa"/>
            <w:gridSpan w:val="2"/>
            <w:vAlign w:val="center"/>
          </w:tcPr>
          <w:p w14:paraId="4BCA1291" w14:textId="77777777" w:rsidR="000833F9" w:rsidRPr="000833F9" w:rsidRDefault="000833F9" w:rsidP="000833F9">
            <w:pPr>
              <w:rPr>
                <w:bCs/>
                <w:sz w:val="28"/>
                <w:szCs w:val="28"/>
              </w:rPr>
            </w:pPr>
            <w:r w:rsidRPr="000833F9">
              <w:rPr>
                <w:bCs/>
                <w:sz w:val="28"/>
                <w:szCs w:val="28"/>
              </w:rPr>
              <w:t>Итого:</w:t>
            </w:r>
          </w:p>
        </w:tc>
        <w:tc>
          <w:tcPr>
            <w:tcW w:w="3532" w:type="dxa"/>
            <w:vAlign w:val="center"/>
          </w:tcPr>
          <w:p w14:paraId="22371394" w14:textId="77777777" w:rsidR="000833F9" w:rsidRPr="000833F9" w:rsidRDefault="000833F9" w:rsidP="000833F9">
            <w:pPr>
              <w:jc w:val="center"/>
              <w:rPr>
                <w:bCs/>
                <w:sz w:val="28"/>
                <w:szCs w:val="28"/>
              </w:rPr>
            </w:pPr>
            <w:r w:rsidRPr="000833F9">
              <w:rPr>
                <w:bCs/>
                <w:sz w:val="28"/>
                <w:szCs w:val="28"/>
              </w:rPr>
              <w:t>1624,5</w:t>
            </w:r>
          </w:p>
        </w:tc>
      </w:tr>
      <w:tr w:rsidR="000833F9" w:rsidRPr="000833F9" w14:paraId="065E3694" w14:textId="77777777" w:rsidTr="00B3371E">
        <w:trPr>
          <w:trHeight w:val="399"/>
          <w:jc w:val="center"/>
        </w:trPr>
        <w:tc>
          <w:tcPr>
            <w:tcW w:w="10173" w:type="dxa"/>
            <w:gridSpan w:val="3"/>
            <w:vAlign w:val="center"/>
          </w:tcPr>
          <w:p w14:paraId="58F6927A" w14:textId="77777777" w:rsidR="000833F9" w:rsidRPr="000833F9" w:rsidRDefault="000833F9" w:rsidP="000833F9">
            <w:pPr>
              <w:jc w:val="center"/>
              <w:rPr>
                <w:bCs/>
                <w:sz w:val="28"/>
                <w:szCs w:val="28"/>
                <w:highlight w:val="yellow"/>
              </w:rPr>
            </w:pPr>
            <w:r w:rsidRPr="000833F9">
              <w:rPr>
                <w:bCs/>
                <w:sz w:val="28"/>
                <w:szCs w:val="28"/>
              </w:rPr>
              <w:t>2015 год</w:t>
            </w:r>
          </w:p>
        </w:tc>
      </w:tr>
      <w:tr w:rsidR="000833F9" w:rsidRPr="000833F9" w14:paraId="41EFCB89" w14:textId="77777777" w:rsidTr="00B3371E">
        <w:trPr>
          <w:jc w:val="center"/>
        </w:trPr>
        <w:tc>
          <w:tcPr>
            <w:tcW w:w="706" w:type="dxa"/>
          </w:tcPr>
          <w:p w14:paraId="67608097" w14:textId="77777777" w:rsidR="000833F9" w:rsidRPr="000833F9" w:rsidRDefault="000833F9" w:rsidP="000833F9">
            <w:pPr>
              <w:jc w:val="center"/>
              <w:rPr>
                <w:bCs/>
                <w:sz w:val="28"/>
                <w:szCs w:val="28"/>
              </w:rPr>
            </w:pPr>
            <w:r w:rsidRPr="000833F9">
              <w:rPr>
                <w:bCs/>
                <w:sz w:val="28"/>
                <w:szCs w:val="28"/>
              </w:rPr>
              <w:t>1.</w:t>
            </w:r>
          </w:p>
        </w:tc>
        <w:tc>
          <w:tcPr>
            <w:tcW w:w="5935" w:type="dxa"/>
          </w:tcPr>
          <w:p w14:paraId="7C31FCDD" w14:textId="77777777" w:rsidR="000833F9" w:rsidRPr="000833F9" w:rsidRDefault="000833F9" w:rsidP="000833F9">
            <w:pPr>
              <w:rPr>
                <w:bCs/>
                <w:sz w:val="28"/>
                <w:szCs w:val="28"/>
              </w:rPr>
            </w:pPr>
            <w:r w:rsidRPr="000833F9">
              <w:rPr>
                <w:bCs/>
                <w:sz w:val="28"/>
                <w:szCs w:val="28"/>
              </w:rPr>
              <w:t>Модернизация пресса</w:t>
            </w:r>
          </w:p>
        </w:tc>
        <w:tc>
          <w:tcPr>
            <w:tcW w:w="3532" w:type="dxa"/>
            <w:vAlign w:val="center"/>
          </w:tcPr>
          <w:p w14:paraId="24BEAC96" w14:textId="77777777" w:rsidR="000833F9" w:rsidRPr="000833F9" w:rsidRDefault="000833F9" w:rsidP="000833F9">
            <w:pPr>
              <w:jc w:val="center"/>
              <w:rPr>
                <w:bCs/>
                <w:sz w:val="28"/>
                <w:szCs w:val="28"/>
              </w:rPr>
            </w:pPr>
            <w:r w:rsidRPr="000833F9">
              <w:rPr>
                <w:bCs/>
                <w:sz w:val="28"/>
                <w:szCs w:val="28"/>
              </w:rPr>
              <w:t>480,3</w:t>
            </w:r>
          </w:p>
        </w:tc>
      </w:tr>
      <w:tr w:rsidR="000833F9" w:rsidRPr="000833F9" w14:paraId="76D9BF79" w14:textId="77777777" w:rsidTr="00B3371E">
        <w:trPr>
          <w:jc w:val="center"/>
        </w:trPr>
        <w:tc>
          <w:tcPr>
            <w:tcW w:w="706" w:type="dxa"/>
          </w:tcPr>
          <w:p w14:paraId="276026D4" w14:textId="77777777" w:rsidR="000833F9" w:rsidRPr="000833F9" w:rsidRDefault="000833F9" w:rsidP="000833F9">
            <w:pPr>
              <w:jc w:val="center"/>
              <w:rPr>
                <w:bCs/>
                <w:sz w:val="28"/>
                <w:szCs w:val="28"/>
              </w:rPr>
            </w:pPr>
            <w:r w:rsidRPr="000833F9">
              <w:rPr>
                <w:bCs/>
                <w:sz w:val="28"/>
                <w:szCs w:val="28"/>
              </w:rPr>
              <w:t>2.</w:t>
            </w:r>
          </w:p>
        </w:tc>
        <w:tc>
          <w:tcPr>
            <w:tcW w:w="5935" w:type="dxa"/>
          </w:tcPr>
          <w:p w14:paraId="2EBE679C"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3532" w:type="dxa"/>
            <w:vAlign w:val="center"/>
          </w:tcPr>
          <w:p w14:paraId="5999A848" w14:textId="77777777" w:rsidR="000833F9" w:rsidRPr="000833F9" w:rsidRDefault="000833F9" w:rsidP="000833F9">
            <w:pPr>
              <w:jc w:val="center"/>
              <w:rPr>
                <w:bCs/>
                <w:sz w:val="28"/>
                <w:szCs w:val="28"/>
              </w:rPr>
            </w:pPr>
            <w:r w:rsidRPr="000833F9">
              <w:rPr>
                <w:bCs/>
                <w:sz w:val="28"/>
                <w:szCs w:val="28"/>
              </w:rPr>
              <w:t>742,0</w:t>
            </w:r>
          </w:p>
        </w:tc>
      </w:tr>
      <w:tr w:rsidR="000833F9" w:rsidRPr="000833F9" w14:paraId="3B84E29A" w14:textId="77777777" w:rsidTr="00B3371E">
        <w:trPr>
          <w:jc w:val="center"/>
        </w:trPr>
        <w:tc>
          <w:tcPr>
            <w:tcW w:w="706" w:type="dxa"/>
          </w:tcPr>
          <w:p w14:paraId="1A9385B0" w14:textId="77777777" w:rsidR="000833F9" w:rsidRPr="000833F9" w:rsidRDefault="000833F9" w:rsidP="000833F9">
            <w:pPr>
              <w:jc w:val="center"/>
              <w:rPr>
                <w:bCs/>
                <w:sz w:val="28"/>
                <w:szCs w:val="28"/>
              </w:rPr>
            </w:pPr>
            <w:r w:rsidRPr="000833F9">
              <w:rPr>
                <w:bCs/>
                <w:sz w:val="28"/>
                <w:szCs w:val="28"/>
              </w:rPr>
              <w:t>3.</w:t>
            </w:r>
          </w:p>
        </w:tc>
        <w:tc>
          <w:tcPr>
            <w:tcW w:w="5935" w:type="dxa"/>
          </w:tcPr>
          <w:p w14:paraId="287C66D0" w14:textId="77777777" w:rsidR="000833F9" w:rsidRPr="000833F9" w:rsidRDefault="000833F9" w:rsidP="000833F9">
            <w:pPr>
              <w:rPr>
                <w:bCs/>
                <w:sz w:val="28"/>
                <w:szCs w:val="28"/>
              </w:rPr>
            </w:pPr>
            <w:r w:rsidRPr="000833F9">
              <w:rPr>
                <w:bCs/>
                <w:sz w:val="28"/>
                <w:szCs w:val="28"/>
              </w:rPr>
              <w:t>Приобретение телескопического погрузчика</w:t>
            </w:r>
          </w:p>
        </w:tc>
        <w:tc>
          <w:tcPr>
            <w:tcW w:w="3532" w:type="dxa"/>
            <w:vAlign w:val="center"/>
          </w:tcPr>
          <w:p w14:paraId="4781040B" w14:textId="77777777" w:rsidR="000833F9" w:rsidRPr="000833F9" w:rsidRDefault="000833F9" w:rsidP="000833F9">
            <w:pPr>
              <w:jc w:val="center"/>
              <w:rPr>
                <w:bCs/>
                <w:sz w:val="28"/>
                <w:szCs w:val="28"/>
              </w:rPr>
            </w:pPr>
            <w:r w:rsidRPr="000833F9">
              <w:rPr>
                <w:bCs/>
                <w:sz w:val="28"/>
                <w:szCs w:val="28"/>
              </w:rPr>
              <w:t>64,3</w:t>
            </w:r>
          </w:p>
        </w:tc>
      </w:tr>
      <w:tr w:rsidR="000833F9" w:rsidRPr="000833F9" w14:paraId="373BDB69" w14:textId="77777777" w:rsidTr="00B3371E">
        <w:trPr>
          <w:jc w:val="center"/>
        </w:trPr>
        <w:tc>
          <w:tcPr>
            <w:tcW w:w="706" w:type="dxa"/>
          </w:tcPr>
          <w:p w14:paraId="73F60828" w14:textId="77777777" w:rsidR="000833F9" w:rsidRPr="000833F9" w:rsidRDefault="000833F9" w:rsidP="000833F9">
            <w:pPr>
              <w:jc w:val="center"/>
              <w:rPr>
                <w:bCs/>
                <w:sz w:val="28"/>
                <w:szCs w:val="28"/>
              </w:rPr>
            </w:pPr>
            <w:r w:rsidRPr="000833F9">
              <w:rPr>
                <w:bCs/>
                <w:sz w:val="28"/>
                <w:szCs w:val="28"/>
              </w:rPr>
              <w:t>4.</w:t>
            </w:r>
          </w:p>
        </w:tc>
        <w:tc>
          <w:tcPr>
            <w:tcW w:w="5935" w:type="dxa"/>
          </w:tcPr>
          <w:p w14:paraId="40A3DB0C" w14:textId="77777777" w:rsidR="000833F9" w:rsidRPr="000833F9" w:rsidRDefault="000833F9" w:rsidP="000833F9">
            <w:pPr>
              <w:rPr>
                <w:bCs/>
                <w:sz w:val="28"/>
                <w:szCs w:val="28"/>
              </w:rPr>
            </w:pPr>
            <w:r w:rsidRPr="000833F9">
              <w:rPr>
                <w:bCs/>
                <w:sz w:val="28"/>
                <w:szCs w:val="28"/>
              </w:rPr>
              <w:t>Приобретение пресса</w:t>
            </w:r>
          </w:p>
        </w:tc>
        <w:tc>
          <w:tcPr>
            <w:tcW w:w="3532" w:type="dxa"/>
            <w:vAlign w:val="center"/>
          </w:tcPr>
          <w:p w14:paraId="69172037" w14:textId="77777777" w:rsidR="000833F9" w:rsidRPr="000833F9" w:rsidRDefault="000833F9" w:rsidP="000833F9">
            <w:pPr>
              <w:jc w:val="center"/>
              <w:rPr>
                <w:bCs/>
                <w:sz w:val="28"/>
                <w:szCs w:val="28"/>
              </w:rPr>
            </w:pPr>
            <w:r w:rsidRPr="000833F9">
              <w:rPr>
                <w:bCs/>
                <w:sz w:val="28"/>
                <w:szCs w:val="28"/>
              </w:rPr>
              <w:t>11776,9</w:t>
            </w:r>
          </w:p>
        </w:tc>
      </w:tr>
      <w:tr w:rsidR="000833F9" w:rsidRPr="000833F9" w14:paraId="0AA2B305" w14:textId="77777777" w:rsidTr="00B3371E">
        <w:trPr>
          <w:jc w:val="center"/>
        </w:trPr>
        <w:tc>
          <w:tcPr>
            <w:tcW w:w="6641" w:type="dxa"/>
            <w:gridSpan w:val="2"/>
            <w:vAlign w:val="center"/>
          </w:tcPr>
          <w:p w14:paraId="0E5D2789" w14:textId="77777777" w:rsidR="000833F9" w:rsidRPr="000833F9" w:rsidRDefault="000833F9" w:rsidP="000833F9">
            <w:pPr>
              <w:rPr>
                <w:bCs/>
                <w:sz w:val="28"/>
                <w:szCs w:val="28"/>
              </w:rPr>
            </w:pPr>
            <w:r w:rsidRPr="000833F9">
              <w:rPr>
                <w:bCs/>
                <w:sz w:val="28"/>
                <w:szCs w:val="28"/>
              </w:rPr>
              <w:t>Итого:</w:t>
            </w:r>
          </w:p>
        </w:tc>
        <w:tc>
          <w:tcPr>
            <w:tcW w:w="3532" w:type="dxa"/>
            <w:vAlign w:val="center"/>
          </w:tcPr>
          <w:p w14:paraId="26C264D3" w14:textId="77777777" w:rsidR="000833F9" w:rsidRPr="000833F9" w:rsidRDefault="000833F9" w:rsidP="000833F9">
            <w:pPr>
              <w:jc w:val="center"/>
              <w:rPr>
                <w:bCs/>
                <w:sz w:val="28"/>
                <w:szCs w:val="28"/>
              </w:rPr>
            </w:pPr>
            <w:r w:rsidRPr="000833F9">
              <w:rPr>
                <w:bCs/>
                <w:sz w:val="28"/>
                <w:szCs w:val="28"/>
              </w:rPr>
              <w:t>13063,5</w:t>
            </w:r>
          </w:p>
        </w:tc>
      </w:tr>
      <w:tr w:rsidR="000833F9" w:rsidRPr="000833F9" w14:paraId="731D7EFA" w14:textId="77777777" w:rsidTr="00B3371E">
        <w:trPr>
          <w:jc w:val="center"/>
        </w:trPr>
        <w:tc>
          <w:tcPr>
            <w:tcW w:w="10173" w:type="dxa"/>
            <w:gridSpan w:val="3"/>
            <w:vAlign w:val="center"/>
          </w:tcPr>
          <w:p w14:paraId="1EBA7B6B" w14:textId="77777777" w:rsidR="000833F9" w:rsidRPr="000833F9" w:rsidRDefault="000833F9" w:rsidP="000833F9">
            <w:pPr>
              <w:jc w:val="center"/>
              <w:rPr>
                <w:bCs/>
                <w:sz w:val="28"/>
                <w:szCs w:val="28"/>
                <w:highlight w:val="yellow"/>
              </w:rPr>
            </w:pPr>
            <w:r w:rsidRPr="000833F9">
              <w:rPr>
                <w:bCs/>
                <w:sz w:val="28"/>
                <w:szCs w:val="28"/>
              </w:rPr>
              <w:t>2016 год</w:t>
            </w:r>
          </w:p>
        </w:tc>
      </w:tr>
      <w:tr w:rsidR="000833F9" w:rsidRPr="000833F9" w14:paraId="29C62C09" w14:textId="77777777" w:rsidTr="00B3371E">
        <w:trPr>
          <w:jc w:val="center"/>
        </w:trPr>
        <w:tc>
          <w:tcPr>
            <w:tcW w:w="706" w:type="dxa"/>
            <w:vAlign w:val="center"/>
          </w:tcPr>
          <w:p w14:paraId="4D9D251F" w14:textId="77777777" w:rsidR="000833F9" w:rsidRPr="000833F9" w:rsidRDefault="000833F9" w:rsidP="000833F9">
            <w:pPr>
              <w:jc w:val="center"/>
              <w:rPr>
                <w:bCs/>
                <w:sz w:val="28"/>
                <w:szCs w:val="28"/>
                <w:highlight w:val="yellow"/>
              </w:rPr>
            </w:pPr>
            <w:r w:rsidRPr="000833F9">
              <w:rPr>
                <w:bCs/>
                <w:sz w:val="28"/>
                <w:szCs w:val="28"/>
              </w:rPr>
              <w:t>1.</w:t>
            </w:r>
          </w:p>
        </w:tc>
        <w:tc>
          <w:tcPr>
            <w:tcW w:w="5935" w:type="dxa"/>
          </w:tcPr>
          <w:p w14:paraId="20A5EA1C"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3532" w:type="dxa"/>
            <w:vAlign w:val="center"/>
          </w:tcPr>
          <w:p w14:paraId="1812F177" w14:textId="77777777" w:rsidR="000833F9" w:rsidRPr="000833F9" w:rsidRDefault="000833F9" w:rsidP="000833F9">
            <w:pPr>
              <w:jc w:val="center"/>
              <w:rPr>
                <w:bCs/>
                <w:sz w:val="28"/>
                <w:szCs w:val="28"/>
              </w:rPr>
            </w:pPr>
            <w:r w:rsidRPr="000833F9">
              <w:rPr>
                <w:bCs/>
                <w:sz w:val="28"/>
                <w:szCs w:val="28"/>
              </w:rPr>
              <w:t>273,0</w:t>
            </w:r>
          </w:p>
        </w:tc>
      </w:tr>
      <w:tr w:rsidR="000833F9" w:rsidRPr="000833F9" w14:paraId="2E228E94" w14:textId="77777777" w:rsidTr="00B3371E">
        <w:trPr>
          <w:jc w:val="center"/>
        </w:trPr>
        <w:tc>
          <w:tcPr>
            <w:tcW w:w="706" w:type="dxa"/>
            <w:vAlign w:val="center"/>
          </w:tcPr>
          <w:p w14:paraId="32942BE3" w14:textId="77777777" w:rsidR="000833F9" w:rsidRPr="000833F9" w:rsidRDefault="000833F9" w:rsidP="000833F9">
            <w:pPr>
              <w:jc w:val="center"/>
              <w:rPr>
                <w:bCs/>
                <w:sz w:val="28"/>
                <w:szCs w:val="28"/>
              </w:rPr>
            </w:pPr>
            <w:r w:rsidRPr="000833F9">
              <w:rPr>
                <w:bCs/>
                <w:sz w:val="28"/>
                <w:szCs w:val="28"/>
              </w:rPr>
              <w:t>2.</w:t>
            </w:r>
          </w:p>
        </w:tc>
        <w:tc>
          <w:tcPr>
            <w:tcW w:w="5935" w:type="dxa"/>
          </w:tcPr>
          <w:p w14:paraId="79647C67" w14:textId="77777777" w:rsidR="000833F9" w:rsidRPr="000833F9" w:rsidRDefault="000833F9" w:rsidP="000833F9">
            <w:pPr>
              <w:rPr>
                <w:bCs/>
                <w:sz w:val="28"/>
                <w:szCs w:val="28"/>
              </w:rPr>
            </w:pPr>
            <w:r w:rsidRPr="000833F9">
              <w:rPr>
                <w:bCs/>
                <w:sz w:val="28"/>
                <w:szCs w:val="28"/>
              </w:rPr>
              <w:t>Приобретение конвейера</w:t>
            </w:r>
          </w:p>
        </w:tc>
        <w:tc>
          <w:tcPr>
            <w:tcW w:w="3532" w:type="dxa"/>
            <w:vAlign w:val="center"/>
          </w:tcPr>
          <w:p w14:paraId="1F056C90" w14:textId="77777777" w:rsidR="000833F9" w:rsidRPr="000833F9" w:rsidRDefault="000833F9" w:rsidP="000833F9">
            <w:pPr>
              <w:jc w:val="center"/>
              <w:rPr>
                <w:bCs/>
                <w:sz w:val="28"/>
                <w:szCs w:val="28"/>
              </w:rPr>
            </w:pPr>
            <w:r w:rsidRPr="000833F9">
              <w:rPr>
                <w:bCs/>
                <w:sz w:val="28"/>
                <w:szCs w:val="28"/>
              </w:rPr>
              <w:t>2105,3</w:t>
            </w:r>
          </w:p>
        </w:tc>
      </w:tr>
      <w:tr w:rsidR="000833F9" w:rsidRPr="000833F9" w14:paraId="3644319E" w14:textId="77777777" w:rsidTr="00B3371E">
        <w:trPr>
          <w:jc w:val="center"/>
        </w:trPr>
        <w:tc>
          <w:tcPr>
            <w:tcW w:w="706" w:type="dxa"/>
            <w:vAlign w:val="center"/>
          </w:tcPr>
          <w:p w14:paraId="7EC49B6E" w14:textId="77777777" w:rsidR="000833F9" w:rsidRPr="000833F9" w:rsidRDefault="000833F9" w:rsidP="000833F9">
            <w:pPr>
              <w:jc w:val="center"/>
              <w:rPr>
                <w:bCs/>
                <w:sz w:val="28"/>
                <w:szCs w:val="28"/>
              </w:rPr>
            </w:pPr>
            <w:r w:rsidRPr="000833F9">
              <w:rPr>
                <w:bCs/>
                <w:sz w:val="28"/>
                <w:szCs w:val="28"/>
              </w:rPr>
              <w:t>3.</w:t>
            </w:r>
          </w:p>
        </w:tc>
        <w:tc>
          <w:tcPr>
            <w:tcW w:w="5935" w:type="dxa"/>
          </w:tcPr>
          <w:p w14:paraId="578BB8BB" w14:textId="77777777" w:rsidR="000833F9" w:rsidRPr="000833F9" w:rsidRDefault="000833F9" w:rsidP="000833F9">
            <w:pPr>
              <w:rPr>
                <w:bCs/>
                <w:sz w:val="28"/>
                <w:szCs w:val="28"/>
              </w:rPr>
            </w:pPr>
            <w:r w:rsidRPr="000833F9">
              <w:rPr>
                <w:bCs/>
                <w:sz w:val="28"/>
                <w:szCs w:val="28"/>
              </w:rPr>
              <w:t>Приобретение пресса</w:t>
            </w:r>
          </w:p>
        </w:tc>
        <w:tc>
          <w:tcPr>
            <w:tcW w:w="3532" w:type="dxa"/>
            <w:vAlign w:val="center"/>
          </w:tcPr>
          <w:p w14:paraId="263ABBD2" w14:textId="77777777" w:rsidR="000833F9" w:rsidRPr="000833F9" w:rsidRDefault="000833F9" w:rsidP="000833F9">
            <w:pPr>
              <w:jc w:val="center"/>
              <w:rPr>
                <w:bCs/>
                <w:sz w:val="28"/>
                <w:szCs w:val="28"/>
              </w:rPr>
            </w:pPr>
            <w:r w:rsidRPr="000833F9">
              <w:rPr>
                <w:bCs/>
                <w:sz w:val="28"/>
                <w:szCs w:val="28"/>
              </w:rPr>
              <w:t>3383,6</w:t>
            </w:r>
          </w:p>
        </w:tc>
      </w:tr>
      <w:tr w:rsidR="000833F9" w:rsidRPr="000833F9" w14:paraId="54D95BFF" w14:textId="77777777" w:rsidTr="00B3371E">
        <w:trPr>
          <w:jc w:val="center"/>
        </w:trPr>
        <w:tc>
          <w:tcPr>
            <w:tcW w:w="706" w:type="dxa"/>
            <w:vAlign w:val="center"/>
          </w:tcPr>
          <w:p w14:paraId="71305B6E" w14:textId="77777777" w:rsidR="000833F9" w:rsidRPr="000833F9" w:rsidRDefault="000833F9" w:rsidP="000833F9">
            <w:pPr>
              <w:jc w:val="center"/>
              <w:rPr>
                <w:bCs/>
                <w:sz w:val="28"/>
                <w:szCs w:val="28"/>
              </w:rPr>
            </w:pPr>
            <w:r w:rsidRPr="000833F9">
              <w:rPr>
                <w:bCs/>
                <w:sz w:val="28"/>
                <w:szCs w:val="28"/>
              </w:rPr>
              <w:t>4.</w:t>
            </w:r>
          </w:p>
        </w:tc>
        <w:tc>
          <w:tcPr>
            <w:tcW w:w="5935" w:type="dxa"/>
          </w:tcPr>
          <w:p w14:paraId="67306D6A" w14:textId="77777777" w:rsidR="000833F9" w:rsidRPr="000833F9" w:rsidRDefault="000833F9" w:rsidP="000833F9">
            <w:pPr>
              <w:rPr>
                <w:bCs/>
                <w:sz w:val="28"/>
                <w:szCs w:val="28"/>
              </w:rPr>
            </w:pPr>
            <w:r w:rsidRPr="000833F9">
              <w:rPr>
                <w:bCs/>
                <w:sz w:val="28"/>
                <w:szCs w:val="28"/>
              </w:rPr>
              <w:t>Приобретение конвейера</w:t>
            </w:r>
          </w:p>
        </w:tc>
        <w:tc>
          <w:tcPr>
            <w:tcW w:w="3532" w:type="dxa"/>
            <w:vAlign w:val="center"/>
          </w:tcPr>
          <w:p w14:paraId="47E26F6C" w14:textId="77777777" w:rsidR="000833F9" w:rsidRPr="000833F9" w:rsidRDefault="000833F9" w:rsidP="000833F9">
            <w:pPr>
              <w:jc w:val="center"/>
              <w:rPr>
                <w:bCs/>
                <w:sz w:val="28"/>
                <w:szCs w:val="28"/>
              </w:rPr>
            </w:pPr>
            <w:r w:rsidRPr="000833F9">
              <w:rPr>
                <w:bCs/>
                <w:sz w:val="28"/>
                <w:szCs w:val="28"/>
              </w:rPr>
              <w:t>2739,4</w:t>
            </w:r>
          </w:p>
        </w:tc>
      </w:tr>
      <w:tr w:rsidR="000833F9" w:rsidRPr="000833F9" w14:paraId="12B78FC6" w14:textId="77777777" w:rsidTr="00B3371E">
        <w:trPr>
          <w:jc w:val="center"/>
        </w:trPr>
        <w:tc>
          <w:tcPr>
            <w:tcW w:w="6641" w:type="dxa"/>
            <w:gridSpan w:val="2"/>
            <w:vAlign w:val="center"/>
          </w:tcPr>
          <w:p w14:paraId="31AB36B4" w14:textId="77777777" w:rsidR="000833F9" w:rsidRPr="000833F9" w:rsidRDefault="000833F9" w:rsidP="000833F9">
            <w:pPr>
              <w:rPr>
                <w:bCs/>
                <w:sz w:val="28"/>
                <w:szCs w:val="28"/>
              </w:rPr>
            </w:pPr>
            <w:r w:rsidRPr="000833F9">
              <w:rPr>
                <w:bCs/>
                <w:sz w:val="28"/>
                <w:szCs w:val="28"/>
              </w:rPr>
              <w:t>Итого:</w:t>
            </w:r>
          </w:p>
        </w:tc>
        <w:tc>
          <w:tcPr>
            <w:tcW w:w="3532" w:type="dxa"/>
            <w:vAlign w:val="center"/>
          </w:tcPr>
          <w:p w14:paraId="105E74E8" w14:textId="77777777" w:rsidR="000833F9" w:rsidRPr="000833F9" w:rsidRDefault="000833F9" w:rsidP="000833F9">
            <w:pPr>
              <w:jc w:val="center"/>
              <w:rPr>
                <w:bCs/>
                <w:sz w:val="28"/>
                <w:szCs w:val="28"/>
              </w:rPr>
            </w:pPr>
            <w:r w:rsidRPr="000833F9">
              <w:rPr>
                <w:bCs/>
                <w:sz w:val="28"/>
                <w:szCs w:val="28"/>
              </w:rPr>
              <w:t>8501,3</w:t>
            </w:r>
          </w:p>
        </w:tc>
      </w:tr>
      <w:tr w:rsidR="000833F9" w:rsidRPr="000833F9" w14:paraId="29B7E3B1" w14:textId="77777777" w:rsidTr="00B3371E">
        <w:trPr>
          <w:jc w:val="center"/>
        </w:trPr>
        <w:tc>
          <w:tcPr>
            <w:tcW w:w="10173" w:type="dxa"/>
            <w:gridSpan w:val="3"/>
            <w:vAlign w:val="center"/>
          </w:tcPr>
          <w:p w14:paraId="271347D8" w14:textId="77777777" w:rsidR="000833F9" w:rsidRPr="000833F9" w:rsidRDefault="000833F9" w:rsidP="000833F9">
            <w:pPr>
              <w:jc w:val="center"/>
              <w:rPr>
                <w:bCs/>
                <w:sz w:val="28"/>
                <w:szCs w:val="28"/>
              </w:rPr>
            </w:pPr>
            <w:r w:rsidRPr="000833F9">
              <w:rPr>
                <w:bCs/>
                <w:sz w:val="28"/>
                <w:szCs w:val="28"/>
              </w:rPr>
              <w:t>2017 год</w:t>
            </w:r>
          </w:p>
        </w:tc>
      </w:tr>
      <w:tr w:rsidR="000833F9" w:rsidRPr="000833F9" w14:paraId="4520C57A" w14:textId="77777777" w:rsidTr="00B3371E">
        <w:trPr>
          <w:jc w:val="center"/>
        </w:trPr>
        <w:tc>
          <w:tcPr>
            <w:tcW w:w="706" w:type="dxa"/>
            <w:vAlign w:val="center"/>
          </w:tcPr>
          <w:p w14:paraId="0EA6B5F3" w14:textId="77777777" w:rsidR="000833F9" w:rsidRPr="000833F9" w:rsidRDefault="000833F9" w:rsidP="000833F9">
            <w:pPr>
              <w:jc w:val="center"/>
              <w:rPr>
                <w:bCs/>
                <w:sz w:val="28"/>
                <w:szCs w:val="28"/>
              </w:rPr>
            </w:pPr>
            <w:r w:rsidRPr="000833F9">
              <w:rPr>
                <w:bCs/>
                <w:sz w:val="28"/>
                <w:szCs w:val="28"/>
              </w:rPr>
              <w:t>1.</w:t>
            </w:r>
          </w:p>
        </w:tc>
        <w:tc>
          <w:tcPr>
            <w:tcW w:w="5935" w:type="dxa"/>
          </w:tcPr>
          <w:p w14:paraId="2C9EEB0B"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3532" w:type="dxa"/>
            <w:vAlign w:val="center"/>
          </w:tcPr>
          <w:p w14:paraId="67ABCE93" w14:textId="77777777" w:rsidR="000833F9" w:rsidRPr="000833F9" w:rsidRDefault="000833F9" w:rsidP="000833F9">
            <w:pPr>
              <w:jc w:val="center"/>
              <w:rPr>
                <w:bCs/>
                <w:sz w:val="28"/>
                <w:szCs w:val="28"/>
              </w:rPr>
            </w:pPr>
            <w:r w:rsidRPr="000833F9">
              <w:rPr>
                <w:bCs/>
                <w:sz w:val="28"/>
                <w:szCs w:val="28"/>
              </w:rPr>
              <w:t>65,72</w:t>
            </w:r>
          </w:p>
        </w:tc>
      </w:tr>
      <w:tr w:rsidR="000833F9" w:rsidRPr="000833F9" w14:paraId="21B6C657" w14:textId="77777777" w:rsidTr="00B3371E">
        <w:trPr>
          <w:jc w:val="center"/>
        </w:trPr>
        <w:tc>
          <w:tcPr>
            <w:tcW w:w="6641" w:type="dxa"/>
            <w:gridSpan w:val="2"/>
            <w:vAlign w:val="center"/>
          </w:tcPr>
          <w:p w14:paraId="1544BEA0" w14:textId="77777777" w:rsidR="000833F9" w:rsidRPr="000833F9" w:rsidRDefault="000833F9" w:rsidP="000833F9">
            <w:pPr>
              <w:rPr>
                <w:bCs/>
                <w:sz w:val="28"/>
                <w:szCs w:val="28"/>
              </w:rPr>
            </w:pPr>
            <w:r w:rsidRPr="000833F9">
              <w:rPr>
                <w:bCs/>
                <w:sz w:val="28"/>
                <w:szCs w:val="28"/>
              </w:rPr>
              <w:t>Итого:</w:t>
            </w:r>
          </w:p>
        </w:tc>
        <w:tc>
          <w:tcPr>
            <w:tcW w:w="3532" w:type="dxa"/>
            <w:vAlign w:val="center"/>
          </w:tcPr>
          <w:p w14:paraId="0951C9C8" w14:textId="77777777" w:rsidR="000833F9" w:rsidRPr="000833F9" w:rsidRDefault="000833F9" w:rsidP="000833F9">
            <w:pPr>
              <w:jc w:val="center"/>
              <w:rPr>
                <w:bCs/>
                <w:sz w:val="28"/>
                <w:szCs w:val="28"/>
              </w:rPr>
            </w:pPr>
            <w:r w:rsidRPr="000833F9">
              <w:rPr>
                <w:bCs/>
                <w:sz w:val="28"/>
                <w:szCs w:val="28"/>
              </w:rPr>
              <w:t>65,72</w:t>
            </w:r>
          </w:p>
        </w:tc>
      </w:tr>
      <w:tr w:rsidR="000833F9" w:rsidRPr="000833F9" w14:paraId="6940C9A0" w14:textId="77777777" w:rsidTr="00B3371E">
        <w:trPr>
          <w:jc w:val="center"/>
        </w:trPr>
        <w:tc>
          <w:tcPr>
            <w:tcW w:w="10173" w:type="dxa"/>
            <w:gridSpan w:val="3"/>
            <w:vAlign w:val="center"/>
          </w:tcPr>
          <w:p w14:paraId="7BE3B26C" w14:textId="77777777" w:rsidR="000833F9" w:rsidRPr="000833F9" w:rsidRDefault="000833F9" w:rsidP="000833F9">
            <w:pPr>
              <w:jc w:val="center"/>
              <w:rPr>
                <w:bCs/>
                <w:sz w:val="28"/>
                <w:szCs w:val="28"/>
              </w:rPr>
            </w:pPr>
            <w:r w:rsidRPr="000833F9">
              <w:rPr>
                <w:bCs/>
                <w:sz w:val="28"/>
                <w:szCs w:val="28"/>
              </w:rPr>
              <w:t>2018 год</w:t>
            </w:r>
          </w:p>
        </w:tc>
      </w:tr>
      <w:tr w:rsidR="000833F9" w:rsidRPr="000833F9" w14:paraId="15362006" w14:textId="77777777" w:rsidTr="00B3371E">
        <w:trPr>
          <w:trHeight w:val="401"/>
          <w:jc w:val="center"/>
        </w:trPr>
        <w:tc>
          <w:tcPr>
            <w:tcW w:w="706" w:type="dxa"/>
            <w:vAlign w:val="center"/>
          </w:tcPr>
          <w:p w14:paraId="7583EAA5" w14:textId="77777777" w:rsidR="000833F9" w:rsidRPr="000833F9" w:rsidRDefault="000833F9" w:rsidP="000833F9">
            <w:pPr>
              <w:jc w:val="center"/>
              <w:rPr>
                <w:bCs/>
                <w:sz w:val="28"/>
                <w:szCs w:val="28"/>
              </w:rPr>
            </w:pPr>
            <w:r w:rsidRPr="000833F9">
              <w:rPr>
                <w:bCs/>
                <w:sz w:val="28"/>
                <w:szCs w:val="28"/>
              </w:rPr>
              <w:t>1.</w:t>
            </w:r>
          </w:p>
        </w:tc>
        <w:tc>
          <w:tcPr>
            <w:tcW w:w="5935" w:type="dxa"/>
          </w:tcPr>
          <w:p w14:paraId="60CDAEE1" w14:textId="77777777" w:rsidR="000833F9" w:rsidRPr="000833F9" w:rsidRDefault="000833F9" w:rsidP="000833F9">
            <w:pPr>
              <w:rPr>
                <w:bCs/>
                <w:sz w:val="28"/>
                <w:szCs w:val="28"/>
              </w:rPr>
            </w:pPr>
            <w:r w:rsidRPr="000833F9">
              <w:rPr>
                <w:bCs/>
                <w:sz w:val="28"/>
                <w:szCs w:val="28"/>
              </w:rPr>
              <w:t>Приобретение фронтального погрузчика</w:t>
            </w:r>
          </w:p>
        </w:tc>
        <w:tc>
          <w:tcPr>
            <w:tcW w:w="3532" w:type="dxa"/>
            <w:vAlign w:val="center"/>
          </w:tcPr>
          <w:p w14:paraId="4DBAE027" w14:textId="77777777" w:rsidR="000833F9" w:rsidRPr="000833F9" w:rsidRDefault="000833F9" w:rsidP="000833F9">
            <w:pPr>
              <w:jc w:val="center"/>
              <w:rPr>
                <w:bCs/>
                <w:sz w:val="28"/>
                <w:szCs w:val="28"/>
              </w:rPr>
            </w:pPr>
            <w:r w:rsidRPr="000833F9">
              <w:rPr>
                <w:bCs/>
                <w:sz w:val="28"/>
                <w:szCs w:val="28"/>
              </w:rPr>
              <w:t>592,4</w:t>
            </w:r>
          </w:p>
        </w:tc>
      </w:tr>
      <w:tr w:rsidR="000833F9" w:rsidRPr="000833F9" w14:paraId="7B752268" w14:textId="77777777" w:rsidTr="00B3371E">
        <w:trPr>
          <w:trHeight w:val="401"/>
          <w:jc w:val="center"/>
        </w:trPr>
        <w:tc>
          <w:tcPr>
            <w:tcW w:w="706" w:type="dxa"/>
            <w:vAlign w:val="center"/>
          </w:tcPr>
          <w:p w14:paraId="58773037" w14:textId="77777777" w:rsidR="000833F9" w:rsidRPr="000833F9" w:rsidRDefault="000833F9" w:rsidP="000833F9">
            <w:pPr>
              <w:jc w:val="center"/>
              <w:rPr>
                <w:bCs/>
                <w:sz w:val="28"/>
                <w:szCs w:val="28"/>
              </w:rPr>
            </w:pPr>
            <w:r w:rsidRPr="000833F9">
              <w:rPr>
                <w:bCs/>
                <w:sz w:val="28"/>
                <w:szCs w:val="28"/>
              </w:rPr>
              <w:t>2.</w:t>
            </w:r>
          </w:p>
        </w:tc>
        <w:tc>
          <w:tcPr>
            <w:tcW w:w="5935" w:type="dxa"/>
          </w:tcPr>
          <w:p w14:paraId="6F8183FF" w14:textId="77777777" w:rsidR="000833F9" w:rsidRPr="000833F9" w:rsidRDefault="000833F9" w:rsidP="000833F9">
            <w:pPr>
              <w:rPr>
                <w:bCs/>
                <w:sz w:val="28"/>
                <w:szCs w:val="28"/>
              </w:rPr>
            </w:pPr>
            <w:r w:rsidRPr="000833F9">
              <w:rPr>
                <w:bCs/>
                <w:sz w:val="28"/>
                <w:szCs w:val="28"/>
              </w:rPr>
              <w:t>Приобретение телескопического погрузчика</w:t>
            </w:r>
          </w:p>
        </w:tc>
        <w:tc>
          <w:tcPr>
            <w:tcW w:w="3532" w:type="dxa"/>
            <w:vAlign w:val="center"/>
          </w:tcPr>
          <w:p w14:paraId="56B1BB8E" w14:textId="77777777" w:rsidR="000833F9" w:rsidRPr="000833F9" w:rsidRDefault="000833F9" w:rsidP="000833F9">
            <w:pPr>
              <w:jc w:val="center"/>
              <w:rPr>
                <w:bCs/>
                <w:sz w:val="28"/>
                <w:szCs w:val="28"/>
              </w:rPr>
            </w:pPr>
            <w:r w:rsidRPr="000833F9">
              <w:rPr>
                <w:bCs/>
                <w:sz w:val="28"/>
                <w:szCs w:val="28"/>
              </w:rPr>
              <w:t>2089,1</w:t>
            </w:r>
          </w:p>
        </w:tc>
      </w:tr>
      <w:tr w:rsidR="000833F9" w:rsidRPr="000833F9" w14:paraId="13F94F2E" w14:textId="77777777" w:rsidTr="00B3371E">
        <w:trPr>
          <w:trHeight w:val="401"/>
          <w:jc w:val="center"/>
        </w:trPr>
        <w:tc>
          <w:tcPr>
            <w:tcW w:w="706" w:type="dxa"/>
            <w:vAlign w:val="center"/>
          </w:tcPr>
          <w:p w14:paraId="57B5D83B" w14:textId="77777777" w:rsidR="000833F9" w:rsidRPr="000833F9" w:rsidRDefault="000833F9" w:rsidP="000833F9">
            <w:pPr>
              <w:jc w:val="center"/>
              <w:rPr>
                <w:bCs/>
                <w:sz w:val="28"/>
                <w:szCs w:val="28"/>
              </w:rPr>
            </w:pPr>
            <w:r w:rsidRPr="000833F9">
              <w:rPr>
                <w:bCs/>
                <w:sz w:val="28"/>
                <w:szCs w:val="28"/>
              </w:rPr>
              <w:t>3.</w:t>
            </w:r>
          </w:p>
        </w:tc>
        <w:tc>
          <w:tcPr>
            <w:tcW w:w="5935" w:type="dxa"/>
            <w:vAlign w:val="center"/>
          </w:tcPr>
          <w:p w14:paraId="7635315D" w14:textId="77777777" w:rsidR="000833F9" w:rsidRPr="000833F9" w:rsidRDefault="000833F9" w:rsidP="000833F9">
            <w:pPr>
              <w:rPr>
                <w:bCs/>
                <w:sz w:val="28"/>
                <w:szCs w:val="28"/>
              </w:rPr>
            </w:pPr>
            <w:r w:rsidRPr="000833F9">
              <w:rPr>
                <w:bCs/>
                <w:sz w:val="28"/>
                <w:szCs w:val="28"/>
              </w:rPr>
              <w:t>Приобретение бульдозера</w:t>
            </w:r>
          </w:p>
        </w:tc>
        <w:tc>
          <w:tcPr>
            <w:tcW w:w="3532" w:type="dxa"/>
            <w:vAlign w:val="center"/>
          </w:tcPr>
          <w:p w14:paraId="71B3A622" w14:textId="77777777" w:rsidR="000833F9" w:rsidRPr="000833F9" w:rsidRDefault="000833F9" w:rsidP="000833F9">
            <w:pPr>
              <w:jc w:val="center"/>
              <w:rPr>
                <w:bCs/>
                <w:sz w:val="28"/>
                <w:szCs w:val="28"/>
              </w:rPr>
            </w:pPr>
            <w:r w:rsidRPr="000833F9">
              <w:rPr>
                <w:bCs/>
                <w:sz w:val="28"/>
                <w:szCs w:val="28"/>
              </w:rPr>
              <w:t>1659,6</w:t>
            </w:r>
          </w:p>
        </w:tc>
      </w:tr>
      <w:tr w:rsidR="000833F9" w:rsidRPr="000833F9" w14:paraId="1F39FFB5" w14:textId="77777777" w:rsidTr="00B3371E">
        <w:trPr>
          <w:trHeight w:val="401"/>
          <w:jc w:val="center"/>
        </w:trPr>
        <w:tc>
          <w:tcPr>
            <w:tcW w:w="706" w:type="dxa"/>
            <w:vAlign w:val="center"/>
          </w:tcPr>
          <w:p w14:paraId="5E5F4FAE" w14:textId="77777777" w:rsidR="000833F9" w:rsidRPr="000833F9" w:rsidRDefault="000833F9" w:rsidP="000833F9">
            <w:pPr>
              <w:jc w:val="center"/>
              <w:rPr>
                <w:bCs/>
                <w:sz w:val="28"/>
                <w:szCs w:val="28"/>
              </w:rPr>
            </w:pPr>
            <w:r w:rsidRPr="000833F9">
              <w:rPr>
                <w:bCs/>
                <w:sz w:val="28"/>
                <w:szCs w:val="28"/>
              </w:rPr>
              <w:t>4.</w:t>
            </w:r>
          </w:p>
        </w:tc>
        <w:tc>
          <w:tcPr>
            <w:tcW w:w="5935" w:type="dxa"/>
            <w:vAlign w:val="center"/>
          </w:tcPr>
          <w:p w14:paraId="0980BA5A" w14:textId="77777777" w:rsidR="000833F9" w:rsidRPr="000833F9" w:rsidRDefault="000833F9" w:rsidP="000833F9">
            <w:pPr>
              <w:rPr>
                <w:bCs/>
                <w:sz w:val="28"/>
                <w:szCs w:val="28"/>
              </w:rPr>
            </w:pPr>
            <w:r w:rsidRPr="000833F9">
              <w:rPr>
                <w:bCs/>
                <w:sz w:val="28"/>
                <w:szCs w:val="28"/>
              </w:rPr>
              <w:t>Приобретение спецтехники</w:t>
            </w:r>
          </w:p>
        </w:tc>
        <w:tc>
          <w:tcPr>
            <w:tcW w:w="3532" w:type="dxa"/>
            <w:vAlign w:val="center"/>
          </w:tcPr>
          <w:p w14:paraId="2A79D701" w14:textId="77777777" w:rsidR="000833F9" w:rsidRPr="000833F9" w:rsidRDefault="000833F9" w:rsidP="000833F9">
            <w:pPr>
              <w:jc w:val="center"/>
              <w:rPr>
                <w:bCs/>
                <w:sz w:val="28"/>
                <w:szCs w:val="28"/>
              </w:rPr>
            </w:pPr>
            <w:r w:rsidRPr="000833F9">
              <w:rPr>
                <w:bCs/>
                <w:sz w:val="28"/>
                <w:szCs w:val="28"/>
              </w:rPr>
              <w:t>0</w:t>
            </w:r>
          </w:p>
        </w:tc>
      </w:tr>
      <w:tr w:rsidR="000833F9" w:rsidRPr="000833F9" w14:paraId="5FA1AFCE" w14:textId="77777777" w:rsidTr="00B3371E">
        <w:trPr>
          <w:trHeight w:val="401"/>
          <w:jc w:val="center"/>
        </w:trPr>
        <w:tc>
          <w:tcPr>
            <w:tcW w:w="706" w:type="dxa"/>
            <w:vAlign w:val="center"/>
          </w:tcPr>
          <w:p w14:paraId="0F137B07" w14:textId="77777777" w:rsidR="000833F9" w:rsidRPr="000833F9" w:rsidRDefault="000833F9" w:rsidP="000833F9">
            <w:pPr>
              <w:jc w:val="center"/>
              <w:rPr>
                <w:bCs/>
                <w:sz w:val="28"/>
                <w:szCs w:val="28"/>
              </w:rPr>
            </w:pPr>
            <w:r w:rsidRPr="000833F9">
              <w:rPr>
                <w:bCs/>
                <w:sz w:val="28"/>
                <w:szCs w:val="28"/>
              </w:rPr>
              <w:t>5.</w:t>
            </w:r>
          </w:p>
        </w:tc>
        <w:tc>
          <w:tcPr>
            <w:tcW w:w="5935" w:type="dxa"/>
            <w:vAlign w:val="center"/>
          </w:tcPr>
          <w:p w14:paraId="79637ED3" w14:textId="77777777" w:rsidR="000833F9" w:rsidRPr="000833F9" w:rsidRDefault="000833F9" w:rsidP="000833F9">
            <w:pPr>
              <w:rPr>
                <w:bCs/>
                <w:sz w:val="28"/>
                <w:szCs w:val="28"/>
              </w:rPr>
            </w:pPr>
            <w:r w:rsidRPr="000833F9">
              <w:rPr>
                <w:bCs/>
                <w:sz w:val="28"/>
                <w:szCs w:val="28"/>
              </w:rPr>
              <w:t>Приобретение самосвала 2 ед.</w:t>
            </w:r>
          </w:p>
        </w:tc>
        <w:tc>
          <w:tcPr>
            <w:tcW w:w="3532" w:type="dxa"/>
            <w:vAlign w:val="center"/>
          </w:tcPr>
          <w:p w14:paraId="79056933" w14:textId="77777777" w:rsidR="000833F9" w:rsidRPr="000833F9" w:rsidRDefault="000833F9" w:rsidP="000833F9">
            <w:pPr>
              <w:jc w:val="center"/>
              <w:rPr>
                <w:bCs/>
                <w:sz w:val="28"/>
                <w:szCs w:val="28"/>
              </w:rPr>
            </w:pPr>
            <w:r w:rsidRPr="000833F9">
              <w:rPr>
                <w:bCs/>
                <w:sz w:val="28"/>
                <w:szCs w:val="28"/>
              </w:rPr>
              <w:t>1622,4</w:t>
            </w:r>
          </w:p>
        </w:tc>
      </w:tr>
      <w:tr w:rsidR="000833F9" w:rsidRPr="000833F9" w14:paraId="1C3347FD" w14:textId="77777777" w:rsidTr="00B3371E">
        <w:trPr>
          <w:trHeight w:val="401"/>
          <w:jc w:val="center"/>
        </w:trPr>
        <w:tc>
          <w:tcPr>
            <w:tcW w:w="6641" w:type="dxa"/>
            <w:gridSpan w:val="2"/>
            <w:vAlign w:val="center"/>
          </w:tcPr>
          <w:p w14:paraId="58E2496D" w14:textId="77777777" w:rsidR="000833F9" w:rsidRPr="000833F9" w:rsidRDefault="000833F9" w:rsidP="000833F9">
            <w:pPr>
              <w:rPr>
                <w:bCs/>
                <w:sz w:val="28"/>
                <w:szCs w:val="28"/>
              </w:rPr>
            </w:pPr>
            <w:r w:rsidRPr="000833F9">
              <w:rPr>
                <w:bCs/>
                <w:sz w:val="28"/>
                <w:szCs w:val="28"/>
              </w:rPr>
              <w:t>Итого:</w:t>
            </w:r>
          </w:p>
        </w:tc>
        <w:tc>
          <w:tcPr>
            <w:tcW w:w="3532" w:type="dxa"/>
            <w:vAlign w:val="center"/>
          </w:tcPr>
          <w:p w14:paraId="7C27C165" w14:textId="77777777" w:rsidR="000833F9" w:rsidRPr="000833F9" w:rsidRDefault="000833F9" w:rsidP="000833F9">
            <w:pPr>
              <w:jc w:val="center"/>
              <w:rPr>
                <w:bCs/>
                <w:sz w:val="28"/>
                <w:szCs w:val="28"/>
              </w:rPr>
            </w:pPr>
            <w:r w:rsidRPr="000833F9">
              <w:rPr>
                <w:bCs/>
                <w:sz w:val="28"/>
                <w:szCs w:val="28"/>
              </w:rPr>
              <w:t>5963,5</w:t>
            </w:r>
          </w:p>
        </w:tc>
      </w:tr>
    </w:tbl>
    <w:p w14:paraId="765D77F8" w14:textId="77777777" w:rsidR="000833F9" w:rsidRPr="000833F9" w:rsidRDefault="000833F9" w:rsidP="000833F9">
      <w:pPr>
        <w:ind w:left="-567"/>
        <w:jc w:val="center"/>
        <w:rPr>
          <w:bCs/>
          <w:color w:val="000000"/>
          <w:sz w:val="28"/>
          <w:szCs w:val="28"/>
        </w:rPr>
      </w:pPr>
    </w:p>
    <w:p w14:paraId="7AD054BC" w14:textId="77777777" w:rsidR="000833F9" w:rsidRPr="000833F9" w:rsidRDefault="000833F9" w:rsidP="000833F9">
      <w:pPr>
        <w:jc w:val="both"/>
        <w:rPr>
          <w:sz w:val="28"/>
          <w:szCs w:val="28"/>
          <w:lang w:eastAsia="en-US"/>
        </w:rPr>
      </w:pPr>
    </w:p>
    <w:p w14:paraId="254FA304" w14:textId="77777777" w:rsidR="000833F9" w:rsidRPr="000833F9" w:rsidRDefault="000833F9" w:rsidP="000833F9">
      <w:pPr>
        <w:jc w:val="both"/>
        <w:rPr>
          <w:sz w:val="28"/>
          <w:szCs w:val="28"/>
          <w:lang w:eastAsia="en-US"/>
        </w:rPr>
      </w:pPr>
    </w:p>
    <w:p w14:paraId="64CC8B24" w14:textId="77777777" w:rsidR="0022208D" w:rsidRDefault="0022208D" w:rsidP="000833F9">
      <w:pPr>
        <w:jc w:val="both"/>
        <w:rPr>
          <w:sz w:val="28"/>
          <w:szCs w:val="28"/>
          <w:lang w:eastAsia="en-US"/>
        </w:rPr>
        <w:sectPr w:rsidR="0022208D" w:rsidSect="00740C04">
          <w:pgSz w:w="11906" w:h="16838" w:code="9"/>
          <w:pgMar w:top="851" w:right="851" w:bottom="851" w:left="1134" w:header="680" w:footer="709" w:gutter="0"/>
          <w:cols w:space="708"/>
          <w:titlePg/>
          <w:docGrid w:linePitch="360"/>
        </w:sectPr>
      </w:pPr>
    </w:p>
    <w:p w14:paraId="574CC908" w14:textId="0D0391AD" w:rsidR="00B3371E" w:rsidRPr="00EC2242" w:rsidRDefault="00B3371E" w:rsidP="0022208D">
      <w:pPr>
        <w:ind w:left="5580" w:firstLine="5477"/>
        <w:jc w:val="both"/>
        <w:rPr>
          <w:bCs/>
        </w:rPr>
      </w:pPr>
      <w:r w:rsidRPr="00EC2242">
        <w:rPr>
          <w:bCs/>
        </w:rPr>
        <w:lastRenderedPageBreak/>
        <w:t xml:space="preserve">Приложение № </w:t>
      </w:r>
      <w:r>
        <w:rPr>
          <w:bCs/>
        </w:rPr>
        <w:t xml:space="preserve">57 </w:t>
      </w:r>
      <w:r w:rsidRPr="00EC2242">
        <w:rPr>
          <w:bCs/>
        </w:rPr>
        <w:t>к протоколу №</w:t>
      </w:r>
      <w:r>
        <w:rPr>
          <w:bCs/>
        </w:rPr>
        <w:t xml:space="preserve"> 87</w:t>
      </w:r>
    </w:p>
    <w:p w14:paraId="37C92BBF" w14:textId="77777777" w:rsidR="00B3371E" w:rsidRPr="00EC2242" w:rsidRDefault="00B3371E" w:rsidP="0022208D">
      <w:pPr>
        <w:ind w:left="5580" w:firstLine="5477"/>
        <w:jc w:val="both"/>
        <w:rPr>
          <w:bCs/>
        </w:rPr>
      </w:pPr>
      <w:r>
        <w:rPr>
          <w:bCs/>
        </w:rPr>
        <w:t>з</w:t>
      </w:r>
      <w:r w:rsidRPr="00EC2242">
        <w:rPr>
          <w:bCs/>
        </w:rPr>
        <w:t>аседания Правления региональной</w:t>
      </w:r>
    </w:p>
    <w:p w14:paraId="3BA0112F" w14:textId="77777777" w:rsidR="00B3371E" w:rsidRPr="00EC2242" w:rsidRDefault="00B3371E" w:rsidP="0022208D">
      <w:pPr>
        <w:ind w:left="5580" w:firstLine="5477"/>
        <w:jc w:val="both"/>
        <w:rPr>
          <w:bCs/>
        </w:rPr>
      </w:pPr>
      <w:r>
        <w:rPr>
          <w:bCs/>
        </w:rPr>
        <w:t>э</w:t>
      </w:r>
      <w:r w:rsidRPr="00EC2242">
        <w:rPr>
          <w:bCs/>
        </w:rPr>
        <w:t>нергетической комиссии</w:t>
      </w:r>
    </w:p>
    <w:p w14:paraId="06C006E7" w14:textId="1602BF92" w:rsidR="00B3371E" w:rsidRDefault="00B3371E" w:rsidP="0022208D">
      <w:pPr>
        <w:ind w:left="5580" w:firstLine="5477"/>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027BEF34" w14:textId="69E8948E" w:rsidR="0022208D" w:rsidRDefault="0022208D" w:rsidP="0022208D">
      <w:pPr>
        <w:jc w:val="both"/>
        <w:rPr>
          <w:bCs/>
        </w:rPr>
      </w:pPr>
      <w:r w:rsidRPr="0022208D">
        <w:drawing>
          <wp:inline distT="0" distB="0" distL="0" distR="0" wp14:anchorId="6CB02784" wp14:editId="0CB78BD2">
            <wp:extent cx="9611360" cy="5237922"/>
            <wp:effectExtent l="0" t="0" r="0" b="127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615961" cy="5240429"/>
                    </a:xfrm>
                    <a:prstGeom prst="rect">
                      <a:avLst/>
                    </a:prstGeom>
                    <a:noFill/>
                    <a:ln>
                      <a:noFill/>
                    </a:ln>
                  </pic:spPr>
                </pic:pic>
              </a:graphicData>
            </a:graphic>
          </wp:inline>
        </w:drawing>
      </w:r>
    </w:p>
    <w:p w14:paraId="44BCD78E" w14:textId="73417437" w:rsidR="000833F9" w:rsidRDefault="0022208D" w:rsidP="0022208D">
      <w:pPr>
        <w:tabs>
          <w:tab w:val="left" w:pos="0"/>
          <w:tab w:val="left" w:pos="3052"/>
        </w:tabs>
        <w:rPr>
          <w:lang w:eastAsia="en-US"/>
        </w:rPr>
      </w:pPr>
      <w:r w:rsidRPr="0022208D">
        <w:lastRenderedPageBreak/>
        <w:drawing>
          <wp:inline distT="0" distB="0" distL="0" distR="0" wp14:anchorId="317D648A" wp14:editId="4EBAE71F">
            <wp:extent cx="9720470" cy="6299835"/>
            <wp:effectExtent l="0" t="0" r="0" b="571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23031" cy="6301495"/>
                    </a:xfrm>
                    <a:prstGeom prst="rect">
                      <a:avLst/>
                    </a:prstGeom>
                    <a:noFill/>
                    <a:ln>
                      <a:noFill/>
                    </a:ln>
                  </pic:spPr>
                </pic:pic>
              </a:graphicData>
            </a:graphic>
          </wp:inline>
        </w:drawing>
      </w:r>
    </w:p>
    <w:p w14:paraId="311447A9" w14:textId="2E768212" w:rsidR="0022208D" w:rsidRDefault="0022208D" w:rsidP="0022208D">
      <w:pPr>
        <w:tabs>
          <w:tab w:val="left" w:pos="0"/>
          <w:tab w:val="left" w:pos="3052"/>
        </w:tabs>
        <w:rPr>
          <w:lang w:eastAsia="en-US"/>
        </w:rPr>
      </w:pPr>
      <w:r w:rsidRPr="0022208D">
        <w:lastRenderedPageBreak/>
        <w:drawing>
          <wp:inline distT="0" distB="0" distL="0" distR="0" wp14:anchorId="1C7A66D5" wp14:editId="103DD08E">
            <wp:extent cx="9849485" cy="629147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855491" cy="6295306"/>
                    </a:xfrm>
                    <a:prstGeom prst="rect">
                      <a:avLst/>
                    </a:prstGeom>
                    <a:noFill/>
                    <a:ln>
                      <a:noFill/>
                    </a:ln>
                  </pic:spPr>
                </pic:pic>
              </a:graphicData>
            </a:graphic>
          </wp:inline>
        </w:drawing>
      </w:r>
    </w:p>
    <w:p w14:paraId="1368C602" w14:textId="0DF49DB3" w:rsidR="0022208D" w:rsidRDefault="0022208D" w:rsidP="0022208D">
      <w:pPr>
        <w:tabs>
          <w:tab w:val="left" w:pos="0"/>
          <w:tab w:val="left" w:pos="3052"/>
        </w:tabs>
        <w:rPr>
          <w:lang w:eastAsia="en-US"/>
        </w:rPr>
      </w:pPr>
      <w:r w:rsidRPr="0022208D">
        <w:lastRenderedPageBreak/>
        <w:drawing>
          <wp:inline distT="0" distB="0" distL="0" distR="0" wp14:anchorId="5DFA8A72" wp14:editId="0BA9D8F3">
            <wp:extent cx="9809480" cy="6062870"/>
            <wp:effectExtent l="0" t="0" r="127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815182" cy="6066394"/>
                    </a:xfrm>
                    <a:prstGeom prst="rect">
                      <a:avLst/>
                    </a:prstGeom>
                    <a:noFill/>
                    <a:ln>
                      <a:noFill/>
                    </a:ln>
                  </pic:spPr>
                </pic:pic>
              </a:graphicData>
            </a:graphic>
          </wp:inline>
        </w:drawing>
      </w:r>
    </w:p>
    <w:p w14:paraId="7C529113" w14:textId="2D5F689F" w:rsidR="0022208D" w:rsidRDefault="0022208D" w:rsidP="0022208D">
      <w:pPr>
        <w:tabs>
          <w:tab w:val="left" w:pos="0"/>
          <w:tab w:val="left" w:pos="3052"/>
        </w:tabs>
        <w:rPr>
          <w:lang w:eastAsia="en-US"/>
        </w:rPr>
      </w:pPr>
      <w:r w:rsidRPr="0022208D">
        <w:lastRenderedPageBreak/>
        <w:drawing>
          <wp:inline distT="0" distB="0" distL="0" distR="0" wp14:anchorId="1DC04C46" wp14:editId="7481A9E3">
            <wp:extent cx="9790044" cy="6299835"/>
            <wp:effectExtent l="0" t="0" r="1905" b="571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790920" cy="6300399"/>
                    </a:xfrm>
                    <a:prstGeom prst="rect">
                      <a:avLst/>
                    </a:prstGeom>
                    <a:noFill/>
                    <a:ln>
                      <a:noFill/>
                    </a:ln>
                  </pic:spPr>
                </pic:pic>
              </a:graphicData>
            </a:graphic>
          </wp:inline>
        </w:drawing>
      </w:r>
    </w:p>
    <w:p w14:paraId="403D58AE" w14:textId="1805B4E6" w:rsidR="0022208D" w:rsidRDefault="0022208D" w:rsidP="0022208D">
      <w:pPr>
        <w:tabs>
          <w:tab w:val="left" w:pos="0"/>
          <w:tab w:val="left" w:pos="3052"/>
        </w:tabs>
        <w:rPr>
          <w:lang w:eastAsia="en-US"/>
        </w:rPr>
      </w:pPr>
      <w:r w:rsidRPr="0022208D">
        <w:lastRenderedPageBreak/>
        <w:drawing>
          <wp:inline distT="0" distB="0" distL="0" distR="0" wp14:anchorId="2A26493F" wp14:editId="5D3A135D">
            <wp:extent cx="9849678" cy="3160395"/>
            <wp:effectExtent l="0" t="0" r="0" b="190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850959" cy="3160806"/>
                    </a:xfrm>
                    <a:prstGeom prst="rect">
                      <a:avLst/>
                    </a:prstGeom>
                    <a:noFill/>
                    <a:ln>
                      <a:noFill/>
                    </a:ln>
                  </pic:spPr>
                </pic:pic>
              </a:graphicData>
            </a:graphic>
          </wp:inline>
        </w:drawing>
      </w:r>
    </w:p>
    <w:p w14:paraId="2DF9946D" w14:textId="4E130C86" w:rsidR="0022208D" w:rsidRDefault="0022208D" w:rsidP="0022208D">
      <w:pPr>
        <w:tabs>
          <w:tab w:val="left" w:pos="0"/>
          <w:tab w:val="left" w:pos="3052"/>
        </w:tabs>
        <w:rPr>
          <w:lang w:eastAsia="en-US"/>
        </w:rPr>
      </w:pPr>
      <w:r w:rsidRPr="0022208D">
        <w:drawing>
          <wp:inline distT="0" distB="0" distL="0" distR="0" wp14:anchorId="09D4F9F1" wp14:editId="40F4F482">
            <wp:extent cx="9846971" cy="2673626"/>
            <wp:effectExtent l="0" t="0" r="190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883547" cy="2683557"/>
                    </a:xfrm>
                    <a:prstGeom prst="rect">
                      <a:avLst/>
                    </a:prstGeom>
                    <a:noFill/>
                    <a:ln>
                      <a:noFill/>
                    </a:ln>
                  </pic:spPr>
                </pic:pic>
              </a:graphicData>
            </a:graphic>
          </wp:inline>
        </w:drawing>
      </w:r>
    </w:p>
    <w:p w14:paraId="4BD44353" w14:textId="10550548" w:rsidR="0022208D" w:rsidRDefault="0022208D" w:rsidP="0022208D">
      <w:pPr>
        <w:tabs>
          <w:tab w:val="left" w:pos="0"/>
          <w:tab w:val="left" w:pos="3052"/>
        </w:tabs>
        <w:rPr>
          <w:lang w:eastAsia="en-US"/>
        </w:rPr>
      </w:pPr>
      <w:r w:rsidRPr="0022208D">
        <w:drawing>
          <wp:inline distT="0" distB="0" distL="0" distR="0" wp14:anchorId="41C46A48" wp14:editId="7BB569C0">
            <wp:extent cx="9860543" cy="268357"/>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95971" cy="274764"/>
                    </a:xfrm>
                    <a:prstGeom prst="rect">
                      <a:avLst/>
                    </a:prstGeom>
                    <a:noFill/>
                    <a:ln>
                      <a:noFill/>
                    </a:ln>
                  </pic:spPr>
                </pic:pic>
              </a:graphicData>
            </a:graphic>
          </wp:inline>
        </w:drawing>
      </w:r>
    </w:p>
    <w:p w14:paraId="28B85DC5" w14:textId="0E61B266" w:rsidR="0022208D" w:rsidRDefault="0022208D" w:rsidP="0022208D">
      <w:pPr>
        <w:tabs>
          <w:tab w:val="left" w:pos="0"/>
          <w:tab w:val="left" w:pos="3052"/>
        </w:tabs>
        <w:rPr>
          <w:lang w:eastAsia="en-US"/>
        </w:rPr>
      </w:pPr>
      <w:r w:rsidRPr="0022208D">
        <w:lastRenderedPageBreak/>
        <w:drawing>
          <wp:inline distT="0" distB="0" distL="0" distR="0" wp14:anchorId="626F0168" wp14:editId="0204D4BB">
            <wp:extent cx="9879330" cy="6440557"/>
            <wp:effectExtent l="0" t="0" r="762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81817" cy="6442178"/>
                    </a:xfrm>
                    <a:prstGeom prst="rect">
                      <a:avLst/>
                    </a:prstGeom>
                    <a:noFill/>
                    <a:ln>
                      <a:noFill/>
                    </a:ln>
                  </pic:spPr>
                </pic:pic>
              </a:graphicData>
            </a:graphic>
          </wp:inline>
        </w:drawing>
      </w:r>
    </w:p>
    <w:p w14:paraId="5505B553" w14:textId="0D2B80A0" w:rsidR="0022208D" w:rsidRDefault="0022208D" w:rsidP="0022208D">
      <w:pPr>
        <w:tabs>
          <w:tab w:val="left" w:pos="0"/>
          <w:tab w:val="left" w:pos="3052"/>
        </w:tabs>
        <w:rPr>
          <w:lang w:eastAsia="en-US"/>
        </w:rPr>
      </w:pPr>
      <w:bookmarkStart w:id="9" w:name="_GoBack"/>
      <w:r w:rsidRPr="0022208D">
        <w:lastRenderedPageBreak/>
        <w:drawing>
          <wp:inline distT="0" distB="0" distL="0" distR="0" wp14:anchorId="2919C35B" wp14:editId="5C6F1B99">
            <wp:extent cx="9939020" cy="4552122"/>
            <wp:effectExtent l="0" t="0" r="508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943531" cy="4554188"/>
                    </a:xfrm>
                    <a:prstGeom prst="rect">
                      <a:avLst/>
                    </a:prstGeom>
                    <a:noFill/>
                    <a:ln>
                      <a:noFill/>
                    </a:ln>
                  </pic:spPr>
                </pic:pic>
              </a:graphicData>
            </a:graphic>
          </wp:inline>
        </w:drawing>
      </w:r>
      <w:bookmarkEnd w:id="9"/>
    </w:p>
    <w:p w14:paraId="39E5E34D" w14:textId="77777777" w:rsidR="0022208D" w:rsidRPr="000833F9" w:rsidRDefault="0022208D" w:rsidP="000833F9">
      <w:pPr>
        <w:tabs>
          <w:tab w:val="left" w:pos="0"/>
          <w:tab w:val="left" w:pos="3052"/>
        </w:tabs>
        <w:ind w:left="3119" w:firstLine="567"/>
        <w:rPr>
          <w:lang w:eastAsia="en-US"/>
        </w:rPr>
      </w:pPr>
    </w:p>
    <w:p w14:paraId="54365D50" w14:textId="77777777" w:rsidR="00B3371E" w:rsidRDefault="00B3371E" w:rsidP="00B3371E">
      <w:pPr>
        <w:ind w:left="5580" w:firstLine="90"/>
        <w:jc w:val="both"/>
        <w:rPr>
          <w:bCs/>
        </w:rPr>
        <w:sectPr w:rsidR="00B3371E" w:rsidSect="0022208D">
          <w:pgSz w:w="16838" w:h="11906" w:orient="landscape" w:code="9"/>
          <w:pgMar w:top="1134" w:right="851" w:bottom="851" w:left="851" w:header="680" w:footer="709" w:gutter="0"/>
          <w:cols w:space="708"/>
          <w:titlePg/>
          <w:docGrid w:linePitch="360"/>
        </w:sectPr>
      </w:pPr>
    </w:p>
    <w:p w14:paraId="5C16482A" w14:textId="6560F8D1" w:rsidR="00B3371E" w:rsidRPr="00EC2242" w:rsidRDefault="00B3371E" w:rsidP="00B3371E">
      <w:pPr>
        <w:ind w:left="5580" w:firstLine="90"/>
        <w:jc w:val="both"/>
        <w:rPr>
          <w:bCs/>
        </w:rPr>
      </w:pPr>
      <w:r w:rsidRPr="00EC2242">
        <w:rPr>
          <w:bCs/>
        </w:rPr>
        <w:lastRenderedPageBreak/>
        <w:t xml:space="preserve">Приложение № </w:t>
      </w:r>
      <w:r>
        <w:rPr>
          <w:bCs/>
        </w:rPr>
        <w:t xml:space="preserve">58 </w:t>
      </w:r>
      <w:r w:rsidRPr="00EC2242">
        <w:rPr>
          <w:bCs/>
        </w:rPr>
        <w:t>к протоколу №</w:t>
      </w:r>
      <w:r>
        <w:rPr>
          <w:bCs/>
        </w:rPr>
        <w:t xml:space="preserve"> 87</w:t>
      </w:r>
    </w:p>
    <w:p w14:paraId="5DDB6AFE" w14:textId="77777777" w:rsidR="00B3371E" w:rsidRPr="00EC2242" w:rsidRDefault="00B3371E" w:rsidP="00B3371E">
      <w:pPr>
        <w:ind w:left="5580" w:firstLine="90"/>
        <w:jc w:val="both"/>
        <w:rPr>
          <w:bCs/>
        </w:rPr>
      </w:pPr>
      <w:r>
        <w:rPr>
          <w:bCs/>
        </w:rPr>
        <w:t>з</w:t>
      </w:r>
      <w:r w:rsidRPr="00EC2242">
        <w:rPr>
          <w:bCs/>
        </w:rPr>
        <w:t>аседания Правления региональной</w:t>
      </w:r>
    </w:p>
    <w:p w14:paraId="45A47627" w14:textId="77777777" w:rsidR="00B3371E" w:rsidRPr="00EC2242" w:rsidRDefault="00B3371E" w:rsidP="00B3371E">
      <w:pPr>
        <w:ind w:left="5580" w:firstLine="90"/>
        <w:jc w:val="both"/>
        <w:rPr>
          <w:bCs/>
        </w:rPr>
      </w:pPr>
      <w:r>
        <w:rPr>
          <w:bCs/>
        </w:rPr>
        <w:t>э</w:t>
      </w:r>
      <w:r w:rsidRPr="00EC2242">
        <w:rPr>
          <w:bCs/>
        </w:rPr>
        <w:t>нергетической комиссии</w:t>
      </w:r>
    </w:p>
    <w:p w14:paraId="515594E0" w14:textId="77777777" w:rsidR="00B3371E" w:rsidRDefault="00B3371E" w:rsidP="00B3371E">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81E5801" w14:textId="77777777" w:rsidR="000833F9" w:rsidRPr="000833F9" w:rsidRDefault="000833F9" w:rsidP="000833F9">
      <w:pPr>
        <w:tabs>
          <w:tab w:val="left" w:pos="0"/>
          <w:tab w:val="left" w:pos="3052"/>
        </w:tabs>
        <w:ind w:left="3544"/>
        <w:rPr>
          <w:lang w:eastAsia="en-US"/>
        </w:rPr>
      </w:pPr>
    </w:p>
    <w:p w14:paraId="3F231AAB" w14:textId="77777777" w:rsidR="000833F9" w:rsidRPr="000833F9" w:rsidRDefault="000833F9" w:rsidP="000833F9">
      <w:pPr>
        <w:jc w:val="center"/>
        <w:rPr>
          <w:b/>
          <w:sz w:val="28"/>
          <w:szCs w:val="28"/>
          <w:lang w:eastAsia="en-US"/>
        </w:rPr>
      </w:pPr>
      <w:r w:rsidRPr="000833F9">
        <w:rPr>
          <w:b/>
          <w:sz w:val="28"/>
          <w:szCs w:val="28"/>
          <w:lang w:eastAsia="en-US"/>
        </w:rPr>
        <w:t xml:space="preserve">Предельные одноставочные тарифы </w:t>
      </w:r>
    </w:p>
    <w:p w14:paraId="40C2F926" w14:textId="77777777" w:rsidR="000833F9" w:rsidRPr="000833F9" w:rsidRDefault="000833F9" w:rsidP="000833F9">
      <w:pPr>
        <w:jc w:val="center"/>
        <w:rPr>
          <w:b/>
          <w:sz w:val="28"/>
          <w:szCs w:val="28"/>
          <w:lang w:eastAsia="en-US"/>
        </w:rPr>
      </w:pPr>
      <w:r w:rsidRPr="000833F9">
        <w:rPr>
          <w:b/>
          <w:sz w:val="28"/>
          <w:szCs w:val="28"/>
          <w:lang w:eastAsia="en-US"/>
        </w:rPr>
        <w:t>на обработку твердых коммунальных отходов,</w:t>
      </w:r>
    </w:p>
    <w:p w14:paraId="12DCF748" w14:textId="77777777" w:rsidR="000833F9" w:rsidRPr="000833F9" w:rsidRDefault="000833F9" w:rsidP="000833F9">
      <w:pPr>
        <w:jc w:val="center"/>
        <w:rPr>
          <w:b/>
          <w:sz w:val="28"/>
          <w:szCs w:val="28"/>
          <w:lang w:eastAsia="en-US"/>
        </w:rPr>
      </w:pPr>
      <w:r w:rsidRPr="000833F9">
        <w:rPr>
          <w:b/>
          <w:sz w:val="28"/>
          <w:szCs w:val="28"/>
          <w:lang w:eastAsia="en-US"/>
        </w:rPr>
        <w:t xml:space="preserve"> захоронение твердых коммунальных отходов </w:t>
      </w:r>
    </w:p>
    <w:p w14:paraId="42073BC7" w14:textId="77777777" w:rsidR="000833F9" w:rsidRPr="000833F9" w:rsidRDefault="000833F9" w:rsidP="000833F9">
      <w:pPr>
        <w:jc w:val="center"/>
        <w:rPr>
          <w:b/>
          <w:sz w:val="28"/>
          <w:szCs w:val="28"/>
          <w:lang w:eastAsia="en-US"/>
        </w:rPr>
      </w:pPr>
      <w:r w:rsidRPr="000833F9">
        <w:rPr>
          <w:b/>
          <w:sz w:val="28"/>
          <w:szCs w:val="28"/>
          <w:lang w:eastAsia="en-US"/>
        </w:rPr>
        <w:t>ООО «ЭкоЛэнд» (г. Новокузнецк)</w:t>
      </w:r>
    </w:p>
    <w:p w14:paraId="2A8D2B18" w14:textId="77777777" w:rsidR="000833F9" w:rsidRPr="000833F9" w:rsidRDefault="000833F9" w:rsidP="000833F9">
      <w:pPr>
        <w:jc w:val="center"/>
        <w:rPr>
          <w:b/>
          <w:sz w:val="28"/>
          <w:szCs w:val="28"/>
          <w:lang w:eastAsia="en-US"/>
        </w:rPr>
      </w:pPr>
      <w:r w:rsidRPr="000833F9">
        <w:rPr>
          <w:b/>
          <w:sz w:val="28"/>
          <w:szCs w:val="28"/>
          <w:lang w:eastAsia="en-US"/>
        </w:rPr>
        <w:t>на 2017-2020 годы</w:t>
      </w:r>
    </w:p>
    <w:p w14:paraId="04BAFD7B" w14:textId="77777777" w:rsidR="000833F9" w:rsidRPr="000833F9" w:rsidRDefault="000833F9" w:rsidP="000833F9">
      <w:pPr>
        <w:jc w:val="center"/>
        <w:rPr>
          <w:b/>
          <w:sz w:val="28"/>
          <w:szCs w:val="28"/>
          <w:lang w:eastAsia="en-US"/>
        </w:rPr>
      </w:pPr>
    </w:p>
    <w:p w14:paraId="149B0F49" w14:textId="77777777" w:rsidR="000833F9" w:rsidRPr="000833F9" w:rsidRDefault="000833F9" w:rsidP="000833F9">
      <w:pPr>
        <w:jc w:val="center"/>
        <w:rPr>
          <w:b/>
          <w:sz w:val="28"/>
          <w:szCs w:val="28"/>
          <w:lang w:eastAsia="en-US"/>
        </w:rPr>
      </w:pPr>
    </w:p>
    <w:tbl>
      <w:tblPr>
        <w:tblW w:w="10993" w:type="dxa"/>
        <w:jc w:val="center"/>
        <w:tblLayout w:type="fixed"/>
        <w:tblLook w:val="04A0" w:firstRow="1" w:lastRow="0" w:firstColumn="1" w:lastColumn="0" w:noHBand="0" w:noVBand="1"/>
      </w:tblPr>
      <w:tblGrid>
        <w:gridCol w:w="549"/>
        <w:gridCol w:w="1786"/>
        <w:gridCol w:w="961"/>
        <w:gridCol w:w="1099"/>
        <w:gridCol w:w="1099"/>
        <w:gridCol w:w="1100"/>
        <w:gridCol w:w="1099"/>
        <w:gridCol w:w="1100"/>
        <w:gridCol w:w="1099"/>
        <w:gridCol w:w="1101"/>
      </w:tblGrid>
      <w:tr w:rsidR="000833F9" w:rsidRPr="000833F9" w14:paraId="12942F78" w14:textId="77777777" w:rsidTr="00B3371E">
        <w:trPr>
          <w:trHeight w:val="493"/>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0E75" w14:textId="77777777" w:rsidR="000833F9" w:rsidRPr="000833F9" w:rsidRDefault="000833F9" w:rsidP="000833F9">
            <w:pPr>
              <w:jc w:val="center"/>
              <w:rPr>
                <w:color w:val="000000"/>
              </w:rPr>
            </w:pPr>
            <w:r w:rsidRPr="000833F9">
              <w:rPr>
                <w:color w:val="000000"/>
              </w:rPr>
              <w:t>№ п/п</w:t>
            </w:r>
          </w:p>
        </w:tc>
        <w:tc>
          <w:tcPr>
            <w:tcW w:w="17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C85550D" w14:textId="77777777" w:rsidR="000833F9" w:rsidRPr="000833F9" w:rsidRDefault="000833F9" w:rsidP="000833F9">
            <w:pPr>
              <w:jc w:val="center"/>
              <w:rPr>
                <w:color w:val="000000"/>
              </w:rPr>
            </w:pPr>
            <w:r w:rsidRPr="000833F9">
              <w:rPr>
                <w:color w:val="000000"/>
              </w:rPr>
              <w:t>Наименование услуг</w:t>
            </w:r>
          </w:p>
        </w:tc>
        <w:tc>
          <w:tcPr>
            <w:tcW w:w="8658" w:type="dxa"/>
            <w:gridSpan w:val="8"/>
            <w:tcBorders>
              <w:top w:val="single" w:sz="4" w:space="0" w:color="auto"/>
              <w:left w:val="nil"/>
              <w:bottom w:val="single" w:sz="4" w:space="0" w:color="auto"/>
              <w:right w:val="single" w:sz="4" w:space="0" w:color="auto"/>
            </w:tcBorders>
            <w:shd w:val="clear" w:color="000000" w:fill="FFFFFF"/>
            <w:vAlign w:val="center"/>
            <w:hideMark/>
          </w:tcPr>
          <w:p w14:paraId="321CB68E" w14:textId="77777777" w:rsidR="000833F9" w:rsidRPr="000833F9" w:rsidRDefault="000833F9" w:rsidP="000833F9">
            <w:pPr>
              <w:jc w:val="center"/>
              <w:rPr>
                <w:color w:val="000000"/>
              </w:rPr>
            </w:pPr>
            <w:r w:rsidRPr="000833F9">
              <w:rPr>
                <w:color w:val="000000"/>
              </w:rPr>
              <w:t>Тариф, руб./т (без НДС)</w:t>
            </w:r>
          </w:p>
        </w:tc>
      </w:tr>
      <w:tr w:rsidR="000833F9" w:rsidRPr="000833F9" w14:paraId="572123BA" w14:textId="77777777" w:rsidTr="00B3371E">
        <w:trPr>
          <w:trHeight w:val="226"/>
          <w:jc w:val="center"/>
        </w:trPr>
        <w:tc>
          <w:tcPr>
            <w:tcW w:w="549" w:type="dxa"/>
            <w:vMerge/>
            <w:tcBorders>
              <w:top w:val="single" w:sz="4" w:space="0" w:color="auto"/>
              <w:left w:val="single" w:sz="4" w:space="0" w:color="auto"/>
              <w:bottom w:val="single" w:sz="4" w:space="0" w:color="auto"/>
              <w:right w:val="single" w:sz="4" w:space="0" w:color="auto"/>
            </w:tcBorders>
            <w:vAlign w:val="center"/>
          </w:tcPr>
          <w:p w14:paraId="59EDC5D1" w14:textId="77777777" w:rsidR="000833F9" w:rsidRPr="000833F9" w:rsidRDefault="000833F9" w:rsidP="000833F9">
            <w:pPr>
              <w:rPr>
                <w:color w:val="000000"/>
              </w:rPr>
            </w:pPr>
          </w:p>
        </w:tc>
        <w:tc>
          <w:tcPr>
            <w:tcW w:w="1786" w:type="dxa"/>
            <w:vMerge/>
            <w:tcBorders>
              <w:top w:val="single" w:sz="4" w:space="0" w:color="auto"/>
              <w:left w:val="single" w:sz="4" w:space="0" w:color="auto"/>
              <w:bottom w:val="single" w:sz="4" w:space="0" w:color="auto"/>
              <w:right w:val="single" w:sz="4" w:space="0" w:color="auto"/>
            </w:tcBorders>
            <w:vAlign w:val="center"/>
          </w:tcPr>
          <w:p w14:paraId="11CAB7BF" w14:textId="77777777" w:rsidR="000833F9" w:rsidRPr="000833F9" w:rsidRDefault="000833F9" w:rsidP="000833F9">
            <w:pPr>
              <w:rPr>
                <w:color w:val="000000"/>
              </w:rPr>
            </w:pPr>
          </w:p>
        </w:tc>
        <w:tc>
          <w:tcPr>
            <w:tcW w:w="961" w:type="dxa"/>
            <w:vMerge w:val="restart"/>
            <w:tcBorders>
              <w:top w:val="nil"/>
              <w:left w:val="nil"/>
              <w:right w:val="single" w:sz="4" w:space="0" w:color="auto"/>
            </w:tcBorders>
            <w:shd w:val="clear" w:color="000000" w:fill="FFFFFF"/>
          </w:tcPr>
          <w:p w14:paraId="28F7E58B" w14:textId="77777777" w:rsidR="000833F9" w:rsidRPr="000833F9" w:rsidRDefault="000833F9" w:rsidP="000833F9">
            <w:pPr>
              <w:jc w:val="center"/>
              <w:rPr>
                <w:color w:val="000000"/>
                <w:sz w:val="22"/>
              </w:rPr>
            </w:pPr>
            <w:r w:rsidRPr="000833F9">
              <w:rPr>
                <w:color w:val="000000"/>
                <w:sz w:val="22"/>
              </w:rPr>
              <w:t>2017 год</w:t>
            </w:r>
          </w:p>
        </w:tc>
        <w:tc>
          <w:tcPr>
            <w:tcW w:w="3298" w:type="dxa"/>
            <w:gridSpan w:val="3"/>
            <w:tcBorders>
              <w:top w:val="nil"/>
              <w:left w:val="nil"/>
              <w:bottom w:val="single" w:sz="4" w:space="0" w:color="auto"/>
              <w:right w:val="single" w:sz="4" w:space="0" w:color="auto"/>
            </w:tcBorders>
            <w:shd w:val="clear" w:color="000000" w:fill="FFFFFF"/>
            <w:vAlign w:val="center"/>
          </w:tcPr>
          <w:p w14:paraId="492DC017" w14:textId="77777777" w:rsidR="000833F9" w:rsidRPr="000833F9" w:rsidRDefault="000833F9" w:rsidP="000833F9">
            <w:pPr>
              <w:jc w:val="center"/>
              <w:rPr>
                <w:color w:val="000000"/>
                <w:sz w:val="22"/>
              </w:rPr>
            </w:pPr>
            <w:r w:rsidRPr="000833F9">
              <w:rPr>
                <w:color w:val="000000"/>
                <w:sz w:val="22"/>
              </w:rPr>
              <w:t>2018 год</w:t>
            </w:r>
          </w:p>
        </w:tc>
        <w:tc>
          <w:tcPr>
            <w:tcW w:w="2199" w:type="dxa"/>
            <w:gridSpan w:val="2"/>
            <w:tcBorders>
              <w:top w:val="nil"/>
              <w:left w:val="nil"/>
              <w:bottom w:val="single" w:sz="4" w:space="0" w:color="auto"/>
              <w:right w:val="single" w:sz="4" w:space="0" w:color="auto"/>
            </w:tcBorders>
            <w:shd w:val="clear" w:color="000000" w:fill="FFFFFF"/>
            <w:vAlign w:val="center"/>
          </w:tcPr>
          <w:p w14:paraId="7B2F0DD7" w14:textId="77777777" w:rsidR="000833F9" w:rsidRPr="000833F9" w:rsidRDefault="000833F9" w:rsidP="000833F9">
            <w:pPr>
              <w:jc w:val="center"/>
              <w:rPr>
                <w:color w:val="000000"/>
                <w:sz w:val="22"/>
              </w:rPr>
            </w:pPr>
            <w:r w:rsidRPr="000833F9">
              <w:rPr>
                <w:color w:val="000000"/>
                <w:sz w:val="22"/>
              </w:rPr>
              <w:t>2019 год</w:t>
            </w:r>
          </w:p>
        </w:tc>
        <w:tc>
          <w:tcPr>
            <w:tcW w:w="2199" w:type="dxa"/>
            <w:gridSpan w:val="2"/>
            <w:tcBorders>
              <w:top w:val="nil"/>
              <w:left w:val="nil"/>
              <w:bottom w:val="single" w:sz="4" w:space="0" w:color="auto"/>
              <w:right w:val="single" w:sz="4" w:space="0" w:color="auto"/>
            </w:tcBorders>
            <w:shd w:val="clear" w:color="000000" w:fill="FFFFFF"/>
          </w:tcPr>
          <w:p w14:paraId="5732E8FD" w14:textId="77777777" w:rsidR="000833F9" w:rsidRPr="000833F9" w:rsidRDefault="000833F9" w:rsidP="000833F9">
            <w:pPr>
              <w:jc w:val="center"/>
              <w:rPr>
                <w:color w:val="000000"/>
                <w:sz w:val="22"/>
              </w:rPr>
            </w:pPr>
            <w:r w:rsidRPr="000833F9">
              <w:rPr>
                <w:color w:val="000000"/>
                <w:sz w:val="22"/>
              </w:rPr>
              <w:t>2020 год</w:t>
            </w:r>
          </w:p>
        </w:tc>
      </w:tr>
      <w:tr w:rsidR="000833F9" w:rsidRPr="000833F9" w14:paraId="10F8869A" w14:textId="77777777" w:rsidTr="00B3371E">
        <w:trPr>
          <w:trHeight w:val="882"/>
          <w:jc w:val="center"/>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2D646D0A" w14:textId="77777777" w:rsidR="000833F9" w:rsidRPr="000833F9" w:rsidRDefault="000833F9" w:rsidP="000833F9">
            <w:pPr>
              <w:rPr>
                <w:color w:val="000000"/>
              </w:rPr>
            </w:pPr>
          </w:p>
        </w:tc>
        <w:tc>
          <w:tcPr>
            <w:tcW w:w="1786" w:type="dxa"/>
            <w:vMerge/>
            <w:tcBorders>
              <w:top w:val="single" w:sz="4" w:space="0" w:color="auto"/>
              <w:left w:val="single" w:sz="4" w:space="0" w:color="auto"/>
              <w:bottom w:val="single" w:sz="4" w:space="0" w:color="auto"/>
              <w:right w:val="single" w:sz="4" w:space="0" w:color="auto"/>
            </w:tcBorders>
            <w:vAlign w:val="center"/>
          </w:tcPr>
          <w:p w14:paraId="00B7E3A4" w14:textId="77777777" w:rsidR="000833F9" w:rsidRPr="000833F9" w:rsidRDefault="000833F9" w:rsidP="000833F9">
            <w:pPr>
              <w:rPr>
                <w:color w:val="000000"/>
              </w:rPr>
            </w:pPr>
          </w:p>
        </w:tc>
        <w:tc>
          <w:tcPr>
            <w:tcW w:w="961" w:type="dxa"/>
            <w:vMerge/>
            <w:tcBorders>
              <w:left w:val="nil"/>
              <w:bottom w:val="single" w:sz="4" w:space="0" w:color="auto"/>
              <w:right w:val="single" w:sz="4" w:space="0" w:color="auto"/>
            </w:tcBorders>
            <w:shd w:val="clear" w:color="000000" w:fill="FFFFFF"/>
            <w:vAlign w:val="center"/>
          </w:tcPr>
          <w:p w14:paraId="29A4B73D" w14:textId="77777777" w:rsidR="000833F9" w:rsidRPr="000833F9" w:rsidRDefault="000833F9" w:rsidP="000833F9">
            <w:pPr>
              <w:jc w:val="center"/>
              <w:rPr>
                <w:color w:val="000000"/>
                <w:sz w:val="22"/>
              </w:rPr>
            </w:pPr>
          </w:p>
        </w:tc>
        <w:tc>
          <w:tcPr>
            <w:tcW w:w="1099" w:type="dxa"/>
            <w:tcBorders>
              <w:top w:val="nil"/>
              <w:left w:val="nil"/>
              <w:bottom w:val="single" w:sz="4" w:space="0" w:color="auto"/>
              <w:right w:val="single" w:sz="4" w:space="0" w:color="auto"/>
            </w:tcBorders>
            <w:shd w:val="clear" w:color="000000" w:fill="FFFFFF"/>
            <w:vAlign w:val="center"/>
          </w:tcPr>
          <w:p w14:paraId="2F165C87" w14:textId="77777777" w:rsidR="000833F9" w:rsidRPr="000833F9" w:rsidRDefault="000833F9" w:rsidP="000833F9">
            <w:pPr>
              <w:jc w:val="center"/>
              <w:rPr>
                <w:color w:val="000000"/>
                <w:sz w:val="22"/>
              </w:rPr>
            </w:pPr>
            <w:r w:rsidRPr="000833F9">
              <w:rPr>
                <w:color w:val="000000"/>
                <w:sz w:val="22"/>
              </w:rPr>
              <w:t xml:space="preserve">с 01.01. </w:t>
            </w:r>
          </w:p>
          <w:p w14:paraId="07E88352" w14:textId="77777777" w:rsidR="000833F9" w:rsidRPr="000833F9" w:rsidRDefault="000833F9" w:rsidP="000833F9">
            <w:pPr>
              <w:jc w:val="center"/>
              <w:rPr>
                <w:color w:val="000000"/>
                <w:sz w:val="22"/>
              </w:rPr>
            </w:pPr>
            <w:r w:rsidRPr="000833F9">
              <w:rPr>
                <w:color w:val="000000"/>
                <w:sz w:val="22"/>
              </w:rPr>
              <w:t xml:space="preserve">по 30.01. </w:t>
            </w:r>
          </w:p>
        </w:tc>
        <w:tc>
          <w:tcPr>
            <w:tcW w:w="1099" w:type="dxa"/>
            <w:tcBorders>
              <w:top w:val="nil"/>
              <w:left w:val="nil"/>
              <w:bottom w:val="single" w:sz="4" w:space="0" w:color="auto"/>
              <w:right w:val="single" w:sz="4" w:space="0" w:color="auto"/>
            </w:tcBorders>
            <w:shd w:val="clear" w:color="000000" w:fill="FFFFFF"/>
            <w:vAlign w:val="center"/>
          </w:tcPr>
          <w:p w14:paraId="7E029B91" w14:textId="77777777" w:rsidR="000833F9" w:rsidRPr="000833F9" w:rsidRDefault="000833F9" w:rsidP="000833F9">
            <w:pPr>
              <w:jc w:val="center"/>
              <w:rPr>
                <w:color w:val="000000"/>
                <w:sz w:val="22"/>
              </w:rPr>
            </w:pPr>
            <w:r w:rsidRPr="000833F9">
              <w:rPr>
                <w:color w:val="000000"/>
                <w:sz w:val="22"/>
              </w:rPr>
              <w:t xml:space="preserve">с 31.01. </w:t>
            </w:r>
          </w:p>
          <w:p w14:paraId="451709C4" w14:textId="77777777" w:rsidR="000833F9" w:rsidRPr="000833F9" w:rsidRDefault="000833F9" w:rsidP="000833F9">
            <w:pPr>
              <w:jc w:val="center"/>
              <w:rPr>
                <w:color w:val="000000"/>
                <w:sz w:val="22"/>
              </w:rPr>
            </w:pPr>
            <w:r w:rsidRPr="000833F9">
              <w:rPr>
                <w:color w:val="000000"/>
                <w:sz w:val="22"/>
              </w:rPr>
              <w:t xml:space="preserve">по 30.06. </w:t>
            </w:r>
          </w:p>
        </w:tc>
        <w:tc>
          <w:tcPr>
            <w:tcW w:w="1099" w:type="dxa"/>
            <w:tcBorders>
              <w:top w:val="nil"/>
              <w:left w:val="nil"/>
              <w:bottom w:val="single" w:sz="4" w:space="0" w:color="auto"/>
              <w:right w:val="single" w:sz="4" w:space="0" w:color="auto"/>
            </w:tcBorders>
            <w:shd w:val="clear" w:color="000000" w:fill="FFFFFF"/>
            <w:vAlign w:val="center"/>
          </w:tcPr>
          <w:p w14:paraId="1FDE7EA5" w14:textId="77777777" w:rsidR="000833F9" w:rsidRPr="000833F9" w:rsidRDefault="000833F9" w:rsidP="000833F9">
            <w:pPr>
              <w:jc w:val="center"/>
              <w:rPr>
                <w:color w:val="000000"/>
                <w:sz w:val="22"/>
              </w:rPr>
            </w:pPr>
            <w:r w:rsidRPr="000833F9">
              <w:rPr>
                <w:color w:val="000000"/>
                <w:sz w:val="22"/>
              </w:rPr>
              <w:t xml:space="preserve">с 01.07. </w:t>
            </w:r>
          </w:p>
          <w:p w14:paraId="35AD3CA2" w14:textId="77777777" w:rsidR="000833F9" w:rsidRPr="000833F9" w:rsidRDefault="000833F9" w:rsidP="000833F9">
            <w:pPr>
              <w:jc w:val="center"/>
              <w:rPr>
                <w:color w:val="000000"/>
                <w:sz w:val="22"/>
              </w:rPr>
            </w:pPr>
            <w:r w:rsidRPr="000833F9">
              <w:rPr>
                <w:color w:val="000000"/>
                <w:sz w:val="22"/>
              </w:rPr>
              <w:t>по 31.12.</w:t>
            </w:r>
          </w:p>
        </w:tc>
        <w:tc>
          <w:tcPr>
            <w:tcW w:w="1099" w:type="dxa"/>
            <w:tcBorders>
              <w:top w:val="nil"/>
              <w:left w:val="nil"/>
              <w:bottom w:val="single" w:sz="4" w:space="0" w:color="auto"/>
              <w:right w:val="single" w:sz="4" w:space="0" w:color="auto"/>
            </w:tcBorders>
            <w:shd w:val="clear" w:color="000000" w:fill="FFFFFF"/>
            <w:vAlign w:val="center"/>
          </w:tcPr>
          <w:p w14:paraId="51FBF1A3" w14:textId="77777777" w:rsidR="000833F9" w:rsidRPr="000833F9" w:rsidRDefault="000833F9" w:rsidP="000833F9">
            <w:pPr>
              <w:jc w:val="center"/>
              <w:rPr>
                <w:color w:val="000000"/>
                <w:sz w:val="22"/>
              </w:rPr>
            </w:pPr>
            <w:r w:rsidRPr="000833F9">
              <w:rPr>
                <w:color w:val="000000"/>
                <w:sz w:val="22"/>
              </w:rPr>
              <w:t xml:space="preserve">с 01.01. </w:t>
            </w:r>
          </w:p>
          <w:p w14:paraId="4971CB70" w14:textId="77777777" w:rsidR="000833F9" w:rsidRPr="000833F9" w:rsidRDefault="000833F9" w:rsidP="000833F9">
            <w:pPr>
              <w:jc w:val="center"/>
              <w:rPr>
                <w:color w:val="000000"/>
                <w:sz w:val="22"/>
              </w:rPr>
            </w:pPr>
            <w:r w:rsidRPr="000833F9">
              <w:rPr>
                <w:color w:val="000000"/>
                <w:sz w:val="22"/>
              </w:rPr>
              <w:t>по 30.06.</w:t>
            </w:r>
          </w:p>
        </w:tc>
        <w:tc>
          <w:tcPr>
            <w:tcW w:w="1099" w:type="dxa"/>
            <w:tcBorders>
              <w:top w:val="nil"/>
              <w:left w:val="nil"/>
              <w:bottom w:val="single" w:sz="4" w:space="0" w:color="auto"/>
              <w:right w:val="single" w:sz="4" w:space="0" w:color="auto"/>
            </w:tcBorders>
            <w:shd w:val="clear" w:color="000000" w:fill="FFFFFF"/>
            <w:vAlign w:val="center"/>
          </w:tcPr>
          <w:p w14:paraId="2D965DA2" w14:textId="77777777" w:rsidR="000833F9" w:rsidRPr="000833F9" w:rsidRDefault="000833F9" w:rsidP="000833F9">
            <w:pPr>
              <w:jc w:val="center"/>
              <w:rPr>
                <w:color w:val="000000"/>
                <w:sz w:val="22"/>
              </w:rPr>
            </w:pPr>
            <w:r w:rsidRPr="000833F9">
              <w:rPr>
                <w:color w:val="000000"/>
                <w:sz w:val="22"/>
              </w:rPr>
              <w:t xml:space="preserve">с 01.07. </w:t>
            </w:r>
          </w:p>
          <w:p w14:paraId="7C92D070" w14:textId="77777777" w:rsidR="000833F9" w:rsidRPr="000833F9" w:rsidRDefault="000833F9" w:rsidP="000833F9">
            <w:pPr>
              <w:jc w:val="center"/>
              <w:rPr>
                <w:color w:val="000000"/>
                <w:sz w:val="22"/>
              </w:rPr>
            </w:pPr>
            <w:r w:rsidRPr="000833F9">
              <w:rPr>
                <w:color w:val="000000"/>
                <w:sz w:val="22"/>
              </w:rPr>
              <w:t>по 31.12.</w:t>
            </w:r>
          </w:p>
        </w:tc>
        <w:tc>
          <w:tcPr>
            <w:tcW w:w="1099" w:type="dxa"/>
            <w:tcBorders>
              <w:top w:val="nil"/>
              <w:left w:val="nil"/>
              <w:bottom w:val="single" w:sz="4" w:space="0" w:color="auto"/>
              <w:right w:val="single" w:sz="4" w:space="0" w:color="auto"/>
            </w:tcBorders>
            <w:shd w:val="clear" w:color="000000" w:fill="FFFFFF"/>
            <w:vAlign w:val="center"/>
          </w:tcPr>
          <w:p w14:paraId="2753488F" w14:textId="77777777" w:rsidR="000833F9" w:rsidRPr="000833F9" w:rsidRDefault="000833F9" w:rsidP="000833F9">
            <w:pPr>
              <w:jc w:val="center"/>
              <w:rPr>
                <w:color w:val="000000"/>
                <w:sz w:val="22"/>
              </w:rPr>
            </w:pPr>
            <w:r w:rsidRPr="000833F9">
              <w:rPr>
                <w:color w:val="000000"/>
                <w:sz w:val="22"/>
              </w:rPr>
              <w:t xml:space="preserve">с 01.01. </w:t>
            </w:r>
          </w:p>
          <w:p w14:paraId="411350C5" w14:textId="77777777" w:rsidR="000833F9" w:rsidRPr="000833F9" w:rsidRDefault="000833F9" w:rsidP="000833F9">
            <w:pPr>
              <w:jc w:val="center"/>
              <w:rPr>
                <w:color w:val="000000"/>
                <w:sz w:val="22"/>
              </w:rPr>
            </w:pPr>
            <w:r w:rsidRPr="000833F9">
              <w:rPr>
                <w:color w:val="000000"/>
                <w:sz w:val="22"/>
              </w:rPr>
              <w:t>по 30.06.</w:t>
            </w:r>
          </w:p>
        </w:tc>
        <w:tc>
          <w:tcPr>
            <w:tcW w:w="1099" w:type="dxa"/>
            <w:tcBorders>
              <w:top w:val="nil"/>
              <w:left w:val="nil"/>
              <w:bottom w:val="single" w:sz="4" w:space="0" w:color="auto"/>
              <w:right w:val="single" w:sz="4" w:space="0" w:color="auto"/>
            </w:tcBorders>
            <w:shd w:val="clear" w:color="000000" w:fill="FFFFFF"/>
            <w:vAlign w:val="center"/>
          </w:tcPr>
          <w:p w14:paraId="1D0E5F99" w14:textId="77777777" w:rsidR="000833F9" w:rsidRPr="000833F9" w:rsidRDefault="000833F9" w:rsidP="000833F9">
            <w:pPr>
              <w:jc w:val="center"/>
              <w:rPr>
                <w:color w:val="000000"/>
                <w:sz w:val="22"/>
                <w:szCs w:val="20"/>
              </w:rPr>
            </w:pPr>
            <w:r w:rsidRPr="000833F9">
              <w:rPr>
                <w:color w:val="000000"/>
                <w:sz w:val="22"/>
                <w:szCs w:val="20"/>
              </w:rPr>
              <w:t>с 01.07.</w:t>
            </w:r>
          </w:p>
          <w:p w14:paraId="4B7635BE" w14:textId="77777777" w:rsidR="000833F9" w:rsidRPr="000833F9" w:rsidRDefault="000833F9" w:rsidP="000833F9">
            <w:pPr>
              <w:jc w:val="center"/>
              <w:rPr>
                <w:color w:val="000000"/>
                <w:sz w:val="22"/>
                <w:szCs w:val="20"/>
              </w:rPr>
            </w:pPr>
            <w:r w:rsidRPr="000833F9">
              <w:rPr>
                <w:color w:val="000000"/>
                <w:sz w:val="22"/>
                <w:szCs w:val="20"/>
              </w:rPr>
              <w:t xml:space="preserve"> по 31.12.</w:t>
            </w:r>
          </w:p>
        </w:tc>
      </w:tr>
      <w:tr w:rsidR="000833F9" w:rsidRPr="000833F9" w14:paraId="059C5024" w14:textId="77777777" w:rsidTr="00B3371E">
        <w:trPr>
          <w:trHeight w:val="1525"/>
          <w:jc w:val="center"/>
        </w:trPr>
        <w:tc>
          <w:tcPr>
            <w:tcW w:w="549" w:type="dxa"/>
            <w:tcBorders>
              <w:top w:val="nil"/>
              <w:left w:val="single" w:sz="4" w:space="0" w:color="auto"/>
              <w:bottom w:val="single" w:sz="4" w:space="0" w:color="auto"/>
              <w:right w:val="single" w:sz="4" w:space="0" w:color="auto"/>
            </w:tcBorders>
            <w:shd w:val="clear" w:color="000000" w:fill="FFFFFF"/>
            <w:vAlign w:val="center"/>
            <w:hideMark/>
          </w:tcPr>
          <w:p w14:paraId="29508DD9" w14:textId="77777777" w:rsidR="000833F9" w:rsidRPr="000833F9" w:rsidRDefault="000833F9" w:rsidP="000833F9">
            <w:pPr>
              <w:jc w:val="center"/>
            </w:pPr>
            <w:r w:rsidRPr="000833F9">
              <w:t>1.</w:t>
            </w:r>
          </w:p>
        </w:tc>
        <w:tc>
          <w:tcPr>
            <w:tcW w:w="1786" w:type="dxa"/>
            <w:tcBorders>
              <w:top w:val="nil"/>
              <w:left w:val="single" w:sz="4" w:space="0" w:color="auto"/>
              <w:bottom w:val="single" w:sz="4" w:space="0" w:color="auto"/>
              <w:right w:val="single" w:sz="4" w:space="0" w:color="auto"/>
            </w:tcBorders>
            <w:shd w:val="clear" w:color="000000" w:fill="FFFFFF"/>
            <w:vAlign w:val="center"/>
          </w:tcPr>
          <w:p w14:paraId="125E97C0" w14:textId="77777777" w:rsidR="000833F9" w:rsidRPr="000833F9" w:rsidRDefault="000833F9" w:rsidP="000833F9">
            <w:r w:rsidRPr="000833F9">
              <w:t>Обработка твердых коммунальных отходов</w:t>
            </w:r>
          </w:p>
        </w:tc>
        <w:tc>
          <w:tcPr>
            <w:tcW w:w="961" w:type="dxa"/>
            <w:tcBorders>
              <w:top w:val="nil"/>
              <w:left w:val="nil"/>
              <w:bottom w:val="single" w:sz="4" w:space="0" w:color="auto"/>
              <w:right w:val="single" w:sz="4" w:space="0" w:color="auto"/>
            </w:tcBorders>
            <w:shd w:val="clear" w:color="000000" w:fill="FFFFFF"/>
            <w:vAlign w:val="center"/>
          </w:tcPr>
          <w:p w14:paraId="51F05307" w14:textId="77777777" w:rsidR="000833F9" w:rsidRPr="000833F9" w:rsidRDefault="000833F9" w:rsidP="000833F9">
            <w:pPr>
              <w:jc w:val="center"/>
              <w:rPr>
                <w:color w:val="FF0000"/>
                <w:sz w:val="22"/>
              </w:rPr>
            </w:pPr>
            <w:r w:rsidRPr="000833F9">
              <w:rPr>
                <w:sz w:val="22"/>
              </w:rPr>
              <w:t>361,24</w:t>
            </w:r>
          </w:p>
        </w:tc>
        <w:tc>
          <w:tcPr>
            <w:tcW w:w="1099" w:type="dxa"/>
            <w:tcBorders>
              <w:top w:val="nil"/>
              <w:left w:val="nil"/>
              <w:bottom w:val="single" w:sz="4" w:space="0" w:color="auto"/>
              <w:right w:val="single" w:sz="4" w:space="0" w:color="auto"/>
            </w:tcBorders>
            <w:shd w:val="clear" w:color="000000" w:fill="FFFFFF"/>
            <w:vAlign w:val="center"/>
          </w:tcPr>
          <w:p w14:paraId="0BAE08D1" w14:textId="77777777" w:rsidR="000833F9" w:rsidRPr="000833F9" w:rsidRDefault="000833F9" w:rsidP="000833F9">
            <w:pPr>
              <w:jc w:val="center"/>
              <w:rPr>
                <w:sz w:val="22"/>
              </w:rPr>
            </w:pPr>
            <w:r w:rsidRPr="000833F9">
              <w:rPr>
                <w:sz w:val="22"/>
              </w:rPr>
              <w:t>343,93</w:t>
            </w:r>
          </w:p>
        </w:tc>
        <w:tc>
          <w:tcPr>
            <w:tcW w:w="1099" w:type="dxa"/>
            <w:tcBorders>
              <w:top w:val="nil"/>
              <w:left w:val="nil"/>
              <w:bottom w:val="single" w:sz="4" w:space="0" w:color="auto"/>
              <w:right w:val="single" w:sz="4" w:space="0" w:color="auto"/>
            </w:tcBorders>
            <w:shd w:val="clear" w:color="000000" w:fill="FFFFFF"/>
            <w:vAlign w:val="center"/>
          </w:tcPr>
          <w:p w14:paraId="2E94E22A" w14:textId="77777777" w:rsidR="000833F9" w:rsidRPr="000833F9" w:rsidRDefault="000833F9" w:rsidP="000833F9">
            <w:pPr>
              <w:tabs>
                <w:tab w:val="left" w:pos="776"/>
              </w:tabs>
              <w:jc w:val="center"/>
              <w:rPr>
                <w:sz w:val="22"/>
              </w:rPr>
            </w:pPr>
            <w:r w:rsidRPr="000833F9">
              <w:rPr>
                <w:sz w:val="22"/>
              </w:rPr>
              <w:t>-</w:t>
            </w:r>
          </w:p>
        </w:tc>
        <w:tc>
          <w:tcPr>
            <w:tcW w:w="1099" w:type="dxa"/>
            <w:tcBorders>
              <w:top w:val="nil"/>
              <w:left w:val="nil"/>
              <w:bottom w:val="single" w:sz="4" w:space="0" w:color="auto"/>
              <w:right w:val="single" w:sz="4" w:space="0" w:color="auto"/>
            </w:tcBorders>
            <w:shd w:val="clear" w:color="000000" w:fill="FFFFFF"/>
            <w:vAlign w:val="center"/>
          </w:tcPr>
          <w:p w14:paraId="20B52D7E" w14:textId="77777777" w:rsidR="000833F9" w:rsidRPr="000833F9" w:rsidRDefault="000833F9" w:rsidP="000833F9">
            <w:pPr>
              <w:jc w:val="center"/>
              <w:rPr>
                <w:sz w:val="22"/>
              </w:rPr>
            </w:pPr>
            <w:r w:rsidRPr="000833F9">
              <w:rPr>
                <w:sz w:val="22"/>
              </w:rPr>
              <w:t>-</w:t>
            </w:r>
          </w:p>
        </w:tc>
        <w:tc>
          <w:tcPr>
            <w:tcW w:w="1099" w:type="dxa"/>
            <w:tcBorders>
              <w:top w:val="nil"/>
              <w:left w:val="nil"/>
              <w:bottom w:val="single" w:sz="4" w:space="0" w:color="auto"/>
              <w:right w:val="single" w:sz="4" w:space="0" w:color="auto"/>
            </w:tcBorders>
            <w:shd w:val="clear" w:color="000000" w:fill="FFFFFF"/>
            <w:vAlign w:val="center"/>
          </w:tcPr>
          <w:p w14:paraId="619EF225" w14:textId="77777777" w:rsidR="000833F9" w:rsidRPr="000833F9" w:rsidRDefault="000833F9" w:rsidP="000833F9">
            <w:pPr>
              <w:jc w:val="center"/>
              <w:rPr>
                <w:sz w:val="22"/>
              </w:rPr>
            </w:pPr>
            <w:r w:rsidRPr="000833F9">
              <w:rPr>
                <w:sz w:val="22"/>
              </w:rPr>
              <w:t>-</w:t>
            </w:r>
          </w:p>
        </w:tc>
        <w:tc>
          <w:tcPr>
            <w:tcW w:w="1099" w:type="dxa"/>
            <w:tcBorders>
              <w:top w:val="nil"/>
              <w:left w:val="nil"/>
              <w:bottom w:val="single" w:sz="4" w:space="0" w:color="auto"/>
              <w:right w:val="single" w:sz="4" w:space="0" w:color="auto"/>
            </w:tcBorders>
            <w:shd w:val="clear" w:color="000000" w:fill="FFFFFF"/>
            <w:vAlign w:val="center"/>
          </w:tcPr>
          <w:p w14:paraId="29BC5833" w14:textId="77777777" w:rsidR="000833F9" w:rsidRPr="000833F9" w:rsidRDefault="000833F9" w:rsidP="000833F9">
            <w:pPr>
              <w:jc w:val="center"/>
              <w:rPr>
                <w:sz w:val="22"/>
              </w:rPr>
            </w:pPr>
            <w:r w:rsidRPr="000833F9">
              <w:rPr>
                <w:sz w:val="22"/>
              </w:rPr>
              <w:t>-</w:t>
            </w:r>
          </w:p>
        </w:tc>
        <w:tc>
          <w:tcPr>
            <w:tcW w:w="1099" w:type="dxa"/>
            <w:tcBorders>
              <w:top w:val="nil"/>
              <w:left w:val="nil"/>
              <w:bottom w:val="single" w:sz="4" w:space="0" w:color="auto"/>
              <w:right w:val="single" w:sz="4" w:space="0" w:color="auto"/>
            </w:tcBorders>
            <w:shd w:val="clear" w:color="000000" w:fill="FFFFFF"/>
            <w:vAlign w:val="center"/>
          </w:tcPr>
          <w:p w14:paraId="39905F70" w14:textId="77777777" w:rsidR="000833F9" w:rsidRPr="000833F9" w:rsidRDefault="000833F9" w:rsidP="000833F9">
            <w:pPr>
              <w:jc w:val="center"/>
              <w:rPr>
                <w:sz w:val="22"/>
              </w:rPr>
            </w:pPr>
            <w:r w:rsidRPr="000833F9">
              <w:rPr>
                <w:sz w:val="22"/>
              </w:rPr>
              <w:t>-</w:t>
            </w:r>
          </w:p>
        </w:tc>
        <w:tc>
          <w:tcPr>
            <w:tcW w:w="1099" w:type="dxa"/>
            <w:tcBorders>
              <w:top w:val="nil"/>
              <w:left w:val="nil"/>
              <w:bottom w:val="single" w:sz="4" w:space="0" w:color="auto"/>
              <w:right w:val="single" w:sz="4" w:space="0" w:color="auto"/>
            </w:tcBorders>
            <w:shd w:val="clear" w:color="000000" w:fill="FFFFFF"/>
            <w:vAlign w:val="center"/>
          </w:tcPr>
          <w:p w14:paraId="72AA2D64" w14:textId="77777777" w:rsidR="000833F9" w:rsidRPr="000833F9" w:rsidRDefault="000833F9" w:rsidP="000833F9">
            <w:pPr>
              <w:jc w:val="center"/>
              <w:rPr>
                <w:sz w:val="22"/>
                <w:szCs w:val="28"/>
              </w:rPr>
            </w:pPr>
            <w:r w:rsidRPr="000833F9">
              <w:rPr>
                <w:sz w:val="22"/>
                <w:szCs w:val="28"/>
              </w:rPr>
              <w:t>-</w:t>
            </w:r>
          </w:p>
        </w:tc>
      </w:tr>
      <w:tr w:rsidR="000833F9" w:rsidRPr="000833F9" w14:paraId="0C35CED7" w14:textId="77777777" w:rsidTr="00B3371E">
        <w:trPr>
          <w:trHeight w:val="1556"/>
          <w:jc w:val="center"/>
        </w:trPr>
        <w:tc>
          <w:tcPr>
            <w:tcW w:w="549" w:type="dxa"/>
            <w:tcBorders>
              <w:top w:val="nil"/>
              <w:left w:val="single" w:sz="4" w:space="0" w:color="auto"/>
              <w:bottom w:val="single" w:sz="4" w:space="0" w:color="auto"/>
              <w:right w:val="single" w:sz="4" w:space="0" w:color="auto"/>
            </w:tcBorders>
            <w:shd w:val="clear" w:color="000000" w:fill="FFFFFF"/>
            <w:vAlign w:val="center"/>
          </w:tcPr>
          <w:p w14:paraId="58BB1D77" w14:textId="77777777" w:rsidR="000833F9" w:rsidRPr="000833F9" w:rsidRDefault="000833F9" w:rsidP="000833F9">
            <w:pPr>
              <w:jc w:val="center"/>
            </w:pPr>
            <w:r w:rsidRPr="000833F9">
              <w:t>2.</w:t>
            </w:r>
          </w:p>
        </w:tc>
        <w:tc>
          <w:tcPr>
            <w:tcW w:w="1786" w:type="dxa"/>
            <w:tcBorders>
              <w:top w:val="nil"/>
              <w:left w:val="single" w:sz="4" w:space="0" w:color="auto"/>
              <w:bottom w:val="single" w:sz="4" w:space="0" w:color="auto"/>
              <w:right w:val="single" w:sz="4" w:space="0" w:color="auto"/>
            </w:tcBorders>
            <w:shd w:val="clear" w:color="000000" w:fill="FFFFFF"/>
            <w:vAlign w:val="center"/>
          </w:tcPr>
          <w:p w14:paraId="1D663467" w14:textId="77777777" w:rsidR="000833F9" w:rsidRPr="000833F9" w:rsidRDefault="000833F9" w:rsidP="000833F9">
            <w:pPr>
              <w:rPr>
                <w:color w:val="000000"/>
              </w:rPr>
            </w:pPr>
            <w:r w:rsidRPr="000833F9">
              <w:t xml:space="preserve">Захоронение твердых коммунальных отходов </w:t>
            </w:r>
          </w:p>
        </w:tc>
        <w:tc>
          <w:tcPr>
            <w:tcW w:w="961" w:type="dxa"/>
            <w:tcBorders>
              <w:top w:val="nil"/>
              <w:left w:val="nil"/>
              <w:bottom w:val="single" w:sz="4" w:space="0" w:color="auto"/>
              <w:right w:val="single" w:sz="4" w:space="0" w:color="auto"/>
            </w:tcBorders>
            <w:shd w:val="clear" w:color="000000" w:fill="FFFFFF"/>
            <w:vAlign w:val="center"/>
          </w:tcPr>
          <w:p w14:paraId="74F5028C" w14:textId="77777777" w:rsidR="000833F9" w:rsidRPr="000833F9" w:rsidRDefault="000833F9" w:rsidP="000833F9">
            <w:pPr>
              <w:jc w:val="center"/>
              <w:rPr>
                <w:sz w:val="22"/>
              </w:rPr>
            </w:pPr>
            <w:r w:rsidRPr="000833F9">
              <w:rPr>
                <w:sz w:val="22"/>
              </w:rPr>
              <w:t>1225,01</w:t>
            </w:r>
          </w:p>
        </w:tc>
        <w:tc>
          <w:tcPr>
            <w:tcW w:w="1099" w:type="dxa"/>
            <w:tcBorders>
              <w:top w:val="nil"/>
              <w:left w:val="nil"/>
              <w:bottom w:val="single" w:sz="4" w:space="0" w:color="auto"/>
              <w:right w:val="single" w:sz="4" w:space="0" w:color="auto"/>
            </w:tcBorders>
            <w:shd w:val="clear" w:color="000000" w:fill="FFFFFF"/>
            <w:vAlign w:val="center"/>
          </w:tcPr>
          <w:p w14:paraId="766F985C" w14:textId="77777777" w:rsidR="000833F9" w:rsidRPr="000833F9" w:rsidRDefault="000833F9" w:rsidP="000833F9">
            <w:pPr>
              <w:jc w:val="center"/>
              <w:rPr>
                <w:sz w:val="22"/>
              </w:rPr>
            </w:pPr>
            <w:r w:rsidRPr="000833F9">
              <w:rPr>
                <w:sz w:val="22"/>
              </w:rPr>
              <w:t>835,91</w:t>
            </w:r>
          </w:p>
        </w:tc>
        <w:tc>
          <w:tcPr>
            <w:tcW w:w="1099" w:type="dxa"/>
            <w:tcBorders>
              <w:top w:val="nil"/>
              <w:left w:val="nil"/>
              <w:bottom w:val="single" w:sz="4" w:space="0" w:color="auto"/>
              <w:right w:val="single" w:sz="4" w:space="0" w:color="auto"/>
            </w:tcBorders>
            <w:shd w:val="clear" w:color="000000" w:fill="FFFFFF"/>
            <w:vAlign w:val="center"/>
          </w:tcPr>
          <w:p w14:paraId="32350A04" w14:textId="77777777" w:rsidR="000833F9" w:rsidRPr="000833F9" w:rsidRDefault="000833F9" w:rsidP="000833F9">
            <w:pPr>
              <w:jc w:val="center"/>
              <w:rPr>
                <w:sz w:val="22"/>
              </w:rPr>
            </w:pPr>
            <w:r w:rsidRPr="000833F9">
              <w:rPr>
                <w:sz w:val="22"/>
              </w:rPr>
              <w:t>1140,19</w:t>
            </w:r>
          </w:p>
        </w:tc>
        <w:tc>
          <w:tcPr>
            <w:tcW w:w="1099" w:type="dxa"/>
            <w:tcBorders>
              <w:top w:val="nil"/>
              <w:left w:val="nil"/>
              <w:bottom w:val="single" w:sz="4" w:space="0" w:color="auto"/>
              <w:right w:val="single" w:sz="4" w:space="0" w:color="auto"/>
            </w:tcBorders>
            <w:shd w:val="clear" w:color="000000" w:fill="FFFFFF"/>
            <w:vAlign w:val="center"/>
          </w:tcPr>
          <w:p w14:paraId="37CE1A63" w14:textId="77777777" w:rsidR="000833F9" w:rsidRPr="000833F9" w:rsidRDefault="000833F9" w:rsidP="000833F9">
            <w:pPr>
              <w:jc w:val="center"/>
              <w:rPr>
                <w:sz w:val="22"/>
              </w:rPr>
            </w:pPr>
            <w:r w:rsidRPr="000833F9">
              <w:rPr>
                <w:sz w:val="22"/>
              </w:rPr>
              <w:t>1206,10</w:t>
            </w:r>
          </w:p>
        </w:tc>
        <w:tc>
          <w:tcPr>
            <w:tcW w:w="1099" w:type="dxa"/>
            <w:tcBorders>
              <w:top w:val="nil"/>
              <w:left w:val="nil"/>
              <w:bottom w:val="single" w:sz="4" w:space="0" w:color="auto"/>
              <w:right w:val="single" w:sz="4" w:space="0" w:color="auto"/>
            </w:tcBorders>
            <w:shd w:val="clear" w:color="000000" w:fill="FFFFFF"/>
            <w:vAlign w:val="center"/>
          </w:tcPr>
          <w:p w14:paraId="78D7271F" w14:textId="77777777" w:rsidR="000833F9" w:rsidRPr="000833F9" w:rsidRDefault="000833F9" w:rsidP="000833F9">
            <w:pPr>
              <w:jc w:val="center"/>
              <w:rPr>
                <w:sz w:val="22"/>
              </w:rPr>
            </w:pPr>
            <w:r w:rsidRPr="000833F9">
              <w:rPr>
                <w:sz w:val="22"/>
              </w:rPr>
              <w:t>1157,99</w:t>
            </w:r>
          </w:p>
        </w:tc>
        <w:tc>
          <w:tcPr>
            <w:tcW w:w="1099" w:type="dxa"/>
            <w:tcBorders>
              <w:top w:val="nil"/>
              <w:left w:val="nil"/>
              <w:bottom w:val="single" w:sz="4" w:space="0" w:color="auto"/>
              <w:right w:val="single" w:sz="4" w:space="0" w:color="auto"/>
            </w:tcBorders>
            <w:shd w:val="clear" w:color="000000" w:fill="FFFFFF"/>
            <w:vAlign w:val="center"/>
          </w:tcPr>
          <w:p w14:paraId="7104C453" w14:textId="77777777" w:rsidR="000833F9" w:rsidRPr="000833F9" w:rsidRDefault="000833F9" w:rsidP="000833F9">
            <w:pPr>
              <w:jc w:val="center"/>
              <w:rPr>
                <w:sz w:val="22"/>
              </w:rPr>
            </w:pPr>
            <w:r w:rsidRPr="000833F9">
              <w:rPr>
                <w:sz w:val="22"/>
              </w:rPr>
              <w:t>1157,99</w:t>
            </w:r>
          </w:p>
        </w:tc>
        <w:tc>
          <w:tcPr>
            <w:tcW w:w="1099" w:type="dxa"/>
            <w:tcBorders>
              <w:top w:val="nil"/>
              <w:left w:val="nil"/>
              <w:bottom w:val="single" w:sz="4" w:space="0" w:color="auto"/>
              <w:right w:val="single" w:sz="4" w:space="0" w:color="auto"/>
            </w:tcBorders>
            <w:shd w:val="clear" w:color="000000" w:fill="FFFFFF"/>
            <w:vAlign w:val="center"/>
          </w:tcPr>
          <w:p w14:paraId="5EEC8BED" w14:textId="77777777" w:rsidR="000833F9" w:rsidRPr="000833F9" w:rsidRDefault="000833F9" w:rsidP="000833F9">
            <w:pPr>
              <w:jc w:val="center"/>
              <w:rPr>
                <w:sz w:val="22"/>
              </w:rPr>
            </w:pPr>
            <w:r w:rsidRPr="000833F9">
              <w:rPr>
                <w:sz w:val="22"/>
              </w:rPr>
              <w:t>967,18</w:t>
            </w:r>
          </w:p>
        </w:tc>
        <w:tc>
          <w:tcPr>
            <w:tcW w:w="1099" w:type="dxa"/>
            <w:tcBorders>
              <w:top w:val="nil"/>
              <w:left w:val="nil"/>
              <w:bottom w:val="single" w:sz="4" w:space="0" w:color="auto"/>
              <w:right w:val="single" w:sz="4" w:space="0" w:color="auto"/>
            </w:tcBorders>
            <w:shd w:val="clear" w:color="000000" w:fill="FFFFFF"/>
            <w:vAlign w:val="center"/>
          </w:tcPr>
          <w:p w14:paraId="33C0F2F7" w14:textId="77777777" w:rsidR="000833F9" w:rsidRPr="000833F9" w:rsidRDefault="000833F9" w:rsidP="000833F9">
            <w:pPr>
              <w:jc w:val="center"/>
              <w:rPr>
                <w:sz w:val="22"/>
                <w:szCs w:val="28"/>
              </w:rPr>
            </w:pPr>
            <w:r w:rsidRPr="000833F9">
              <w:rPr>
                <w:sz w:val="22"/>
                <w:szCs w:val="28"/>
              </w:rPr>
              <w:t>967,18</w:t>
            </w:r>
          </w:p>
        </w:tc>
      </w:tr>
    </w:tbl>
    <w:p w14:paraId="074CD12C" w14:textId="77777777" w:rsidR="000833F9" w:rsidRPr="000833F9" w:rsidRDefault="000833F9" w:rsidP="000833F9">
      <w:pPr>
        <w:ind w:left="8080"/>
        <w:jc w:val="right"/>
        <w:rPr>
          <w:sz w:val="28"/>
          <w:szCs w:val="28"/>
          <w:lang w:eastAsia="en-US"/>
        </w:rPr>
      </w:pPr>
      <w:r w:rsidRPr="000833F9">
        <w:rPr>
          <w:sz w:val="28"/>
          <w:szCs w:val="28"/>
          <w:lang w:eastAsia="en-US"/>
        </w:rPr>
        <w:t>».</w:t>
      </w:r>
    </w:p>
    <w:p w14:paraId="1594ABF0" w14:textId="77777777" w:rsidR="000833F9" w:rsidRDefault="000833F9" w:rsidP="000833F9">
      <w:pPr>
        <w:jc w:val="both"/>
        <w:rPr>
          <w:bCs/>
        </w:rPr>
      </w:pPr>
    </w:p>
    <w:p w14:paraId="6C409B7D" w14:textId="77777777" w:rsidR="00B3371E" w:rsidRDefault="00B3371E" w:rsidP="000833F9">
      <w:pPr>
        <w:ind w:left="5580" w:firstLine="90"/>
        <w:jc w:val="both"/>
        <w:rPr>
          <w:bCs/>
        </w:rPr>
        <w:sectPr w:rsidR="00B3371E" w:rsidSect="00740C04">
          <w:pgSz w:w="11906" w:h="16838" w:code="9"/>
          <w:pgMar w:top="851" w:right="851" w:bottom="851" w:left="1134" w:header="680" w:footer="709" w:gutter="0"/>
          <w:cols w:space="708"/>
          <w:titlePg/>
          <w:docGrid w:linePitch="360"/>
        </w:sectPr>
      </w:pPr>
    </w:p>
    <w:p w14:paraId="615177B8" w14:textId="432E8F6A" w:rsidR="000833F9" w:rsidRPr="00EC2242" w:rsidRDefault="000833F9" w:rsidP="000833F9">
      <w:pPr>
        <w:ind w:left="5580" w:firstLine="90"/>
        <w:jc w:val="both"/>
        <w:rPr>
          <w:bCs/>
        </w:rPr>
      </w:pPr>
      <w:r w:rsidRPr="00EC2242">
        <w:rPr>
          <w:bCs/>
        </w:rPr>
        <w:lastRenderedPageBreak/>
        <w:t xml:space="preserve">Приложение № </w:t>
      </w:r>
      <w:r>
        <w:rPr>
          <w:bCs/>
        </w:rPr>
        <w:t>5</w:t>
      </w:r>
      <w:r w:rsidR="00B3371E">
        <w:rPr>
          <w:bCs/>
        </w:rPr>
        <w:t>9</w:t>
      </w:r>
      <w:r>
        <w:rPr>
          <w:bCs/>
        </w:rPr>
        <w:t xml:space="preserve"> </w:t>
      </w:r>
      <w:r w:rsidRPr="00EC2242">
        <w:rPr>
          <w:bCs/>
        </w:rPr>
        <w:t>к протоколу №</w:t>
      </w:r>
      <w:r>
        <w:rPr>
          <w:bCs/>
        </w:rPr>
        <w:t xml:space="preserve"> 87</w:t>
      </w:r>
    </w:p>
    <w:p w14:paraId="0D6AAAFC" w14:textId="77777777" w:rsidR="000833F9" w:rsidRPr="00EC2242" w:rsidRDefault="000833F9" w:rsidP="000833F9">
      <w:pPr>
        <w:ind w:left="5580" w:firstLine="90"/>
        <w:jc w:val="both"/>
        <w:rPr>
          <w:bCs/>
        </w:rPr>
      </w:pPr>
      <w:r>
        <w:rPr>
          <w:bCs/>
        </w:rPr>
        <w:t>з</w:t>
      </w:r>
      <w:r w:rsidRPr="00EC2242">
        <w:rPr>
          <w:bCs/>
        </w:rPr>
        <w:t>аседания Правления региональной</w:t>
      </w:r>
    </w:p>
    <w:p w14:paraId="502E308E" w14:textId="77777777" w:rsidR="000833F9" w:rsidRPr="00EC2242" w:rsidRDefault="000833F9" w:rsidP="000833F9">
      <w:pPr>
        <w:ind w:left="5580" w:firstLine="90"/>
        <w:jc w:val="both"/>
        <w:rPr>
          <w:bCs/>
        </w:rPr>
      </w:pPr>
      <w:r>
        <w:rPr>
          <w:bCs/>
        </w:rPr>
        <w:t>э</w:t>
      </w:r>
      <w:r w:rsidRPr="00EC2242">
        <w:rPr>
          <w:bCs/>
        </w:rPr>
        <w:t>нергетической комиссии</w:t>
      </w:r>
    </w:p>
    <w:p w14:paraId="17099B78" w14:textId="3120B8FC" w:rsidR="000833F9" w:rsidRDefault="000833F9" w:rsidP="000833F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4F6556AA" w14:textId="77777777" w:rsidR="00E16949" w:rsidRDefault="00E16949" w:rsidP="000833F9">
      <w:pPr>
        <w:ind w:left="5580" w:firstLine="90"/>
        <w:jc w:val="both"/>
        <w:rPr>
          <w:bCs/>
        </w:rPr>
      </w:pPr>
    </w:p>
    <w:p w14:paraId="2576DFEE" w14:textId="77777777" w:rsidR="00E16949" w:rsidRPr="00E16949" w:rsidRDefault="00E16949" w:rsidP="00E16949">
      <w:pPr>
        <w:keepNext/>
        <w:jc w:val="center"/>
        <w:outlineLvl w:val="0"/>
        <w:rPr>
          <w:b/>
          <w:iCs/>
          <w:color w:val="000000"/>
          <w:sz w:val="28"/>
          <w:szCs w:val="28"/>
        </w:rPr>
      </w:pPr>
      <w:r w:rsidRPr="00E16949">
        <w:rPr>
          <w:b/>
          <w:iCs/>
          <w:color w:val="000000"/>
          <w:sz w:val="28"/>
          <w:szCs w:val="28"/>
        </w:rPr>
        <w:t>Экспертное заключение</w:t>
      </w:r>
    </w:p>
    <w:p w14:paraId="5C797311" w14:textId="77777777" w:rsidR="00E16949" w:rsidRPr="00E16949" w:rsidRDefault="00E16949" w:rsidP="00E16949">
      <w:pPr>
        <w:keepNext/>
        <w:jc w:val="center"/>
        <w:outlineLvl w:val="0"/>
        <w:rPr>
          <w:b/>
          <w:iCs/>
          <w:sz w:val="28"/>
          <w:szCs w:val="28"/>
        </w:rPr>
      </w:pPr>
      <w:r w:rsidRPr="00E16949">
        <w:rPr>
          <w:b/>
          <w:iCs/>
          <w:sz w:val="28"/>
          <w:szCs w:val="28"/>
        </w:rPr>
        <w:t>региональной энергетической комиссии Кемеровской области</w:t>
      </w:r>
    </w:p>
    <w:p w14:paraId="3A404990" w14:textId="77777777" w:rsidR="00E16949" w:rsidRPr="00E16949" w:rsidRDefault="00E16949" w:rsidP="00E16949">
      <w:pPr>
        <w:jc w:val="center"/>
        <w:rPr>
          <w:color w:val="000000"/>
          <w:sz w:val="28"/>
          <w:szCs w:val="28"/>
        </w:rPr>
      </w:pPr>
      <w:r w:rsidRPr="00E16949">
        <w:rPr>
          <w:color w:val="000000"/>
          <w:sz w:val="28"/>
          <w:szCs w:val="28"/>
        </w:rPr>
        <w:t>по материалам, представленным</w:t>
      </w:r>
      <w:r w:rsidRPr="00E16949">
        <w:rPr>
          <w:b/>
          <w:color w:val="000000"/>
          <w:sz w:val="28"/>
          <w:szCs w:val="28"/>
        </w:rPr>
        <w:t xml:space="preserve"> ООО</w:t>
      </w:r>
      <w:r w:rsidRPr="00E16949">
        <w:rPr>
          <w:b/>
          <w:bCs/>
          <w:kern w:val="32"/>
          <w:sz w:val="28"/>
          <w:szCs w:val="28"/>
          <w:lang w:eastAsia="en-US"/>
        </w:rPr>
        <w:t xml:space="preserve"> «Экологические технологии» (зона деятельности ЮГ)</w:t>
      </w:r>
      <w:r w:rsidRPr="00E16949">
        <w:rPr>
          <w:color w:val="000000"/>
          <w:sz w:val="28"/>
          <w:szCs w:val="28"/>
        </w:rPr>
        <w:t>, для корректировки</w:t>
      </w:r>
      <w:r w:rsidRPr="00E16949">
        <w:rPr>
          <w:sz w:val="28"/>
          <w:szCs w:val="28"/>
        </w:rPr>
        <w:t xml:space="preserve"> производственной программы в области обращения с твердыми коммунальными отходами </w:t>
      </w:r>
      <w:r w:rsidRPr="00E16949">
        <w:rPr>
          <w:color w:val="000000"/>
          <w:sz w:val="28"/>
          <w:szCs w:val="28"/>
        </w:rPr>
        <w:t xml:space="preserve">на 2020 год </w:t>
      </w:r>
    </w:p>
    <w:p w14:paraId="4F7899EF" w14:textId="77777777" w:rsidR="00E16949" w:rsidRPr="00E16949" w:rsidRDefault="00E16949" w:rsidP="00E16949">
      <w:pPr>
        <w:jc w:val="both"/>
        <w:rPr>
          <w:i/>
          <w:color w:val="FF0000"/>
          <w:szCs w:val="29"/>
          <w:highlight w:val="lightGray"/>
        </w:rPr>
      </w:pPr>
    </w:p>
    <w:p w14:paraId="60B6328D" w14:textId="77777777" w:rsidR="00E16949" w:rsidRPr="00E16949" w:rsidRDefault="00E16949" w:rsidP="00E16949">
      <w:pPr>
        <w:ind w:firstLine="709"/>
        <w:jc w:val="both"/>
        <w:rPr>
          <w:color w:val="000000"/>
          <w:sz w:val="4"/>
          <w:szCs w:val="4"/>
          <w:highlight w:val="lightGray"/>
        </w:rPr>
      </w:pPr>
    </w:p>
    <w:p w14:paraId="48BE2510" w14:textId="77777777" w:rsidR="00E16949" w:rsidRPr="00E16949" w:rsidRDefault="00E16949" w:rsidP="00E16949">
      <w:pPr>
        <w:ind w:firstLine="709"/>
        <w:jc w:val="both"/>
        <w:rPr>
          <w:sz w:val="28"/>
          <w:szCs w:val="28"/>
        </w:rPr>
      </w:pPr>
      <w:r w:rsidRPr="00E16949">
        <w:rPr>
          <w:sz w:val="28"/>
          <w:szCs w:val="28"/>
        </w:rPr>
        <w:t>Начальник отдела региональной энергетической комиссии Кемеровской области (далее – специалист), рассмотрев представленные</w:t>
      </w:r>
      <w:r w:rsidRPr="00E16949">
        <w:rPr>
          <w:color w:val="000000"/>
          <w:sz w:val="28"/>
          <w:szCs w:val="28"/>
        </w:rPr>
        <w:t xml:space="preserve"> организацией предложения </w:t>
      </w:r>
      <w:r w:rsidRPr="00E16949">
        <w:rPr>
          <w:sz w:val="28"/>
          <w:szCs w:val="28"/>
        </w:rPr>
        <w:t>по корректировке производственной программы в области обращения с твердыми коммунальными отходами</w:t>
      </w:r>
      <w:r w:rsidRPr="00E16949">
        <w:rPr>
          <w:color w:val="000000"/>
          <w:sz w:val="28"/>
          <w:szCs w:val="28"/>
        </w:rPr>
        <w:t>, отмечает, что они отражают экономическую ситуацию в организации в сложившихся условиях хозяйствования.</w:t>
      </w:r>
    </w:p>
    <w:p w14:paraId="41A0A87C" w14:textId="77777777" w:rsidR="00E16949" w:rsidRPr="00E16949" w:rsidRDefault="00E16949" w:rsidP="00E16949">
      <w:pPr>
        <w:ind w:firstLine="709"/>
        <w:jc w:val="both"/>
        <w:rPr>
          <w:color w:val="000000"/>
          <w:sz w:val="28"/>
          <w:szCs w:val="28"/>
        </w:rPr>
      </w:pPr>
      <w:r w:rsidRPr="00E16949">
        <w:rPr>
          <w:color w:val="000000"/>
          <w:sz w:val="28"/>
          <w:szCs w:val="28"/>
        </w:rPr>
        <w:t>ООО «Экологические технологии» (зона деятельности ЮГ) обратилось в региональную энергетическую комиссию Кемеровской области (далее – РЭК КО) с заявлением о корректировке необходимой валовой выручки и утвержденных единых тарифов на услугу регионального оператора по обращению с твердыми коммунальными отходами на 2020 год (исх. от 05.07.2019 № 3501). В материалах тарифного дела, представленных в целях корректировки необходимой валовой выручки и утвержденных единых тарифов на услугу регионального оператора по обращению с твердыми коммунальными отходами на 2020 год содержится производственная программа.</w:t>
      </w:r>
    </w:p>
    <w:p w14:paraId="4B6C7670" w14:textId="77777777" w:rsidR="00E16949" w:rsidRPr="00E16949" w:rsidRDefault="00E16949" w:rsidP="00E16949">
      <w:pPr>
        <w:ind w:firstLine="709"/>
        <w:jc w:val="both"/>
        <w:rPr>
          <w:color w:val="000000"/>
          <w:sz w:val="28"/>
          <w:szCs w:val="28"/>
        </w:rPr>
      </w:pPr>
      <w:r w:rsidRPr="00E16949">
        <w:rPr>
          <w:color w:val="000000"/>
          <w:sz w:val="28"/>
          <w:szCs w:val="28"/>
        </w:rPr>
        <w:t>Согласно подпункту д) пункта 8 Правил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к заявлению об установлении тарифов прилагается копия утвержденной в установленном порядке производственной программы либо проект производственной программы.</w:t>
      </w:r>
    </w:p>
    <w:p w14:paraId="1B0874EA" w14:textId="77777777" w:rsidR="00E16949" w:rsidRPr="00E16949" w:rsidRDefault="00E16949" w:rsidP="00E16949">
      <w:pPr>
        <w:ind w:firstLine="709"/>
        <w:jc w:val="both"/>
        <w:rPr>
          <w:sz w:val="28"/>
        </w:rPr>
      </w:pPr>
      <w:r w:rsidRPr="00E16949">
        <w:rPr>
          <w:color w:val="000000"/>
          <w:sz w:val="28"/>
          <w:szCs w:val="28"/>
        </w:rPr>
        <w:t>Производственная программа утверждается в соответствии с П</w:t>
      </w:r>
      <w:r w:rsidRPr="00E16949">
        <w:rPr>
          <w:sz w:val="28"/>
        </w:rPr>
        <w:t xml:space="preserve">равилами разработки, утверждения и корректировки производственных программ в области обращения с твердыми коммунальными отходами, а также осуществления контроля за их реализацией (далее – Правила), утвержденными 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 </w:t>
      </w:r>
    </w:p>
    <w:p w14:paraId="2E7A00C3" w14:textId="77777777" w:rsidR="00E16949" w:rsidRPr="00E16949" w:rsidRDefault="00E16949" w:rsidP="00E16949">
      <w:pPr>
        <w:autoSpaceDE w:val="0"/>
        <w:autoSpaceDN w:val="0"/>
        <w:adjustRightInd w:val="0"/>
        <w:ind w:firstLine="540"/>
        <w:jc w:val="both"/>
        <w:rPr>
          <w:sz w:val="28"/>
          <w:szCs w:val="28"/>
        </w:rPr>
      </w:pPr>
      <w:r w:rsidRPr="00E16949">
        <w:rPr>
          <w:sz w:val="28"/>
        </w:rPr>
        <w:t xml:space="preserve"> Согласно пункту 5 Правил</w:t>
      </w:r>
      <w:r w:rsidRPr="00E16949">
        <w:rPr>
          <w:sz w:val="28"/>
          <w:szCs w:val="28"/>
        </w:rPr>
        <w:t xml:space="preserve"> Производственная программа включает в себя:</w:t>
      </w:r>
    </w:p>
    <w:p w14:paraId="197C04D2"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а) паспорт производственной программы, содержащий следующую информацию:</w:t>
      </w:r>
    </w:p>
    <w:p w14:paraId="45D1A6CF" w14:textId="77777777" w:rsidR="00E16949" w:rsidRPr="00E16949" w:rsidRDefault="00E16949" w:rsidP="00E16949">
      <w:pPr>
        <w:autoSpaceDE w:val="0"/>
        <w:autoSpaceDN w:val="0"/>
        <w:adjustRightInd w:val="0"/>
        <w:ind w:firstLine="540"/>
        <w:jc w:val="both"/>
        <w:rPr>
          <w:sz w:val="28"/>
          <w:szCs w:val="28"/>
        </w:rPr>
      </w:pPr>
      <w:r w:rsidRPr="00E16949">
        <w:rPr>
          <w:sz w:val="28"/>
          <w:szCs w:val="28"/>
        </w:rPr>
        <w:lastRenderedPageBreak/>
        <w:t>наименование регулируемой организации, ее местонахождение и контакты ответственных лиц;</w:t>
      </w:r>
    </w:p>
    <w:p w14:paraId="16F927B9"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наименование уполномоченного органа, его местонахождение и контакты ответственных лиц;</w:t>
      </w:r>
    </w:p>
    <w:p w14:paraId="6F75937C"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период реализации производственной программы;</w:t>
      </w:r>
    </w:p>
    <w:p w14:paraId="0CA7ED7E"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б) перечень мероприятий производственной программы;</w:t>
      </w:r>
    </w:p>
    <w:p w14:paraId="214EAE8D"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в) планируемый объем обрабатываемых, обезвреживаемых и захораниваемых твердых коммунальных отходов;</w:t>
      </w:r>
    </w:p>
    <w:p w14:paraId="628B1E67"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г) объем финансовых потребностей, необходимых для реализации производственной программы;</w:t>
      </w:r>
    </w:p>
    <w:p w14:paraId="0E1A44B1"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д) график реализации мероприятий производственной программы;</w:t>
      </w:r>
    </w:p>
    <w:p w14:paraId="20C9E3AA"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е) плановые и фактические значения показателей эффективности объектов;</w:t>
      </w:r>
    </w:p>
    <w:p w14:paraId="7C2FAE6C"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ж) отчет об исполнении производственной программы за истекший период регулирования (за истекший год долгосрочного периода регулирования).</w:t>
      </w:r>
    </w:p>
    <w:p w14:paraId="4C4351E1" w14:textId="77777777" w:rsidR="00E16949" w:rsidRPr="00E16949" w:rsidRDefault="00E16949" w:rsidP="00E16949">
      <w:pPr>
        <w:autoSpaceDE w:val="0"/>
        <w:autoSpaceDN w:val="0"/>
        <w:adjustRightInd w:val="0"/>
        <w:ind w:firstLine="540"/>
        <w:jc w:val="both"/>
        <w:rPr>
          <w:sz w:val="28"/>
          <w:szCs w:val="28"/>
        </w:rPr>
      </w:pPr>
    </w:p>
    <w:p w14:paraId="4DA90D43" w14:textId="77777777" w:rsidR="00E16949" w:rsidRPr="00E16949" w:rsidRDefault="00E16949" w:rsidP="00E16949">
      <w:pPr>
        <w:jc w:val="center"/>
        <w:rPr>
          <w:b/>
          <w:sz w:val="32"/>
          <w:szCs w:val="32"/>
          <w:u w:val="single"/>
        </w:rPr>
      </w:pPr>
      <w:r w:rsidRPr="00E16949">
        <w:rPr>
          <w:b/>
          <w:sz w:val="32"/>
          <w:szCs w:val="32"/>
          <w:u w:val="single"/>
        </w:rPr>
        <w:t>Анализ соответствия проекта производственной программы</w:t>
      </w:r>
    </w:p>
    <w:p w14:paraId="696EAC16" w14:textId="77777777" w:rsidR="00E16949" w:rsidRPr="00E16949" w:rsidRDefault="00E16949" w:rsidP="00E16949">
      <w:pPr>
        <w:jc w:val="center"/>
        <w:rPr>
          <w:b/>
          <w:sz w:val="32"/>
          <w:szCs w:val="32"/>
          <w:u w:val="single"/>
        </w:rPr>
      </w:pPr>
      <w:r w:rsidRPr="00E16949">
        <w:rPr>
          <w:b/>
          <w:sz w:val="32"/>
          <w:szCs w:val="32"/>
          <w:u w:val="single"/>
        </w:rPr>
        <w:t>нормативным документам по вопросам утверждения и корректировки производственной программы</w:t>
      </w:r>
    </w:p>
    <w:p w14:paraId="55CCC5A5" w14:textId="77777777" w:rsidR="00E16949" w:rsidRPr="00E16949" w:rsidRDefault="00E16949" w:rsidP="00E16949">
      <w:pPr>
        <w:jc w:val="center"/>
        <w:rPr>
          <w:b/>
          <w:sz w:val="32"/>
          <w:szCs w:val="32"/>
          <w:highlight w:val="lightGray"/>
          <w:u w:val="single"/>
        </w:rPr>
      </w:pPr>
    </w:p>
    <w:p w14:paraId="2BC73C3C" w14:textId="77777777" w:rsidR="00E16949" w:rsidRPr="00E16949" w:rsidRDefault="00E16949" w:rsidP="00E16949">
      <w:pPr>
        <w:ind w:firstLine="709"/>
        <w:jc w:val="both"/>
        <w:rPr>
          <w:sz w:val="28"/>
        </w:rPr>
      </w:pPr>
      <w:r w:rsidRPr="00E16949">
        <w:rPr>
          <w:sz w:val="28"/>
          <w:szCs w:val="28"/>
        </w:rPr>
        <w:t xml:space="preserve">Материалы организации по корректировке производственной программы на 2020 год подготовлены в соответствии с требованиями Правил регулирования тарифов в области обращения с твердыми коммунальными отходами, утвержденных </w:t>
      </w:r>
      <w:r w:rsidRPr="00E16949">
        <w:rPr>
          <w:sz w:val="28"/>
        </w:rPr>
        <w:t>постановлением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155E95DA"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Проект производственной программы, представленный организацией, содержит:</w:t>
      </w:r>
    </w:p>
    <w:p w14:paraId="68A78DAE"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паспорт производственной программы, содержащий следующую информацию: наименование регулируемой организации, ее местонахождение и контакты ответственных лиц; наименование уполномоченного органа, его местонахождение и контакты ответственных лиц;</w:t>
      </w:r>
    </w:p>
    <w:p w14:paraId="7EF342F8"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раздел Перечень мероприятий производственной программы, без указания мероприятий;</w:t>
      </w:r>
    </w:p>
    <w:p w14:paraId="555D2079"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раздел Планируемые объемы обрабатываемых и размещаемых твердых коммунальных отходов с наименованием показателя «Объем твердых коммунальных отходов»: на 2020 год (план) в размере 3263626 м</w:t>
      </w:r>
      <w:r w:rsidRPr="00E16949">
        <w:rPr>
          <w:sz w:val="28"/>
          <w:szCs w:val="28"/>
          <w:vertAlign w:val="superscript"/>
        </w:rPr>
        <w:t>3</w:t>
      </w:r>
      <w:r w:rsidRPr="00E16949">
        <w:rPr>
          <w:sz w:val="28"/>
          <w:szCs w:val="28"/>
        </w:rPr>
        <w:t>, на 2020 год (корректировка) в размере 3263626 м</w:t>
      </w:r>
      <w:r w:rsidRPr="00E16949">
        <w:rPr>
          <w:sz w:val="28"/>
          <w:szCs w:val="28"/>
          <w:vertAlign w:val="superscript"/>
        </w:rPr>
        <w:t>3</w:t>
      </w:r>
      <w:r w:rsidRPr="00E16949">
        <w:rPr>
          <w:sz w:val="28"/>
          <w:szCs w:val="28"/>
        </w:rPr>
        <w:t>, на 2020 год (с учетом корректировки) в размере 3263626 м</w:t>
      </w:r>
      <w:r w:rsidRPr="00E16949">
        <w:rPr>
          <w:sz w:val="28"/>
          <w:szCs w:val="28"/>
          <w:vertAlign w:val="superscript"/>
        </w:rPr>
        <w:t>3</w:t>
      </w:r>
      <w:r w:rsidRPr="00E16949">
        <w:rPr>
          <w:sz w:val="28"/>
          <w:szCs w:val="28"/>
        </w:rPr>
        <w:t>;</w:t>
      </w:r>
    </w:p>
    <w:p w14:paraId="70B3AFE0"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раздел Объем финансовых потребностей, необходимых для реализации производственной программы;</w:t>
      </w:r>
    </w:p>
    <w:p w14:paraId="386F101F" w14:textId="77777777" w:rsidR="00E16949" w:rsidRPr="00E16949" w:rsidRDefault="00E16949" w:rsidP="00E16949">
      <w:pPr>
        <w:autoSpaceDE w:val="0"/>
        <w:autoSpaceDN w:val="0"/>
        <w:adjustRightInd w:val="0"/>
        <w:ind w:firstLine="540"/>
        <w:jc w:val="both"/>
        <w:rPr>
          <w:sz w:val="28"/>
          <w:szCs w:val="28"/>
        </w:rPr>
      </w:pPr>
      <w:r w:rsidRPr="00E16949">
        <w:rPr>
          <w:sz w:val="28"/>
          <w:szCs w:val="28"/>
        </w:rPr>
        <w:lastRenderedPageBreak/>
        <w:t>- раздел График мероприятий производственной программы с датой начала реализации мероприятий 2018 год и датой окончания реализации мероприятий 2021 год;</w:t>
      </w:r>
    </w:p>
    <w:p w14:paraId="17CA56E5"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раздел Показатели эффективности объектов, используемых для обработки и захоронения твердых коммунальных отходов с отметкой, что в отношении регионального оператора ООО «Экологические технологии» данные показатели не устанавливаются;</w:t>
      </w:r>
    </w:p>
    <w:p w14:paraId="48745CAB" w14:textId="77777777" w:rsidR="00E16949" w:rsidRPr="00E16949" w:rsidRDefault="00E16949" w:rsidP="00E16949">
      <w:pPr>
        <w:autoSpaceDE w:val="0"/>
        <w:autoSpaceDN w:val="0"/>
        <w:adjustRightInd w:val="0"/>
        <w:ind w:firstLine="540"/>
        <w:jc w:val="both"/>
        <w:rPr>
          <w:sz w:val="28"/>
          <w:szCs w:val="28"/>
        </w:rPr>
      </w:pPr>
      <w:r w:rsidRPr="00E16949">
        <w:rPr>
          <w:sz w:val="28"/>
          <w:szCs w:val="28"/>
        </w:rPr>
        <w:t>- раздел Отчет об исполнении производственной программы.</w:t>
      </w:r>
    </w:p>
    <w:p w14:paraId="3313DEEB" w14:textId="77777777" w:rsidR="00E16949" w:rsidRPr="00E16949" w:rsidRDefault="00E16949" w:rsidP="00E16949">
      <w:pPr>
        <w:autoSpaceDE w:val="0"/>
        <w:autoSpaceDN w:val="0"/>
        <w:adjustRightInd w:val="0"/>
        <w:ind w:firstLine="540"/>
        <w:jc w:val="both"/>
        <w:rPr>
          <w:sz w:val="28"/>
        </w:rPr>
      </w:pPr>
      <w:r w:rsidRPr="00E16949">
        <w:rPr>
          <w:sz w:val="28"/>
          <w:szCs w:val="28"/>
        </w:rPr>
        <w:t xml:space="preserve">Представленный предприятием проект производственной программы соответствует требованиям </w:t>
      </w:r>
      <w:hyperlink r:id="rId219" w:history="1">
        <w:r w:rsidRPr="00E16949">
          <w:rPr>
            <w:sz w:val="28"/>
            <w:szCs w:val="28"/>
          </w:rPr>
          <w:t>раздела II</w:t>
        </w:r>
      </w:hyperlink>
      <w:r w:rsidRPr="00E16949">
        <w:rPr>
          <w:sz w:val="28"/>
          <w:szCs w:val="28"/>
        </w:rPr>
        <w:t xml:space="preserve"> Правил </w:t>
      </w:r>
      <w:r w:rsidRPr="00E16949">
        <w:rPr>
          <w:sz w:val="28"/>
        </w:rPr>
        <w:t>разработки, утверждения и корректировки производственных программ в области обращения с твердыми коммунальными отходами.</w:t>
      </w:r>
    </w:p>
    <w:p w14:paraId="1C5BAC33" w14:textId="77777777" w:rsidR="00E16949" w:rsidRPr="00E16949" w:rsidRDefault="00E16949" w:rsidP="00E16949">
      <w:pPr>
        <w:autoSpaceDE w:val="0"/>
        <w:autoSpaceDN w:val="0"/>
        <w:adjustRightInd w:val="0"/>
        <w:ind w:firstLine="540"/>
        <w:jc w:val="both"/>
        <w:rPr>
          <w:sz w:val="28"/>
        </w:rPr>
      </w:pPr>
    </w:p>
    <w:p w14:paraId="03E9D74E" w14:textId="433E6B79" w:rsidR="00E16949" w:rsidRPr="00E16949" w:rsidRDefault="00E16949" w:rsidP="00E16949">
      <w:pPr>
        <w:autoSpaceDE w:val="0"/>
        <w:autoSpaceDN w:val="0"/>
        <w:adjustRightInd w:val="0"/>
        <w:ind w:firstLine="540"/>
        <w:jc w:val="both"/>
        <w:rPr>
          <w:sz w:val="28"/>
          <w:szCs w:val="28"/>
        </w:rPr>
      </w:pPr>
      <w:r w:rsidRPr="00E16949">
        <w:rPr>
          <w:sz w:val="28"/>
          <w:szCs w:val="28"/>
        </w:rPr>
        <w:t>Письмом от 28.11.2019 № 22539 региональный оператор ООО «Экологические технологии» представлено особое мнение к проекту корректировки производственной программы в части планируемых объемов обрабатываемых и размещаемых твердых коммунальных отходов на 2020 год и предложены объемы в размере 3132347 м</w:t>
      </w:r>
      <w:r w:rsidRPr="00E16949">
        <w:rPr>
          <w:sz w:val="28"/>
          <w:szCs w:val="28"/>
          <w:vertAlign w:val="superscript"/>
        </w:rPr>
        <w:t>3</w:t>
      </w:r>
      <w:r w:rsidRPr="00E16949">
        <w:rPr>
          <w:sz w:val="28"/>
          <w:szCs w:val="28"/>
        </w:rPr>
        <w:t>.</w:t>
      </w:r>
    </w:p>
    <w:p w14:paraId="3CF57658" w14:textId="77777777" w:rsidR="00E16949" w:rsidRPr="00E16949" w:rsidRDefault="00E16949" w:rsidP="00E16949">
      <w:pPr>
        <w:autoSpaceDE w:val="0"/>
        <w:autoSpaceDN w:val="0"/>
        <w:adjustRightInd w:val="0"/>
        <w:ind w:firstLine="540"/>
        <w:jc w:val="both"/>
        <w:rPr>
          <w:sz w:val="28"/>
        </w:rPr>
      </w:pPr>
    </w:p>
    <w:p w14:paraId="2FC9F1D9"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утвержденным</w:t>
      </w:r>
      <w:r w:rsidRPr="00E16949">
        <w:rPr>
          <w:szCs w:val="20"/>
        </w:rPr>
        <w:t xml:space="preserve"> </w:t>
      </w:r>
      <w:r w:rsidRPr="00E16949">
        <w:rPr>
          <w:sz w:val="28"/>
          <w:szCs w:val="28"/>
        </w:rPr>
        <w:t>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714FF08A"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Следует отметить, что на момент корректировки 2020 года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 производственная программа в отношении ООО «Экологические технологии» утверждена с 01.07.2018.</w:t>
      </w:r>
    </w:p>
    <w:p w14:paraId="22CBCEC1" w14:textId="77777777" w:rsidR="00E16949" w:rsidRPr="00E16949" w:rsidRDefault="00E16949" w:rsidP="00E16949">
      <w:pPr>
        <w:autoSpaceDE w:val="0"/>
        <w:autoSpaceDN w:val="0"/>
        <w:adjustRightInd w:val="0"/>
        <w:ind w:firstLine="540"/>
        <w:jc w:val="both"/>
        <w:rPr>
          <w:sz w:val="28"/>
          <w:szCs w:val="28"/>
        </w:rPr>
      </w:pPr>
      <w:r w:rsidRPr="00E16949">
        <w:rPr>
          <w:sz w:val="28"/>
        </w:rPr>
        <w:t xml:space="preserve">По результатам анализа проекта производственной программы и представленного особого мнения регулирующим органом скорректированы планируемые объемы обрабатываемых и размещаемых твердых коммунальных отходов. </w:t>
      </w:r>
    </w:p>
    <w:p w14:paraId="7FC775E3" w14:textId="77777777" w:rsidR="00E16949" w:rsidRPr="00E16949" w:rsidRDefault="00E16949" w:rsidP="00E16949">
      <w:pPr>
        <w:autoSpaceDE w:val="0"/>
        <w:autoSpaceDN w:val="0"/>
        <w:adjustRightInd w:val="0"/>
        <w:ind w:firstLine="709"/>
        <w:jc w:val="both"/>
        <w:rPr>
          <w:sz w:val="28"/>
          <w:szCs w:val="28"/>
        </w:rPr>
      </w:pPr>
      <w:r w:rsidRPr="00E16949">
        <w:rPr>
          <w:sz w:val="28"/>
          <w:szCs w:val="28"/>
        </w:rPr>
        <w:lastRenderedPageBreak/>
        <w:t>Первоначально РЭК КО утвержден объем обрабатываемых и размещаемых твердых коммунальных отходов на 2020 год 3263626 м</w:t>
      </w:r>
      <w:r w:rsidRPr="00E16949">
        <w:rPr>
          <w:sz w:val="28"/>
          <w:szCs w:val="28"/>
          <w:vertAlign w:val="superscript"/>
        </w:rPr>
        <w:t>3</w:t>
      </w:r>
      <w:r w:rsidRPr="00E16949">
        <w:rPr>
          <w:sz w:val="28"/>
          <w:szCs w:val="28"/>
        </w:rPr>
        <w:t xml:space="preserve"> с календарной разбивкой:</w:t>
      </w:r>
    </w:p>
    <w:p w14:paraId="22027303" w14:textId="77777777" w:rsidR="00E16949" w:rsidRPr="00E16949" w:rsidRDefault="00E16949" w:rsidP="00E16949">
      <w:pPr>
        <w:autoSpaceDE w:val="0"/>
        <w:autoSpaceDN w:val="0"/>
        <w:adjustRightInd w:val="0"/>
        <w:ind w:firstLine="709"/>
        <w:jc w:val="both"/>
        <w:rPr>
          <w:sz w:val="28"/>
          <w:szCs w:val="28"/>
          <w:vertAlign w:val="superscript"/>
        </w:rPr>
      </w:pPr>
      <w:r w:rsidRPr="00E16949">
        <w:rPr>
          <w:sz w:val="28"/>
          <w:szCs w:val="28"/>
        </w:rPr>
        <w:t>- с 01.01.2020 по 30.06.2020 в размере 1631813 м</w:t>
      </w:r>
      <w:r w:rsidRPr="00E16949">
        <w:rPr>
          <w:sz w:val="28"/>
          <w:szCs w:val="28"/>
          <w:vertAlign w:val="superscript"/>
        </w:rPr>
        <w:t>3;</w:t>
      </w:r>
    </w:p>
    <w:p w14:paraId="53030325"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  с 01.07.2020 по 31.12.2020 в размере 1631813 м</w:t>
      </w:r>
      <w:r w:rsidRPr="00E16949">
        <w:rPr>
          <w:sz w:val="28"/>
          <w:szCs w:val="28"/>
          <w:vertAlign w:val="superscript"/>
        </w:rPr>
        <w:t>3</w:t>
      </w:r>
      <w:r w:rsidRPr="00E16949">
        <w:rPr>
          <w:sz w:val="28"/>
          <w:szCs w:val="28"/>
        </w:rPr>
        <w:t>.</w:t>
      </w:r>
    </w:p>
    <w:p w14:paraId="359C801A"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Предприятием в целях корректировки предложены объемы на уровне первоначального утвержденного плана на 2020 год 3263626 м</w:t>
      </w:r>
      <w:r w:rsidRPr="00E16949">
        <w:rPr>
          <w:sz w:val="28"/>
          <w:szCs w:val="28"/>
          <w:vertAlign w:val="superscript"/>
        </w:rPr>
        <w:t>3</w:t>
      </w:r>
      <w:r w:rsidRPr="00E16949">
        <w:rPr>
          <w:sz w:val="28"/>
          <w:szCs w:val="28"/>
        </w:rPr>
        <w:t>, при этом в особом мнении предложены скорректированные объемы на уровне 3132347 м</w:t>
      </w:r>
      <w:r w:rsidRPr="00E16949">
        <w:rPr>
          <w:sz w:val="28"/>
          <w:szCs w:val="28"/>
          <w:vertAlign w:val="superscript"/>
        </w:rPr>
        <w:t>3</w:t>
      </w:r>
      <w:r w:rsidRPr="00E16949">
        <w:rPr>
          <w:sz w:val="28"/>
          <w:szCs w:val="28"/>
        </w:rPr>
        <w:t>.</w:t>
      </w:r>
    </w:p>
    <w:p w14:paraId="4FEB413B" w14:textId="77777777" w:rsidR="00E16949" w:rsidRPr="00E16949" w:rsidRDefault="00E16949" w:rsidP="00E16949">
      <w:pPr>
        <w:autoSpaceDE w:val="0"/>
        <w:autoSpaceDN w:val="0"/>
        <w:adjustRightInd w:val="0"/>
        <w:ind w:firstLine="709"/>
        <w:jc w:val="both"/>
        <w:rPr>
          <w:sz w:val="28"/>
          <w:szCs w:val="28"/>
        </w:rPr>
      </w:pPr>
    </w:p>
    <w:p w14:paraId="0F3261D5"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В процессе экспертизы объемы обрабатываемых и размещаемых твердых коммунальных отходов приняты на уровне 3132347 м</w:t>
      </w:r>
      <w:r w:rsidRPr="00E16949">
        <w:rPr>
          <w:sz w:val="28"/>
          <w:szCs w:val="28"/>
          <w:vertAlign w:val="superscript"/>
        </w:rPr>
        <w:t>3</w:t>
      </w:r>
      <w:r w:rsidRPr="00E16949">
        <w:rPr>
          <w:sz w:val="28"/>
          <w:szCs w:val="28"/>
        </w:rPr>
        <w:t xml:space="preserve"> исходя из актуализированных данных содержащихся в особом мнении предприятия с календарной разбивкой:</w:t>
      </w:r>
    </w:p>
    <w:p w14:paraId="1ADFE35A" w14:textId="77777777" w:rsidR="00E16949" w:rsidRPr="00E16949" w:rsidRDefault="00E16949" w:rsidP="00E16949">
      <w:pPr>
        <w:autoSpaceDE w:val="0"/>
        <w:autoSpaceDN w:val="0"/>
        <w:adjustRightInd w:val="0"/>
        <w:ind w:firstLine="709"/>
        <w:jc w:val="both"/>
        <w:rPr>
          <w:sz w:val="28"/>
          <w:szCs w:val="28"/>
          <w:vertAlign w:val="superscript"/>
        </w:rPr>
      </w:pPr>
      <w:r w:rsidRPr="00E16949">
        <w:rPr>
          <w:sz w:val="28"/>
          <w:szCs w:val="28"/>
        </w:rPr>
        <w:t>- с 01.01.2020 по 30.06.2020 в размере 1566174 м</w:t>
      </w:r>
      <w:r w:rsidRPr="00E16949">
        <w:rPr>
          <w:sz w:val="28"/>
          <w:szCs w:val="28"/>
          <w:vertAlign w:val="superscript"/>
        </w:rPr>
        <w:t>3;</w:t>
      </w:r>
    </w:p>
    <w:p w14:paraId="1A21A54D" w14:textId="77777777" w:rsidR="00E16949" w:rsidRPr="00E16949" w:rsidRDefault="00E16949" w:rsidP="00E16949">
      <w:pPr>
        <w:autoSpaceDE w:val="0"/>
        <w:autoSpaceDN w:val="0"/>
        <w:adjustRightInd w:val="0"/>
        <w:ind w:firstLine="709"/>
        <w:jc w:val="both"/>
        <w:rPr>
          <w:sz w:val="28"/>
          <w:szCs w:val="28"/>
        </w:rPr>
      </w:pPr>
      <w:r w:rsidRPr="00E16949">
        <w:rPr>
          <w:sz w:val="28"/>
          <w:szCs w:val="28"/>
        </w:rPr>
        <w:t>-  с 01.07.2020 по 31.12.2020 в размере 1566174 м</w:t>
      </w:r>
      <w:r w:rsidRPr="00E16949">
        <w:rPr>
          <w:sz w:val="28"/>
          <w:szCs w:val="28"/>
          <w:vertAlign w:val="superscript"/>
        </w:rPr>
        <w:t>3</w:t>
      </w:r>
      <w:r w:rsidRPr="00E16949">
        <w:rPr>
          <w:sz w:val="28"/>
          <w:szCs w:val="28"/>
        </w:rPr>
        <w:t>.</w:t>
      </w:r>
    </w:p>
    <w:p w14:paraId="17CF37E4" w14:textId="77777777" w:rsidR="00E16949" w:rsidRPr="00E16949" w:rsidRDefault="00E16949" w:rsidP="00E16949">
      <w:pPr>
        <w:ind w:firstLine="567"/>
        <w:jc w:val="both"/>
        <w:rPr>
          <w:sz w:val="28"/>
          <w:szCs w:val="28"/>
        </w:rPr>
      </w:pPr>
      <w:r w:rsidRPr="00E16949">
        <w:rPr>
          <w:sz w:val="28"/>
          <w:szCs w:val="28"/>
        </w:rPr>
        <w:t xml:space="preserve">Учитывая результаты анализа, рекомендую региональной энергетической комиссии Кемеровской области внести изменения в приложение № 1 </w:t>
      </w:r>
      <w:r w:rsidRPr="00E16949">
        <w:rPr>
          <w:bCs/>
          <w:kern w:val="32"/>
          <w:sz w:val="28"/>
          <w:szCs w:val="28"/>
        </w:rPr>
        <w:t>к постановлению региональной энергетической комиссии Кемеровской области                                  от 05.06.2018 № 100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w:t>
      </w:r>
      <w:r w:rsidRPr="00E16949">
        <w:rPr>
          <w:sz w:val="28"/>
          <w:szCs w:val="28"/>
        </w:rPr>
        <w:t>ОО «Экологические технологии», изложив               его в редакции согласно приложению.</w:t>
      </w:r>
    </w:p>
    <w:p w14:paraId="039FF328" w14:textId="77777777" w:rsidR="00E16949" w:rsidRPr="00E16949" w:rsidRDefault="00E16949" w:rsidP="00E16949">
      <w:pPr>
        <w:ind w:firstLine="567"/>
        <w:jc w:val="both"/>
        <w:rPr>
          <w:sz w:val="28"/>
          <w:szCs w:val="28"/>
          <w:highlight w:val="lightGray"/>
        </w:rPr>
      </w:pPr>
    </w:p>
    <w:p w14:paraId="2A400A64" w14:textId="77777777" w:rsidR="00E16949" w:rsidRPr="00E16949" w:rsidRDefault="00E16949" w:rsidP="00E16949">
      <w:pPr>
        <w:tabs>
          <w:tab w:val="left" w:pos="709"/>
        </w:tabs>
        <w:jc w:val="both"/>
        <w:rPr>
          <w:sz w:val="28"/>
          <w:szCs w:val="28"/>
          <w:highlight w:val="lightGray"/>
        </w:rPr>
      </w:pPr>
      <w:r w:rsidRPr="00E16949">
        <w:rPr>
          <w:sz w:val="28"/>
          <w:szCs w:val="28"/>
          <w:highlight w:val="lightGray"/>
        </w:rPr>
        <w:t xml:space="preserve">    </w:t>
      </w:r>
    </w:p>
    <w:p w14:paraId="75DB7564" w14:textId="77777777" w:rsidR="00E16949" w:rsidRPr="00E16949" w:rsidRDefault="00E16949" w:rsidP="00E16949">
      <w:pPr>
        <w:tabs>
          <w:tab w:val="left" w:pos="709"/>
        </w:tabs>
        <w:jc w:val="both"/>
        <w:rPr>
          <w:sz w:val="28"/>
          <w:szCs w:val="28"/>
          <w:highlight w:val="lightGray"/>
        </w:rPr>
      </w:pPr>
    </w:p>
    <w:p w14:paraId="7F338013" w14:textId="77777777" w:rsidR="00E16949" w:rsidRPr="00E16949" w:rsidRDefault="00E16949" w:rsidP="00E16949">
      <w:pPr>
        <w:tabs>
          <w:tab w:val="left" w:pos="709"/>
        </w:tabs>
        <w:jc w:val="both"/>
        <w:rPr>
          <w:sz w:val="28"/>
          <w:szCs w:val="28"/>
          <w:highlight w:val="lightGray"/>
        </w:rPr>
      </w:pPr>
    </w:p>
    <w:p w14:paraId="75C557C1" w14:textId="77777777" w:rsidR="00E16949" w:rsidRPr="00E16949" w:rsidRDefault="00E16949" w:rsidP="00E16949">
      <w:pPr>
        <w:tabs>
          <w:tab w:val="left" w:pos="709"/>
        </w:tabs>
        <w:jc w:val="both"/>
        <w:rPr>
          <w:sz w:val="28"/>
          <w:szCs w:val="28"/>
          <w:highlight w:val="lightGray"/>
        </w:rPr>
      </w:pPr>
    </w:p>
    <w:p w14:paraId="2EC474E2" w14:textId="77777777" w:rsidR="00E16949" w:rsidRPr="00E16949" w:rsidRDefault="00E16949" w:rsidP="00E16949">
      <w:pPr>
        <w:tabs>
          <w:tab w:val="left" w:pos="709"/>
        </w:tabs>
        <w:jc w:val="both"/>
        <w:rPr>
          <w:sz w:val="28"/>
          <w:szCs w:val="28"/>
          <w:highlight w:val="lightGray"/>
        </w:rPr>
      </w:pPr>
    </w:p>
    <w:p w14:paraId="41C4DFFD" w14:textId="77777777" w:rsidR="00E16949" w:rsidRPr="00E16949" w:rsidRDefault="00E16949" w:rsidP="00E16949">
      <w:pPr>
        <w:tabs>
          <w:tab w:val="left" w:pos="709"/>
        </w:tabs>
        <w:jc w:val="both"/>
        <w:rPr>
          <w:sz w:val="28"/>
          <w:szCs w:val="28"/>
          <w:highlight w:val="lightGray"/>
        </w:rPr>
      </w:pPr>
    </w:p>
    <w:p w14:paraId="38D1B73D" w14:textId="77777777" w:rsidR="00E16949" w:rsidRPr="00E16949" w:rsidRDefault="00E16949" w:rsidP="00E16949">
      <w:pPr>
        <w:tabs>
          <w:tab w:val="left" w:pos="709"/>
        </w:tabs>
        <w:jc w:val="both"/>
        <w:rPr>
          <w:sz w:val="28"/>
          <w:szCs w:val="28"/>
          <w:highlight w:val="lightGray"/>
        </w:rPr>
      </w:pPr>
    </w:p>
    <w:p w14:paraId="606F8031" w14:textId="77777777" w:rsidR="00E16949" w:rsidRPr="00E16949" w:rsidRDefault="00E16949" w:rsidP="00E16949">
      <w:pPr>
        <w:tabs>
          <w:tab w:val="left" w:pos="709"/>
        </w:tabs>
        <w:jc w:val="both"/>
        <w:rPr>
          <w:sz w:val="28"/>
          <w:szCs w:val="28"/>
          <w:highlight w:val="lightGray"/>
        </w:rPr>
      </w:pPr>
    </w:p>
    <w:p w14:paraId="3095BA42" w14:textId="77777777" w:rsidR="00E16949" w:rsidRPr="00E16949" w:rsidRDefault="00E16949" w:rsidP="00E16949">
      <w:pPr>
        <w:tabs>
          <w:tab w:val="left" w:pos="709"/>
        </w:tabs>
        <w:jc w:val="both"/>
        <w:rPr>
          <w:sz w:val="28"/>
          <w:szCs w:val="28"/>
          <w:highlight w:val="lightGray"/>
        </w:rPr>
      </w:pPr>
    </w:p>
    <w:p w14:paraId="7B174360" w14:textId="77777777" w:rsidR="00E16949" w:rsidRPr="00E16949" w:rsidRDefault="00E16949" w:rsidP="00E16949">
      <w:pPr>
        <w:tabs>
          <w:tab w:val="left" w:pos="709"/>
        </w:tabs>
        <w:jc w:val="both"/>
        <w:rPr>
          <w:sz w:val="28"/>
          <w:szCs w:val="28"/>
          <w:highlight w:val="lightGray"/>
        </w:rPr>
      </w:pPr>
    </w:p>
    <w:p w14:paraId="4680AC11" w14:textId="77777777" w:rsidR="00E16949" w:rsidRPr="00E16949" w:rsidRDefault="00E16949" w:rsidP="00E16949">
      <w:pPr>
        <w:tabs>
          <w:tab w:val="left" w:pos="709"/>
        </w:tabs>
        <w:jc w:val="both"/>
        <w:rPr>
          <w:sz w:val="28"/>
          <w:szCs w:val="28"/>
          <w:highlight w:val="lightGray"/>
        </w:rPr>
      </w:pPr>
    </w:p>
    <w:p w14:paraId="5155DB1F" w14:textId="77777777" w:rsidR="00E16949" w:rsidRPr="00E16949" w:rsidRDefault="00E16949" w:rsidP="00E16949">
      <w:pPr>
        <w:tabs>
          <w:tab w:val="left" w:pos="709"/>
        </w:tabs>
        <w:jc w:val="both"/>
        <w:rPr>
          <w:sz w:val="28"/>
          <w:szCs w:val="28"/>
          <w:highlight w:val="lightGray"/>
        </w:rPr>
      </w:pPr>
    </w:p>
    <w:p w14:paraId="65C41105" w14:textId="77777777" w:rsidR="00E16949" w:rsidRPr="00E16949" w:rsidRDefault="00E16949" w:rsidP="00E16949">
      <w:pPr>
        <w:tabs>
          <w:tab w:val="left" w:pos="709"/>
        </w:tabs>
        <w:jc w:val="both"/>
        <w:rPr>
          <w:sz w:val="28"/>
          <w:szCs w:val="28"/>
          <w:highlight w:val="lightGray"/>
        </w:rPr>
      </w:pPr>
    </w:p>
    <w:p w14:paraId="2DCDE813" w14:textId="77777777" w:rsidR="00E16949" w:rsidRPr="00E16949" w:rsidRDefault="00E16949" w:rsidP="00E16949">
      <w:pPr>
        <w:tabs>
          <w:tab w:val="left" w:pos="709"/>
        </w:tabs>
        <w:jc w:val="both"/>
        <w:rPr>
          <w:sz w:val="28"/>
          <w:szCs w:val="28"/>
          <w:highlight w:val="lightGray"/>
        </w:rPr>
      </w:pPr>
    </w:p>
    <w:p w14:paraId="4F4CF306" w14:textId="77777777" w:rsidR="00E16949" w:rsidRPr="00E16949" w:rsidRDefault="00E16949" w:rsidP="00E16949">
      <w:pPr>
        <w:tabs>
          <w:tab w:val="left" w:pos="709"/>
        </w:tabs>
        <w:jc w:val="both"/>
        <w:rPr>
          <w:sz w:val="28"/>
          <w:szCs w:val="28"/>
          <w:highlight w:val="lightGray"/>
        </w:rPr>
      </w:pPr>
    </w:p>
    <w:p w14:paraId="56140A04" w14:textId="77777777" w:rsidR="00E16949" w:rsidRPr="00E16949" w:rsidRDefault="00E16949" w:rsidP="00E16949">
      <w:pPr>
        <w:tabs>
          <w:tab w:val="left" w:pos="709"/>
        </w:tabs>
        <w:jc w:val="both"/>
        <w:rPr>
          <w:sz w:val="28"/>
          <w:szCs w:val="28"/>
          <w:highlight w:val="lightGray"/>
        </w:rPr>
      </w:pPr>
    </w:p>
    <w:p w14:paraId="59D11750" w14:textId="77777777" w:rsidR="00E16949" w:rsidRPr="00E16949" w:rsidRDefault="00E16949" w:rsidP="00E16949">
      <w:pPr>
        <w:tabs>
          <w:tab w:val="left" w:pos="709"/>
        </w:tabs>
        <w:jc w:val="both"/>
        <w:rPr>
          <w:sz w:val="28"/>
          <w:szCs w:val="28"/>
          <w:highlight w:val="lightGray"/>
        </w:rPr>
      </w:pPr>
    </w:p>
    <w:p w14:paraId="45784C6D" w14:textId="77777777" w:rsidR="00E16949" w:rsidRPr="00E16949" w:rsidRDefault="00E16949" w:rsidP="00E16949">
      <w:pPr>
        <w:tabs>
          <w:tab w:val="left" w:pos="709"/>
        </w:tabs>
        <w:jc w:val="both"/>
        <w:rPr>
          <w:sz w:val="28"/>
          <w:szCs w:val="28"/>
          <w:highlight w:val="lightGray"/>
        </w:rPr>
      </w:pPr>
    </w:p>
    <w:p w14:paraId="3318CECF" w14:textId="77777777" w:rsidR="00E16949" w:rsidRPr="00E16949" w:rsidRDefault="00E16949" w:rsidP="00E16949">
      <w:pPr>
        <w:tabs>
          <w:tab w:val="left" w:pos="709"/>
        </w:tabs>
        <w:jc w:val="both"/>
        <w:rPr>
          <w:sz w:val="28"/>
          <w:szCs w:val="28"/>
          <w:highlight w:val="lightGray"/>
        </w:rPr>
      </w:pPr>
    </w:p>
    <w:p w14:paraId="59C2B38A" w14:textId="77777777" w:rsidR="00E16949" w:rsidRPr="00E16949" w:rsidRDefault="00E16949" w:rsidP="00E16949">
      <w:pPr>
        <w:tabs>
          <w:tab w:val="left" w:pos="709"/>
        </w:tabs>
        <w:jc w:val="both"/>
        <w:rPr>
          <w:sz w:val="28"/>
          <w:szCs w:val="28"/>
          <w:highlight w:val="lightGray"/>
        </w:rPr>
      </w:pPr>
    </w:p>
    <w:p w14:paraId="1D6E94E5" w14:textId="77777777" w:rsidR="00E16949" w:rsidRPr="00E16949" w:rsidRDefault="00E16949" w:rsidP="00E16949">
      <w:pPr>
        <w:tabs>
          <w:tab w:val="left" w:pos="709"/>
        </w:tabs>
        <w:jc w:val="both"/>
        <w:rPr>
          <w:sz w:val="28"/>
          <w:szCs w:val="28"/>
          <w:highlight w:val="lightGray"/>
        </w:rPr>
      </w:pPr>
    </w:p>
    <w:p w14:paraId="474A77C7" w14:textId="77777777" w:rsidR="00E16949" w:rsidRDefault="00E16949" w:rsidP="00E16949">
      <w:pPr>
        <w:tabs>
          <w:tab w:val="left" w:pos="709"/>
        </w:tabs>
        <w:jc w:val="both"/>
        <w:rPr>
          <w:sz w:val="28"/>
          <w:szCs w:val="28"/>
          <w:highlight w:val="lightGray"/>
        </w:rPr>
        <w:sectPr w:rsidR="00E16949" w:rsidSect="00740C04">
          <w:pgSz w:w="11906" w:h="16838" w:code="9"/>
          <w:pgMar w:top="851" w:right="851" w:bottom="851" w:left="1134" w:header="680" w:footer="709" w:gutter="0"/>
          <w:cols w:space="708"/>
          <w:titlePg/>
          <w:docGrid w:linePitch="360"/>
        </w:sectPr>
      </w:pPr>
    </w:p>
    <w:p w14:paraId="3652CDEA" w14:textId="4CADEC2E" w:rsidR="00E16949" w:rsidRPr="00E16949" w:rsidRDefault="00E16949" w:rsidP="00E16949">
      <w:pPr>
        <w:tabs>
          <w:tab w:val="left" w:pos="709"/>
        </w:tabs>
        <w:jc w:val="both"/>
        <w:rPr>
          <w:sz w:val="28"/>
          <w:szCs w:val="28"/>
          <w:highlight w:val="lightGray"/>
        </w:rPr>
      </w:pPr>
    </w:p>
    <w:p w14:paraId="21B250BE" w14:textId="77777777" w:rsidR="00E16949" w:rsidRPr="00E16949" w:rsidRDefault="00E16949" w:rsidP="00E16949">
      <w:pPr>
        <w:tabs>
          <w:tab w:val="left" w:pos="709"/>
        </w:tabs>
        <w:jc w:val="right"/>
        <w:rPr>
          <w:sz w:val="28"/>
          <w:szCs w:val="28"/>
        </w:rPr>
      </w:pPr>
      <w:r w:rsidRPr="00E16949">
        <w:rPr>
          <w:sz w:val="28"/>
          <w:szCs w:val="28"/>
        </w:rPr>
        <w:t xml:space="preserve">Приложение </w:t>
      </w:r>
    </w:p>
    <w:p w14:paraId="50D04E7B" w14:textId="77777777" w:rsidR="00E16949" w:rsidRPr="00E16949" w:rsidRDefault="00E16949" w:rsidP="00E16949">
      <w:pPr>
        <w:tabs>
          <w:tab w:val="left" w:pos="3052"/>
        </w:tabs>
        <w:jc w:val="center"/>
        <w:rPr>
          <w:b/>
          <w:bCs/>
          <w:sz w:val="28"/>
          <w:szCs w:val="28"/>
        </w:rPr>
      </w:pPr>
      <w:r w:rsidRPr="00E16949">
        <w:rPr>
          <w:b/>
          <w:bCs/>
          <w:sz w:val="28"/>
          <w:szCs w:val="28"/>
        </w:rPr>
        <w:t xml:space="preserve">Производственная программа </w:t>
      </w:r>
    </w:p>
    <w:p w14:paraId="625FAD22" w14:textId="77777777" w:rsidR="00E16949" w:rsidRPr="00E16949" w:rsidRDefault="00E16949" w:rsidP="00E16949">
      <w:pPr>
        <w:tabs>
          <w:tab w:val="left" w:pos="3052"/>
        </w:tabs>
        <w:jc w:val="center"/>
        <w:rPr>
          <w:b/>
          <w:sz w:val="28"/>
          <w:szCs w:val="28"/>
        </w:rPr>
      </w:pPr>
      <w:r w:rsidRPr="00E16949">
        <w:rPr>
          <w:b/>
          <w:sz w:val="28"/>
          <w:szCs w:val="28"/>
        </w:rPr>
        <w:t xml:space="preserve">единого регионального оператора ООО «Экологические технологии» </w:t>
      </w:r>
    </w:p>
    <w:p w14:paraId="0B81D323" w14:textId="77777777" w:rsidR="00E16949" w:rsidRPr="00E16949" w:rsidRDefault="00E16949" w:rsidP="00E16949">
      <w:pPr>
        <w:tabs>
          <w:tab w:val="left" w:pos="3052"/>
        </w:tabs>
        <w:jc w:val="center"/>
        <w:rPr>
          <w:b/>
          <w:bCs/>
          <w:sz w:val="28"/>
          <w:szCs w:val="28"/>
        </w:rPr>
      </w:pPr>
      <w:r w:rsidRPr="00E16949">
        <w:rPr>
          <w:b/>
          <w:bCs/>
          <w:sz w:val="28"/>
          <w:szCs w:val="28"/>
        </w:rPr>
        <w:t xml:space="preserve">в области обращения с твердыми коммунальными отходами </w:t>
      </w:r>
    </w:p>
    <w:p w14:paraId="0E8D9AC4" w14:textId="77777777" w:rsidR="00E16949" w:rsidRPr="00E16949" w:rsidRDefault="00E16949" w:rsidP="00E16949">
      <w:pPr>
        <w:rPr>
          <w:szCs w:val="20"/>
        </w:rPr>
      </w:pPr>
    </w:p>
    <w:p w14:paraId="69771BC1" w14:textId="77777777" w:rsidR="00E16949" w:rsidRPr="00E16949" w:rsidRDefault="00E16949" w:rsidP="00E16949">
      <w:pPr>
        <w:jc w:val="center"/>
        <w:rPr>
          <w:sz w:val="28"/>
          <w:szCs w:val="28"/>
        </w:rPr>
      </w:pPr>
      <w:r w:rsidRPr="00E16949">
        <w:rPr>
          <w:sz w:val="28"/>
          <w:szCs w:val="28"/>
        </w:rPr>
        <w:t>Раздел 1. Паспорт производственной программы</w:t>
      </w:r>
    </w:p>
    <w:p w14:paraId="1970B10E" w14:textId="77777777" w:rsidR="00E16949" w:rsidRPr="00E16949" w:rsidRDefault="00E16949" w:rsidP="00E16949">
      <w:pPr>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E16949" w:rsidRPr="00E16949" w14:paraId="53A44067" w14:textId="77777777" w:rsidTr="00C11F46">
        <w:trPr>
          <w:trHeight w:val="1099"/>
        </w:trPr>
        <w:tc>
          <w:tcPr>
            <w:tcW w:w="5103" w:type="dxa"/>
            <w:shd w:val="clear" w:color="auto" w:fill="auto"/>
            <w:vAlign w:val="center"/>
          </w:tcPr>
          <w:p w14:paraId="134515D1" w14:textId="77777777" w:rsidR="00E16949" w:rsidRPr="00E16949" w:rsidRDefault="00E16949" w:rsidP="00E16949">
            <w:pPr>
              <w:rPr>
                <w:sz w:val="28"/>
                <w:szCs w:val="28"/>
              </w:rPr>
            </w:pPr>
            <w:r w:rsidRPr="00E16949">
              <w:rPr>
                <w:sz w:val="28"/>
                <w:szCs w:val="28"/>
              </w:rPr>
              <w:t>Наименование организации</w:t>
            </w:r>
          </w:p>
        </w:tc>
        <w:tc>
          <w:tcPr>
            <w:tcW w:w="5104" w:type="dxa"/>
            <w:shd w:val="clear" w:color="auto" w:fill="auto"/>
            <w:vAlign w:val="center"/>
          </w:tcPr>
          <w:p w14:paraId="5C62C173" w14:textId="77777777" w:rsidR="00E16949" w:rsidRPr="00E16949" w:rsidRDefault="00E16949" w:rsidP="00E16949">
            <w:pPr>
              <w:jc w:val="center"/>
              <w:rPr>
                <w:sz w:val="28"/>
                <w:szCs w:val="28"/>
              </w:rPr>
            </w:pPr>
            <w:r w:rsidRPr="00E16949">
              <w:rPr>
                <w:sz w:val="28"/>
                <w:szCs w:val="28"/>
              </w:rPr>
              <w:t>ООО «Экологические технологии»</w:t>
            </w:r>
          </w:p>
        </w:tc>
      </w:tr>
      <w:tr w:rsidR="00E16949" w:rsidRPr="00E16949" w14:paraId="706EF00F" w14:textId="77777777" w:rsidTr="00C11F46">
        <w:trPr>
          <w:trHeight w:val="1109"/>
        </w:trPr>
        <w:tc>
          <w:tcPr>
            <w:tcW w:w="5103" w:type="dxa"/>
            <w:shd w:val="clear" w:color="auto" w:fill="auto"/>
            <w:vAlign w:val="center"/>
          </w:tcPr>
          <w:p w14:paraId="5F479146" w14:textId="77777777" w:rsidR="00E16949" w:rsidRPr="00E16949" w:rsidRDefault="00E16949" w:rsidP="00E16949">
            <w:pPr>
              <w:rPr>
                <w:sz w:val="28"/>
                <w:szCs w:val="28"/>
              </w:rPr>
            </w:pPr>
            <w:r w:rsidRPr="00E16949">
              <w:rPr>
                <w:sz w:val="28"/>
                <w:szCs w:val="28"/>
              </w:rPr>
              <w:t>Юридический адрес, почтовый адрес</w:t>
            </w:r>
          </w:p>
        </w:tc>
        <w:tc>
          <w:tcPr>
            <w:tcW w:w="5104" w:type="dxa"/>
            <w:shd w:val="clear" w:color="auto" w:fill="auto"/>
            <w:vAlign w:val="center"/>
          </w:tcPr>
          <w:p w14:paraId="579D0CCF" w14:textId="77777777" w:rsidR="00E16949" w:rsidRPr="00E16949" w:rsidRDefault="00E16949" w:rsidP="00E16949">
            <w:pPr>
              <w:jc w:val="center"/>
              <w:rPr>
                <w:sz w:val="28"/>
                <w:szCs w:val="28"/>
              </w:rPr>
            </w:pPr>
            <w:r w:rsidRPr="00E16949">
              <w:rPr>
                <w:sz w:val="28"/>
                <w:szCs w:val="28"/>
              </w:rPr>
              <w:t>654080, Кемеровская область,</w:t>
            </w:r>
          </w:p>
          <w:p w14:paraId="3F014DFF" w14:textId="77777777" w:rsidR="00E16949" w:rsidRPr="00E16949" w:rsidRDefault="00E16949" w:rsidP="00E16949">
            <w:pPr>
              <w:jc w:val="center"/>
              <w:rPr>
                <w:sz w:val="28"/>
                <w:szCs w:val="28"/>
              </w:rPr>
            </w:pPr>
            <w:r w:rsidRPr="00E16949">
              <w:rPr>
                <w:sz w:val="28"/>
                <w:szCs w:val="28"/>
              </w:rPr>
              <w:t>г. Новокузнецк,</w:t>
            </w:r>
          </w:p>
          <w:p w14:paraId="3019FF96" w14:textId="77777777" w:rsidR="00E16949" w:rsidRPr="00E16949" w:rsidRDefault="00E16949" w:rsidP="00E16949">
            <w:pPr>
              <w:jc w:val="center"/>
              <w:rPr>
                <w:color w:val="FF0000"/>
                <w:sz w:val="28"/>
                <w:szCs w:val="28"/>
              </w:rPr>
            </w:pPr>
            <w:r w:rsidRPr="00E16949">
              <w:rPr>
                <w:sz w:val="28"/>
                <w:szCs w:val="28"/>
              </w:rPr>
              <w:t>ул. Запорожская, 21А</w:t>
            </w:r>
          </w:p>
        </w:tc>
      </w:tr>
      <w:tr w:rsidR="00E16949" w:rsidRPr="00E16949" w14:paraId="08E71D24" w14:textId="77777777" w:rsidTr="00C11F46">
        <w:trPr>
          <w:trHeight w:val="947"/>
        </w:trPr>
        <w:tc>
          <w:tcPr>
            <w:tcW w:w="5103" w:type="dxa"/>
            <w:shd w:val="clear" w:color="auto" w:fill="auto"/>
            <w:vAlign w:val="center"/>
          </w:tcPr>
          <w:p w14:paraId="6AFC7618" w14:textId="77777777" w:rsidR="00E16949" w:rsidRPr="00E16949" w:rsidRDefault="00E16949" w:rsidP="00E16949">
            <w:pPr>
              <w:rPr>
                <w:sz w:val="28"/>
                <w:szCs w:val="28"/>
              </w:rPr>
            </w:pPr>
            <w:r w:rsidRPr="00E16949">
              <w:rPr>
                <w:sz w:val="28"/>
                <w:szCs w:val="28"/>
              </w:rPr>
              <w:t xml:space="preserve">Лицо, ответственное за разработку производственной программы </w:t>
            </w:r>
          </w:p>
        </w:tc>
        <w:tc>
          <w:tcPr>
            <w:tcW w:w="5104" w:type="dxa"/>
            <w:shd w:val="clear" w:color="auto" w:fill="auto"/>
            <w:vAlign w:val="center"/>
          </w:tcPr>
          <w:p w14:paraId="724B604A" w14:textId="77777777" w:rsidR="00E16949" w:rsidRPr="00E16949" w:rsidRDefault="00E16949" w:rsidP="00E16949">
            <w:pPr>
              <w:jc w:val="center"/>
              <w:rPr>
                <w:sz w:val="28"/>
                <w:szCs w:val="28"/>
              </w:rPr>
            </w:pPr>
            <w:r w:rsidRPr="00E16949">
              <w:rPr>
                <w:sz w:val="28"/>
                <w:szCs w:val="28"/>
              </w:rPr>
              <w:t xml:space="preserve">Управляющий директор </w:t>
            </w:r>
          </w:p>
          <w:p w14:paraId="50B9F489" w14:textId="77777777" w:rsidR="00E16949" w:rsidRPr="00E16949" w:rsidRDefault="00E16949" w:rsidP="00E16949">
            <w:pPr>
              <w:jc w:val="center"/>
              <w:rPr>
                <w:sz w:val="28"/>
                <w:szCs w:val="28"/>
              </w:rPr>
            </w:pPr>
            <w:r w:rsidRPr="00E16949">
              <w:rPr>
                <w:sz w:val="28"/>
                <w:szCs w:val="28"/>
              </w:rPr>
              <w:t>Андрей Иванович Функ</w:t>
            </w:r>
          </w:p>
        </w:tc>
      </w:tr>
      <w:tr w:rsidR="00E16949" w:rsidRPr="00E16949" w14:paraId="1AF9D0ED" w14:textId="77777777" w:rsidTr="00C11F46">
        <w:trPr>
          <w:trHeight w:val="1109"/>
        </w:trPr>
        <w:tc>
          <w:tcPr>
            <w:tcW w:w="5103" w:type="dxa"/>
            <w:shd w:val="clear" w:color="auto" w:fill="auto"/>
            <w:vAlign w:val="center"/>
          </w:tcPr>
          <w:p w14:paraId="25559ABD" w14:textId="77777777" w:rsidR="00E16949" w:rsidRPr="00E16949" w:rsidRDefault="00E16949" w:rsidP="00E16949">
            <w:pPr>
              <w:rPr>
                <w:sz w:val="28"/>
                <w:szCs w:val="28"/>
              </w:rPr>
            </w:pPr>
            <w:r w:rsidRPr="00E16949">
              <w:rPr>
                <w:sz w:val="28"/>
                <w:szCs w:val="28"/>
              </w:rPr>
              <w:t>Контактная информация лица, ответственного за разработку производственной программы</w:t>
            </w:r>
          </w:p>
        </w:tc>
        <w:tc>
          <w:tcPr>
            <w:tcW w:w="5104" w:type="dxa"/>
            <w:shd w:val="clear" w:color="auto" w:fill="auto"/>
            <w:vAlign w:val="center"/>
          </w:tcPr>
          <w:p w14:paraId="601E0206" w14:textId="77777777" w:rsidR="00E16949" w:rsidRPr="00E16949" w:rsidRDefault="00E16949" w:rsidP="00E16949">
            <w:pPr>
              <w:jc w:val="center"/>
              <w:rPr>
                <w:sz w:val="28"/>
                <w:szCs w:val="28"/>
              </w:rPr>
            </w:pPr>
            <w:r w:rsidRPr="00E16949">
              <w:rPr>
                <w:sz w:val="28"/>
                <w:szCs w:val="28"/>
              </w:rPr>
              <w:t xml:space="preserve">8-905-071-11-09 </w:t>
            </w:r>
          </w:p>
          <w:p w14:paraId="7A409750" w14:textId="77777777" w:rsidR="00E16949" w:rsidRPr="00E16949" w:rsidRDefault="00E16949" w:rsidP="00E16949">
            <w:pPr>
              <w:jc w:val="center"/>
              <w:rPr>
                <w:sz w:val="28"/>
                <w:szCs w:val="28"/>
              </w:rPr>
            </w:pPr>
            <w:r w:rsidRPr="00E16949">
              <w:rPr>
                <w:sz w:val="28"/>
                <w:szCs w:val="28"/>
              </w:rPr>
              <w:t xml:space="preserve">электронная почта </w:t>
            </w:r>
            <w:r w:rsidRPr="00E16949">
              <w:rPr>
                <w:sz w:val="28"/>
                <w:szCs w:val="28"/>
                <w:u w:val="single"/>
                <w:lang w:val="en-US"/>
              </w:rPr>
              <w:t>info</w:t>
            </w:r>
            <w:r w:rsidRPr="00E16949">
              <w:rPr>
                <w:sz w:val="28"/>
                <w:szCs w:val="28"/>
                <w:u w:val="single"/>
              </w:rPr>
              <w:t>@</w:t>
            </w:r>
            <w:r w:rsidRPr="00E16949">
              <w:rPr>
                <w:sz w:val="28"/>
                <w:szCs w:val="28"/>
                <w:u w:val="single"/>
                <w:lang w:val="en-US"/>
              </w:rPr>
              <w:t>kuzro</w:t>
            </w:r>
            <w:r w:rsidRPr="00E16949">
              <w:rPr>
                <w:sz w:val="28"/>
                <w:szCs w:val="28"/>
                <w:u w:val="single"/>
              </w:rPr>
              <w:t>.</w:t>
            </w:r>
            <w:r w:rsidRPr="00E16949">
              <w:rPr>
                <w:sz w:val="28"/>
                <w:szCs w:val="28"/>
                <w:u w:val="single"/>
                <w:lang w:val="en-US"/>
              </w:rPr>
              <w:t>ru</w:t>
            </w:r>
          </w:p>
        </w:tc>
      </w:tr>
      <w:tr w:rsidR="00E16949" w:rsidRPr="00E16949" w14:paraId="291F4AF3" w14:textId="77777777" w:rsidTr="00C11F46">
        <w:tc>
          <w:tcPr>
            <w:tcW w:w="5103" w:type="dxa"/>
            <w:shd w:val="clear" w:color="auto" w:fill="auto"/>
            <w:vAlign w:val="center"/>
          </w:tcPr>
          <w:p w14:paraId="7CD0C71F" w14:textId="77777777" w:rsidR="00E16949" w:rsidRPr="00E16949" w:rsidRDefault="00E16949" w:rsidP="00E16949">
            <w:pPr>
              <w:rPr>
                <w:sz w:val="28"/>
                <w:szCs w:val="28"/>
              </w:rPr>
            </w:pPr>
            <w:r w:rsidRPr="00E16949">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7073E4D9" w14:textId="77777777" w:rsidR="00E16949" w:rsidRPr="00E16949" w:rsidRDefault="00E16949" w:rsidP="00E16949">
            <w:pPr>
              <w:jc w:val="center"/>
              <w:rPr>
                <w:sz w:val="28"/>
                <w:szCs w:val="28"/>
              </w:rPr>
            </w:pPr>
            <w:r w:rsidRPr="00E16949">
              <w:rPr>
                <w:sz w:val="28"/>
                <w:szCs w:val="28"/>
              </w:rPr>
              <w:t>региональная энергетическая комиссия Кемеровской области</w:t>
            </w:r>
          </w:p>
        </w:tc>
      </w:tr>
      <w:tr w:rsidR="00E16949" w:rsidRPr="00E16949" w14:paraId="728CC4E0" w14:textId="77777777" w:rsidTr="00C11F46">
        <w:tc>
          <w:tcPr>
            <w:tcW w:w="5103" w:type="dxa"/>
            <w:shd w:val="clear" w:color="auto" w:fill="auto"/>
            <w:vAlign w:val="center"/>
          </w:tcPr>
          <w:p w14:paraId="308B1855" w14:textId="77777777" w:rsidR="00E16949" w:rsidRPr="00E16949" w:rsidRDefault="00E16949" w:rsidP="00E16949">
            <w:pPr>
              <w:rPr>
                <w:sz w:val="28"/>
                <w:szCs w:val="28"/>
              </w:rPr>
            </w:pPr>
            <w:r w:rsidRPr="00E16949">
              <w:rPr>
                <w:sz w:val="28"/>
                <w:szCs w:val="28"/>
              </w:rPr>
              <w:t>Юридический адрес, почтовый адрес уполномоченного органа, утвердившего программу</w:t>
            </w:r>
          </w:p>
        </w:tc>
        <w:tc>
          <w:tcPr>
            <w:tcW w:w="5104" w:type="dxa"/>
            <w:shd w:val="clear" w:color="auto" w:fill="auto"/>
            <w:vAlign w:val="center"/>
          </w:tcPr>
          <w:p w14:paraId="6331365D" w14:textId="77777777" w:rsidR="00E16949" w:rsidRPr="00E16949" w:rsidRDefault="00E16949" w:rsidP="00E16949">
            <w:pPr>
              <w:jc w:val="center"/>
              <w:rPr>
                <w:sz w:val="28"/>
                <w:szCs w:val="28"/>
              </w:rPr>
            </w:pPr>
            <w:r w:rsidRPr="00E16949">
              <w:rPr>
                <w:sz w:val="28"/>
                <w:szCs w:val="28"/>
              </w:rPr>
              <w:t xml:space="preserve">650993, г. Кемерово, </w:t>
            </w:r>
          </w:p>
          <w:p w14:paraId="71FF848B" w14:textId="77777777" w:rsidR="00E16949" w:rsidRPr="00E16949" w:rsidRDefault="00E16949" w:rsidP="00E16949">
            <w:pPr>
              <w:jc w:val="center"/>
              <w:rPr>
                <w:sz w:val="28"/>
                <w:szCs w:val="28"/>
              </w:rPr>
            </w:pPr>
            <w:r w:rsidRPr="00E16949">
              <w:rPr>
                <w:sz w:val="28"/>
                <w:szCs w:val="28"/>
              </w:rPr>
              <w:t>ул. Н. Островского, д. 32</w:t>
            </w:r>
          </w:p>
        </w:tc>
      </w:tr>
      <w:tr w:rsidR="00E16949" w:rsidRPr="00E16949" w14:paraId="1E1FB00F" w14:textId="77777777" w:rsidTr="00C11F46">
        <w:trPr>
          <w:trHeight w:val="922"/>
        </w:trPr>
        <w:tc>
          <w:tcPr>
            <w:tcW w:w="5103" w:type="dxa"/>
            <w:shd w:val="clear" w:color="auto" w:fill="auto"/>
            <w:vAlign w:val="center"/>
          </w:tcPr>
          <w:p w14:paraId="1D69B34C" w14:textId="77777777" w:rsidR="00E16949" w:rsidRPr="00E16949" w:rsidRDefault="00E16949" w:rsidP="00E16949">
            <w:pPr>
              <w:rPr>
                <w:sz w:val="28"/>
                <w:szCs w:val="28"/>
              </w:rPr>
            </w:pPr>
            <w:r w:rsidRPr="00E16949">
              <w:rPr>
                <w:sz w:val="28"/>
                <w:szCs w:val="28"/>
              </w:rPr>
              <w:t>Должностное лицо, утвердившее производственную программу</w:t>
            </w:r>
          </w:p>
        </w:tc>
        <w:tc>
          <w:tcPr>
            <w:tcW w:w="5104" w:type="dxa"/>
            <w:shd w:val="clear" w:color="auto" w:fill="auto"/>
            <w:vAlign w:val="center"/>
          </w:tcPr>
          <w:p w14:paraId="7B103011" w14:textId="77777777" w:rsidR="00E16949" w:rsidRPr="00E16949" w:rsidRDefault="00E16949" w:rsidP="00E16949">
            <w:pPr>
              <w:jc w:val="center"/>
              <w:rPr>
                <w:sz w:val="28"/>
                <w:szCs w:val="28"/>
              </w:rPr>
            </w:pPr>
            <w:r w:rsidRPr="00E16949">
              <w:rPr>
                <w:sz w:val="28"/>
                <w:szCs w:val="28"/>
              </w:rPr>
              <w:t>Председатель РЭК КО</w:t>
            </w:r>
          </w:p>
          <w:p w14:paraId="3710E4A0" w14:textId="77777777" w:rsidR="00E16949" w:rsidRPr="00E16949" w:rsidRDefault="00E16949" w:rsidP="00E16949">
            <w:pPr>
              <w:jc w:val="center"/>
              <w:rPr>
                <w:sz w:val="28"/>
                <w:szCs w:val="28"/>
              </w:rPr>
            </w:pPr>
            <w:r w:rsidRPr="00E16949">
              <w:rPr>
                <w:sz w:val="28"/>
                <w:szCs w:val="28"/>
              </w:rPr>
              <w:t>Малюта Дмитрий Владимирович</w:t>
            </w:r>
          </w:p>
        </w:tc>
      </w:tr>
      <w:tr w:rsidR="00E16949" w:rsidRPr="00E16949" w14:paraId="62FBAC33" w14:textId="77777777" w:rsidTr="00C11F46">
        <w:tc>
          <w:tcPr>
            <w:tcW w:w="5103" w:type="dxa"/>
            <w:shd w:val="clear" w:color="auto" w:fill="auto"/>
            <w:vAlign w:val="center"/>
          </w:tcPr>
          <w:p w14:paraId="40B1F26F" w14:textId="77777777" w:rsidR="00E16949" w:rsidRPr="00E16949" w:rsidRDefault="00E16949" w:rsidP="00E16949">
            <w:pPr>
              <w:rPr>
                <w:sz w:val="28"/>
                <w:szCs w:val="28"/>
              </w:rPr>
            </w:pPr>
            <w:r w:rsidRPr="00E16949">
              <w:rPr>
                <w:sz w:val="28"/>
                <w:szCs w:val="28"/>
              </w:rPr>
              <w:t>Контактная информация лица, ответственного за утверждение производственной программы</w:t>
            </w:r>
          </w:p>
        </w:tc>
        <w:tc>
          <w:tcPr>
            <w:tcW w:w="5104" w:type="dxa"/>
            <w:shd w:val="clear" w:color="auto" w:fill="auto"/>
            <w:vAlign w:val="center"/>
          </w:tcPr>
          <w:p w14:paraId="05AE7501" w14:textId="77777777" w:rsidR="00E16949" w:rsidRPr="00E16949" w:rsidRDefault="00E16949" w:rsidP="00E16949">
            <w:pPr>
              <w:jc w:val="center"/>
              <w:rPr>
                <w:sz w:val="28"/>
                <w:szCs w:val="28"/>
              </w:rPr>
            </w:pPr>
            <w:r w:rsidRPr="00E16949">
              <w:rPr>
                <w:sz w:val="28"/>
                <w:szCs w:val="28"/>
              </w:rPr>
              <w:t>8(3842) 36-28-28,</w:t>
            </w:r>
          </w:p>
          <w:p w14:paraId="10CB5154" w14:textId="77777777" w:rsidR="00E16949" w:rsidRPr="00E16949" w:rsidRDefault="00E16949" w:rsidP="00E16949">
            <w:pPr>
              <w:jc w:val="center"/>
              <w:rPr>
                <w:sz w:val="28"/>
                <w:szCs w:val="28"/>
              </w:rPr>
            </w:pPr>
            <w:r w:rsidRPr="00E16949">
              <w:rPr>
                <w:sz w:val="28"/>
                <w:szCs w:val="28"/>
              </w:rPr>
              <w:t xml:space="preserve">электронная почта </w:t>
            </w:r>
            <w:r w:rsidRPr="00E16949">
              <w:rPr>
                <w:sz w:val="28"/>
                <w:szCs w:val="28"/>
                <w:u w:val="single"/>
                <w:lang w:val="en-US"/>
              </w:rPr>
              <w:t>rec</w:t>
            </w:r>
            <w:r w:rsidRPr="00E16949">
              <w:rPr>
                <w:sz w:val="28"/>
                <w:szCs w:val="28"/>
                <w:u w:val="single"/>
              </w:rPr>
              <w:t>@</w:t>
            </w:r>
            <w:r w:rsidRPr="00E16949">
              <w:rPr>
                <w:sz w:val="28"/>
                <w:szCs w:val="28"/>
                <w:u w:val="single"/>
                <w:lang w:val="en-US"/>
              </w:rPr>
              <w:t>kemnet</w:t>
            </w:r>
            <w:r w:rsidRPr="00E16949">
              <w:rPr>
                <w:sz w:val="28"/>
                <w:szCs w:val="28"/>
                <w:u w:val="single"/>
              </w:rPr>
              <w:t>.</w:t>
            </w:r>
            <w:r w:rsidRPr="00E16949">
              <w:rPr>
                <w:sz w:val="28"/>
                <w:szCs w:val="28"/>
                <w:u w:val="single"/>
                <w:lang w:val="en-US"/>
              </w:rPr>
              <w:t>ru</w:t>
            </w:r>
          </w:p>
        </w:tc>
      </w:tr>
      <w:tr w:rsidR="00E16949" w:rsidRPr="00E16949" w14:paraId="4C7B2170" w14:textId="77777777" w:rsidTr="00C11F46">
        <w:trPr>
          <w:trHeight w:val="864"/>
        </w:trPr>
        <w:tc>
          <w:tcPr>
            <w:tcW w:w="5103" w:type="dxa"/>
            <w:shd w:val="clear" w:color="auto" w:fill="auto"/>
            <w:vAlign w:val="center"/>
          </w:tcPr>
          <w:p w14:paraId="6C0A1291" w14:textId="77777777" w:rsidR="00E16949" w:rsidRPr="00E16949" w:rsidRDefault="00E16949" w:rsidP="00E16949">
            <w:pPr>
              <w:rPr>
                <w:sz w:val="28"/>
                <w:szCs w:val="28"/>
              </w:rPr>
            </w:pPr>
            <w:r w:rsidRPr="00E16949">
              <w:rPr>
                <w:sz w:val="28"/>
                <w:szCs w:val="28"/>
              </w:rPr>
              <w:t>Период реализации</w:t>
            </w:r>
          </w:p>
        </w:tc>
        <w:tc>
          <w:tcPr>
            <w:tcW w:w="5104" w:type="dxa"/>
            <w:shd w:val="clear" w:color="auto" w:fill="auto"/>
            <w:vAlign w:val="center"/>
          </w:tcPr>
          <w:p w14:paraId="5977300C" w14:textId="77777777" w:rsidR="00E16949" w:rsidRPr="00E16949" w:rsidRDefault="00E16949" w:rsidP="00E16949">
            <w:pPr>
              <w:jc w:val="center"/>
              <w:rPr>
                <w:sz w:val="28"/>
                <w:szCs w:val="28"/>
              </w:rPr>
            </w:pPr>
            <w:r w:rsidRPr="00E16949">
              <w:rPr>
                <w:sz w:val="28"/>
                <w:szCs w:val="28"/>
              </w:rPr>
              <w:t>201</w:t>
            </w:r>
            <w:r w:rsidRPr="00E16949">
              <w:rPr>
                <w:sz w:val="28"/>
                <w:szCs w:val="28"/>
                <w:lang w:val="en-US"/>
              </w:rPr>
              <w:t>8</w:t>
            </w:r>
            <w:r w:rsidRPr="00E16949">
              <w:rPr>
                <w:sz w:val="28"/>
                <w:szCs w:val="28"/>
              </w:rPr>
              <w:t>-202</w:t>
            </w:r>
            <w:r w:rsidRPr="00E16949">
              <w:rPr>
                <w:sz w:val="28"/>
                <w:szCs w:val="28"/>
                <w:lang w:val="en-US"/>
              </w:rPr>
              <w:t>1</w:t>
            </w:r>
            <w:r w:rsidRPr="00E16949">
              <w:rPr>
                <w:sz w:val="28"/>
                <w:szCs w:val="28"/>
              </w:rPr>
              <w:t xml:space="preserve"> годы</w:t>
            </w:r>
          </w:p>
        </w:tc>
      </w:tr>
    </w:tbl>
    <w:p w14:paraId="2ABEA0CD" w14:textId="77777777" w:rsidR="00E16949" w:rsidRPr="00E16949" w:rsidRDefault="00E16949" w:rsidP="00E16949">
      <w:pPr>
        <w:jc w:val="center"/>
        <w:rPr>
          <w:sz w:val="28"/>
          <w:szCs w:val="28"/>
        </w:rPr>
      </w:pPr>
    </w:p>
    <w:p w14:paraId="6E2BAD84" w14:textId="77777777" w:rsidR="00E16949" w:rsidRPr="00E16949" w:rsidRDefault="00E16949" w:rsidP="00E16949">
      <w:pPr>
        <w:jc w:val="center"/>
        <w:rPr>
          <w:sz w:val="28"/>
          <w:szCs w:val="28"/>
        </w:rPr>
      </w:pPr>
      <w:r w:rsidRPr="00E16949">
        <w:rPr>
          <w:sz w:val="28"/>
          <w:szCs w:val="28"/>
        </w:rPr>
        <w:t>Раздел 2. Перечень мероприятий производственной программы</w:t>
      </w:r>
      <w:r w:rsidRPr="00E16949">
        <w:rPr>
          <w:color w:val="FF0000"/>
          <w:sz w:val="28"/>
          <w:szCs w:val="28"/>
        </w:rPr>
        <w:t xml:space="preserve"> </w:t>
      </w:r>
    </w:p>
    <w:p w14:paraId="1CAC8104" w14:textId="77777777" w:rsidR="00E16949" w:rsidRPr="00E16949" w:rsidRDefault="00E16949" w:rsidP="00E16949">
      <w:pPr>
        <w:jc w:val="center"/>
        <w:rPr>
          <w:sz w:val="28"/>
          <w:szCs w:val="28"/>
        </w:rPr>
      </w:pP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1983"/>
        <w:gridCol w:w="980"/>
        <w:gridCol w:w="831"/>
      </w:tblGrid>
      <w:tr w:rsidR="00E16949" w:rsidRPr="00E16949" w14:paraId="1A9A16EA" w14:textId="77777777" w:rsidTr="00C11F46">
        <w:trPr>
          <w:trHeight w:val="706"/>
        </w:trPr>
        <w:tc>
          <w:tcPr>
            <w:tcW w:w="3334" w:type="dxa"/>
            <w:vMerge w:val="restart"/>
            <w:shd w:val="clear" w:color="auto" w:fill="auto"/>
            <w:vAlign w:val="center"/>
          </w:tcPr>
          <w:p w14:paraId="20DE24D6" w14:textId="77777777" w:rsidR="00E16949" w:rsidRPr="00E16949" w:rsidRDefault="00E16949" w:rsidP="00E16949">
            <w:pPr>
              <w:jc w:val="center"/>
              <w:rPr>
                <w:sz w:val="28"/>
                <w:szCs w:val="28"/>
              </w:rPr>
            </w:pPr>
            <w:r w:rsidRPr="00E16949">
              <w:rPr>
                <w:sz w:val="28"/>
                <w:szCs w:val="28"/>
              </w:rPr>
              <w:t>Наименование мероприятия</w:t>
            </w:r>
          </w:p>
        </w:tc>
        <w:tc>
          <w:tcPr>
            <w:tcW w:w="992" w:type="dxa"/>
            <w:vMerge w:val="restart"/>
            <w:shd w:val="clear" w:color="auto" w:fill="auto"/>
            <w:vAlign w:val="center"/>
          </w:tcPr>
          <w:p w14:paraId="0537E9EE" w14:textId="77777777" w:rsidR="00E16949" w:rsidRPr="00E16949" w:rsidRDefault="00E16949" w:rsidP="00E16949">
            <w:pPr>
              <w:jc w:val="center"/>
              <w:rPr>
                <w:sz w:val="28"/>
                <w:szCs w:val="28"/>
              </w:rPr>
            </w:pPr>
            <w:r w:rsidRPr="00E16949">
              <w:rPr>
                <w:sz w:val="28"/>
                <w:szCs w:val="28"/>
              </w:rPr>
              <w:t>Срок реали-зации</w:t>
            </w:r>
          </w:p>
        </w:tc>
        <w:tc>
          <w:tcPr>
            <w:tcW w:w="1451" w:type="dxa"/>
            <w:vMerge w:val="restart"/>
            <w:shd w:val="clear" w:color="auto" w:fill="auto"/>
          </w:tcPr>
          <w:p w14:paraId="4D160E2D" w14:textId="77777777" w:rsidR="00E16949" w:rsidRPr="00E16949" w:rsidRDefault="00E16949" w:rsidP="00E16949">
            <w:pPr>
              <w:jc w:val="center"/>
              <w:rPr>
                <w:sz w:val="28"/>
                <w:szCs w:val="28"/>
              </w:rPr>
            </w:pPr>
            <w:r w:rsidRPr="00E16949">
              <w:rPr>
                <w:sz w:val="28"/>
                <w:szCs w:val="28"/>
              </w:rPr>
              <w:t xml:space="preserve">Финан-совые потреб-ности, </w:t>
            </w:r>
            <w:r w:rsidRPr="00E16949">
              <w:rPr>
                <w:sz w:val="28"/>
                <w:szCs w:val="28"/>
              </w:rPr>
              <w:lastRenderedPageBreak/>
              <w:t>тыс. руб. (без НДС)</w:t>
            </w:r>
          </w:p>
        </w:tc>
        <w:tc>
          <w:tcPr>
            <w:tcW w:w="3794" w:type="dxa"/>
            <w:gridSpan w:val="3"/>
            <w:shd w:val="clear" w:color="auto" w:fill="auto"/>
            <w:vAlign w:val="center"/>
          </w:tcPr>
          <w:p w14:paraId="622AAF75" w14:textId="77777777" w:rsidR="00E16949" w:rsidRPr="00E16949" w:rsidRDefault="00E16949" w:rsidP="00E16949">
            <w:pPr>
              <w:jc w:val="center"/>
              <w:rPr>
                <w:sz w:val="28"/>
                <w:szCs w:val="28"/>
              </w:rPr>
            </w:pPr>
            <w:r w:rsidRPr="00E16949">
              <w:rPr>
                <w:sz w:val="28"/>
                <w:szCs w:val="28"/>
              </w:rPr>
              <w:lastRenderedPageBreak/>
              <w:t>Ожидаемый эффект</w:t>
            </w:r>
          </w:p>
        </w:tc>
      </w:tr>
      <w:tr w:rsidR="00E16949" w:rsidRPr="00E16949" w14:paraId="2ABBD2EB" w14:textId="77777777" w:rsidTr="00C11F46">
        <w:trPr>
          <w:trHeight w:val="844"/>
        </w:trPr>
        <w:tc>
          <w:tcPr>
            <w:tcW w:w="3334" w:type="dxa"/>
            <w:vMerge/>
            <w:shd w:val="clear" w:color="auto" w:fill="auto"/>
          </w:tcPr>
          <w:p w14:paraId="246DC8B4" w14:textId="77777777" w:rsidR="00E16949" w:rsidRPr="00E16949" w:rsidRDefault="00E16949" w:rsidP="00E16949">
            <w:pPr>
              <w:jc w:val="center"/>
              <w:rPr>
                <w:sz w:val="28"/>
                <w:szCs w:val="28"/>
              </w:rPr>
            </w:pPr>
          </w:p>
        </w:tc>
        <w:tc>
          <w:tcPr>
            <w:tcW w:w="992" w:type="dxa"/>
            <w:vMerge/>
            <w:shd w:val="clear" w:color="auto" w:fill="auto"/>
          </w:tcPr>
          <w:p w14:paraId="22B975FD" w14:textId="77777777" w:rsidR="00E16949" w:rsidRPr="00E16949" w:rsidRDefault="00E16949" w:rsidP="00E16949">
            <w:pPr>
              <w:jc w:val="center"/>
              <w:rPr>
                <w:sz w:val="28"/>
                <w:szCs w:val="28"/>
              </w:rPr>
            </w:pPr>
          </w:p>
        </w:tc>
        <w:tc>
          <w:tcPr>
            <w:tcW w:w="1451" w:type="dxa"/>
            <w:vMerge/>
            <w:shd w:val="clear" w:color="auto" w:fill="auto"/>
          </w:tcPr>
          <w:p w14:paraId="3FF02129" w14:textId="77777777" w:rsidR="00E16949" w:rsidRPr="00E16949" w:rsidRDefault="00E16949" w:rsidP="00E16949">
            <w:pPr>
              <w:jc w:val="center"/>
              <w:rPr>
                <w:sz w:val="28"/>
                <w:szCs w:val="28"/>
              </w:rPr>
            </w:pPr>
          </w:p>
        </w:tc>
        <w:tc>
          <w:tcPr>
            <w:tcW w:w="1983" w:type="dxa"/>
            <w:shd w:val="clear" w:color="auto" w:fill="auto"/>
            <w:vAlign w:val="center"/>
          </w:tcPr>
          <w:p w14:paraId="7A34E8D9" w14:textId="77777777" w:rsidR="00E16949" w:rsidRPr="00E16949" w:rsidRDefault="00E16949" w:rsidP="00E16949">
            <w:pPr>
              <w:jc w:val="center"/>
              <w:rPr>
                <w:sz w:val="28"/>
                <w:szCs w:val="28"/>
              </w:rPr>
            </w:pPr>
            <w:r w:rsidRPr="00E16949">
              <w:rPr>
                <w:sz w:val="28"/>
                <w:szCs w:val="28"/>
              </w:rPr>
              <w:t>Наименование показателей</w:t>
            </w:r>
          </w:p>
        </w:tc>
        <w:tc>
          <w:tcPr>
            <w:tcW w:w="980" w:type="dxa"/>
            <w:shd w:val="clear" w:color="auto" w:fill="auto"/>
            <w:vAlign w:val="center"/>
          </w:tcPr>
          <w:p w14:paraId="5AD5CD8F" w14:textId="77777777" w:rsidR="00E16949" w:rsidRPr="00E16949" w:rsidRDefault="00E16949" w:rsidP="00E16949">
            <w:pPr>
              <w:jc w:val="center"/>
              <w:rPr>
                <w:sz w:val="28"/>
                <w:szCs w:val="28"/>
              </w:rPr>
            </w:pPr>
            <w:r w:rsidRPr="00E16949">
              <w:rPr>
                <w:sz w:val="28"/>
                <w:szCs w:val="28"/>
              </w:rPr>
              <w:t>тыс. руб.</w:t>
            </w:r>
          </w:p>
        </w:tc>
        <w:tc>
          <w:tcPr>
            <w:tcW w:w="831" w:type="dxa"/>
            <w:shd w:val="clear" w:color="auto" w:fill="auto"/>
            <w:vAlign w:val="center"/>
          </w:tcPr>
          <w:p w14:paraId="573BC32F" w14:textId="77777777" w:rsidR="00E16949" w:rsidRPr="00E16949" w:rsidRDefault="00E16949" w:rsidP="00E16949">
            <w:pPr>
              <w:jc w:val="center"/>
              <w:rPr>
                <w:sz w:val="28"/>
                <w:szCs w:val="28"/>
              </w:rPr>
            </w:pPr>
            <w:r w:rsidRPr="00E16949">
              <w:rPr>
                <w:sz w:val="28"/>
                <w:szCs w:val="28"/>
              </w:rPr>
              <w:t>%</w:t>
            </w:r>
          </w:p>
        </w:tc>
      </w:tr>
      <w:tr w:rsidR="00E16949" w:rsidRPr="00E16949" w14:paraId="158B5419" w14:textId="77777777" w:rsidTr="00C11F46">
        <w:tc>
          <w:tcPr>
            <w:tcW w:w="3334" w:type="dxa"/>
            <w:shd w:val="clear" w:color="auto" w:fill="auto"/>
          </w:tcPr>
          <w:p w14:paraId="029749FB" w14:textId="77777777" w:rsidR="00E16949" w:rsidRPr="00E16949" w:rsidRDefault="00E16949" w:rsidP="00E16949">
            <w:pPr>
              <w:jc w:val="center"/>
              <w:rPr>
                <w:color w:val="FF0000"/>
                <w:sz w:val="28"/>
                <w:szCs w:val="28"/>
              </w:rPr>
            </w:pPr>
            <w:r w:rsidRPr="00E16949">
              <w:rPr>
                <w:sz w:val="28"/>
                <w:szCs w:val="28"/>
              </w:rPr>
              <w:t>-</w:t>
            </w:r>
          </w:p>
        </w:tc>
        <w:tc>
          <w:tcPr>
            <w:tcW w:w="992" w:type="dxa"/>
            <w:shd w:val="clear" w:color="auto" w:fill="auto"/>
          </w:tcPr>
          <w:p w14:paraId="00FDD60A" w14:textId="77777777" w:rsidR="00E16949" w:rsidRPr="00E16949" w:rsidRDefault="00E16949" w:rsidP="00E16949">
            <w:pPr>
              <w:jc w:val="center"/>
              <w:rPr>
                <w:sz w:val="28"/>
                <w:szCs w:val="28"/>
              </w:rPr>
            </w:pPr>
            <w:r w:rsidRPr="00E16949">
              <w:rPr>
                <w:sz w:val="28"/>
                <w:szCs w:val="28"/>
              </w:rPr>
              <w:t>-</w:t>
            </w:r>
          </w:p>
        </w:tc>
        <w:tc>
          <w:tcPr>
            <w:tcW w:w="1451" w:type="dxa"/>
            <w:shd w:val="clear" w:color="auto" w:fill="auto"/>
          </w:tcPr>
          <w:p w14:paraId="2508E56D" w14:textId="77777777" w:rsidR="00E16949" w:rsidRPr="00E16949" w:rsidRDefault="00E16949" w:rsidP="00E16949">
            <w:pPr>
              <w:jc w:val="center"/>
              <w:rPr>
                <w:sz w:val="28"/>
                <w:szCs w:val="28"/>
              </w:rPr>
            </w:pPr>
            <w:r w:rsidRPr="00E16949">
              <w:rPr>
                <w:sz w:val="28"/>
                <w:szCs w:val="28"/>
              </w:rPr>
              <w:t>-</w:t>
            </w:r>
          </w:p>
        </w:tc>
        <w:tc>
          <w:tcPr>
            <w:tcW w:w="1983" w:type="dxa"/>
            <w:shd w:val="clear" w:color="auto" w:fill="auto"/>
          </w:tcPr>
          <w:p w14:paraId="61563C04" w14:textId="77777777" w:rsidR="00E16949" w:rsidRPr="00E16949" w:rsidRDefault="00E16949" w:rsidP="00E16949">
            <w:pPr>
              <w:jc w:val="center"/>
              <w:rPr>
                <w:sz w:val="28"/>
                <w:szCs w:val="28"/>
              </w:rPr>
            </w:pPr>
            <w:r w:rsidRPr="00E16949">
              <w:rPr>
                <w:sz w:val="28"/>
                <w:szCs w:val="28"/>
              </w:rPr>
              <w:t>-</w:t>
            </w:r>
          </w:p>
        </w:tc>
        <w:tc>
          <w:tcPr>
            <w:tcW w:w="980" w:type="dxa"/>
            <w:shd w:val="clear" w:color="auto" w:fill="auto"/>
          </w:tcPr>
          <w:p w14:paraId="44493FB4" w14:textId="77777777" w:rsidR="00E16949" w:rsidRPr="00E16949" w:rsidRDefault="00E16949" w:rsidP="00E16949">
            <w:pPr>
              <w:jc w:val="center"/>
              <w:rPr>
                <w:sz w:val="28"/>
                <w:szCs w:val="28"/>
              </w:rPr>
            </w:pPr>
            <w:r w:rsidRPr="00E16949">
              <w:rPr>
                <w:sz w:val="28"/>
                <w:szCs w:val="28"/>
              </w:rPr>
              <w:t>-</w:t>
            </w:r>
          </w:p>
        </w:tc>
        <w:tc>
          <w:tcPr>
            <w:tcW w:w="831" w:type="dxa"/>
            <w:shd w:val="clear" w:color="auto" w:fill="auto"/>
          </w:tcPr>
          <w:p w14:paraId="491DC13E" w14:textId="77777777" w:rsidR="00E16949" w:rsidRPr="00E16949" w:rsidRDefault="00E16949" w:rsidP="00E16949">
            <w:pPr>
              <w:jc w:val="center"/>
              <w:rPr>
                <w:sz w:val="28"/>
                <w:szCs w:val="28"/>
              </w:rPr>
            </w:pPr>
            <w:r w:rsidRPr="00E16949">
              <w:rPr>
                <w:sz w:val="28"/>
                <w:szCs w:val="28"/>
              </w:rPr>
              <w:t>-</w:t>
            </w:r>
          </w:p>
        </w:tc>
      </w:tr>
    </w:tbl>
    <w:p w14:paraId="1D25FE21" w14:textId="77777777" w:rsidR="00E16949" w:rsidRPr="00E16949" w:rsidRDefault="00E16949" w:rsidP="00E16949">
      <w:pPr>
        <w:jc w:val="center"/>
        <w:rPr>
          <w:sz w:val="28"/>
          <w:szCs w:val="28"/>
        </w:rPr>
      </w:pPr>
      <w:r w:rsidRPr="00E16949">
        <w:rPr>
          <w:sz w:val="28"/>
          <w:szCs w:val="28"/>
        </w:rPr>
        <w:t>Раздел 3. Планируемые объемы обрабатываемых</w:t>
      </w:r>
    </w:p>
    <w:p w14:paraId="5592F08F" w14:textId="77777777" w:rsidR="00E16949" w:rsidRPr="00E16949" w:rsidRDefault="00E16949" w:rsidP="00E16949">
      <w:pPr>
        <w:jc w:val="center"/>
        <w:rPr>
          <w:sz w:val="28"/>
          <w:szCs w:val="28"/>
        </w:rPr>
      </w:pPr>
      <w:r w:rsidRPr="00E16949">
        <w:rPr>
          <w:sz w:val="28"/>
          <w:szCs w:val="28"/>
        </w:rPr>
        <w:t xml:space="preserve"> и размещаемых твердых коммунальных отходов</w:t>
      </w:r>
    </w:p>
    <w:p w14:paraId="01237D1D" w14:textId="77777777" w:rsidR="00E16949" w:rsidRPr="00E16949" w:rsidRDefault="00E16949" w:rsidP="00E16949">
      <w:pPr>
        <w:jc w:val="both"/>
        <w:rPr>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1134"/>
        <w:gridCol w:w="1129"/>
        <w:gridCol w:w="1134"/>
        <w:gridCol w:w="1134"/>
        <w:gridCol w:w="1134"/>
        <w:gridCol w:w="1134"/>
        <w:gridCol w:w="1134"/>
      </w:tblGrid>
      <w:tr w:rsidR="00E16949" w:rsidRPr="00E16949" w14:paraId="6A4FC3B6" w14:textId="77777777" w:rsidTr="00C11F46">
        <w:trPr>
          <w:trHeight w:val="413"/>
          <w:jc w:val="center"/>
        </w:trPr>
        <w:tc>
          <w:tcPr>
            <w:tcW w:w="1843" w:type="dxa"/>
            <w:vMerge w:val="restart"/>
            <w:shd w:val="clear" w:color="auto" w:fill="auto"/>
            <w:vAlign w:val="center"/>
          </w:tcPr>
          <w:p w14:paraId="498368DF" w14:textId="77777777" w:rsidR="00E16949" w:rsidRPr="00E16949" w:rsidRDefault="00E16949" w:rsidP="00E16949">
            <w:pPr>
              <w:jc w:val="center"/>
              <w:rPr>
                <w:szCs w:val="20"/>
              </w:rPr>
            </w:pPr>
            <w:r w:rsidRPr="00E16949">
              <w:rPr>
                <w:szCs w:val="20"/>
              </w:rPr>
              <w:t>Наименование показателя</w:t>
            </w:r>
          </w:p>
        </w:tc>
        <w:tc>
          <w:tcPr>
            <w:tcW w:w="709" w:type="dxa"/>
            <w:vMerge w:val="restart"/>
            <w:shd w:val="clear" w:color="auto" w:fill="auto"/>
            <w:vAlign w:val="center"/>
          </w:tcPr>
          <w:p w14:paraId="515B1AB7" w14:textId="77777777" w:rsidR="00E16949" w:rsidRPr="00E16949" w:rsidRDefault="00E16949" w:rsidP="00E16949">
            <w:pPr>
              <w:jc w:val="center"/>
              <w:rPr>
                <w:szCs w:val="20"/>
              </w:rPr>
            </w:pPr>
            <w:r w:rsidRPr="00E16949">
              <w:rPr>
                <w:szCs w:val="20"/>
              </w:rPr>
              <w:t>Ед. изм.</w:t>
            </w:r>
          </w:p>
        </w:tc>
        <w:tc>
          <w:tcPr>
            <w:tcW w:w="1134" w:type="dxa"/>
            <w:shd w:val="clear" w:color="auto" w:fill="auto"/>
            <w:vAlign w:val="center"/>
          </w:tcPr>
          <w:p w14:paraId="2F1CAC68" w14:textId="77777777" w:rsidR="00E16949" w:rsidRPr="00E16949" w:rsidRDefault="00E16949" w:rsidP="00E16949">
            <w:pPr>
              <w:jc w:val="center"/>
              <w:rPr>
                <w:szCs w:val="20"/>
              </w:rPr>
            </w:pPr>
            <w:r w:rsidRPr="00E16949">
              <w:rPr>
                <w:szCs w:val="20"/>
              </w:rPr>
              <w:t>2018 год</w:t>
            </w:r>
          </w:p>
        </w:tc>
        <w:tc>
          <w:tcPr>
            <w:tcW w:w="2263" w:type="dxa"/>
            <w:gridSpan w:val="2"/>
            <w:shd w:val="clear" w:color="auto" w:fill="auto"/>
            <w:vAlign w:val="center"/>
          </w:tcPr>
          <w:p w14:paraId="7A0EE805" w14:textId="77777777" w:rsidR="00E16949" w:rsidRPr="00E16949" w:rsidRDefault="00E16949" w:rsidP="00E16949">
            <w:pPr>
              <w:jc w:val="center"/>
              <w:rPr>
                <w:szCs w:val="20"/>
              </w:rPr>
            </w:pPr>
            <w:r w:rsidRPr="00E16949">
              <w:rPr>
                <w:szCs w:val="20"/>
              </w:rPr>
              <w:t>2019 год</w:t>
            </w:r>
          </w:p>
        </w:tc>
        <w:tc>
          <w:tcPr>
            <w:tcW w:w="2268" w:type="dxa"/>
            <w:gridSpan w:val="2"/>
            <w:shd w:val="clear" w:color="auto" w:fill="auto"/>
            <w:vAlign w:val="center"/>
          </w:tcPr>
          <w:p w14:paraId="28E80AA5" w14:textId="77777777" w:rsidR="00E16949" w:rsidRPr="00E16949" w:rsidRDefault="00E16949" w:rsidP="00E16949">
            <w:pPr>
              <w:jc w:val="center"/>
              <w:rPr>
                <w:szCs w:val="20"/>
              </w:rPr>
            </w:pPr>
            <w:r w:rsidRPr="00E16949">
              <w:rPr>
                <w:szCs w:val="20"/>
              </w:rPr>
              <w:t>2020 год</w:t>
            </w:r>
          </w:p>
        </w:tc>
        <w:tc>
          <w:tcPr>
            <w:tcW w:w="2268" w:type="dxa"/>
            <w:gridSpan w:val="2"/>
            <w:shd w:val="clear" w:color="auto" w:fill="auto"/>
            <w:vAlign w:val="center"/>
          </w:tcPr>
          <w:p w14:paraId="68ED151C" w14:textId="77777777" w:rsidR="00E16949" w:rsidRPr="00E16949" w:rsidRDefault="00E16949" w:rsidP="00E16949">
            <w:pPr>
              <w:jc w:val="center"/>
              <w:rPr>
                <w:szCs w:val="20"/>
              </w:rPr>
            </w:pPr>
            <w:r w:rsidRPr="00E16949">
              <w:rPr>
                <w:szCs w:val="20"/>
              </w:rPr>
              <w:t>2021 год</w:t>
            </w:r>
          </w:p>
        </w:tc>
      </w:tr>
      <w:tr w:rsidR="00E16949" w:rsidRPr="00E16949" w14:paraId="7F3AE1DF" w14:textId="77777777" w:rsidTr="00C11F46">
        <w:trPr>
          <w:trHeight w:val="936"/>
          <w:jc w:val="center"/>
        </w:trPr>
        <w:tc>
          <w:tcPr>
            <w:tcW w:w="1843" w:type="dxa"/>
            <w:vMerge/>
            <w:shd w:val="clear" w:color="auto" w:fill="auto"/>
          </w:tcPr>
          <w:p w14:paraId="11141694" w14:textId="77777777" w:rsidR="00E16949" w:rsidRPr="00E16949" w:rsidRDefault="00E16949" w:rsidP="00E16949">
            <w:pPr>
              <w:jc w:val="both"/>
              <w:rPr>
                <w:szCs w:val="28"/>
              </w:rPr>
            </w:pPr>
          </w:p>
        </w:tc>
        <w:tc>
          <w:tcPr>
            <w:tcW w:w="709" w:type="dxa"/>
            <w:vMerge/>
            <w:shd w:val="clear" w:color="auto" w:fill="auto"/>
          </w:tcPr>
          <w:p w14:paraId="4AB2F01A" w14:textId="77777777" w:rsidR="00E16949" w:rsidRPr="00E16949" w:rsidRDefault="00E16949" w:rsidP="00E16949">
            <w:pPr>
              <w:jc w:val="both"/>
              <w:rPr>
                <w:szCs w:val="28"/>
              </w:rPr>
            </w:pPr>
          </w:p>
        </w:tc>
        <w:tc>
          <w:tcPr>
            <w:tcW w:w="1134" w:type="dxa"/>
            <w:shd w:val="clear" w:color="auto" w:fill="auto"/>
            <w:vAlign w:val="center"/>
          </w:tcPr>
          <w:p w14:paraId="4DB1E219" w14:textId="77777777" w:rsidR="00E16949" w:rsidRPr="00E16949" w:rsidRDefault="00E16949" w:rsidP="00E16949">
            <w:pPr>
              <w:jc w:val="center"/>
              <w:rPr>
                <w:szCs w:val="20"/>
              </w:rPr>
            </w:pPr>
            <w:r w:rsidRPr="00E16949">
              <w:rPr>
                <w:szCs w:val="20"/>
              </w:rPr>
              <w:t>с 01.07.</w:t>
            </w:r>
          </w:p>
          <w:p w14:paraId="3C3BABF4" w14:textId="77777777" w:rsidR="00E16949" w:rsidRPr="00E16949" w:rsidRDefault="00E16949" w:rsidP="00E16949">
            <w:pPr>
              <w:jc w:val="center"/>
              <w:rPr>
                <w:szCs w:val="20"/>
              </w:rPr>
            </w:pPr>
            <w:r w:rsidRPr="00E16949">
              <w:rPr>
                <w:szCs w:val="20"/>
              </w:rPr>
              <w:t>по 31.12.</w:t>
            </w:r>
          </w:p>
        </w:tc>
        <w:tc>
          <w:tcPr>
            <w:tcW w:w="1129" w:type="dxa"/>
            <w:shd w:val="clear" w:color="auto" w:fill="auto"/>
            <w:vAlign w:val="center"/>
          </w:tcPr>
          <w:p w14:paraId="5840856F" w14:textId="77777777" w:rsidR="00E16949" w:rsidRPr="00E16949" w:rsidRDefault="00E16949" w:rsidP="00E16949">
            <w:pPr>
              <w:jc w:val="center"/>
              <w:rPr>
                <w:szCs w:val="20"/>
              </w:rPr>
            </w:pPr>
            <w:r w:rsidRPr="00E16949">
              <w:rPr>
                <w:szCs w:val="20"/>
              </w:rPr>
              <w:t>с 01.01.   по 30.06.</w:t>
            </w:r>
          </w:p>
        </w:tc>
        <w:tc>
          <w:tcPr>
            <w:tcW w:w="1134" w:type="dxa"/>
            <w:shd w:val="clear" w:color="auto" w:fill="auto"/>
            <w:vAlign w:val="center"/>
          </w:tcPr>
          <w:p w14:paraId="3E4BCC57" w14:textId="77777777" w:rsidR="00E16949" w:rsidRPr="00E16949" w:rsidRDefault="00E16949" w:rsidP="00E16949">
            <w:pPr>
              <w:jc w:val="center"/>
              <w:rPr>
                <w:szCs w:val="20"/>
              </w:rPr>
            </w:pPr>
            <w:r w:rsidRPr="00E16949">
              <w:rPr>
                <w:szCs w:val="20"/>
              </w:rPr>
              <w:t>с 01.07.   по 31.12.</w:t>
            </w:r>
          </w:p>
        </w:tc>
        <w:tc>
          <w:tcPr>
            <w:tcW w:w="1134" w:type="dxa"/>
            <w:shd w:val="clear" w:color="auto" w:fill="auto"/>
            <w:vAlign w:val="center"/>
          </w:tcPr>
          <w:p w14:paraId="7CEAF759" w14:textId="77777777" w:rsidR="00E16949" w:rsidRPr="00E16949" w:rsidRDefault="00E16949" w:rsidP="00E16949">
            <w:pPr>
              <w:jc w:val="center"/>
              <w:rPr>
                <w:szCs w:val="20"/>
              </w:rPr>
            </w:pPr>
            <w:r w:rsidRPr="00E16949">
              <w:rPr>
                <w:szCs w:val="20"/>
              </w:rPr>
              <w:t>с 01.01.  по 30.06.</w:t>
            </w:r>
          </w:p>
        </w:tc>
        <w:tc>
          <w:tcPr>
            <w:tcW w:w="1134" w:type="dxa"/>
            <w:shd w:val="clear" w:color="auto" w:fill="auto"/>
            <w:vAlign w:val="center"/>
          </w:tcPr>
          <w:p w14:paraId="5D20180D" w14:textId="77777777" w:rsidR="00E16949" w:rsidRPr="00E16949" w:rsidRDefault="00E16949" w:rsidP="00E16949">
            <w:pPr>
              <w:jc w:val="center"/>
              <w:rPr>
                <w:szCs w:val="20"/>
              </w:rPr>
            </w:pPr>
            <w:r w:rsidRPr="00E16949">
              <w:rPr>
                <w:szCs w:val="20"/>
              </w:rPr>
              <w:t xml:space="preserve">с 01.07. </w:t>
            </w:r>
          </w:p>
          <w:p w14:paraId="33479B57" w14:textId="77777777" w:rsidR="00E16949" w:rsidRPr="00E16949" w:rsidRDefault="00E16949" w:rsidP="00E16949">
            <w:pPr>
              <w:jc w:val="center"/>
              <w:rPr>
                <w:szCs w:val="20"/>
              </w:rPr>
            </w:pPr>
            <w:r w:rsidRPr="00E16949">
              <w:rPr>
                <w:szCs w:val="20"/>
              </w:rPr>
              <w:t>по 31.12.</w:t>
            </w:r>
          </w:p>
        </w:tc>
        <w:tc>
          <w:tcPr>
            <w:tcW w:w="1134" w:type="dxa"/>
            <w:shd w:val="clear" w:color="auto" w:fill="auto"/>
            <w:vAlign w:val="center"/>
          </w:tcPr>
          <w:p w14:paraId="5D1F32AB" w14:textId="77777777" w:rsidR="00E16949" w:rsidRPr="00E16949" w:rsidRDefault="00E16949" w:rsidP="00E16949">
            <w:pPr>
              <w:jc w:val="center"/>
              <w:rPr>
                <w:szCs w:val="20"/>
              </w:rPr>
            </w:pPr>
            <w:r w:rsidRPr="00E16949">
              <w:rPr>
                <w:szCs w:val="20"/>
              </w:rPr>
              <w:t>с 01.01.</w:t>
            </w:r>
          </w:p>
          <w:p w14:paraId="10E7B0B3" w14:textId="77777777" w:rsidR="00E16949" w:rsidRPr="00E16949" w:rsidRDefault="00E16949" w:rsidP="00E16949">
            <w:pPr>
              <w:jc w:val="center"/>
              <w:rPr>
                <w:szCs w:val="20"/>
              </w:rPr>
            </w:pPr>
            <w:r w:rsidRPr="00E16949">
              <w:rPr>
                <w:szCs w:val="20"/>
              </w:rPr>
              <w:t>по 30.06.</w:t>
            </w:r>
          </w:p>
        </w:tc>
        <w:tc>
          <w:tcPr>
            <w:tcW w:w="1134" w:type="dxa"/>
            <w:shd w:val="clear" w:color="auto" w:fill="auto"/>
            <w:vAlign w:val="center"/>
          </w:tcPr>
          <w:p w14:paraId="2372900E" w14:textId="77777777" w:rsidR="00E16949" w:rsidRPr="00E16949" w:rsidRDefault="00E16949" w:rsidP="00E16949">
            <w:pPr>
              <w:jc w:val="center"/>
              <w:rPr>
                <w:szCs w:val="20"/>
              </w:rPr>
            </w:pPr>
            <w:r w:rsidRPr="00E16949">
              <w:rPr>
                <w:szCs w:val="20"/>
              </w:rPr>
              <w:t xml:space="preserve">с 01.07. </w:t>
            </w:r>
          </w:p>
          <w:p w14:paraId="7D0D386E" w14:textId="77777777" w:rsidR="00E16949" w:rsidRPr="00E16949" w:rsidRDefault="00E16949" w:rsidP="00E16949">
            <w:pPr>
              <w:jc w:val="center"/>
              <w:rPr>
                <w:szCs w:val="20"/>
              </w:rPr>
            </w:pPr>
            <w:r w:rsidRPr="00E16949">
              <w:rPr>
                <w:szCs w:val="20"/>
              </w:rPr>
              <w:t>по 31.12.</w:t>
            </w:r>
          </w:p>
        </w:tc>
      </w:tr>
      <w:tr w:rsidR="00E16949" w:rsidRPr="00E16949" w14:paraId="47E14CEF" w14:textId="77777777" w:rsidTr="00C11F46">
        <w:trPr>
          <w:trHeight w:val="253"/>
          <w:jc w:val="center"/>
        </w:trPr>
        <w:tc>
          <w:tcPr>
            <w:tcW w:w="1843" w:type="dxa"/>
            <w:shd w:val="clear" w:color="auto" w:fill="auto"/>
          </w:tcPr>
          <w:p w14:paraId="10F8296B" w14:textId="77777777" w:rsidR="00E16949" w:rsidRPr="00E16949" w:rsidRDefault="00E16949" w:rsidP="00E16949">
            <w:pPr>
              <w:jc w:val="center"/>
              <w:rPr>
                <w:sz w:val="28"/>
                <w:szCs w:val="28"/>
              </w:rPr>
            </w:pPr>
            <w:r w:rsidRPr="00E16949">
              <w:rPr>
                <w:sz w:val="28"/>
                <w:szCs w:val="28"/>
              </w:rPr>
              <w:t>1</w:t>
            </w:r>
          </w:p>
        </w:tc>
        <w:tc>
          <w:tcPr>
            <w:tcW w:w="709" w:type="dxa"/>
            <w:shd w:val="clear" w:color="auto" w:fill="auto"/>
          </w:tcPr>
          <w:p w14:paraId="1B5995A9" w14:textId="77777777" w:rsidR="00E16949" w:rsidRPr="00E16949" w:rsidRDefault="00E16949" w:rsidP="00E16949">
            <w:pPr>
              <w:jc w:val="center"/>
              <w:rPr>
                <w:sz w:val="28"/>
                <w:szCs w:val="28"/>
              </w:rPr>
            </w:pPr>
            <w:r w:rsidRPr="00E16949">
              <w:rPr>
                <w:sz w:val="28"/>
                <w:szCs w:val="28"/>
              </w:rPr>
              <w:t>2</w:t>
            </w:r>
          </w:p>
        </w:tc>
        <w:tc>
          <w:tcPr>
            <w:tcW w:w="1134" w:type="dxa"/>
            <w:shd w:val="clear" w:color="auto" w:fill="auto"/>
          </w:tcPr>
          <w:p w14:paraId="56CF392D" w14:textId="77777777" w:rsidR="00E16949" w:rsidRPr="00E16949" w:rsidRDefault="00E16949" w:rsidP="00E16949">
            <w:pPr>
              <w:jc w:val="center"/>
              <w:rPr>
                <w:sz w:val="28"/>
                <w:szCs w:val="28"/>
              </w:rPr>
            </w:pPr>
            <w:r w:rsidRPr="00E16949">
              <w:rPr>
                <w:sz w:val="28"/>
                <w:szCs w:val="28"/>
              </w:rPr>
              <w:t>3</w:t>
            </w:r>
          </w:p>
        </w:tc>
        <w:tc>
          <w:tcPr>
            <w:tcW w:w="1129" w:type="dxa"/>
            <w:shd w:val="clear" w:color="auto" w:fill="auto"/>
            <w:vAlign w:val="center"/>
          </w:tcPr>
          <w:p w14:paraId="66D169CF" w14:textId="77777777" w:rsidR="00E16949" w:rsidRPr="00E16949" w:rsidRDefault="00E16949" w:rsidP="00E16949">
            <w:pPr>
              <w:jc w:val="center"/>
              <w:rPr>
                <w:sz w:val="28"/>
                <w:szCs w:val="28"/>
              </w:rPr>
            </w:pPr>
            <w:r w:rsidRPr="00E16949">
              <w:rPr>
                <w:sz w:val="28"/>
                <w:szCs w:val="28"/>
              </w:rPr>
              <w:t>4</w:t>
            </w:r>
          </w:p>
        </w:tc>
        <w:tc>
          <w:tcPr>
            <w:tcW w:w="1134" w:type="dxa"/>
            <w:shd w:val="clear" w:color="auto" w:fill="auto"/>
            <w:vAlign w:val="center"/>
          </w:tcPr>
          <w:p w14:paraId="0AD50AB6" w14:textId="77777777" w:rsidR="00E16949" w:rsidRPr="00E16949" w:rsidRDefault="00E16949" w:rsidP="00E16949">
            <w:pPr>
              <w:jc w:val="center"/>
              <w:rPr>
                <w:sz w:val="28"/>
                <w:szCs w:val="28"/>
              </w:rPr>
            </w:pPr>
            <w:r w:rsidRPr="00E16949">
              <w:rPr>
                <w:sz w:val="28"/>
                <w:szCs w:val="28"/>
              </w:rPr>
              <w:t>5</w:t>
            </w:r>
          </w:p>
        </w:tc>
        <w:tc>
          <w:tcPr>
            <w:tcW w:w="1134" w:type="dxa"/>
            <w:shd w:val="clear" w:color="auto" w:fill="auto"/>
            <w:vAlign w:val="center"/>
          </w:tcPr>
          <w:p w14:paraId="2A0899CC" w14:textId="77777777" w:rsidR="00E16949" w:rsidRPr="00E16949" w:rsidRDefault="00E16949" w:rsidP="00E16949">
            <w:pPr>
              <w:jc w:val="center"/>
              <w:rPr>
                <w:sz w:val="28"/>
                <w:szCs w:val="28"/>
              </w:rPr>
            </w:pPr>
            <w:r w:rsidRPr="00E16949">
              <w:rPr>
                <w:sz w:val="28"/>
                <w:szCs w:val="28"/>
              </w:rPr>
              <w:t>6</w:t>
            </w:r>
          </w:p>
        </w:tc>
        <w:tc>
          <w:tcPr>
            <w:tcW w:w="1134" w:type="dxa"/>
            <w:shd w:val="clear" w:color="auto" w:fill="auto"/>
            <w:vAlign w:val="center"/>
          </w:tcPr>
          <w:p w14:paraId="2700EAFF" w14:textId="77777777" w:rsidR="00E16949" w:rsidRPr="00E16949" w:rsidRDefault="00E16949" w:rsidP="00E16949">
            <w:pPr>
              <w:jc w:val="center"/>
              <w:rPr>
                <w:sz w:val="28"/>
                <w:szCs w:val="28"/>
              </w:rPr>
            </w:pPr>
            <w:r w:rsidRPr="00E16949">
              <w:rPr>
                <w:sz w:val="28"/>
                <w:szCs w:val="28"/>
              </w:rPr>
              <w:t>7</w:t>
            </w:r>
          </w:p>
        </w:tc>
        <w:tc>
          <w:tcPr>
            <w:tcW w:w="1134" w:type="dxa"/>
            <w:shd w:val="clear" w:color="auto" w:fill="auto"/>
          </w:tcPr>
          <w:p w14:paraId="694401D7" w14:textId="77777777" w:rsidR="00E16949" w:rsidRPr="00E16949" w:rsidRDefault="00E16949" w:rsidP="00E16949">
            <w:pPr>
              <w:jc w:val="center"/>
              <w:rPr>
                <w:sz w:val="28"/>
                <w:szCs w:val="28"/>
              </w:rPr>
            </w:pPr>
            <w:r w:rsidRPr="00E16949">
              <w:rPr>
                <w:sz w:val="28"/>
                <w:szCs w:val="28"/>
              </w:rPr>
              <w:t>8</w:t>
            </w:r>
          </w:p>
        </w:tc>
        <w:tc>
          <w:tcPr>
            <w:tcW w:w="1134" w:type="dxa"/>
            <w:shd w:val="clear" w:color="auto" w:fill="auto"/>
          </w:tcPr>
          <w:p w14:paraId="710780B3" w14:textId="77777777" w:rsidR="00E16949" w:rsidRPr="00E16949" w:rsidRDefault="00E16949" w:rsidP="00E16949">
            <w:pPr>
              <w:jc w:val="center"/>
              <w:rPr>
                <w:sz w:val="28"/>
                <w:szCs w:val="28"/>
              </w:rPr>
            </w:pPr>
            <w:r w:rsidRPr="00E16949">
              <w:rPr>
                <w:sz w:val="28"/>
                <w:szCs w:val="28"/>
              </w:rPr>
              <w:t>9</w:t>
            </w:r>
          </w:p>
        </w:tc>
      </w:tr>
      <w:tr w:rsidR="00E16949" w:rsidRPr="00E16949" w14:paraId="076070E4" w14:textId="77777777" w:rsidTr="00C11F46">
        <w:trPr>
          <w:trHeight w:val="439"/>
          <w:jc w:val="center"/>
        </w:trPr>
        <w:tc>
          <w:tcPr>
            <w:tcW w:w="1843" w:type="dxa"/>
            <w:shd w:val="clear" w:color="auto" w:fill="auto"/>
            <w:vAlign w:val="center"/>
          </w:tcPr>
          <w:p w14:paraId="29515B0C" w14:textId="77777777" w:rsidR="00E16949" w:rsidRPr="00E16949" w:rsidRDefault="00E16949" w:rsidP="00E16949">
            <w:pPr>
              <w:rPr>
                <w:szCs w:val="20"/>
              </w:rPr>
            </w:pPr>
            <w:r w:rsidRPr="00E16949">
              <w:rPr>
                <w:szCs w:val="20"/>
              </w:rPr>
              <w:t xml:space="preserve">Объем твердых коммунальных отходов </w:t>
            </w:r>
          </w:p>
        </w:tc>
        <w:tc>
          <w:tcPr>
            <w:tcW w:w="709" w:type="dxa"/>
            <w:shd w:val="clear" w:color="auto" w:fill="auto"/>
            <w:vAlign w:val="center"/>
          </w:tcPr>
          <w:p w14:paraId="311E9641" w14:textId="77777777" w:rsidR="00E16949" w:rsidRPr="00E16949" w:rsidRDefault="00E16949" w:rsidP="00E16949">
            <w:pPr>
              <w:jc w:val="center"/>
              <w:rPr>
                <w:sz w:val="28"/>
                <w:szCs w:val="20"/>
                <w:vertAlign w:val="superscript"/>
              </w:rPr>
            </w:pPr>
            <w:r w:rsidRPr="00E16949">
              <w:rPr>
                <w:sz w:val="28"/>
                <w:szCs w:val="20"/>
              </w:rPr>
              <w:t>м</w:t>
            </w:r>
            <w:r w:rsidRPr="00E16949">
              <w:rPr>
                <w:sz w:val="28"/>
                <w:szCs w:val="20"/>
                <w:vertAlign w:val="superscript"/>
              </w:rPr>
              <w:t>3</w:t>
            </w:r>
          </w:p>
        </w:tc>
        <w:tc>
          <w:tcPr>
            <w:tcW w:w="1134" w:type="dxa"/>
            <w:shd w:val="clear" w:color="auto" w:fill="auto"/>
            <w:vAlign w:val="center"/>
          </w:tcPr>
          <w:p w14:paraId="7D770C9B" w14:textId="77777777" w:rsidR="00E16949" w:rsidRPr="00E16949" w:rsidRDefault="00E16949" w:rsidP="00E16949">
            <w:pPr>
              <w:jc w:val="center"/>
              <w:rPr>
                <w:sz w:val="22"/>
                <w:szCs w:val="22"/>
              </w:rPr>
            </w:pPr>
            <w:r w:rsidRPr="00E16949">
              <w:rPr>
                <w:sz w:val="22"/>
                <w:szCs w:val="22"/>
              </w:rPr>
              <w:t>1631813</w:t>
            </w:r>
          </w:p>
        </w:tc>
        <w:tc>
          <w:tcPr>
            <w:tcW w:w="1129" w:type="dxa"/>
            <w:shd w:val="clear" w:color="auto" w:fill="auto"/>
            <w:vAlign w:val="center"/>
          </w:tcPr>
          <w:p w14:paraId="5B2BA412" w14:textId="77777777" w:rsidR="00E16949" w:rsidRPr="00E16949" w:rsidRDefault="00E16949" w:rsidP="00E16949">
            <w:pPr>
              <w:rPr>
                <w:sz w:val="22"/>
                <w:szCs w:val="22"/>
              </w:rPr>
            </w:pPr>
            <w:r w:rsidRPr="00E16949">
              <w:rPr>
                <w:sz w:val="22"/>
                <w:szCs w:val="22"/>
              </w:rPr>
              <w:t>1631 650</w:t>
            </w:r>
          </w:p>
        </w:tc>
        <w:tc>
          <w:tcPr>
            <w:tcW w:w="1134" w:type="dxa"/>
            <w:shd w:val="clear" w:color="auto" w:fill="auto"/>
            <w:vAlign w:val="center"/>
          </w:tcPr>
          <w:p w14:paraId="344239DB" w14:textId="77777777" w:rsidR="00E16949" w:rsidRPr="00E16949" w:rsidRDefault="00E16949" w:rsidP="00E16949">
            <w:pPr>
              <w:rPr>
                <w:sz w:val="22"/>
                <w:szCs w:val="22"/>
              </w:rPr>
            </w:pPr>
            <w:r w:rsidRPr="00E16949">
              <w:rPr>
                <w:sz w:val="22"/>
                <w:szCs w:val="22"/>
              </w:rPr>
              <w:t>1631650</w:t>
            </w:r>
          </w:p>
        </w:tc>
        <w:tc>
          <w:tcPr>
            <w:tcW w:w="1134" w:type="dxa"/>
            <w:shd w:val="clear" w:color="auto" w:fill="auto"/>
            <w:vAlign w:val="center"/>
          </w:tcPr>
          <w:p w14:paraId="6BB24EF0" w14:textId="77777777" w:rsidR="00E16949" w:rsidRPr="00E16949" w:rsidRDefault="00E16949" w:rsidP="00E16949">
            <w:pPr>
              <w:jc w:val="center"/>
              <w:rPr>
                <w:sz w:val="22"/>
                <w:szCs w:val="22"/>
              </w:rPr>
            </w:pPr>
            <w:r w:rsidRPr="00E16949">
              <w:rPr>
                <w:sz w:val="22"/>
                <w:szCs w:val="22"/>
              </w:rPr>
              <w:t>1566174</w:t>
            </w:r>
          </w:p>
        </w:tc>
        <w:tc>
          <w:tcPr>
            <w:tcW w:w="1134" w:type="dxa"/>
            <w:shd w:val="clear" w:color="auto" w:fill="auto"/>
            <w:vAlign w:val="center"/>
          </w:tcPr>
          <w:p w14:paraId="328B38DC" w14:textId="77777777" w:rsidR="00E16949" w:rsidRPr="00E16949" w:rsidRDefault="00E16949" w:rsidP="00E16949">
            <w:pPr>
              <w:jc w:val="center"/>
              <w:rPr>
                <w:sz w:val="22"/>
                <w:szCs w:val="22"/>
              </w:rPr>
            </w:pPr>
            <w:r w:rsidRPr="00E16949">
              <w:rPr>
                <w:sz w:val="22"/>
                <w:szCs w:val="22"/>
              </w:rPr>
              <w:t>1566174</w:t>
            </w:r>
          </w:p>
        </w:tc>
        <w:tc>
          <w:tcPr>
            <w:tcW w:w="1134" w:type="dxa"/>
            <w:shd w:val="clear" w:color="auto" w:fill="auto"/>
            <w:vAlign w:val="center"/>
          </w:tcPr>
          <w:p w14:paraId="22112A83" w14:textId="77777777" w:rsidR="00E16949" w:rsidRPr="00E16949" w:rsidRDefault="00E16949" w:rsidP="00E16949">
            <w:pPr>
              <w:jc w:val="center"/>
              <w:rPr>
                <w:sz w:val="22"/>
                <w:szCs w:val="22"/>
              </w:rPr>
            </w:pPr>
            <w:r w:rsidRPr="00E16949">
              <w:rPr>
                <w:sz w:val="22"/>
                <w:szCs w:val="22"/>
              </w:rPr>
              <w:t>1632303</w:t>
            </w:r>
          </w:p>
        </w:tc>
        <w:tc>
          <w:tcPr>
            <w:tcW w:w="1134" w:type="dxa"/>
            <w:shd w:val="clear" w:color="auto" w:fill="auto"/>
            <w:vAlign w:val="center"/>
          </w:tcPr>
          <w:p w14:paraId="0798AE39" w14:textId="77777777" w:rsidR="00E16949" w:rsidRPr="00E16949" w:rsidRDefault="00E16949" w:rsidP="00E16949">
            <w:pPr>
              <w:jc w:val="center"/>
              <w:rPr>
                <w:sz w:val="22"/>
                <w:szCs w:val="22"/>
              </w:rPr>
            </w:pPr>
            <w:r w:rsidRPr="00E16949">
              <w:rPr>
                <w:sz w:val="22"/>
                <w:szCs w:val="22"/>
              </w:rPr>
              <w:t>1632303</w:t>
            </w:r>
          </w:p>
        </w:tc>
      </w:tr>
    </w:tbl>
    <w:p w14:paraId="19D78670" w14:textId="77777777" w:rsidR="00E16949" w:rsidRPr="00E16949" w:rsidRDefault="00E16949" w:rsidP="00E16949">
      <w:pPr>
        <w:jc w:val="both"/>
        <w:rPr>
          <w:sz w:val="28"/>
          <w:szCs w:val="28"/>
        </w:rPr>
      </w:pPr>
    </w:p>
    <w:p w14:paraId="7C4D4595" w14:textId="77777777" w:rsidR="00E16949" w:rsidRPr="00E16949" w:rsidRDefault="00E16949" w:rsidP="00E16949">
      <w:pPr>
        <w:jc w:val="center"/>
        <w:rPr>
          <w:bCs/>
          <w:color w:val="000000"/>
          <w:sz w:val="28"/>
          <w:szCs w:val="28"/>
        </w:rPr>
      </w:pPr>
    </w:p>
    <w:p w14:paraId="3B736F99" w14:textId="77777777" w:rsidR="00E16949" w:rsidRPr="00E16949" w:rsidRDefault="00E16949" w:rsidP="00E16949">
      <w:pPr>
        <w:jc w:val="center"/>
        <w:rPr>
          <w:bCs/>
          <w:color w:val="000000"/>
          <w:sz w:val="28"/>
          <w:szCs w:val="28"/>
        </w:rPr>
      </w:pPr>
      <w:r w:rsidRPr="00E16949">
        <w:rPr>
          <w:bCs/>
          <w:color w:val="000000"/>
          <w:sz w:val="28"/>
          <w:szCs w:val="28"/>
        </w:rPr>
        <w:t>Раздел 4. Объем финансовых потребностей,</w:t>
      </w:r>
    </w:p>
    <w:p w14:paraId="568D0DD5" w14:textId="77777777" w:rsidR="00E16949" w:rsidRPr="00E16949" w:rsidRDefault="00E16949" w:rsidP="00E16949">
      <w:pPr>
        <w:jc w:val="center"/>
        <w:rPr>
          <w:bCs/>
          <w:color w:val="000000"/>
          <w:sz w:val="28"/>
          <w:szCs w:val="28"/>
        </w:rPr>
      </w:pPr>
      <w:r w:rsidRPr="00E16949">
        <w:rPr>
          <w:bCs/>
          <w:color w:val="000000"/>
          <w:sz w:val="28"/>
          <w:szCs w:val="28"/>
        </w:rPr>
        <w:t xml:space="preserve"> необходимых для реализации производственной программы</w:t>
      </w:r>
    </w:p>
    <w:p w14:paraId="7C5888A1" w14:textId="77777777" w:rsidR="00E16949" w:rsidRPr="00E16949" w:rsidRDefault="00E16949" w:rsidP="00E16949">
      <w:pPr>
        <w:ind w:left="-567"/>
        <w:jc w:val="center"/>
        <w:rPr>
          <w:bCs/>
          <w:color w:val="000000"/>
          <w:sz w:val="28"/>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6"/>
        <w:gridCol w:w="1275"/>
        <w:gridCol w:w="1276"/>
        <w:gridCol w:w="1275"/>
        <w:gridCol w:w="1276"/>
        <w:gridCol w:w="1276"/>
        <w:gridCol w:w="1276"/>
      </w:tblGrid>
      <w:tr w:rsidR="00E16949" w:rsidRPr="00E16949" w14:paraId="3694C2A6" w14:textId="77777777" w:rsidTr="00C11F46">
        <w:tc>
          <w:tcPr>
            <w:tcW w:w="2127" w:type="dxa"/>
            <w:vMerge w:val="restart"/>
            <w:shd w:val="clear" w:color="auto" w:fill="auto"/>
            <w:vAlign w:val="center"/>
          </w:tcPr>
          <w:p w14:paraId="6B7E8A09" w14:textId="77777777" w:rsidR="00E16949" w:rsidRPr="00E16949" w:rsidRDefault="00E16949" w:rsidP="00E16949">
            <w:pPr>
              <w:jc w:val="center"/>
              <w:rPr>
                <w:bCs/>
                <w:color w:val="000000"/>
                <w:sz w:val="28"/>
                <w:szCs w:val="28"/>
              </w:rPr>
            </w:pPr>
            <w:r w:rsidRPr="00E16949">
              <w:rPr>
                <w:bCs/>
                <w:color w:val="000000"/>
                <w:sz w:val="28"/>
                <w:szCs w:val="28"/>
              </w:rPr>
              <w:t>Наименование показателя</w:t>
            </w:r>
          </w:p>
        </w:tc>
        <w:tc>
          <w:tcPr>
            <w:tcW w:w="1276" w:type="dxa"/>
            <w:shd w:val="clear" w:color="auto" w:fill="auto"/>
            <w:vAlign w:val="center"/>
          </w:tcPr>
          <w:p w14:paraId="70827DB8" w14:textId="77777777" w:rsidR="00E16949" w:rsidRPr="00E16949" w:rsidRDefault="00E16949" w:rsidP="00E16949">
            <w:pPr>
              <w:jc w:val="center"/>
              <w:rPr>
                <w:bCs/>
                <w:color w:val="000000"/>
                <w:sz w:val="28"/>
                <w:szCs w:val="28"/>
              </w:rPr>
            </w:pPr>
            <w:r w:rsidRPr="00E16949">
              <w:rPr>
                <w:bCs/>
                <w:color w:val="000000"/>
                <w:sz w:val="28"/>
                <w:szCs w:val="28"/>
              </w:rPr>
              <w:t>2018 год</w:t>
            </w:r>
          </w:p>
        </w:tc>
        <w:tc>
          <w:tcPr>
            <w:tcW w:w="2551" w:type="dxa"/>
            <w:gridSpan w:val="2"/>
            <w:shd w:val="clear" w:color="auto" w:fill="auto"/>
            <w:vAlign w:val="center"/>
          </w:tcPr>
          <w:p w14:paraId="591DDED3" w14:textId="77777777" w:rsidR="00E16949" w:rsidRPr="00E16949" w:rsidRDefault="00E16949" w:rsidP="00E16949">
            <w:pPr>
              <w:jc w:val="center"/>
              <w:rPr>
                <w:bCs/>
                <w:color w:val="000000"/>
                <w:sz w:val="28"/>
                <w:szCs w:val="28"/>
              </w:rPr>
            </w:pPr>
            <w:r w:rsidRPr="00E16949">
              <w:rPr>
                <w:bCs/>
                <w:color w:val="000000"/>
                <w:sz w:val="28"/>
                <w:szCs w:val="28"/>
              </w:rPr>
              <w:t>2019 год</w:t>
            </w:r>
          </w:p>
        </w:tc>
        <w:tc>
          <w:tcPr>
            <w:tcW w:w="2551" w:type="dxa"/>
            <w:gridSpan w:val="2"/>
            <w:shd w:val="clear" w:color="auto" w:fill="auto"/>
            <w:vAlign w:val="center"/>
          </w:tcPr>
          <w:p w14:paraId="69FA1C8A" w14:textId="77777777" w:rsidR="00E16949" w:rsidRPr="00E16949" w:rsidRDefault="00E16949" w:rsidP="00E16949">
            <w:pPr>
              <w:jc w:val="center"/>
              <w:rPr>
                <w:bCs/>
                <w:color w:val="000000"/>
                <w:sz w:val="28"/>
                <w:szCs w:val="28"/>
              </w:rPr>
            </w:pPr>
            <w:r w:rsidRPr="00E16949">
              <w:rPr>
                <w:bCs/>
                <w:color w:val="000000"/>
                <w:sz w:val="28"/>
                <w:szCs w:val="28"/>
              </w:rPr>
              <w:t>2020 год</w:t>
            </w:r>
          </w:p>
        </w:tc>
        <w:tc>
          <w:tcPr>
            <w:tcW w:w="2552" w:type="dxa"/>
            <w:gridSpan w:val="2"/>
            <w:shd w:val="clear" w:color="auto" w:fill="auto"/>
            <w:vAlign w:val="center"/>
          </w:tcPr>
          <w:p w14:paraId="3B25DCCF" w14:textId="77777777" w:rsidR="00E16949" w:rsidRPr="00E16949" w:rsidRDefault="00E16949" w:rsidP="00E16949">
            <w:pPr>
              <w:jc w:val="center"/>
              <w:rPr>
                <w:bCs/>
                <w:color w:val="000000"/>
                <w:sz w:val="28"/>
                <w:szCs w:val="28"/>
              </w:rPr>
            </w:pPr>
            <w:r w:rsidRPr="00E16949">
              <w:rPr>
                <w:bCs/>
                <w:color w:val="000000"/>
                <w:sz w:val="28"/>
                <w:szCs w:val="28"/>
              </w:rPr>
              <w:t>2021 год</w:t>
            </w:r>
          </w:p>
        </w:tc>
      </w:tr>
      <w:tr w:rsidR="00E16949" w:rsidRPr="00E16949" w14:paraId="731C4BFA" w14:textId="77777777" w:rsidTr="00C11F46">
        <w:trPr>
          <w:trHeight w:val="554"/>
        </w:trPr>
        <w:tc>
          <w:tcPr>
            <w:tcW w:w="2127" w:type="dxa"/>
            <w:vMerge/>
            <w:shd w:val="clear" w:color="auto" w:fill="auto"/>
          </w:tcPr>
          <w:p w14:paraId="03FC1ECB" w14:textId="77777777" w:rsidR="00E16949" w:rsidRPr="00E16949" w:rsidRDefault="00E16949" w:rsidP="00E16949">
            <w:pPr>
              <w:jc w:val="center"/>
              <w:rPr>
                <w:bCs/>
                <w:color w:val="000000"/>
                <w:sz w:val="28"/>
                <w:szCs w:val="28"/>
              </w:rPr>
            </w:pPr>
          </w:p>
        </w:tc>
        <w:tc>
          <w:tcPr>
            <w:tcW w:w="1276" w:type="dxa"/>
            <w:shd w:val="clear" w:color="auto" w:fill="auto"/>
            <w:vAlign w:val="center"/>
          </w:tcPr>
          <w:p w14:paraId="7A3605F8" w14:textId="77777777" w:rsidR="00E16949" w:rsidRPr="00E16949" w:rsidRDefault="00E16949" w:rsidP="00E16949">
            <w:pPr>
              <w:jc w:val="center"/>
              <w:rPr>
                <w:sz w:val="22"/>
                <w:szCs w:val="20"/>
              </w:rPr>
            </w:pPr>
            <w:r w:rsidRPr="00E16949">
              <w:rPr>
                <w:sz w:val="22"/>
                <w:szCs w:val="20"/>
              </w:rPr>
              <w:t xml:space="preserve">с 01.07.    </w:t>
            </w:r>
          </w:p>
          <w:p w14:paraId="058FEC17" w14:textId="77777777" w:rsidR="00E16949" w:rsidRPr="00E16949" w:rsidRDefault="00E16949" w:rsidP="00E16949">
            <w:pPr>
              <w:jc w:val="center"/>
              <w:rPr>
                <w:bCs/>
                <w:color w:val="000000"/>
                <w:sz w:val="22"/>
                <w:szCs w:val="20"/>
              </w:rPr>
            </w:pPr>
            <w:r w:rsidRPr="00E16949">
              <w:rPr>
                <w:sz w:val="22"/>
                <w:szCs w:val="20"/>
              </w:rPr>
              <w:t>по 31.12.</w:t>
            </w:r>
          </w:p>
        </w:tc>
        <w:tc>
          <w:tcPr>
            <w:tcW w:w="1275" w:type="dxa"/>
            <w:shd w:val="clear" w:color="auto" w:fill="auto"/>
            <w:vAlign w:val="center"/>
          </w:tcPr>
          <w:p w14:paraId="7D60DE88" w14:textId="77777777" w:rsidR="00E16949" w:rsidRPr="00E16949" w:rsidRDefault="00E16949" w:rsidP="00E16949">
            <w:pPr>
              <w:jc w:val="center"/>
              <w:rPr>
                <w:sz w:val="22"/>
                <w:szCs w:val="20"/>
              </w:rPr>
            </w:pPr>
            <w:r w:rsidRPr="00E16949">
              <w:rPr>
                <w:sz w:val="22"/>
                <w:szCs w:val="20"/>
              </w:rPr>
              <w:t>с 01.01.</w:t>
            </w:r>
          </w:p>
          <w:p w14:paraId="0845FFBF" w14:textId="77777777" w:rsidR="00E16949" w:rsidRPr="00E16949" w:rsidRDefault="00E16949" w:rsidP="00E16949">
            <w:pPr>
              <w:jc w:val="center"/>
              <w:rPr>
                <w:sz w:val="22"/>
                <w:szCs w:val="20"/>
              </w:rPr>
            </w:pPr>
            <w:r w:rsidRPr="00E16949">
              <w:rPr>
                <w:sz w:val="22"/>
                <w:szCs w:val="20"/>
              </w:rPr>
              <w:t xml:space="preserve"> по 30.06.</w:t>
            </w:r>
          </w:p>
        </w:tc>
        <w:tc>
          <w:tcPr>
            <w:tcW w:w="1276" w:type="dxa"/>
            <w:shd w:val="clear" w:color="auto" w:fill="auto"/>
            <w:vAlign w:val="center"/>
          </w:tcPr>
          <w:p w14:paraId="0070EB14" w14:textId="77777777" w:rsidR="00E16949" w:rsidRPr="00E16949" w:rsidRDefault="00E16949" w:rsidP="00E16949">
            <w:pPr>
              <w:jc w:val="center"/>
              <w:rPr>
                <w:sz w:val="22"/>
                <w:szCs w:val="20"/>
              </w:rPr>
            </w:pPr>
            <w:r w:rsidRPr="00E16949">
              <w:rPr>
                <w:sz w:val="22"/>
                <w:szCs w:val="20"/>
              </w:rPr>
              <w:t xml:space="preserve">с 01.07.    </w:t>
            </w:r>
          </w:p>
          <w:p w14:paraId="06F70395" w14:textId="77777777" w:rsidR="00E16949" w:rsidRPr="00E16949" w:rsidRDefault="00E16949" w:rsidP="00E16949">
            <w:pPr>
              <w:jc w:val="center"/>
              <w:rPr>
                <w:bCs/>
                <w:color w:val="000000"/>
                <w:sz w:val="22"/>
                <w:szCs w:val="20"/>
              </w:rPr>
            </w:pPr>
            <w:r w:rsidRPr="00E16949">
              <w:rPr>
                <w:sz w:val="22"/>
                <w:szCs w:val="20"/>
              </w:rPr>
              <w:t>по 31.12.</w:t>
            </w:r>
          </w:p>
        </w:tc>
        <w:tc>
          <w:tcPr>
            <w:tcW w:w="1275" w:type="dxa"/>
            <w:shd w:val="clear" w:color="auto" w:fill="auto"/>
            <w:vAlign w:val="center"/>
          </w:tcPr>
          <w:p w14:paraId="4D513023" w14:textId="77777777" w:rsidR="00E16949" w:rsidRPr="00E16949" w:rsidRDefault="00E16949" w:rsidP="00E16949">
            <w:pPr>
              <w:jc w:val="center"/>
              <w:rPr>
                <w:sz w:val="22"/>
                <w:szCs w:val="20"/>
              </w:rPr>
            </w:pPr>
            <w:r w:rsidRPr="00E16949">
              <w:rPr>
                <w:sz w:val="22"/>
                <w:szCs w:val="20"/>
              </w:rPr>
              <w:t xml:space="preserve">с 01.01.    </w:t>
            </w:r>
          </w:p>
          <w:p w14:paraId="3EB09F38" w14:textId="77777777" w:rsidR="00E16949" w:rsidRPr="00E16949" w:rsidRDefault="00E16949" w:rsidP="00E16949">
            <w:pPr>
              <w:jc w:val="center"/>
              <w:rPr>
                <w:sz w:val="22"/>
                <w:szCs w:val="20"/>
              </w:rPr>
            </w:pPr>
            <w:r w:rsidRPr="00E16949">
              <w:rPr>
                <w:sz w:val="22"/>
                <w:szCs w:val="20"/>
              </w:rPr>
              <w:t>по 30.06.</w:t>
            </w:r>
          </w:p>
        </w:tc>
        <w:tc>
          <w:tcPr>
            <w:tcW w:w="1276" w:type="dxa"/>
            <w:shd w:val="clear" w:color="auto" w:fill="auto"/>
            <w:vAlign w:val="center"/>
          </w:tcPr>
          <w:p w14:paraId="18D90A1A" w14:textId="77777777" w:rsidR="00E16949" w:rsidRPr="00E16949" w:rsidRDefault="00E16949" w:rsidP="00E16949">
            <w:pPr>
              <w:jc w:val="center"/>
              <w:rPr>
                <w:bCs/>
                <w:color w:val="000000"/>
                <w:sz w:val="22"/>
                <w:szCs w:val="20"/>
              </w:rPr>
            </w:pPr>
            <w:r w:rsidRPr="00E16949">
              <w:rPr>
                <w:sz w:val="22"/>
                <w:szCs w:val="20"/>
              </w:rPr>
              <w:t>с 01.07.     по 31.12.</w:t>
            </w:r>
          </w:p>
        </w:tc>
        <w:tc>
          <w:tcPr>
            <w:tcW w:w="1276" w:type="dxa"/>
            <w:shd w:val="clear" w:color="auto" w:fill="auto"/>
            <w:vAlign w:val="center"/>
          </w:tcPr>
          <w:p w14:paraId="59654A5B" w14:textId="77777777" w:rsidR="00E16949" w:rsidRPr="00E16949" w:rsidRDefault="00E16949" w:rsidP="00E16949">
            <w:pPr>
              <w:jc w:val="center"/>
              <w:rPr>
                <w:sz w:val="22"/>
                <w:szCs w:val="20"/>
              </w:rPr>
            </w:pPr>
            <w:r w:rsidRPr="00E16949">
              <w:rPr>
                <w:sz w:val="22"/>
                <w:szCs w:val="20"/>
              </w:rPr>
              <w:t xml:space="preserve">с 01.01.    </w:t>
            </w:r>
          </w:p>
          <w:p w14:paraId="1DE266C4" w14:textId="77777777" w:rsidR="00E16949" w:rsidRPr="00E16949" w:rsidRDefault="00E16949" w:rsidP="00E16949">
            <w:pPr>
              <w:jc w:val="center"/>
              <w:rPr>
                <w:sz w:val="22"/>
                <w:szCs w:val="20"/>
              </w:rPr>
            </w:pPr>
            <w:r w:rsidRPr="00E16949">
              <w:rPr>
                <w:sz w:val="22"/>
                <w:szCs w:val="20"/>
              </w:rPr>
              <w:t>по 30.06.</w:t>
            </w:r>
          </w:p>
        </w:tc>
        <w:tc>
          <w:tcPr>
            <w:tcW w:w="1276" w:type="dxa"/>
            <w:shd w:val="clear" w:color="auto" w:fill="auto"/>
            <w:vAlign w:val="center"/>
          </w:tcPr>
          <w:p w14:paraId="118D41A7" w14:textId="77777777" w:rsidR="00E16949" w:rsidRPr="00E16949" w:rsidRDefault="00E16949" w:rsidP="00E16949">
            <w:pPr>
              <w:jc w:val="center"/>
              <w:rPr>
                <w:bCs/>
                <w:color w:val="000000"/>
                <w:sz w:val="22"/>
                <w:szCs w:val="20"/>
              </w:rPr>
            </w:pPr>
            <w:r w:rsidRPr="00E16949">
              <w:rPr>
                <w:sz w:val="22"/>
                <w:szCs w:val="20"/>
              </w:rPr>
              <w:t>с 01.07.     по 31.12.</w:t>
            </w:r>
          </w:p>
        </w:tc>
      </w:tr>
      <w:tr w:rsidR="00E16949" w:rsidRPr="00E16949" w14:paraId="389C8043" w14:textId="77777777" w:rsidTr="00C11F46">
        <w:tc>
          <w:tcPr>
            <w:tcW w:w="2127" w:type="dxa"/>
            <w:shd w:val="clear" w:color="auto" w:fill="auto"/>
          </w:tcPr>
          <w:p w14:paraId="1F9BAB63" w14:textId="77777777" w:rsidR="00E16949" w:rsidRPr="00E16949" w:rsidRDefault="00E16949" w:rsidP="00E16949">
            <w:pPr>
              <w:jc w:val="center"/>
              <w:rPr>
                <w:bCs/>
                <w:color w:val="000000"/>
                <w:sz w:val="28"/>
                <w:szCs w:val="28"/>
              </w:rPr>
            </w:pPr>
            <w:r w:rsidRPr="00E16949">
              <w:rPr>
                <w:bCs/>
                <w:color w:val="000000"/>
                <w:sz w:val="28"/>
                <w:szCs w:val="28"/>
              </w:rPr>
              <w:t>1</w:t>
            </w:r>
          </w:p>
        </w:tc>
        <w:tc>
          <w:tcPr>
            <w:tcW w:w="1276" w:type="dxa"/>
            <w:shd w:val="clear" w:color="auto" w:fill="auto"/>
          </w:tcPr>
          <w:p w14:paraId="320AA84B" w14:textId="77777777" w:rsidR="00E16949" w:rsidRPr="00E16949" w:rsidRDefault="00E16949" w:rsidP="00E16949">
            <w:pPr>
              <w:jc w:val="center"/>
              <w:rPr>
                <w:bCs/>
                <w:color w:val="000000"/>
                <w:sz w:val="28"/>
                <w:szCs w:val="28"/>
              </w:rPr>
            </w:pPr>
            <w:r w:rsidRPr="00E16949">
              <w:rPr>
                <w:bCs/>
                <w:color w:val="000000"/>
                <w:sz w:val="28"/>
                <w:szCs w:val="28"/>
              </w:rPr>
              <w:t>2</w:t>
            </w:r>
          </w:p>
        </w:tc>
        <w:tc>
          <w:tcPr>
            <w:tcW w:w="1275" w:type="dxa"/>
            <w:shd w:val="clear" w:color="auto" w:fill="auto"/>
          </w:tcPr>
          <w:p w14:paraId="5DE708FB" w14:textId="77777777" w:rsidR="00E16949" w:rsidRPr="00E16949" w:rsidRDefault="00E16949" w:rsidP="00E16949">
            <w:pPr>
              <w:jc w:val="center"/>
              <w:rPr>
                <w:bCs/>
                <w:color w:val="000000"/>
                <w:sz w:val="28"/>
                <w:szCs w:val="28"/>
              </w:rPr>
            </w:pPr>
            <w:r w:rsidRPr="00E16949">
              <w:rPr>
                <w:bCs/>
                <w:color w:val="000000"/>
                <w:sz w:val="28"/>
                <w:szCs w:val="28"/>
              </w:rPr>
              <w:t>3</w:t>
            </w:r>
          </w:p>
        </w:tc>
        <w:tc>
          <w:tcPr>
            <w:tcW w:w="1276" w:type="dxa"/>
            <w:shd w:val="clear" w:color="auto" w:fill="auto"/>
          </w:tcPr>
          <w:p w14:paraId="035066D2" w14:textId="77777777" w:rsidR="00E16949" w:rsidRPr="00E16949" w:rsidRDefault="00E16949" w:rsidP="00E16949">
            <w:pPr>
              <w:jc w:val="center"/>
              <w:rPr>
                <w:bCs/>
                <w:color w:val="000000"/>
                <w:sz w:val="28"/>
                <w:szCs w:val="28"/>
              </w:rPr>
            </w:pPr>
            <w:r w:rsidRPr="00E16949">
              <w:rPr>
                <w:bCs/>
                <w:color w:val="000000"/>
                <w:sz w:val="28"/>
                <w:szCs w:val="28"/>
              </w:rPr>
              <w:t>4</w:t>
            </w:r>
          </w:p>
        </w:tc>
        <w:tc>
          <w:tcPr>
            <w:tcW w:w="1275" w:type="dxa"/>
            <w:shd w:val="clear" w:color="auto" w:fill="auto"/>
          </w:tcPr>
          <w:p w14:paraId="3E852D67" w14:textId="77777777" w:rsidR="00E16949" w:rsidRPr="00E16949" w:rsidRDefault="00E16949" w:rsidP="00E16949">
            <w:pPr>
              <w:jc w:val="center"/>
              <w:rPr>
                <w:bCs/>
                <w:color w:val="000000"/>
                <w:sz w:val="28"/>
                <w:szCs w:val="28"/>
              </w:rPr>
            </w:pPr>
            <w:r w:rsidRPr="00E16949">
              <w:rPr>
                <w:bCs/>
                <w:color w:val="000000"/>
                <w:sz w:val="28"/>
                <w:szCs w:val="28"/>
              </w:rPr>
              <w:t>5</w:t>
            </w:r>
          </w:p>
        </w:tc>
        <w:tc>
          <w:tcPr>
            <w:tcW w:w="1276" w:type="dxa"/>
            <w:shd w:val="clear" w:color="auto" w:fill="auto"/>
          </w:tcPr>
          <w:p w14:paraId="162B9B38" w14:textId="77777777" w:rsidR="00E16949" w:rsidRPr="00E16949" w:rsidRDefault="00E16949" w:rsidP="00E16949">
            <w:pPr>
              <w:jc w:val="center"/>
              <w:rPr>
                <w:bCs/>
                <w:color w:val="000000"/>
                <w:sz w:val="28"/>
                <w:szCs w:val="28"/>
              </w:rPr>
            </w:pPr>
            <w:r w:rsidRPr="00E16949">
              <w:rPr>
                <w:bCs/>
                <w:color w:val="000000"/>
                <w:sz w:val="28"/>
                <w:szCs w:val="28"/>
              </w:rPr>
              <w:t>6</w:t>
            </w:r>
          </w:p>
        </w:tc>
        <w:tc>
          <w:tcPr>
            <w:tcW w:w="1276" w:type="dxa"/>
            <w:shd w:val="clear" w:color="auto" w:fill="auto"/>
          </w:tcPr>
          <w:p w14:paraId="21EE72CF" w14:textId="77777777" w:rsidR="00E16949" w:rsidRPr="00E16949" w:rsidRDefault="00E16949" w:rsidP="00E16949">
            <w:pPr>
              <w:jc w:val="center"/>
              <w:rPr>
                <w:bCs/>
                <w:color w:val="000000"/>
                <w:sz w:val="28"/>
                <w:szCs w:val="28"/>
              </w:rPr>
            </w:pPr>
            <w:r w:rsidRPr="00E16949">
              <w:rPr>
                <w:bCs/>
                <w:color w:val="000000"/>
                <w:sz w:val="28"/>
                <w:szCs w:val="28"/>
              </w:rPr>
              <w:t>7</w:t>
            </w:r>
          </w:p>
        </w:tc>
        <w:tc>
          <w:tcPr>
            <w:tcW w:w="1276" w:type="dxa"/>
            <w:shd w:val="clear" w:color="auto" w:fill="auto"/>
          </w:tcPr>
          <w:p w14:paraId="53B74345" w14:textId="77777777" w:rsidR="00E16949" w:rsidRPr="00E16949" w:rsidRDefault="00E16949" w:rsidP="00E16949">
            <w:pPr>
              <w:jc w:val="center"/>
              <w:rPr>
                <w:bCs/>
                <w:color w:val="000000"/>
                <w:sz w:val="28"/>
                <w:szCs w:val="28"/>
              </w:rPr>
            </w:pPr>
            <w:r w:rsidRPr="00E16949">
              <w:rPr>
                <w:bCs/>
                <w:color w:val="000000"/>
                <w:sz w:val="28"/>
                <w:szCs w:val="28"/>
              </w:rPr>
              <w:t>8</w:t>
            </w:r>
          </w:p>
        </w:tc>
      </w:tr>
      <w:tr w:rsidR="00E16949" w:rsidRPr="00E16949" w14:paraId="1522D5D5" w14:textId="77777777" w:rsidTr="00C11F46">
        <w:tc>
          <w:tcPr>
            <w:tcW w:w="2127" w:type="dxa"/>
            <w:shd w:val="clear" w:color="auto" w:fill="auto"/>
            <w:vAlign w:val="center"/>
          </w:tcPr>
          <w:p w14:paraId="66F16E24" w14:textId="77777777" w:rsidR="00E16949" w:rsidRPr="00E16949" w:rsidRDefault="00E16949" w:rsidP="00E16949">
            <w:pPr>
              <w:rPr>
                <w:bCs/>
                <w:color w:val="000000"/>
                <w:sz w:val="22"/>
                <w:szCs w:val="20"/>
              </w:rPr>
            </w:pPr>
            <w:r w:rsidRPr="00E16949">
              <w:rPr>
                <w:bCs/>
                <w:color w:val="000000"/>
                <w:szCs w:val="20"/>
              </w:rPr>
              <w:t xml:space="preserve">Финансовые потребности, необходимые для реализации производственной программы </w:t>
            </w:r>
            <w:r w:rsidRPr="00E16949">
              <w:rPr>
                <w:bCs/>
                <w:kern w:val="32"/>
                <w:szCs w:val="28"/>
              </w:rPr>
              <w:t>в области обращения с твердыми коммунальными отходами</w:t>
            </w:r>
            <w:r w:rsidRPr="00E16949">
              <w:rPr>
                <w:bCs/>
                <w:color w:val="000000"/>
                <w:sz w:val="22"/>
                <w:szCs w:val="20"/>
              </w:rPr>
              <w:t xml:space="preserve">, </w:t>
            </w:r>
          </w:p>
          <w:p w14:paraId="571B592E" w14:textId="77777777" w:rsidR="00E16949" w:rsidRPr="00E16949" w:rsidRDefault="00E16949" w:rsidP="00E16949">
            <w:pPr>
              <w:rPr>
                <w:bCs/>
                <w:color w:val="000000"/>
                <w:szCs w:val="20"/>
              </w:rPr>
            </w:pPr>
            <w:r w:rsidRPr="00E16949">
              <w:rPr>
                <w:bCs/>
                <w:color w:val="000000"/>
                <w:szCs w:val="20"/>
              </w:rPr>
              <w:t>тыс. руб.</w:t>
            </w:r>
          </w:p>
        </w:tc>
        <w:tc>
          <w:tcPr>
            <w:tcW w:w="1276" w:type="dxa"/>
            <w:shd w:val="clear" w:color="auto" w:fill="auto"/>
            <w:vAlign w:val="center"/>
          </w:tcPr>
          <w:p w14:paraId="4F392E73" w14:textId="77777777" w:rsidR="00E16949" w:rsidRPr="00E16949" w:rsidRDefault="00E16949" w:rsidP="00E16949">
            <w:pPr>
              <w:jc w:val="center"/>
              <w:rPr>
                <w:bCs/>
                <w:szCs w:val="22"/>
              </w:rPr>
            </w:pPr>
            <w:r w:rsidRPr="00E16949">
              <w:rPr>
                <w:bCs/>
                <w:szCs w:val="22"/>
              </w:rPr>
              <w:t>679948,35</w:t>
            </w:r>
          </w:p>
        </w:tc>
        <w:tc>
          <w:tcPr>
            <w:tcW w:w="1275" w:type="dxa"/>
            <w:shd w:val="clear" w:color="auto" w:fill="auto"/>
            <w:vAlign w:val="center"/>
          </w:tcPr>
          <w:p w14:paraId="5FB7CB77" w14:textId="77777777" w:rsidR="00E16949" w:rsidRPr="00E16949" w:rsidRDefault="00E16949" w:rsidP="00E16949">
            <w:pPr>
              <w:jc w:val="center"/>
              <w:rPr>
                <w:bCs/>
                <w:szCs w:val="22"/>
              </w:rPr>
            </w:pPr>
            <w:r w:rsidRPr="00E16949">
              <w:rPr>
                <w:bCs/>
                <w:szCs w:val="22"/>
              </w:rPr>
              <w:t>671211,86</w:t>
            </w:r>
          </w:p>
        </w:tc>
        <w:tc>
          <w:tcPr>
            <w:tcW w:w="1276" w:type="dxa"/>
            <w:shd w:val="clear" w:color="auto" w:fill="auto"/>
            <w:vAlign w:val="center"/>
          </w:tcPr>
          <w:p w14:paraId="29057E55" w14:textId="77777777" w:rsidR="00E16949" w:rsidRPr="00E16949" w:rsidRDefault="00E16949" w:rsidP="00E16949">
            <w:pPr>
              <w:jc w:val="center"/>
              <w:rPr>
                <w:bCs/>
                <w:szCs w:val="22"/>
              </w:rPr>
            </w:pPr>
            <w:r w:rsidRPr="00E16949">
              <w:rPr>
                <w:bCs/>
                <w:szCs w:val="22"/>
              </w:rPr>
              <w:t>677740,38</w:t>
            </w:r>
          </w:p>
        </w:tc>
        <w:tc>
          <w:tcPr>
            <w:tcW w:w="1275" w:type="dxa"/>
            <w:shd w:val="clear" w:color="auto" w:fill="auto"/>
            <w:vAlign w:val="center"/>
          </w:tcPr>
          <w:p w14:paraId="52CC3E25" w14:textId="77777777" w:rsidR="00E16949" w:rsidRPr="00E16949" w:rsidRDefault="00E16949" w:rsidP="00E16949">
            <w:pPr>
              <w:jc w:val="center"/>
              <w:rPr>
                <w:bCs/>
                <w:szCs w:val="22"/>
              </w:rPr>
            </w:pPr>
            <w:r w:rsidRPr="00E16949">
              <w:rPr>
                <w:bCs/>
                <w:szCs w:val="22"/>
              </w:rPr>
              <w:t>-</w:t>
            </w:r>
          </w:p>
        </w:tc>
        <w:tc>
          <w:tcPr>
            <w:tcW w:w="1276" w:type="dxa"/>
            <w:shd w:val="clear" w:color="auto" w:fill="auto"/>
            <w:vAlign w:val="center"/>
          </w:tcPr>
          <w:p w14:paraId="00790549" w14:textId="77777777" w:rsidR="00E16949" w:rsidRPr="00E16949" w:rsidRDefault="00E16949" w:rsidP="00E16949">
            <w:pPr>
              <w:jc w:val="center"/>
              <w:rPr>
                <w:bCs/>
                <w:szCs w:val="22"/>
              </w:rPr>
            </w:pPr>
            <w:r w:rsidRPr="00E16949">
              <w:rPr>
                <w:bCs/>
                <w:szCs w:val="22"/>
              </w:rPr>
              <w:t>-</w:t>
            </w:r>
          </w:p>
        </w:tc>
        <w:tc>
          <w:tcPr>
            <w:tcW w:w="1276" w:type="dxa"/>
            <w:shd w:val="clear" w:color="auto" w:fill="auto"/>
            <w:vAlign w:val="center"/>
          </w:tcPr>
          <w:p w14:paraId="3DCC6DF4" w14:textId="77777777" w:rsidR="00E16949" w:rsidRPr="00E16949" w:rsidRDefault="00E16949" w:rsidP="00E16949">
            <w:pPr>
              <w:jc w:val="center"/>
              <w:rPr>
                <w:bCs/>
                <w:szCs w:val="22"/>
              </w:rPr>
            </w:pPr>
            <w:r w:rsidRPr="00E16949">
              <w:rPr>
                <w:bCs/>
                <w:szCs w:val="22"/>
              </w:rPr>
              <w:t>762921,53</w:t>
            </w:r>
          </w:p>
        </w:tc>
        <w:tc>
          <w:tcPr>
            <w:tcW w:w="1276" w:type="dxa"/>
            <w:shd w:val="clear" w:color="auto" w:fill="auto"/>
            <w:vAlign w:val="center"/>
          </w:tcPr>
          <w:p w14:paraId="66A2F877" w14:textId="77777777" w:rsidR="00E16949" w:rsidRPr="00E16949" w:rsidRDefault="00E16949" w:rsidP="00E16949">
            <w:pPr>
              <w:jc w:val="center"/>
              <w:rPr>
                <w:bCs/>
                <w:szCs w:val="22"/>
              </w:rPr>
            </w:pPr>
            <w:r w:rsidRPr="00E16949">
              <w:rPr>
                <w:bCs/>
                <w:szCs w:val="22"/>
              </w:rPr>
              <w:t>790319,67</w:t>
            </w:r>
          </w:p>
        </w:tc>
      </w:tr>
    </w:tbl>
    <w:p w14:paraId="747215BB" w14:textId="77777777" w:rsidR="00E16949" w:rsidRPr="00E16949" w:rsidRDefault="00E16949" w:rsidP="00E16949">
      <w:pPr>
        <w:ind w:left="-567"/>
        <w:jc w:val="center"/>
        <w:rPr>
          <w:bCs/>
          <w:color w:val="000000"/>
          <w:sz w:val="28"/>
          <w:szCs w:val="28"/>
        </w:rPr>
      </w:pPr>
    </w:p>
    <w:p w14:paraId="57B8A077" w14:textId="77777777" w:rsidR="00E16949" w:rsidRPr="00E16949" w:rsidRDefault="00E16949" w:rsidP="00E16949">
      <w:pPr>
        <w:ind w:left="-567"/>
        <w:jc w:val="center"/>
        <w:rPr>
          <w:bCs/>
          <w:color w:val="000000"/>
          <w:sz w:val="28"/>
          <w:szCs w:val="28"/>
        </w:rPr>
      </w:pPr>
    </w:p>
    <w:p w14:paraId="60F0E70B" w14:textId="77777777" w:rsidR="00E16949" w:rsidRPr="00E16949" w:rsidRDefault="00E16949" w:rsidP="00E16949">
      <w:pPr>
        <w:jc w:val="center"/>
        <w:rPr>
          <w:bCs/>
          <w:color w:val="000000"/>
          <w:sz w:val="28"/>
          <w:szCs w:val="28"/>
        </w:rPr>
      </w:pPr>
      <w:r w:rsidRPr="00E16949">
        <w:rPr>
          <w:bCs/>
          <w:color w:val="000000"/>
          <w:sz w:val="28"/>
          <w:szCs w:val="28"/>
        </w:rPr>
        <w:t>Раздел 5. График реализации мероприятий производственной программы</w:t>
      </w:r>
    </w:p>
    <w:p w14:paraId="14DC8DD4" w14:textId="77777777" w:rsidR="00E16949" w:rsidRPr="00E16949" w:rsidRDefault="00E16949" w:rsidP="00E16949">
      <w:pPr>
        <w:ind w:left="-567"/>
        <w:jc w:val="center"/>
        <w:rPr>
          <w:bCs/>
          <w:color w:val="000000"/>
          <w:sz w:val="28"/>
          <w:szCs w:val="28"/>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E16949" w:rsidRPr="00E16949" w14:paraId="446C82CE" w14:textId="77777777" w:rsidTr="00C11F46">
        <w:trPr>
          <w:trHeight w:val="914"/>
        </w:trPr>
        <w:tc>
          <w:tcPr>
            <w:tcW w:w="3539" w:type="dxa"/>
            <w:shd w:val="clear" w:color="auto" w:fill="auto"/>
            <w:vAlign w:val="center"/>
          </w:tcPr>
          <w:p w14:paraId="6C39C904" w14:textId="77777777" w:rsidR="00E16949" w:rsidRPr="00E16949" w:rsidRDefault="00E16949" w:rsidP="00E16949">
            <w:pPr>
              <w:jc w:val="center"/>
              <w:rPr>
                <w:bCs/>
                <w:color w:val="000000"/>
                <w:sz w:val="28"/>
                <w:szCs w:val="28"/>
              </w:rPr>
            </w:pPr>
            <w:r w:rsidRPr="00E16949">
              <w:rPr>
                <w:bCs/>
                <w:color w:val="000000"/>
                <w:sz w:val="28"/>
                <w:szCs w:val="28"/>
              </w:rPr>
              <w:t>Наименование мероприятия</w:t>
            </w:r>
          </w:p>
        </w:tc>
        <w:tc>
          <w:tcPr>
            <w:tcW w:w="3260" w:type="dxa"/>
            <w:shd w:val="clear" w:color="auto" w:fill="auto"/>
            <w:vAlign w:val="center"/>
          </w:tcPr>
          <w:p w14:paraId="7FE197D5" w14:textId="77777777" w:rsidR="00E16949" w:rsidRPr="00E16949" w:rsidRDefault="00E16949" w:rsidP="00E16949">
            <w:pPr>
              <w:jc w:val="center"/>
              <w:rPr>
                <w:bCs/>
                <w:color w:val="000000"/>
                <w:sz w:val="28"/>
                <w:szCs w:val="28"/>
              </w:rPr>
            </w:pPr>
            <w:r w:rsidRPr="00E16949">
              <w:rPr>
                <w:bCs/>
                <w:color w:val="000000"/>
                <w:sz w:val="28"/>
                <w:szCs w:val="28"/>
              </w:rPr>
              <w:t>Дата начала    реализации мероприятий</w:t>
            </w:r>
          </w:p>
        </w:tc>
        <w:tc>
          <w:tcPr>
            <w:tcW w:w="3261" w:type="dxa"/>
            <w:shd w:val="clear" w:color="auto" w:fill="auto"/>
            <w:vAlign w:val="center"/>
          </w:tcPr>
          <w:p w14:paraId="0C8AD07A" w14:textId="77777777" w:rsidR="00E16949" w:rsidRPr="00E16949" w:rsidRDefault="00E16949" w:rsidP="00E16949">
            <w:pPr>
              <w:jc w:val="center"/>
              <w:rPr>
                <w:bCs/>
                <w:color w:val="000000"/>
                <w:sz w:val="28"/>
                <w:szCs w:val="28"/>
              </w:rPr>
            </w:pPr>
            <w:r w:rsidRPr="00E16949">
              <w:rPr>
                <w:bCs/>
                <w:color w:val="000000"/>
                <w:sz w:val="28"/>
                <w:szCs w:val="28"/>
              </w:rPr>
              <w:t>Дата окончания реализации мероприятий</w:t>
            </w:r>
          </w:p>
        </w:tc>
      </w:tr>
      <w:tr w:rsidR="00E16949" w:rsidRPr="00E16949" w14:paraId="0D4C8FF8" w14:textId="77777777" w:rsidTr="00C11F46">
        <w:trPr>
          <w:trHeight w:val="1409"/>
        </w:trPr>
        <w:tc>
          <w:tcPr>
            <w:tcW w:w="3539" w:type="dxa"/>
            <w:shd w:val="clear" w:color="auto" w:fill="auto"/>
            <w:vAlign w:val="center"/>
          </w:tcPr>
          <w:p w14:paraId="11E2F24E" w14:textId="77777777" w:rsidR="00E16949" w:rsidRPr="00E16949" w:rsidRDefault="00E16949" w:rsidP="00E16949">
            <w:pPr>
              <w:jc w:val="center"/>
              <w:rPr>
                <w:bCs/>
                <w:color w:val="000000"/>
                <w:sz w:val="28"/>
                <w:szCs w:val="28"/>
              </w:rPr>
            </w:pPr>
            <w:r w:rsidRPr="00E16949">
              <w:rPr>
                <w:bCs/>
                <w:color w:val="000000"/>
                <w:sz w:val="28"/>
                <w:szCs w:val="28"/>
              </w:rPr>
              <w:t>Бесперебойная обработка, захоронение твердых коммунальных отходов</w:t>
            </w:r>
          </w:p>
        </w:tc>
        <w:tc>
          <w:tcPr>
            <w:tcW w:w="3260" w:type="dxa"/>
            <w:shd w:val="clear" w:color="auto" w:fill="auto"/>
            <w:vAlign w:val="center"/>
          </w:tcPr>
          <w:p w14:paraId="4A76492A" w14:textId="77777777" w:rsidR="00E16949" w:rsidRPr="00E16949" w:rsidRDefault="00E16949" w:rsidP="00E16949">
            <w:pPr>
              <w:jc w:val="center"/>
              <w:rPr>
                <w:bCs/>
                <w:color w:val="000000"/>
                <w:sz w:val="28"/>
                <w:szCs w:val="28"/>
              </w:rPr>
            </w:pPr>
            <w:r w:rsidRPr="00E16949">
              <w:rPr>
                <w:bCs/>
                <w:color w:val="000000"/>
                <w:sz w:val="28"/>
                <w:szCs w:val="28"/>
              </w:rPr>
              <w:t>2018 год</w:t>
            </w:r>
          </w:p>
        </w:tc>
        <w:tc>
          <w:tcPr>
            <w:tcW w:w="3261" w:type="dxa"/>
            <w:shd w:val="clear" w:color="auto" w:fill="auto"/>
            <w:vAlign w:val="center"/>
          </w:tcPr>
          <w:p w14:paraId="36E1BE41" w14:textId="77777777" w:rsidR="00E16949" w:rsidRPr="00E16949" w:rsidRDefault="00E16949" w:rsidP="00E16949">
            <w:pPr>
              <w:jc w:val="center"/>
              <w:rPr>
                <w:bCs/>
                <w:color w:val="000000"/>
                <w:sz w:val="28"/>
                <w:szCs w:val="28"/>
              </w:rPr>
            </w:pPr>
            <w:r w:rsidRPr="00E16949">
              <w:rPr>
                <w:bCs/>
                <w:color w:val="000000"/>
                <w:sz w:val="28"/>
                <w:szCs w:val="28"/>
              </w:rPr>
              <w:t>2021 год</w:t>
            </w:r>
          </w:p>
        </w:tc>
      </w:tr>
    </w:tbl>
    <w:p w14:paraId="4D3BD417" w14:textId="77777777" w:rsidR="00E16949" w:rsidRPr="00E16949" w:rsidRDefault="00E16949" w:rsidP="00E16949">
      <w:pPr>
        <w:ind w:left="-567"/>
        <w:jc w:val="center"/>
        <w:rPr>
          <w:bCs/>
          <w:color w:val="000000"/>
          <w:sz w:val="28"/>
          <w:szCs w:val="28"/>
        </w:rPr>
      </w:pPr>
    </w:p>
    <w:p w14:paraId="0B445CA3" w14:textId="77777777" w:rsidR="00E16949" w:rsidRPr="00E16949" w:rsidRDefault="00E16949" w:rsidP="00E16949">
      <w:pPr>
        <w:jc w:val="center"/>
        <w:rPr>
          <w:bCs/>
          <w:color w:val="000000"/>
          <w:sz w:val="28"/>
          <w:szCs w:val="28"/>
        </w:rPr>
      </w:pPr>
    </w:p>
    <w:p w14:paraId="58A28A5E" w14:textId="77777777" w:rsidR="00E16949" w:rsidRPr="00E16949" w:rsidRDefault="00E16949" w:rsidP="00E16949">
      <w:pPr>
        <w:jc w:val="center"/>
        <w:rPr>
          <w:bCs/>
          <w:color w:val="000000"/>
          <w:sz w:val="28"/>
          <w:szCs w:val="28"/>
        </w:rPr>
      </w:pPr>
      <w:r w:rsidRPr="00E16949">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6EA317FB" w14:textId="77777777" w:rsidR="00E16949" w:rsidRPr="00E16949" w:rsidRDefault="00E16949" w:rsidP="00E16949">
      <w:pPr>
        <w:jc w:val="center"/>
        <w:rPr>
          <w:bCs/>
          <w:color w:val="000000"/>
          <w:sz w:val="28"/>
          <w:szCs w:val="28"/>
        </w:rPr>
      </w:pPr>
    </w:p>
    <w:p w14:paraId="01DBDE3D" w14:textId="77777777" w:rsidR="00E16949" w:rsidRPr="00E16949" w:rsidRDefault="00E16949" w:rsidP="00E16949">
      <w:pPr>
        <w:ind w:firstLine="567"/>
        <w:jc w:val="both"/>
        <w:rPr>
          <w:bCs/>
          <w:color w:val="000000"/>
          <w:sz w:val="28"/>
          <w:szCs w:val="28"/>
        </w:rPr>
      </w:pPr>
      <w:r w:rsidRPr="00E16949">
        <w:rPr>
          <w:bCs/>
          <w:color w:val="000000"/>
          <w:sz w:val="28"/>
          <w:szCs w:val="28"/>
        </w:rPr>
        <w:t>В отношении единого регионально оператора ООО «Экологические технологии» не устанавливаются.</w:t>
      </w:r>
    </w:p>
    <w:p w14:paraId="6AE98CEB" w14:textId="77777777" w:rsidR="00E16949" w:rsidRPr="00E16949" w:rsidRDefault="00E16949" w:rsidP="00E16949">
      <w:pPr>
        <w:ind w:left="-567"/>
        <w:jc w:val="center"/>
        <w:rPr>
          <w:bCs/>
          <w:color w:val="000000"/>
          <w:sz w:val="28"/>
          <w:szCs w:val="28"/>
        </w:rPr>
      </w:pPr>
    </w:p>
    <w:p w14:paraId="1CD00D82" w14:textId="77777777" w:rsidR="00E16949" w:rsidRPr="00E16949" w:rsidRDefault="00E16949" w:rsidP="00E16949">
      <w:pPr>
        <w:ind w:left="-567"/>
        <w:jc w:val="center"/>
        <w:rPr>
          <w:bCs/>
          <w:color w:val="000000"/>
          <w:sz w:val="28"/>
          <w:szCs w:val="28"/>
        </w:rPr>
      </w:pPr>
    </w:p>
    <w:p w14:paraId="74A301A0" w14:textId="77777777" w:rsidR="00E16949" w:rsidRPr="00E16949" w:rsidRDefault="00E16949" w:rsidP="00E16949">
      <w:pPr>
        <w:jc w:val="center"/>
        <w:rPr>
          <w:bCs/>
          <w:color w:val="000000"/>
          <w:sz w:val="28"/>
          <w:szCs w:val="28"/>
        </w:rPr>
      </w:pPr>
      <w:r w:rsidRPr="00E16949">
        <w:rPr>
          <w:bCs/>
          <w:color w:val="000000"/>
          <w:sz w:val="28"/>
          <w:szCs w:val="28"/>
        </w:rPr>
        <w:t>Раздел 7. Отчет об исполнении производственной программы</w:t>
      </w:r>
    </w:p>
    <w:p w14:paraId="2C824951" w14:textId="77777777" w:rsidR="00E16949" w:rsidRPr="00E16949" w:rsidRDefault="00E16949" w:rsidP="00E16949">
      <w:pPr>
        <w:jc w:val="center"/>
        <w:rPr>
          <w:bCs/>
          <w:color w:val="000000"/>
          <w:sz w:val="28"/>
          <w:szCs w:val="28"/>
        </w:rPr>
      </w:pPr>
      <w:r w:rsidRPr="00E16949">
        <w:rPr>
          <w:bCs/>
          <w:color w:val="000000"/>
          <w:sz w:val="28"/>
          <w:szCs w:val="28"/>
        </w:rPr>
        <w:t xml:space="preserve"> </w:t>
      </w:r>
    </w:p>
    <w:tbl>
      <w:tblPr>
        <w:tblW w:w="94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532"/>
      </w:tblGrid>
      <w:tr w:rsidR="00E16949" w:rsidRPr="00E16949" w14:paraId="0A6FFA54" w14:textId="77777777" w:rsidTr="00C11F46">
        <w:tc>
          <w:tcPr>
            <w:tcW w:w="5935" w:type="dxa"/>
            <w:shd w:val="clear" w:color="auto" w:fill="auto"/>
            <w:vAlign w:val="center"/>
          </w:tcPr>
          <w:p w14:paraId="1D437B60" w14:textId="77777777" w:rsidR="00E16949" w:rsidRPr="00E16949" w:rsidRDefault="00E16949" w:rsidP="00E16949">
            <w:pPr>
              <w:jc w:val="center"/>
              <w:rPr>
                <w:bCs/>
                <w:color w:val="000000"/>
                <w:sz w:val="28"/>
                <w:szCs w:val="28"/>
              </w:rPr>
            </w:pPr>
            <w:r w:rsidRPr="00E16949">
              <w:rPr>
                <w:bCs/>
                <w:color w:val="000000"/>
                <w:sz w:val="28"/>
                <w:szCs w:val="28"/>
              </w:rPr>
              <w:t>Наименование показателя</w:t>
            </w:r>
          </w:p>
        </w:tc>
        <w:tc>
          <w:tcPr>
            <w:tcW w:w="3532" w:type="dxa"/>
            <w:shd w:val="clear" w:color="auto" w:fill="auto"/>
            <w:vAlign w:val="center"/>
          </w:tcPr>
          <w:p w14:paraId="40E0C846" w14:textId="77777777" w:rsidR="00E16949" w:rsidRPr="00E16949" w:rsidRDefault="00E16949" w:rsidP="00E16949">
            <w:pPr>
              <w:jc w:val="center"/>
              <w:rPr>
                <w:bCs/>
                <w:color w:val="000000"/>
                <w:sz w:val="28"/>
                <w:szCs w:val="28"/>
              </w:rPr>
            </w:pPr>
            <w:r w:rsidRPr="00E16949">
              <w:rPr>
                <w:bCs/>
                <w:color w:val="000000"/>
                <w:sz w:val="28"/>
                <w:szCs w:val="28"/>
              </w:rPr>
              <w:t>Фактическое значение показателя, тыс. руб.</w:t>
            </w:r>
          </w:p>
        </w:tc>
      </w:tr>
      <w:tr w:rsidR="00E16949" w:rsidRPr="00E16949" w14:paraId="51FD7290" w14:textId="77777777" w:rsidTr="00C11F46">
        <w:tc>
          <w:tcPr>
            <w:tcW w:w="5935" w:type="dxa"/>
            <w:shd w:val="clear" w:color="auto" w:fill="auto"/>
            <w:vAlign w:val="center"/>
          </w:tcPr>
          <w:p w14:paraId="04E31447" w14:textId="77777777" w:rsidR="00E16949" w:rsidRPr="00E16949" w:rsidRDefault="00E16949" w:rsidP="00E16949">
            <w:pPr>
              <w:jc w:val="center"/>
              <w:rPr>
                <w:bCs/>
                <w:color w:val="000000"/>
                <w:sz w:val="28"/>
                <w:szCs w:val="28"/>
              </w:rPr>
            </w:pPr>
            <w:r w:rsidRPr="00E16949">
              <w:rPr>
                <w:bCs/>
                <w:color w:val="000000"/>
                <w:sz w:val="28"/>
                <w:szCs w:val="28"/>
              </w:rPr>
              <w:t>-</w:t>
            </w:r>
          </w:p>
        </w:tc>
        <w:tc>
          <w:tcPr>
            <w:tcW w:w="3532" w:type="dxa"/>
            <w:shd w:val="clear" w:color="auto" w:fill="auto"/>
            <w:vAlign w:val="center"/>
          </w:tcPr>
          <w:p w14:paraId="168D9E45" w14:textId="77777777" w:rsidR="00E16949" w:rsidRPr="00E16949" w:rsidRDefault="00E16949" w:rsidP="00E16949">
            <w:pPr>
              <w:jc w:val="center"/>
              <w:rPr>
                <w:bCs/>
                <w:color w:val="000000"/>
                <w:sz w:val="28"/>
                <w:szCs w:val="28"/>
              </w:rPr>
            </w:pPr>
            <w:r w:rsidRPr="00E16949">
              <w:rPr>
                <w:bCs/>
                <w:color w:val="000000"/>
                <w:sz w:val="28"/>
                <w:szCs w:val="28"/>
              </w:rPr>
              <w:t>-</w:t>
            </w:r>
          </w:p>
        </w:tc>
      </w:tr>
    </w:tbl>
    <w:p w14:paraId="0320F2AE" w14:textId="77777777" w:rsidR="00E16949" w:rsidRPr="00E16949" w:rsidRDefault="00E16949" w:rsidP="00E16949">
      <w:pPr>
        <w:ind w:left="-567"/>
        <w:jc w:val="center"/>
        <w:rPr>
          <w:bCs/>
          <w:color w:val="000000"/>
          <w:sz w:val="28"/>
          <w:szCs w:val="28"/>
        </w:rPr>
      </w:pPr>
    </w:p>
    <w:p w14:paraId="220AB410" w14:textId="77777777" w:rsidR="00E16949" w:rsidRPr="00E16949" w:rsidRDefault="00E16949" w:rsidP="00E16949">
      <w:pPr>
        <w:tabs>
          <w:tab w:val="left" w:pos="709"/>
        </w:tabs>
        <w:jc w:val="both"/>
        <w:rPr>
          <w:sz w:val="28"/>
          <w:szCs w:val="28"/>
          <w:highlight w:val="lightGray"/>
        </w:rPr>
      </w:pPr>
    </w:p>
    <w:p w14:paraId="62ECCA4C" w14:textId="77777777" w:rsidR="00E16949" w:rsidRDefault="00E16949" w:rsidP="00404169">
      <w:pPr>
        <w:jc w:val="both"/>
        <w:rPr>
          <w:sz w:val="28"/>
          <w:szCs w:val="28"/>
        </w:rPr>
        <w:sectPr w:rsidR="00E16949" w:rsidSect="00740C04">
          <w:pgSz w:w="11906" w:h="16838" w:code="9"/>
          <w:pgMar w:top="851" w:right="851" w:bottom="851" w:left="1134" w:header="680" w:footer="709" w:gutter="0"/>
          <w:cols w:space="708"/>
          <w:titlePg/>
          <w:docGrid w:linePitch="360"/>
        </w:sectPr>
      </w:pPr>
    </w:p>
    <w:p w14:paraId="3119BFD2" w14:textId="18328D9F" w:rsidR="00E16949" w:rsidRPr="00EC2242" w:rsidRDefault="00E16949" w:rsidP="00E16949">
      <w:pPr>
        <w:ind w:left="5580" w:firstLine="90"/>
        <w:jc w:val="both"/>
        <w:rPr>
          <w:bCs/>
        </w:rPr>
      </w:pPr>
      <w:r w:rsidRPr="00EC2242">
        <w:rPr>
          <w:bCs/>
        </w:rPr>
        <w:lastRenderedPageBreak/>
        <w:t xml:space="preserve">Приложение № </w:t>
      </w:r>
      <w:r>
        <w:rPr>
          <w:bCs/>
        </w:rPr>
        <w:t xml:space="preserve">60 </w:t>
      </w:r>
      <w:r w:rsidRPr="00EC2242">
        <w:rPr>
          <w:bCs/>
        </w:rPr>
        <w:t>к протоколу №</w:t>
      </w:r>
      <w:r>
        <w:rPr>
          <w:bCs/>
        </w:rPr>
        <w:t xml:space="preserve"> 87</w:t>
      </w:r>
    </w:p>
    <w:p w14:paraId="43E09895" w14:textId="77777777" w:rsidR="00E16949" w:rsidRPr="00EC2242" w:rsidRDefault="00E16949" w:rsidP="00E16949">
      <w:pPr>
        <w:ind w:left="5580" w:firstLine="90"/>
        <w:jc w:val="both"/>
        <w:rPr>
          <w:bCs/>
        </w:rPr>
      </w:pPr>
      <w:r>
        <w:rPr>
          <w:bCs/>
        </w:rPr>
        <w:t>з</w:t>
      </w:r>
      <w:r w:rsidRPr="00EC2242">
        <w:rPr>
          <w:bCs/>
        </w:rPr>
        <w:t>аседания Правления региональной</w:t>
      </w:r>
    </w:p>
    <w:p w14:paraId="1A4A55F0" w14:textId="77777777" w:rsidR="00E16949" w:rsidRPr="00EC2242" w:rsidRDefault="00E16949" w:rsidP="00E16949">
      <w:pPr>
        <w:ind w:left="5580" w:firstLine="90"/>
        <w:jc w:val="both"/>
        <w:rPr>
          <w:bCs/>
        </w:rPr>
      </w:pPr>
      <w:r>
        <w:rPr>
          <w:bCs/>
        </w:rPr>
        <w:t>э</w:t>
      </w:r>
      <w:r w:rsidRPr="00EC2242">
        <w:rPr>
          <w:bCs/>
        </w:rPr>
        <w:t>нергетической комиссии</w:t>
      </w:r>
    </w:p>
    <w:p w14:paraId="30CF8871" w14:textId="3290E40F" w:rsidR="00E16949" w:rsidRDefault="00E16949" w:rsidP="00E16949">
      <w:pPr>
        <w:ind w:left="5580" w:firstLine="9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B89E6FE" w14:textId="77777777" w:rsidR="00E16949" w:rsidRDefault="00E16949" w:rsidP="00E16949">
      <w:pPr>
        <w:ind w:left="5580" w:firstLine="90"/>
        <w:jc w:val="both"/>
        <w:rPr>
          <w:bCs/>
        </w:rPr>
      </w:pPr>
    </w:p>
    <w:p w14:paraId="132993EB" w14:textId="77777777" w:rsidR="00E16949" w:rsidRPr="00E16949" w:rsidRDefault="00E16949" w:rsidP="00E16949">
      <w:pPr>
        <w:tabs>
          <w:tab w:val="left" w:pos="3052"/>
        </w:tabs>
        <w:jc w:val="center"/>
        <w:rPr>
          <w:b/>
          <w:bCs/>
          <w:sz w:val="28"/>
          <w:szCs w:val="28"/>
        </w:rPr>
      </w:pPr>
      <w:r w:rsidRPr="00E16949">
        <w:rPr>
          <w:b/>
          <w:bCs/>
          <w:sz w:val="28"/>
          <w:szCs w:val="28"/>
        </w:rPr>
        <w:t xml:space="preserve">Производственная программа </w:t>
      </w:r>
    </w:p>
    <w:p w14:paraId="3D1C5ECF" w14:textId="77777777" w:rsidR="00E16949" w:rsidRPr="00E16949" w:rsidRDefault="00E16949" w:rsidP="00E16949">
      <w:pPr>
        <w:tabs>
          <w:tab w:val="left" w:pos="3052"/>
        </w:tabs>
        <w:jc w:val="center"/>
        <w:rPr>
          <w:b/>
          <w:sz w:val="28"/>
          <w:szCs w:val="28"/>
          <w:lang w:eastAsia="en-US"/>
        </w:rPr>
      </w:pPr>
      <w:r w:rsidRPr="00E16949">
        <w:rPr>
          <w:b/>
          <w:sz w:val="28"/>
          <w:szCs w:val="28"/>
          <w:lang w:eastAsia="en-US"/>
        </w:rPr>
        <w:t xml:space="preserve">единого регионального оператора ООО «Экологические технологии» </w:t>
      </w:r>
    </w:p>
    <w:p w14:paraId="046E0D22" w14:textId="77777777" w:rsidR="00E16949" w:rsidRPr="00E16949" w:rsidRDefault="00E16949" w:rsidP="00E16949">
      <w:pPr>
        <w:tabs>
          <w:tab w:val="left" w:pos="3052"/>
        </w:tabs>
        <w:jc w:val="center"/>
        <w:rPr>
          <w:b/>
          <w:bCs/>
          <w:sz w:val="28"/>
          <w:szCs w:val="28"/>
        </w:rPr>
      </w:pPr>
      <w:r w:rsidRPr="00E16949">
        <w:rPr>
          <w:b/>
          <w:bCs/>
          <w:sz w:val="28"/>
          <w:szCs w:val="28"/>
        </w:rPr>
        <w:t xml:space="preserve">в области обращения с твердыми коммунальными отходами </w:t>
      </w:r>
    </w:p>
    <w:p w14:paraId="0CFA9457" w14:textId="77777777" w:rsidR="00E16949" w:rsidRPr="00E16949" w:rsidRDefault="00E16949" w:rsidP="00E16949">
      <w:pPr>
        <w:rPr>
          <w:lang w:eastAsia="en-US"/>
        </w:rPr>
      </w:pPr>
    </w:p>
    <w:p w14:paraId="04198FEC" w14:textId="77777777" w:rsidR="00E16949" w:rsidRPr="00E16949" w:rsidRDefault="00E16949" w:rsidP="00E16949">
      <w:pPr>
        <w:jc w:val="center"/>
        <w:rPr>
          <w:sz w:val="28"/>
          <w:szCs w:val="28"/>
        </w:rPr>
      </w:pPr>
      <w:r w:rsidRPr="00E16949">
        <w:rPr>
          <w:sz w:val="28"/>
          <w:szCs w:val="28"/>
        </w:rPr>
        <w:t>Раздел 1. Паспорт производственной программы</w:t>
      </w:r>
    </w:p>
    <w:p w14:paraId="63B2FAB1" w14:textId="77777777" w:rsidR="00E16949" w:rsidRPr="00E16949" w:rsidRDefault="00E16949" w:rsidP="00E16949">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E16949" w:rsidRPr="00E16949" w14:paraId="019CB6E8" w14:textId="77777777" w:rsidTr="00E16949">
        <w:trPr>
          <w:trHeight w:val="1099"/>
          <w:jc w:val="center"/>
        </w:trPr>
        <w:tc>
          <w:tcPr>
            <w:tcW w:w="5103" w:type="dxa"/>
            <w:vAlign w:val="center"/>
          </w:tcPr>
          <w:p w14:paraId="64484DB6" w14:textId="77777777" w:rsidR="00E16949" w:rsidRPr="00E16949" w:rsidRDefault="00E16949" w:rsidP="00E16949">
            <w:pPr>
              <w:rPr>
                <w:sz w:val="28"/>
                <w:szCs w:val="28"/>
              </w:rPr>
            </w:pPr>
            <w:r w:rsidRPr="00E16949">
              <w:rPr>
                <w:sz w:val="28"/>
                <w:szCs w:val="28"/>
              </w:rPr>
              <w:t>Наименование организации</w:t>
            </w:r>
          </w:p>
        </w:tc>
        <w:tc>
          <w:tcPr>
            <w:tcW w:w="5104" w:type="dxa"/>
            <w:vAlign w:val="center"/>
          </w:tcPr>
          <w:p w14:paraId="44DA3128" w14:textId="77777777" w:rsidR="00E16949" w:rsidRPr="00E16949" w:rsidRDefault="00E16949" w:rsidP="00E16949">
            <w:pPr>
              <w:jc w:val="center"/>
              <w:rPr>
                <w:sz w:val="28"/>
                <w:szCs w:val="28"/>
              </w:rPr>
            </w:pPr>
            <w:r w:rsidRPr="00E16949">
              <w:rPr>
                <w:sz w:val="28"/>
                <w:szCs w:val="28"/>
              </w:rPr>
              <w:t>ООО «Экологические технологии»</w:t>
            </w:r>
          </w:p>
        </w:tc>
      </w:tr>
      <w:tr w:rsidR="00E16949" w:rsidRPr="00E16949" w14:paraId="5C80171D" w14:textId="77777777" w:rsidTr="00E16949">
        <w:trPr>
          <w:trHeight w:val="1109"/>
          <w:jc w:val="center"/>
        </w:trPr>
        <w:tc>
          <w:tcPr>
            <w:tcW w:w="5103" w:type="dxa"/>
            <w:vAlign w:val="center"/>
          </w:tcPr>
          <w:p w14:paraId="7421A0EB" w14:textId="77777777" w:rsidR="00E16949" w:rsidRPr="00E16949" w:rsidRDefault="00E16949" w:rsidP="00E16949">
            <w:pPr>
              <w:rPr>
                <w:sz w:val="28"/>
                <w:szCs w:val="28"/>
              </w:rPr>
            </w:pPr>
            <w:r w:rsidRPr="00E16949">
              <w:rPr>
                <w:sz w:val="28"/>
                <w:szCs w:val="28"/>
              </w:rPr>
              <w:t>Юридический адрес, почтовый адрес</w:t>
            </w:r>
          </w:p>
        </w:tc>
        <w:tc>
          <w:tcPr>
            <w:tcW w:w="5104" w:type="dxa"/>
            <w:vAlign w:val="center"/>
          </w:tcPr>
          <w:p w14:paraId="492751E1" w14:textId="77777777" w:rsidR="00E16949" w:rsidRPr="00E16949" w:rsidRDefault="00E16949" w:rsidP="00E16949">
            <w:pPr>
              <w:jc w:val="center"/>
              <w:rPr>
                <w:sz w:val="28"/>
                <w:szCs w:val="28"/>
              </w:rPr>
            </w:pPr>
            <w:r w:rsidRPr="00E16949">
              <w:rPr>
                <w:sz w:val="28"/>
                <w:szCs w:val="28"/>
              </w:rPr>
              <w:t>654080, Кемеровская область,</w:t>
            </w:r>
          </w:p>
          <w:p w14:paraId="047D0985" w14:textId="77777777" w:rsidR="00E16949" w:rsidRPr="00E16949" w:rsidRDefault="00E16949" w:rsidP="00E16949">
            <w:pPr>
              <w:jc w:val="center"/>
              <w:rPr>
                <w:sz w:val="28"/>
                <w:szCs w:val="28"/>
              </w:rPr>
            </w:pPr>
            <w:r w:rsidRPr="00E16949">
              <w:rPr>
                <w:sz w:val="28"/>
                <w:szCs w:val="28"/>
              </w:rPr>
              <w:t>г. Новокузнецк,</w:t>
            </w:r>
          </w:p>
          <w:p w14:paraId="4BE2F28E" w14:textId="77777777" w:rsidR="00E16949" w:rsidRPr="00E16949" w:rsidRDefault="00E16949" w:rsidP="00E16949">
            <w:pPr>
              <w:jc w:val="center"/>
              <w:rPr>
                <w:color w:val="FF0000"/>
                <w:sz w:val="28"/>
                <w:szCs w:val="28"/>
              </w:rPr>
            </w:pPr>
            <w:r w:rsidRPr="00E16949">
              <w:rPr>
                <w:sz w:val="28"/>
                <w:szCs w:val="28"/>
              </w:rPr>
              <w:t>ул. Запорожская, 21А</w:t>
            </w:r>
          </w:p>
        </w:tc>
      </w:tr>
      <w:tr w:rsidR="00E16949" w:rsidRPr="00E16949" w14:paraId="0F99BB41" w14:textId="77777777" w:rsidTr="00E16949">
        <w:trPr>
          <w:trHeight w:val="1109"/>
          <w:jc w:val="center"/>
        </w:trPr>
        <w:tc>
          <w:tcPr>
            <w:tcW w:w="5103" w:type="dxa"/>
            <w:vAlign w:val="center"/>
          </w:tcPr>
          <w:p w14:paraId="39039218" w14:textId="77777777" w:rsidR="00E16949" w:rsidRPr="00E16949" w:rsidRDefault="00E16949" w:rsidP="00E16949">
            <w:pPr>
              <w:rPr>
                <w:sz w:val="28"/>
                <w:szCs w:val="28"/>
              </w:rPr>
            </w:pPr>
            <w:r w:rsidRPr="00E16949">
              <w:rPr>
                <w:sz w:val="28"/>
                <w:szCs w:val="28"/>
              </w:rPr>
              <w:t xml:space="preserve">Лицо, ответственное за разработку производственной программы </w:t>
            </w:r>
          </w:p>
        </w:tc>
        <w:tc>
          <w:tcPr>
            <w:tcW w:w="5104" w:type="dxa"/>
            <w:vAlign w:val="center"/>
          </w:tcPr>
          <w:p w14:paraId="59088566" w14:textId="77777777" w:rsidR="00E16949" w:rsidRPr="00E16949" w:rsidRDefault="00E16949" w:rsidP="00E16949">
            <w:pPr>
              <w:jc w:val="center"/>
              <w:rPr>
                <w:sz w:val="28"/>
                <w:szCs w:val="28"/>
              </w:rPr>
            </w:pPr>
            <w:r w:rsidRPr="00E16949">
              <w:rPr>
                <w:sz w:val="28"/>
                <w:szCs w:val="28"/>
              </w:rPr>
              <w:t xml:space="preserve">Управляющий директор </w:t>
            </w:r>
          </w:p>
          <w:p w14:paraId="36F27C5D" w14:textId="77777777" w:rsidR="00E16949" w:rsidRPr="00E16949" w:rsidRDefault="00E16949" w:rsidP="00E16949">
            <w:pPr>
              <w:jc w:val="center"/>
              <w:rPr>
                <w:sz w:val="28"/>
                <w:szCs w:val="28"/>
              </w:rPr>
            </w:pPr>
            <w:r w:rsidRPr="00E16949">
              <w:rPr>
                <w:sz w:val="28"/>
                <w:szCs w:val="28"/>
              </w:rPr>
              <w:t>Андрей Иванович Функ</w:t>
            </w:r>
          </w:p>
        </w:tc>
      </w:tr>
      <w:tr w:rsidR="00E16949" w:rsidRPr="00E16949" w14:paraId="28B6F470" w14:textId="77777777" w:rsidTr="00E16949">
        <w:trPr>
          <w:trHeight w:val="1109"/>
          <w:jc w:val="center"/>
        </w:trPr>
        <w:tc>
          <w:tcPr>
            <w:tcW w:w="5103" w:type="dxa"/>
            <w:vAlign w:val="center"/>
          </w:tcPr>
          <w:p w14:paraId="17B15A53" w14:textId="77777777" w:rsidR="00E16949" w:rsidRPr="00E16949" w:rsidRDefault="00E16949" w:rsidP="00E16949">
            <w:pPr>
              <w:rPr>
                <w:sz w:val="28"/>
                <w:szCs w:val="28"/>
              </w:rPr>
            </w:pPr>
            <w:r w:rsidRPr="00E16949">
              <w:rPr>
                <w:sz w:val="28"/>
                <w:szCs w:val="28"/>
              </w:rPr>
              <w:t>Контактная информация лица, ответственного за разработку производственной программы</w:t>
            </w:r>
          </w:p>
        </w:tc>
        <w:tc>
          <w:tcPr>
            <w:tcW w:w="5104" w:type="dxa"/>
            <w:vAlign w:val="center"/>
          </w:tcPr>
          <w:p w14:paraId="09E2CDFD" w14:textId="77777777" w:rsidR="00E16949" w:rsidRPr="00E16949" w:rsidRDefault="00E16949" w:rsidP="00E16949">
            <w:pPr>
              <w:jc w:val="center"/>
              <w:rPr>
                <w:sz w:val="28"/>
                <w:szCs w:val="28"/>
              </w:rPr>
            </w:pPr>
            <w:r w:rsidRPr="00E16949">
              <w:rPr>
                <w:sz w:val="28"/>
                <w:szCs w:val="28"/>
              </w:rPr>
              <w:t xml:space="preserve">8-905-071-11-09 </w:t>
            </w:r>
          </w:p>
          <w:p w14:paraId="5D05205A" w14:textId="77777777" w:rsidR="00E16949" w:rsidRPr="00E16949" w:rsidRDefault="00E16949" w:rsidP="00E16949">
            <w:pPr>
              <w:jc w:val="center"/>
              <w:rPr>
                <w:sz w:val="28"/>
                <w:szCs w:val="28"/>
              </w:rPr>
            </w:pPr>
            <w:r w:rsidRPr="00E16949">
              <w:rPr>
                <w:sz w:val="28"/>
                <w:szCs w:val="28"/>
              </w:rPr>
              <w:t xml:space="preserve">электронная почта </w:t>
            </w:r>
            <w:r w:rsidRPr="00E16949">
              <w:rPr>
                <w:sz w:val="28"/>
                <w:szCs w:val="28"/>
                <w:u w:val="single"/>
                <w:lang w:val="en-US"/>
              </w:rPr>
              <w:t>info</w:t>
            </w:r>
            <w:r w:rsidRPr="00E16949">
              <w:rPr>
                <w:sz w:val="28"/>
                <w:szCs w:val="28"/>
                <w:u w:val="single"/>
              </w:rPr>
              <w:t>@</w:t>
            </w:r>
            <w:r w:rsidRPr="00E16949">
              <w:rPr>
                <w:sz w:val="28"/>
                <w:szCs w:val="28"/>
                <w:u w:val="single"/>
                <w:lang w:val="en-US"/>
              </w:rPr>
              <w:t>kuzro</w:t>
            </w:r>
            <w:r w:rsidRPr="00E16949">
              <w:rPr>
                <w:sz w:val="28"/>
                <w:szCs w:val="28"/>
                <w:u w:val="single"/>
              </w:rPr>
              <w:t>.</w:t>
            </w:r>
            <w:r w:rsidRPr="00E16949">
              <w:rPr>
                <w:sz w:val="28"/>
                <w:szCs w:val="28"/>
                <w:u w:val="single"/>
                <w:lang w:val="en-US"/>
              </w:rPr>
              <w:t>ru</w:t>
            </w:r>
          </w:p>
        </w:tc>
      </w:tr>
      <w:tr w:rsidR="00E16949" w:rsidRPr="00E16949" w14:paraId="54ED4E99" w14:textId="77777777" w:rsidTr="00E16949">
        <w:trPr>
          <w:jc w:val="center"/>
        </w:trPr>
        <w:tc>
          <w:tcPr>
            <w:tcW w:w="5103" w:type="dxa"/>
            <w:vAlign w:val="center"/>
          </w:tcPr>
          <w:p w14:paraId="0DCC3B11" w14:textId="77777777" w:rsidR="00E16949" w:rsidRPr="00E16949" w:rsidRDefault="00E16949" w:rsidP="00E16949">
            <w:pPr>
              <w:rPr>
                <w:sz w:val="28"/>
                <w:szCs w:val="28"/>
              </w:rPr>
            </w:pPr>
            <w:r w:rsidRPr="00E16949">
              <w:rPr>
                <w:sz w:val="28"/>
                <w:szCs w:val="28"/>
              </w:rPr>
              <w:t>Наименование уполномоченного органа, утвердившего производственную программу</w:t>
            </w:r>
          </w:p>
        </w:tc>
        <w:tc>
          <w:tcPr>
            <w:tcW w:w="5104" w:type="dxa"/>
            <w:vAlign w:val="center"/>
          </w:tcPr>
          <w:p w14:paraId="6F02AE80" w14:textId="77777777" w:rsidR="00E16949" w:rsidRPr="00E16949" w:rsidRDefault="00E16949" w:rsidP="00E16949">
            <w:pPr>
              <w:jc w:val="center"/>
              <w:rPr>
                <w:sz w:val="28"/>
                <w:szCs w:val="28"/>
              </w:rPr>
            </w:pPr>
            <w:r w:rsidRPr="00E16949">
              <w:rPr>
                <w:sz w:val="28"/>
                <w:szCs w:val="28"/>
              </w:rPr>
              <w:t>региональная энергетическая комиссия Кемеровской области</w:t>
            </w:r>
          </w:p>
        </w:tc>
      </w:tr>
      <w:tr w:rsidR="00E16949" w:rsidRPr="00E16949" w14:paraId="26CFC3CD" w14:textId="77777777" w:rsidTr="00E16949">
        <w:trPr>
          <w:jc w:val="center"/>
        </w:trPr>
        <w:tc>
          <w:tcPr>
            <w:tcW w:w="5103" w:type="dxa"/>
            <w:vAlign w:val="center"/>
          </w:tcPr>
          <w:p w14:paraId="2EED2537" w14:textId="77777777" w:rsidR="00E16949" w:rsidRPr="00E16949" w:rsidRDefault="00E16949" w:rsidP="00E16949">
            <w:pPr>
              <w:rPr>
                <w:sz w:val="28"/>
                <w:szCs w:val="28"/>
              </w:rPr>
            </w:pPr>
            <w:r w:rsidRPr="00E16949">
              <w:rPr>
                <w:sz w:val="28"/>
                <w:szCs w:val="28"/>
              </w:rPr>
              <w:t>Юридический адрес, почтовый адрес уполномоченного органа, утвердившего программу</w:t>
            </w:r>
          </w:p>
        </w:tc>
        <w:tc>
          <w:tcPr>
            <w:tcW w:w="5104" w:type="dxa"/>
            <w:vAlign w:val="center"/>
          </w:tcPr>
          <w:p w14:paraId="5AB97C74" w14:textId="77777777" w:rsidR="00E16949" w:rsidRPr="00E16949" w:rsidRDefault="00E16949" w:rsidP="00E16949">
            <w:pPr>
              <w:jc w:val="center"/>
              <w:rPr>
                <w:sz w:val="28"/>
                <w:szCs w:val="28"/>
              </w:rPr>
            </w:pPr>
            <w:r w:rsidRPr="00E16949">
              <w:rPr>
                <w:sz w:val="28"/>
                <w:szCs w:val="28"/>
              </w:rPr>
              <w:t xml:space="preserve">650993, г. Кемерово, </w:t>
            </w:r>
          </w:p>
          <w:p w14:paraId="18E8674D" w14:textId="77777777" w:rsidR="00E16949" w:rsidRPr="00E16949" w:rsidRDefault="00E16949" w:rsidP="00E16949">
            <w:pPr>
              <w:jc w:val="center"/>
              <w:rPr>
                <w:sz w:val="28"/>
                <w:szCs w:val="28"/>
              </w:rPr>
            </w:pPr>
            <w:r w:rsidRPr="00E16949">
              <w:rPr>
                <w:sz w:val="28"/>
                <w:szCs w:val="28"/>
              </w:rPr>
              <w:t>ул. Н. Островского, д. 32</w:t>
            </w:r>
          </w:p>
        </w:tc>
      </w:tr>
      <w:tr w:rsidR="00E16949" w:rsidRPr="00E16949" w14:paraId="5FD62B44" w14:textId="77777777" w:rsidTr="00E16949">
        <w:trPr>
          <w:trHeight w:val="922"/>
          <w:jc w:val="center"/>
        </w:trPr>
        <w:tc>
          <w:tcPr>
            <w:tcW w:w="5103" w:type="dxa"/>
            <w:vAlign w:val="center"/>
          </w:tcPr>
          <w:p w14:paraId="0B974640" w14:textId="77777777" w:rsidR="00E16949" w:rsidRPr="00E16949" w:rsidRDefault="00E16949" w:rsidP="00E16949">
            <w:pPr>
              <w:rPr>
                <w:sz w:val="28"/>
                <w:szCs w:val="28"/>
              </w:rPr>
            </w:pPr>
            <w:r w:rsidRPr="00E16949">
              <w:rPr>
                <w:sz w:val="28"/>
                <w:szCs w:val="28"/>
              </w:rPr>
              <w:t>Должностное лицо, утвердившее производственную программу</w:t>
            </w:r>
          </w:p>
        </w:tc>
        <w:tc>
          <w:tcPr>
            <w:tcW w:w="5104" w:type="dxa"/>
            <w:vAlign w:val="center"/>
          </w:tcPr>
          <w:p w14:paraId="456EB042" w14:textId="77777777" w:rsidR="00E16949" w:rsidRPr="00E16949" w:rsidRDefault="00E16949" w:rsidP="00E16949">
            <w:pPr>
              <w:jc w:val="center"/>
              <w:rPr>
                <w:sz w:val="28"/>
                <w:szCs w:val="28"/>
              </w:rPr>
            </w:pPr>
            <w:r w:rsidRPr="00E16949">
              <w:rPr>
                <w:sz w:val="28"/>
                <w:szCs w:val="28"/>
              </w:rPr>
              <w:t>Председатель РЭК КО</w:t>
            </w:r>
          </w:p>
          <w:p w14:paraId="426CB7DB" w14:textId="77777777" w:rsidR="00E16949" w:rsidRPr="00E16949" w:rsidRDefault="00E16949" w:rsidP="00E16949">
            <w:pPr>
              <w:jc w:val="center"/>
              <w:rPr>
                <w:sz w:val="28"/>
                <w:szCs w:val="28"/>
              </w:rPr>
            </w:pPr>
            <w:r w:rsidRPr="00E16949">
              <w:rPr>
                <w:sz w:val="28"/>
                <w:szCs w:val="28"/>
              </w:rPr>
              <w:t>Малюта Дмитрий Владимирович</w:t>
            </w:r>
          </w:p>
        </w:tc>
      </w:tr>
      <w:tr w:rsidR="00E16949" w:rsidRPr="00E16949" w14:paraId="463360F5" w14:textId="77777777" w:rsidTr="00E16949">
        <w:trPr>
          <w:jc w:val="center"/>
        </w:trPr>
        <w:tc>
          <w:tcPr>
            <w:tcW w:w="5103" w:type="dxa"/>
            <w:vAlign w:val="center"/>
          </w:tcPr>
          <w:p w14:paraId="3646C052" w14:textId="77777777" w:rsidR="00E16949" w:rsidRPr="00E16949" w:rsidRDefault="00E16949" w:rsidP="00E16949">
            <w:pPr>
              <w:rPr>
                <w:sz w:val="28"/>
                <w:szCs w:val="28"/>
              </w:rPr>
            </w:pPr>
            <w:r w:rsidRPr="00E16949">
              <w:rPr>
                <w:sz w:val="28"/>
                <w:szCs w:val="28"/>
              </w:rPr>
              <w:t>Контактная информация лица, ответственного за утверждение производственной программы</w:t>
            </w:r>
          </w:p>
        </w:tc>
        <w:tc>
          <w:tcPr>
            <w:tcW w:w="5104" w:type="dxa"/>
            <w:vAlign w:val="center"/>
          </w:tcPr>
          <w:p w14:paraId="534CE3DA" w14:textId="77777777" w:rsidR="00E16949" w:rsidRPr="00E16949" w:rsidRDefault="00E16949" w:rsidP="00E16949">
            <w:pPr>
              <w:jc w:val="center"/>
              <w:rPr>
                <w:sz w:val="28"/>
                <w:szCs w:val="28"/>
              </w:rPr>
            </w:pPr>
            <w:r w:rsidRPr="00E16949">
              <w:rPr>
                <w:sz w:val="28"/>
                <w:szCs w:val="28"/>
              </w:rPr>
              <w:t>8(3842) 36-28-28,</w:t>
            </w:r>
          </w:p>
          <w:p w14:paraId="47CE08C6" w14:textId="77777777" w:rsidR="00E16949" w:rsidRPr="00E16949" w:rsidRDefault="00E16949" w:rsidP="00E16949">
            <w:pPr>
              <w:jc w:val="center"/>
              <w:rPr>
                <w:sz w:val="28"/>
                <w:szCs w:val="28"/>
              </w:rPr>
            </w:pPr>
            <w:r w:rsidRPr="00E16949">
              <w:rPr>
                <w:sz w:val="28"/>
                <w:szCs w:val="28"/>
              </w:rPr>
              <w:t xml:space="preserve">электронная почта </w:t>
            </w:r>
            <w:r w:rsidRPr="00E16949">
              <w:rPr>
                <w:sz w:val="28"/>
                <w:szCs w:val="28"/>
                <w:u w:val="single"/>
                <w:lang w:val="en-US"/>
              </w:rPr>
              <w:t>rec</w:t>
            </w:r>
            <w:r w:rsidRPr="00E16949">
              <w:rPr>
                <w:sz w:val="28"/>
                <w:szCs w:val="28"/>
                <w:u w:val="single"/>
              </w:rPr>
              <w:t>@</w:t>
            </w:r>
            <w:r w:rsidRPr="00E16949">
              <w:rPr>
                <w:sz w:val="28"/>
                <w:szCs w:val="28"/>
                <w:u w:val="single"/>
                <w:lang w:val="en-US"/>
              </w:rPr>
              <w:t>kemnet</w:t>
            </w:r>
            <w:r w:rsidRPr="00E16949">
              <w:rPr>
                <w:sz w:val="28"/>
                <w:szCs w:val="28"/>
                <w:u w:val="single"/>
              </w:rPr>
              <w:t>.</w:t>
            </w:r>
            <w:r w:rsidRPr="00E16949">
              <w:rPr>
                <w:sz w:val="28"/>
                <w:szCs w:val="28"/>
                <w:u w:val="single"/>
                <w:lang w:val="en-US"/>
              </w:rPr>
              <w:t>ru</w:t>
            </w:r>
          </w:p>
        </w:tc>
      </w:tr>
      <w:tr w:rsidR="00E16949" w:rsidRPr="00E16949" w14:paraId="6455B5C6" w14:textId="77777777" w:rsidTr="00E16949">
        <w:trPr>
          <w:trHeight w:val="864"/>
          <w:jc w:val="center"/>
        </w:trPr>
        <w:tc>
          <w:tcPr>
            <w:tcW w:w="5103" w:type="dxa"/>
            <w:vAlign w:val="center"/>
          </w:tcPr>
          <w:p w14:paraId="3C1B665B" w14:textId="77777777" w:rsidR="00E16949" w:rsidRPr="00E16949" w:rsidRDefault="00E16949" w:rsidP="00E16949">
            <w:pPr>
              <w:rPr>
                <w:sz w:val="28"/>
                <w:szCs w:val="28"/>
              </w:rPr>
            </w:pPr>
            <w:r w:rsidRPr="00E16949">
              <w:rPr>
                <w:sz w:val="28"/>
                <w:szCs w:val="28"/>
              </w:rPr>
              <w:t>Период реализации</w:t>
            </w:r>
          </w:p>
        </w:tc>
        <w:tc>
          <w:tcPr>
            <w:tcW w:w="5104" w:type="dxa"/>
            <w:vAlign w:val="center"/>
          </w:tcPr>
          <w:p w14:paraId="02327240" w14:textId="77777777" w:rsidR="00E16949" w:rsidRPr="00E16949" w:rsidRDefault="00E16949" w:rsidP="00E16949">
            <w:pPr>
              <w:jc w:val="center"/>
              <w:rPr>
                <w:sz w:val="28"/>
                <w:szCs w:val="28"/>
              </w:rPr>
            </w:pPr>
            <w:r w:rsidRPr="00E16949">
              <w:rPr>
                <w:sz w:val="28"/>
                <w:szCs w:val="28"/>
              </w:rPr>
              <w:t>201</w:t>
            </w:r>
            <w:r w:rsidRPr="00E16949">
              <w:rPr>
                <w:sz w:val="28"/>
                <w:szCs w:val="28"/>
                <w:lang w:val="en-US"/>
              </w:rPr>
              <w:t>8</w:t>
            </w:r>
            <w:r w:rsidRPr="00E16949">
              <w:rPr>
                <w:sz w:val="28"/>
                <w:szCs w:val="28"/>
              </w:rPr>
              <w:t>-202</w:t>
            </w:r>
            <w:r w:rsidRPr="00E16949">
              <w:rPr>
                <w:sz w:val="28"/>
                <w:szCs w:val="28"/>
                <w:lang w:val="en-US"/>
              </w:rPr>
              <w:t>1</w:t>
            </w:r>
            <w:r w:rsidRPr="00E16949">
              <w:rPr>
                <w:sz w:val="28"/>
                <w:szCs w:val="28"/>
              </w:rPr>
              <w:t xml:space="preserve"> годы</w:t>
            </w:r>
          </w:p>
        </w:tc>
      </w:tr>
    </w:tbl>
    <w:p w14:paraId="472B536F" w14:textId="77777777" w:rsidR="00E16949" w:rsidRPr="00E16949" w:rsidRDefault="00E16949" w:rsidP="00E16949">
      <w:pPr>
        <w:jc w:val="center"/>
        <w:rPr>
          <w:sz w:val="28"/>
          <w:szCs w:val="28"/>
        </w:rPr>
      </w:pPr>
    </w:p>
    <w:p w14:paraId="642CA662" w14:textId="77777777" w:rsidR="00E16949" w:rsidRPr="00E16949" w:rsidRDefault="00E16949" w:rsidP="00E16949">
      <w:pPr>
        <w:jc w:val="center"/>
        <w:rPr>
          <w:sz w:val="28"/>
          <w:szCs w:val="28"/>
        </w:rPr>
      </w:pPr>
    </w:p>
    <w:p w14:paraId="766ABF4E" w14:textId="77777777" w:rsidR="00E16949" w:rsidRDefault="00E16949" w:rsidP="00E16949">
      <w:pPr>
        <w:jc w:val="center"/>
        <w:rPr>
          <w:sz w:val="28"/>
          <w:szCs w:val="28"/>
        </w:rPr>
        <w:sectPr w:rsidR="00E16949" w:rsidSect="00740C04">
          <w:pgSz w:w="11906" w:h="16838" w:code="9"/>
          <w:pgMar w:top="851" w:right="851" w:bottom="851" w:left="1134" w:header="680" w:footer="709" w:gutter="0"/>
          <w:cols w:space="708"/>
          <w:titlePg/>
          <w:docGrid w:linePitch="360"/>
        </w:sectPr>
      </w:pPr>
    </w:p>
    <w:p w14:paraId="1FF7EE5F" w14:textId="746F8C6A" w:rsidR="00E16949" w:rsidRPr="00E16949" w:rsidRDefault="00E16949" w:rsidP="00E16949">
      <w:pPr>
        <w:jc w:val="center"/>
        <w:rPr>
          <w:sz w:val="28"/>
          <w:szCs w:val="28"/>
        </w:rPr>
      </w:pPr>
      <w:r w:rsidRPr="00E16949">
        <w:rPr>
          <w:sz w:val="28"/>
          <w:szCs w:val="28"/>
        </w:rPr>
        <w:lastRenderedPageBreak/>
        <w:t>Раздел 2. Перечень мероприятий производственной программы</w:t>
      </w:r>
      <w:r w:rsidRPr="00E16949">
        <w:rPr>
          <w:color w:val="FF0000"/>
          <w:sz w:val="28"/>
          <w:szCs w:val="28"/>
        </w:rPr>
        <w:t xml:space="preserve"> </w:t>
      </w:r>
    </w:p>
    <w:p w14:paraId="05807427" w14:textId="77777777" w:rsidR="00E16949" w:rsidRPr="00E16949" w:rsidRDefault="00E16949" w:rsidP="00E16949">
      <w:pPr>
        <w:jc w:val="center"/>
        <w:rPr>
          <w:sz w:val="28"/>
          <w:szCs w:val="28"/>
        </w:rPr>
      </w:pPr>
    </w:p>
    <w:tbl>
      <w:tblPr>
        <w:tblStyle w:val="af"/>
        <w:tblW w:w="9571" w:type="dxa"/>
        <w:jc w:val="center"/>
        <w:tblLayout w:type="fixed"/>
        <w:tblLook w:val="04A0" w:firstRow="1" w:lastRow="0" w:firstColumn="1" w:lastColumn="0" w:noHBand="0" w:noVBand="1"/>
      </w:tblPr>
      <w:tblGrid>
        <w:gridCol w:w="3334"/>
        <w:gridCol w:w="992"/>
        <w:gridCol w:w="1451"/>
        <w:gridCol w:w="1983"/>
        <w:gridCol w:w="980"/>
        <w:gridCol w:w="831"/>
      </w:tblGrid>
      <w:tr w:rsidR="00E16949" w:rsidRPr="00E16949" w14:paraId="4295918B" w14:textId="77777777" w:rsidTr="00E16949">
        <w:trPr>
          <w:trHeight w:val="706"/>
          <w:jc w:val="center"/>
        </w:trPr>
        <w:tc>
          <w:tcPr>
            <w:tcW w:w="3334" w:type="dxa"/>
            <w:vMerge w:val="restart"/>
            <w:vAlign w:val="center"/>
          </w:tcPr>
          <w:p w14:paraId="2BF4B424" w14:textId="77777777" w:rsidR="00E16949" w:rsidRPr="00E16949" w:rsidRDefault="00E16949" w:rsidP="00E16949">
            <w:pPr>
              <w:jc w:val="center"/>
              <w:rPr>
                <w:sz w:val="28"/>
                <w:szCs w:val="28"/>
              </w:rPr>
            </w:pPr>
            <w:r w:rsidRPr="00E16949">
              <w:rPr>
                <w:sz w:val="28"/>
                <w:szCs w:val="28"/>
              </w:rPr>
              <w:t>Наименование мероприятия</w:t>
            </w:r>
          </w:p>
        </w:tc>
        <w:tc>
          <w:tcPr>
            <w:tcW w:w="992" w:type="dxa"/>
            <w:vMerge w:val="restart"/>
            <w:vAlign w:val="center"/>
          </w:tcPr>
          <w:p w14:paraId="65AF96DA" w14:textId="77777777" w:rsidR="00E16949" w:rsidRPr="00E16949" w:rsidRDefault="00E16949" w:rsidP="00E16949">
            <w:pPr>
              <w:jc w:val="center"/>
              <w:rPr>
                <w:sz w:val="28"/>
                <w:szCs w:val="28"/>
              </w:rPr>
            </w:pPr>
            <w:r w:rsidRPr="00E16949">
              <w:rPr>
                <w:sz w:val="28"/>
                <w:szCs w:val="28"/>
              </w:rPr>
              <w:t>Срок реали-зации</w:t>
            </w:r>
          </w:p>
        </w:tc>
        <w:tc>
          <w:tcPr>
            <w:tcW w:w="1451" w:type="dxa"/>
            <w:vMerge w:val="restart"/>
          </w:tcPr>
          <w:p w14:paraId="1C3B17DE" w14:textId="77777777" w:rsidR="00E16949" w:rsidRPr="00E16949" w:rsidRDefault="00E16949" w:rsidP="00E16949">
            <w:pPr>
              <w:jc w:val="center"/>
              <w:rPr>
                <w:sz w:val="28"/>
                <w:szCs w:val="28"/>
              </w:rPr>
            </w:pPr>
            <w:r w:rsidRPr="00E16949">
              <w:rPr>
                <w:sz w:val="28"/>
                <w:szCs w:val="28"/>
              </w:rPr>
              <w:t>Финан-совые потреб-ности, тыс. руб. (без НДС)</w:t>
            </w:r>
          </w:p>
        </w:tc>
        <w:tc>
          <w:tcPr>
            <w:tcW w:w="3794" w:type="dxa"/>
            <w:gridSpan w:val="3"/>
            <w:vAlign w:val="center"/>
          </w:tcPr>
          <w:p w14:paraId="220F5DFE" w14:textId="77777777" w:rsidR="00E16949" w:rsidRPr="00E16949" w:rsidRDefault="00E16949" w:rsidP="00E16949">
            <w:pPr>
              <w:jc w:val="center"/>
              <w:rPr>
                <w:sz w:val="28"/>
                <w:szCs w:val="28"/>
              </w:rPr>
            </w:pPr>
            <w:r w:rsidRPr="00E16949">
              <w:rPr>
                <w:sz w:val="28"/>
                <w:szCs w:val="28"/>
              </w:rPr>
              <w:t>Ожидаемый эффект</w:t>
            </w:r>
          </w:p>
        </w:tc>
      </w:tr>
      <w:tr w:rsidR="00E16949" w:rsidRPr="00E16949" w14:paraId="61300B9A" w14:textId="77777777" w:rsidTr="00E16949">
        <w:trPr>
          <w:trHeight w:val="844"/>
          <w:jc w:val="center"/>
        </w:trPr>
        <w:tc>
          <w:tcPr>
            <w:tcW w:w="3334" w:type="dxa"/>
            <w:vMerge/>
          </w:tcPr>
          <w:p w14:paraId="7EFD6B24" w14:textId="77777777" w:rsidR="00E16949" w:rsidRPr="00E16949" w:rsidRDefault="00E16949" w:rsidP="00E16949">
            <w:pPr>
              <w:jc w:val="center"/>
              <w:rPr>
                <w:sz w:val="28"/>
                <w:szCs w:val="28"/>
              </w:rPr>
            </w:pPr>
          </w:p>
        </w:tc>
        <w:tc>
          <w:tcPr>
            <w:tcW w:w="992" w:type="dxa"/>
            <w:vMerge/>
          </w:tcPr>
          <w:p w14:paraId="5B0448A0" w14:textId="77777777" w:rsidR="00E16949" w:rsidRPr="00E16949" w:rsidRDefault="00E16949" w:rsidP="00E16949">
            <w:pPr>
              <w:jc w:val="center"/>
              <w:rPr>
                <w:sz w:val="28"/>
                <w:szCs w:val="28"/>
              </w:rPr>
            </w:pPr>
          </w:p>
        </w:tc>
        <w:tc>
          <w:tcPr>
            <w:tcW w:w="1451" w:type="dxa"/>
            <w:vMerge/>
          </w:tcPr>
          <w:p w14:paraId="4E630867" w14:textId="77777777" w:rsidR="00E16949" w:rsidRPr="00E16949" w:rsidRDefault="00E16949" w:rsidP="00E16949">
            <w:pPr>
              <w:jc w:val="center"/>
              <w:rPr>
                <w:sz w:val="28"/>
                <w:szCs w:val="28"/>
              </w:rPr>
            </w:pPr>
          </w:p>
        </w:tc>
        <w:tc>
          <w:tcPr>
            <w:tcW w:w="1983" w:type="dxa"/>
            <w:vAlign w:val="center"/>
          </w:tcPr>
          <w:p w14:paraId="48462EEF" w14:textId="77777777" w:rsidR="00E16949" w:rsidRPr="00E16949" w:rsidRDefault="00E16949" w:rsidP="00E16949">
            <w:pPr>
              <w:jc w:val="center"/>
              <w:rPr>
                <w:sz w:val="28"/>
                <w:szCs w:val="28"/>
              </w:rPr>
            </w:pPr>
            <w:r w:rsidRPr="00E16949">
              <w:rPr>
                <w:sz w:val="28"/>
                <w:szCs w:val="28"/>
              </w:rPr>
              <w:t>Наименование показателей</w:t>
            </w:r>
          </w:p>
        </w:tc>
        <w:tc>
          <w:tcPr>
            <w:tcW w:w="980" w:type="dxa"/>
            <w:vAlign w:val="center"/>
          </w:tcPr>
          <w:p w14:paraId="478366A8" w14:textId="77777777" w:rsidR="00E16949" w:rsidRPr="00E16949" w:rsidRDefault="00E16949" w:rsidP="00E16949">
            <w:pPr>
              <w:jc w:val="center"/>
              <w:rPr>
                <w:sz w:val="28"/>
                <w:szCs w:val="28"/>
              </w:rPr>
            </w:pPr>
            <w:r w:rsidRPr="00E16949">
              <w:rPr>
                <w:sz w:val="28"/>
                <w:szCs w:val="28"/>
              </w:rPr>
              <w:t>тыс. руб.</w:t>
            </w:r>
          </w:p>
        </w:tc>
        <w:tc>
          <w:tcPr>
            <w:tcW w:w="831" w:type="dxa"/>
            <w:vAlign w:val="center"/>
          </w:tcPr>
          <w:p w14:paraId="17062116" w14:textId="77777777" w:rsidR="00E16949" w:rsidRPr="00E16949" w:rsidRDefault="00E16949" w:rsidP="00E16949">
            <w:pPr>
              <w:jc w:val="center"/>
              <w:rPr>
                <w:sz w:val="28"/>
                <w:szCs w:val="28"/>
              </w:rPr>
            </w:pPr>
            <w:r w:rsidRPr="00E16949">
              <w:rPr>
                <w:sz w:val="28"/>
                <w:szCs w:val="28"/>
              </w:rPr>
              <w:t>%</w:t>
            </w:r>
          </w:p>
        </w:tc>
      </w:tr>
      <w:tr w:rsidR="00E16949" w:rsidRPr="00E16949" w14:paraId="50275DB7" w14:textId="77777777" w:rsidTr="00E16949">
        <w:trPr>
          <w:jc w:val="center"/>
        </w:trPr>
        <w:tc>
          <w:tcPr>
            <w:tcW w:w="3334" w:type="dxa"/>
          </w:tcPr>
          <w:p w14:paraId="0B39FF25" w14:textId="77777777" w:rsidR="00E16949" w:rsidRPr="00E16949" w:rsidRDefault="00E16949" w:rsidP="00E16949">
            <w:pPr>
              <w:jc w:val="center"/>
              <w:rPr>
                <w:color w:val="FF0000"/>
                <w:sz w:val="28"/>
                <w:szCs w:val="28"/>
              </w:rPr>
            </w:pPr>
            <w:r w:rsidRPr="00E16949">
              <w:rPr>
                <w:sz w:val="28"/>
                <w:szCs w:val="28"/>
              </w:rPr>
              <w:t>-</w:t>
            </w:r>
          </w:p>
        </w:tc>
        <w:tc>
          <w:tcPr>
            <w:tcW w:w="992" w:type="dxa"/>
          </w:tcPr>
          <w:p w14:paraId="4AFDED02" w14:textId="77777777" w:rsidR="00E16949" w:rsidRPr="00E16949" w:rsidRDefault="00E16949" w:rsidP="00E16949">
            <w:pPr>
              <w:jc w:val="center"/>
              <w:rPr>
                <w:sz w:val="28"/>
                <w:szCs w:val="28"/>
              </w:rPr>
            </w:pPr>
            <w:r w:rsidRPr="00E16949">
              <w:rPr>
                <w:sz w:val="28"/>
                <w:szCs w:val="28"/>
              </w:rPr>
              <w:t>-</w:t>
            </w:r>
          </w:p>
        </w:tc>
        <w:tc>
          <w:tcPr>
            <w:tcW w:w="1451" w:type="dxa"/>
          </w:tcPr>
          <w:p w14:paraId="0A7A32E8" w14:textId="77777777" w:rsidR="00E16949" w:rsidRPr="00E16949" w:rsidRDefault="00E16949" w:rsidP="00E16949">
            <w:pPr>
              <w:jc w:val="center"/>
              <w:rPr>
                <w:sz w:val="28"/>
                <w:szCs w:val="28"/>
              </w:rPr>
            </w:pPr>
            <w:r w:rsidRPr="00E16949">
              <w:rPr>
                <w:sz w:val="28"/>
                <w:szCs w:val="28"/>
              </w:rPr>
              <w:t>-</w:t>
            </w:r>
          </w:p>
        </w:tc>
        <w:tc>
          <w:tcPr>
            <w:tcW w:w="1983" w:type="dxa"/>
          </w:tcPr>
          <w:p w14:paraId="0CFFA535" w14:textId="77777777" w:rsidR="00E16949" w:rsidRPr="00E16949" w:rsidRDefault="00E16949" w:rsidP="00E16949">
            <w:pPr>
              <w:jc w:val="center"/>
              <w:rPr>
                <w:sz w:val="28"/>
                <w:szCs w:val="28"/>
              </w:rPr>
            </w:pPr>
            <w:r w:rsidRPr="00E16949">
              <w:rPr>
                <w:sz w:val="28"/>
                <w:szCs w:val="28"/>
              </w:rPr>
              <w:t>-</w:t>
            </w:r>
          </w:p>
        </w:tc>
        <w:tc>
          <w:tcPr>
            <w:tcW w:w="980" w:type="dxa"/>
          </w:tcPr>
          <w:p w14:paraId="46719B33" w14:textId="77777777" w:rsidR="00E16949" w:rsidRPr="00E16949" w:rsidRDefault="00E16949" w:rsidP="00E16949">
            <w:pPr>
              <w:jc w:val="center"/>
              <w:rPr>
                <w:sz w:val="28"/>
                <w:szCs w:val="28"/>
              </w:rPr>
            </w:pPr>
            <w:r w:rsidRPr="00E16949">
              <w:rPr>
                <w:sz w:val="28"/>
                <w:szCs w:val="28"/>
              </w:rPr>
              <w:t>-</w:t>
            </w:r>
          </w:p>
        </w:tc>
        <w:tc>
          <w:tcPr>
            <w:tcW w:w="831" w:type="dxa"/>
          </w:tcPr>
          <w:p w14:paraId="0F5BCF2B" w14:textId="77777777" w:rsidR="00E16949" w:rsidRPr="00E16949" w:rsidRDefault="00E16949" w:rsidP="00E16949">
            <w:pPr>
              <w:jc w:val="center"/>
              <w:rPr>
                <w:sz w:val="28"/>
                <w:szCs w:val="28"/>
              </w:rPr>
            </w:pPr>
            <w:r w:rsidRPr="00E16949">
              <w:rPr>
                <w:sz w:val="28"/>
                <w:szCs w:val="28"/>
              </w:rPr>
              <w:t>-</w:t>
            </w:r>
          </w:p>
        </w:tc>
      </w:tr>
    </w:tbl>
    <w:p w14:paraId="11431F0F" w14:textId="77777777" w:rsidR="00E16949" w:rsidRPr="00E16949" w:rsidRDefault="00E16949" w:rsidP="00E16949">
      <w:pPr>
        <w:jc w:val="center"/>
        <w:rPr>
          <w:sz w:val="28"/>
          <w:szCs w:val="28"/>
        </w:rPr>
      </w:pPr>
    </w:p>
    <w:p w14:paraId="570B334D" w14:textId="77777777" w:rsidR="00E16949" w:rsidRPr="00E16949" w:rsidRDefault="00E16949" w:rsidP="00E16949">
      <w:pPr>
        <w:jc w:val="center"/>
        <w:rPr>
          <w:sz w:val="28"/>
          <w:szCs w:val="28"/>
        </w:rPr>
      </w:pPr>
    </w:p>
    <w:p w14:paraId="03E51DA5" w14:textId="77777777" w:rsidR="00E16949" w:rsidRPr="00E16949" w:rsidRDefault="00E16949" w:rsidP="00E16949">
      <w:pPr>
        <w:jc w:val="center"/>
        <w:rPr>
          <w:sz w:val="28"/>
          <w:szCs w:val="28"/>
        </w:rPr>
      </w:pPr>
    </w:p>
    <w:p w14:paraId="07AF052F" w14:textId="77777777" w:rsidR="00E16949" w:rsidRPr="00E16949" w:rsidRDefault="00E16949" w:rsidP="00E16949">
      <w:pPr>
        <w:jc w:val="center"/>
        <w:rPr>
          <w:sz w:val="28"/>
          <w:szCs w:val="28"/>
        </w:rPr>
      </w:pPr>
      <w:r w:rsidRPr="00E16949">
        <w:rPr>
          <w:sz w:val="28"/>
          <w:szCs w:val="28"/>
        </w:rPr>
        <w:t>Раздел 3. Планируемые объемы обрабатываемых</w:t>
      </w:r>
    </w:p>
    <w:p w14:paraId="60667F10" w14:textId="77777777" w:rsidR="00E16949" w:rsidRPr="00E16949" w:rsidRDefault="00E16949" w:rsidP="00E16949">
      <w:pPr>
        <w:jc w:val="center"/>
        <w:rPr>
          <w:sz w:val="28"/>
          <w:szCs w:val="28"/>
        </w:rPr>
      </w:pPr>
      <w:r w:rsidRPr="00E16949">
        <w:rPr>
          <w:sz w:val="28"/>
          <w:szCs w:val="28"/>
        </w:rPr>
        <w:t xml:space="preserve"> и размещаемых твердых коммунальных отходов</w:t>
      </w:r>
    </w:p>
    <w:p w14:paraId="57258258" w14:textId="77777777" w:rsidR="00E16949" w:rsidRPr="00E16949" w:rsidRDefault="00E16949" w:rsidP="00E16949">
      <w:pPr>
        <w:jc w:val="center"/>
        <w:rPr>
          <w:sz w:val="28"/>
          <w:szCs w:val="28"/>
        </w:rPr>
      </w:pPr>
    </w:p>
    <w:p w14:paraId="55065BA2" w14:textId="77777777" w:rsidR="00E16949" w:rsidRPr="00E16949" w:rsidRDefault="00E16949" w:rsidP="00E16949">
      <w:pPr>
        <w:jc w:val="both"/>
        <w:rPr>
          <w:sz w:val="28"/>
          <w:szCs w:val="28"/>
          <w:lang w:eastAsia="en-US"/>
        </w:rPr>
      </w:pPr>
    </w:p>
    <w:tbl>
      <w:tblPr>
        <w:tblStyle w:val="af"/>
        <w:tblW w:w="10485" w:type="dxa"/>
        <w:jc w:val="center"/>
        <w:tblLayout w:type="fixed"/>
        <w:tblLook w:val="04A0" w:firstRow="1" w:lastRow="0" w:firstColumn="1" w:lastColumn="0" w:noHBand="0" w:noVBand="1"/>
      </w:tblPr>
      <w:tblGrid>
        <w:gridCol w:w="1843"/>
        <w:gridCol w:w="709"/>
        <w:gridCol w:w="1134"/>
        <w:gridCol w:w="1129"/>
        <w:gridCol w:w="1134"/>
        <w:gridCol w:w="1134"/>
        <w:gridCol w:w="1134"/>
        <w:gridCol w:w="1134"/>
        <w:gridCol w:w="1134"/>
      </w:tblGrid>
      <w:tr w:rsidR="00E16949" w:rsidRPr="00E16949" w14:paraId="14FA434E" w14:textId="77777777" w:rsidTr="00C11F46">
        <w:trPr>
          <w:trHeight w:val="413"/>
          <w:jc w:val="center"/>
        </w:trPr>
        <w:tc>
          <w:tcPr>
            <w:tcW w:w="1843" w:type="dxa"/>
            <w:vMerge w:val="restart"/>
            <w:vAlign w:val="center"/>
          </w:tcPr>
          <w:p w14:paraId="6FF644BE" w14:textId="77777777" w:rsidR="00E16949" w:rsidRPr="00E16949" w:rsidRDefault="00E16949" w:rsidP="00E16949">
            <w:pPr>
              <w:jc w:val="center"/>
            </w:pPr>
            <w:r w:rsidRPr="00E16949">
              <w:t>Наименование показателя</w:t>
            </w:r>
          </w:p>
        </w:tc>
        <w:tc>
          <w:tcPr>
            <w:tcW w:w="709" w:type="dxa"/>
            <w:vMerge w:val="restart"/>
            <w:vAlign w:val="center"/>
          </w:tcPr>
          <w:p w14:paraId="55B826A2" w14:textId="77777777" w:rsidR="00E16949" w:rsidRPr="00E16949" w:rsidRDefault="00E16949" w:rsidP="00E16949">
            <w:pPr>
              <w:jc w:val="center"/>
            </w:pPr>
            <w:r w:rsidRPr="00E16949">
              <w:t>Ед. изм.</w:t>
            </w:r>
          </w:p>
        </w:tc>
        <w:tc>
          <w:tcPr>
            <w:tcW w:w="1134" w:type="dxa"/>
            <w:vAlign w:val="center"/>
          </w:tcPr>
          <w:p w14:paraId="14AEE733" w14:textId="77777777" w:rsidR="00E16949" w:rsidRPr="00E16949" w:rsidRDefault="00E16949" w:rsidP="00E16949">
            <w:pPr>
              <w:jc w:val="center"/>
            </w:pPr>
            <w:r w:rsidRPr="00E16949">
              <w:t>2018 год</w:t>
            </w:r>
          </w:p>
        </w:tc>
        <w:tc>
          <w:tcPr>
            <w:tcW w:w="2263" w:type="dxa"/>
            <w:gridSpan w:val="2"/>
            <w:vAlign w:val="center"/>
          </w:tcPr>
          <w:p w14:paraId="14E85AE8" w14:textId="77777777" w:rsidR="00E16949" w:rsidRPr="00E16949" w:rsidRDefault="00E16949" w:rsidP="00E16949">
            <w:pPr>
              <w:jc w:val="center"/>
            </w:pPr>
            <w:r w:rsidRPr="00E16949">
              <w:t>2019 год</w:t>
            </w:r>
          </w:p>
        </w:tc>
        <w:tc>
          <w:tcPr>
            <w:tcW w:w="2268" w:type="dxa"/>
            <w:gridSpan w:val="2"/>
            <w:vAlign w:val="center"/>
          </w:tcPr>
          <w:p w14:paraId="30F445C8" w14:textId="77777777" w:rsidR="00E16949" w:rsidRPr="00E16949" w:rsidRDefault="00E16949" w:rsidP="00E16949">
            <w:pPr>
              <w:jc w:val="center"/>
            </w:pPr>
            <w:r w:rsidRPr="00E16949">
              <w:t>2020 год</w:t>
            </w:r>
          </w:p>
        </w:tc>
        <w:tc>
          <w:tcPr>
            <w:tcW w:w="2268" w:type="dxa"/>
            <w:gridSpan w:val="2"/>
            <w:vAlign w:val="center"/>
          </w:tcPr>
          <w:p w14:paraId="2625D8C8" w14:textId="77777777" w:rsidR="00E16949" w:rsidRPr="00E16949" w:rsidRDefault="00E16949" w:rsidP="00E16949">
            <w:pPr>
              <w:jc w:val="center"/>
            </w:pPr>
            <w:r w:rsidRPr="00E16949">
              <w:t>2021 год</w:t>
            </w:r>
          </w:p>
        </w:tc>
      </w:tr>
      <w:tr w:rsidR="00E16949" w:rsidRPr="00E16949" w14:paraId="18B9ABEA" w14:textId="77777777" w:rsidTr="00C11F46">
        <w:trPr>
          <w:trHeight w:val="936"/>
          <w:jc w:val="center"/>
        </w:trPr>
        <w:tc>
          <w:tcPr>
            <w:tcW w:w="1843" w:type="dxa"/>
            <w:vMerge/>
          </w:tcPr>
          <w:p w14:paraId="5FF4C839" w14:textId="77777777" w:rsidR="00E16949" w:rsidRPr="00E16949" w:rsidRDefault="00E16949" w:rsidP="00E16949">
            <w:pPr>
              <w:jc w:val="both"/>
              <w:rPr>
                <w:szCs w:val="28"/>
              </w:rPr>
            </w:pPr>
          </w:p>
        </w:tc>
        <w:tc>
          <w:tcPr>
            <w:tcW w:w="709" w:type="dxa"/>
            <w:vMerge/>
          </w:tcPr>
          <w:p w14:paraId="4CB21816" w14:textId="77777777" w:rsidR="00E16949" w:rsidRPr="00E16949" w:rsidRDefault="00E16949" w:rsidP="00E16949">
            <w:pPr>
              <w:jc w:val="both"/>
              <w:rPr>
                <w:szCs w:val="28"/>
              </w:rPr>
            </w:pPr>
          </w:p>
        </w:tc>
        <w:tc>
          <w:tcPr>
            <w:tcW w:w="1134" w:type="dxa"/>
            <w:vAlign w:val="center"/>
          </w:tcPr>
          <w:p w14:paraId="6752D49D" w14:textId="77777777" w:rsidR="00E16949" w:rsidRPr="00E16949" w:rsidRDefault="00E16949" w:rsidP="00E16949">
            <w:pPr>
              <w:jc w:val="center"/>
              <w:rPr>
                <w:szCs w:val="20"/>
              </w:rPr>
            </w:pPr>
            <w:r w:rsidRPr="00E16949">
              <w:rPr>
                <w:szCs w:val="20"/>
              </w:rPr>
              <w:t>с 01.07.</w:t>
            </w:r>
          </w:p>
          <w:p w14:paraId="6FB375F5" w14:textId="77777777" w:rsidR="00E16949" w:rsidRPr="00E16949" w:rsidRDefault="00E16949" w:rsidP="00E16949">
            <w:pPr>
              <w:jc w:val="center"/>
              <w:rPr>
                <w:szCs w:val="20"/>
              </w:rPr>
            </w:pPr>
            <w:r w:rsidRPr="00E16949">
              <w:rPr>
                <w:szCs w:val="20"/>
              </w:rPr>
              <w:t>по 31.12.</w:t>
            </w:r>
          </w:p>
        </w:tc>
        <w:tc>
          <w:tcPr>
            <w:tcW w:w="1129" w:type="dxa"/>
            <w:vAlign w:val="center"/>
          </w:tcPr>
          <w:p w14:paraId="52C1198F" w14:textId="77777777" w:rsidR="00E16949" w:rsidRPr="00E16949" w:rsidRDefault="00E16949" w:rsidP="00E16949">
            <w:pPr>
              <w:jc w:val="center"/>
              <w:rPr>
                <w:szCs w:val="20"/>
              </w:rPr>
            </w:pPr>
            <w:r w:rsidRPr="00E16949">
              <w:rPr>
                <w:szCs w:val="20"/>
              </w:rPr>
              <w:t>с 01.01.   по 30.06.</w:t>
            </w:r>
          </w:p>
        </w:tc>
        <w:tc>
          <w:tcPr>
            <w:tcW w:w="1134" w:type="dxa"/>
            <w:vAlign w:val="center"/>
          </w:tcPr>
          <w:p w14:paraId="54FE6FF8" w14:textId="77777777" w:rsidR="00E16949" w:rsidRPr="00E16949" w:rsidRDefault="00E16949" w:rsidP="00E16949">
            <w:pPr>
              <w:jc w:val="center"/>
              <w:rPr>
                <w:szCs w:val="20"/>
              </w:rPr>
            </w:pPr>
            <w:r w:rsidRPr="00E16949">
              <w:rPr>
                <w:szCs w:val="20"/>
              </w:rPr>
              <w:t>с 01.07.   по 31.12.</w:t>
            </w:r>
          </w:p>
        </w:tc>
        <w:tc>
          <w:tcPr>
            <w:tcW w:w="1134" w:type="dxa"/>
            <w:vAlign w:val="center"/>
          </w:tcPr>
          <w:p w14:paraId="401A61F3" w14:textId="77777777" w:rsidR="00E16949" w:rsidRPr="00E16949" w:rsidRDefault="00E16949" w:rsidP="00E16949">
            <w:pPr>
              <w:jc w:val="center"/>
              <w:rPr>
                <w:szCs w:val="20"/>
              </w:rPr>
            </w:pPr>
            <w:r w:rsidRPr="00E16949">
              <w:rPr>
                <w:szCs w:val="20"/>
              </w:rPr>
              <w:t>с 01.01.  по 30.06.</w:t>
            </w:r>
          </w:p>
        </w:tc>
        <w:tc>
          <w:tcPr>
            <w:tcW w:w="1134" w:type="dxa"/>
            <w:vAlign w:val="center"/>
          </w:tcPr>
          <w:p w14:paraId="4F2C6D7C" w14:textId="77777777" w:rsidR="00E16949" w:rsidRPr="00E16949" w:rsidRDefault="00E16949" w:rsidP="00E16949">
            <w:pPr>
              <w:jc w:val="center"/>
              <w:rPr>
                <w:szCs w:val="20"/>
              </w:rPr>
            </w:pPr>
            <w:r w:rsidRPr="00E16949">
              <w:rPr>
                <w:szCs w:val="20"/>
              </w:rPr>
              <w:t xml:space="preserve">с 01.07. </w:t>
            </w:r>
          </w:p>
          <w:p w14:paraId="76710F73" w14:textId="77777777" w:rsidR="00E16949" w:rsidRPr="00E16949" w:rsidRDefault="00E16949" w:rsidP="00E16949">
            <w:pPr>
              <w:jc w:val="center"/>
              <w:rPr>
                <w:szCs w:val="20"/>
              </w:rPr>
            </w:pPr>
            <w:r w:rsidRPr="00E16949">
              <w:rPr>
                <w:szCs w:val="20"/>
              </w:rPr>
              <w:t>по 31.12.</w:t>
            </w:r>
          </w:p>
        </w:tc>
        <w:tc>
          <w:tcPr>
            <w:tcW w:w="1134" w:type="dxa"/>
            <w:vAlign w:val="center"/>
          </w:tcPr>
          <w:p w14:paraId="6A6AB413" w14:textId="77777777" w:rsidR="00E16949" w:rsidRPr="00E16949" w:rsidRDefault="00E16949" w:rsidP="00E16949">
            <w:pPr>
              <w:jc w:val="center"/>
              <w:rPr>
                <w:szCs w:val="20"/>
              </w:rPr>
            </w:pPr>
            <w:r w:rsidRPr="00E16949">
              <w:rPr>
                <w:szCs w:val="20"/>
              </w:rPr>
              <w:t>с 01.01.</w:t>
            </w:r>
          </w:p>
          <w:p w14:paraId="1A8B1C24" w14:textId="77777777" w:rsidR="00E16949" w:rsidRPr="00E16949" w:rsidRDefault="00E16949" w:rsidP="00E16949">
            <w:pPr>
              <w:jc w:val="center"/>
              <w:rPr>
                <w:szCs w:val="20"/>
              </w:rPr>
            </w:pPr>
            <w:r w:rsidRPr="00E16949">
              <w:rPr>
                <w:szCs w:val="20"/>
              </w:rPr>
              <w:t>по 30.06.</w:t>
            </w:r>
          </w:p>
        </w:tc>
        <w:tc>
          <w:tcPr>
            <w:tcW w:w="1134" w:type="dxa"/>
            <w:vAlign w:val="center"/>
          </w:tcPr>
          <w:p w14:paraId="65C33F62" w14:textId="77777777" w:rsidR="00E16949" w:rsidRPr="00E16949" w:rsidRDefault="00E16949" w:rsidP="00E16949">
            <w:pPr>
              <w:jc w:val="center"/>
              <w:rPr>
                <w:szCs w:val="20"/>
              </w:rPr>
            </w:pPr>
            <w:r w:rsidRPr="00E16949">
              <w:rPr>
                <w:szCs w:val="20"/>
              </w:rPr>
              <w:t xml:space="preserve">с 01.07. </w:t>
            </w:r>
          </w:p>
          <w:p w14:paraId="0E63762F" w14:textId="77777777" w:rsidR="00E16949" w:rsidRPr="00E16949" w:rsidRDefault="00E16949" w:rsidP="00E16949">
            <w:pPr>
              <w:jc w:val="center"/>
              <w:rPr>
                <w:szCs w:val="20"/>
              </w:rPr>
            </w:pPr>
            <w:r w:rsidRPr="00E16949">
              <w:rPr>
                <w:szCs w:val="20"/>
              </w:rPr>
              <w:t>по 31.12.</w:t>
            </w:r>
          </w:p>
        </w:tc>
      </w:tr>
      <w:tr w:rsidR="00E16949" w:rsidRPr="00E16949" w14:paraId="53349DED" w14:textId="77777777" w:rsidTr="00C11F46">
        <w:trPr>
          <w:trHeight w:val="253"/>
          <w:jc w:val="center"/>
        </w:trPr>
        <w:tc>
          <w:tcPr>
            <w:tcW w:w="1843" w:type="dxa"/>
          </w:tcPr>
          <w:p w14:paraId="2604E462" w14:textId="77777777" w:rsidR="00E16949" w:rsidRPr="00E16949" w:rsidRDefault="00E16949" w:rsidP="00E16949">
            <w:pPr>
              <w:jc w:val="center"/>
              <w:rPr>
                <w:sz w:val="28"/>
                <w:szCs w:val="28"/>
              </w:rPr>
            </w:pPr>
            <w:r w:rsidRPr="00E16949">
              <w:rPr>
                <w:sz w:val="28"/>
                <w:szCs w:val="28"/>
              </w:rPr>
              <w:t>1</w:t>
            </w:r>
          </w:p>
        </w:tc>
        <w:tc>
          <w:tcPr>
            <w:tcW w:w="709" w:type="dxa"/>
          </w:tcPr>
          <w:p w14:paraId="24BA5C2B" w14:textId="77777777" w:rsidR="00E16949" w:rsidRPr="00E16949" w:rsidRDefault="00E16949" w:rsidP="00E16949">
            <w:pPr>
              <w:jc w:val="center"/>
              <w:rPr>
                <w:sz w:val="28"/>
                <w:szCs w:val="28"/>
              </w:rPr>
            </w:pPr>
            <w:r w:rsidRPr="00E16949">
              <w:rPr>
                <w:sz w:val="28"/>
                <w:szCs w:val="28"/>
              </w:rPr>
              <w:t>2</w:t>
            </w:r>
          </w:p>
        </w:tc>
        <w:tc>
          <w:tcPr>
            <w:tcW w:w="1134" w:type="dxa"/>
          </w:tcPr>
          <w:p w14:paraId="1C6EABEC" w14:textId="77777777" w:rsidR="00E16949" w:rsidRPr="00E16949" w:rsidRDefault="00E16949" w:rsidP="00E16949">
            <w:pPr>
              <w:jc w:val="center"/>
              <w:rPr>
                <w:sz w:val="28"/>
                <w:szCs w:val="28"/>
              </w:rPr>
            </w:pPr>
            <w:r w:rsidRPr="00E16949">
              <w:rPr>
                <w:sz w:val="28"/>
                <w:szCs w:val="28"/>
              </w:rPr>
              <w:t>3</w:t>
            </w:r>
          </w:p>
        </w:tc>
        <w:tc>
          <w:tcPr>
            <w:tcW w:w="1129" w:type="dxa"/>
            <w:vAlign w:val="center"/>
          </w:tcPr>
          <w:p w14:paraId="5CC64F74" w14:textId="77777777" w:rsidR="00E16949" w:rsidRPr="00E16949" w:rsidRDefault="00E16949" w:rsidP="00E16949">
            <w:pPr>
              <w:jc w:val="center"/>
              <w:rPr>
                <w:sz w:val="28"/>
                <w:szCs w:val="28"/>
              </w:rPr>
            </w:pPr>
            <w:r w:rsidRPr="00E16949">
              <w:rPr>
                <w:sz w:val="28"/>
                <w:szCs w:val="28"/>
              </w:rPr>
              <w:t>4</w:t>
            </w:r>
          </w:p>
        </w:tc>
        <w:tc>
          <w:tcPr>
            <w:tcW w:w="1134" w:type="dxa"/>
            <w:vAlign w:val="center"/>
          </w:tcPr>
          <w:p w14:paraId="3EE3035C" w14:textId="77777777" w:rsidR="00E16949" w:rsidRPr="00E16949" w:rsidRDefault="00E16949" w:rsidP="00E16949">
            <w:pPr>
              <w:jc w:val="center"/>
              <w:rPr>
                <w:sz w:val="28"/>
                <w:szCs w:val="28"/>
              </w:rPr>
            </w:pPr>
            <w:r w:rsidRPr="00E16949">
              <w:rPr>
                <w:sz w:val="28"/>
                <w:szCs w:val="28"/>
              </w:rPr>
              <w:t>5</w:t>
            </w:r>
          </w:p>
        </w:tc>
        <w:tc>
          <w:tcPr>
            <w:tcW w:w="1134" w:type="dxa"/>
            <w:vAlign w:val="center"/>
          </w:tcPr>
          <w:p w14:paraId="2604C1AE" w14:textId="77777777" w:rsidR="00E16949" w:rsidRPr="00E16949" w:rsidRDefault="00E16949" w:rsidP="00E16949">
            <w:pPr>
              <w:jc w:val="center"/>
              <w:rPr>
                <w:sz w:val="28"/>
                <w:szCs w:val="28"/>
              </w:rPr>
            </w:pPr>
            <w:r w:rsidRPr="00E16949">
              <w:rPr>
                <w:sz w:val="28"/>
                <w:szCs w:val="28"/>
              </w:rPr>
              <w:t>6</w:t>
            </w:r>
          </w:p>
        </w:tc>
        <w:tc>
          <w:tcPr>
            <w:tcW w:w="1134" w:type="dxa"/>
            <w:vAlign w:val="center"/>
          </w:tcPr>
          <w:p w14:paraId="1F870136" w14:textId="77777777" w:rsidR="00E16949" w:rsidRPr="00E16949" w:rsidRDefault="00E16949" w:rsidP="00E16949">
            <w:pPr>
              <w:jc w:val="center"/>
              <w:rPr>
                <w:sz w:val="28"/>
                <w:szCs w:val="28"/>
              </w:rPr>
            </w:pPr>
            <w:r w:rsidRPr="00E16949">
              <w:rPr>
                <w:sz w:val="28"/>
                <w:szCs w:val="28"/>
              </w:rPr>
              <w:t>7</w:t>
            </w:r>
          </w:p>
        </w:tc>
        <w:tc>
          <w:tcPr>
            <w:tcW w:w="1134" w:type="dxa"/>
          </w:tcPr>
          <w:p w14:paraId="194635A8" w14:textId="77777777" w:rsidR="00E16949" w:rsidRPr="00E16949" w:rsidRDefault="00E16949" w:rsidP="00E16949">
            <w:pPr>
              <w:jc w:val="center"/>
              <w:rPr>
                <w:sz w:val="28"/>
                <w:szCs w:val="28"/>
              </w:rPr>
            </w:pPr>
            <w:r w:rsidRPr="00E16949">
              <w:rPr>
                <w:sz w:val="28"/>
                <w:szCs w:val="28"/>
              </w:rPr>
              <w:t>8</w:t>
            </w:r>
          </w:p>
        </w:tc>
        <w:tc>
          <w:tcPr>
            <w:tcW w:w="1134" w:type="dxa"/>
          </w:tcPr>
          <w:p w14:paraId="35853AFC" w14:textId="77777777" w:rsidR="00E16949" w:rsidRPr="00E16949" w:rsidRDefault="00E16949" w:rsidP="00E16949">
            <w:pPr>
              <w:jc w:val="center"/>
              <w:rPr>
                <w:sz w:val="28"/>
                <w:szCs w:val="28"/>
              </w:rPr>
            </w:pPr>
            <w:r w:rsidRPr="00E16949">
              <w:rPr>
                <w:sz w:val="28"/>
                <w:szCs w:val="28"/>
              </w:rPr>
              <w:t>9</w:t>
            </w:r>
          </w:p>
        </w:tc>
      </w:tr>
      <w:tr w:rsidR="00E16949" w:rsidRPr="00E16949" w14:paraId="34DAF12B" w14:textId="77777777" w:rsidTr="00C11F46">
        <w:trPr>
          <w:trHeight w:val="439"/>
          <w:jc w:val="center"/>
        </w:trPr>
        <w:tc>
          <w:tcPr>
            <w:tcW w:w="1843" w:type="dxa"/>
            <w:vAlign w:val="center"/>
          </w:tcPr>
          <w:p w14:paraId="249B78C6" w14:textId="77777777" w:rsidR="00E16949" w:rsidRPr="00E16949" w:rsidRDefault="00E16949" w:rsidP="00E16949">
            <w:r w:rsidRPr="00E16949">
              <w:t xml:space="preserve">Объем твердых коммунальных отходов </w:t>
            </w:r>
          </w:p>
        </w:tc>
        <w:tc>
          <w:tcPr>
            <w:tcW w:w="709" w:type="dxa"/>
            <w:vAlign w:val="center"/>
          </w:tcPr>
          <w:p w14:paraId="7B74F814" w14:textId="77777777" w:rsidR="00E16949" w:rsidRPr="00E16949" w:rsidRDefault="00E16949" w:rsidP="00E16949">
            <w:pPr>
              <w:jc w:val="center"/>
              <w:rPr>
                <w:sz w:val="28"/>
                <w:vertAlign w:val="superscript"/>
              </w:rPr>
            </w:pPr>
            <w:r w:rsidRPr="00E16949">
              <w:rPr>
                <w:sz w:val="28"/>
              </w:rPr>
              <w:t>м</w:t>
            </w:r>
            <w:r w:rsidRPr="00E16949">
              <w:rPr>
                <w:sz w:val="28"/>
                <w:vertAlign w:val="superscript"/>
              </w:rPr>
              <w:t>3</w:t>
            </w:r>
          </w:p>
        </w:tc>
        <w:tc>
          <w:tcPr>
            <w:tcW w:w="1134" w:type="dxa"/>
            <w:vAlign w:val="center"/>
          </w:tcPr>
          <w:p w14:paraId="515E014A" w14:textId="77777777" w:rsidR="00E16949" w:rsidRPr="00E16949" w:rsidRDefault="00E16949" w:rsidP="00E16949">
            <w:pPr>
              <w:jc w:val="center"/>
              <w:rPr>
                <w:sz w:val="22"/>
                <w:szCs w:val="22"/>
              </w:rPr>
            </w:pPr>
            <w:r w:rsidRPr="00E16949">
              <w:rPr>
                <w:sz w:val="22"/>
                <w:szCs w:val="22"/>
              </w:rPr>
              <w:t>1631813</w:t>
            </w:r>
          </w:p>
        </w:tc>
        <w:tc>
          <w:tcPr>
            <w:tcW w:w="1129" w:type="dxa"/>
            <w:vAlign w:val="center"/>
          </w:tcPr>
          <w:p w14:paraId="1E644EA0" w14:textId="77777777" w:rsidR="00E16949" w:rsidRPr="00E16949" w:rsidRDefault="00E16949" w:rsidP="00E16949">
            <w:pPr>
              <w:rPr>
                <w:sz w:val="22"/>
                <w:szCs w:val="22"/>
              </w:rPr>
            </w:pPr>
            <w:r w:rsidRPr="00E16949">
              <w:rPr>
                <w:sz w:val="22"/>
                <w:szCs w:val="22"/>
              </w:rPr>
              <w:t>1631 650</w:t>
            </w:r>
          </w:p>
        </w:tc>
        <w:tc>
          <w:tcPr>
            <w:tcW w:w="1134" w:type="dxa"/>
            <w:vAlign w:val="center"/>
          </w:tcPr>
          <w:p w14:paraId="09290255" w14:textId="77777777" w:rsidR="00E16949" w:rsidRPr="00E16949" w:rsidRDefault="00E16949" w:rsidP="00E16949">
            <w:pPr>
              <w:rPr>
                <w:sz w:val="22"/>
                <w:szCs w:val="22"/>
              </w:rPr>
            </w:pPr>
            <w:r w:rsidRPr="00E16949">
              <w:rPr>
                <w:sz w:val="22"/>
                <w:szCs w:val="22"/>
              </w:rPr>
              <w:t>1631650</w:t>
            </w:r>
          </w:p>
        </w:tc>
        <w:tc>
          <w:tcPr>
            <w:tcW w:w="1134" w:type="dxa"/>
            <w:vAlign w:val="center"/>
          </w:tcPr>
          <w:p w14:paraId="054B1ED2" w14:textId="77777777" w:rsidR="00E16949" w:rsidRPr="00E16949" w:rsidRDefault="00E16949" w:rsidP="00E16949">
            <w:pPr>
              <w:jc w:val="center"/>
              <w:rPr>
                <w:sz w:val="22"/>
                <w:szCs w:val="22"/>
              </w:rPr>
            </w:pPr>
            <w:r w:rsidRPr="00E16949">
              <w:rPr>
                <w:sz w:val="22"/>
                <w:szCs w:val="22"/>
              </w:rPr>
              <w:t>1566174</w:t>
            </w:r>
          </w:p>
        </w:tc>
        <w:tc>
          <w:tcPr>
            <w:tcW w:w="1134" w:type="dxa"/>
            <w:vAlign w:val="center"/>
          </w:tcPr>
          <w:p w14:paraId="2DEA0AA6" w14:textId="77777777" w:rsidR="00E16949" w:rsidRPr="00E16949" w:rsidRDefault="00E16949" w:rsidP="00E16949">
            <w:pPr>
              <w:jc w:val="center"/>
              <w:rPr>
                <w:sz w:val="22"/>
                <w:szCs w:val="22"/>
              </w:rPr>
            </w:pPr>
            <w:r w:rsidRPr="00E16949">
              <w:rPr>
                <w:sz w:val="22"/>
                <w:szCs w:val="22"/>
              </w:rPr>
              <w:t>1566174</w:t>
            </w:r>
          </w:p>
        </w:tc>
        <w:tc>
          <w:tcPr>
            <w:tcW w:w="1134" w:type="dxa"/>
            <w:vAlign w:val="center"/>
          </w:tcPr>
          <w:p w14:paraId="06A74A2A" w14:textId="77777777" w:rsidR="00E16949" w:rsidRPr="00E16949" w:rsidRDefault="00E16949" w:rsidP="00E16949">
            <w:pPr>
              <w:jc w:val="center"/>
              <w:rPr>
                <w:sz w:val="22"/>
                <w:szCs w:val="22"/>
              </w:rPr>
            </w:pPr>
            <w:r w:rsidRPr="00E16949">
              <w:rPr>
                <w:sz w:val="22"/>
                <w:szCs w:val="22"/>
              </w:rPr>
              <w:t>1632303</w:t>
            </w:r>
          </w:p>
        </w:tc>
        <w:tc>
          <w:tcPr>
            <w:tcW w:w="1134" w:type="dxa"/>
            <w:vAlign w:val="center"/>
          </w:tcPr>
          <w:p w14:paraId="5AD4E826" w14:textId="77777777" w:rsidR="00E16949" w:rsidRPr="00E16949" w:rsidRDefault="00E16949" w:rsidP="00E16949">
            <w:pPr>
              <w:jc w:val="center"/>
              <w:rPr>
                <w:sz w:val="22"/>
                <w:szCs w:val="22"/>
              </w:rPr>
            </w:pPr>
            <w:r w:rsidRPr="00E16949">
              <w:rPr>
                <w:sz w:val="22"/>
                <w:szCs w:val="22"/>
              </w:rPr>
              <w:t>1632303</w:t>
            </w:r>
          </w:p>
        </w:tc>
      </w:tr>
    </w:tbl>
    <w:p w14:paraId="4E62BFA9" w14:textId="77777777" w:rsidR="00E16949" w:rsidRPr="00E16949" w:rsidRDefault="00E16949" w:rsidP="00E16949">
      <w:pPr>
        <w:jc w:val="both"/>
        <w:rPr>
          <w:sz w:val="28"/>
          <w:szCs w:val="28"/>
          <w:lang w:eastAsia="en-US"/>
        </w:rPr>
      </w:pPr>
    </w:p>
    <w:p w14:paraId="3D5F8359" w14:textId="77777777" w:rsidR="00E16949" w:rsidRPr="00E16949" w:rsidRDefault="00E16949" w:rsidP="00E16949">
      <w:pPr>
        <w:jc w:val="both"/>
        <w:rPr>
          <w:sz w:val="28"/>
          <w:szCs w:val="28"/>
          <w:lang w:eastAsia="en-US"/>
        </w:rPr>
      </w:pPr>
    </w:p>
    <w:p w14:paraId="143EB5B7" w14:textId="77777777" w:rsidR="00E16949" w:rsidRPr="00E16949" w:rsidRDefault="00E16949" w:rsidP="00E16949">
      <w:pPr>
        <w:jc w:val="both"/>
        <w:rPr>
          <w:sz w:val="28"/>
          <w:szCs w:val="28"/>
          <w:lang w:eastAsia="en-US"/>
        </w:rPr>
      </w:pPr>
    </w:p>
    <w:p w14:paraId="44CDF2CA" w14:textId="77777777" w:rsidR="00E16949" w:rsidRPr="00E16949" w:rsidRDefault="00E16949" w:rsidP="00E16949">
      <w:pPr>
        <w:jc w:val="both"/>
        <w:rPr>
          <w:sz w:val="28"/>
          <w:szCs w:val="28"/>
          <w:lang w:eastAsia="en-US"/>
        </w:rPr>
      </w:pPr>
    </w:p>
    <w:p w14:paraId="2BE809E6" w14:textId="77777777" w:rsidR="00E16949" w:rsidRPr="00E16949" w:rsidRDefault="00E16949" w:rsidP="00E16949">
      <w:pPr>
        <w:jc w:val="both"/>
        <w:rPr>
          <w:sz w:val="28"/>
          <w:szCs w:val="28"/>
          <w:lang w:eastAsia="en-US"/>
        </w:rPr>
      </w:pPr>
    </w:p>
    <w:p w14:paraId="7FD08036" w14:textId="77777777" w:rsidR="00E16949" w:rsidRPr="00E16949" w:rsidRDefault="00E16949" w:rsidP="00E16949">
      <w:pPr>
        <w:jc w:val="both"/>
        <w:rPr>
          <w:sz w:val="28"/>
          <w:szCs w:val="28"/>
          <w:lang w:eastAsia="en-US"/>
        </w:rPr>
      </w:pPr>
    </w:p>
    <w:p w14:paraId="7CD398A4" w14:textId="77777777" w:rsidR="00E16949" w:rsidRPr="00E16949" w:rsidRDefault="00E16949" w:rsidP="00E16949">
      <w:pPr>
        <w:jc w:val="both"/>
        <w:rPr>
          <w:sz w:val="28"/>
          <w:szCs w:val="28"/>
          <w:lang w:eastAsia="en-US"/>
        </w:rPr>
      </w:pPr>
    </w:p>
    <w:p w14:paraId="5C93C3B0" w14:textId="77777777" w:rsidR="00E16949" w:rsidRPr="00E16949" w:rsidRDefault="00E16949" w:rsidP="00E16949">
      <w:pPr>
        <w:jc w:val="both"/>
        <w:rPr>
          <w:sz w:val="28"/>
          <w:szCs w:val="28"/>
          <w:lang w:eastAsia="en-US"/>
        </w:rPr>
      </w:pPr>
    </w:p>
    <w:p w14:paraId="2BC7175F" w14:textId="77777777" w:rsidR="00E16949" w:rsidRPr="00E16949" w:rsidRDefault="00E16949" w:rsidP="00E16949">
      <w:pPr>
        <w:jc w:val="both"/>
        <w:rPr>
          <w:sz w:val="28"/>
          <w:szCs w:val="28"/>
          <w:lang w:eastAsia="en-US"/>
        </w:rPr>
      </w:pPr>
    </w:p>
    <w:p w14:paraId="0FD86896" w14:textId="77777777" w:rsidR="00E16949" w:rsidRPr="00E16949" w:rsidRDefault="00E16949" w:rsidP="00E16949">
      <w:pPr>
        <w:jc w:val="both"/>
        <w:rPr>
          <w:sz w:val="28"/>
          <w:szCs w:val="28"/>
          <w:lang w:eastAsia="en-US"/>
        </w:rPr>
      </w:pPr>
    </w:p>
    <w:p w14:paraId="7C310A7F" w14:textId="77777777" w:rsidR="00E16949" w:rsidRPr="00E16949" w:rsidRDefault="00E16949" w:rsidP="00E16949">
      <w:pPr>
        <w:jc w:val="both"/>
        <w:rPr>
          <w:sz w:val="28"/>
          <w:szCs w:val="28"/>
          <w:lang w:eastAsia="en-US"/>
        </w:rPr>
      </w:pPr>
    </w:p>
    <w:p w14:paraId="006C9956" w14:textId="77777777" w:rsidR="00E16949" w:rsidRPr="00E16949" w:rsidRDefault="00E16949" w:rsidP="00E16949">
      <w:pPr>
        <w:jc w:val="both"/>
        <w:rPr>
          <w:sz w:val="28"/>
          <w:szCs w:val="28"/>
          <w:lang w:eastAsia="en-US"/>
        </w:rPr>
      </w:pPr>
    </w:p>
    <w:p w14:paraId="61431AA2" w14:textId="77777777" w:rsidR="00E16949" w:rsidRPr="00E16949" w:rsidRDefault="00E16949" w:rsidP="00E16949">
      <w:pPr>
        <w:jc w:val="both"/>
        <w:rPr>
          <w:sz w:val="28"/>
          <w:szCs w:val="28"/>
          <w:lang w:eastAsia="en-US"/>
        </w:rPr>
      </w:pPr>
    </w:p>
    <w:p w14:paraId="6661A100" w14:textId="77777777" w:rsidR="00E16949" w:rsidRPr="00E16949" w:rsidRDefault="00E16949" w:rsidP="00E16949">
      <w:pPr>
        <w:jc w:val="both"/>
        <w:rPr>
          <w:sz w:val="28"/>
          <w:szCs w:val="28"/>
          <w:lang w:eastAsia="en-US"/>
        </w:rPr>
      </w:pPr>
    </w:p>
    <w:p w14:paraId="4A6A74BC" w14:textId="77777777" w:rsidR="00E16949" w:rsidRPr="00E16949" w:rsidRDefault="00E16949" w:rsidP="00E16949">
      <w:pPr>
        <w:jc w:val="both"/>
        <w:rPr>
          <w:sz w:val="28"/>
          <w:szCs w:val="28"/>
          <w:lang w:eastAsia="en-US"/>
        </w:rPr>
      </w:pPr>
    </w:p>
    <w:p w14:paraId="710D342C" w14:textId="77777777" w:rsidR="00E16949" w:rsidRPr="00E16949" w:rsidRDefault="00E16949" w:rsidP="00E16949">
      <w:pPr>
        <w:jc w:val="both"/>
        <w:rPr>
          <w:sz w:val="28"/>
          <w:szCs w:val="28"/>
          <w:lang w:eastAsia="en-US"/>
        </w:rPr>
      </w:pPr>
    </w:p>
    <w:p w14:paraId="2297810F" w14:textId="77777777" w:rsidR="00E16949" w:rsidRPr="00E16949" w:rsidRDefault="00E16949" w:rsidP="00E16949">
      <w:pPr>
        <w:jc w:val="both"/>
        <w:rPr>
          <w:sz w:val="28"/>
          <w:szCs w:val="28"/>
          <w:lang w:eastAsia="en-US"/>
        </w:rPr>
      </w:pPr>
    </w:p>
    <w:p w14:paraId="293EE6B4" w14:textId="77777777" w:rsidR="00E16949" w:rsidRPr="00E16949" w:rsidRDefault="00E16949" w:rsidP="00E16949">
      <w:pPr>
        <w:jc w:val="both"/>
        <w:rPr>
          <w:sz w:val="28"/>
          <w:szCs w:val="28"/>
          <w:lang w:eastAsia="en-US"/>
        </w:rPr>
      </w:pPr>
    </w:p>
    <w:p w14:paraId="6D256174" w14:textId="77777777" w:rsidR="00E16949" w:rsidRPr="00E16949" w:rsidRDefault="00E16949" w:rsidP="00E16949">
      <w:pPr>
        <w:jc w:val="both"/>
        <w:rPr>
          <w:sz w:val="28"/>
          <w:szCs w:val="28"/>
          <w:lang w:eastAsia="en-US"/>
        </w:rPr>
      </w:pPr>
    </w:p>
    <w:p w14:paraId="4E1885B8" w14:textId="77777777" w:rsidR="00E16949" w:rsidRPr="00E16949" w:rsidRDefault="00E16949" w:rsidP="00E16949">
      <w:pPr>
        <w:jc w:val="both"/>
        <w:rPr>
          <w:sz w:val="28"/>
          <w:szCs w:val="28"/>
          <w:lang w:eastAsia="en-US"/>
        </w:rPr>
      </w:pPr>
    </w:p>
    <w:p w14:paraId="25C39BC3" w14:textId="77777777" w:rsidR="00E16949" w:rsidRPr="00E16949" w:rsidRDefault="00E16949" w:rsidP="00E16949">
      <w:pPr>
        <w:jc w:val="center"/>
        <w:rPr>
          <w:bCs/>
          <w:color w:val="000000"/>
          <w:sz w:val="28"/>
          <w:szCs w:val="28"/>
        </w:rPr>
      </w:pPr>
      <w:r w:rsidRPr="00E16949">
        <w:rPr>
          <w:bCs/>
          <w:color w:val="000000"/>
          <w:sz w:val="28"/>
          <w:szCs w:val="28"/>
        </w:rPr>
        <w:lastRenderedPageBreak/>
        <w:t>Раздел 4. Объем финансовых потребностей,</w:t>
      </w:r>
    </w:p>
    <w:p w14:paraId="5C3B5A8F" w14:textId="77777777" w:rsidR="00E16949" w:rsidRPr="00E16949" w:rsidRDefault="00E16949" w:rsidP="00E16949">
      <w:pPr>
        <w:jc w:val="center"/>
        <w:rPr>
          <w:bCs/>
          <w:color w:val="000000"/>
          <w:sz w:val="28"/>
          <w:szCs w:val="28"/>
        </w:rPr>
      </w:pPr>
      <w:r w:rsidRPr="00E16949">
        <w:rPr>
          <w:bCs/>
          <w:color w:val="000000"/>
          <w:sz w:val="28"/>
          <w:szCs w:val="28"/>
        </w:rPr>
        <w:t xml:space="preserve"> необходимых для реализации производственной программы</w:t>
      </w:r>
    </w:p>
    <w:p w14:paraId="6C0E0E2B" w14:textId="77777777" w:rsidR="00E16949" w:rsidRPr="00E16949" w:rsidRDefault="00E16949" w:rsidP="00E16949">
      <w:pPr>
        <w:ind w:left="-567"/>
        <w:jc w:val="center"/>
        <w:rPr>
          <w:bCs/>
          <w:color w:val="000000"/>
          <w:sz w:val="28"/>
          <w:szCs w:val="28"/>
        </w:rPr>
      </w:pPr>
    </w:p>
    <w:p w14:paraId="724268E0" w14:textId="77777777" w:rsidR="00E16949" w:rsidRPr="00E16949" w:rsidRDefault="00E16949" w:rsidP="00E16949">
      <w:pPr>
        <w:ind w:left="-567"/>
        <w:jc w:val="center"/>
        <w:rPr>
          <w:bCs/>
          <w:color w:val="000000"/>
          <w:sz w:val="28"/>
          <w:szCs w:val="28"/>
        </w:rPr>
      </w:pPr>
    </w:p>
    <w:tbl>
      <w:tblPr>
        <w:tblStyle w:val="af"/>
        <w:tblW w:w="11057" w:type="dxa"/>
        <w:jc w:val="center"/>
        <w:tblLayout w:type="fixed"/>
        <w:tblLook w:val="04A0" w:firstRow="1" w:lastRow="0" w:firstColumn="1" w:lastColumn="0" w:noHBand="0" w:noVBand="1"/>
      </w:tblPr>
      <w:tblGrid>
        <w:gridCol w:w="2127"/>
        <w:gridCol w:w="1276"/>
        <w:gridCol w:w="1275"/>
        <w:gridCol w:w="1276"/>
        <w:gridCol w:w="1275"/>
        <w:gridCol w:w="1276"/>
        <w:gridCol w:w="1276"/>
        <w:gridCol w:w="1276"/>
      </w:tblGrid>
      <w:tr w:rsidR="00E16949" w:rsidRPr="00E16949" w14:paraId="21922930" w14:textId="77777777" w:rsidTr="00E16949">
        <w:trPr>
          <w:jc w:val="center"/>
        </w:trPr>
        <w:tc>
          <w:tcPr>
            <w:tcW w:w="2127" w:type="dxa"/>
            <w:vMerge w:val="restart"/>
            <w:vAlign w:val="center"/>
          </w:tcPr>
          <w:p w14:paraId="78BE50E2" w14:textId="77777777" w:rsidR="00E16949" w:rsidRPr="00E16949" w:rsidRDefault="00E16949" w:rsidP="00E16949">
            <w:pPr>
              <w:jc w:val="center"/>
              <w:rPr>
                <w:bCs/>
                <w:color w:val="000000"/>
                <w:sz w:val="28"/>
                <w:szCs w:val="28"/>
              </w:rPr>
            </w:pPr>
            <w:r w:rsidRPr="00E16949">
              <w:rPr>
                <w:bCs/>
                <w:color w:val="000000"/>
                <w:sz w:val="28"/>
                <w:szCs w:val="28"/>
              </w:rPr>
              <w:t>Наименование показателя</w:t>
            </w:r>
          </w:p>
        </w:tc>
        <w:tc>
          <w:tcPr>
            <w:tcW w:w="1276" w:type="dxa"/>
            <w:vAlign w:val="center"/>
          </w:tcPr>
          <w:p w14:paraId="3831E384" w14:textId="77777777" w:rsidR="00E16949" w:rsidRPr="00E16949" w:rsidRDefault="00E16949" w:rsidP="00E16949">
            <w:pPr>
              <w:jc w:val="center"/>
              <w:rPr>
                <w:bCs/>
                <w:color w:val="000000"/>
                <w:sz w:val="28"/>
                <w:szCs w:val="28"/>
              </w:rPr>
            </w:pPr>
            <w:r w:rsidRPr="00E16949">
              <w:rPr>
                <w:bCs/>
                <w:color w:val="000000"/>
                <w:sz w:val="28"/>
                <w:szCs w:val="28"/>
              </w:rPr>
              <w:t>2018 год</w:t>
            </w:r>
          </w:p>
        </w:tc>
        <w:tc>
          <w:tcPr>
            <w:tcW w:w="2551" w:type="dxa"/>
            <w:gridSpan w:val="2"/>
            <w:vAlign w:val="center"/>
          </w:tcPr>
          <w:p w14:paraId="6CF20AB4" w14:textId="77777777" w:rsidR="00E16949" w:rsidRPr="00E16949" w:rsidRDefault="00E16949" w:rsidP="00E16949">
            <w:pPr>
              <w:jc w:val="center"/>
              <w:rPr>
                <w:bCs/>
                <w:color w:val="000000"/>
                <w:sz w:val="28"/>
                <w:szCs w:val="28"/>
              </w:rPr>
            </w:pPr>
            <w:r w:rsidRPr="00E16949">
              <w:rPr>
                <w:bCs/>
                <w:color w:val="000000"/>
                <w:sz w:val="28"/>
                <w:szCs w:val="28"/>
              </w:rPr>
              <w:t>2019 год</w:t>
            </w:r>
          </w:p>
        </w:tc>
        <w:tc>
          <w:tcPr>
            <w:tcW w:w="2551" w:type="dxa"/>
            <w:gridSpan w:val="2"/>
            <w:vAlign w:val="center"/>
          </w:tcPr>
          <w:p w14:paraId="1C918DBC" w14:textId="77777777" w:rsidR="00E16949" w:rsidRPr="00E16949" w:rsidRDefault="00E16949" w:rsidP="00E16949">
            <w:pPr>
              <w:jc w:val="center"/>
              <w:rPr>
                <w:bCs/>
                <w:color w:val="000000"/>
                <w:sz w:val="28"/>
                <w:szCs w:val="28"/>
              </w:rPr>
            </w:pPr>
            <w:r w:rsidRPr="00E16949">
              <w:rPr>
                <w:bCs/>
                <w:color w:val="000000"/>
                <w:sz w:val="28"/>
                <w:szCs w:val="28"/>
              </w:rPr>
              <w:t>2020 год</w:t>
            </w:r>
          </w:p>
        </w:tc>
        <w:tc>
          <w:tcPr>
            <w:tcW w:w="2552" w:type="dxa"/>
            <w:gridSpan w:val="2"/>
            <w:vAlign w:val="center"/>
          </w:tcPr>
          <w:p w14:paraId="16F71FF8" w14:textId="77777777" w:rsidR="00E16949" w:rsidRPr="00E16949" w:rsidRDefault="00E16949" w:rsidP="00E16949">
            <w:pPr>
              <w:jc w:val="center"/>
              <w:rPr>
                <w:bCs/>
                <w:color w:val="000000"/>
                <w:sz w:val="28"/>
                <w:szCs w:val="28"/>
              </w:rPr>
            </w:pPr>
            <w:r w:rsidRPr="00E16949">
              <w:rPr>
                <w:bCs/>
                <w:color w:val="000000"/>
                <w:sz w:val="28"/>
                <w:szCs w:val="28"/>
              </w:rPr>
              <w:t>2021 год</w:t>
            </w:r>
          </w:p>
        </w:tc>
      </w:tr>
      <w:tr w:rsidR="00E16949" w:rsidRPr="00E16949" w14:paraId="547C1CBB" w14:textId="77777777" w:rsidTr="00E16949">
        <w:trPr>
          <w:trHeight w:val="554"/>
          <w:jc w:val="center"/>
        </w:trPr>
        <w:tc>
          <w:tcPr>
            <w:tcW w:w="2127" w:type="dxa"/>
            <w:vMerge/>
          </w:tcPr>
          <w:p w14:paraId="7F42E3D6" w14:textId="77777777" w:rsidR="00E16949" w:rsidRPr="00E16949" w:rsidRDefault="00E16949" w:rsidP="00E16949">
            <w:pPr>
              <w:jc w:val="center"/>
              <w:rPr>
                <w:bCs/>
                <w:color w:val="000000"/>
                <w:sz w:val="28"/>
                <w:szCs w:val="28"/>
              </w:rPr>
            </w:pPr>
          </w:p>
        </w:tc>
        <w:tc>
          <w:tcPr>
            <w:tcW w:w="1276" w:type="dxa"/>
            <w:vAlign w:val="center"/>
          </w:tcPr>
          <w:p w14:paraId="442B7AEF" w14:textId="77777777" w:rsidR="00E16949" w:rsidRPr="00E16949" w:rsidRDefault="00E16949" w:rsidP="00E16949">
            <w:pPr>
              <w:jc w:val="center"/>
              <w:rPr>
                <w:sz w:val="22"/>
                <w:szCs w:val="20"/>
              </w:rPr>
            </w:pPr>
            <w:r w:rsidRPr="00E16949">
              <w:rPr>
                <w:sz w:val="22"/>
                <w:szCs w:val="20"/>
              </w:rPr>
              <w:t xml:space="preserve">с 01.07.    </w:t>
            </w:r>
          </w:p>
          <w:p w14:paraId="5317F5C5" w14:textId="77777777" w:rsidR="00E16949" w:rsidRPr="00E16949" w:rsidRDefault="00E16949" w:rsidP="00E16949">
            <w:pPr>
              <w:jc w:val="center"/>
              <w:rPr>
                <w:bCs/>
                <w:color w:val="000000"/>
                <w:sz w:val="22"/>
                <w:szCs w:val="20"/>
              </w:rPr>
            </w:pPr>
            <w:r w:rsidRPr="00E16949">
              <w:rPr>
                <w:sz w:val="22"/>
                <w:szCs w:val="20"/>
              </w:rPr>
              <w:t>по 31.12.</w:t>
            </w:r>
          </w:p>
        </w:tc>
        <w:tc>
          <w:tcPr>
            <w:tcW w:w="1275" w:type="dxa"/>
            <w:vAlign w:val="center"/>
          </w:tcPr>
          <w:p w14:paraId="593C6354" w14:textId="77777777" w:rsidR="00E16949" w:rsidRPr="00E16949" w:rsidRDefault="00E16949" w:rsidP="00E16949">
            <w:pPr>
              <w:jc w:val="center"/>
              <w:rPr>
                <w:sz w:val="22"/>
                <w:szCs w:val="20"/>
              </w:rPr>
            </w:pPr>
            <w:r w:rsidRPr="00E16949">
              <w:rPr>
                <w:sz w:val="22"/>
                <w:szCs w:val="20"/>
              </w:rPr>
              <w:t>с 01.01.</w:t>
            </w:r>
          </w:p>
          <w:p w14:paraId="7CBB6268" w14:textId="77777777" w:rsidR="00E16949" w:rsidRPr="00E16949" w:rsidRDefault="00E16949" w:rsidP="00E16949">
            <w:pPr>
              <w:jc w:val="center"/>
              <w:rPr>
                <w:sz w:val="22"/>
                <w:szCs w:val="20"/>
              </w:rPr>
            </w:pPr>
            <w:r w:rsidRPr="00E16949">
              <w:rPr>
                <w:sz w:val="22"/>
                <w:szCs w:val="20"/>
              </w:rPr>
              <w:t xml:space="preserve"> по 30.06.</w:t>
            </w:r>
          </w:p>
        </w:tc>
        <w:tc>
          <w:tcPr>
            <w:tcW w:w="1276" w:type="dxa"/>
            <w:vAlign w:val="center"/>
          </w:tcPr>
          <w:p w14:paraId="3BBB2844" w14:textId="77777777" w:rsidR="00E16949" w:rsidRPr="00E16949" w:rsidRDefault="00E16949" w:rsidP="00E16949">
            <w:pPr>
              <w:jc w:val="center"/>
              <w:rPr>
                <w:sz w:val="22"/>
                <w:szCs w:val="20"/>
              </w:rPr>
            </w:pPr>
            <w:r w:rsidRPr="00E16949">
              <w:rPr>
                <w:sz w:val="22"/>
                <w:szCs w:val="20"/>
              </w:rPr>
              <w:t xml:space="preserve">с 01.07.    </w:t>
            </w:r>
          </w:p>
          <w:p w14:paraId="1604958B" w14:textId="77777777" w:rsidR="00E16949" w:rsidRPr="00E16949" w:rsidRDefault="00E16949" w:rsidP="00E16949">
            <w:pPr>
              <w:jc w:val="center"/>
              <w:rPr>
                <w:bCs/>
                <w:color w:val="000000"/>
                <w:sz w:val="22"/>
                <w:szCs w:val="20"/>
              </w:rPr>
            </w:pPr>
            <w:r w:rsidRPr="00E16949">
              <w:rPr>
                <w:sz w:val="22"/>
                <w:szCs w:val="20"/>
              </w:rPr>
              <w:t>по 31.12.</w:t>
            </w:r>
          </w:p>
        </w:tc>
        <w:tc>
          <w:tcPr>
            <w:tcW w:w="1275" w:type="dxa"/>
            <w:vAlign w:val="center"/>
          </w:tcPr>
          <w:p w14:paraId="48E9AAFF" w14:textId="77777777" w:rsidR="00E16949" w:rsidRPr="00E16949" w:rsidRDefault="00E16949" w:rsidP="00E16949">
            <w:pPr>
              <w:jc w:val="center"/>
              <w:rPr>
                <w:sz w:val="22"/>
                <w:szCs w:val="20"/>
              </w:rPr>
            </w:pPr>
            <w:r w:rsidRPr="00E16949">
              <w:rPr>
                <w:sz w:val="22"/>
                <w:szCs w:val="20"/>
              </w:rPr>
              <w:t xml:space="preserve">с 01.01.    </w:t>
            </w:r>
          </w:p>
          <w:p w14:paraId="4751C6A3" w14:textId="77777777" w:rsidR="00E16949" w:rsidRPr="00E16949" w:rsidRDefault="00E16949" w:rsidP="00E16949">
            <w:pPr>
              <w:jc w:val="center"/>
              <w:rPr>
                <w:sz w:val="22"/>
                <w:szCs w:val="20"/>
              </w:rPr>
            </w:pPr>
            <w:r w:rsidRPr="00E16949">
              <w:rPr>
                <w:sz w:val="22"/>
                <w:szCs w:val="20"/>
              </w:rPr>
              <w:t>по 30.06.</w:t>
            </w:r>
          </w:p>
        </w:tc>
        <w:tc>
          <w:tcPr>
            <w:tcW w:w="1276" w:type="dxa"/>
            <w:vAlign w:val="center"/>
          </w:tcPr>
          <w:p w14:paraId="273E386D" w14:textId="77777777" w:rsidR="00E16949" w:rsidRPr="00E16949" w:rsidRDefault="00E16949" w:rsidP="00E16949">
            <w:pPr>
              <w:jc w:val="center"/>
              <w:rPr>
                <w:bCs/>
                <w:color w:val="000000"/>
                <w:sz w:val="22"/>
                <w:szCs w:val="20"/>
              </w:rPr>
            </w:pPr>
            <w:r w:rsidRPr="00E16949">
              <w:rPr>
                <w:sz w:val="22"/>
                <w:szCs w:val="20"/>
              </w:rPr>
              <w:t>с 01.07.     по 31.12.</w:t>
            </w:r>
          </w:p>
        </w:tc>
        <w:tc>
          <w:tcPr>
            <w:tcW w:w="1276" w:type="dxa"/>
            <w:vAlign w:val="center"/>
          </w:tcPr>
          <w:p w14:paraId="190785F1" w14:textId="77777777" w:rsidR="00E16949" w:rsidRPr="00E16949" w:rsidRDefault="00E16949" w:rsidP="00E16949">
            <w:pPr>
              <w:jc w:val="center"/>
              <w:rPr>
                <w:sz w:val="22"/>
                <w:szCs w:val="20"/>
              </w:rPr>
            </w:pPr>
            <w:r w:rsidRPr="00E16949">
              <w:rPr>
                <w:sz w:val="22"/>
                <w:szCs w:val="20"/>
              </w:rPr>
              <w:t xml:space="preserve">с 01.01.    </w:t>
            </w:r>
          </w:p>
          <w:p w14:paraId="50AA27F2" w14:textId="77777777" w:rsidR="00E16949" w:rsidRPr="00E16949" w:rsidRDefault="00E16949" w:rsidP="00E16949">
            <w:pPr>
              <w:jc w:val="center"/>
              <w:rPr>
                <w:sz w:val="22"/>
                <w:szCs w:val="20"/>
              </w:rPr>
            </w:pPr>
            <w:r w:rsidRPr="00E16949">
              <w:rPr>
                <w:sz w:val="22"/>
                <w:szCs w:val="20"/>
              </w:rPr>
              <w:t>по 30.06.</w:t>
            </w:r>
          </w:p>
        </w:tc>
        <w:tc>
          <w:tcPr>
            <w:tcW w:w="1276" w:type="dxa"/>
            <w:vAlign w:val="center"/>
          </w:tcPr>
          <w:p w14:paraId="2ACB4E00" w14:textId="77777777" w:rsidR="00E16949" w:rsidRPr="00E16949" w:rsidRDefault="00E16949" w:rsidP="00E16949">
            <w:pPr>
              <w:jc w:val="center"/>
              <w:rPr>
                <w:bCs/>
                <w:color w:val="000000"/>
                <w:sz w:val="22"/>
                <w:szCs w:val="20"/>
              </w:rPr>
            </w:pPr>
            <w:r w:rsidRPr="00E16949">
              <w:rPr>
                <w:sz w:val="22"/>
                <w:szCs w:val="20"/>
              </w:rPr>
              <w:t>с 01.07.     по 31.12.</w:t>
            </w:r>
          </w:p>
        </w:tc>
      </w:tr>
      <w:tr w:rsidR="00E16949" w:rsidRPr="00E16949" w14:paraId="41B5AB6D" w14:textId="77777777" w:rsidTr="00E16949">
        <w:trPr>
          <w:jc w:val="center"/>
        </w:trPr>
        <w:tc>
          <w:tcPr>
            <w:tcW w:w="2127" w:type="dxa"/>
          </w:tcPr>
          <w:p w14:paraId="38671DC2" w14:textId="77777777" w:rsidR="00E16949" w:rsidRPr="00E16949" w:rsidRDefault="00E16949" w:rsidP="00E16949">
            <w:pPr>
              <w:jc w:val="center"/>
              <w:rPr>
                <w:bCs/>
                <w:color w:val="000000"/>
                <w:sz w:val="28"/>
                <w:szCs w:val="28"/>
              </w:rPr>
            </w:pPr>
            <w:r w:rsidRPr="00E16949">
              <w:rPr>
                <w:bCs/>
                <w:color w:val="000000"/>
                <w:sz w:val="28"/>
                <w:szCs w:val="28"/>
              </w:rPr>
              <w:t>1</w:t>
            </w:r>
          </w:p>
        </w:tc>
        <w:tc>
          <w:tcPr>
            <w:tcW w:w="1276" w:type="dxa"/>
          </w:tcPr>
          <w:p w14:paraId="66ED5D90" w14:textId="77777777" w:rsidR="00E16949" w:rsidRPr="00E16949" w:rsidRDefault="00E16949" w:rsidP="00E16949">
            <w:pPr>
              <w:jc w:val="center"/>
              <w:rPr>
                <w:bCs/>
                <w:color w:val="000000"/>
                <w:sz w:val="28"/>
                <w:szCs w:val="28"/>
              </w:rPr>
            </w:pPr>
            <w:r w:rsidRPr="00E16949">
              <w:rPr>
                <w:bCs/>
                <w:color w:val="000000"/>
                <w:sz w:val="28"/>
                <w:szCs w:val="28"/>
              </w:rPr>
              <w:t>2</w:t>
            </w:r>
          </w:p>
        </w:tc>
        <w:tc>
          <w:tcPr>
            <w:tcW w:w="1275" w:type="dxa"/>
          </w:tcPr>
          <w:p w14:paraId="3B2B3F18" w14:textId="77777777" w:rsidR="00E16949" w:rsidRPr="00E16949" w:rsidRDefault="00E16949" w:rsidP="00E16949">
            <w:pPr>
              <w:jc w:val="center"/>
              <w:rPr>
                <w:bCs/>
                <w:color w:val="000000"/>
                <w:sz w:val="28"/>
                <w:szCs w:val="28"/>
              </w:rPr>
            </w:pPr>
            <w:r w:rsidRPr="00E16949">
              <w:rPr>
                <w:bCs/>
                <w:color w:val="000000"/>
                <w:sz w:val="28"/>
                <w:szCs w:val="28"/>
              </w:rPr>
              <w:t>3</w:t>
            </w:r>
          </w:p>
        </w:tc>
        <w:tc>
          <w:tcPr>
            <w:tcW w:w="1276" w:type="dxa"/>
          </w:tcPr>
          <w:p w14:paraId="05205723" w14:textId="77777777" w:rsidR="00E16949" w:rsidRPr="00E16949" w:rsidRDefault="00E16949" w:rsidP="00E16949">
            <w:pPr>
              <w:jc w:val="center"/>
              <w:rPr>
                <w:bCs/>
                <w:color w:val="000000"/>
                <w:sz w:val="28"/>
                <w:szCs w:val="28"/>
              </w:rPr>
            </w:pPr>
            <w:r w:rsidRPr="00E16949">
              <w:rPr>
                <w:bCs/>
                <w:color w:val="000000"/>
                <w:sz w:val="28"/>
                <w:szCs w:val="28"/>
              </w:rPr>
              <w:t>4</w:t>
            </w:r>
          </w:p>
        </w:tc>
        <w:tc>
          <w:tcPr>
            <w:tcW w:w="1275" w:type="dxa"/>
          </w:tcPr>
          <w:p w14:paraId="44BB7DE8" w14:textId="77777777" w:rsidR="00E16949" w:rsidRPr="00E16949" w:rsidRDefault="00E16949" w:rsidP="00E16949">
            <w:pPr>
              <w:jc w:val="center"/>
              <w:rPr>
                <w:bCs/>
                <w:color w:val="000000"/>
                <w:sz w:val="28"/>
                <w:szCs w:val="28"/>
              </w:rPr>
            </w:pPr>
            <w:r w:rsidRPr="00E16949">
              <w:rPr>
                <w:bCs/>
                <w:color w:val="000000"/>
                <w:sz w:val="28"/>
                <w:szCs w:val="28"/>
              </w:rPr>
              <w:t>5</w:t>
            </w:r>
          </w:p>
        </w:tc>
        <w:tc>
          <w:tcPr>
            <w:tcW w:w="1276" w:type="dxa"/>
          </w:tcPr>
          <w:p w14:paraId="67D9FCDA" w14:textId="77777777" w:rsidR="00E16949" w:rsidRPr="00E16949" w:rsidRDefault="00E16949" w:rsidP="00E16949">
            <w:pPr>
              <w:jc w:val="center"/>
              <w:rPr>
                <w:bCs/>
                <w:color w:val="000000"/>
                <w:sz w:val="28"/>
                <w:szCs w:val="28"/>
              </w:rPr>
            </w:pPr>
            <w:r w:rsidRPr="00E16949">
              <w:rPr>
                <w:bCs/>
                <w:color w:val="000000"/>
                <w:sz w:val="28"/>
                <w:szCs w:val="28"/>
              </w:rPr>
              <w:t>6</w:t>
            </w:r>
          </w:p>
        </w:tc>
        <w:tc>
          <w:tcPr>
            <w:tcW w:w="1276" w:type="dxa"/>
          </w:tcPr>
          <w:p w14:paraId="30C633A7" w14:textId="77777777" w:rsidR="00E16949" w:rsidRPr="00E16949" w:rsidRDefault="00E16949" w:rsidP="00E16949">
            <w:pPr>
              <w:jc w:val="center"/>
              <w:rPr>
                <w:bCs/>
                <w:color w:val="000000"/>
                <w:sz w:val="28"/>
                <w:szCs w:val="28"/>
              </w:rPr>
            </w:pPr>
            <w:r w:rsidRPr="00E16949">
              <w:rPr>
                <w:bCs/>
                <w:color w:val="000000"/>
                <w:sz w:val="28"/>
                <w:szCs w:val="28"/>
              </w:rPr>
              <w:t>7</w:t>
            </w:r>
          </w:p>
        </w:tc>
        <w:tc>
          <w:tcPr>
            <w:tcW w:w="1276" w:type="dxa"/>
          </w:tcPr>
          <w:p w14:paraId="3EB85C31" w14:textId="77777777" w:rsidR="00E16949" w:rsidRPr="00E16949" w:rsidRDefault="00E16949" w:rsidP="00E16949">
            <w:pPr>
              <w:jc w:val="center"/>
              <w:rPr>
                <w:bCs/>
                <w:color w:val="000000"/>
                <w:sz w:val="28"/>
                <w:szCs w:val="28"/>
              </w:rPr>
            </w:pPr>
            <w:r w:rsidRPr="00E16949">
              <w:rPr>
                <w:bCs/>
                <w:color w:val="000000"/>
                <w:sz w:val="28"/>
                <w:szCs w:val="28"/>
              </w:rPr>
              <w:t>8</w:t>
            </w:r>
          </w:p>
        </w:tc>
      </w:tr>
      <w:tr w:rsidR="00E16949" w:rsidRPr="00E16949" w14:paraId="769F738D" w14:textId="77777777" w:rsidTr="00E16949">
        <w:trPr>
          <w:jc w:val="center"/>
        </w:trPr>
        <w:tc>
          <w:tcPr>
            <w:tcW w:w="2127" w:type="dxa"/>
            <w:vAlign w:val="center"/>
          </w:tcPr>
          <w:p w14:paraId="717E5674" w14:textId="77777777" w:rsidR="00E16949" w:rsidRPr="00E16949" w:rsidRDefault="00E16949" w:rsidP="00E16949">
            <w:pPr>
              <w:rPr>
                <w:bCs/>
                <w:color w:val="000000"/>
                <w:sz w:val="22"/>
              </w:rPr>
            </w:pPr>
            <w:r w:rsidRPr="00E16949">
              <w:rPr>
                <w:bCs/>
                <w:color w:val="000000"/>
              </w:rPr>
              <w:t xml:space="preserve">Финансовые потребности, необходимые для реализации производственной программы </w:t>
            </w:r>
            <w:r w:rsidRPr="00E16949">
              <w:rPr>
                <w:bCs/>
                <w:kern w:val="32"/>
                <w:szCs w:val="28"/>
              </w:rPr>
              <w:t>в области обращения с твердыми коммунальными отходами</w:t>
            </w:r>
            <w:r w:rsidRPr="00E16949">
              <w:rPr>
                <w:bCs/>
                <w:color w:val="000000"/>
                <w:sz w:val="22"/>
              </w:rPr>
              <w:t xml:space="preserve">, </w:t>
            </w:r>
          </w:p>
          <w:p w14:paraId="16C78286" w14:textId="77777777" w:rsidR="00E16949" w:rsidRPr="00E16949" w:rsidRDefault="00E16949" w:rsidP="00E16949">
            <w:pPr>
              <w:rPr>
                <w:bCs/>
                <w:color w:val="000000"/>
              </w:rPr>
            </w:pPr>
            <w:r w:rsidRPr="00E16949">
              <w:rPr>
                <w:bCs/>
                <w:color w:val="000000"/>
              </w:rPr>
              <w:t>тыс. руб.</w:t>
            </w:r>
          </w:p>
        </w:tc>
        <w:tc>
          <w:tcPr>
            <w:tcW w:w="1276" w:type="dxa"/>
            <w:vAlign w:val="center"/>
          </w:tcPr>
          <w:p w14:paraId="7EE7152F" w14:textId="77777777" w:rsidR="00E16949" w:rsidRPr="00E16949" w:rsidRDefault="00E16949" w:rsidP="00E16949">
            <w:pPr>
              <w:jc w:val="center"/>
              <w:rPr>
                <w:bCs/>
                <w:szCs w:val="22"/>
              </w:rPr>
            </w:pPr>
            <w:r w:rsidRPr="00E16949">
              <w:rPr>
                <w:bCs/>
                <w:szCs w:val="22"/>
              </w:rPr>
              <w:t>679948,35</w:t>
            </w:r>
          </w:p>
        </w:tc>
        <w:tc>
          <w:tcPr>
            <w:tcW w:w="1275" w:type="dxa"/>
            <w:vAlign w:val="center"/>
          </w:tcPr>
          <w:p w14:paraId="0224A95C" w14:textId="77777777" w:rsidR="00E16949" w:rsidRPr="00E16949" w:rsidRDefault="00E16949" w:rsidP="00E16949">
            <w:pPr>
              <w:jc w:val="center"/>
              <w:rPr>
                <w:bCs/>
                <w:szCs w:val="22"/>
              </w:rPr>
            </w:pPr>
            <w:r w:rsidRPr="00E16949">
              <w:rPr>
                <w:bCs/>
                <w:szCs w:val="22"/>
              </w:rPr>
              <w:t>671211,86</w:t>
            </w:r>
          </w:p>
        </w:tc>
        <w:tc>
          <w:tcPr>
            <w:tcW w:w="1276" w:type="dxa"/>
            <w:vAlign w:val="center"/>
          </w:tcPr>
          <w:p w14:paraId="5381D682" w14:textId="77777777" w:rsidR="00E16949" w:rsidRPr="00E16949" w:rsidRDefault="00E16949" w:rsidP="00E16949">
            <w:pPr>
              <w:jc w:val="center"/>
              <w:rPr>
                <w:bCs/>
                <w:szCs w:val="22"/>
              </w:rPr>
            </w:pPr>
            <w:r w:rsidRPr="00E16949">
              <w:rPr>
                <w:bCs/>
                <w:szCs w:val="22"/>
              </w:rPr>
              <w:t>677740,38</w:t>
            </w:r>
          </w:p>
        </w:tc>
        <w:tc>
          <w:tcPr>
            <w:tcW w:w="1275" w:type="dxa"/>
            <w:vAlign w:val="center"/>
          </w:tcPr>
          <w:p w14:paraId="370F19E3" w14:textId="77777777" w:rsidR="00E16949" w:rsidRPr="00E16949" w:rsidRDefault="00E16949" w:rsidP="00E16949">
            <w:pPr>
              <w:jc w:val="center"/>
              <w:rPr>
                <w:bCs/>
                <w:szCs w:val="22"/>
              </w:rPr>
            </w:pPr>
            <w:r w:rsidRPr="00E16949">
              <w:rPr>
                <w:bCs/>
                <w:szCs w:val="22"/>
              </w:rPr>
              <w:t>-</w:t>
            </w:r>
          </w:p>
        </w:tc>
        <w:tc>
          <w:tcPr>
            <w:tcW w:w="1276" w:type="dxa"/>
            <w:vAlign w:val="center"/>
          </w:tcPr>
          <w:p w14:paraId="5960F015" w14:textId="77777777" w:rsidR="00E16949" w:rsidRPr="00E16949" w:rsidRDefault="00E16949" w:rsidP="00E16949">
            <w:pPr>
              <w:jc w:val="center"/>
              <w:rPr>
                <w:bCs/>
                <w:szCs w:val="22"/>
              </w:rPr>
            </w:pPr>
            <w:r w:rsidRPr="00E16949">
              <w:rPr>
                <w:bCs/>
                <w:szCs w:val="22"/>
              </w:rPr>
              <w:t>-</w:t>
            </w:r>
          </w:p>
        </w:tc>
        <w:tc>
          <w:tcPr>
            <w:tcW w:w="1276" w:type="dxa"/>
            <w:vAlign w:val="center"/>
          </w:tcPr>
          <w:p w14:paraId="76E72E91" w14:textId="77777777" w:rsidR="00E16949" w:rsidRPr="00E16949" w:rsidRDefault="00E16949" w:rsidP="00E16949">
            <w:pPr>
              <w:jc w:val="center"/>
              <w:rPr>
                <w:bCs/>
                <w:szCs w:val="22"/>
              </w:rPr>
            </w:pPr>
            <w:r w:rsidRPr="00E16949">
              <w:rPr>
                <w:bCs/>
                <w:szCs w:val="22"/>
              </w:rPr>
              <w:t>762921,53</w:t>
            </w:r>
          </w:p>
        </w:tc>
        <w:tc>
          <w:tcPr>
            <w:tcW w:w="1276" w:type="dxa"/>
            <w:vAlign w:val="center"/>
          </w:tcPr>
          <w:p w14:paraId="1DF261D2" w14:textId="77777777" w:rsidR="00E16949" w:rsidRPr="00E16949" w:rsidRDefault="00E16949" w:rsidP="00E16949">
            <w:pPr>
              <w:jc w:val="center"/>
              <w:rPr>
                <w:bCs/>
                <w:szCs w:val="22"/>
              </w:rPr>
            </w:pPr>
            <w:r w:rsidRPr="00E16949">
              <w:rPr>
                <w:bCs/>
                <w:szCs w:val="22"/>
              </w:rPr>
              <w:t>790319,67</w:t>
            </w:r>
          </w:p>
        </w:tc>
      </w:tr>
    </w:tbl>
    <w:p w14:paraId="5E20E640" w14:textId="77777777" w:rsidR="00E16949" w:rsidRPr="00E16949" w:rsidRDefault="00E16949" w:rsidP="00E16949">
      <w:pPr>
        <w:ind w:left="-567"/>
        <w:jc w:val="center"/>
        <w:rPr>
          <w:bCs/>
          <w:color w:val="000000"/>
          <w:sz w:val="28"/>
          <w:szCs w:val="28"/>
        </w:rPr>
      </w:pPr>
    </w:p>
    <w:p w14:paraId="2F2E132C" w14:textId="77777777" w:rsidR="00E16949" w:rsidRPr="00E16949" w:rsidRDefault="00E16949" w:rsidP="00E16949">
      <w:pPr>
        <w:ind w:left="-567"/>
        <w:jc w:val="center"/>
        <w:rPr>
          <w:bCs/>
          <w:color w:val="000000"/>
          <w:sz w:val="28"/>
          <w:szCs w:val="28"/>
        </w:rPr>
      </w:pPr>
    </w:p>
    <w:p w14:paraId="15A2445F" w14:textId="77777777" w:rsidR="00E16949" w:rsidRPr="00E16949" w:rsidRDefault="00E16949" w:rsidP="00E16949">
      <w:pPr>
        <w:ind w:left="-567"/>
        <w:jc w:val="center"/>
        <w:rPr>
          <w:bCs/>
          <w:color w:val="000000"/>
          <w:sz w:val="28"/>
          <w:szCs w:val="28"/>
        </w:rPr>
      </w:pPr>
    </w:p>
    <w:p w14:paraId="0D25ABA2" w14:textId="77777777" w:rsidR="00E16949" w:rsidRPr="00E16949" w:rsidRDefault="00E16949" w:rsidP="00E16949">
      <w:pPr>
        <w:ind w:left="-567"/>
        <w:jc w:val="center"/>
        <w:rPr>
          <w:bCs/>
          <w:color w:val="000000"/>
          <w:sz w:val="28"/>
          <w:szCs w:val="28"/>
        </w:rPr>
      </w:pPr>
    </w:p>
    <w:p w14:paraId="79362563" w14:textId="77777777" w:rsidR="00E16949" w:rsidRPr="00E16949" w:rsidRDefault="00E16949" w:rsidP="00E16949">
      <w:pPr>
        <w:ind w:left="-567"/>
        <w:jc w:val="center"/>
        <w:rPr>
          <w:bCs/>
          <w:color w:val="000000"/>
          <w:sz w:val="28"/>
          <w:szCs w:val="28"/>
        </w:rPr>
      </w:pPr>
    </w:p>
    <w:p w14:paraId="2D45485E" w14:textId="77777777" w:rsidR="00E16949" w:rsidRPr="00E16949" w:rsidRDefault="00E16949" w:rsidP="00E16949">
      <w:pPr>
        <w:ind w:left="-567"/>
        <w:jc w:val="center"/>
        <w:rPr>
          <w:bCs/>
          <w:color w:val="000000"/>
          <w:sz w:val="28"/>
          <w:szCs w:val="28"/>
        </w:rPr>
      </w:pPr>
    </w:p>
    <w:p w14:paraId="55F60C4C" w14:textId="77777777" w:rsidR="00E16949" w:rsidRPr="00E16949" w:rsidRDefault="00E16949" w:rsidP="00E16949">
      <w:pPr>
        <w:ind w:left="-567"/>
        <w:jc w:val="center"/>
        <w:rPr>
          <w:bCs/>
          <w:color w:val="000000"/>
          <w:sz w:val="28"/>
          <w:szCs w:val="28"/>
        </w:rPr>
      </w:pPr>
    </w:p>
    <w:p w14:paraId="5B42AAC1" w14:textId="77777777" w:rsidR="00E16949" w:rsidRPr="00E16949" w:rsidRDefault="00E16949" w:rsidP="00E16949">
      <w:pPr>
        <w:ind w:left="-567"/>
        <w:jc w:val="center"/>
        <w:rPr>
          <w:bCs/>
          <w:color w:val="000000"/>
          <w:sz w:val="28"/>
          <w:szCs w:val="28"/>
        </w:rPr>
      </w:pPr>
    </w:p>
    <w:p w14:paraId="279DA494" w14:textId="77777777" w:rsidR="00E16949" w:rsidRPr="00E16949" w:rsidRDefault="00E16949" w:rsidP="00E16949">
      <w:pPr>
        <w:ind w:left="-567"/>
        <w:jc w:val="center"/>
        <w:rPr>
          <w:bCs/>
          <w:color w:val="000000"/>
          <w:sz w:val="28"/>
          <w:szCs w:val="28"/>
        </w:rPr>
      </w:pPr>
    </w:p>
    <w:p w14:paraId="65BF7BE8" w14:textId="77777777" w:rsidR="00E16949" w:rsidRPr="00E16949" w:rsidRDefault="00E16949" w:rsidP="00E16949">
      <w:pPr>
        <w:ind w:left="-567"/>
        <w:jc w:val="center"/>
        <w:rPr>
          <w:bCs/>
          <w:color w:val="000000"/>
          <w:sz w:val="28"/>
          <w:szCs w:val="28"/>
        </w:rPr>
      </w:pPr>
    </w:p>
    <w:p w14:paraId="7E0171AF" w14:textId="77777777" w:rsidR="00E16949" w:rsidRPr="00E16949" w:rsidRDefault="00E16949" w:rsidP="00E16949">
      <w:pPr>
        <w:ind w:left="-567"/>
        <w:jc w:val="center"/>
        <w:rPr>
          <w:bCs/>
          <w:color w:val="000000"/>
          <w:sz w:val="28"/>
          <w:szCs w:val="28"/>
        </w:rPr>
      </w:pPr>
    </w:p>
    <w:p w14:paraId="187330D3" w14:textId="77777777" w:rsidR="00E16949" w:rsidRPr="00E16949" w:rsidRDefault="00E16949" w:rsidP="00E16949">
      <w:pPr>
        <w:ind w:left="-567"/>
        <w:jc w:val="center"/>
        <w:rPr>
          <w:bCs/>
          <w:color w:val="000000"/>
          <w:sz w:val="28"/>
          <w:szCs w:val="28"/>
        </w:rPr>
      </w:pPr>
    </w:p>
    <w:p w14:paraId="1624D803" w14:textId="77777777" w:rsidR="00E16949" w:rsidRPr="00E16949" w:rsidRDefault="00E16949" w:rsidP="00E16949">
      <w:pPr>
        <w:ind w:left="-567"/>
        <w:jc w:val="center"/>
        <w:rPr>
          <w:bCs/>
          <w:color w:val="000000"/>
          <w:sz w:val="28"/>
          <w:szCs w:val="28"/>
        </w:rPr>
      </w:pPr>
    </w:p>
    <w:p w14:paraId="1E7F97E6" w14:textId="77777777" w:rsidR="00E16949" w:rsidRPr="00E16949" w:rsidRDefault="00E16949" w:rsidP="00E16949">
      <w:pPr>
        <w:ind w:left="-567"/>
        <w:jc w:val="center"/>
        <w:rPr>
          <w:bCs/>
          <w:color w:val="000000"/>
          <w:sz w:val="28"/>
          <w:szCs w:val="28"/>
        </w:rPr>
      </w:pPr>
    </w:p>
    <w:p w14:paraId="1FF31DDC" w14:textId="77777777" w:rsidR="00E16949" w:rsidRPr="00E16949" w:rsidRDefault="00E16949" w:rsidP="00E16949">
      <w:pPr>
        <w:ind w:left="-567"/>
        <w:jc w:val="center"/>
        <w:rPr>
          <w:bCs/>
          <w:color w:val="000000"/>
          <w:sz w:val="28"/>
          <w:szCs w:val="28"/>
        </w:rPr>
      </w:pPr>
    </w:p>
    <w:p w14:paraId="4CCD4974" w14:textId="77777777" w:rsidR="00E16949" w:rsidRPr="00E16949" w:rsidRDefault="00E16949" w:rsidP="00E16949">
      <w:pPr>
        <w:ind w:left="-567"/>
        <w:jc w:val="center"/>
        <w:rPr>
          <w:bCs/>
          <w:color w:val="000000"/>
          <w:sz w:val="28"/>
          <w:szCs w:val="28"/>
        </w:rPr>
      </w:pPr>
    </w:p>
    <w:p w14:paraId="7A87BA62" w14:textId="77777777" w:rsidR="00E16949" w:rsidRPr="00E16949" w:rsidRDefault="00E16949" w:rsidP="00E16949">
      <w:pPr>
        <w:ind w:left="-567"/>
        <w:jc w:val="center"/>
        <w:rPr>
          <w:bCs/>
          <w:color w:val="000000"/>
          <w:sz w:val="28"/>
          <w:szCs w:val="28"/>
        </w:rPr>
      </w:pPr>
    </w:p>
    <w:p w14:paraId="44063A3C" w14:textId="77777777" w:rsidR="00E16949" w:rsidRPr="00E16949" w:rsidRDefault="00E16949" w:rsidP="00E16949">
      <w:pPr>
        <w:ind w:left="-567"/>
        <w:jc w:val="center"/>
        <w:rPr>
          <w:bCs/>
          <w:color w:val="000000"/>
          <w:sz w:val="28"/>
          <w:szCs w:val="28"/>
        </w:rPr>
      </w:pPr>
    </w:p>
    <w:p w14:paraId="3DF4FAB8" w14:textId="77777777" w:rsidR="00E16949" w:rsidRPr="00E16949" w:rsidRDefault="00E16949" w:rsidP="00E16949">
      <w:pPr>
        <w:ind w:left="-567"/>
        <w:jc w:val="center"/>
        <w:rPr>
          <w:bCs/>
          <w:color w:val="000000"/>
          <w:sz w:val="28"/>
          <w:szCs w:val="28"/>
        </w:rPr>
      </w:pPr>
    </w:p>
    <w:p w14:paraId="7A434666" w14:textId="77777777" w:rsidR="00E16949" w:rsidRPr="00E16949" w:rsidRDefault="00E16949" w:rsidP="00E16949">
      <w:pPr>
        <w:ind w:left="-567"/>
        <w:jc w:val="center"/>
        <w:rPr>
          <w:bCs/>
          <w:color w:val="000000"/>
          <w:sz w:val="28"/>
          <w:szCs w:val="28"/>
        </w:rPr>
      </w:pPr>
    </w:p>
    <w:p w14:paraId="01F0A3EE" w14:textId="77777777" w:rsidR="00E16949" w:rsidRPr="00E16949" w:rsidRDefault="00E16949" w:rsidP="00E16949">
      <w:pPr>
        <w:ind w:left="-567"/>
        <w:jc w:val="center"/>
        <w:rPr>
          <w:bCs/>
          <w:color w:val="000000"/>
          <w:sz w:val="28"/>
          <w:szCs w:val="28"/>
        </w:rPr>
      </w:pPr>
    </w:p>
    <w:p w14:paraId="07CD9218" w14:textId="77777777" w:rsidR="00E16949" w:rsidRPr="00E16949" w:rsidRDefault="00E16949" w:rsidP="00E16949">
      <w:pPr>
        <w:ind w:left="-567"/>
        <w:jc w:val="center"/>
        <w:rPr>
          <w:bCs/>
          <w:color w:val="000000"/>
          <w:sz w:val="28"/>
          <w:szCs w:val="28"/>
        </w:rPr>
      </w:pPr>
    </w:p>
    <w:p w14:paraId="746A51C6" w14:textId="77777777" w:rsidR="00E16949" w:rsidRPr="00E16949" w:rsidRDefault="00E16949" w:rsidP="00E16949">
      <w:pPr>
        <w:ind w:left="-567"/>
        <w:jc w:val="center"/>
        <w:rPr>
          <w:bCs/>
          <w:color w:val="000000"/>
          <w:sz w:val="28"/>
          <w:szCs w:val="28"/>
        </w:rPr>
      </w:pPr>
    </w:p>
    <w:p w14:paraId="2DD00C76" w14:textId="77777777" w:rsidR="00E16949" w:rsidRPr="00E16949" w:rsidRDefault="00E16949" w:rsidP="00E16949">
      <w:pPr>
        <w:ind w:left="-567"/>
        <w:jc w:val="center"/>
        <w:rPr>
          <w:bCs/>
          <w:color w:val="000000"/>
          <w:sz w:val="28"/>
          <w:szCs w:val="28"/>
        </w:rPr>
      </w:pPr>
    </w:p>
    <w:p w14:paraId="217AD905" w14:textId="77777777" w:rsidR="00E16949" w:rsidRPr="00E16949" w:rsidRDefault="00E16949" w:rsidP="00E16949">
      <w:pPr>
        <w:ind w:left="-567"/>
        <w:jc w:val="center"/>
        <w:rPr>
          <w:bCs/>
          <w:color w:val="000000"/>
          <w:sz w:val="28"/>
          <w:szCs w:val="28"/>
        </w:rPr>
      </w:pPr>
    </w:p>
    <w:p w14:paraId="00E4599B" w14:textId="77777777" w:rsidR="00E16949" w:rsidRPr="00E16949" w:rsidRDefault="00E16949" w:rsidP="00E16949">
      <w:pPr>
        <w:ind w:left="-567"/>
        <w:jc w:val="center"/>
        <w:rPr>
          <w:bCs/>
          <w:color w:val="000000"/>
          <w:sz w:val="28"/>
          <w:szCs w:val="28"/>
        </w:rPr>
      </w:pPr>
    </w:p>
    <w:p w14:paraId="534E390B" w14:textId="77777777" w:rsidR="00E16949" w:rsidRPr="00E16949" w:rsidRDefault="00E16949" w:rsidP="00E16949">
      <w:pPr>
        <w:ind w:left="-567"/>
        <w:jc w:val="center"/>
        <w:rPr>
          <w:bCs/>
          <w:color w:val="000000"/>
          <w:sz w:val="28"/>
          <w:szCs w:val="28"/>
        </w:rPr>
      </w:pPr>
    </w:p>
    <w:p w14:paraId="7AEF3B80" w14:textId="77777777" w:rsidR="00E16949" w:rsidRPr="00E16949" w:rsidRDefault="00E16949" w:rsidP="00E16949">
      <w:pPr>
        <w:ind w:left="-567"/>
        <w:jc w:val="center"/>
        <w:rPr>
          <w:bCs/>
          <w:color w:val="000000"/>
          <w:sz w:val="28"/>
          <w:szCs w:val="28"/>
        </w:rPr>
      </w:pPr>
    </w:p>
    <w:p w14:paraId="46CAA75E" w14:textId="77777777" w:rsidR="00E16949" w:rsidRPr="00E16949" w:rsidRDefault="00E16949" w:rsidP="00E16949">
      <w:pPr>
        <w:ind w:left="-567"/>
        <w:jc w:val="center"/>
        <w:rPr>
          <w:bCs/>
          <w:color w:val="000000"/>
          <w:sz w:val="28"/>
          <w:szCs w:val="28"/>
        </w:rPr>
      </w:pPr>
    </w:p>
    <w:p w14:paraId="6783A361" w14:textId="77777777" w:rsidR="00E16949" w:rsidRPr="00E16949" w:rsidRDefault="00E16949" w:rsidP="00E16949">
      <w:pPr>
        <w:jc w:val="center"/>
        <w:rPr>
          <w:bCs/>
          <w:color w:val="000000"/>
          <w:sz w:val="28"/>
          <w:szCs w:val="28"/>
        </w:rPr>
      </w:pPr>
      <w:r w:rsidRPr="00E16949">
        <w:rPr>
          <w:bCs/>
          <w:color w:val="000000"/>
          <w:sz w:val="28"/>
          <w:szCs w:val="28"/>
        </w:rPr>
        <w:t>Раздел 5. График реализации мероприятий производственной программы</w:t>
      </w:r>
    </w:p>
    <w:p w14:paraId="401F9F19" w14:textId="77777777" w:rsidR="00E16949" w:rsidRPr="00E16949" w:rsidRDefault="00E16949" w:rsidP="00E16949">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E16949" w:rsidRPr="00E16949" w14:paraId="19B782C0" w14:textId="77777777" w:rsidTr="00E16949">
        <w:trPr>
          <w:trHeight w:val="914"/>
          <w:jc w:val="center"/>
        </w:trPr>
        <w:tc>
          <w:tcPr>
            <w:tcW w:w="3539" w:type="dxa"/>
            <w:vAlign w:val="center"/>
          </w:tcPr>
          <w:p w14:paraId="18275A46" w14:textId="77777777" w:rsidR="00E16949" w:rsidRPr="00E16949" w:rsidRDefault="00E16949" w:rsidP="00E16949">
            <w:pPr>
              <w:jc w:val="center"/>
              <w:rPr>
                <w:bCs/>
                <w:color w:val="000000"/>
                <w:sz w:val="28"/>
                <w:szCs w:val="28"/>
              </w:rPr>
            </w:pPr>
            <w:r w:rsidRPr="00E16949">
              <w:rPr>
                <w:bCs/>
                <w:color w:val="000000"/>
                <w:sz w:val="28"/>
                <w:szCs w:val="28"/>
              </w:rPr>
              <w:t>Наименование мероприятия</w:t>
            </w:r>
          </w:p>
        </w:tc>
        <w:tc>
          <w:tcPr>
            <w:tcW w:w="3260" w:type="dxa"/>
            <w:vAlign w:val="center"/>
          </w:tcPr>
          <w:p w14:paraId="38BF0141" w14:textId="77777777" w:rsidR="00E16949" w:rsidRPr="00E16949" w:rsidRDefault="00E16949" w:rsidP="00E16949">
            <w:pPr>
              <w:jc w:val="center"/>
              <w:rPr>
                <w:bCs/>
                <w:color w:val="000000"/>
                <w:sz w:val="28"/>
                <w:szCs w:val="28"/>
              </w:rPr>
            </w:pPr>
            <w:r w:rsidRPr="00E16949">
              <w:rPr>
                <w:bCs/>
                <w:color w:val="000000"/>
                <w:sz w:val="28"/>
                <w:szCs w:val="28"/>
              </w:rPr>
              <w:t>Дата начала    реализации мероприятий</w:t>
            </w:r>
          </w:p>
        </w:tc>
        <w:tc>
          <w:tcPr>
            <w:tcW w:w="3261" w:type="dxa"/>
            <w:vAlign w:val="center"/>
          </w:tcPr>
          <w:p w14:paraId="129FDB94" w14:textId="77777777" w:rsidR="00E16949" w:rsidRPr="00E16949" w:rsidRDefault="00E16949" w:rsidP="00E16949">
            <w:pPr>
              <w:jc w:val="center"/>
              <w:rPr>
                <w:bCs/>
                <w:color w:val="000000"/>
                <w:sz w:val="28"/>
                <w:szCs w:val="28"/>
              </w:rPr>
            </w:pPr>
            <w:r w:rsidRPr="00E16949">
              <w:rPr>
                <w:bCs/>
                <w:color w:val="000000"/>
                <w:sz w:val="28"/>
                <w:szCs w:val="28"/>
              </w:rPr>
              <w:t>Дата окончания реализации мероприятий</w:t>
            </w:r>
          </w:p>
        </w:tc>
      </w:tr>
      <w:tr w:rsidR="00E16949" w:rsidRPr="00E16949" w14:paraId="492FAF75" w14:textId="77777777" w:rsidTr="00E16949">
        <w:trPr>
          <w:trHeight w:val="1409"/>
          <w:jc w:val="center"/>
        </w:trPr>
        <w:tc>
          <w:tcPr>
            <w:tcW w:w="3539" w:type="dxa"/>
            <w:vAlign w:val="center"/>
          </w:tcPr>
          <w:p w14:paraId="301FCC41" w14:textId="77777777" w:rsidR="00E16949" w:rsidRPr="00E16949" w:rsidRDefault="00E16949" w:rsidP="00E16949">
            <w:pPr>
              <w:jc w:val="center"/>
              <w:rPr>
                <w:bCs/>
                <w:color w:val="000000"/>
                <w:sz w:val="28"/>
                <w:szCs w:val="28"/>
              </w:rPr>
            </w:pPr>
            <w:r w:rsidRPr="00E16949">
              <w:rPr>
                <w:bCs/>
                <w:color w:val="000000"/>
                <w:sz w:val="28"/>
                <w:szCs w:val="28"/>
              </w:rPr>
              <w:t>Бесперебойная обработка, захоронение твердых коммунальных отходов</w:t>
            </w:r>
          </w:p>
        </w:tc>
        <w:tc>
          <w:tcPr>
            <w:tcW w:w="3260" w:type="dxa"/>
            <w:vAlign w:val="center"/>
          </w:tcPr>
          <w:p w14:paraId="4EEB9E8C" w14:textId="77777777" w:rsidR="00E16949" w:rsidRPr="00E16949" w:rsidRDefault="00E16949" w:rsidP="00E16949">
            <w:pPr>
              <w:jc w:val="center"/>
              <w:rPr>
                <w:bCs/>
                <w:color w:val="000000"/>
                <w:sz w:val="28"/>
                <w:szCs w:val="28"/>
              </w:rPr>
            </w:pPr>
            <w:r w:rsidRPr="00E16949">
              <w:rPr>
                <w:bCs/>
                <w:color w:val="000000"/>
                <w:sz w:val="28"/>
                <w:szCs w:val="28"/>
              </w:rPr>
              <w:t>2018 год</w:t>
            </w:r>
          </w:p>
        </w:tc>
        <w:tc>
          <w:tcPr>
            <w:tcW w:w="3261" w:type="dxa"/>
            <w:vAlign w:val="center"/>
          </w:tcPr>
          <w:p w14:paraId="402E3EE5" w14:textId="77777777" w:rsidR="00E16949" w:rsidRPr="00E16949" w:rsidRDefault="00E16949" w:rsidP="00E16949">
            <w:pPr>
              <w:jc w:val="center"/>
              <w:rPr>
                <w:bCs/>
                <w:color w:val="000000"/>
                <w:sz w:val="28"/>
                <w:szCs w:val="28"/>
              </w:rPr>
            </w:pPr>
            <w:r w:rsidRPr="00E16949">
              <w:rPr>
                <w:bCs/>
                <w:color w:val="000000"/>
                <w:sz w:val="28"/>
                <w:szCs w:val="28"/>
              </w:rPr>
              <w:t>2021 год</w:t>
            </w:r>
          </w:p>
        </w:tc>
      </w:tr>
    </w:tbl>
    <w:p w14:paraId="456AF44B" w14:textId="77777777" w:rsidR="00E16949" w:rsidRPr="00E16949" w:rsidRDefault="00E16949" w:rsidP="00E16949">
      <w:pPr>
        <w:ind w:left="-567"/>
        <w:jc w:val="center"/>
        <w:rPr>
          <w:bCs/>
          <w:color w:val="000000"/>
          <w:sz w:val="28"/>
          <w:szCs w:val="28"/>
        </w:rPr>
      </w:pPr>
    </w:p>
    <w:p w14:paraId="332AC474" w14:textId="77777777" w:rsidR="00E16949" w:rsidRPr="00E16949" w:rsidRDefault="00E16949" w:rsidP="00E16949">
      <w:pPr>
        <w:ind w:left="-567"/>
        <w:jc w:val="center"/>
        <w:rPr>
          <w:bCs/>
          <w:color w:val="000000"/>
          <w:sz w:val="28"/>
          <w:szCs w:val="28"/>
        </w:rPr>
      </w:pPr>
    </w:p>
    <w:p w14:paraId="0ABF5C80" w14:textId="77777777" w:rsidR="00E16949" w:rsidRPr="00E16949" w:rsidRDefault="00E16949" w:rsidP="00E16949">
      <w:pPr>
        <w:ind w:left="-567"/>
        <w:jc w:val="center"/>
        <w:rPr>
          <w:bCs/>
          <w:color w:val="000000"/>
          <w:sz w:val="28"/>
          <w:szCs w:val="28"/>
        </w:rPr>
      </w:pPr>
    </w:p>
    <w:p w14:paraId="6A4C637A" w14:textId="77777777" w:rsidR="00E16949" w:rsidRPr="00E16949" w:rsidRDefault="00E16949" w:rsidP="00E16949">
      <w:pPr>
        <w:ind w:left="-567"/>
        <w:jc w:val="center"/>
        <w:rPr>
          <w:bCs/>
          <w:color w:val="000000"/>
          <w:sz w:val="28"/>
          <w:szCs w:val="28"/>
        </w:rPr>
      </w:pPr>
    </w:p>
    <w:p w14:paraId="503C2AF5" w14:textId="77777777" w:rsidR="00E16949" w:rsidRPr="00E16949" w:rsidRDefault="00E16949" w:rsidP="00E16949">
      <w:pPr>
        <w:ind w:left="-567"/>
        <w:jc w:val="center"/>
        <w:rPr>
          <w:bCs/>
          <w:color w:val="000000"/>
          <w:sz w:val="28"/>
          <w:szCs w:val="28"/>
        </w:rPr>
      </w:pPr>
    </w:p>
    <w:p w14:paraId="2F48C77E" w14:textId="77777777" w:rsidR="00E16949" w:rsidRPr="00E16949" w:rsidRDefault="00E16949" w:rsidP="00E16949">
      <w:pPr>
        <w:ind w:left="-567"/>
        <w:jc w:val="center"/>
        <w:rPr>
          <w:bCs/>
          <w:color w:val="000000"/>
          <w:sz w:val="28"/>
          <w:szCs w:val="28"/>
        </w:rPr>
      </w:pPr>
    </w:p>
    <w:p w14:paraId="1619FDB3" w14:textId="77777777" w:rsidR="00E16949" w:rsidRPr="00E16949" w:rsidRDefault="00E16949" w:rsidP="00E16949">
      <w:pPr>
        <w:ind w:left="-567"/>
        <w:jc w:val="center"/>
        <w:rPr>
          <w:bCs/>
          <w:color w:val="000000"/>
          <w:sz w:val="28"/>
          <w:szCs w:val="28"/>
        </w:rPr>
      </w:pPr>
    </w:p>
    <w:p w14:paraId="7E267618" w14:textId="77777777" w:rsidR="00E16949" w:rsidRPr="00E16949" w:rsidRDefault="00E16949" w:rsidP="00E16949">
      <w:pPr>
        <w:jc w:val="center"/>
        <w:rPr>
          <w:bCs/>
          <w:color w:val="000000"/>
          <w:sz w:val="28"/>
          <w:szCs w:val="28"/>
        </w:rPr>
      </w:pPr>
      <w:r w:rsidRPr="00E16949">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248D6E28" w14:textId="77777777" w:rsidR="00E16949" w:rsidRPr="00E16949" w:rsidRDefault="00E16949" w:rsidP="00E16949">
      <w:pPr>
        <w:jc w:val="center"/>
        <w:rPr>
          <w:bCs/>
          <w:color w:val="000000"/>
          <w:sz w:val="28"/>
          <w:szCs w:val="28"/>
        </w:rPr>
      </w:pPr>
    </w:p>
    <w:p w14:paraId="60C7BCAF" w14:textId="77777777" w:rsidR="00E16949" w:rsidRPr="00E16949" w:rsidRDefault="00E16949" w:rsidP="00E16949">
      <w:pPr>
        <w:ind w:firstLine="567"/>
        <w:jc w:val="both"/>
        <w:rPr>
          <w:bCs/>
          <w:color w:val="000000"/>
          <w:sz w:val="28"/>
          <w:szCs w:val="28"/>
        </w:rPr>
      </w:pPr>
      <w:r w:rsidRPr="00E16949">
        <w:rPr>
          <w:bCs/>
          <w:color w:val="000000"/>
          <w:sz w:val="28"/>
          <w:szCs w:val="28"/>
        </w:rPr>
        <w:t>В отношении единого регионально оператора ООО «Экологические технологии» не устанавливаются.</w:t>
      </w:r>
    </w:p>
    <w:p w14:paraId="699E82B4" w14:textId="77777777" w:rsidR="00E16949" w:rsidRPr="00E16949" w:rsidRDefault="00E16949" w:rsidP="00E16949">
      <w:pPr>
        <w:ind w:left="-567"/>
        <w:jc w:val="center"/>
        <w:rPr>
          <w:bCs/>
          <w:color w:val="000000"/>
          <w:sz w:val="28"/>
          <w:szCs w:val="28"/>
        </w:rPr>
      </w:pPr>
    </w:p>
    <w:p w14:paraId="01091A45" w14:textId="77777777" w:rsidR="00E16949" w:rsidRPr="00E16949" w:rsidRDefault="00E16949" w:rsidP="00E16949">
      <w:pPr>
        <w:ind w:left="-567"/>
        <w:jc w:val="center"/>
        <w:rPr>
          <w:bCs/>
          <w:color w:val="000000"/>
          <w:sz w:val="28"/>
          <w:szCs w:val="28"/>
        </w:rPr>
      </w:pPr>
    </w:p>
    <w:p w14:paraId="32D753C5" w14:textId="77777777" w:rsidR="00E16949" w:rsidRPr="00E16949" w:rsidRDefault="00E16949" w:rsidP="00E16949">
      <w:pPr>
        <w:ind w:left="-567"/>
        <w:jc w:val="center"/>
        <w:rPr>
          <w:bCs/>
          <w:color w:val="000000"/>
          <w:sz w:val="28"/>
          <w:szCs w:val="28"/>
        </w:rPr>
      </w:pPr>
    </w:p>
    <w:p w14:paraId="09B57F84" w14:textId="77777777" w:rsidR="00E16949" w:rsidRPr="00E16949" w:rsidRDefault="00E16949" w:rsidP="00E16949">
      <w:pPr>
        <w:ind w:left="-567"/>
        <w:jc w:val="center"/>
        <w:rPr>
          <w:bCs/>
          <w:color w:val="000000"/>
          <w:sz w:val="28"/>
          <w:szCs w:val="28"/>
        </w:rPr>
      </w:pPr>
    </w:p>
    <w:p w14:paraId="12E9A15B" w14:textId="77777777" w:rsidR="00E16949" w:rsidRPr="00E16949" w:rsidRDefault="00E16949" w:rsidP="00E16949">
      <w:pPr>
        <w:jc w:val="center"/>
        <w:rPr>
          <w:bCs/>
          <w:color w:val="000000"/>
          <w:sz w:val="28"/>
          <w:szCs w:val="28"/>
        </w:rPr>
      </w:pPr>
      <w:r w:rsidRPr="00E16949">
        <w:rPr>
          <w:bCs/>
          <w:color w:val="000000"/>
          <w:sz w:val="28"/>
          <w:szCs w:val="28"/>
        </w:rPr>
        <w:t>Раздел 7. Отчет об исполнении производственной программы</w:t>
      </w:r>
    </w:p>
    <w:p w14:paraId="27DFCE97" w14:textId="77777777" w:rsidR="00E16949" w:rsidRPr="00E16949" w:rsidRDefault="00E16949" w:rsidP="00E16949">
      <w:pPr>
        <w:jc w:val="center"/>
        <w:rPr>
          <w:bCs/>
          <w:color w:val="000000"/>
          <w:sz w:val="28"/>
          <w:szCs w:val="28"/>
        </w:rPr>
      </w:pPr>
      <w:r w:rsidRPr="00E16949">
        <w:rPr>
          <w:bCs/>
          <w:color w:val="000000"/>
          <w:sz w:val="28"/>
          <w:szCs w:val="28"/>
        </w:rPr>
        <w:t xml:space="preserve"> </w:t>
      </w:r>
    </w:p>
    <w:tbl>
      <w:tblPr>
        <w:tblStyle w:val="af"/>
        <w:tblW w:w="9467" w:type="dxa"/>
        <w:tblInd w:w="-289" w:type="dxa"/>
        <w:tblLook w:val="04A0" w:firstRow="1" w:lastRow="0" w:firstColumn="1" w:lastColumn="0" w:noHBand="0" w:noVBand="1"/>
      </w:tblPr>
      <w:tblGrid>
        <w:gridCol w:w="5935"/>
        <w:gridCol w:w="3532"/>
      </w:tblGrid>
      <w:tr w:rsidR="00E16949" w:rsidRPr="00E16949" w14:paraId="670DB7E4" w14:textId="77777777" w:rsidTr="00C11F46">
        <w:tc>
          <w:tcPr>
            <w:tcW w:w="5935" w:type="dxa"/>
            <w:vAlign w:val="center"/>
          </w:tcPr>
          <w:p w14:paraId="500548FA" w14:textId="77777777" w:rsidR="00E16949" w:rsidRPr="00E16949" w:rsidRDefault="00E16949" w:rsidP="00E16949">
            <w:pPr>
              <w:jc w:val="center"/>
              <w:rPr>
                <w:bCs/>
                <w:color w:val="000000"/>
                <w:sz w:val="28"/>
                <w:szCs w:val="28"/>
              </w:rPr>
            </w:pPr>
            <w:r w:rsidRPr="00E16949">
              <w:rPr>
                <w:bCs/>
                <w:color w:val="000000"/>
                <w:sz w:val="28"/>
                <w:szCs w:val="28"/>
              </w:rPr>
              <w:t>Наименование показателя</w:t>
            </w:r>
          </w:p>
        </w:tc>
        <w:tc>
          <w:tcPr>
            <w:tcW w:w="3532" w:type="dxa"/>
            <w:vAlign w:val="center"/>
          </w:tcPr>
          <w:p w14:paraId="75CD7BA7" w14:textId="77777777" w:rsidR="00E16949" w:rsidRPr="00E16949" w:rsidRDefault="00E16949" w:rsidP="00E16949">
            <w:pPr>
              <w:jc w:val="center"/>
              <w:rPr>
                <w:bCs/>
                <w:color w:val="000000"/>
                <w:sz w:val="28"/>
                <w:szCs w:val="28"/>
              </w:rPr>
            </w:pPr>
            <w:r w:rsidRPr="00E16949">
              <w:rPr>
                <w:bCs/>
                <w:color w:val="000000"/>
                <w:sz w:val="28"/>
                <w:szCs w:val="28"/>
              </w:rPr>
              <w:t>Фактическое значение показателя, тыс. руб.</w:t>
            </w:r>
          </w:p>
        </w:tc>
      </w:tr>
      <w:tr w:rsidR="00E16949" w:rsidRPr="00E16949" w14:paraId="1FEE4A37" w14:textId="77777777" w:rsidTr="00C11F46">
        <w:tc>
          <w:tcPr>
            <w:tcW w:w="5935" w:type="dxa"/>
            <w:vAlign w:val="center"/>
          </w:tcPr>
          <w:p w14:paraId="14549A58" w14:textId="77777777" w:rsidR="00E16949" w:rsidRPr="00E16949" w:rsidRDefault="00E16949" w:rsidP="00E16949">
            <w:pPr>
              <w:jc w:val="center"/>
              <w:rPr>
                <w:bCs/>
                <w:color w:val="000000"/>
                <w:sz w:val="28"/>
                <w:szCs w:val="28"/>
              </w:rPr>
            </w:pPr>
            <w:r w:rsidRPr="00E16949">
              <w:rPr>
                <w:bCs/>
                <w:color w:val="000000"/>
                <w:sz w:val="28"/>
                <w:szCs w:val="28"/>
              </w:rPr>
              <w:t>-</w:t>
            </w:r>
          </w:p>
        </w:tc>
        <w:tc>
          <w:tcPr>
            <w:tcW w:w="3532" w:type="dxa"/>
            <w:vAlign w:val="center"/>
          </w:tcPr>
          <w:p w14:paraId="0CB1E6C2" w14:textId="77777777" w:rsidR="00E16949" w:rsidRPr="00E16949" w:rsidRDefault="00E16949" w:rsidP="00E16949">
            <w:pPr>
              <w:jc w:val="center"/>
              <w:rPr>
                <w:bCs/>
                <w:color w:val="000000"/>
                <w:sz w:val="28"/>
                <w:szCs w:val="28"/>
              </w:rPr>
            </w:pPr>
            <w:r w:rsidRPr="00E16949">
              <w:rPr>
                <w:bCs/>
                <w:color w:val="000000"/>
                <w:sz w:val="28"/>
                <w:szCs w:val="28"/>
              </w:rPr>
              <w:t>-</w:t>
            </w:r>
          </w:p>
        </w:tc>
      </w:tr>
    </w:tbl>
    <w:p w14:paraId="13A1DA21" w14:textId="77777777" w:rsidR="00E16949" w:rsidRPr="00E16949" w:rsidRDefault="00E16949" w:rsidP="00E16949">
      <w:pPr>
        <w:ind w:left="-567"/>
        <w:jc w:val="center"/>
        <w:rPr>
          <w:bCs/>
          <w:color w:val="000000"/>
          <w:sz w:val="28"/>
          <w:szCs w:val="28"/>
        </w:rPr>
      </w:pPr>
    </w:p>
    <w:p w14:paraId="4339D5AA" w14:textId="77777777" w:rsidR="00E16949" w:rsidRPr="00E16949" w:rsidRDefault="00E16949" w:rsidP="00E16949">
      <w:pPr>
        <w:ind w:firstLine="567"/>
        <w:jc w:val="right"/>
        <w:rPr>
          <w:sz w:val="28"/>
          <w:szCs w:val="28"/>
          <w:lang w:eastAsia="en-US"/>
        </w:rPr>
      </w:pPr>
      <w:r w:rsidRPr="00E16949">
        <w:rPr>
          <w:sz w:val="28"/>
          <w:szCs w:val="28"/>
          <w:lang w:eastAsia="en-US"/>
        </w:rPr>
        <w:t>».</w:t>
      </w:r>
    </w:p>
    <w:p w14:paraId="3EBAF3BC" w14:textId="77777777" w:rsidR="00E16949" w:rsidRDefault="00E16949" w:rsidP="00404169">
      <w:pPr>
        <w:jc w:val="both"/>
        <w:rPr>
          <w:sz w:val="28"/>
          <w:szCs w:val="28"/>
        </w:rPr>
        <w:sectPr w:rsidR="00E16949" w:rsidSect="00740C04">
          <w:pgSz w:w="11906" w:h="16838" w:code="9"/>
          <w:pgMar w:top="851" w:right="851" w:bottom="851" w:left="1134" w:header="680" w:footer="709" w:gutter="0"/>
          <w:cols w:space="708"/>
          <w:titlePg/>
          <w:docGrid w:linePitch="360"/>
        </w:sectPr>
      </w:pPr>
    </w:p>
    <w:p w14:paraId="25253E27" w14:textId="666FCD1E" w:rsidR="00E16949" w:rsidRPr="00EC2242" w:rsidRDefault="00E16949" w:rsidP="00943333">
      <w:pPr>
        <w:ind w:left="5580" w:hanging="618"/>
        <w:jc w:val="both"/>
        <w:rPr>
          <w:bCs/>
        </w:rPr>
      </w:pPr>
      <w:r w:rsidRPr="00EC2242">
        <w:rPr>
          <w:bCs/>
        </w:rPr>
        <w:lastRenderedPageBreak/>
        <w:t xml:space="preserve">Приложение № </w:t>
      </w:r>
      <w:r>
        <w:rPr>
          <w:bCs/>
        </w:rPr>
        <w:t xml:space="preserve">61 </w:t>
      </w:r>
      <w:r w:rsidRPr="00EC2242">
        <w:rPr>
          <w:bCs/>
        </w:rPr>
        <w:t>к протоколу №</w:t>
      </w:r>
      <w:r>
        <w:rPr>
          <w:bCs/>
        </w:rPr>
        <w:t xml:space="preserve"> 87</w:t>
      </w:r>
    </w:p>
    <w:p w14:paraId="20CE2341" w14:textId="77777777" w:rsidR="00E16949" w:rsidRPr="00EC2242" w:rsidRDefault="00E16949" w:rsidP="00943333">
      <w:pPr>
        <w:ind w:left="5580" w:hanging="618"/>
        <w:jc w:val="both"/>
        <w:rPr>
          <w:bCs/>
        </w:rPr>
      </w:pPr>
      <w:r>
        <w:rPr>
          <w:bCs/>
        </w:rPr>
        <w:t>з</w:t>
      </w:r>
      <w:r w:rsidRPr="00EC2242">
        <w:rPr>
          <w:bCs/>
        </w:rPr>
        <w:t>аседания Правления региональной</w:t>
      </w:r>
    </w:p>
    <w:p w14:paraId="15465435" w14:textId="46193731" w:rsidR="00943333" w:rsidRPr="00EC2242" w:rsidRDefault="00E16949" w:rsidP="00943333">
      <w:pPr>
        <w:ind w:left="5580" w:hanging="618"/>
        <w:jc w:val="both"/>
        <w:rPr>
          <w:bCs/>
        </w:rPr>
      </w:pPr>
      <w:r>
        <w:rPr>
          <w:bCs/>
        </w:rPr>
        <w:t>э</w:t>
      </w:r>
      <w:r w:rsidRPr="00EC2242">
        <w:rPr>
          <w:bCs/>
        </w:rPr>
        <w:t>нергетической комиссии</w:t>
      </w:r>
    </w:p>
    <w:p w14:paraId="58656CBB" w14:textId="506726A5" w:rsidR="00E16949" w:rsidRDefault="00E16949" w:rsidP="00943333">
      <w:pPr>
        <w:ind w:left="5580" w:hanging="618"/>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20426B99" w14:textId="77777777" w:rsidR="00943333" w:rsidRDefault="00943333" w:rsidP="00943333">
      <w:pPr>
        <w:ind w:left="5580" w:hanging="618"/>
        <w:jc w:val="both"/>
        <w:rPr>
          <w:bCs/>
        </w:rPr>
      </w:pPr>
    </w:p>
    <w:p w14:paraId="41AC7C3D" w14:textId="77777777" w:rsidR="00943333" w:rsidRPr="00943333" w:rsidRDefault="00943333" w:rsidP="00943333">
      <w:pPr>
        <w:keepNext/>
        <w:ind w:firstLine="709"/>
        <w:jc w:val="center"/>
        <w:outlineLvl w:val="0"/>
        <w:rPr>
          <w:b/>
          <w:iCs/>
          <w:color w:val="000000"/>
          <w:sz w:val="28"/>
          <w:szCs w:val="28"/>
        </w:rPr>
      </w:pPr>
      <w:r w:rsidRPr="00943333">
        <w:rPr>
          <w:b/>
          <w:iCs/>
          <w:color w:val="000000"/>
          <w:sz w:val="28"/>
          <w:szCs w:val="28"/>
        </w:rPr>
        <w:t>Экспертное заключение</w:t>
      </w:r>
    </w:p>
    <w:p w14:paraId="1126F9BE" w14:textId="77777777" w:rsidR="00943333" w:rsidRPr="00943333" w:rsidRDefault="00943333" w:rsidP="00943333">
      <w:pPr>
        <w:keepNext/>
        <w:ind w:firstLine="709"/>
        <w:jc w:val="center"/>
        <w:outlineLvl w:val="0"/>
        <w:rPr>
          <w:b/>
          <w:iCs/>
          <w:color w:val="000000"/>
          <w:sz w:val="28"/>
          <w:szCs w:val="28"/>
        </w:rPr>
      </w:pPr>
      <w:r w:rsidRPr="00943333">
        <w:rPr>
          <w:b/>
          <w:iCs/>
          <w:color w:val="000000"/>
          <w:sz w:val="28"/>
          <w:szCs w:val="28"/>
        </w:rPr>
        <w:t>региональной энергетической комиссии Кемеровской области</w:t>
      </w:r>
    </w:p>
    <w:p w14:paraId="1F47AFBD" w14:textId="77777777" w:rsidR="00943333" w:rsidRPr="00943333" w:rsidRDefault="00943333" w:rsidP="00943333">
      <w:pPr>
        <w:jc w:val="center"/>
        <w:rPr>
          <w:color w:val="000000"/>
          <w:sz w:val="28"/>
          <w:szCs w:val="28"/>
        </w:rPr>
      </w:pPr>
      <w:r w:rsidRPr="00943333">
        <w:rPr>
          <w:color w:val="000000"/>
          <w:sz w:val="28"/>
          <w:szCs w:val="28"/>
        </w:rPr>
        <w:t xml:space="preserve">по материалам, представленным </w:t>
      </w:r>
    </w:p>
    <w:p w14:paraId="1C2DA49A" w14:textId="77777777" w:rsidR="00943333" w:rsidRPr="00943333" w:rsidRDefault="00943333" w:rsidP="00943333">
      <w:pPr>
        <w:tabs>
          <w:tab w:val="left" w:pos="10206"/>
        </w:tabs>
        <w:jc w:val="center"/>
        <w:rPr>
          <w:color w:val="000000"/>
          <w:sz w:val="28"/>
          <w:szCs w:val="28"/>
        </w:rPr>
      </w:pPr>
      <w:r w:rsidRPr="00943333">
        <w:rPr>
          <w:b/>
          <w:color w:val="000000"/>
          <w:sz w:val="28"/>
          <w:szCs w:val="28"/>
        </w:rPr>
        <w:t xml:space="preserve">МУП «Комфорт» (Юргинский муниципальный округ) </w:t>
      </w:r>
      <w:r w:rsidRPr="00943333">
        <w:rPr>
          <w:color w:val="000000"/>
          <w:sz w:val="28"/>
          <w:szCs w:val="28"/>
        </w:rPr>
        <w:t>для установления тарифов на питьевую воду, водоотведение, реализуемые на потребительском рынке, на период с 01.01.2020 по 31.12.2022</w:t>
      </w:r>
    </w:p>
    <w:p w14:paraId="1E10719A" w14:textId="77777777" w:rsidR="00943333" w:rsidRPr="00943333" w:rsidRDefault="00943333" w:rsidP="00943333">
      <w:pPr>
        <w:jc w:val="both"/>
        <w:rPr>
          <w:color w:val="000000"/>
          <w:sz w:val="28"/>
          <w:szCs w:val="28"/>
        </w:rPr>
      </w:pPr>
    </w:p>
    <w:p w14:paraId="77E2E99F" w14:textId="77777777" w:rsidR="00943333" w:rsidRPr="00943333" w:rsidRDefault="00943333" w:rsidP="00943333">
      <w:pPr>
        <w:ind w:firstLine="709"/>
        <w:jc w:val="both"/>
        <w:rPr>
          <w:color w:val="000000"/>
          <w:sz w:val="28"/>
          <w:szCs w:val="28"/>
        </w:rPr>
      </w:pPr>
      <w:r w:rsidRPr="00943333">
        <w:rPr>
          <w:sz w:val="28"/>
          <w:szCs w:val="28"/>
        </w:rPr>
        <w:t>Консультант (далее – «специалист») Региональной энергетической комиссии Кемеровской области (далее – «РЭК КО»), рассмотрев представленные</w:t>
      </w:r>
      <w:r w:rsidRPr="00943333">
        <w:rPr>
          <w:color w:val="000000"/>
          <w:sz w:val="28"/>
          <w:szCs w:val="28"/>
        </w:rPr>
        <w:t xml:space="preserve">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5729804E" w14:textId="77777777" w:rsidR="00943333" w:rsidRPr="00943333" w:rsidRDefault="00943333" w:rsidP="00943333">
      <w:pPr>
        <w:ind w:firstLine="709"/>
        <w:jc w:val="both"/>
        <w:rPr>
          <w:color w:val="000000"/>
          <w:sz w:val="16"/>
          <w:szCs w:val="16"/>
        </w:rPr>
      </w:pPr>
    </w:p>
    <w:p w14:paraId="6E2C20CD" w14:textId="77777777" w:rsidR="00943333" w:rsidRPr="00943333" w:rsidRDefault="00943333" w:rsidP="00943333">
      <w:pPr>
        <w:ind w:firstLine="709"/>
        <w:jc w:val="center"/>
        <w:rPr>
          <w:b/>
          <w:color w:val="000000"/>
          <w:sz w:val="32"/>
          <w:szCs w:val="32"/>
          <w:u w:val="single"/>
        </w:rPr>
      </w:pPr>
      <w:r w:rsidRPr="00943333">
        <w:rPr>
          <w:b/>
          <w:color w:val="000000"/>
          <w:sz w:val="32"/>
          <w:szCs w:val="32"/>
          <w:u w:val="single"/>
        </w:rPr>
        <w:t>Общая характеристика организации</w:t>
      </w:r>
    </w:p>
    <w:p w14:paraId="2DF34AF7" w14:textId="77777777" w:rsidR="00943333" w:rsidRPr="00943333" w:rsidRDefault="00943333" w:rsidP="00943333">
      <w:pPr>
        <w:ind w:firstLine="709"/>
        <w:jc w:val="both"/>
        <w:rPr>
          <w:sz w:val="28"/>
          <w:szCs w:val="28"/>
        </w:rPr>
      </w:pPr>
      <w:r w:rsidRPr="00943333">
        <w:rPr>
          <w:sz w:val="28"/>
          <w:szCs w:val="28"/>
        </w:rPr>
        <w:t xml:space="preserve">Муниципальное унитарное предприятие «Комфорт», именуемое в дальнейшем «организация», зарегистрировано 29.06.2009 года. </w:t>
      </w:r>
    </w:p>
    <w:p w14:paraId="698FAE2F" w14:textId="77777777" w:rsidR="00943333" w:rsidRPr="00943333" w:rsidRDefault="00943333" w:rsidP="00943333">
      <w:pPr>
        <w:ind w:firstLine="709"/>
        <w:jc w:val="both"/>
        <w:rPr>
          <w:color w:val="000000"/>
          <w:sz w:val="28"/>
          <w:szCs w:val="28"/>
        </w:rPr>
      </w:pPr>
      <w:r w:rsidRPr="00943333">
        <w:rPr>
          <w:color w:val="000000"/>
          <w:sz w:val="28"/>
          <w:szCs w:val="28"/>
        </w:rPr>
        <w:t xml:space="preserve">Является многоотраслевым предприятием (предоставляет услуги теплоснабжения, водоснабжения и водоотведения, услуги по содержанию и ремонту муниципального жилищного фонда, автоуслуги и др.). </w:t>
      </w:r>
    </w:p>
    <w:p w14:paraId="481A33B7" w14:textId="77777777" w:rsidR="00943333" w:rsidRPr="00943333" w:rsidRDefault="00943333" w:rsidP="00943333">
      <w:pPr>
        <w:ind w:firstLine="709"/>
        <w:jc w:val="both"/>
        <w:rPr>
          <w:sz w:val="28"/>
          <w:szCs w:val="28"/>
        </w:rPr>
      </w:pPr>
      <w:r w:rsidRPr="00943333">
        <w:rPr>
          <w:sz w:val="28"/>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14:paraId="303EC9E0" w14:textId="77777777" w:rsidR="00943333" w:rsidRPr="00943333" w:rsidRDefault="00943333" w:rsidP="00943333">
      <w:pPr>
        <w:ind w:firstLine="709"/>
        <w:jc w:val="both"/>
        <w:rPr>
          <w:sz w:val="28"/>
          <w:szCs w:val="28"/>
        </w:rPr>
      </w:pPr>
      <w:r w:rsidRPr="00943333">
        <w:rPr>
          <w:color w:val="000000"/>
          <w:sz w:val="28"/>
          <w:szCs w:val="28"/>
        </w:rPr>
        <w:t xml:space="preserve">Объекты инженерной инфраструктуры, необходимые организации для осуществления услуг в сфере водоснабжения и водоотведения, переданы предприятию на праве хозяйственного ведения с 01.02.2019 согласно распоряжению администрации Юргинского муниципального района от 29.01.2019 № 30-р (договор о закреплении муниципального имущества на праве хозяйственного ведения от 01.02.2019г.). </w:t>
      </w:r>
      <w:r w:rsidRPr="00943333">
        <w:rPr>
          <w:sz w:val="28"/>
          <w:szCs w:val="28"/>
        </w:rPr>
        <w:t>Срок действия договора до 31.12.2019 г. с возможностью продления при отсутствии письменных заявлений одной из сторон.</w:t>
      </w:r>
    </w:p>
    <w:p w14:paraId="73D35A68" w14:textId="77777777" w:rsidR="00943333" w:rsidRPr="00943333" w:rsidRDefault="00943333" w:rsidP="00943333">
      <w:pPr>
        <w:autoSpaceDE w:val="0"/>
        <w:autoSpaceDN w:val="0"/>
        <w:adjustRightInd w:val="0"/>
        <w:ind w:firstLine="556"/>
        <w:jc w:val="both"/>
        <w:rPr>
          <w:sz w:val="28"/>
          <w:szCs w:val="28"/>
        </w:rPr>
      </w:pPr>
      <w:r w:rsidRPr="00943333">
        <w:rPr>
          <w:sz w:val="28"/>
          <w:szCs w:val="28"/>
        </w:rPr>
        <w:t xml:space="preserve">Организации в эксплуатацию дополнительно передано имущество необходимое для оказания услуг в сфере холодного водоснабжения, водоотведения на территории Тальского сельского поселения </w:t>
      </w:r>
      <w:bookmarkStart w:id="10" w:name="_Hlk530469373"/>
      <w:r w:rsidRPr="00943333">
        <w:rPr>
          <w:sz w:val="28"/>
          <w:szCs w:val="28"/>
        </w:rPr>
        <w:t>по дополнительному соглашению от 31.05.2019 г. к договору хозяйственного ведения от 01.02.2019 года.</w:t>
      </w:r>
      <w:bookmarkEnd w:id="10"/>
    </w:p>
    <w:p w14:paraId="0E40454A" w14:textId="77777777" w:rsidR="00943333" w:rsidRPr="00943333" w:rsidRDefault="00943333" w:rsidP="00943333">
      <w:pPr>
        <w:ind w:firstLine="709"/>
        <w:jc w:val="both"/>
        <w:rPr>
          <w:sz w:val="28"/>
          <w:szCs w:val="28"/>
        </w:rPr>
      </w:pPr>
    </w:p>
    <w:p w14:paraId="52AEE4F3" w14:textId="77777777" w:rsidR="00943333" w:rsidRPr="00943333" w:rsidRDefault="00943333" w:rsidP="00943333">
      <w:pPr>
        <w:ind w:firstLine="709"/>
        <w:jc w:val="both"/>
        <w:rPr>
          <w:i/>
          <w:iCs/>
          <w:sz w:val="28"/>
          <w:szCs w:val="28"/>
        </w:rPr>
      </w:pPr>
      <w:r w:rsidRPr="00943333">
        <w:rPr>
          <w:i/>
          <w:iCs/>
          <w:sz w:val="28"/>
          <w:szCs w:val="28"/>
        </w:rPr>
        <w:t>Юргинский муниципальный округ (кроме Тальского с/п).</w:t>
      </w:r>
    </w:p>
    <w:p w14:paraId="1A92198B" w14:textId="77777777" w:rsidR="00943333" w:rsidRPr="00943333" w:rsidRDefault="00943333" w:rsidP="00943333">
      <w:pPr>
        <w:ind w:firstLine="709"/>
        <w:jc w:val="both"/>
        <w:rPr>
          <w:color w:val="000000"/>
          <w:sz w:val="28"/>
          <w:szCs w:val="28"/>
        </w:rPr>
      </w:pPr>
      <w:r w:rsidRPr="00943333">
        <w:rPr>
          <w:b/>
          <w:color w:val="000000"/>
          <w:sz w:val="28"/>
          <w:szCs w:val="28"/>
          <w:u w:val="single"/>
        </w:rPr>
        <w:t>Водоснабжение</w:t>
      </w:r>
      <w:r w:rsidRPr="00943333">
        <w:rPr>
          <w:color w:val="000000"/>
          <w:sz w:val="28"/>
          <w:szCs w:val="28"/>
        </w:rPr>
        <w:t xml:space="preserve"> во всех населенных пунктах осуществляется из подземных природных источников. Вода из скважин (</w:t>
      </w:r>
      <w:r w:rsidRPr="00943333">
        <w:rPr>
          <w:b/>
          <w:i/>
          <w:color w:val="000000"/>
          <w:sz w:val="28"/>
          <w:szCs w:val="28"/>
        </w:rPr>
        <w:t>86 шт</w:t>
      </w:r>
      <w:r w:rsidRPr="00943333">
        <w:rPr>
          <w:color w:val="000000"/>
          <w:sz w:val="28"/>
          <w:szCs w:val="28"/>
        </w:rPr>
        <w:t xml:space="preserve">.) с помощью </w:t>
      </w:r>
      <w:r w:rsidRPr="00943333">
        <w:rPr>
          <w:color w:val="000000"/>
          <w:sz w:val="28"/>
          <w:szCs w:val="28"/>
        </w:rPr>
        <w:lastRenderedPageBreak/>
        <w:t>глубинных насосов поднимается на поверхность и подается в водонапорные башни (</w:t>
      </w:r>
      <w:r w:rsidRPr="00943333">
        <w:rPr>
          <w:b/>
          <w:i/>
          <w:color w:val="000000"/>
          <w:sz w:val="28"/>
          <w:szCs w:val="28"/>
        </w:rPr>
        <w:t>85</w:t>
      </w:r>
      <w:r w:rsidRPr="00943333">
        <w:rPr>
          <w:color w:val="000000"/>
          <w:sz w:val="28"/>
          <w:szCs w:val="28"/>
        </w:rPr>
        <w:t xml:space="preserve"> шт.) либо накопительные резервуары (</w:t>
      </w:r>
      <w:r w:rsidRPr="00943333">
        <w:rPr>
          <w:b/>
          <w:i/>
          <w:color w:val="000000"/>
          <w:sz w:val="28"/>
          <w:szCs w:val="28"/>
        </w:rPr>
        <w:t>4</w:t>
      </w:r>
      <w:r w:rsidRPr="00943333">
        <w:rPr>
          <w:color w:val="000000"/>
          <w:sz w:val="28"/>
          <w:szCs w:val="28"/>
        </w:rPr>
        <w:t xml:space="preserve"> шт.). Из накопительных резервуаров вода поступает на насосные станции 2-го подъема в количестве </w:t>
      </w:r>
      <w:r w:rsidRPr="00943333">
        <w:rPr>
          <w:b/>
          <w:i/>
          <w:color w:val="000000"/>
          <w:sz w:val="28"/>
          <w:szCs w:val="28"/>
        </w:rPr>
        <w:t xml:space="preserve">4 </w:t>
      </w:r>
      <w:r w:rsidRPr="00943333">
        <w:rPr>
          <w:color w:val="000000"/>
          <w:sz w:val="28"/>
          <w:szCs w:val="28"/>
        </w:rPr>
        <w:t xml:space="preserve">шт. (п.ст. Юрга-2, д. Белянино, д. Кленовка, п.ст. Арлюк), общей установленной мощностью </w:t>
      </w:r>
      <w:r w:rsidRPr="00943333">
        <w:rPr>
          <w:b/>
          <w:i/>
          <w:color w:val="000000"/>
          <w:sz w:val="28"/>
          <w:szCs w:val="28"/>
        </w:rPr>
        <w:t>2 тыс. м</w:t>
      </w:r>
      <w:r w:rsidRPr="00943333">
        <w:rPr>
          <w:b/>
          <w:i/>
          <w:color w:val="000000"/>
          <w:sz w:val="28"/>
          <w:szCs w:val="28"/>
          <w:vertAlign w:val="superscript"/>
        </w:rPr>
        <w:t>3</w:t>
      </w:r>
      <w:r w:rsidRPr="00943333">
        <w:rPr>
          <w:b/>
          <w:i/>
          <w:color w:val="000000"/>
          <w:sz w:val="28"/>
          <w:szCs w:val="28"/>
        </w:rPr>
        <w:t>/сут</w:t>
      </w:r>
      <w:r w:rsidRPr="00943333">
        <w:rPr>
          <w:color w:val="000000"/>
          <w:sz w:val="28"/>
          <w:szCs w:val="28"/>
        </w:rPr>
        <w:t xml:space="preserve">. Общая протяженность разводящей сети составляет </w:t>
      </w:r>
      <w:r w:rsidRPr="00943333">
        <w:rPr>
          <w:b/>
          <w:i/>
          <w:color w:val="000000"/>
          <w:sz w:val="28"/>
          <w:szCs w:val="28"/>
        </w:rPr>
        <w:t>260,5 км</w:t>
      </w:r>
      <w:r w:rsidRPr="00943333">
        <w:rPr>
          <w:color w:val="000000"/>
          <w:sz w:val="28"/>
          <w:szCs w:val="28"/>
        </w:rPr>
        <w:t xml:space="preserve">. </w:t>
      </w:r>
    </w:p>
    <w:p w14:paraId="71EAA61C" w14:textId="77777777" w:rsidR="00943333" w:rsidRPr="00943333" w:rsidRDefault="00943333" w:rsidP="00943333">
      <w:pPr>
        <w:ind w:firstLine="709"/>
        <w:jc w:val="both"/>
        <w:rPr>
          <w:color w:val="000000"/>
          <w:sz w:val="28"/>
          <w:szCs w:val="28"/>
        </w:rPr>
      </w:pPr>
      <w:r w:rsidRPr="00943333">
        <w:rPr>
          <w:color w:val="000000"/>
          <w:sz w:val="28"/>
          <w:szCs w:val="28"/>
        </w:rPr>
        <w:t>В отопительный сезон (с сентября по май) потребность в дополнительных объемах воды для производства теплоносителя удовлетворяется путем покупки ее у ООО «ЮргаВодтранс».</w:t>
      </w:r>
    </w:p>
    <w:p w14:paraId="51F37E5A" w14:textId="77777777" w:rsidR="00943333" w:rsidRPr="00943333" w:rsidRDefault="00943333" w:rsidP="00943333">
      <w:pPr>
        <w:ind w:firstLine="709"/>
        <w:jc w:val="both"/>
        <w:rPr>
          <w:color w:val="000000"/>
          <w:sz w:val="28"/>
          <w:szCs w:val="28"/>
        </w:rPr>
      </w:pPr>
      <w:r w:rsidRPr="00943333">
        <w:rPr>
          <w:color w:val="000000"/>
          <w:sz w:val="28"/>
          <w:szCs w:val="28"/>
        </w:rPr>
        <w:t>Централизованные системы водоотведения имеются в 5 населенных пунктах. В п. ст. Юрга-2 канализационные стоки от потребителей собираются в самотечный коллектор, по которому поступают в канализационную насосную станцию (</w:t>
      </w:r>
      <w:r w:rsidRPr="00943333">
        <w:rPr>
          <w:b/>
          <w:i/>
          <w:color w:val="000000"/>
          <w:sz w:val="28"/>
          <w:szCs w:val="28"/>
        </w:rPr>
        <w:t>2 шт.</w:t>
      </w:r>
      <w:r w:rsidRPr="00943333">
        <w:rPr>
          <w:color w:val="000000"/>
          <w:sz w:val="28"/>
          <w:szCs w:val="28"/>
        </w:rPr>
        <w:t xml:space="preserve">  общей мощностью </w:t>
      </w:r>
      <w:r w:rsidRPr="00943333">
        <w:rPr>
          <w:b/>
          <w:i/>
          <w:color w:val="000000"/>
          <w:sz w:val="28"/>
          <w:szCs w:val="28"/>
        </w:rPr>
        <w:t>7,3</w:t>
      </w:r>
      <w:r w:rsidRPr="00943333">
        <w:rPr>
          <w:color w:val="000000"/>
          <w:sz w:val="28"/>
          <w:szCs w:val="28"/>
        </w:rPr>
        <w:t xml:space="preserve"> тыс. м</w:t>
      </w:r>
      <w:r w:rsidRPr="00943333">
        <w:rPr>
          <w:color w:val="000000"/>
          <w:sz w:val="28"/>
          <w:szCs w:val="28"/>
          <w:vertAlign w:val="superscript"/>
        </w:rPr>
        <w:t>3</w:t>
      </w:r>
      <w:r w:rsidRPr="00943333">
        <w:rPr>
          <w:color w:val="000000"/>
          <w:sz w:val="28"/>
          <w:szCs w:val="28"/>
        </w:rPr>
        <w:t xml:space="preserve">/сут.). Далее фекальными насосами стоки перекачиваются в городскую канализационную сеть, обслуживаемую ООО «ЮргаВодтранс». В остальных населенных пунктах (п.ст. Арлюк, с. Поперечное, </w:t>
      </w:r>
      <w:r w:rsidRPr="00943333">
        <w:rPr>
          <w:color w:val="000000"/>
          <w:sz w:val="28"/>
          <w:szCs w:val="28"/>
        </w:rPr>
        <w:br/>
        <w:t xml:space="preserve">с. Проскоково, д. Новороманово) канализационные стоки от потребителей по самотечному коллектору поступают в выгребные ямы. Далее откачиваются при помощи ассенизационных машин и доставляются на специально отведенные полигоны утилизации жидких бытовых отходов. Протяженность канализационных сетей – </w:t>
      </w:r>
      <w:r w:rsidRPr="00943333">
        <w:rPr>
          <w:b/>
          <w:i/>
          <w:color w:val="000000"/>
          <w:sz w:val="28"/>
          <w:szCs w:val="28"/>
        </w:rPr>
        <w:t>29,6</w:t>
      </w:r>
      <w:r w:rsidRPr="00943333">
        <w:rPr>
          <w:color w:val="000000"/>
          <w:sz w:val="28"/>
          <w:szCs w:val="28"/>
        </w:rPr>
        <w:t xml:space="preserve"> км.</w:t>
      </w:r>
    </w:p>
    <w:p w14:paraId="0543180B" w14:textId="77777777" w:rsidR="00943333" w:rsidRPr="00943333" w:rsidRDefault="00943333" w:rsidP="00943333">
      <w:pPr>
        <w:ind w:firstLine="709"/>
        <w:jc w:val="both"/>
        <w:rPr>
          <w:color w:val="000000"/>
          <w:sz w:val="28"/>
          <w:szCs w:val="28"/>
        </w:rPr>
      </w:pPr>
      <w:r w:rsidRPr="00943333">
        <w:rPr>
          <w:color w:val="000000"/>
          <w:sz w:val="28"/>
          <w:szCs w:val="28"/>
        </w:rPr>
        <w:t>Приборы учета на скважинах, перекачивающих насосных станциях, фекальных насосных станциях отсутствуют.</w:t>
      </w:r>
    </w:p>
    <w:p w14:paraId="79FE0D33" w14:textId="77777777" w:rsidR="00943333" w:rsidRPr="00943333" w:rsidRDefault="00943333" w:rsidP="00943333">
      <w:pPr>
        <w:ind w:firstLine="709"/>
        <w:jc w:val="both"/>
        <w:rPr>
          <w:color w:val="000000"/>
          <w:sz w:val="28"/>
          <w:szCs w:val="28"/>
        </w:rPr>
      </w:pPr>
    </w:p>
    <w:p w14:paraId="224D4801" w14:textId="77777777" w:rsidR="00943333" w:rsidRPr="00943333" w:rsidRDefault="00943333" w:rsidP="00943333">
      <w:pPr>
        <w:widowControl w:val="0"/>
        <w:autoSpaceDE w:val="0"/>
        <w:autoSpaceDN w:val="0"/>
        <w:adjustRightInd w:val="0"/>
        <w:ind w:firstLine="567"/>
        <w:jc w:val="both"/>
        <w:rPr>
          <w:bCs/>
          <w:i/>
          <w:iCs/>
          <w:sz w:val="28"/>
          <w:szCs w:val="28"/>
        </w:rPr>
      </w:pPr>
      <w:r w:rsidRPr="00943333">
        <w:rPr>
          <w:bCs/>
          <w:i/>
          <w:iCs/>
          <w:sz w:val="28"/>
          <w:szCs w:val="28"/>
        </w:rPr>
        <w:t>Тальское сельское поселение.</w:t>
      </w:r>
    </w:p>
    <w:p w14:paraId="09D00630" w14:textId="77777777" w:rsidR="00943333" w:rsidRPr="00943333" w:rsidRDefault="00943333" w:rsidP="00943333">
      <w:pPr>
        <w:widowControl w:val="0"/>
        <w:autoSpaceDE w:val="0"/>
        <w:autoSpaceDN w:val="0"/>
        <w:adjustRightInd w:val="0"/>
        <w:ind w:firstLine="567"/>
        <w:jc w:val="both"/>
        <w:rPr>
          <w:sz w:val="28"/>
          <w:szCs w:val="28"/>
        </w:rPr>
      </w:pPr>
      <w:r w:rsidRPr="00943333">
        <w:rPr>
          <w:b/>
          <w:sz w:val="28"/>
          <w:szCs w:val="28"/>
          <w:u w:val="single"/>
        </w:rPr>
        <w:t xml:space="preserve">Система водоснабжения: </w:t>
      </w:r>
      <w:r w:rsidRPr="00943333">
        <w:rPr>
          <w:sz w:val="28"/>
          <w:szCs w:val="28"/>
        </w:rPr>
        <w:t>На обслуживании предприятия находятся 8 скважин (5 шт. – в д. Талая, в том числе 3 резервные; 3 шт. – в д. Пятково). Вода из скважин №№ 3,4, расположенных в пойме реки Талая, подается на станцию очистки воды, где проходит 4 стадии очистки.</w:t>
      </w:r>
    </w:p>
    <w:p w14:paraId="0C8A1F48" w14:textId="77777777" w:rsidR="00943333" w:rsidRPr="00943333" w:rsidRDefault="00943333" w:rsidP="00943333">
      <w:pPr>
        <w:shd w:val="clear" w:color="auto" w:fill="FFFFFF"/>
        <w:ind w:left="24" w:firstLine="685"/>
        <w:jc w:val="both"/>
        <w:rPr>
          <w:color w:val="000000"/>
          <w:spacing w:val="-4"/>
          <w:sz w:val="28"/>
          <w:szCs w:val="28"/>
        </w:rPr>
      </w:pPr>
      <w:r w:rsidRPr="00943333">
        <w:rPr>
          <w:sz w:val="28"/>
          <w:szCs w:val="28"/>
        </w:rPr>
        <w:t xml:space="preserve">Очищенная вода подается в 2 резервуара (200 м3 каждый), далее насосами </w:t>
      </w:r>
      <w:r w:rsidRPr="00943333">
        <w:rPr>
          <w:color w:val="000000"/>
          <w:spacing w:val="-4"/>
          <w:sz w:val="28"/>
          <w:szCs w:val="28"/>
        </w:rPr>
        <w:t xml:space="preserve">GRUNDFOS (3 шт.) в разводящую сеть д. Талая по двум ниткам полиэтиленового водопровода. </w:t>
      </w:r>
    </w:p>
    <w:p w14:paraId="29DEB758" w14:textId="77777777" w:rsidR="00943333" w:rsidRPr="00943333" w:rsidRDefault="00943333" w:rsidP="00943333">
      <w:pPr>
        <w:shd w:val="clear" w:color="auto" w:fill="FFFFFF"/>
        <w:ind w:left="24" w:firstLine="685"/>
        <w:jc w:val="both"/>
        <w:rPr>
          <w:color w:val="000000"/>
          <w:spacing w:val="-4"/>
          <w:sz w:val="28"/>
          <w:szCs w:val="28"/>
        </w:rPr>
      </w:pPr>
      <w:r w:rsidRPr="00943333">
        <w:rPr>
          <w:color w:val="000000"/>
          <w:spacing w:val="-4"/>
          <w:sz w:val="28"/>
          <w:szCs w:val="28"/>
        </w:rPr>
        <w:t>Длина водопровода от скважин до станции очистки – 2,5 км (полиэтилен), длина разводящей сети – 18 км (чугун, сталь, полиэтилен).</w:t>
      </w:r>
    </w:p>
    <w:p w14:paraId="602C688F" w14:textId="77777777" w:rsidR="00943333" w:rsidRPr="00943333" w:rsidRDefault="00943333" w:rsidP="00943333">
      <w:pPr>
        <w:shd w:val="clear" w:color="auto" w:fill="FFFFFF"/>
        <w:ind w:left="24" w:firstLine="685"/>
        <w:jc w:val="both"/>
        <w:rPr>
          <w:color w:val="000000"/>
          <w:spacing w:val="-4"/>
          <w:sz w:val="28"/>
          <w:szCs w:val="28"/>
        </w:rPr>
      </w:pPr>
      <w:r w:rsidRPr="00943333">
        <w:rPr>
          <w:color w:val="000000"/>
          <w:spacing w:val="-4"/>
          <w:sz w:val="28"/>
          <w:szCs w:val="28"/>
        </w:rPr>
        <w:t>Вода из скважин №№ 1 и 2 (производительность – 10 м3/ч и 2,5 м3/ч), расположенных ниже д. Пятково, поступает без очистки в водонапорную башню и далее в разводящую сеть (общая длина – 2,3 км, материал труб – чугун, сталь, полиэтилен). Скважина № 3 расположена в центре д. Пятково, без очистки подается в накопительную емкость, из емкости в разводящую сеть (длина – 2,629 км, материал – сталь, чугун). Водонапорные емкости закольцованы между собой.</w:t>
      </w:r>
    </w:p>
    <w:p w14:paraId="22B41BA1" w14:textId="77777777" w:rsidR="00943333" w:rsidRPr="00943333" w:rsidRDefault="00943333" w:rsidP="00943333">
      <w:pPr>
        <w:shd w:val="clear" w:color="auto" w:fill="FFFFFF"/>
        <w:ind w:left="24" w:firstLine="685"/>
        <w:jc w:val="both"/>
        <w:rPr>
          <w:color w:val="000000"/>
          <w:spacing w:val="-4"/>
          <w:sz w:val="6"/>
          <w:szCs w:val="6"/>
        </w:rPr>
      </w:pPr>
      <w:r w:rsidRPr="00943333">
        <w:rPr>
          <w:color w:val="000000"/>
          <w:spacing w:val="-4"/>
          <w:sz w:val="28"/>
          <w:szCs w:val="28"/>
        </w:rPr>
        <w:t xml:space="preserve">Приборы учета расхода холодной воды на источниках отсутствуют. </w:t>
      </w:r>
    </w:p>
    <w:p w14:paraId="7294B59E" w14:textId="77777777" w:rsidR="00943333" w:rsidRPr="00943333" w:rsidRDefault="00943333" w:rsidP="00943333">
      <w:pPr>
        <w:shd w:val="clear" w:color="auto" w:fill="FFFFFF"/>
        <w:ind w:left="24" w:firstLine="685"/>
        <w:jc w:val="both"/>
        <w:rPr>
          <w:color w:val="000000"/>
          <w:spacing w:val="-4"/>
          <w:sz w:val="28"/>
          <w:szCs w:val="28"/>
        </w:rPr>
      </w:pPr>
      <w:r w:rsidRPr="00943333">
        <w:rPr>
          <w:b/>
          <w:color w:val="000000"/>
          <w:spacing w:val="-4"/>
          <w:sz w:val="28"/>
          <w:szCs w:val="28"/>
          <w:u w:val="single"/>
        </w:rPr>
        <w:t>Система водоотведения</w:t>
      </w:r>
      <w:r w:rsidRPr="00943333">
        <w:rPr>
          <w:color w:val="000000"/>
          <w:spacing w:val="-4"/>
          <w:sz w:val="28"/>
          <w:szCs w:val="28"/>
        </w:rPr>
        <w:t xml:space="preserve"> состоит из сети подземной канализации и двух насосных канализационных станций, посредством которых сточные воды отводятся на городские очистные сооружения. Канализационная сеть </w:t>
      </w:r>
      <w:r w:rsidRPr="00943333">
        <w:rPr>
          <w:color w:val="000000"/>
          <w:spacing w:val="-4"/>
          <w:sz w:val="28"/>
          <w:szCs w:val="28"/>
        </w:rPr>
        <w:lastRenderedPageBreak/>
        <w:t>включает в себя: самотечный чугунный коллектор Ду 100мм протяженностью 8,9 км; КНС № 41 и напорный чугунный коллектор Ду 150 мм протяженностью 4,69 км; КНС № 42 и напорный чугунный коллектор Ду 150 мм протяженностью 1,6 км. Общая протяженность подземной чугунной канализации составляет 15190 п.м., количество смотровых колодцев – 214 шт.</w:t>
      </w:r>
    </w:p>
    <w:p w14:paraId="4E086F33" w14:textId="77777777" w:rsidR="00943333" w:rsidRPr="00943333" w:rsidRDefault="00943333" w:rsidP="00943333">
      <w:pPr>
        <w:ind w:firstLine="709"/>
        <w:jc w:val="both"/>
        <w:rPr>
          <w:color w:val="000000"/>
          <w:sz w:val="22"/>
          <w:szCs w:val="28"/>
        </w:rPr>
      </w:pPr>
    </w:p>
    <w:p w14:paraId="349EDAA9" w14:textId="77777777" w:rsidR="00943333" w:rsidRPr="00943333" w:rsidRDefault="00943333" w:rsidP="00943333">
      <w:pPr>
        <w:jc w:val="center"/>
        <w:rPr>
          <w:b/>
          <w:color w:val="000000"/>
          <w:sz w:val="32"/>
          <w:szCs w:val="32"/>
          <w:u w:val="single"/>
        </w:rPr>
      </w:pPr>
      <w:r w:rsidRPr="00943333">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D3744C9" w14:textId="77777777" w:rsidR="00943333" w:rsidRPr="00943333" w:rsidRDefault="00943333" w:rsidP="00943333">
      <w:pPr>
        <w:ind w:firstLine="709"/>
        <w:jc w:val="both"/>
        <w:rPr>
          <w:color w:val="000000"/>
          <w:sz w:val="28"/>
          <w:szCs w:val="28"/>
        </w:rPr>
      </w:pPr>
      <w:r w:rsidRPr="00943333">
        <w:rPr>
          <w:color w:val="000000"/>
          <w:sz w:val="28"/>
          <w:szCs w:val="28"/>
        </w:rPr>
        <w:t xml:space="preserve">Материалы организации по расчету тарифов на 2020-2022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w:t>
      </w:r>
    </w:p>
    <w:p w14:paraId="5C56A01F" w14:textId="77777777" w:rsidR="00943333" w:rsidRPr="00943333" w:rsidRDefault="00943333" w:rsidP="00943333">
      <w:pPr>
        <w:ind w:firstLine="709"/>
        <w:jc w:val="both"/>
        <w:rPr>
          <w:color w:val="000000"/>
          <w:sz w:val="28"/>
          <w:szCs w:val="28"/>
        </w:rPr>
      </w:pPr>
      <w:r w:rsidRPr="00943333">
        <w:rPr>
          <w:color w:val="000000"/>
          <w:sz w:val="28"/>
          <w:szCs w:val="28"/>
        </w:rPr>
        <w:t>Расчетно-обосновывающие материалы представлены организацией надлежащим образом, пронумерованы, заверены подписью руководителя и скреплены печатью предприятия.</w:t>
      </w:r>
    </w:p>
    <w:p w14:paraId="02499B95" w14:textId="77777777" w:rsidR="00943333" w:rsidRPr="00943333" w:rsidRDefault="00943333" w:rsidP="00943333">
      <w:pPr>
        <w:ind w:firstLine="709"/>
        <w:jc w:val="both"/>
        <w:rPr>
          <w:color w:val="000000"/>
          <w:sz w:val="16"/>
          <w:szCs w:val="16"/>
        </w:rPr>
      </w:pPr>
    </w:p>
    <w:p w14:paraId="5CE26032" w14:textId="77777777" w:rsidR="00943333" w:rsidRPr="00943333" w:rsidRDefault="00943333" w:rsidP="00943333">
      <w:pPr>
        <w:jc w:val="center"/>
        <w:rPr>
          <w:b/>
          <w:color w:val="000000"/>
          <w:sz w:val="32"/>
          <w:szCs w:val="32"/>
          <w:u w:val="single"/>
        </w:rPr>
      </w:pPr>
      <w:r w:rsidRPr="00943333">
        <w:rPr>
          <w:b/>
          <w:color w:val="000000"/>
          <w:sz w:val="32"/>
          <w:szCs w:val="32"/>
          <w:u w:val="single"/>
        </w:rPr>
        <w:t xml:space="preserve">Оценка достоверности данных, приведенных в предложениях об установлении тарифов </w:t>
      </w:r>
    </w:p>
    <w:p w14:paraId="7391396D" w14:textId="77777777" w:rsidR="00943333" w:rsidRPr="00943333" w:rsidRDefault="00943333" w:rsidP="00943333">
      <w:pPr>
        <w:ind w:firstLine="709"/>
        <w:jc w:val="both"/>
        <w:rPr>
          <w:sz w:val="28"/>
          <w:szCs w:val="28"/>
        </w:rPr>
      </w:pPr>
      <w:r w:rsidRPr="00943333">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5550495" w14:textId="77777777" w:rsidR="00943333" w:rsidRPr="00943333" w:rsidRDefault="00943333" w:rsidP="00943333">
      <w:pPr>
        <w:ind w:firstLine="709"/>
        <w:jc w:val="both"/>
        <w:rPr>
          <w:sz w:val="28"/>
          <w:szCs w:val="28"/>
        </w:rPr>
      </w:pPr>
      <w:r w:rsidRPr="0094333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2020 - 2022 годы.</w:t>
      </w:r>
    </w:p>
    <w:p w14:paraId="499D96E1" w14:textId="77777777" w:rsidR="00943333" w:rsidRPr="00943333" w:rsidRDefault="00943333" w:rsidP="00943333">
      <w:pPr>
        <w:ind w:firstLine="709"/>
        <w:jc w:val="both"/>
        <w:rPr>
          <w:color w:val="000000"/>
          <w:sz w:val="28"/>
          <w:szCs w:val="28"/>
        </w:rPr>
      </w:pPr>
      <w:r w:rsidRPr="00943333">
        <w:rPr>
          <w:sz w:val="28"/>
          <w:szCs w:val="28"/>
        </w:rPr>
        <w:t xml:space="preserve">Экспертная оценка экономической обоснованности расходов на водоподготовку, транспортировку и подачу питьевой воды, водоотведение сточных вод принимаемых для определения долгосрочных параметров регулирования тарифов на 2020-2022 годы и расчета тарифов на 2020-2022 годы, производилась на основе анализа общих смет расходов в экономических элементах. </w:t>
      </w:r>
    </w:p>
    <w:p w14:paraId="3DB20BE8"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lastRenderedPageBreak/>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727F98C6" w14:textId="77777777" w:rsidR="00943333" w:rsidRPr="00943333" w:rsidRDefault="00943333" w:rsidP="00943333">
      <w:pPr>
        <w:ind w:firstLine="709"/>
        <w:jc w:val="both"/>
        <w:rPr>
          <w:sz w:val="28"/>
          <w:szCs w:val="28"/>
        </w:rPr>
      </w:pPr>
      <w:r w:rsidRPr="00943333">
        <w:rPr>
          <w:sz w:val="28"/>
          <w:szCs w:val="28"/>
        </w:rPr>
        <w:t xml:space="preserve">Деятельность предприятия </w:t>
      </w:r>
      <w:r w:rsidRPr="00943333">
        <w:rPr>
          <w:sz w:val="28"/>
          <w:szCs w:val="28"/>
          <w:u w:val="single"/>
        </w:rPr>
        <w:t>в части организации и проведения закупочных процедур</w:t>
      </w:r>
      <w:r w:rsidRPr="00943333">
        <w:rPr>
          <w:sz w:val="28"/>
          <w:szCs w:val="28"/>
        </w:rPr>
        <w:t xml:space="preserve"> регламентируется Положением «О закупках товаров, работ, услуг МУП «Комфорт», утвержденным главой Юргинского муниципального района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2414C770" w14:textId="77777777" w:rsidR="00943333" w:rsidRPr="00943333" w:rsidRDefault="00943333" w:rsidP="00943333">
      <w:pPr>
        <w:ind w:firstLine="709"/>
        <w:jc w:val="both"/>
        <w:rPr>
          <w:sz w:val="28"/>
          <w:szCs w:val="28"/>
        </w:rPr>
      </w:pPr>
      <w:r w:rsidRPr="00943333">
        <w:rPr>
          <w:sz w:val="28"/>
          <w:szCs w:val="28"/>
        </w:rPr>
        <w:t>Также в материалах тарифного дела представлены протоколы заседаний закупочной комиссии.</w:t>
      </w:r>
    </w:p>
    <w:p w14:paraId="4C33CF8E" w14:textId="77777777" w:rsidR="00943333" w:rsidRPr="00943333" w:rsidRDefault="00943333" w:rsidP="00943333">
      <w:pPr>
        <w:ind w:firstLine="709"/>
        <w:jc w:val="both"/>
        <w:rPr>
          <w:color w:val="000000"/>
          <w:sz w:val="14"/>
          <w:szCs w:val="28"/>
        </w:rPr>
      </w:pPr>
    </w:p>
    <w:p w14:paraId="7AAE5971" w14:textId="77777777" w:rsidR="00943333" w:rsidRPr="00943333" w:rsidRDefault="00943333" w:rsidP="00943333">
      <w:pPr>
        <w:jc w:val="center"/>
        <w:rPr>
          <w:b/>
          <w:color w:val="000000"/>
          <w:sz w:val="32"/>
          <w:szCs w:val="32"/>
          <w:u w:val="single"/>
        </w:rPr>
      </w:pPr>
      <w:r w:rsidRPr="00943333">
        <w:rPr>
          <w:b/>
          <w:color w:val="000000"/>
          <w:sz w:val="32"/>
          <w:szCs w:val="32"/>
          <w:u w:val="single"/>
        </w:rPr>
        <w:t>Оценка финансового состояния организации</w:t>
      </w:r>
    </w:p>
    <w:p w14:paraId="0DAA429C" w14:textId="77777777" w:rsidR="00943333" w:rsidRPr="00943333" w:rsidRDefault="00943333" w:rsidP="00943333">
      <w:pPr>
        <w:ind w:firstLine="709"/>
        <w:jc w:val="both"/>
        <w:rPr>
          <w:sz w:val="28"/>
          <w:szCs w:val="28"/>
        </w:rPr>
      </w:pPr>
      <w:r w:rsidRPr="00943333">
        <w:rPr>
          <w:sz w:val="28"/>
          <w:szCs w:val="28"/>
        </w:rPr>
        <w:t xml:space="preserve">Основными видами деятельности регулируемой организации является оказание услуг в сфере холодного водоснабжения и водоотведения, утилизации отходов, теплоснабжения, другие виды деятельности. </w:t>
      </w:r>
    </w:p>
    <w:p w14:paraId="57CA0634" w14:textId="77777777" w:rsidR="00943333" w:rsidRPr="00943333" w:rsidRDefault="00943333" w:rsidP="00943333">
      <w:pPr>
        <w:ind w:firstLine="709"/>
        <w:jc w:val="both"/>
        <w:rPr>
          <w:color w:val="000000"/>
          <w:sz w:val="28"/>
          <w:szCs w:val="28"/>
        </w:rPr>
      </w:pPr>
      <w:r w:rsidRPr="00943333">
        <w:rPr>
          <w:color w:val="000000"/>
          <w:sz w:val="28"/>
          <w:szCs w:val="28"/>
        </w:rPr>
        <w:t>В связи с тем, что тарифы на услуги холодного водоснабжения, водоотведения впервые утверждены с 28.02.2019 года, провести оценку финансового состояния за 2018 год по данным бухгалтерских регистров данного предприятия не представляется возможным.</w:t>
      </w:r>
    </w:p>
    <w:p w14:paraId="7C5CE72F" w14:textId="77777777" w:rsidR="00943333" w:rsidRPr="00943333" w:rsidRDefault="00943333" w:rsidP="00943333">
      <w:pPr>
        <w:ind w:firstLine="709"/>
        <w:jc w:val="both"/>
        <w:rPr>
          <w:color w:val="000000"/>
          <w:sz w:val="28"/>
          <w:szCs w:val="28"/>
        </w:rPr>
      </w:pPr>
      <w:r w:rsidRPr="00943333">
        <w:rPr>
          <w:color w:val="000000"/>
          <w:sz w:val="28"/>
          <w:szCs w:val="28"/>
        </w:rPr>
        <w:t>Организация находится на общей системе налогообложения.</w:t>
      </w:r>
    </w:p>
    <w:p w14:paraId="131DDE4D" w14:textId="77777777" w:rsidR="00943333" w:rsidRPr="00943333" w:rsidRDefault="00943333" w:rsidP="00943333">
      <w:pPr>
        <w:ind w:firstLine="709"/>
        <w:jc w:val="center"/>
        <w:rPr>
          <w:b/>
          <w:color w:val="000000"/>
          <w:sz w:val="16"/>
          <w:szCs w:val="16"/>
          <w:u w:val="single"/>
        </w:rPr>
      </w:pPr>
    </w:p>
    <w:p w14:paraId="7BE5FCEC" w14:textId="77777777" w:rsidR="00943333" w:rsidRPr="00943333" w:rsidRDefault="00943333" w:rsidP="00943333">
      <w:pPr>
        <w:ind w:firstLine="709"/>
        <w:jc w:val="center"/>
        <w:rPr>
          <w:b/>
          <w:color w:val="000000"/>
          <w:sz w:val="16"/>
          <w:szCs w:val="16"/>
          <w:u w:val="single"/>
        </w:rPr>
      </w:pPr>
    </w:p>
    <w:p w14:paraId="4124D87B" w14:textId="77777777" w:rsidR="00943333" w:rsidRPr="00943333" w:rsidRDefault="00943333" w:rsidP="00943333">
      <w:pPr>
        <w:tabs>
          <w:tab w:val="left" w:pos="1134"/>
        </w:tabs>
        <w:jc w:val="center"/>
        <w:rPr>
          <w:b/>
          <w:sz w:val="32"/>
          <w:szCs w:val="32"/>
          <w:u w:val="single"/>
        </w:rPr>
      </w:pPr>
      <w:r w:rsidRPr="00943333">
        <w:rPr>
          <w:b/>
          <w:sz w:val="32"/>
          <w:szCs w:val="32"/>
          <w:u w:val="single"/>
        </w:rPr>
        <w:t>Долгосрочные параметры регулирования тарифов</w:t>
      </w:r>
    </w:p>
    <w:p w14:paraId="3D91AC25" w14:textId="77777777" w:rsidR="00943333" w:rsidRPr="00943333" w:rsidRDefault="00943333" w:rsidP="00943333">
      <w:pPr>
        <w:tabs>
          <w:tab w:val="left" w:pos="1134"/>
        </w:tabs>
        <w:jc w:val="center"/>
        <w:rPr>
          <w:b/>
          <w:sz w:val="32"/>
          <w:szCs w:val="32"/>
          <w:u w:val="single"/>
        </w:rPr>
      </w:pPr>
      <w:r w:rsidRPr="00943333">
        <w:rPr>
          <w:b/>
          <w:sz w:val="32"/>
          <w:szCs w:val="32"/>
          <w:u w:val="single"/>
        </w:rPr>
        <w:t xml:space="preserve"> на питьевую воду и водоотведение</w:t>
      </w:r>
    </w:p>
    <w:p w14:paraId="1885C988"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было направлено заявление (исх. от 29.04.2019                  № 269, вх. от 30.04.2019 № 2264) об установлении тарифов на питьевую воду, водоотведение на период с 01.01.2020 по 31.12.2022</w:t>
      </w:r>
      <w:r w:rsidRPr="00943333">
        <w:rPr>
          <w:b/>
          <w:sz w:val="28"/>
          <w:szCs w:val="28"/>
        </w:rPr>
        <w:t xml:space="preserve"> </w:t>
      </w:r>
      <w:r w:rsidRPr="00943333">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5F9121D3" w14:textId="77777777" w:rsidR="00943333" w:rsidRPr="00943333" w:rsidRDefault="00943333" w:rsidP="00943333">
      <w:pPr>
        <w:tabs>
          <w:tab w:val="left" w:pos="1134"/>
        </w:tabs>
        <w:ind w:firstLine="709"/>
        <w:jc w:val="both"/>
        <w:rPr>
          <w:sz w:val="28"/>
          <w:szCs w:val="28"/>
        </w:rPr>
      </w:pPr>
      <w:r w:rsidRPr="00943333">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5DCB7710" w14:textId="77777777" w:rsidR="00943333" w:rsidRPr="00943333" w:rsidRDefault="00943333" w:rsidP="00943333">
      <w:pPr>
        <w:tabs>
          <w:tab w:val="left" w:pos="1276"/>
        </w:tabs>
        <w:ind w:firstLine="709"/>
        <w:jc w:val="both"/>
        <w:rPr>
          <w:sz w:val="28"/>
          <w:szCs w:val="28"/>
        </w:rPr>
      </w:pPr>
      <w:r w:rsidRPr="00943333">
        <w:rPr>
          <w:sz w:val="28"/>
          <w:szCs w:val="28"/>
        </w:rPr>
        <w:t>а) базовый уровень операционных расходов;</w:t>
      </w:r>
    </w:p>
    <w:p w14:paraId="61A391BA" w14:textId="77777777" w:rsidR="00943333" w:rsidRPr="00943333" w:rsidRDefault="00943333" w:rsidP="00943333">
      <w:pPr>
        <w:tabs>
          <w:tab w:val="left" w:pos="1134"/>
        </w:tabs>
        <w:ind w:firstLine="709"/>
        <w:jc w:val="both"/>
        <w:rPr>
          <w:sz w:val="28"/>
          <w:szCs w:val="28"/>
        </w:rPr>
      </w:pPr>
      <w:r w:rsidRPr="00943333">
        <w:rPr>
          <w:sz w:val="28"/>
          <w:szCs w:val="28"/>
        </w:rPr>
        <w:t>б) индекс эффективности операционных расходов;</w:t>
      </w:r>
    </w:p>
    <w:p w14:paraId="5B1A8282" w14:textId="77777777" w:rsidR="00943333" w:rsidRPr="00943333" w:rsidRDefault="00943333" w:rsidP="00943333">
      <w:pPr>
        <w:tabs>
          <w:tab w:val="left" w:pos="1134"/>
        </w:tabs>
        <w:ind w:firstLine="709"/>
        <w:jc w:val="both"/>
        <w:rPr>
          <w:sz w:val="28"/>
          <w:szCs w:val="28"/>
        </w:rPr>
      </w:pPr>
      <w:r w:rsidRPr="00943333">
        <w:rPr>
          <w:sz w:val="28"/>
          <w:szCs w:val="28"/>
        </w:rPr>
        <w:lastRenderedPageBreak/>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30D8B52" w14:textId="77777777" w:rsidR="00943333" w:rsidRPr="00943333" w:rsidRDefault="00943333" w:rsidP="00943333">
      <w:pPr>
        <w:tabs>
          <w:tab w:val="left" w:pos="851"/>
        </w:tabs>
        <w:ind w:firstLine="709"/>
        <w:jc w:val="both"/>
        <w:rPr>
          <w:sz w:val="28"/>
          <w:szCs w:val="28"/>
        </w:rPr>
      </w:pPr>
      <w:r w:rsidRPr="00943333">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59A69750" w14:textId="77777777" w:rsidR="00943333" w:rsidRPr="00943333" w:rsidRDefault="00943333" w:rsidP="00943333">
      <w:pPr>
        <w:tabs>
          <w:tab w:val="left" w:pos="1134"/>
        </w:tabs>
        <w:ind w:firstLine="709"/>
        <w:jc w:val="both"/>
        <w:rPr>
          <w:sz w:val="28"/>
          <w:szCs w:val="28"/>
        </w:rPr>
      </w:pPr>
      <w:r w:rsidRPr="00943333">
        <w:rPr>
          <w:b/>
          <w:sz w:val="28"/>
          <w:szCs w:val="28"/>
        </w:rPr>
        <w:t>Базовый уровень операционных расходов</w:t>
      </w:r>
      <w:r w:rsidRPr="00943333">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6707BFB0" w14:textId="77777777" w:rsidR="00943333" w:rsidRPr="00943333" w:rsidRDefault="00943333" w:rsidP="00943333">
      <w:pPr>
        <w:tabs>
          <w:tab w:val="left" w:pos="1134"/>
        </w:tabs>
        <w:ind w:firstLine="709"/>
        <w:jc w:val="both"/>
        <w:rPr>
          <w:sz w:val="28"/>
          <w:szCs w:val="28"/>
        </w:rPr>
      </w:pPr>
      <w:r w:rsidRPr="00943333">
        <w:rPr>
          <w:sz w:val="28"/>
          <w:szCs w:val="28"/>
          <w:u w:val="single"/>
        </w:rPr>
        <w:t>питьевая вода</w:t>
      </w:r>
      <w:r w:rsidRPr="00943333">
        <w:rPr>
          <w:sz w:val="28"/>
          <w:szCs w:val="28"/>
        </w:rPr>
        <w:t xml:space="preserve"> </w:t>
      </w:r>
      <w:r w:rsidRPr="00943333">
        <w:rPr>
          <w:b/>
          <w:i/>
          <w:sz w:val="28"/>
          <w:szCs w:val="28"/>
        </w:rPr>
        <w:t>17257,34</w:t>
      </w:r>
      <w:r w:rsidRPr="00943333">
        <w:rPr>
          <w:i/>
          <w:sz w:val="28"/>
          <w:szCs w:val="28"/>
        </w:rPr>
        <w:t xml:space="preserve"> </w:t>
      </w:r>
      <w:r w:rsidRPr="00943333">
        <w:rPr>
          <w:sz w:val="28"/>
          <w:szCs w:val="28"/>
        </w:rPr>
        <w:t xml:space="preserve">тыс. руб. </w:t>
      </w:r>
    </w:p>
    <w:p w14:paraId="2F51A4CC" w14:textId="77777777" w:rsidR="00943333" w:rsidRPr="00943333" w:rsidRDefault="00943333" w:rsidP="00943333">
      <w:pPr>
        <w:tabs>
          <w:tab w:val="left" w:pos="1134"/>
        </w:tabs>
        <w:ind w:firstLine="709"/>
        <w:jc w:val="both"/>
        <w:rPr>
          <w:sz w:val="28"/>
          <w:szCs w:val="28"/>
        </w:rPr>
      </w:pPr>
      <w:r w:rsidRPr="00943333">
        <w:rPr>
          <w:sz w:val="28"/>
          <w:szCs w:val="28"/>
          <w:u w:val="single"/>
        </w:rPr>
        <w:t>водоотведение</w:t>
      </w:r>
      <w:r w:rsidRPr="00943333">
        <w:rPr>
          <w:sz w:val="28"/>
          <w:szCs w:val="28"/>
        </w:rPr>
        <w:t xml:space="preserve"> </w:t>
      </w:r>
      <w:r w:rsidRPr="00943333">
        <w:rPr>
          <w:b/>
          <w:i/>
          <w:sz w:val="28"/>
          <w:szCs w:val="28"/>
        </w:rPr>
        <w:t>4064,24</w:t>
      </w:r>
      <w:r w:rsidRPr="00943333">
        <w:rPr>
          <w:i/>
          <w:sz w:val="28"/>
          <w:szCs w:val="28"/>
        </w:rPr>
        <w:t xml:space="preserve"> </w:t>
      </w:r>
      <w:r w:rsidRPr="00943333">
        <w:rPr>
          <w:sz w:val="28"/>
          <w:szCs w:val="28"/>
        </w:rPr>
        <w:t xml:space="preserve">тыс. руб. </w:t>
      </w:r>
    </w:p>
    <w:p w14:paraId="6A2BE220" w14:textId="77777777" w:rsidR="00943333" w:rsidRPr="00943333" w:rsidRDefault="00943333" w:rsidP="00943333">
      <w:pPr>
        <w:tabs>
          <w:tab w:val="left" w:pos="1134"/>
        </w:tabs>
        <w:ind w:firstLine="709"/>
        <w:jc w:val="both"/>
        <w:rPr>
          <w:sz w:val="28"/>
          <w:szCs w:val="28"/>
        </w:rPr>
      </w:pPr>
      <w:r w:rsidRPr="00943333">
        <w:rPr>
          <w:b/>
          <w:sz w:val="28"/>
          <w:szCs w:val="28"/>
        </w:rPr>
        <w:t>Индекс эффективности операционных расходов</w:t>
      </w:r>
      <w:r w:rsidRPr="00943333">
        <w:rPr>
          <w:sz w:val="28"/>
          <w:szCs w:val="28"/>
        </w:rPr>
        <w:t xml:space="preserve"> организацией не заявлен.</w:t>
      </w:r>
    </w:p>
    <w:p w14:paraId="308ED26C" w14:textId="77777777" w:rsidR="00943333" w:rsidRPr="00943333" w:rsidRDefault="00943333" w:rsidP="00943333">
      <w:pPr>
        <w:tabs>
          <w:tab w:val="left" w:pos="1134"/>
        </w:tabs>
        <w:ind w:firstLine="709"/>
        <w:jc w:val="both"/>
        <w:rPr>
          <w:sz w:val="28"/>
          <w:szCs w:val="28"/>
        </w:rPr>
      </w:pPr>
      <w:r w:rsidRPr="00943333">
        <w:rPr>
          <w:b/>
          <w:sz w:val="28"/>
          <w:szCs w:val="28"/>
        </w:rPr>
        <w:t>Нормативный уровень прибыли</w:t>
      </w:r>
      <w:r w:rsidRPr="00943333">
        <w:rPr>
          <w:sz w:val="28"/>
          <w:szCs w:val="28"/>
        </w:rPr>
        <w:t xml:space="preserve"> организацией не заявлен. </w:t>
      </w:r>
    </w:p>
    <w:p w14:paraId="722B492E" w14:textId="77777777" w:rsidR="00943333" w:rsidRPr="00943333" w:rsidRDefault="00943333" w:rsidP="00943333">
      <w:pPr>
        <w:tabs>
          <w:tab w:val="left" w:pos="1134"/>
        </w:tabs>
        <w:ind w:firstLine="709"/>
        <w:jc w:val="both"/>
        <w:rPr>
          <w:b/>
          <w:sz w:val="28"/>
          <w:szCs w:val="28"/>
        </w:rPr>
      </w:pPr>
      <w:r w:rsidRPr="00943333">
        <w:rPr>
          <w:b/>
          <w:sz w:val="28"/>
          <w:szCs w:val="28"/>
        </w:rPr>
        <w:t xml:space="preserve">Показатели энергосбережения и энергетической эффективности, в том числе:  </w:t>
      </w:r>
    </w:p>
    <w:p w14:paraId="01A362A6" w14:textId="77777777" w:rsidR="00943333" w:rsidRPr="00943333" w:rsidRDefault="00943333" w:rsidP="00943333">
      <w:pPr>
        <w:tabs>
          <w:tab w:val="left" w:pos="1134"/>
        </w:tabs>
        <w:ind w:firstLine="709"/>
        <w:jc w:val="both"/>
        <w:rPr>
          <w:sz w:val="28"/>
          <w:szCs w:val="28"/>
        </w:rPr>
      </w:pPr>
      <w:r w:rsidRPr="00943333">
        <w:rPr>
          <w:sz w:val="28"/>
          <w:szCs w:val="28"/>
        </w:rPr>
        <w:t>Уровень потерь воды заявлен организацией на 2020 год 25,22%, на 2021-2022 годы на том же уровне.</w:t>
      </w:r>
    </w:p>
    <w:p w14:paraId="740C345F" w14:textId="77777777" w:rsidR="00943333" w:rsidRPr="00943333" w:rsidRDefault="00943333" w:rsidP="00943333">
      <w:pPr>
        <w:tabs>
          <w:tab w:val="left" w:pos="1134"/>
        </w:tabs>
        <w:ind w:firstLine="709"/>
        <w:jc w:val="both"/>
        <w:rPr>
          <w:color w:val="FF0000"/>
          <w:sz w:val="28"/>
          <w:szCs w:val="28"/>
        </w:rPr>
      </w:pPr>
      <w:r w:rsidRPr="00943333">
        <w:rPr>
          <w:sz w:val="28"/>
          <w:szCs w:val="28"/>
        </w:rPr>
        <w:t xml:space="preserve">Удельный расход электрической энергии заявлен организацией на 2020 год в сфере холодного водоснабжения </w:t>
      </w:r>
      <w:r w:rsidRPr="00943333">
        <w:rPr>
          <w:b/>
          <w:i/>
          <w:sz w:val="28"/>
          <w:szCs w:val="28"/>
        </w:rPr>
        <w:t>2,19</w:t>
      </w:r>
      <w:r w:rsidRPr="00943333">
        <w:rPr>
          <w:sz w:val="28"/>
          <w:szCs w:val="28"/>
        </w:rPr>
        <w:t xml:space="preserve"> кВт*ч/м</w:t>
      </w:r>
      <w:r w:rsidRPr="00943333">
        <w:rPr>
          <w:sz w:val="28"/>
          <w:szCs w:val="28"/>
          <w:vertAlign w:val="superscript"/>
        </w:rPr>
        <w:t>3</w:t>
      </w:r>
      <w:r w:rsidRPr="00943333">
        <w:rPr>
          <w:sz w:val="28"/>
          <w:szCs w:val="28"/>
        </w:rPr>
        <w:t>, на 2021-2022 годы на том же уровне.</w:t>
      </w:r>
    </w:p>
    <w:p w14:paraId="134217F4" w14:textId="77777777" w:rsidR="00943333" w:rsidRPr="00943333" w:rsidRDefault="00943333" w:rsidP="00943333">
      <w:pPr>
        <w:tabs>
          <w:tab w:val="left" w:pos="1134"/>
        </w:tabs>
        <w:ind w:firstLine="709"/>
        <w:jc w:val="both"/>
        <w:rPr>
          <w:color w:val="FF0000"/>
          <w:sz w:val="28"/>
          <w:szCs w:val="28"/>
        </w:rPr>
      </w:pPr>
      <w:r w:rsidRPr="00943333">
        <w:rPr>
          <w:sz w:val="28"/>
          <w:szCs w:val="28"/>
        </w:rPr>
        <w:t xml:space="preserve">Удельный расход электрической энергии заявлен организацией на 2020 год в сфере водоотведения </w:t>
      </w:r>
      <w:r w:rsidRPr="00943333">
        <w:rPr>
          <w:b/>
          <w:i/>
          <w:sz w:val="28"/>
          <w:szCs w:val="28"/>
        </w:rPr>
        <w:t>1,11</w:t>
      </w:r>
      <w:r w:rsidRPr="00943333">
        <w:rPr>
          <w:sz w:val="28"/>
          <w:szCs w:val="28"/>
        </w:rPr>
        <w:t xml:space="preserve"> кВт*ч/м</w:t>
      </w:r>
      <w:r w:rsidRPr="00943333">
        <w:rPr>
          <w:sz w:val="28"/>
          <w:szCs w:val="28"/>
          <w:vertAlign w:val="superscript"/>
        </w:rPr>
        <w:t>3</w:t>
      </w:r>
      <w:r w:rsidRPr="00943333">
        <w:rPr>
          <w:sz w:val="28"/>
          <w:szCs w:val="28"/>
        </w:rPr>
        <w:t>, на 2021-2022 годы на том же уровне.</w:t>
      </w:r>
    </w:p>
    <w:p w14:paraId="699D98D2" w14:textId="77777777" w:rsidR="00943333" w:rsidRPr="00943333" w:rsidRDefault="00943333" w:rsidP="00943333">
      <w:pPr>
        <w:tabs>
          <w:tab w:val="left" w:pos="1134"/>
        </w:tabs>
        <w:ind w:firstLine="709"/>
        <w:jc w:val="both"/>
        <w:rPr>
          <w:sz w:val="28"/>
          <w:szCs w:val="28"/>
        </w:rPr>
      </w:pPr>
    </w:p>
    <w:p w14:paraId="5DFC9E6F" w14:textId="77777777" w:rsidR="00943333" w:rsidRPr="00943333" w:rsidRDefault="00943333" w:rsidP="00943333">
      <w:pPr>
        <w:tabs>
          <w:tab w:val="left" w:pos="1134"/>
        </w:tabs>
        <w:ind w:firstLine="709"/>
        <w:jc w:val="both"/>
        <w:rPr>
          <w:sz w:val="28"/>
          <w:szCs w:val="28"/>
        </w:rPr>
      </w:pPr>
      <w:r w:rsidRPr="00943333">
        <w:rPr>
          <w:sz w:val="28"/>
          <w:szCs w:val="28"/>
        </w:rPr>
        <w:t>В связи с дополнительно переданным имуществом Тальского сельского поселения организацией представлено скорректированное заявление (исх. от 30.07.2019 № 517, вх. от 31.07.2019 № 3915).</w:t>
      </w:r>
    </w:p>
    <w:p w14:paraId="3F56E29D" w14:textId="77777777" w:rsidR="00943333" w:rsidRPr="00943333" w:rsidRDefault="00943333" w:rsidP="00943333">
      <w:pPr>
        <w:tabs>
          <w:tab w:val="left" w:pos="1134"/>
        </w:tabs>
        <w:ind w:firstLine="709"/>
        <w:jc w:val="both"/>
        <w:rPr>
          <w:sz w:val="28"/>
          <w:szCs w:val="28"/>
        </w:rPr>
      </w:pPr>
      <w:r w:rsidRPr="00943333">
        <w:rPr>
          <w:sz w:val="28"/>
          <w:szCs w:val="28"/>
        </w:rPr>
        <w:t>Величина операционных расходов на первый год долгосрочного периода регулирования, по скорректированному предложению организаций, соответствует следующим значениям:</w:t>
      </w:r>
    </w:p>
    <w:p w14:paraId="03407628" w14:textId="77777777" w:rsidR="00943333" w:rsidRPr="00943333" w:rsidRDefault="00943333" w:rsidP="00943333">
      <w:pPr>
        <w:tabs>
          <w:tab w:val="left" w:pos="1134"/>
        </w:tabs>
        <w:ind w:firstLine="709"/>
        <w:jc w:val="both"/>
        <w:rPr>
          <w:sz w:val="28"/>
          <w:szCs w:val="28"/>
        </w:rPr>
      </w:pPr>
      <w:r w:rsidRPr="00943333">
        <w:rPr>
          <w:sz w:val="28"/>
          <w:szCs w:val="28"/>
          <w:u w:val="single"/>
        </w:rPr>
        <w:t>питьевая вода</w:t>
      </w:r>
      <w:r w:rsidRPr="00943333">
        <w:rPr>
          <w:sz w:val="28"/>
          <w:szCs w:val="28"/>
        </w:rPr>
        <w:t xml:space="preserve"> </w:t>
      </w:r>
      <w:r w:rsidRPr="00943333">
        <w:rPr>
          <w:b/>
          <w:i/>
          <w:sz w:val="28"/>
          <w:szCs w:val="28"/>
        </w:rPr>
        <w:t>20428,01</w:t>
      </w:r>
      <w:r w:rsidRPr="00943333">
        <w:rPr>
          <w:i/>
          <w:sz w:val="28"/>
          <w:szCs w:val="28"/>
        </w:rPr>
        <w:t xml:space="preserve"> </w:t>
      </w:r>
      <w:r w:rsidRPr="00943333">
        <w:rPr>
          <w:sz w:val="28"/>
          <w:szCs w:val="28"/>
        </w:rPr>
        <w:t xml:space="preserve">тыс. руб. </w:t>
      </w:r>
    </w:p>
    <w:p w14:paraId="5B019D31" w14:textId="77777777" w:rsidR="00943333" w:rsidRPr="00943333" w:rsidRDefault="00943333" w:rsidP="00943333">
      <w:pPr>
        <w:tabs>
          <w:tab w:val="left" w:pos="1134"/>
        </w:tabs>
        <w:ind w:firstLine="709"/>
        <w:jc w:val="both"/>
        <w:rPr>
          <w:sz w:val="28"/>
          <w:szCs w:val="28"/>
        </w:rPr>
      </w:pPr>
      <w:r w:rsidRPr="00943333">
        <w:rPr>
          <w:sz w:val="28"/>
          <w:szCs w:val="28"/>
          <w:u w:val="single"/>
        </w:rPr>
        <w:t>водоотведение</w:t>
      </w:r>
      <w:r w:rsidRPr="00943333">
        <w:rPr>
          <w:sz w:val="28"/>
          <w:szCs w:val="28"/>
        </w:rPr>
        <w:t xml:space="preserve"> </w:t>
      </w:r>
      <w:r w:rsidRPr="00943333">
        <w:rPr>
          <w:b/>
          <w:i/>
          <w:sz w:val="28"/>
          <w:szCs w:val="28"/>
        </w:rPr>
        <w:t>4946,49</w:t>
      </w:r>
      <w:r w:rsidRPr="00943333">
        <w:rPr>
          <w:i/>
          <w:sz w:val="28"/>
          <w:szCs w:val="28"/>
        </w:rPr>
        <w:t xml:space="preserve"> </w:t>
      </w:r>
      <w:r w:rsidRPr="00943333">
        <w:rPr>
          <w:sz w:val="28"/>
          <w:szCs w:val="28"/>
        </w:rPr>
        <w:t xml:space="preserve">тыс. руб. </w:t>
      </w:r>
    </w:p>
    <w:p w14:paraId="67F857A3" w14:textId="77777777" w:rsidR="00943333" w:rsidRPr="00943333" w:rsidRDefault="00943333" w:rsidP="00943333">
      <w:pPr>
        <w:tabs>
          <w:tab w:val="left" w:pos="1134"/>
        </w:tabs>
        <w:ind w:firstLine="709"/>
        <w:jc w:val="both"/>
        <w:rPr>
          <w:sz w:val="28"/>
          <w:szCs w:val="28"/>
        </w:rPr>
      </w:pPr>
      <w:r w:rsidRPr="00943333">
        <w:rPr>
          <w:b/>
          <w:sz w:val="28"/>
          <w:szCs w:val="28"/>
        </w:rPr>
        <w:t>Индекс эффективности операционных расходов</w:t>
      </w:r>
      <w:r w:rsidRPr="00943333">
        <w:rPr>
          <w:sz w:val="28"/>
          <w:szCs w:val="28"/>
        </w:rPr>
        <w:t xml:space="preserve"> организацией не заявлен.</w:t>
      </w:r>
    </w:p>
    <w:p w14:paraId="3D46FC34" w14:textId="77777777" w:rsidR="00943333" w:rsidRPr="00943333" w:rsidRDefault="00943333" w:rsidP="00943333">
      <w:pPr>
        <w:tabs>
          <w:tab w:val="left" w:pos="1134"/>
        </w:tabs>
        <w:ind w:firstLine="709"/>
        <w:jc w:val="both"/>
        <w:rPr>
          <w:sz w:val="28"/>
          <w:szCs w:val="28"/>
        </w:rPr>
      </w:pPr>
      <w:r w:rsidRPr="00943333">
        <w:rPr>
          <w:b/>
          <w:sz w:val="28"/>
          <w:szCs w:val="28"/>
        </w:rPr>
        <w:t>Нормативный уровень прибыли</w:t>
      </w:r>
      <w:r w:rsidRPr="00943333">
        <w:rPr>
          <w:sz w:val="28"/>
          <w:szCs w:val="28"/>
        </w:rPr>
        <w:t xml:space="preserve"> организацией не заявлен. </w:t>
      </w:r>
    </w:p>
    <w:p w14:paraId="6746379F" w14:textId="77777777" w:rsidR="00943333" w:rsidRPr="00943333" w:rsidRDefault="00943333" w:rsidP="00943333">
      <w:pPr>
        <w:tabs>
          <w:tab w:val="left" w:pos="1134"/>
        </w:tabs>
        <w:ind w:firstLine="709"/>
        <w:jc w:val="both"/>
        <w:rPr>
          <w:b/>
          <w:sz w:val="28"/>
          <w:szCs w:val="28"/>
        </w:rPr>
      </w:pPr>
      <w:r w:rsidRPr="00943333">
        <w:rPr>
          <w:b/>
          <w:sz w:val="28"/>
          <w:szCs w:val="28"/>
        </w:rPr>
        <w:t xml:space="preserve">Показатели энергосбережения и энергетической эффективности, в том числе:  </w:t>
      </w:r>
    </w:p>
    <w:p w14:paraId="0BD0BBB6" w14:textId="77777777" w:rsidR="00943333" w:rsidRPr="00943333" w:rsidRDefault="00943333" w:rsidP="00943333">
      <w:pPr>
        <w:tabs>
          <w:tab w:val="left" w:pos="1134"/>
        </w:tabs>
        <w:ind w:firstLine="709"/>
        <w:jc w:val="both"/>
        <w:rPr>
          <w:sz w:val="28"/>
          <w:szCs w:val="28"/>
        </w:rPr>
      </w:pPr>
      <w:r w:rsidRPr="00943333">
        <w:rPr>
          <w:sz w:val="28"/>
          <w:szCs w:val="28"/>
        </w:rPr>
        <w:lastRenderedPageBreak/>
        <w:t>Уровень потерь воды заявлен организацией на 2020 год 25,22%, на 2021-2022 годы на том же уровне.</w:t>
      </w:r>
    </w:p>
    <w:p w14:paraId="61BDECA3" w14:textId="77777777" w:rsidR="00943333" w:rsidRPr="00943333" w:rsidRDefault="00943333" w:rsidP="00943333">
      <w:pPr>
        <w:tabs>
          <w:tab w:val="left" w:pos="1134"/>
        </w:tabs>
        <w:ind w:firstLine="709"/>
        <w:jc w:val="both"/>
        <w:rPr>
          <w:color w:val="FF0000"/>
          <w:sz w:val="28"/>
          <w:szCs w:val="28"/>
        </w:rPr>
      </w:pPr>
      <w:r w:rsidRPr="00943333">
        <w:rPr>
          <w:sz w:val="28"/>
          <w:szCs w:val="28"/>
        </w:rPr>
        <w:t xml:space="preserve">Удельный расход электрической энергии заявлен организацией на 2020 год в сфере холодного водоснабжения </w:t>
      </w:r>
      <w:r w:rsidRPr="00943333">
        <w:rPr>
          <w:b/>
          <w:i/>
          <w:sz w:val="28"/>
          <w:szCs w:val="28"/>
        </w:rPr>
        <w:t>2,21</w:t>
      </w:r>
      <w:r w:rsidRPr="00943333">
        <w:rPr>
          <w:sz w:val="28"/>
          <w:szCs w:val="28"/>
        </w:rPr>
        <w:t xml:space="preserve"> кВт*ч/м</w:t>
      </w:r>
      <w:r w:rsidRPr="00943333">
        <w:rPr>
          <w:sz w:val="28"/>
          <w:szCs w:val="28"/>
          <w:vertAlign w:val="superscript"/>
        </w:rPr>
        <w:t>3</w:t>
      </w:r>
      <w:r w:rsidRPr="00943333">
        <w:rPr>
          <w:sz w:val="28"/>
          <w:szCs w:val="28"/>
        </w:rPr>
        <w:t>, на 2021-2022 годы на том же уровне.</w:t>
      </w:r>
    </w:p>
    <w:p w14:paraId="4E2C19E8" w14:textId="77777777" w:rsidR="00943333" w:rsidRPr="00943333" w:rsidRDefault="00943333" w:rsidP="00943333">
      <w:pPr>
        <w:tabs>
          <w:tab w:val="left" w:pos="1134"/>
        </w:tabs>
        <w:ind w:firstLine="709"/>
        <w:jc w:val="both"/>
        <w:rPr>
          <w:color w:val="FF0000"/>
          <w:sz w:val="28"/>
          <w:szCs w:val="28"/>
        </w:rPr>
      </w:pPr>
      <w:r w:rsidRPr="00943333">
        <w:rPr>
          <w:sz w:val="28"/>
          <w:szCs w:val="28"/>
        </w:rPr>
        <w:t xml:space="preserve">Удельный расход электрической энергии заявлен организацией на 2020 год в сфере водоотведения </w:t>
      </w:r>
      <w:r w:rsidRPr="00943333">
        <w:rPr>
          <w:b/>
          <w:i/>
          <w:sz w:val="28"/>
          <w:szCs w:val="28"/>
        </w:rPr>
        <w:t>1,11</w:t>
      </w:r>
      <w:r w:rsidRPr="00943333">
        <w:rPr>
          <w:sz w:val="28"/>
          <w:szCs w:val="28"/>
        </w:rPr>
        <w:t xml:space="preserve"> кВт*ч/м</w:t>
      </w:r>
      <w:r w:rsidRPr="00943333">
        <w:rPr>
          <w:sz w:val="28"/>
          <w:szCs w:val="28"/>
          <w:vertAlign w:val="superscript"/>
        </w:rPr>
        <w:t>3</w:t>
      </w:r>
      <w:r w:rsidRPr="00943333">
        <w:rPr>
          <w:sz w:val="28"/>
          <w:szCs w:val="28"/>
        </w:rPr>
        <w:t>, на 2021-2022 годы на том же уровне.</w:t>
      </w:r>
    </w:p>
    <w:p w14:paraId="0CEABA51" w14:textId="77777777" w:rsidR="00943333" w:rsidRPr="00943333" w:rsidRDefault="00943333" w:rsidP="00943333">
      <w:pPr>
        <w:tabs>
          <w:tab w:val="left" w:pos="1134"/>
        </w:tabs>
        <w:ind w:firstLine="709"/>
        <w:jc w:val="both"/>
        <w:rPr>
          <w:sz w:val="28"/>
          <w:szCs w:val="28"/>
        </w:rPr>
      </w:pPr>
      <w:r w:rsidRPr="00943333">
        <w:rPr>
          <w:sz w:val="28"/>
          <w:szCs w:val="28"/>
        </w:rPr>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водоотведения на период с 01.01.2020 по 31.12.2022 согласно данным таблицы 1.</w:t>
      </w:r>
    </w:p>
    <w:p w14:paraId="23FA7185" w14:textId="77777777" w:rsidR="00943333" w:rsidRPr="00943333" w:rsidRDefault="00943333" w:rsidP="00943333">
      <w:pPr>
        <w:tabs>
          <w:tab w:val="left" w:pos="1134"/>
        </w:tabs>
        <w:ind w:firstLine="709"/>
        <w:jc w:val="right"/>
        <w:rPr>
          <w:sz w:val="28"/>
          <w:szCs w:val="28"/>
        </w:rPr>
      </w:pPr>
      <w:r w:rsidRPr="00943333">
        <w:rPr>
          <w:sz w:val="28"/>
          <w:szCs w:val="28"/>
        </w:rPr>
        <w:t>Таблица 1</w:t>
      </w:r>
    </w:p>
    <w:p w14:paraId="59E1C8B7" w14:textId="77777777" w:rsidR="00943333" w:rsidRPr="00943333" w:rsidRDefault="00943333" w:rsidP="00943333">
      <w:pPr>
        <w:jc w:val="center"/>
        <w:rPr>
          <w:b/>
          <w:sz w:val="18"/>
          <w:szCs w:val="28"/>
        </w:rPr>
      </w:pPr>
    </w:p>
    <w:p w14:paraId="45DE06AC" w14:textId="77777777" w:rsidR="00943333" w:rsidRPr="00943333" w:rsidRDefault="00943333" w:rsidP="00943333">
      <w:pPr>
        <w:jc w:val="center"/>
        <w:rPr>
          <w:b/>
          <w:sz w:val="28"/>
          <w:szCs w:val="28"/>
        </w:rPr>
      </w:pPr>
      <w:r w:rsidRPr="00943333">
        <w:rPr>
          <w:b/>
          <w:sz w:val="28"/>
          <w:szCs w:val="28"/>
        </w:rPr>
        <w:t>Долгосрочные параметры</w:t>
      </w:r>
    </w:p>
    <w:p w14:paraId="71B2C76D" w14:textId="77777777" w:rsidR="00943333" w:rsidRPr="00943333" w:rsidRDefault="00943333" w:rsidP="00943333">
      <w:pPr>
        <w:jc w:val="center"/>
        <w:rPr>
          <w:b/>
          <w:sz w:val="28"/>
          <w:szCs w:val="28"/>
        </w:rPr>
      </w:pPr>
      <w:r w:rsidRPr="00943333">
        <w:rPr>
          <w:b/>
          <w:sz w:val="28"/>
          <w:szCs w:val="28"/>
        </w:rPr>
        <w:t xml:space="preserve"> регулирования тарифов на питьевую воду, водоотведение </w:t>
      </w:r>
    </w:p>
    <w:p w14:paraId="7299A3B8" w14:textId="77777777" w:rsidR="00943333" w:rsidRPr="00943333" w:rsidRDefault="00943333" w:rsidP="00943333">
      <w:pPr>
        <w:jc w:val="center"/>
        <w:rPr>
          <w:b/>
          <w:bCs/>
          <w:kern w:val="32"/>
          <w:sz w:val="28"/>
          <w:szCs w:val="28"/>
        </w:rPr>
      </w:pPr>
      <w:r w:rsidRPr="00943333">
        <w:rPr>
          <w:b/>
          <w:sz w:val="28"/>
          <w:szCs w:val="28"/>
        </w:rPr>
        <w:t>МУП «Комфорт» (Юргинский муниципальный округ)</w:t>
      </w:r>
      <w:r w:rsidRPr="00943333">
        <w:rPr>
          <w:b/>
          <w:bCs/>
          <w:kern w:val="32"/>
          <w:sz w:val="28"/>
          <w:szCs w:val="28"/>
        </w:rPr>
        <w:t xml:space="preserve"> </w:t>
      </w:r>
    </w:p>
    <w:p w14:paraId="0B2AC541" w14:textId="77777777" w:rsidR="00943333" w:rsidRPr="00943333" w:rsidRDefault="00943333" w:rsidP="00943333">
      <w:pPr>
        <w:jc w:val="center"/>
        <w:rPr>
          <w:b/>
          <w:sz w:val="28"/>
          <w:szCs w:val="28"/>
        </w:rPr>
      </w:pPr>
      <w:r w:rsidRPr="00943333">
        <w:rPr>
          <w:b/>
          <w:sz w:val="28"/>
          <w:szCs w:val="28"/>
        </w:rPr>
        <w:t>на период с 01.01.2020 по 31.12.2022</w:t>
      </w:r>
    </w:p>
    <w:p w14:paraId="02DE0863" w14:textId="77777777" w:rsidR="00943333" w:rsidRPr="00943333" w:rsidRDefault="00943333" w:rsidP="00943333">
      <w:pPr>
        <w:jc w:val="center"/>
        <w:rPr>
          <w:b/>
          <w:color w:val="FF0000"/>
          <w:sz w:val="18"/>
          <w:szCs w:val="28"/>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943333" w:rsidRPr="00943333" w14:paraId="4FD08A13" w14:textId="77777777" w:rsidTr="00D16271">
        <w:trPr>
          <w:trHeight w:val="922"/>
          <w:jc w:val="center"/>
        </w:trPr>
        <w:tc>
          <w:tcPr>
            <w:tcW w:w="675" w:type="dxa"/>
            <w:vMerge w:val="restart"/>
            <w:vAlign w:val="center"/>
          </w:tcPr>
          <w:p w14:paraId="1AF4732B" w14:textId="77777777" w:rsidR="00943333" w:rsidRPr="00943333" w:rsidRDefault="00943333" w:rsidP="00943333">
            <w:pPr>
              <w:tabs>
                <w:tab w:val="left" w:pos="0"/>
              </w:tabs>
              <w:jc w:val="center"/>
              <w:rPr>
                <w:szCs w:val="20"/>
              </w:rPr>
            </w:pPr>
            <w:r w:rsidRPr="00943333">
              <w:rPr>
                <w:szCs w:val="20"/>
              </w:rPr>
              <w:t>№ п/п</w:t>
            </w:r>
          </w:p>
        </w:tc>
        <w:tc>
          <w:tcPr>
            <w:tcW w:w="1309" w:type="dxa"/>
            <w:vMerge w:val="restart"/>
            <w:shd w:val="clear" w:color="auto" w:fill="auto"/>
            <w:vAlign w:val="center"/>
          </w:tcPr>
          <w:p w14:paraId="2EF2EAC0" w14:textId="77777777" w:rsidR="00943333" w:rsidRPr="00943333" w:rsidRDefault="00943333" w:rsidP="00943333">
            <w:pPr>
              <w:tabs>
                <w:tab w:val="left" w:pos="0"/>
              </w:tabs>
              <w:jc w:val="center"/>
              <w:rPr>
                <w:szCs w:val="20"/>
              </w:rPr>
            </w:pPr>
            <w:r w:rsidRPr="00943333">
              <w:rPr>
                <w:szCs w:val="20"/>
              </w:rPr>
              <w:t>Наимено-вание услуг</w:t>
            </w:r>
          </w:p>
        </w:tc>
        <w:tc>
          <w:tcPr>
            <w:tcW w:w="850" w:type="dxa"/>
            <w:vMerge w:val="restart"/>
            <w:shd w:val="clear" w:color="auto" w:fill="auto"/>
            <w:vAlign w:val="center"/>
          </w:tcPr>
          <w:p w14:paraId="3824A616" w14:textId="77777777" w:rsidR="00943333" w:rsidRPr="00943333" w:rsidRDefault="00943333" w:rsidP="00943333">
            <w:pPr>
              <w:tabs>
                <w:tab w:val="left" w:pos="-108"/>
              </w:tabs>
              <w:jc w:val="center"/>
              <w:rPr>
                <w:szCs w:val="20"/>
              </w:rPr>
            </w:pPr>
            <w:r w:rsidRPr="00943333">
              <w:rPr>
                <w:szCs w:val="20"/>
              </w:rPr>
              <w:t>Годы</w:t>
            </w:r>
          </w:p>
        </w:tc>
        <w:tc>
          <w:tcPr>
            <w:tcW w:w="1525" w:type="dxa"/>
            <w:vMerge w:val="restart"/>
            <w:shd w:val="clear" w:color="auto" w:fill="auto"/>
            <w:vAlign w:val="center"/>
          </w:tcPr>
          <w:p w14:paraId="710467C4" w14:textId="77777777" w:rsidR="00943333" w:rsidRPr="00943333" w:rsidRDefault="00943333" w:rsidP="00943333">
            <w:pPr>
              <w:tabs>
                <w:tab w:val="left" w:pos="0"/>
              </w:tabs>
              <w:jc w:val="center"/>
              <w:rPr>
                <w:szCs w:val="20"/>
              </w:rPr>
            </w:pPr>
            <w:r w:rsidRPr="00943333">
              <w:rPr>
                <w:szCs w:val="20"/>
              </w:rPr>
              <w:t>Базовый уровень операцион-ных расходов,    тыс. руб.</w:t>
            </w:r>
          </w:p>
        </w:tc>
        <w:tc>
          <w:tcPr>
            <w:tcW w:w="1701" w:type="dxa"/>
            <w:vMerge w:val="restart"/>
            <w:shd w:val="clear" w:color="auto" w:fill="auto"/>
            <w:vAlign w:val="center"/>
          </w:tcPr>
          <w:p w14:paraId="510DB8DF" w14:textId="77777777" w:rsidR="00943333" w:rsidRPr="00943333" w:rsidRDefault="00943333" w:rsidP="00943333">
            <w:pPr>
              <w:tabs>
                <w:tab w:val="left" w:pos="0"/>
              </w:tabs>
              <w:jc w:val="center"/>
              <w:rPr>
                <w:szCs w:val="20"/>
              </w:rPr>
            </w:pPr>
            <w:r w:rsidRPr="00943333">
              <w:rPr>
                <w:szCs w:val="20"/>
              </w:rPr>
              <w:t>Индекс эффективнос-ти операцион-ных расходов, %</w:t>
            </w:r>
          </w:p>
        </w:tc>
        <w:tc>
          <w:tcPr>
            <w:tcW w:w="1418" w:type="dxa"/>
            <w:vMerge w:val="restart"/>
            <w:shd w:val="clear" w:color="auto" w:fill="auto"/>
            <w:vAlign w:val="center"/>
          </w:tcPr>
          <w:p w14:paraId="167A27CB" w14:textId="77777777" w:rsidR="00943333" w:rsidRPr="00943333" w:rsidRDefault="00943333" w:rsidP="00943333">
            <w:pPr>
              <w:tabs>
                <w:tab w:val="left" w:pos="0"/>
              </w:tabs>
              <w:jc w:val="center"/>
              <w:rPr>
                <w:szCs w:val="20"/>
              </w:rPr>
            </w:pPr>
            <w:r w:rsidRPr="00943333">
              <w:rPr>
                <w:szCs w:val="20"/>
              </w:rPr>
              <w:t>Нормативный уровень прибыли, %</w:t>
            </w:r>
          </w:p>
        </w:tc>
        <w:tc>
          <w:tcPr>
            <w:tcW w:w="3402" w:type="dxa"/>
            <w:gridSpan w:val="2"/>
          </w:tcPr>
          <w:p w14:paraId="675555FC" w14:textId="77777777" w:rsidR="00943333" w:rsidRPr="00943333" w:rsidRDefault="00943333" w:rsidP="00943333">
            <w:pPr>
              <w:tabs>
                <w:tab w:val="left" w:pos="0"/>
              </w:tabs>
              <w:jc w:val="center"/>
              <w:rPr>
                <w:szCs w:val="20"/>
              </w:rPr>
            </w:pPr>
            <w:r w:rsidRPr="00943333">
              <w:rPr>
                <w:szCs w:val="20"/>
              </w:rPr>
              <w:t>Показатели энергосбережения и энергетической эффективности</w:t>
            </w:r>
          </w:p>
        </w:tc>
      </w:tr>
      <w:tr w:rsidR="00943333" w:rsidRPr="00943333" w14:paraId="1606CD54" w14:textId="77777777" w:rsidTr="00D16271">
        <w:trPr>
          <w:trHeight w:val="897"/>
          <w:jc w:val="center"/>
        </w:trPr>
        <w:tc>
          <w:tcPr>
            <w:tcW w:w="675" w:type="dxa"/>
            <w:vMerge/>
            <w:vAlign w:val="center"/>
          </w:tcPr>
          <w:p w14:paraId="0E4DD977" w14:textId="77777777" w:rsidR="00943333" w:rsidRPr="00943333" w:rsidRDefault="00943333" w:rsidP="00943333">
            <w:pPr>
              <w:tabs>
                <w:tab w:val="left" w:pos="0"/>
              </w:tabs>
              <w:jc w:val="center"/>
              <w:rPr>
                <w:szCs w:val="20"/>
              </w:rPr>
            </w:pPr>
          </w:p>
        </w:tc>
        <w:tc>
          <w:tcPr>
            <w:tcW w:w="1309" w:type="dxa"/>
            <w:vMerge/>
            <w:shd w:val="clear" w:color="auto" w:fill="auto"/>
            <w:vAlign w:val="center"/>
          </w:tcPr>
          <w:p w14:paraId="5B9C668C" w14:textId="77777777" w:rsidR="00943333" w:rsidRPr="00943333" w:rsidRDefault="00943333" w:rsidP="00943333">
            <w:pPr>
              <w:tabs>
                <w:tab w:val="left" w:pos="0"/>
              </w:tabs>
              <w:jc w:val="center"/>
              <w:rPr>
                <w:szCs w:val="20"/>
              </w:rPr>
            </w:pPr>
          </w:p>
        </w:tc>
        <w:tc>
          <w:tcPr>
            <w:tcW w:w="850" w:type="dxa"/>
            <w:vMerge/>
            <w:shd w:val="clear" w:color="auto" w:fill="auto"/>
          </w:tcPr>
          <w:p w14:paraId="1A16EB2B" w14:textId="77777777" w:rsidR="00943333" w:rsidRPr="00943333" w:rsidRDefault="00943333" w:rsidP="00943333">
            <w:pPr>
              <w:tabs>
                <w:tab w:val="left" w:pos="0"/>
              </w:tabs>
              <w:jc w:val="center"/>
              <w:rPr>
                <w:szCs w:val="20"/>
              </w:rPr>
            </w:pPr>
          </w:p>
        </w:tc>
        <w:tc>
          <w:tcPr>
            <w:tcW w:w="1525" w:type="dxa"/>
            <w:vMerge/>
            <w:shd w:val="clear" w:color="auto" w:fill="auto"/>
          </w:tcPr>
          <w:p w14:paraId="7C489015" w14:textId="77777777" w:rsidR="00943333" w:rsidRPr="00943333" w:rsidRDefault="00943333" w:rsidP="00943333">
            <w:pPr>
              <w:tabs>
                <w:tab w:val="left" w:pos="0"/>
              </w:tabs>
              <w:jc w:val="center"/>
              <w:rPr>
                <w:szCs w:val="20"/>
              </w:rPr>
            </w:pPr>
          </w:p>
        </w:tc>
        <w:tc>
          <w:tcPr>
            <w:tcW w:w="1701" w:type="dxa"/>
            <w:vMerge/>
            <w:shd w:val="clear" w:color="auto" w:fill="auto"/>
          </w:tcPr>
          <w:p w14:paraId="06CC7011" w14:textId="77777777" w:rsidR="00943333" w:rsidRPr="00943333" w:rsidRDefault="00943333" w:rsidP="00943333">
            <w:pPr>
              <w:tabs>
                <w:tab w:val="left" w:pos="0"/>
              </w:tabs>
              <w:jc w:val="center"/>
              <w:rPr>
                <w:szCs w:val="20"/>
              </w:rPr>
            </w:pPr>
          </w:p>
        </w:tc>
        <w:tc>
          <w:tcPr>
            <w:tcW w:w="1418" w:type="dxa"/>
            <w:vMerge/>
            <w:shd w:val="clear" w:color="auto" w:fill="auto"/>
            <w:vAlign w:val="center"/>
          </w:tcPr>
          <w:p w14:paraId="6BF3E828" w14:textId="77777777" w:rsidR="00943333" w:rsidRPr="00943333" w:rsidRDefault="00943333" w:rsidP="00943333">
            <w:pPr>
              <w:tabs>
                <w:tab w:val="left" w:pos="0"/>
              </w:tabs>
              <w:jc w:val="center"/>
              <w:rPr>
                <w:szCs w:val="20"/>
              </w:rPr>
            </w:pPr>
          </w:p>
        </w:tc>
        <w:tc>
          <w:tcPr>
            <w:tcW w:w="1134" w:type="dxa"/>
          </w:tcPr>
          <w:p w14:paraId="071E3847" w14:textId="77777777" w:rsidR="00943333" w:rsidRPr="00943333" w:rsidRDefault="00943333" w:rsidP="00943333">
            <w:pPr>
              <w:tabs>
                <w:tab w:val="left" w:pos="0"/>
              </w:tabs>
              <w:jc w:val="center"/>
              <w:rPr>
                <w:szCs w:val="20"/>
              </w:rPr>
            </w:pPr>
            <w:r w:rsidRPr="00943333">
              <w:rPr>
                <w:szCs w:val="20"/>
              </w:rPr>
              <w:t>Уровень потерь воды, %</w:t>
            </w:r>
          </w:p>
        </w:tc>
        <w:tc>
          <w:tcPr>
            <w:tcW w:w="2268" w:type="dxa"/>
            <w:shd w:val="clear" w:color="auto" w:fill="auto"/>
          </w:tcPr>
          <w:p w14:paraId="2D61A514" w14:textId="77777777" w:rsidR="00943333" w:rsidRPr="00943333" w:rsidRDefault="00943333" w:rsidP="00943333">
            <w:pPr>
              <w:tabs>
                <w:tab w:val="left" w:pos="0"/>
              </w:tabs>
              <w:jc w:val="center"/>
              <w:rPr>
                <w:szCs w:val="20"/>
              </w:rPr>
            </w:pPr>
            <w:r w:rsidRPr="00943333">
              <w:rPr>
                <w:szCs w:val="20"/>
              </w:rPr>
              <w:t>Удельный расход электрической энергии, кВт*ч/ м</w:t>
            </w:r>
            <w:r w:rsidRPr="00943333">
              <w:rPr>
                <w:szCs w:val="20"/>
                <w:vertAlign w:val="superscript"/>
              </w:rPr>
              <w:t>3</w:t>
            </w:r>
          </w:p>
        </w:tc>
      </w:tr>
      <w:tr w:rsidR="00943333" w:rsidRPr="00943333" w14:paraId="12CD5E74" w14:textId="77777777" w:rsidTr="00D16271">
        <w:trPr>
          <w:jc w:val="center"/>
        </w:trPr>
        <w:tc>
          <w:tcPr>
            <w:tcW w:w="675" w:type="dxa"/>
            <w:vMerge w:val="restart"/>
            <w:vAlign w:val="center"/>
          </w:tcPr>
          <w:p w14:paraId="1DFFD9EC" w14:textId="77777777" w:rsidR="00943333" w:rsidRPr="00943333" w:rsidRDefault="00943333" w:rsidP="00943333">
            <w:pPr>
              <w:tabs>
                <w:tab w:val="left" w:pos="-108"/>
              </w:tabs>
              <w:jc w:val="center"/>
              <w:rPr>
                <w:szCs w:val="20"/>
              </w:rPr>
            </w:pPr>
            <w:r w:rsidRPr="00943333">
              <w:rPr>
                <w:szCs w:val="20"/>
              </w:rPr>
              <w:t>1.</w:t>
            </w:r>
          </w:p>
        </w:tc>
        <w:tc>
          <w:tcPr>
            <w:tcW w:w="1309" w:type="dxa"/>
            <w:vMerge w:val="restart"/>
            <w:shd w:val="clear" w:color="auto" w:fill="auto"/>
            <w:vAlign w:val="center"/>
          </w:tcPr>
          <w:p w14:paraId="7B57F45E" w14:textId="77777777" w:rsidR="00943333" w:rsidRPr="00943333" w:rsidRDefault="00943333" w:rsidP="00943333">
            <w:pPr>
              <w:tabs>
                <w:tab w:val="left" w:pos="-108"/>
              </w:tabs>
              <w:rPr>
                <w:szCs w:val="20"/>
              </w:rPr>
            </w:pPr>
            <w:r w:rsidRPr="00943333">
              <w:rPr>
                <w:szCs w:val="20"/>
              </w:rPr>
              <w:t xml:space="preserve">Питьевая вода </w:t>
            </w:r>
          </w:p>
        </w:tc>
        <w:tc>
          <w:tcPr>
            <w:tcW w:w="850" w:type="dxa"/>
            <w:shd w:val="clear" w:color="auto" w:fill="auto"/>
          </w:tcPr>
          <w:p w14:paraId="7846BED8" w14:textId="77777777" w:rsidR="00943333" w:rsidRPr="00943333" w:rsidRDefault="00943333" w:rsidP="00943333">
            <w:pPr>
              <w:tabs>
                <w:tab w:val="left" w:pos="0"/>
              </w:tabs>
              <w:jc w:val="center"/>
              <w:rPr>
                <w:szCs w:val="20"/>
              </w:rPr>
            </w:pPr>
            <w:r w:rsidRPr="00943333">
              <w:rPr>
                <w:szCs w:val="20"/>
              </w:rPr>
              <w:t>2020</w:t>
            </w:r>
          </w:p>
        </w:tc>
        <w:tc>
          <w:tcPr>
            <w:tcW w:w="1525" w:type="dxa"/>
            <w:shd w:val="clear" w:color="auto" w:fill="auto"/>
            <w:vAlign w:val="center"/>
          </w:tcPr>
          <w:p w14:paraId="4D1458AF" w14:textId="77777777" w:rsidR="00943333" w:rsidRPr="00943333" w:rsidRDefault="00943333" w:rsidP="00943333">
            <w:pPr>
              <w:tabs>
                <w:tab w:val="left" w:pos="0"/>
              </w:tabs>
              <w:jc w:val="center"/>
              <w:rPr>
                <w:szCs w:val="20"/>
              </w:rPr>
            </w:pPr>
            <w:r w:rsidRPr="00943333">
              <w:rPr>
                <w:szCs w:val="20"/>
              </w:rPr>
              <w:t>19355,88</w:t>
            </w:r>
          </w:p>
        </w:tc>
        <w:tc>
          <w:tcPr>
            <w:tcW w:w="1701" w:type="dxa"/>
            <w:shd w:val="clear" w:color="auto" w:fill="auto"/>
            <w:vAlign w:val="center"/>
          </w:tcPr>
          <w:p w14:paraId="209B00ED" w14:textId="77777777" w:rsidR="00943333" w:rsidRPr="00943333" w:rsidRDefault="00943333" w:rsidP="00943333">
            <w:pPr>
              <w:tabs>
                <w:tab w:val="left" w:pos="0"/>
              </w:tabs>
              <w:jc w:val="center"/>
              <w:rPr>
                <w:szCs w:val="20"/>
              </w:rPr>
            </w:pPr>
            <w:r w:rsidRPr="00943333">
              <w:rPr>
                <w:szCs w:val="20"/>
              </w:rPr>
              <w:t>х</w:t>
            </w:r>
          </w:p>
        </w:tc>
        <w:tc>
          <w:tcPr>
            <w:tcW w:w="1418" w:type="dxa"/>
            <w:shd w:val="clear" w:color="auto" w:fill="auto"/>
          </w:tcPr>
          <w:p w14:paraId="757F4548" w14:textId="77777777" w:rsidR="00943333" w:rsidRPr="00943333" w:rsidRDefault="00943333" w:rsidP="00943333">
            <w:pPr>
              <w:tabs>
                <w:tab w:val="left" w:pos="0"/>
              </w:tabs>
              <w:jc w:val="center"/>
              <w:rPr>
                <w:szCs w:val="20"/>
              </w:rPr>
            </w:pPr>
            <w:r w:rsidRPr="00943333">
              <w:rPr>
                <w:szCs w:val="20"/>
              </w:rPr>
              <w:t>х</w:t>
            </w:r>
          </w:p>
        </w:tc>
        <w:tc>
          <w:tcPr>
            <w:tcW w:w="1134" w:type="dxa"/>
            <w:vAlign w:val="center"/>
          </w:tcPr>
          <w:p w14:paraId="2E91DC69" w14:textId="77777777" w:rsidR="00943333" w:rsidRPr="00943333" w:rsidRDefault="00943333" w:rsidP="00943333">
            <w:pPr>
              <w:tabs>
                <w:tab w:val="left" w:pos="0"/>
              </w:tabs>
              <w:jc w:val="center"/>
              <w:rPr>
                <w:szCs w:val="20"/>
              </w:rPr>
            </w:pPr>
            <w:r w:rsidRPr="00943333">
              <w:rPr>
                <w:szCs w:val="20"/>
              </w:rPr>
              <w:t>25,22</w:t>
            </w:r>
          </w:p>
        </w:tc>
        <w:tc>
          <w:tcPr>
            <w:tcW w:w="2268" w:type="dxa"/>
            <w:shd w:val="clear" w:color="auto" w:fill="auto"/>
            <w:vAlign w:val="center"/>
          </w:tcPr>
          <w:p w14:paraId="2CC1685C" w14:textId="77777777" w:rsidR="00943333" w:rsidRPr="00943333" w:rsidRDefault="00943333" w:rsidP="00943333">
            <w:pPr>
              <w:tabs>
                <w:tab w:val="left" w:pos="0"/>
              </w:tabs>
              <w:jc w:val="center"/>
              <w:rPr>
                <w:szCs w:val="20"/>
              </w:rPr>
            </w:pPr>
            <w:r w:rsidRPr="00943333">
              <w:rPr>
                <w:szCs w:val="20"/>
              </w:rPr>
              <w:t>2,15</w:t>
            </w:r>
          </w:p>
        </w:tc>
      </w:tr>
      <w:tr w:rsidR="00943333" w:rsidRPr="00943333" w14:paraId="17FAAA50" w14:textId="77777777" w:rsidTr="00D16271">
        <w:trPr>
          <w:jc w:val="center"/>
        </w:trPr>
        <w:tc>
          <w:tcPr>
            <w:tcW w:w="675" w:type="dxa"/>
            <w:vMerge/>
            <w:vAlign w:val="center"/>
          </w:tcPr>
          <w:p w14:paraId="6BAD3120" w14:textId="77777777" w:rsidR="00943333" w:rsidRPr="00943333" w:rsidRDefault="00943333" w:rsidP="00943333">
            <w:pPr>
              <w:tabs>
                <w:tab w:val="left" w:pos="0"/>
              </w:tabs>
              <w:jc w:val="center"/>
              <w:rPr>
                <w:szCs w:val="20"/>
              </w:rPr>
            </w:pPr>
          </w:p>
        </w:tc>
        <w:tc>
          <w:tcPr>
            <w:tcW w:w="1309" w:type="dxa"/>
            <w:vMerge/>
            <w:shd w:val="clear" w:color="auto" w:fill="auto"/>
            <w:vAlign w:val="center"/>
          </w:tcPr>
          <w:p w14:paraId="6E42802C" w14:textId="77777777" w:rsidR="00943333" w:rsidRPr="00943333" w:rsidRDefault="00943333" w:rsidP="00943333">
            <w:pPr>
              <w:tabs>
                <w:tab w:val="left" w:pos="0"/>
              </w:tabs>
              <w:jc w:val="center"/>
              <w:rPr>
                <w:szCs w:val="20"/>
              </w:rPr>
            </w:pPr>
          </w:p>
        </w:tc>
        <w:tc>
          <w:tcPr>
            <w:tcW w:w="850" w:type="dxa"/>
            <w:shd w:val="clear" w:color="auto" w:fill="auto"/>
          </w:tcPr>
          <w:p w14:paraId="083C1964" w14:textId="77777777" w:rsidR="00943333" w:rsidRPr="00943333" w:rsidRDefault="00943333" w:rsidP="00943333">
            <w:pPr>
              <w:tabs>
                <w:tab w:val="left" w:pos="0"/>
              </w:tabs>
              <w:jc w:val="center"/>
              <w:rPr>
                <w:szCs w:val="20"/>
              </w:rPr>
            </w:pPr>
            <w:r w:rsidRPr="00943333">
              <w:rPr>
                <w:szCs w:val="20"/>
              </w:rPr>
              <w:t>2021</w:t>
            </w:r>
          </w:p>
        </w:tc>
        <w:tc>
          <w:tcPr>
            <w:tcW w:w="1525" w:type="dxa"/>
            <w:shd w:val="clear" w:color="auto" w:fill="auto"/>
            <w:vAlign w:val="center"/>
          </w:tcPr>
          <w:p w14:paraId="04A6B91E" w14:textId="77777777" w:rsidR="00943333" w:rsidRPr="00943333" w:rsidRDefault="00943333" w:rsidP="00943333">
            <w:pPr>
              <w:tabs>
                <w:tab w:val="left" w:pos="0"/>
              </w:tabs>
              <w:jc w:val="center"/>
              <w:rPr>
                <w:szCs w:val="20"/>
              </w:rPr>
            </w:pPr>
            <w:r w:rsidRPr="00943333">
              <w:rPr>
                <w:szCs w:val="20"/>
              </w:rPr>
              <w:t>х</w:t>
            </w:r>
          </w:p>
        </w:tc>
        <w:tc>
          <w:tcPr>
            <w:tcW w:w="1701" w:type="dxa"/>
            <w:shd w:val="clear" w:color="auto" w:fill="auto"/>
            <w:vAlign w:val="center"/>
          </w:tcPr>
          <w:p w14:paraId="0B1878B0" w14:textId="77777777" w:rsidR="00943333" w:rsidRPr="00943333" w:rsidRDefault="00943333" w:rsidP="00943333">
            <w:pPr>
              <w:tabs>
                <w:tab w:val="left" w:pos="0"/>
              </w:tabs>
              <w:jc w:val="center"/>
              <w:rPr>
                <w:szCs w:val="20"/>
              </w:rPr>
            </w:pPr>
            <w:r w:rsidRPr="00943333">
              <w:rPr>
                <w:szCs w:val="20"/>
              </w:rPr>
              <w:t>1</w:t>
            </w:r>
          </w:p>
        </w:tc>
        <w:tc>
          <w:tcPr>
            <w:tcW w:w="1418" w:type="dxa"/>
            <w:shd w:val="clear" w:color="auto" w:fill="auto"/>
          </w:tcPr>
          <w:p w14:paraId="44DAA1AC" w14:textId="77777777" w:rsidR="00943333" w:rsidRPr="00943333" w:rsidRDefault="00943333" w:rsidP="00943333">
            <w:pPr>
              <w:tabs>
                <w:tab w:val="left" w:pos="0"/>
              </w:tabs>
              <w:jc w:val="center"/>
              <w:rPr>
                <w:szCs w:val="20"/>
              </w:rPr>
            </w:pPr>
            <w:r w:rsidRPr="00943333">
              <w:rPr>
                <w:szCs w:val="20"/>
              </w:rPr>
              <w:t>х</w:t>
            </w:r>
          </w:p>
        </w:tc>
        <w:tc>
          <w:tcPr>
            <w:tcW w:w="1134" w:type="dxa"/>
            <w:vAlign w:val="center"/>
          </w:tcPr>
          <w:p w14:paraId="127923FF" w14:textId="77777777" w:rsidR="00943333" w:rsidRPr="00943333" w:rsidRDefault="00943333" w:rsidP="00943333">
            <w:pPr>
              <w:tabs>
                <w:tab w:val="left" w:pos="0"/>
              </w:tabs>
              <w:jc w:val="center"/>
              <w:rPr>
                <w:szCs w:val="20"/>
              </w:rPr>
            </w:pPr>
            <w:r w:rsidRPr="00943333">
              <w:rPr>
                <w:szCs w:val="20"/>
              </w:rPr>
              <w:t>25,22</w:t>
            </w:r>
          </w:p>
        </w:tc>
        <w:tc>
          <w:tcPr>
            <w:tcW w:w="2268" w:type="dxa"/>
            <w:shd w:val="clear" w:color="auto" w:fill="auto"/>
            <w:vAlign w:val="center"/>
          </w:tcPr>
          <w:p w14:paraId="4C669F50" w14:textId="77777777" w:rsidR="00943333" w:rsidRPr="00943333" w:rsidRDefault="00943333" w:rsidP="00943333">
            <w:pPr>
              <w:tabs>
                <w:tab w:val="left" w:pos="0"/>
              </w:tabs>
              <w:jc w:val="center"/>
              <w:rPr>
                <w:szCs w:val="20"/>
              </w:rPr>
            </w:pPr>
            <w:r w:rsidRPr="00943333">
              <w:rPr>
                <w:szCs w:val="20"/>
              </w:rPr>
              <w:t>2,15</w:t>
            </w:r>
          </w:p>
        </w:tc>
      </w:tr>
      <w:tr w:rsidR="00943333" w:rsidRPr="00943333" w14:paraId="55146E74" w14:textId="77777777" w:rsidTr="00D16271">
        <w:trPr>
          <w:jc w:val="center"/>
        </w:trPr>
        <w:tc>
          <w:tcPr>
            <w:tcW w:w="675" w:type="dxa"/>
            <w:vMerge/>
            <w:vAlign w:val="center"/>
          </w:tcPr>
          <w:p w14:paraId="06648845" w14:textId="77777777" w:rsidR="00943333" w:rsidRPr="00943333" w:rsidRDefault="00943333" w:rsidP="00943333">
            <w:pPr>
              <w:tabs>
                <w:tab w:val="left" w:pos="0"/>
              </w:tabs>
              <w:jc w:val="center"/>
              <w:rPr>
                <w:szCs w:val="20"/>
              </w:rPr>
            </w:pPr>
          </w:p>
        </w:tc>
        <w:tc>
          <w:tcPr>
            <w:tcW w:w="1309" w:type="dxa"/>
            <w:vMerge/>
            <w:shd w:val="clear" w:color="auto" w:fill="auto"/>
            <w:vAlign w:val="center"/>
          </w:tcPr>
          <w:p w14:paraId="59CC844D" w14:textId="77777777" w:rsidR="00943333" w:rsidRPr="00943333" w:rsidRDefault="00943333" w:rsidP="00943333">
            <w:pPr>
              <w:tabs>
                <w:tab w:val="left" w:pos="0"/>
              </w:tabs>
              <w:jc w:val="center"/>
              <w:rPr>
                <w:szCs w:val="20"/>
              </w:rPr>
            </w:pPr>
          </w:p>
        </w:tc>
        <w:tc>
          <w:tcPr>
            <w:tcW w:w="850" w:type="dxa"/>
            <w:shd w:val="clear" w:color="auto" w:fill="auto"/>
          </w:tcPr>
          <w:p w14:paraId="15FC5185" w14:textId="77777777" w:rsidR="00943333" w:rsidRPr="00943333" w:rsidRDefault="00943333" w:rsidP="00943333">
            <w:pPr>
              <w:tabs>
                <w:tab w:val="left" w:pos="0"/>
              </w:tabs>
              <w:jc w:val="center"/>
              <w:rPr>
                <w:szCs w:val="20"/>
              </w:rPr>
            </w:pPr>
            <w:r w:rsidRPr="00943333">
              <w:rPr>
                <w:szCs w:val="20"/>
              </w:rPr>
              <w:t>2022</w:t>
            </w:r>
          </w:p>
        </w:tc>
        <w:tc>
          <w:tcPr>
            <w:tcW w:w="1525" w:type="dxa"/>
            <w:shd w:val="clear" w:color="auto" w:fill="auto"/>
            <w:vAlign w:val="center"/>
          </w:tcPr>
          <w:p w14:paraId="0BD0231A" w14:textId="77777777" w:rsidR="00943333" w:rsidRPr="00943333" w:rsidRDefault="00943333" w:rsidP="00943333">
            <w:pPr>
              <w:tabs>
                <w:tab w:val="left" w:pos="0"/>
              </w:tabs>
              <w:jc w:val="center"/>
              <w:rPr>
                <w:szCs w:val="20"/>
              </w:rPr>
            </w:pPr>
            <w:r w:rsidRPr="00943333">
              <w:rPr>
                <w:szCs w:val="20"/>
              </w:rPr>
              <w:t>х</w:t>
            </w:r>
          </w:p>
        </w:tc>
        <w:tc>
          <w:tcPr>
            <w:tcW w:w="1701" w:type="dxa"/>
            <w:shd w:val="clear" w:color="auto" w:fill="auto"/>
            <w:vAlign w:val="center"/>
          </w:tcPr>
          <w:p w14:paraId="4ADF505F" w14:textId="77777777" w:rsidR="00943333" w:rsidRPr="00943333" w:rsidRDefault="00943333" w:rsidP="00943333">
            <w:pPr>
              <w:tabs>
                <w:tab w:val="left" w:pos="0"/>
              </w:tabs>
              <w:jc w:val="center"/>
              <w:rPr>
                <w:szCs w:val="20"/>
              </w:rPr>
            </w:pPr>
            <w:r w:rsidRPr="00943333">
              <w:rPr>
                <w:szCs w:val="20"/>
              </w:rPr>
              <w:t>1</w:t>
            </w:r>
          </w:p>
        </w:tc>
        <w:tc>
          <w:tcPr>
            <w:tcW w:w="1418" w:type="dxa"/>
            <w:shd w:val="clear" w:color="auto" w:fill="auto"/>
          </w:tcPr>
          <w:p w14:paraId="741B21A1" w14:textId="77777777" w:rsidR="00943333" w:rsidRPr="00943333" w:rsidRDefault="00943333" w:rsidP="00943333">
            <w:pPr>
              <w:tabs>
                <w:tab w:val="left" w:pos="0"/>
              </w:tabs>
              <w:jc w:val="center"/>
              <w:rPr>
                <w:szCs w:val="20"/>
              </w:rPr>
            </w:pPr>
            <w:r w:rsidRPr="00943333">
              <w:rPr>
                <w:szCs w:val="20"/>
              </w:rPr>
              <w:t>х</w:t>
            </w:r>
          </w:p>
        </w:tc>
        <w:tc>
          <w:tcPr>
            <w:tcW w:w="1134" w:type="dxa"/>
            <w:vAlign w:val="center"/>
          </w:tcPr>
          <w:p w14:paraId="4FE60484" w14:textId="77777777" w:rsidR="00943333" w:rsidRPr="00943333" w:rsidRDefault="00943333" w:rsidP="00943333">
            <w:pPr>
              <w:tabs>
                <w:tab w:val="left" w:pos="0"/>
              </w:tabs>
              <w:jc w:val="center"/>
              <w:rPr>
                <w:szCs w:val="20"/>
              </w:rPr>
            </w:pPr>
            <w:r w:rsidRPr="00943333">
              <w:rPr>
                <w:szCs w:val="20"/>
              </w:rPr>
              <w:t>25,22</w:t>
            </w:r>
          </w:p>
        </w:tc>
        <w:tc>
          <w:tcPr>
            <w:tcW w:w="2268" w:type="dxa"/>
            <w:shd w:val="clear" w:color="auto" w:fill="auto"/>
            <w:vAlign w:val="center"/>
          </w:tcPr>
          <w:p w14:paraId="46480C80" w14:textId="77777777" w:rsidR="00943333" w:rsidRPr="00943333" w:rsidRDefault="00943333" w:rsidP="00943333">
            <w:pPr>
              <w:tabs>
                <w:tab w:val="left" w:pos="0"/>
              </w:tabs>
              <w:jc w:val="center"/>
              <w:rPr>
                <w:szCs w:val="20"/>
              </w:rPr>
            </w:pPr>
            <w:r w:rsidRPr="00943333">
              <w:rPr>
                <w:szCs w:val="20"/>
              </w:rPr>
              <w:t>2,15</w:t>
            </w:r>
          </w:p>
        </w:tc>
      </w:tr>
      <w:tr w:rsidR="00943333" w:rsidRPr="00943333" w14:paraId="3ACE7E13" w14:textId="77777777" w:rsidTr="00D16271">
        <w:trPr>
          <w:jc w:val="center"/>
        </w:trPr>
        <w:tc>
          <w:tcPr>
            <w:tcW w:w="675" w:type="dxa"/>
            <w:vMerge w:val="restart"/>
            <w:vAlign w:val="center"/>
          </w:tcPr>
          <w:p w14:paraId="0BDE3DD2" w14:textId="77777777" w:rsidR="00943333" w:rsidRPr="00943333" w:rsidRDefault="00943333" w:rsidP="00943333">
            <w:pPr>
              <w:tabs>
                <w:tab w:val="left" w:pos="-108"/>
              </w:tabs>
              <w:jc w:val="center"/>
              <w:rPr>
                <w:szCs w:val="20"/>
              </w:rPr>
            </w:pPr>
            <w:r w:rsidRPr="00943333">
              <w:rPr>
                <w:szCs w:val="20"/>
              </w:rPr>
              <w:t>2.</w:t>
            </w:r>
          </w:p>
        </w:tc>
        <w:tc>
          <w:tcPr>
            <w:tcW w:w="1309" w:type="dxa"/>
            <w:vMerge w:val="restart"/>
            <w:shd w:val="clear" w:color="auto" w:fill="auto"/>
            <w:vAlign w:val="center"/>
          </w:tcPr>
          <w:p w14:paraId="67F6676B" w14:textId="77777777" w:rsidR="00943333" w:rsidRPr="00943333" w:rsidRDefault="00943333" w:rsidP="00943333">
            <w:pPr>
              <w:tabs>
                <w:tab w:val="left" w:pos="-108"/>
              </w:tabs>
              <w:rPr>
                <w:szCs w:val="20"/>
              </w:rPr>
            </w:pPr>
            <w:r w:rsidRPr="00943333">
              <w:rPr>
                <w:szCs w:val="20"/>
              </w:rPr>
              <w:t xml:space="preserve">Водоотве-дение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EA74AC" w14:textId="77777777" w:rsidR="00943333" w:rsidRPr="00943333" w:rsidRDefault="00943333" w:rsidP="00943333">
            <w:pPr>
              <w:tabs>
                <w:tab w:val="left" w:pos="0"/>
              </w:tabs>
              <w:jc w:val="center"/>
              <w:rPr>
                <w:szCs w:val="20"/>
              </w:rPr>
            </w:pPr>
            <w:r w:rsidRPr="00943333">
              <w:rPr>
                <w:szCs w:val="20"/>
              </w:rPr>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78ACD8B" w14:textId="77777777" w:rsidR="00943333" w:rsidRPr="00943333" w:rsidRDefault="00943333" w:rsidP="00943333">
            <w:pPr>
              <w:tabs>
                <w:tab w:val="left" w:pos="0"/>
              </w:tabs>
              <w:jc w:val="center"/>
              <w:rPr>
                <w:szCs w:val="20"/>
              </w:rPr>
            </w:pPr>
            <w:r w:rsidRPr="00943333">
              <w:rPr>
                <w:szCs w:val="20"/>
              </w:rPr>
              <w:t>4738,04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FC0612" w14:textId="77777777" w:rsidR="00943333" w:rsidRPr="00943333" w:rsidRDefault="00943333" w:rsidP="00943333">
            <w:pPr>
              <w:tabs>
                <w:tab w:val="left" w:pos="0"/>
              </w:tabs>
              <w:jc w:val="center"/>
              <w:rPr>
                <w:szCs w:val="20"/>
              </w:rPr>
            </w:pPr>
            <w:r w:rsidRPr="00943333">
              <w:rPr>
                <w:szCs w:val="20"/>
              </w:rPr>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819955" w14:textId="77777777" w:rsidR="00943333" w:rsidRPr="00943333" w:rsidRDefault="00943333" w:rsidP="00943333">
            <w:pPr>
              <w:tabs>
                <w:tab w:val="left" w:pos="0"/>
              </w:tabs>
              <w:jc w:val="center"/>
              <w:rPr>
                <w:szCs w:val="20"/>
              </w:rPr>
            </w:pPr>
            <w:r w:rsidRPr="00943333">
              <w:rPr>
                <w:szCs w:val="20"/>
              </w:rPr>
              <w:t>х</w:t>
            </w:r>
          </w:p>
        </w:tc>
        <w:tc>
          <w:tcPr>
            <w:tcW w:w="1134" w:type="dxa"/>
            <w:tcBorders>
              <w:top w:val="single" w:sz="4" w:space="0" w:color="auto"/>
              <w:left w:val="single" w:sz="4" w:space="0" w:color="auto"/>
              <w:bottom w:val="single" w:sz="4" w:space="0" w:color="auto"/>
              <w:right w:val="single" w:sz="4" w:space="0" w:color="auto"/>
            </w:tcBorders>
            <w:vAlign w:val="center"/>
          </w:tcPr>
          <w:p w14:paraId="2BE445F2" w14:textId="77777777" w:rsidR="00943333" w:rsidRPr="00943333" w:rsidRDefault="00943333" w:rsidP="00943333">
            <w:pPr>
              <w:tabs>
                <w:tab w:val="left" w:pos="0"/>
              </w:tabs>
              <w:jc w:val="center"/>
              <w:rPr>
                <w:szCs w:val="20"/>
              </w:rPr>
            </w:pPr>
            <w:r w:rsidRPr="00943333">
              <w:rPr>
                <w:szCs w:val="20"/>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5C1640" w14:textId="77777777" w:rsidR="00943333" w:rsidRPr="00943333" w:rsidRDefault="00943333" w:rsidP="00943333">
            <w:pPr>
              <w:tabs>
                <w:tab w:val="left" w:pos="0"/>
              </w:tabs>
              <w:jc w:val="center"/>
              <w:rPr>
                <w:szCs w:val="20"/>
              </w:rPr>
            </w:pPr>
            <w:r w:rsidRPr="00943333">
              <w:rPr>
                <w:szCs w:val="20"/>
              </w:rPr>
              <w:t>1,04</w:t>
            </w:r>
          </w:p>
        </w:tc>
      </w:tr>
      <w:tr w:rsidR="00943333" w:rsidRPr="00943333" w14:paraId="4C7E2FFD" w14:textId="77777777" w:rsidTr="00D16271">
        <w:trPr>
          <w:jc w:val="center"/>
        </w:trPr>
        <w:tc>
          <w:tcPr>
            <w:tcW w:w="675" w:type="dxa"/>
            <w:vMerge/>
          </w:tcPr>
          <w:p w14:paraId="1EC77D3D" w14:textId="77777777" w:rsidR="00943333" w:rsidRPr="00943333" w:rsidRDefault="00943333" w:rsidP="00943333">
            <w:pPr>
              <w:tabs>
                <w:tab w:val="left" w:pos="0"/>
              </w:tabs>
              <w:jc w:val="center"/>
              <w:rPr>
                <w:szCs w:val="20"/>
              </w:rPr>
            </w:pPr>
          </w:p>
        </w:tc>
        <w:tc>
          <w:tcPr>
            <w:tcW w:w="1309" w:type="dxa"/>
            <w:vMerge/>
            <w:shd w:val="clear" w:color="auto" w:fill="auto"/>
            <w:vAlign w:val="center"/>
          </w:tcPr>
          <w:p w14:paraId="661C5AEF" w14:textId="77777777" w:rsidR="00943333" w:rsidRPr="00943333" w:rsidRDefault="00943333" w:rsidP="00943333">
            <w:pPr>
              <w:tabs>
                <w:tab w:val="left" w:pos="0"/>
              </w:tabs>
              <w:jc w:val="center"/>
              <w:rPr>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D9717E" w14:textId="77777777" w:rsidR="00943333" w:rsidRPr="00943333" w:rsidRDefault="00943333" w:rsidP="00943333">
            <w:pPr>
              <w:tabs>
                <w:tab w:val="left" w:pos="0"/>
              </w:tabs>
              <w:jc w:val="center"/>
              <w:rPr>
                <w:szCs w:val="20"/>
              </w:rPr>
            </w:pPr>
            <w:r w:rsidRPr="00943333">
              <w:rPr>
                <w:szCs w:val="20"/>
              </w:rPr>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8E3D379" w14:textId="77777777" w:rsidR="00943333" w:rsidRPr="00943333" w:rsidRDefault="00943333" w:rsidP="00943333">
            <w:pPr>
              <w:tabs>
                <w:tab w:val="left" w:pos="0"/>
              </w:tabs>
              <w:jc w:val="center"/>
              <w:rPr>
                <w:szCs w:val="20"/>
              </w:rPr>
            </w:pPr>
            <w:r w:rsidRPr="00943333">
              <w:rPr>
                <w:szCs w:val="20"/>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34CDF4" w14:textId="77777777" w:rsidR="00943333" w:rsidRPr="00943333" w:rsidRDefault="00943333" w:rsidP="00943333">
            <w:pPr>
              <w:tabs>
                <w:tab w:val="left" w:pos="0"/>
              </w:tabs>
              <w:jc w:val="center"/>
              <w:rPr>
                <w:szCs w:val="20"/>
              </w:rPr>
            </w:pPr>
            <w:r w:rsidRPr="00943333">
              <w:rPr>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CDF35E" w14:textId="77777777" w:rsidR="00943333" w:rsidRPr="00943333" w:rsidRDefault="00943333" w:rsidP="00943333">
            <w:pPr>
              <w:tabs>
                <w:tab w:val="left" w:pos="0"/>
              </w:tabs>
              <w:jc w:val="center"/>
              <w:rPr>
                <w:szCs w:val="20"/>
              </w:rPr>
            </w:pPr>
            <w:r w:rsidRPr="00943333">
              <w:rPr>
                <w:szCs w:val="20"/>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AFE1BF0" w14:textId="77777777" w:rsidR="00943333" w:rsidRPr="00943333" w:rsidRDefault="00943333" w:rsidP="00943333">
            <w:pPr>
              <w:tabs>
                <w:tab w:val="left" w:pos="0"/>
              </w:tabs>
              <w:jc w:val="center"/>
              <w:rPr>
                <w:szCs w:val="20"/>
              </w:rPr>
            </w:pPr>
            <w:r w:rsidRPr="00943333">
              <w:rPr>
                <w:szCs w:val="20"/>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82A845" w14:textId="77777777" w:rsidR="00943333" w:rsidRPr="00943333" w:rsidRDefault="00943333" w:rsidP="00943333">
            <w:pPr>
              <w:tabs>
                <w:tab w:val="left" w:pos="0"/>
              </w:tabs>
              <w:jc w:val="center"/>
              <w:rPr>
                <w:szCs w:val="20"/>
              </w:rPr>
            </w:pPr>
            <w:r w:rsidRPr="00943333">
              <w:rPr>
                <w:szCs w:val="20"/>
              </w:rPr>
              <w:t>1,04</w:t>
            </w:r>
          </w:p>
        </w:tc>
      </w:tr>
      <w:tr w:rsidR="00943333" w:rsidRPr="00943333" w14:paraId="1658B142" w14:textId="77777777" w:rsidTr="00D16271">
        <w:trPr>
          <w:jc w:val="center"/>
        </w:trPr>
        <w:tc>
          <w:tcPr>
            <w:tcW w:w="675" w:type="dxa"/>
            <w:vMerge/>
          </w:tcPr>
          <w:p w14:paraId="2003DD58" w14:textId="77777777" w:rsidR="00943333" w:rsidRPr="00943333" w:rsidRDefault="00943333" w:rsidP="00943333">
            <w:pPr>
              <w:tabs>
                <w:tab w:val="left" w:pos="0"/>
              </w:tabs>
              <w:jc w:val="center"/>
              <w:rPr>
                <w:szCs w:val="20"/>
              </w:rPr>
            </w:pPr>
          </w:p>
        </w:tc>
        <w:tc>
          <w:tcPr>
            <w:tcW w:w="1309" w:type="dxa"/>
            <w:vMerge/>
            <w:shd w:val="clear" w:color="auto" w:fill="auto"/>
            <w:vAlign w:val="center"/>
          </w:tcPr>
          <w:p w14:paraId="4F4F4A0A" w14:textId="77777777" w:rsidR="00943333" w:rsidRPr="00943333" w:rsidRDefault="00943333" w:rsidP="00943333">
            <w:pPr>
              <w:tabs>
                <w:tab w:val="left" w:pos="0"/>
              </w:tabs>
              <w:jc w:val="center"/>
              <w:rPr>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D85001" w14:textId="77777777" w:rsidR="00943333" w:rsidRPr="00943333" w:rsidRDefault="00943333" w:rsidP="00943333">
            <w:pPr>
              <w:tabs>
                <w:tab w:val="left" w:pos="0"/>
              </w:tabs>
              <w:jc w:val="center"/>
              <w:rPr>
                <w:szCs w:val="20"/>
              </w:rPr>
            </w:pPr>
            <w:r w:rsidRPr="00943333">
              <w:rPr>
                <w:szCs w:val="20"/>
              </w:rPr>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881FF32" w14:textId="77777777" w:rsidR="00943333" w:rsidRPr="00943333" w:rsidRDefault="00943333" w:rsidP="00943333">
            <w:pPr>
              <w:tabs>
                <w:tab w:val="left" w:pos="0"/>
              </w:tabs>
              <w:jc w:val="center"/>
              <w:rPr>
                <w:szCs w:val="20"/>
              </w:rPr>
            </w:pPr>
            <w:r w:rsidRPr="00943333">
              <w:rPr>
                <w:szCs w:val="20"/>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27E9EB" w14:textId="77777777" w:rsidR="00943333" w:rsidRPr="00943333" w:rsidRDefault="00943333" w:rsidP="00943333">
            <w:pPr>
              <w:tabs>
                <w:tab w:val="left" w:pos="0"/>
              </w:tabs>
              <w:jc w:val="center"/>
              <w:rPr>
                <w:szCs w:val="20"/>
              </w:rPr>
            </w:pPr>
            <w:r w:rsidRPr="00943333">
              <w:rPr>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45C485" w14:textId="77777777" w:rsidR="00943333" w:rsidRPr="00943333" w:rsidRDefault="00943333" w:rsidP="00943333">
            <w:pPr>
              <w:tabs>
                <w:tab w:val="left" w:pos="0"/>
              </w:tabs>
              <w:jc w:val="center"/>
              <w:rPr>
                <w:szCs w:val="20"/>
              </w:rPr>
            </w:pPr>
            <w:r w:rsidRPr="00943333">
              <w:rPr>
                <w:szCs w:val="20"/>
              </w:rPr>
              <w:t>х</w:t>
            </w:r>
          </w:p>
        </w:tc>
        <w:tc>
          <w:tcPr>
            <w:tcW w:w="1134" w:type="dxa"/>
            <w:tcBorders>
              <w:top w:val="single" w:sz="4" w:space="0" w:color="auto"/>
              <w:left w:val="single" w:sz="4" w:space="0" w:color="auto"/>
              <w:bottom w:val="single" w:sz="4" w:space="0" w:color="auto"/>
              <w:right w:val="single" w:sz="4" w:space="0" w:color="auto"/>
            </w:tcBorders>
            <w:vAlign w:val="center"/>
          </w:tcPr>
          <w:p w14:paraId="4B910E96" w14:textId="77777777" w:rsidR="00943333" w:rsidRPr="00943333" w:rsidRDefault="00943333" w:rsidP="00943333">
            <w:pPr>
              <w:tabs>
                <w:tab w:val="left" w:pos="0"/>
              </w:tabs>
              <w:jc w:val="center"/>
              <w:rPr>
                <w:szCs w:val="20"/>
              </w:rPr>
            </w:pPr>
            <w:r w:rsidRPr="00943333">
              <w:rPr>
                <w:szCs w:val="20"/>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E97C77" w14:textId="77777777" w:rsidR="00943333" w:rsidRPr="00943333" w:rsidRDefault="00943333" w:rsidP="00943333">
            <w:pPr>
              <w:tabs>
                <w:tab w:val="left" w:pos="0"/>
              </w:tabs>
              <w:jc w:val="center"/>
              <w:rPr>
                <w:szCs w:val="20"/>
              </w:rPr>
            </w:pPr>
            <w:r w:rsidRPr="00943333">
              <w:rPr>
                <w:szCs w:val="20"/>
              </w:rPr>
              <w:t>1,04</w:t>
            </w:r>
          </w:p>
        </w:tc>
      </w:tr>
    </w:tbl>
    <w:p w14:paraId="6394E427" w14:textId="77777777" w:rsidR="00943333" w:rsidRPr="00943333" w:rsidRDefault="00943333" w:rsidP="00943333">
      <w:pPr>
        <w:ind w:firstLine="709"/>
        <w:jc w:val="both"/>
        <w:rPr>
          <w:color w:val="FF0000"/>
          <w:sz w:val="12"/>
          <w:szCs w:val="32"/>
        </w:rPr>
      </w:pPr>
    </w:p>
    <w:p w14:paraId="62018854" w14:textId="77777777" w:rsidR="00943333" w:rsidRPr="00943333" w:rsidRDefault="00943333" w:rsidP="00943333">
      <w:pPr>
        <w:tabs>
          <w:tab w:val="left" w:pos="1134"/>
        </w:tabs>
        <w:ind w:firstLine="709"/>
        <w:jc w:val="both"/>
        <w:rPr>
          <w:sz w:val="28"/>
          <w:szCs w:val="28"/>
        </w:rPr>
      </w:pPr>
      <w:r w:rsidRPr="00943333">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6FD7E863" w14:textId="77777777" w:rsidR="00943333" w:rsidRPr="00943333" w:rsidRDefault="00943333" w:rsidP="00943333">
      <w:pPr>
        <w:tabs>
          <w:tab w:val="left" w:pos="1134"/>
        </w:tabs>
        <w:ind w:firstLine="709"/>
        <w:jc w:val="both"/>
        <w:rPr>
          <w:sz w:val="28"/>
          <w:szCs w:val="28"/>
        </w:rPr>
      </w:pPr>
    </w:p>
    <w:p w14:paraId="48FB110E" w14:textId="77777777" w:rsidR="00943333" w:rsidRPr="00943333" w:rsidRDefault="00943333" w:rsidP="00943333">
      <w:pPr>
        <w:jc w:val="center"/>
        <w:rPr>
          <w:b/>
          <w:color w:val="000000"/>
          <w:sz w:val="32"/>
          <w:szCs w:val="32"/>
          <w:u w:val="single"/>
        </w:rPr>
      </w:pPr>
      <w:r w:rsidRPr="00943333">
        <w:rPr>
          <w:b/>
          <w:color w:val="000000"/>
          <w:sz w:val="32"/>
          <w:szCs w:val="32"/>
          <w:u w:val="single"/>
        </w:rPr>
        <w:t>Анализ основных технико-экономических показателей</w:t>
      </w:r>
    </w:p>
    <w:p w14:paraId="62CA1FEC" w14:textId="77777777" w:rsidR="00943333" w:rsidRPr="00943333" w:rsidRDefault="00943333" w:rsidP="00943333">
      <w:pPr>
        <w:ind w:firstLine="709"/>
        <w:jc w:val="both"/>
        <w:rPr>
          <w:color w:val="000000"/>
          <w:sz w:val="28"/>
          <w:szCs w:val="28"/>
        </w:rPr>
      </w:pPr>
    </w:p>
    <w:p w14:paraId="7F3798C4" w14:textId="77777777" w:rsidR="00943333" w:rsidRPr="00943333" w:rsidRDefault="00943333" w:rsidP="00943333">
      <w:pPr>
        <w:ind w:firstLine="709"/>
        <w:jc w:val="both"/>
        <w:rPr>
          <w:color w:val="000000"/>
          <w:sz w:val="28"/>
          <w:szCs w:val="28"/>
        </w:rPr>
      </w:pPr>
      <w:r w:rsidRPr="00943333">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2EC96F5" w14:textId="77777777" w:rsidR="00943333" w:rsidRPr="00943333" w:rsidRDefault="00943333" w:rsidP="00943333">
      <w:pPr>
        <w:ind w:firstLine="709"/>
        <w:jc w:val="both"/>
        <w:rPr>
          <w:sz w:val="28"/>
          <w:szCs w:val="28"/>
        </w:rPr>
      </w:pPr>
      <w:r w:rsidRPr="00943333">
        <w:rPr>
          <w:sz w:val="28"/>
          <w:szCs w:val="28"/>
        </w:rPr>
        <w:t xml:space="preserve">Провести анализ динамики </w:t>
      </w:r>
      <w:r w:rsidRPr="00943333">
        <w:rPr>
          <w:color w:val="000000"/>
          <w:sz w:val="28"/>
          <w:szCs w:val="28"/>
        </w:rPr>
        <w:t xml:space="preserve">отпуска воды (приема сточных вод) за последние 3 года не предоставляется возможным, так как по территории </w:t>
      </w:r>
      <w:r w:rsidRPr="00943333">
        <w:rPr>
          <w:color w:val="000000"/>
          <w:sz w:val="28"/>
          <w:szCs w:val="28"/>
        </w:rPr>
        <w:lastRenderedPageBreak/>
        <w:t xml:space="preserve">Тальского сельского поселения фактические данные 2018 года отсутствуют. </w:t>
      </w:r>
    </w:p>
    <w:p w14:paraId="1968034F" w14:textId="77777777" w:rsidR="00943333" w:rsidRPr="00943333" w:rsidRDefault="00943333" w:rsidP="00943333">
      <w:pPr>
        <w:ind w:firstLine="709"/>
        <w:jc w:val="both"/>
        <w:rPr>
          <w:sz w:val="28"/>
          <w:szCs w:val="28"/>
        </w:rPr>
      </w:pPr>
      <w:r w:rsidRPr="00943333">
        <w:rPr>
          <w:sz w:val="28"/>
          <w:szCs w:val="28"/>
        </w:rPr>
        <w:t xml:space="preserve">Специалистом принималось во внимание, что в соответствии с п. 5 Методических указаний темп изменения (снижения) потребления воды (пропуска сточных вод) не должен превышать 5 процентов в год. </w:t>
      </w:r>
    </w:p>
    <w:p w14:paraId="46539A0F" w14:textId="77777777" w:rsidR="00943333" w:rsidRPr="00943333" w:rsidRDefault="00943333" w:rsidP="00943333">
      <w:pPr>
        <w:ind w:firstLine="709"/>
        <w:jc w:val="both"/>
        <w:rPr>
          <w:color w:val="FF0000"/>
          <w:sz w:val="28"/>
          <w:szCs w:val="28"/>
        </w:rPr>
      </w:pPr>
    </w:p>
    <w:p w14:paraId="1049F94F" w14:textId="77777777" w:rsidR="00943333" w:rsidRPr="00943333" w:rsidRDefault="00943333" w:rsidP="00943333">
      <w:pPr>
        <w:ind w:firstLine="709"/>
        <w:jc w:val="both"/>
        <w:rPr>
          <w:sz w:val="28"/>
          <w:szCs w:val="28"/>
        </w:rPr>
      </w:pPr>
      <w:r w:rsidRPr="00943333">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на период 2020-2022 годы:</w:t>
      </w:r>
    </w:p>
    <w:p w14:paraId="00EE0699" w14:textId="77777777" w:rsidR="00943333" w:rsidRPr="00943333" w:rsidRDefault="00943333" w:rsidP="00943333">
      <w:pPr>
        <w:ind w:firstLine="709"/>
        <w:jc w:val="both"/>
        <w:rPr>
          <w:sz w:val="28"/>
          <w:szCs w:val="28"/>
        </w:rPr>
      </w:pPr>
      <w:r w:rsidRPr="00943333">
        <w:rPr>
          <w:sz w:val="28"/>
          <w:szCs w:val="28"/>
        </w:rPr>
        <w:t>- в сфере холодного водоснабжения питьевой водой на потребительский рынок по предложению организации, на собственные нужды производства объемы приняты по объемам, принятым в расчет тарифов на тепловую энергию и горячее водоснабжение;</w:t>
      </w:r>
    </w:p>
    <w:p w14:paraId="467FC637" w14:textId="77777777" w:rsidR="00943333" w:rsidRPr="00943333" w:rsidRDefault="00943333" w:rsidP="00943333">
      <w:pPr>
        <w:ind w:firstLine="709"/>
        <w:jc w:val="both"/>
        <w:rPr>
          <w:sz w:val="28"/>
          <w:szCs w:val="28"/>
        </w:rPr>
      </w:pPr>
      <w:r w:rsidRPr="00943333">
        <w:rPr>
          <w:sz w:val="28"/>
          <w:szCs w:val="28"/>
        </w:rPr>
        <w:t>- в сфере водоотведения по предложению организации.</w:t>
      </w:r>
    </w:p>
    <w:p w14:paraId="2EE41362" w14:textId="77777777" w:rsidR="00943333" w:rsidRPr="00943333" w:rsidRDefault="00943333" w:rsidP="00943333">
      <w:pPr>
        <w:ind w:firstLine="709"/>
        <w:jc w:val="both"/>
        <w:rPr>
          <w:color w:val="000000"/>
          <w:sz w:val="28"/>
          <w:szCs w:val="28"/>
        </w:rPr>
      </w:pPr>
    </w:p>
    <w:p w14:paraId="7EC86F03" w14:textId="77777777" w:rsidR="00943333" w:rsidRPr="00943333" w:rsidRDefault="00943333" w:rsidP="00943333">
      <w:pPr>
        <w:ind w:firstLine="709"/>
        <w:jc w:val="both"/>
        <w:rPr>
          <w:sz w:val="28"/>
          <w:szCs w:val="28"/>
        </w:rPr>
      </w:pPr>
      <w:r w:rsidRPr="00943333">
        <w:rPr>
          <w:sz w:val="28"/>
          <w:szCs w:val="28"/>
        </w:rPr>
        <w:t>Планируемый   объем   отпущенной   воды по категориям потребителей составил:</w:t>
      </w:r>
    </w:p>
    <w:p w14:paraId="6A57D32D"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461695,40</w:t>
      </w:r>
      <w:r w:rsidRPr="00943333">
        <w:rPr>
          <w:sz w:val="28"/>
          <w:szCs w:val="28"/>
        </w:rPr>
        <w:t xml:space="preserve"> м</w:t>
      </w:r>
      <w:r w:rsidRPr="00943333">
        <w:rPr>
          <w:sz w:val="28"/>
          <w:szCs w:val="28"/>
          <w:vertAlign w:val="superscript"/>
        </w:rPr>
        <w:t>3</w:t>
      </w:r>
      <w:r w:rsidRPr="00943333">
        <w:rPr>
          <w:sz w:val="28"/>
          <w:szCs w:val="28"/>
        </w:rPr>
        <w:t xml:space="preserve">, в том числе на потребительский рынок – </w:t>
      </w:r>
      <w:r w:rsidRPr="00943333">
        <w:rPr>
          <w:b/>
          <w:i/>
          <w:sz w:val="28"/>
          <w:szCs w:val="28"/>
        </w:rPr>
        <w:t>356500,40</w:t>
      </w:r>
      <w:r w:rsidRPr="00943333">
        <w:rPr>
          <w:sz w:val="28"/>
          <w:szCs w:val="28"/>
        </w:rPr>
        <w:t xml:space="preserve"> м</w:t>
      </w:r>
      <w:r w:rsidRPr="00943333">
        <w:rPr>
          <w:sz w:val="28"/>
          <w:szCs w:val="28"/>
          <w:vertAlign w:val="superscript"/>
        </w:rPr>
        <w:t>3</w:t>
      </w:r>
      <w:r w:rsidRPr="00943333">
        <w:rPr>
          <w:sz w:val="28"/>
          <w:szCs w:val="28"/>
        </w:rPr>
        <w:t>;</w:t>
      </w:r>
    </w:p>
    <w:p w14:paraId="464D66C0" w14:textId="77777777" w:rsidR="00943333" w:rsidRPr="00943333" w:rsidRDefault="00943333" w:rsidP="00943333">
      <w:pPr>
        <w:ind w:firstLine="709"/>
        <w:jc w:val="both"/>
        <w:rPr>
          <w:sz w:val="28"/>
          <w:szCs w:val="28"/>
        </w:rPr>
      </w:pPr>
      <w:r w:rsidRPr="00943333">
        <w:rPr>
          <w:sz w:val="28"/>
          <w:szCs w:val="28"/>
        </w:rPr>
        <w:t xml:space="preserve">- на период с 01.07.2020 по 31.12.2020 – </w:t>
      </w:r>
      <w:r w:rsidRPr="00943333">
        <w:rPr>
          <w:b/>
          <w:i/>
          <w:sz w:val="28"/>
          <w:szCs w:val="28"/>
        </w:rPr>
        <w:t>461695,40</w:t>
      </w:r>
      <w:r w:rsidRPr="00943333">
        <w:rPr>
          <w:sz w:val="28"/>
          <w:szCs w:val="28"/>
        </w:rPr>
        <w:t xml:space="preserve"> м</w:t>
      </w:r>
      <w:r w:rsidRPr="00943333">
        <w:rPr>
          <w:sz w:val="28"/>
          <w:szCs w:val="28"/>
          <w:vertAlign w:val="superscript"/>
        </w:rPr>
        <w:t>3</w:t>
      </w:r>
      <w:r w:rsidRPr="00943333">
        <w:rPr>
          <w:sz w:val="28"/>
          <w:szCs w:val="28"/>
        </w:rPr>
        <w:t xml:space="preserve">, в том числе на потребительский рынок – </w:t>
      </w:r>
      <w:r w:rsidRPr="00943333">
        <w:rPr>
          <w:b/>
          <w:i/>
          <w:sz w:val="28"/>
          <w:szCs w:val="28"/>
        </w:rPr>
        <w:t>356500,40</w:t>
      </w:r>
      <w:r w:rsidRPr="00943333">
        <w:rPr>
          <w:sz w:val="28"/>
          <w:szCs w:val="28"/>
        </w:rPr>
        <w:t xml:space="preserve"> м</w:t>
      </w:r>
      <w:r w:rsidRPr="00943333">
        <w:rPr>
          <w:sz w:val="28"/>
          <w:szCs w:val="28"/>
          <w:vertAlign w:val="superscript"/>
        </w:rPr>
        <w:t>3</w:t>
      </w:r>
      <w:r w:rsidRPr="00943333">
        <w:rPr>
          <w:sz w:val="28"/>
          <w:szCs w:val="28"/>
        </w:rPr>
        <w:t>.</w:t>
      </w:r>
    </w:p>
    <w:p w14:paraId="226BA1D4" w14:textId="77777777" w:rsidR="00943333" w:rsidRPr="00943333" w:rsidRDefault="00943333" w:rsidP="00943333">
      <w:pPr>
        <w:ind w:firstLine="709"/>
        <w:jc w:val="both"/>
        <w:rPr>
          <w:sz w:val="28"/>
          <w:szCs w:val="28"/>
        </w:rPr>
      </w:pPr>
      <w:r w:rsidRPr="00943333">
        <w:rPr>
          <w:sz w:val="28"/>
          <w:szCs w:val="28"/>
        </w:rPr>
        <w:t>На 2021 – 2022 годы объем отпущенной питьевой воды по категориям потребителей принимается на уровне предыдущего периода календарной разбивки.</w:t>
      </w:r>
    </w:p>
    <w:p w14:paraId="162BFFD6" w14:textId="77777777" w:rsidR="00943333" w:rsidRPr="00943333" w:rsidRDefault="00943333" w:rsidP="00943333">
      <w:pPr>
        <w:ind w:firstLine="709"/>
        <w:jc w:val="both"/>
        <w:rPr>
          <w:sz w:val="28"/>
          <w:szCs w:val="28"/>
        </w:rPr>
      </w:pPr>
      <w:r w:rsidRPr="00943333">
        <w:rPr>
          <w:sz w:val="28"/>
          <w:szCs w:val="28"/>
        </w:rPr>
        <w:t>Планируемый   объем   пропущенных сточных вод по категориям потребителей составил:</w:t>
      </w:r>
    </w:p>
    <w:p w14:paraId="31026299"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86209,71</w:t>
      </w:r>
      <w:r w:rsidRPr="00943333">
        <w:rPr>
          <w:sz w:val="28"/>
          <w:szCs w:val="28"/>
        </w:rPr>
        <w:t xml:space="preserve"> м</w:t>
      </w:r>
      <w:r w:rsidRPr="00943333">
        <w:rPr>
          <w:sz w:val="28"/>
          <w:szCs w:val="28"/>
          <w:vertAlign w:val="superscript"/>
        </w:rPr>
        <w:t>3</w:t>
      </w:r>
      <w:r w:rsidRPr="00943333">
        <w:rPr>
          <w:sz w:val="28"/>
          <w:szCs w:val="28"/>
        </w:rPr>
        <w:t xml:space="preserve">, в том числе на потребительский рынок – </w:t>
      </w:r>
      <w:r w:rsidRPr="00943333">
        <w:rPr>
          <w:b/>
          <w:i/>
          <w:sz w:val="28"/>
          <w:szCs w:val="28"/>
        </w:rPr>
        <w:t>73806,51</w:t>
      </w:r>
      <w:r w:rsidRPr="00943333">
        <w:rPr>
          <w:sz w:val="28"/>
          <w:szCs w:val="28"/>
        </w:rPr>
        <w:t xml:space="preserve"> м</w:t>
      </w:r>
      <w:r w:rsidRPr="00943333">
        <w:rPr>
          <w:sz w:val="28"/>
          <w:szCs w:val="28"/>
          <w:vertAlign w:val="superscript"/>
        </w:rPr>
        <w:t>3</w:t>
      </w:r>
      <w:r w:rsidRPr="00943333">
        <w:rPr>
          <w:sz w:val="28"/>
          <w:szCs w:val="28"/>
        </w:rPr>
        <w:t>;</w:t>
      </w:r>
    </w:p>
    <w:p w14:paraId="438D67B7" w14:textId="77777777" w:rsidR="00943333" w:rsidRPr="00943333" w:rsidRDefault="00943333" w:rsidP="00943333">
      <w:pPr>
        <w:ind w:firstLine="709"/>
        <w:jc w:val="both"/>
        <w:rPr>
          <w:sz w:val="28"/>
          <w:szCs w:val="28"/>
        </w:rPr>
      </w:pPr>
      <w:r w:rsidRPr="00943333">
        <w:rPr>
          <w:sz w:val="28"/>
          <w:szCs w:val="28"/>
        </w:rPr>
        <w:t xml:space="preserve">- на период с 01.07.2020 по 31.12.2020 – </w:t>
      </w:r>
      <w:r w:rsidRPr="00943333">
        <w:rPr>
          <w:b/>
          <w:i/>
          <w:sz w:val="28"/>
          <w:szCs w:val="28"/>
        </w:rPr>
        <w:t>86209,71</w:t>
      </w:r>
      <w:r w:rsidRPr="00943333">
        <w:rPr>
          <w:sz w:val="28"/>
          <w:szCs w:val="28"/>
        </w:rPr>
        <w:t xml:space="preserve"> м</w:t>
      </w:r>
      <w:r w:rsidRPr="00943333">
        <w:rPr>
          <w:sz w:val="28"/>
          <w:szCs w:val="28"/>
          <w:vertAlign w:val="superscript"/>
        </w:rPr>
        <w:t>3</w:t>
      </w:r>
      <w:r w:rsidRPr="00943333">
        <w:rPr>
          <w:sz w:val="28"/>
          <w:szCs w:val="28"/>
        </w:rPr>
        <w:t xml:space="preserve">, в том числе на потребительский рынок – </w:t>
      </w:r>
      <w:r w:rsidRPr="00943333">
        <w:rPr>
          <w:b/>
          <w:i/>
          <w:sz w:val="28"/>
          <w:szCs w:val="28"/>
        </w:rPr>
        <w:t>73806,51</w:t>
      </w:r>
      <w:r w:rsidRPr="00943333">
        <w:rPr>
          <w:sz w:val="28"/>
          <w:szCs w:val="28"/>
        </w:rPr>
        <w:t xml:space="preserve"> м</w:t>
      </w:r>
      <w:r w:rsidRPr="00943333">
        <w:rPr>
          <w:sz w:val="28"/>
          <w:szCs w:val="28"/>
          <w:vertAlign w:val="superscript"/>
        </w:rPr>
        <w:t>3</w:t>
      </w:r>
      <w:r w:rsidRPr="00943333">
        <w:rPr>
          <w:sz w:val="28"/>
          <w:szCs w:val="28"/>
        </w:rPr>
        <w:t>.</w:t>
      </w:r>
    </w:p>
    <w:p w14:paraId="22D0B30C" w14:textId="77777777" w:rsidR="00943333" w:rsidRPr="00943333" w:rsidRDefault="00943333" w:rsidP="00943333">
      <w:pPr>
        <w:ind w:firstLine="709"/>
        <w:jc w:val="both"/>
        <w:rPr>
          <w:sz w:val="28"/>
          <w:szCs w:val="28"/>
        </w:rPr>
      </w:pPr>
      <w:r w:rsidRPr="00943333">
        <w:rPr>
          <w:sz w:val="28"/>
          <w:szCs w:val="28"/>
        </w:rPr>
        <w:t>На 2021 – 2022 годы объем пропущенных сочных вод по категориям потребителей принимается на уровне предыдущего периода календарной разбивки.</w:t>
      </w:r>
    </w:p>
    <w:p w14:paraId="3B71857D" w14:textId="77777777" w:rsidR="00943333" w:rsidRPr="00943333" w:rsidRDefault="00943333" w:rsidP="00943333">
      <w:pPr>
        <w:ind w:firstLine="709"/>
        <w:jc w:val="both"/>
        <w:rPr>
          <w:color w:val="000000"/>
          <w:sz w:val="20"/>
          <w:szCs w:val="32"/>
          <w:highlight w:val="cyan"/>
        </w:rPr>
      </w:pPr>
    </w:p>
    <w:p w14:paraId="0D1AD3BF" w14:textId="77777777" w:rsidR="00943333" w:rsidRPr="00943333" w:rsidRDefault="00943333" w:rsidP="00943333">
      <w:pPr>
        <w:ind w:firstLine="709"/>
        <w:jc w:val="both"/>
        <w:rPr>
          <w:sz w:val="28"/>
          <w:szCs w:val="28"/>
        </w:rPr>
      </w:pPr>
      <w:r w:rsidRPr="00943333">
        <w:rPr>
          <w:color w:val="000000"/>
          <w:sz w:val="28"/>
          <w:szCs w:val="28"/>
        </w:rPr>
        <w:t xml:space="preserve">Размер финансовых </w:t>
      </w:r>
      <w:r w:rsidRPr="00943333">
        <w:rPr>
          <w:sz w:val="28"/>
          <w:szCs w:val="28"/>
        </w:rPr>
        <w:t>потребностей, необходимых для реализации производственной программы, в сфере холодного водоснабжения составляет:</w:t>
      </w:r>
    </w:p>
    <w:p w14:paraId="5939F6DD"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16976,54</w:t>
      </w:r>
      <w:r w:rsidRPr="00943333">
        <w:rPr>
          <w:sz w:val="28"/>
          <w:szCs w:val="28"/>
        </w:rPr>
        <w:t xml:space="preserve"> тыс. руб.;</w:t>
      </w:r>
    </w:p>
    <w:p w14:paraId="1FC06A22" w14:textId="77777777" w:rsidR="00943333" w:rsidRPr="00943333" w:rsidRDefault="00943333" w:rsidP="00943333">
      <w:pPr>
        <w:ind w:firstLine="709"/>
        <w:jc w:val="both"/>
        <w:rPr>
          <w:sz w:val="28"/>
          <w:szCs w:val="28"/>
        </w:rPr>
      </w:pPr>
      <w:r w:rsidRPr="00943333">
        <w:rPr>
          <w:sz w:val="28"/>
          <w:szCs w:val="28"/>
        </w:rPr>
        <w:t xml:space="preserve">- на период с 01.07.2020 по 31.12.2020 – </w:t>
      </w:r>
      <w:r w:rsidRPr="00943333">
        <w:rPr>
          <w:b/>
          <w:i/>
          <w:sz w:val="28"/>
          <w:szCs w:val="28"/>
        </w:rPr>
        <w:t>18138,91</w:t>
      </w:r>
      <w:r w:rsidRPr="00943333">
        <w:rPr>
          <w:sz w:val="28"/>
          <w:szCs w:val="28"/>
        </w:rPr>
        <w:t xml:space="preserve"> тыс. руб.;</w:t>
      </w:r>
    </w:p>
    <w:p w14:paraId="33B458C5" w14:textId="77777777" w:rsidR="00943333" w:rsidRPr="00943333" w:rsidRDefault="00943333" w:rsidP="00943333">
      <w:pPr>
        <w:ind w:firstLine="709"/>
        <w:jc w:val="both"/>
        <w:rPr>
          <w:sz w:val="28"/>
          <w:szCs w:val="28"/>
        </w:rPr>
      </w:pPr>
      <w:r w:rsidRPr="00943333">
        <w:rPr>
          <w:sz w:val="28"/>
          <w:szCs w:val="28"/>
        </w:rPr>
        <w:t xml:space="preserve">- на период с 01.01.2021 по 30.06.2021 – </w:t>
      </w:r>
      <w:r w:rsidRPr="00943333">
        <w:rPr>
          <w:b/>
          <w:i/>
          <w:sz w:val="28"/>
          <w:szCs w:val="28"/>
        </w:rPr>
        <w:t>18125,61</w:t>
      </w:r>
      <w:r w:rsidRPr="00943333">
        <w:rPr>
          <w:sz w:val="28"/>
          <w:szCs w:val="28"/>
        </w:rPr>
        <w:t xml:space="preserve"> тыс. руб.;</w:t>
      </w:r>
    </w:p>
    <w:p w14:paraId="28BE3CCF" w14:textId="77777777" w:rsidR="00943333" w:rsidRPr="00943333" w:rsidRDefault="00943333" w:rsidP="00943333">
      <w:pPr>
        <w:ind w:firstLine="709"/>
        <w:jc w:val="both"/>
        <w:rPr>
          <w:sz w:val="28"/>
          <w:szCs w:val="28"/>
        </w:rPr>
      </w:pPr>
      <w:r w:rsidRPr="00943333">
        <w:rPr>
          <w:sz w:val="28"/>
          <w:szCs w:val="28"/>
        </w:rPr>
        <w:t xml:space="preserve">- на период с 01.07.2021 по 31.12.2021 – </w:t>
      </w:r>
      <w:r w:rsidRPr="00943333">
        <w:rPr>
          <w:b/>
          <w:i/>
          <w:sz w:val="28"/>
          <w:szCs w:val="28"/>
        </w:rPr>
        <w:t>18125,61</w:t>
      </w:r>
      <w:r w:rsidRPr="00943333">
        <w:rPr>
          <w:sz w:val="28"/>
          <w:szCs w:val="28"/>
        </w:rPr>
        <w:t xml:space="preserve"> тыс. руб.;</w:t>
      </w:r>
    </w:p>
    <w:p w14:paraId="252F905E" w14:textId="77777777" w:rsidR="00943333" w:rsidRPr="00943333" w:rsidRDefault="00943333" w:rsidP="00943333">
      <w:pPr>
        <w:ind w:firstLine="709"/>
        <w:jc w:val="both"/>
        <w:rPr>
          <w:sz w:val="28"/>
          <w:szCs w:val="28"/>
        </w:rPr>
      </w:pPr>
      <w:r w:rsidRPr="00943333">
        <w:rPr>
          <w:sz w:val="28"/>
          <w:szCs w:val="28"/>
        </w:rPr>
        <w:t xml:space="preserve">- на период с 01.01.2022 по 30.06.2022 – </w:t>
      </w:r>
      <w:r w:rsidRPr="00943333">
        <w:rPr>
          <w:b/>
          <w:i/>
          <w:sz w:val="28"/>
          <w:szCs w:val="28"/>
        </w:rPr>
        <w:t>18125,61</w:t>
      </w:r>
      <w:r w:rsidRPr="00943333">
        <w:rPr>
          <w:sz w:val="28"/>
          <w:szCs w:val="28"/>
        </w:rPr>
        <w:t xml:space="preserve"> тыс. руб.;</w:t>
      </w:r>
    </w:p>
    <w:p w14:paraId="2CC21E59" w14:textId="77777777" w:rsidR="00943333" w:rsidRPr="00943333" w:rsidRDefault="00943333" w:rsidP="00943333">
      <w:pPr>
        <w:ind w:firstLine="709"/>
        <w:jc w:val="both"/>
        <w:rPr>
          <w:sz w:val="28"/>
          <w:szCs w:val="28"/>
        </w:rPr>
      </w:pPr>
      <w:r w:rsidRPr="00943333">
        <w:rPr>
          <w:sz w:val="28"/>
          <w:szCs w:val="28"/>
        </w:rPr>
        <w:t xml:space="preserve">- на период с 01.07.2022 по 31.12.2022 – </w:t>
      </w:r>
      <w:r w:rsidRPr="00943333">
        <w:rPr>
          <w:b/>
          <w:i/>
          <w:sz w:val="28"/>
          <w:szCs w:val="28"/>
        </w:rPr>
        <w:t>19349,00</w:t>
      </w:r>
      <w:r w:rsidRPr="00943333">
        <w:rPr>
          <w:sz w:val="28"/>
          <w:szCs w:val="28"/>
        </w:rPr>
        <w:t xml:space="preserve"> тыс. руб.</w:t>
      </w:r>
    </w:p>
    <w:p w14:paraId="2E12F8A7" w14:textId="77777777" w:rsidR="00943333" w:rsidRPr="00943333" w:rsidRDefault="00943333" w:rsidP="00943333">
      <w:pPr>
        <w:ind w:firstLine="709"/>
        <w:jc w:val="both"/>
        <w:rPr>
          <w:sz w:val="28"/>
          <w:szCs w:val="28"/>
        </w:rPr>
      </w:pPr>
      <w:r w:rsidRPr="00943333">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28D9DA9D"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3313,90</w:t>
      </w:r>
      <w:r w:rsidRPr="00943333">
        <w:rPr>
          <w:sz w:val="28"/>
          <w:szCs w:val="28"/>
        </w:rPr>
        <w:t xml:space="preserve"> тыс. руб.;</w:t>
      </w:r>
    </w:p>
    <w:p w14:paraId="48A47880" w14:textId="77777777" w:rsidR="00943333" w:rsidRPr="00943333" w:rsidRDefault="00943333" w:rsidP="00943333">
      <w:pPr>
        <w:ind w:firstLine="709"/>
        <w:jc w:val="both"/>
        <w:rPr>
          <w:sz w:val="28"/>
          <w:szCs w:val="28"/>
        </w:rPr>
      </w:pPr>
      <w:r w:rsidRPr="00943333">
        <w:rPr>
          <w:sz w:val="28"/>
          <w:szCs w:val="28"/>
        </w:rPr>
        <w:lastRenderedPageBreak/>
        <w:t xml:space="preserve">- на период с 01.07.2020 по 31.12.2020 – </w:t>
      </w:r>
      <w:r w:rsidRPr="00943333">
        <w:rPr>
          <w:b/>
          <w:i/>
          <w:sz w:val="28"/>
          <w:szCs w:val="28"/>
        </w:rPr>
        <w:t>3346,52</w:t>
      </w:r>
      <w:r w:rsidRPr="00943333">
        <w:rPr>
          <w:sz w:val="28"/>
          <w:szCs w:val="28"/>
        </w:rPr>
        <w:t xml:space="preserve"> тыс. руб.;</w:t>
      </w:r>
    </w:p>
    <w:p w14:paraId="68AF9A91" w14:textId="77777777" w:rsidR="00943333" w:rsidRPr="00943333" w:rsidRDefault="00943333" w:rsidP="00943333">
      <w:pPr>
        <w:ind w:firstLine="709"/>
        <w:jc w:val="both"/>
        <w:rPr>
          <w:sz w:val="28"/>
          <w:szCs w:val="28"/>
        </w:rPr>
      </w:pPr>
      <w:r w:rsidRPr="00943333">
        <w:rPr>
          <w:sz w:val="28"/>
          <w:szCs w:val="28"/>
        </w:rPr>
        <w:t xml:space="preserve">- на период с 01.01.2021 по 30.06.2021 – </w:t>
      </w:r>
      <w:r w:rsidRPr="00943333">
        <w:rPr>
          <w:b/>
          <w:i/>
          <w:sz w:val="28"/>
          <w:szCs w:val="28"/>
        </w:rPr>
        <w:t>3346,52</w:t>
      </w:r>
      <w:r w:rsidRPr="00943333">
        <w:rPr>
          <w:sz w:val="28"/>
          <w:szCs w:val="28"/>
        </w:rPr>
        <w:t xml:space="preserve"> тыс. руб.;</w:t>
      </w:r>
    </w:p>
    <w:p w14:paraId="33C9A53D" w14:textId="77777777" w:rsidR="00943333" w:rsidRPr="00943333" w:rsidRDefault="00943333" w:rsidP="00943333">
      <w:pPr>
        <w:ind w:firstLine="709"/>
        <w:jc w:val="both"/>
        <w:rPr>
          <w:sz w:val="28"/>
          <w:szCs w:val="28"/>
        </w:rPr>
      </w:pPr>
      <w:r w:rsidRPr="00943333">
        <w:rPr>
          <w:sz w:val="28"/>
          <w:szCs w:val="28"/>
        </w:rPr>
        <w:t xml:space="preserve">- на период с 01.07.2021 по 31.12.2021 – </w:t>
      </w:r>
      <w:r w:rsidRPr="00943333">
        <w:rPr>
          <w:b/>
          <w:i/>
          <w:sz w:val="28"/>
          <w:szCs w:val="28"/>
        </w:rPr>
        <w:t>3501,13</w:t>
      </w:r>
      <w:r w:rsidRPr="00943333">
        <w:rPr>
          <w:sz w:val="28"/>
          <w:szCs w:val="28"/>
        </w:rPr>
        <w:t xml:space="preserve"> тыс. руб.;</w:t>
      </w:r>
    </w:p>
    <w:p w14:paraId="59D4D29A" w14:textId="77777777" w:rsidR="00943333" w:rsidRPr="00943333" w:rsidRDefault="00943333" w:rsidP="00943333">
      <w:pPr>
        <w:ind w:firstLine="709"/>
        <w:jc w:val="both"/>
        <w:rPr>
          <w:sz w:val="28"/>
          <w:szCs w:val="28"/>
        </w:rPr>
      </w:pPr>
      <w:r w:rsidRPr="00943333">
        <w:rPr>
          <w:sz w:val="28"/>
          <w:szCs w:val="28"/>
        </w:rPr>
        <w:t xml:space="preserve">- на период с 01.01.2022 по 30.06.2022 – </w:t>
      </w:r>
      <w:r w:rsidRPr="00943333">
        <w:rPr>
          <w:b/>
          <w:i/>
          <w:sz w:val="28"/>
          <w:szCs w:val="28"/>
        </w:rPr>
        <w:t>3501,13</w:t>
      </w:r>
      <w:r w:rsidRPr="00943333">
        <w:rPr>
          <w:sz w:val="28"/>
          <w:szCs w:val="28"/>
        </w:rPr>
        <w:t xml:space="preserve"> тыс. руб.;</w:t>
      </w:r>
    </w:p>
    <w:p w14:paraId="54A035AF" w14:textId="77777777" w:rsidR="00943333" w:rsidRPr="00943333" w:rsidRDefault="00943333" w:rsidP="00943333">
      <w:pPr>
        <w:ind w:firstLine="709"/>
        <w:jc w:val="both"/>
        <w:rPr>
          <w:sz w:val="28"/>
          <w:szCs w:val="28"/>
        </w:rPr>
      </w:pPr>
      <w:r w:rsidRPr="00943333">
        <w:rPr>
          <w:sz w:val="28"/>
          <w:szCs w:val="28"/>
        </w:rPr>
        <w:t xml:space="preserve">- на период с 01.07.2022 по 31.12.2022 – </w:t>
      </w:r>
      <w:r w:rsidRPr="00943333">
        <w:rPr>
          <w:b/>
          <w:i/>
          <w:sz w:val="28"/>
          <w:szCs w:val="28"/>
        </w:rPr>
        <w:t>3518,37</w:t>
      </w:r>
      <w:r w:rsidRPr="00943333">
        <w:rPr>
          <w:sz w:val="28"/>
          <w:szCs w:val="28"/>
        </w:rPr>
        <w:t xml:space="preserve"> тыс. руб.</w:t>
      </w:r>
    </w:p>
    <w:p w14:paraId="21386F51" w14:textId="77777777" w:rsidR="00943333" w:rsidRPr="00943333" w:rsidRDefault="00943333" w:rsidP="00943333">
      <w:pPr>
        <w:ind w:firstLine="709"/>
        <w:jc w:val="both"/>
        <w:rPr>
          <w:sz w:val="28"/>
          <w:szCs w:val="28"/>
        </w:rPr>
      </w:pPr>
    </w:p>
    <w:p w14:paraId="0D1329C1" w14:textId="77777777" w:rsidR="00943333" w:rsidRPr="00943333" w:rsidRDefault="00943333" w:rsidP="00943333">
      <w:pPr>
        <w:ind w:firstLine="709"/>
        <w:jc w:val="center"/>
        <w:rPr>
          <w:b/>
          <w:color w:val="000000"/>
          <w:sz w:val="8"/>
          <w:szCs w:val="32"/>
          <w:u w:val="single"/>
        </w:rPr>
      </w:pPr>
    </w:p>
    <w:p w14:paraId="333594D9" w14:textId="77777777" w:rsidR="00943333" w:rsidRPr="00943333" w:rsidRDefault="00943333" w:rsidP="00943333">
      <w:pPr>
        <w:jc w:val="center"/>
        <w:rPr>
          <w:b/>
          <w:color w:val="000000"/>
          <w:sz w:val="32"/>
          <w:szCs w:val="32"/>
          <w:u w:val="single"/>
        </w:rPr>
      </w:pPr>
      <w:r w:rsidRPr="00943333">
        <w:rPr>
          <w:b/>
          <w:color w:val="000000"/>
          <w:sz w:val="32"/>
          <w:szCs w:val="32"/>
          <w:u w:val="single"/>
        </w:rPr>
        <w:t>1. Питьевая вода</w:t>
      </w:r>
    </w:p>
    <w:p w14:paraId="299C2A77" w14:textId="77777777" w:rsidR="00943333" w:rsidRPr="00943333" w:rsidRDefault="00943333" w:rsidP="00943333">
      <w:pPr>
        <w:jc w:val="center"/>
        <w:rPr>
          <w:b/>
          <w:color w:val="000000"/>
          <w:sz w:val="10"/>
          <w:szCs w:val="16"/>
          <w:u w:val="single"/>
        </w:rPr>
      </w:pPr>
    </w:p>
    <w:p w14:paraId="6715E4B4" w14:textId="77777777" w:rsidR="00943333" w:rsidRPr="00943333" w:rsidRDefault="00943333" w:rsidP="00943333">
      <w:pPr>
        <w:jc w:val="center"/>
        <w:rPr>
          <w:b/>
          <w:color w:val="000000"/>
          <w:sz w:val="32"/>
          <w:szCs w:val="32"/>
          <w:u w:val="single"/>
        </w:rPr>
      </w:pPr>
      <w:r w:rsidRPr="00943333">
        <w:rPr>
          <w:b/>
          <w:color w:val="000000"/>
          <w:sz w:val="32"/>
          <w:szCs w:val="32"/>
          <w:u w:val="single"/>
        </w:rPr>
        <w:t>Анализ расчета величины необходимой валовой выручки</w:t>
      </w:r>
    </w:p>
    <w:p w14:paraId="4DF3C68D" w14:textId="77777777" w:rsidR="00943333" w:rsidRPr="00943333" w:rsidRDefault="00943333" w:rsidP="00943333">
      <w:pPr>
        <w:autoSpaceDE w:val="0"/>
        <w:autoSpaceDN w:val="0"/>
        <w:adjustRightInd w:val="0"/>
        <w:ind w:firstLine="567"/>
        <w:jc w:val="both"/>
        <w:rPr>
          <w:sz w:val="28"/>
          <w:szCs w:val="28"/>
        </w:rPr>
      </w:pPr>
    </w:p>
    <w:p w14:paraId="1C14DE0D"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67974F7E" w14:textId="77777777" w:rsidR="00943333" w:rsidRPr="00943333" w:rsidRDefault="00943333" w:rsidP="00943333">
      <w:pPr>
        <w:autoSpaceDE w:val="0"/>
        <w:autoSpaceDN w:val="0"/>
        <w:adjustRightInd w:val="0"/>
        <w:jc w:val="both"/>
        <w:outlineLvl w:val="0"/>
        <w:rPr>
          <w:sz w:val="18"/>
          <w:szCs w:val="28"/>
        </w:rPr>
      </w:pPr>
    </w:p>
    <w:p w14:paraId="32D18C83" w14:textId="77777777" w:rsidR="00943333" w:rsidRPr="00943333" w:rsidRDefault="00943333" w:rsidP="00943333">
      <w:pPr>
        <w:autoSpaceDE w:val="0"/>
        <w:autoSpaceDN w:val="0"/>
        <w:adjustRightInd w:val="0"/>
        <w:jc w:val="center"/>
        <w:rPr>
          <w:sz w:val="28"/>
          <w:szCs w:val="28"/>
        </w:rPr>
      </w:pPr>
      <w:r w:rsidRPr="00943333">
        <w:rPr>
          <w:noProof/>
          <w:position w:val="-12"/>
          <w:sz w:val="28"/>
          <w:szCs w:val="28"/>
        </w:rPr>
        <w:drawing>
          <wp:inline distT="0" distB="0" distL="0" distR="0" wp14:anchorId="66AD8BFC" wp14:editId="2AE020F5">
            <wp:extent cx="3376295" cy="32829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76295" cy="328295"/>
                    </a:xfrm>
                    <a:prstGeom prst="rect">
                      <a:avLst/>
                    </a:prstGeom>
                    <a:noFill/>
                    <a:ln>
                      <a:noFill/>
                    </a:ln>
                  </pic:spPr>
                </pic:pic>
              </a:graphicData>
            </a:graphic>
          </wp:inline>
        </w:drawing>
      </w:r>
      <w:r w:rsidRPr="00943333">
        <w:rPr>
          <w:sz w:val="28"/>
          <w:szCs w:val="28"/>
        </w:rPr>
        <w:t xml:space="preserve">, </w:t>
      </w:r>
    </w:p>
    <w:p w14:paraId="2C083B1C"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где:</w:t>
      </w:r>
    </w:p>
    <w:p w14:paraId="52D05984"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735D2BBF" wp14:editId="586428EF">
            <wp:extent cx="574675" cy="3162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4675" cy="316230"/>
                    </a:xfrm>
                    <a:prstGeom prst="rect">
                      <a:avLst/>
                    </a:prstGeom>
                    <a:noFill/>
                    <a:ln>
                      <a:noFill/>
                    </a:ln>
                  </pic:spPr>
                </pic:pic>
              </a:graphicData>
            </a:graphic>
          </wp:inline>
        </w:drawing>
      </w:r>
      <w:r w:rsidRPr="00943333">
        <w:rPr>
          <w:sz w:val="28"/>
          <w:szCs w:val="28"/>
        </w:rPr>
        <w:t xml:space="preserve"> - необходимая валовая выручка, установленная на год i долгосрочного периода регулирования, тыс. руб.;</w:t>
      </w:r>
    </w:p>
    <w:p w14:paraId="1E070D93"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15833E0E" wp14:editId="66F061C5">
            <wp:extent cx="351790" cy="3162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51790" cy="316230"/>
                    </a:xfrm>
                    <a:prstGeom prst="rect">
                      <a:avLst/>
                    </a:prstGeom>
                    <a:noFill/>
                    <a:ln>
                      <a:noFill/>
                    </a:ln>
                  </pic:spPr>
                </pic:pic>
              </a:graphicData>
            </a:graphic>
          </wp:inline>
        </w:drawing>
      </w:r>
      <w:r w:rsidRPr="00943333">
        <w:rPr>
          <w:sz w:val="28"/>
          <w:szCs w:val="28"/>
        </w:rPr>
        <w:t xml:space="preserve"> - текущие расходы регулируемой организации, планируемые на год i, тыс. руб.;</w:t>
      </w:r>
    </w:p>
    <w:p w14:paraId="0FA0741B"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2EE3B5BC" wp14:editId="70BFA7BD">
            <wp:extent cx="269875" cy="3162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69875" cy="316230"/>
                    </a:xfrm>
                    <a:prstGeom prst="rect">
                      <a:avLst/>
                    </a:prstGeom>
                    <a:noFill/>
                    <a:ln>
                      <a:noFill/>
                    </a:ln>
                  </pic:spPr>
                </pic:pic>
              </a:graphicData>
            </a:graphic>
          </wp:inline>
        </w:drawing>
      </w:r>
      <w:r w:rsidRPr="00943333">
        <w:rPr>
          <w:sz w:val="28"/>
          <w:szCs w:val="28"/>
        </w:rPr>
        <w:t xml:space="preserve"> - расходы на амортизацию основных средств и нематериальных активов в году i, тыс. руб.;</w:t>
      </w:r>
    </w:p>
    <w:p w14:paraId="1992F006"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0392F194" wp14:editId="374A6E3E">
            <wp:extent cx="386715" cy="31623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86715" cy="316230"/>
                    </a:xfrm>
                    <a:prstGeom prst="rect">
                      <a:avLst/>
                    </a:prstGeom>
                    <a:noFill/>
                    <a:ln>
                      <a:noFill/>
                    </a:ln>
                  </pic:spPr>
                </pic:pic>
              </a:graphicData>
            </a:graphic>
          </wp:inline>
        </w:drawing>
      </w:r>
      <w:r w:rsidRPr="00943333">
        <w:rPr>
          <w:sz w:val="28"/>
          <w:szCs w:val="28"/>
        </w:rPr>
        <w:t xml:space="preserve"> - нормативная прибыль, установленная на год i, тыс. руб.;</w:t>
      </w:r>
    </w:p>
    <w:p w14:paraId="350EE335" w14:textId="77777777" w:rsidR="00943333" w:rsidRPr="00943333" w:rsidRDefault="00943333" w:rsidP="00943333">
      <w:pPr>
        <w:autoSpaceDE w:val="0"/>
        <w:autoSpaceDN w:val="0"/>
        <w:adjustRightInd w:val="0"/>
        <w:ind w:firstLine="540"/>
        <w:jc w:val="both"/>
        <w:rPr>
          <w:sz w:val="28"/>
          <w:szCs w:val="28"/>
        </w:rPr>
      </w:pPr>
      <w:r w:rsidRPr="00943333">
        <w:rPr>
          <w:noProof/>
          <w:position w:val="-12"/>
          <w:sz w:val="28"/>
          <w:szCs w:val="28"/>
        </w:rPr>
        <w:drawing>
          <wp:inline distT="0" distB="0" distL="0" distR="0" wp14:anchorId="3D741232" wp14:editId="28EAE18E">
            <wp:extent cx="703580" cy="35179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03580" cy="351790"/>
                    </a:xfrm>
                    <a:prstGeom prst="rect">
                      <a:avLst/>
                    </a:prstGeom>
                    <a:noFill/>
                    <a:ln>
                      <a:noFill/>
                    </a:ln>
                  </pic:spPr>
                </pic:pic>
              </a:graphicData>
            </a:graphic>
          </wp:inline>
        </w:drawing>
      </w:r>
      <w:r w:rsidRPr="00943333">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172F379B" w14:textId="77777777" w:rsidR="00943333" w:rsidRPr="00943333" w:rsidRDefault="00943333" w:rsidP="00943333">
      <w:pPr>
        <w:autoSpaceDE w:val="0"/>
        <w:autoSpaceDN w:val="0"/>
        <w:adjustRightInd w:val="0"/>
        <w:ind w:firstLine="540"/>
        <w:jc w:val="both"/>
        <w:rPr>
          <w:sz w:val="28"/>
          <w:szCs w:val="28"/>
        </w:rPr>
      </w:pPr>
      <w:r w:rsidRPr="00943333">
        <w:rPr>
          <w:noProof/>
          <w:position w:val="-12"/>
          <w:sz w:val="28"/>
          <w:szCs w:val="28"/>
        </w:rPr>
        <w:drawing>
          <wp:inline distT="0" distB="0" distL="0" distR="0" wp14:anchorId="55DBD2CF" wp14:editId="6D334150">
            <wp:extent cx="468630" cy="328295"/>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68630" cy="328295"/>
                    </a:xfrm>
                    <a:prstGeom prst="rect">
                      <a:avLst/>
                    </a:prstGeom>
                    <a:noFill/>
                    <a:ln>
                      <a:noFill/>
                    </a:ln>
                  </pic:spPr>
                </pic:pic>
              </a:graphicData>
            </a:graphic>
          </wp:inline>
        </w:drawing>
      </w:r>
      <w:r w:rsidRPr="00943333">
        <w:rPr>
          <w:sz w:val="28"/>
          <w:szCs w:val="28"/>
        </w:rPr>
        <w:t xml:space="preserve"> - расчетная предпринимательская прибыль гарантирующей организации на год i, тыс. руб.</w:t>
      </w:r>
    </w:p>
    <w:p w14:paraId="0974F680" w14:textId="77777777" w:rsidR="00943333" w:rsidRPr="00943333" w:rsidRDefault="00943333" w:rsidP="00943333">
      <w:pPr>
        <w:ind w:firstLine="567"/>
        <w:jc w:val="both"/>
        <w:rPr>
          <w:sz w:val="28"/>
          <w:szCs w:val="28"/>
        </w:rPr>
      </w:pPr>
    </w:p>
    <w:p w14:paraId="67214106" w14:textId="77777777" w:rsidR="00943333" w:rsidRPr="00943333" w:rsidRDefault="00943333" w:rsidP="00943333">
      <w:pPr>
        <w:autoSpaceDE w:val="0"/>
        <w:autoSpaceDN w:val="0"/>
        <w:adjustRightInd w:val="0"/>
        <w:jc w:val="both"/>
        <w:rPr>
          <w:sz w:val="28"/>
          <w:szCs w:val="28"/>
        </w:rPr>
      </w:pPr>
      <w:r w:rsidRPr="00943333">
        <w:rPr>
          <w:sz w:val="28"/>
          <w:szCs w:val="28"/>
        </w:rPr>
        <w:t xml:space="preserve">         Текущие расходы рассчитываются по формуле:</w:t>
      </w:r>
    </w:p>
    <w:p w14:paraId="01C869B0" w14:textId="77777777" w:rsidR="00943333" w:rsidRPr="00943333" w:rsidRDefault="00943333" w:rsidP="00943333">
      <w:pPr>
        <w:autoSpaceDE w:val="0"/>
        <w:autoSpaceDN w:val="0"/>
        <w:adjustRightInd w:val="0"/>
        <w:jc w:val="both"/>
        <w:outlineLvl w:val="0"/>
        <w:rPr>
          <w:sz w:val="28"/>
          <w:szCs w:val="28"/>
        </w:rPr>
      </w:pPr>
    </w:p>
    <w:p w14:paraId="008B24A3" w14:textId="77777777" w:rsidR="00943333" w:rsidRPr="00943333" w:rsidRDefault="00943333" w:rsidP="00943333">
      <w:pPr>
        <w:autoSpaceDE w:val="0"/>
        <w:autoSpaceDN w:val="0"/>
        <w:adjustRightInd w:val="0"/>
        <w:jc w:val="center"/>
        <w:rPr>
          <w:sz w:val="28"/>
          <w:szCs w:val="28"/>
        </w:rPr>
      </w:pPr>
      <w:r w:rsidRPr="00943333">
        <w:rPr>
          <w:noProof/>
          <w:position w:val="-11"/>
          <w:sz w:val="28"/>
          <w:szCs w:val="28"/>
        </w:rPr>
        <w:drawing>
          <wp:inline distT="0" distB="0" distL="0" distR="0" wp14:anchorId="625D8C67" wp14:editId="39E02C73">
            <wp:extent cx="2063115" cy="3162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063115" cy="316230"/>
                    </a:xfrm>
                    <a:prstGeom prst="rect">
                      <a:avLst/>
                    </a:prstGeom>
                    <a:noFill/>
                    <a:ln>
                      <a:noFill/>
                    </a:ln>
                  </pic:spPr>
                </pic:pic>
              </a:graphicData>
            </a:graphic>
          </wp:inline>
        </w:drawing>
      </w:r>
    </w:p>
    <w:p w14:paraId="75092E52"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где:</w:t>
      </w:r>
    </w:p>
    <w:p w14:paraId="7C42FDF6"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68161A3B" wp14:editId="32F93D33">
            <wp:extent cx="351790" cy="3162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1790" cy="316230"/>
                    </a:xfrm>
                    <a:prstGeom prst="rect">
                      <a:avLst/>
                    </a:prstGeom>
                    <a:noFill/>
                    <a:ln>
                      <a:noFill/>
                    </a:ln>
                  </pic:spPr>
                </pic:pic>
              </a:graphicData>
            </a:graphic>
          </wp:inline>
        </w:drawing>
      </w:r>
      <w:r w:rsidRPr="00943333">
        <w:rPr>
          <w:sz w:val="28"/>
          <w:szCs w:val="28"/>
        </w:rPr>
        <w:t xml:space="preserve"> - текущие расходы, тыс. руб.;</w:t>
      </w:r>
    </w:p>
    <w:p w14:paraId="3115AF0B"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1EAD995B" wp14:editId="04E10B02">
            <wp:extent cx="375285" cy="316230"/>
            <wp:effectExtent l="0" t="0" r="571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75285" cy="316230"/>
                    </a:xfrm>
                    <a:prstGeom prst="rect">
                      <a:avLst/>
                    </a:prstGeom>
                    <a:noFill/>
                    <a:ln>
                      <a:noFill/>
                    </a:ln>
                  </pic:spPr>
                </pic:pic>
              </a:graphicData>
            </a:graphic>
          </wp:inline>
        </w:drawing>
      </w:r>
      <w:r w:rsidRPr="00943333">
        <w:rPr>
          <w:sz w:val="28"/>
          <w:szCs w:val="28"/>
        </w:rPr>
        <w:t xml:space="preserve"> - операционные расходы, тыс. руб.;</w:t>
      </w:r>
    </w:p>
    <w:p w14:paraId="27E90965"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48700220" wp14:editId="0C0E5A86">
            <wp:extent cx="375285" cy="316230"/>
            <wp:effectExtent l="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75285" cy="316230"/>
                    </a:xfrm>
                    <a:prstGeom prst="rect">
                      <a:avLst/>
                    </a:prstGeom>
                    <a:noFill/>
                    <a:ln>
                      <a:noFill/>
                    </a:ln>
                  </pic:spPr>
                </pic:pic>
              </a:graphicData>
            </a:graphic>
          </wp:inline>
        </w:drawing>
      </w:r>
      <w:r w:rsidRPr="00943333">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321A3DB6"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lastRenderedPageBreak/>
        <w:drawing>
          <wp:inline distT="0" distB="0" distL="0" distR="0" wp14:anchorId="1DB37271" wp14:editId="083A0F87">
            <wp:extent cx="386715" cy="3162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6715" cy="316230"/>
                    </a:xfrm>
                    <a:prstGeom prst="rect">
                      <a:avLst/>
                    </a:prstGeom>
                    <a:noFill/>
                    <a:ln>
                      <a:noFill/>
                    </a:ln>
                  </pic:spPr>
                </pic:pic>
              </a:graphicData>
            </a:graphic>
          </wp:inline>
        </w:drawing>
      </w:r>
      <w:r w:rsidRPr="00943333">
        <w:rPr>
          <w:sz w:val="28"/>
          <w:szCs w:val="28"/>
        </w:rPr>
        <w:t xml:space="preserve"> - неподконтрольные расходы, тыс. руб.</w:t>
      </w:r>
    </w:p>
    <w:p w14:paraId="33BE36AD" w14:textId="77777777" w:rsidR="00943333" w:rsidRPr="00943333" w:rsidRDefault="00943333" w:rsidP="00943333">
      <w:pPr>
        <w:autoSpaceDE w:val="0"/>
        <w:autoSpaceDN w:val="0"/>
        <w:adjustRightInd w:val="0"/>
        <w:spacing w:before="280"/>
        <w:ind w:firstLine="540"/>
        <w:jc w:val="both"/>
        <w:rPr>
          <w:sz w:val="28"/>
          <w:szCs w:val="28"/>
        </w:rPr>
      </w:pPr>
      <w:r w:rsidRPr="00943333">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2344503C" w14:textId="77777777" w:rsidR="00943333" w:rsidRPr="00943333" w:rsidRDefault="00943333" w:rsidP="00943333">
      <w:pPr>
        <w:ind w:firstLine="567"/>
        <w:jc w:val="both"/>
        <w:rPr>
          <w:sz w:val="20"/>
          <w:szCs w:val="28"/>
        </w:rPr>
      </w:pPr>
    </w:p>
    <w:p w14:paraId="0EC6C8EB" w14:textId="77777777" w:rsidR="00943333" w:rsidRPr="00943333" w:rsidRDefault="00943333" w:rsidP="00943333">
      <w:pPr>
        <w:ind w:firstLine="567"/>
        <w:jc w:val="both"/>
        <w:rPr>
          <w:sz w:val="28"/>
          <w:szCs w:val="28"/>
        </w:rPr>
      </w:pPr>
      <w:r w:rsidRPr="00943333">
        <w:rPr>
          <w:sz w:val="28"/>
          <w:szCs w:val="28"/>
        </w:rPr>
        <w:t>Организацией необходимая валовая выручка заявлена:</w:t>
      </w:r>
    </w:p>
    <w:p w14:paraId="7B169EE8" w14:textId="77777777" w:rsidR="00943333" w:rsidRPr="00943333" w:rsidRDefault="00943333" w:rsidP="00943333">
      <w:pPr>
        <w:ind w:firstLine="284"/>
        <w:jc w:val="both"/>
        <w:rPr>
          <w:sz w:val="28"/>
          <w:szCs w:val="28"/>
        </w:rPr>
      </w:pPr>
      <w:r w:rsidRPr="00943333">
        <w:rPr>
          <w:sz w:val="28"/>
          <w:szCs w:val="28"/>
        </w:rPr>
        <w:t xml:space="preserve">- на 2020 год в размере </w:t>
      </w:r>
      <w:r w:rsidRPr="00943333">
        <w:rPr>
          <w:b/>
          <w:i/>
          <w:sz w:val="28"/>
          <w:szCs w:val="28"/>
        </w:rPr>
        <w:t>36081,08</w:t>
      </w:r>
      <w:r w:rsidRPr="00943333">
        <w:rPr>
          <w:sz w:val="28"/>
          <w:szCs w:val="28"/>
        </w:rPr>
        <w:t xml:space="preserve"> тыс. руб., тариф – в размере </w:t>
      </w:r>
      <w:r w:rsidRPr="00943333">
        <w:rPr>
          <w:b/>
          <w:i/>
          <w:sz w:val="28"/>
          <w:szCs w:val="28"/>
        </w:rPr>
        <w:t xml:space="preserve">39,84 </w:t>
      </w:r>
      <w:r w:rsidRPr="00943333">
        <w:rPr>
          <w:sz w:val="28"/>
          <w:szCs w:val="28"/>
        </w:rPr>
        <w:t>руб.;</w:t>
      </w:r>
    </w:p>
    <w:p w14:paraId="2DDB2BAF" w14:textId="77777777" w:rsidR="00943333" w:rsidRPr="00943333" w:rsidRDefault="00943333" w:rsidP="00943333">
      <w:pPr>
        <w:ind w:firstLine="284"/>
        <w:jc w:val="both"/>
        <w:rPr>
          <w:sz w:val="28"/>
          <w:szCs w:val="28"/>
        </w:rPr>
      </w:pPr>
      <w:r w:rsidRPr="00943333">
        <w:rPr>
          <w:sz w:val="28"/>
          <w:szCs w:val="28"/>
        </w:rPr>
        <w:t xml:space="preserve">- на 2021 год в размере </w:t>
      </w:r>
      <w:r w:rsidRPr="00943333">
        <w:rPr>
          <w:b/>
          <w:i/>
          <w:sz w:val="28"/>
          <w:szCs w:val="28"/>
        </w:rPr>
        <w:t>37500,42</w:t>
      </w:r>
      <w:r w:rsidRPr="00943333">
        <w:rPr>
          <w:sz w:val="28"/>
          <w:szCs w:val="28"/>
        </w:rPr>
        <w:t xml:space="preserve"> тыс. руб., тариф – в размере </w:t>
      </w:r>
      <w:r w:rsidRPr="00943333">
        <w:rPr>
          <w:b/>
          <w:i/>
          <w:sz w:val="28"/>
          <w:szCs w:val="28"/>
        </w:rPr>
        <w:t>41,41</w:t>
      </w:r>
      <w:r w:rsidRPr="00943333">
        <w:rPr>
          <w:sz w:val="28"/>
          <w:szCs w:val="28"/>
        </w:rPr>
        <w:t xml:space="preserve"> руб.;</w:t>
      </w:r>
    </w:p>
    <w:p w14:paraId="4C27A6B9" w14:textId="77777777" w:rsidR="00943333" w:rsidRPr="00943333" w:rsidRDefault="00943333" w:rsidP="00943333">
      <w:pPr>
        <w:ind w:firstLine="284"/>
        <w:jc w:val="both"/>
        <w:rPr>
          <w:sz w:val="28"/>
          <w:szCs w:val="28"/>
        </w:rPr>
      </w:pPr>
      <w:r w:rsidRPr="00943333">
        <w:rPr>
          <w:sz w:val="28"/>
          <w:szCs w:val="28"/>
        </w:rPr>
        <w:t xml:space="preserve">- на 2022 год в размере </w:t>
      </w:r>
      <w:r w:rsidRPr="00943333">
        <w:rPr>
          <w:b/>
          <w:i/>
          <w:sz w:val="28"/>
          <w:szCs w:val="28"/>
        </w:rPr>
        <w:t>38982,15</w:t>
      </w:r>
      <w:r w:rsidRPr="00943333">
        <w:rPr>
          <w:sz w:val="28"/>
          <w:szCs w:val="28"/>
        </w:rPr>
        <w:t xml:space="preserve"> тыс. руб., тариф – в размере </w:t>
      </w:r>
      <w:r w:rsidRPr="00943333">
        <w:rPr>
          <w:b/>
          <w:i/>
          <w:sz w:val="28"/>
          <w:szCs w:val="28"/>
        </w:rPr>
        <w:t xml:space="preserve">43,04 </w:t>
      </w:r>
      <w:r w:rsidRPr="00943333">
        <w:rPr>
          <w:sz w:val="28"/>
          <w:szCs w:val="28"/>
        </w:rPr>
        <w:t>руб.</w:t>
      </w:r>
    </w:p>
    <w:p w14:paraId="2833F25B" w14:textId="77777777" w:rsidR="00943333" w:rsidRPr="00943333" w:rsidRDefault="00943333" w:rsidP="00943333">
      <w:pPr>
        <w:ind w:firstLine="567"/>
        <w:jc w:val="both"/>
        <w:rPr>
          <w:sz w:val="28"/>
          <w:szCs w:val="28"/>
        </w:rPr>
      </w:pPr>
      <w:r w:rsidRPr="00943333">
        <w:rPr>
          <w:sz w:val="28"/>
          <w:szCs w:val="28"/>
        </w:rPr>
        <w:t>Установление тарифов рассматриваемой организации осуществлялось с учетом следующей календарной разбивки:</w:t>
      </w:r>
    </w:p>
    <w:p w14:paraId="6BE55D28" w14:textId="77777777" w:rsidR="00943333" w:rsidRPr="00943333" w:rsidRDefault="00943333" w:rsidP="00943333">
      <w:pPr>
        <w:ind w:firstLine="567"/>
        <w:jc w:val="both"/>
        <w:rPr>
          <w:sz w:val="28"/>
          <w:szCs w:val="28"/>
        </w:rPr>
      </w:pPr>
      <w:r w:rsidRPr="00943333">
        <w:rPr>
          <w:sz w:val="28"/>
          <w:szCs w:val="28"/>
        </w:rPr>
        <w:t>- с 01.01.2020 по 30.06.2020;</w:t>
      </w:r>
    </w:p>
    <w:p w14:paraId="5933A80A" w14:textId="77777777" w:rsidR="00943333" w:rsidRPr="00943333" w:rsidRDefault="00943333" w:rsidP="00943333">
      <w:pPr>
        <w:ind w:firstLine="567"/>
        <w:jc w:val="both"/>
        <w:rPr>
          <w:sz w:val="28"/>
          <w:szCs w:val="28"/>
        </w:rPr>
      </w:pPr>
      <w:r w:rsidRPr="00943333">
        <w:rPr>
          <w:sz w:val="28"/>
          <w:szCs w:val="28"/>
        </w:rPr>
        <w:t>- с 01.07.2020 по 31.12.2020;</w:t>
      </w:r>
    </w:p>
    <w:p w14:paraId="2DC25FAD" w14:textId="77777777" w:rsidR="00943333" w:rsidRPr="00943333" w:rsidRDefault="00943333" w:rsidP="00943333">
      <w:pPr>
        <w:ind w:firstLine="567"/>
        <w:jc w:val="both"/>
        <w:rPr>
          <w:sz w:val="28"/>
          <w:szCs w:val="28"/>
        </w:rPr>
      </w:pPr>
      <w:r w:rsidRPr="00943333">
        <w:rPr>
          <w:sz w:val="28"/>
          <w:szCs w:val="28"/>
        </w:rPr>
        <w:t>- с 01.01.2021 по 30.06.2021;</w:t>
      </w:r>
    </w:p>
    <w:p w14:paraId="14DD33BC" w14:textId="77777777" w:rsidR="00943333" w:rsidRPr="00943333" w:rsidRDefault="00943333" w:rsidP="00943333">
      <w:pPr>
        <w:ind w:firstLine="567"/>
        <w:jc w:val="both"/>
        <w:rPr>
          <w:sz w:val="28"/>
          <w:szCs w:val="28"/>
        </w:rPr>
      </w:pPr>
      <w:r w:rsidRPr="00943333">
        <w:rPr>
          <w:sz w:val="28"/>
          <w:szCs w:val="28"/>
        </w:rPr>
        <w:t>- с 01.07.2021 по 31.12.2021;</w:t>
      </w:r>
    </w:p>
    <w:p w14:paraId="05167C81" w14:textId="77777777" w:rsidR="00943333" w:rsidRPr="00943333" w:rsidRDefault="00943333" w:rsidP="00943333">
      <w:pPr>
        <w:ind w:firstLine="567"/>
        <w:jc w:val="both"/>
        <w:rPr>
          <w:sz w:val="28"/>
          <w:szCs w:val="28"/>
        </w:rPr>
      </w:pPr>
      <w:r w:rsidRPr="00943333">
        <w:rPr>
          <w:sz w:val="28"/>
          <w:szCs w:val="28"/>
        </w:rPr>
        <w:t>- с 01.01.2022 по 30.06.2022;</w:t>
      </w:r>
    </w:p>
    <w:p w14:paraId="4AB32619" w14:textId="77777777" w:rsidR="00943333" w:rsidRPr="00943333" w:rsidRDefault="00943333" w:rsidP="00943333">
      <w:pPr>
        <w:ind w:firstLine="567"/>
        <w:jc w:val="both"/>
        <w:rPr>
          <w:sz w:val="28"/>
          <w:szCs w:val="28"/>
        </w:rPr>
      </w:pPr>
      <w:r w:rsidRPr="00943333">
        <w:rPr>
          <w:sz w:val="28"/>
          <w:szCs w:val="28"/>
        </w:rPr>
        <w:t>- с 01.07.2022 по 31.12.2022.</w:t>
      </w:r>
    </w:p>
    <w:p w14:paraId="55C960A0" w14:textId="77777777" w:rsidR="00943333" w:rsidRPr="00943333" w:rsidRDefault="00943333" w:rsidP="00943333">
      <w:pPr>
        <w:ind w:firstLine="567"/>
        <w:jc w:val="both"/>
        <w:rPr>
          <w:sz w:val="28"/>
          <w:szCs w:val="28"/>
        </w:rPr>
      </w:pPr>
      <w:r w:rsidRPr="00943333">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298CC845"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16976,54</w:t>
      </w:r>
      <w:r w:rsidRPr="00943333">
        <w:rPr>
          <w:sz w:val="28"/>
          <w:szCs w:val="28"/>
        </w:rPr>
        <w:t xml:space="preserve"> тыс. руб.;</w:t>
      </w:r>
    </w:p>
    <w:p w14:paraId="18EBD95C" w14:textId="77777777" w:rsidR="00943333" w:rsidRPr="00943333" w:rsidRDefault="00943333" w:rsidP="00943333">
      <w:pPr>
        <w:ind w:firstLine="709"/>
        <w:jc w:val="both"/>
        <w:rPr>
          <w:sz w:val="28"/>
          <w:szCs w:val="28"/>
        </w:rPr>
      </w:pPr>
      <w:r w:rsidRPr="00943333">
        <w:rPr>
          <w:sz w:val="28"/>
          <w:szCs w:val="28"/>
        </w:rPr>
        <w:t xml:space="preserve">- на период с 01.07.2020 по 31.12.2020 – </w:t>
      </w:r>
      <w:r w:rsidRPr="00943333">
        <w:rPr>
          <w:b/>
          <w:i/>
          <w:sz w:val="28"/>
          <w:szCs w:val="28"/>
        </w:rPr>
        <w:t>18138,91</w:t>
      </w:r>
      <w:r w:rsidRPr="00943333">
        <w:rPr>
          <w:sz w:val="28"/>
          <w:szCs w:val="28"/>
        </w:rPr>
        <w:t xml:space="preserve"> тыс. руб.;</w:t>
      </w:r>
    </w:p>
    <w:p w14:paraId="2AFE4D2E" w14:textId="77777777" w:rsidR="00943333" w:rsidRPr="00943333" w:rsidRDefault="00943333" w:rsidP="00943333">
      <w:pPr>
        <w:ind w:firstLine="709"/>
        <w:jc w:val="both"/>
        <w:rPr>
          <w:sz w:val="28"/>
          <w:szCs w:val="28"/>
        </w:rPr>
      </w:pPr>
      <w:r w:rsidRPr="00943333">
        <w:rPr>
          <w:sz w:val="28"/>
          <w:szCs w:val="28"/>
        </w:rPr>
        <w:t xml:space="preserve">- на период с 01.01.2021 по 30.06.2021 – </w:t>
      </w:r>
      <w:r w:rsidRPr="00943333">
        <w:rPr>
          <w:b/>
          <w:i/>
          <w:sz w:val="28"/>
          <w:szCs w:val="28"/>
        </w:rPr>
        <w:t>18125,61</w:t>
      </w:r>
      <w:r w:rsidRPr="00943333">
        <w:rPr>
          <w:sz w:val="28"/>
          <w:szCs w:val="28"/>
        </w:rPr>
        <w:t xml:space="preserve"> тыс. руб.;</w:t>
      </w:r>
    </w:p>
    <w:p w14:paraId="78E39E5F" w14:textId="77777777" w:rsidR="00943333" w:rsidRPr="00943333" w:rsidRDefault="00943333" w:rsidP="00943333">
      <w:pPr>
        <w:ind w:firstLine="709"/>
        <w:jc w:val="both"/>
        <w:rPr>
          <w:sz w:val="28"/>
          <w:szCs w:val="28"/>
        </w:rPr>
      </w:pPr>
      <w:r w:rsidRPr="00943333">
        <w:rPr>
          <w:sz w:val="28"/>
          <w:szCs w:val="28"/>
        </w:rPr>
        <w:t xml:space="preserve">- на период с 01.07.2021 по 31.12.2021 – </w:t>
      </w:r>
      <w:r w:rsidRPr="00943333">
        <w:rPr>
          <w:b/>
          <w:i/>
          <w:sz w:val="28"/>
          <w:szCs w:val="28"/>
        </w:rPr>
        <w:t>18125,61</w:t>
      </w:r>
      <w:r w:rsidRPr="00943333">
        <w:rPr>
          <w:sz w:val="28"/>
          <w:szCs w:val="28"/>
        </w:rPr>
        <w:t xml:space="preserve"> тыс. руб.;</w:t>
      </w:r>
    </w:p>
    <w:p w14:paraId="4F3F9959" w14:textId="77777777" w:rsidR="00943333" w:rsidRPr="00943333" w:rsidRDefault="00943333" w:rsidP="00943333">
      <w:pPr>
        <w:ind w:firstLine="709"/>
        <w:jc w:val="both"/>
        <w:rPr>
          <w:sz w:val="28"/>
          <w:szCs w:val="28"/>
        </w:rPr>
      </w:pPr>
      <w:r w:rsidRPr="00943333">
        <w:rPr>
          <w:sz w:val="28"/>
          <w:szCs w:val="28"/>
        </w:rPr>
        <w:t xml:space="preserve">- на период с 01.01.2022 по 30.06.2022 – </w:t>
      </w:r>
      <w:r w:rsidRPr="00943333">
        <w:rPr>
          <w:b/>
          <w:i/>
          <w:sz w:val="28"/>
          <w:szCs w:val="28"/>
        </w:rPr>
        <w:t>18125,61</w:t>
      </w:r>
      <w:r w:rsidRPr="00943333">
        <w:rPr>
          <w:sz w:val="28"/>
          <w:szCs w:val="28"/>
        </w:rPr>
        <w:t xml:space="preserve"> тыс. руб.;</w:t>
      </w:r>
    </w:p>
    <w:p w14:paraId="55EAC878" w14:textId="77777777" w:rsidR="00943333" w:rsidRPr="00943333" w:rsidRDefault="00943333" w:rsidP="00943333">
      <w:pPr>
        <w:ind w:firstLine="709"/>
        <w:jc w:val="both"/>
        <w:rPr>
          <w:sz w:val="28"/>
          <w:szCs w:val="28"/>
        </w:rPr>
      </w:pPr>
      <w:r w:rsidRPr="00943333">
        <w:rPr>
          <w:sz w:val="28"/>
          <w:szCs w:val="28"/>
        </w:rPr>
        <w:t xml:space="preserve">- на период с 01.07.2022 по 31.12.2022 – </w:t>
      </w:r>
      <w:r w:rsidRPr="00943333">
        <w:rPr>
          <w:b/>
          <w:i/>
          <w:sz w:val="28"/>
          <w:szCs w:val="28"/>
        </w:rPr>
        <w:t>19349,00</w:t>
      </w:r>
      <w:r w:rsidRPr="00943333">
        <w:rPr>
          <w:sz w:val="28"/>
          <w:szCs w:val="28"/>
        </w:rPr>
        <w:t xml:space="preserve"> тыс. руб.</w:t>
      </w:r>
    </w:p>
    <w:p w14:paraId="2B1974F8" w14:textId="77777777" w:rsidR="00943333" w:rsidRPr="00943333" w:rsidRDefault="00943333" w:rsidP="00943333">
      <w:pPr>
        <w:ind w:firstLine="567"/>
        <w:jc w:val="both"/>
        <w:rPr>
          <w:sz w:val="28"/>
          <w:szCs w:val="28"/>
        </w:rPr>
      </w:pPr>
      <w:r w:rsidRPr="00943333">
        <w:rPr>
          <w:sz w:val="28"/>
          <w:szCs w:val="28"/>
        </w:rPr>
        <w:t>При расчете статей расходов специалистом использовались:</w:t>
      </w:r>
    </w:p>
    <w:p w14:paraId="0AA90B9D" w14:textId="77777777" w:rsidR="00943333" w:rsidRPr="00943333" w:rsidRDefault="00943333" w:rsidP="00943333">
      <w:pPr>
        <w:ind w:firstLine="567"/>
        <w:jc w:val="both"/>
        <w:rPr>
          <w:sz w:val="28"/>
          <w:szCs w:val="28"/>
        </w:rPr>
      </w:pPr>
      <w:r w:rsidRPr="00943333">
        <w:rPr>
          <w:sz w:val="28"/>
          <w:szCs w:val="28"/>
        </w:rPr>
        <w:t xml:space="preserve">- индексы потребительских цен на 2020 год – 103,0%, на 2021 год – 103,7%, на 2022 год – 104,0% (далее – ИПЦ Минэкономразвития России); </w:t>
      </w:r>
    </w:p>
    <w:p w14:paraId="122F3E62" w14:textId="77777777" w:rsidR="00943333" w:rsidRPr="00943333" w:rsidRDefault="00943333" w:rsidP="00943333">
      <w:pPr>
        <w:ind w:firstLine="567"/>
        <w:jc w:val="both"/>
        <w:rPr>
          <w:sz w:val="28"/>
          <w:szCs w:val="28"/>
        </w:rPr>
      </w:pPr>
      <w:r w:rsidRPr="00943333">
        <w:rPr>
          <w:sz w:val="28"/>
          <w:szCs w:val="28"/>
        </w:rPr>
        <w:t>- индексы цен производителей электрической энергии на 2020 год 104,8%, на 2021 год – 104,1%, на 2022 год – 104% (далее – ИЦП Минэкономразвития России).</w:t>
      </w:r>
    </w:p>
    <w:p w14:paraId="3978FFDB" w14:textId="77777777" w:rsidR="00943333" w:rsidRPr="00943333" w:rsidRDefault="00943333" w:rsidP="00943333">
      <w:pPr>
        <w:ind w:firstLine="567"/>
        <w:jc w:val="both"/>
        <w:rPr>
          <w:sz w:val="28"/>
          <w:szCs w:val="28"/>
        </w:rPr>
      </w:pPr>
      <w:r w:rsidRPr="00943333">
        <w:rPr>
          <w:sz w:val="28"/>
          <w:szCs w:val="28"/>
        </w:rPr>
        <w:t xml:space="preserve">Вышеуказанные индексы приняты согласно </w:t>
      </w:r>
      <w:r w:rsidRPr="00943333">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943333">
        <w:rPr>
          <w:sz w:val="28"/>
          <w:szCs w:val="28"/>
        </w:rPr>
        <w:t>прогноз Минэкономразвития России).</w:t>
      </w:r>
    </w:p>
    <w:p w14:paraId="71FC4E9F" w14:textId="77777777" w:rsidR="00943333" w:rsidRPr="00943333" w:rsidRDefault="00943333" w:rsidP="00943333">
      <w:pPr>
        <w:ind w:firstLine="567"/>
        <w:jc w:val="both"/>
        <w:rPr>
          <w:color w:val="000000"/>
          <w:sz w:val="28"/>
          <w:szCs w:val="28"/>
        </w:rPr>
      </w:pPr>
    </w:p>
    <w:p w14:paraId="77611056" w14:textId="77777777" w:rsidR="00943333" w:rsidRPr="00943333" w:rsidRDefault="00943333" w:rsidP="00943333">
      <w:pPr>
        <w:ind w:firstLine="567"/>
        <w:jc w:val="both"/>
        <w:rPr>
          <w:color w:val="000000"/>
          <w:sz w:val="10"/>
          <w:szCs w:val="28"/>
        </w:rPr>
      </w:pPr>
    </w:p>
    <w:p w14:paraId="61BCA6B4" w14:textId="77777777" w:rsidR="00943333" w:rsidRPr="00943333" w:rsidRDefault="00943333" w:rsidP="00943333">
      <w:pPr>
        <w:ind w:firstLine="709"/>
        <w:jc w:val="center"/>
        <w:rPr>
          <w:b/>
          <w:color w:val="000000"/>
          <w:sz w:val="4"/>
          <w:szCs w:val="16"/>
          <w:highlight w:val="cyan"/>
          <w:u w:val="single"/>
        </w:rPr>
      </w:pPr>
    </w:p>
    <w:p w14:paraId="1D544426" w14:textId="77777777" w:rsidR="00943333" w:rsidRPr="00943333" w:rsidRDefault="00943333" w:rsidP="00943333">
      <w:pPr>
        <w:jc w:val="center"/>
        <w:rPr>
          <w:b/>
          <w:sz w:val="32"/>
          <w:szCs w:val="32"/>
          <w:u w:val="single"/>
        </w:rPr>
      </w:pPr>
      <w:r w:rsidRPr="00943333">
        <w:rPr>
          <w:b/>
          <w:sz w:val="32"/>
          <w:szCs w:val="32"/>
          <w:u w:val="single"/>
          <w:lang w:val="en-US"/>
        </w:rPr>
        <w:t>I</w:t>
      </w:r>
      <w:r w:rsidRPr="00943333">
        <w:rPr>
          <w:b/>
          <w:sz w:val="32"/>
          <w:szCs w:val="32"/>
          <w:u w:val="single"/>
        </w:rPr>
        <w:t>. Базовый уровень операционных расходов на 2020 год</w:t>
      </w:r>
    </w:p>
    <w:p w14:paraId="44C729D7" w14:textId="77777777" w:rsidR="00943333" w:rsidRPr="00943333" w:rsidRDefault="00943333" w:rsidP="00943333">
      <w:pPr>
        <w:autoSpaceDE w:val="0"/>
        <w:autoSpaceDN w:val="0"/>
        <w:adjustRightInd w:val="0"/>
        <w:ind w:firstLine="567"/>
        <w:jc w:val="both"/>
        <w:rPr>
          <w:sz w:val="28"/>
          <w:szCs w:val="28"/>
        </w:rPr>
      </w:pPr>
    </w:p>
    <w:p w14:paraId="279CF440"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29.08.2018) «Об утверждении Методических указаний по расчету регулируемых тарифов в сфере водоснабжения и водоотведения».</w:t>
      </w:r>
    </w:p>
    <w:p w14:paraId="4B52F83E" w14:textId="77777777" w:rsidR="00943333" w:rsidRPr="00943333" w:rsidRDefault="00943333" w:rsidP="00943333">
      <w:pPr>
        <w:autoSpaceDE w:val="0"/>
        <w:autoSpaceDN w:val="0"/>
        <w:adjustRightInd w:val="0"/>
        <w:jc w:val="both"/>
        <w:rPr>
          <w:sz w:val="14"/>
          <w:szCs w:val="28"/>
        </w:rPr>
      </w:pPr>
      <w:r w:rsidRPr="00943333">
        <w:rPr>
          <w:sz w:val="28"/>
          <w:szCs w:val="28"/>
        </w:rPr>
        <w:t xml:space="preserve">     </w:t>
      </w:r>
    </w:p>
    <w:p w14:paraId="490A36D1"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Организаций заявлены следующие операционные расходы:</w:t>
      </w:r>
    </w:p>
    <w:p w14:paraId="27E5D707" w14:textId="77777777" w:rsidR="00943333" w:rsidRPr="00943333" w:rsidRDefault="00943333" w:rsidP="00943333">
      <w:pPr>
        <w:ind w:firstLine="567"/>
        <w:jc w:val="both"/>
        <w:rPr>
          <w:color w:val="000000"/>
          <w:sz w:val="28"/>
          <w:szCs w:val="28"/>
        </w:rPr>
      </w:pPr>
    </w:p>
    <w:p w14:paraId="3776FEFC" w14:textId="77777777" w:rsidR="00943333" w:rsidRPr="00943333" w:rsidRDefault="00943333" w:rsidP="00943333">
      <w:pPr>
        <w:jc w:val="center"/>
        <w:rPr>
          <w:b/>
          <w:sz w:val="32"/>
          <w:szCs w:val="32"/>
          <w:u w:val="single"/>
        </w:rPr>
      </w:pPr>
      <w:r w:rsidRPr="00943333">
        <w:rPr>
          <w:b/>
          <w:sz w:val="32"/>
          <w:szCs w:val="32"/>
          <w:u w:val="single"/>
        </w:rPr>
        <w:t>«Материалы и запчасти»</w:t>
      </w:r>
    </w:p>
    <w:p w14:paraId="6B20E269"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679AC051"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4,95</w:t>
      </w:r>
      <w:r w:rsidRPr="00943333">
        <w:rPr>
          <w:sz w:val="28"/>
          <w:szCs w:val="28"/>
        </w:rPr>
        <w:t xml:space="preserve"> тыс. руб.</w:t>
      </w:r>
    </w:p>
    <w:p w14:paraId="36D0CC1A"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статье приняты по предложению организации в соответствии с представленным перечнем материалов, по ценам не превышающим среднерыночных. </w:t>
      </w:r>
    </w:p>
    <w:p w14:paraId="0332D1C6"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4,95</w:t>
      </w:r>
      <w:r w:rsidRPr="00943333">
        <w:rPr>
          <w:sz w:val="28"/>
          <w:szCs w:val="28"/>
        </w:rPr>
        <w:t xml:space="preserve"> тыс. руб. с разбивкой по периодам:</w:t>
      </w:r>
    </w:p>
    <w:p w14:paraId="4FA6419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2,48</w:t>
      </w:r>
      <w:r w:rsidRPr="00943333">
        <w:rPr>
          <w:sz w:val="28"/>
          <w:szCs w:val="28"/>
        </w:rPr>
        <w:t xml:space="preserve"> тыс. руб. </w:t>
      </w:r>
    </w:p>
    <w:p w14:paraId="3830161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2,48</w:t>
      </w:r>
      <w:r w:rsidRPr="00943333">
        <w:rPr>
          <w:sz w:val="28"/>
          <w:szCs w:val="28"/>
        </w:rPr>
        <w:t xml:space="preserve"> тыс. руб. </w:t>
      </w:r>
    </w:p>
    <w:p w14:paraId="27CBD948" w14:textId="77777777" w:rsidR="00943333" w:rsidRPr="00943333" w:rsidRDefault="00943333" w:rsidP="00943333">
      <w:pPr>
        <w:tabs>
          <w:tab w:val="left" w:pos="1134"/>
        </w:tabs>
        <w:ind w:firstLine="709"/>
        <w:jc w:val="both"/>
        <w:rPr>
          <w:sz w:val="28"/>
          <w:szCs w:val="28"/>
        </w:rPr>
      </w:pPr>
    </w:p>
    <w:p w14:paraId="525B54BB"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 xml:space="preserve">«Расходы на оплату труда основного </w:t>
      </w:r>
    </w:p>
    <w:p w14:paraId="14CE5EE8"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производственного персонала»</w:t>
      </w:r>
    </w:p>
    <w:p w14:paraId="4C1B9D02"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A632E71"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7344,85</w:t>
      </w:r>
      <w:r w:rsidRPr="00943333">
        <w:rPr>
          <w:sz w:val="28"/>
          <w:szCs w:val="28"/>
        </w:rPr>
        <w:t xml:space="preserve"> тыс. руб., </w:t>
      </w:r>
      <w:r w:rsidRPr="00943333">
        <w:rPr>
          <w:color w:val="000000"/>
          <w:sz w:val="28"/>
          <w:szCs w:val="28"/>
        </w:rPr>
        <w:t xml:space="preserve">в том числе среднемесячная заработная плата заявлена в размере </w:t>
      </w:r>
      <w:r w:rsidRPr="00943333">
        <w:rPr>
          <w:b/>
          <w:i/>
          <w:color w:val="000000"/>
          <w:sz w:val="28"/>
          <w:szCs w:val="28"/>
        </w:rPr>
        <w:t>16043,80</w:t>
      </w:r>
      <w:r w:rsidRPr="00943333">
        <w:rPr>
          <w:color w:val="000000"/>
          <w:sz w:val="28"/>
          <w:szCs w:val="28"/>
        </w:rPr>
        <w:t xml:space="preserve"> руб./чел./мес., численность основного производственного персонала – </w:t>
      </w:r>
      <w:r w:rsidRPr="00943333">
        <w:rPr>
          <w:b/>
          <w:i/>
          <w:color w:val="000000"/>
          <w:sz w:val="28"/>
          <w:szCs w:val="28"/>
        </w:rPr>
        <w:t xml:space="preserve">38,15 </w:t>
      </w:r>
      <w:r w:rsidRPr="00943333">
        <w:rPr>
          <w:color w:val="000000"/>
          <w:sz w:val="28"/>
          <w:szCs w:val="28"/>
        </w:rPr>
        <w:t>человек.</w:t>
      </w:r>
    </w:p>
    <w:p w14:paraId="29F9814A" w14:textId="77777777" w:rsidR="00943333" w:rsidRPr="00943333" w:rsidRDefault="00943333" w:rsidP="00943333">
      <w:pPr>
        <w:autoSpaceDE w:val="0"/>
        <w:autoSpaceDN w:val="0"/>
        <w:adjustRightInd w:val="0"/>
        <w:ind w:firstLine="709"/>
        <w:jc w:val="both"/>
        <w:rPr>
          <w:color w:val="000000"/>
          <w:sz w:val="28"/>
          <w:szCs w:val="28"/>
        </w:rPr>
      </w:pPr>
      <w:bookmarkStart w:id="11" w:name="_Hlk517965061"/>
      <w:r w:rsidRPr="00943333">
        <w:rPr>
          <w:color w:val="000000"/>
          <w:sz w:val="28"/>
          <w:szCs w:val="28"/>
        </w:rPr>
        <w:t xml:space="preserve">Расходы на оплату труда основного производственного персонала учтены исходя из средней заработной платы и численности, принятых в расчет. Средняя заработная плата принята </w:t>
      </w:r>
      <w:bookmarkStart w:id="12" w:name="_Hlk517965504"/>
      <w:r w:rsidRPr="00943333">
        <w:rPr>
          <w:color w:val="000000"/>
          <w:sz w:val="28"/>
          <w:szCs w:val="28"/>
        </w:rPr>
        <w:t xml:space="preserve">в размере </w:t>
      </w:r>
      <w:r w:rsidRPr="00943333">
        <w:rPr>
          <w:b/>
          <w:i/>
          <w:color w:val="000000"/>
          <w:sz w:val="28"/>
          <w:szCs w:val="28"/>
        </w:rPr>
        <w:t>15769,00</w:t>
      </w:r>
      <w:r w:rsidRPr="00943333">
        <w:rPr>
          <w:color w:val="000000"/>
          <w:sz w:val="28"/>
          <w:szCs w:val="28"/>
        </w:rPr>
        <w:t xml:space="preserve"> руб./чел./мес. </w:t>
      </w:r>
      <w:bookmarkEnd w:id="12"/>
      <w:r w:rsidRPr="00943333">
        <w:rPr>
          <w:color w:val="000000"/>
          <w:sz w:val="28"/>
          <w:szCs w:val="28"/>
        </w:rPr>
        <w:t>в соответствии Федеральным законом от 19.06.2000                       № 82-ФЗ «</w:t>
      </w:r>
      <w:r w:rsidRPr="00943333">
        <w:rPr>
          <w:sz w:val="28"/>
          <w:szCs w:val="28"/>
        </w:rPr>
        <w:t>О минимальном размере оплаты труда</w:t>
      </w:r>
      <w:r w:rsidRPr="00943333">
        <w:t>»</w:t>
      </w:r>
      <w:r w:rsidRPr="00943333">
        <w:rPr>
          <w:color w:val="000000"/>
          <w:sz w:val="28"/>
          <w:szCs w:val="28"/>
        </w:rPr>
        <w:t xml:space="preserve"> (в ред. от 25.12.2018     № 481-ФЗ) с учетом районного коэффициента</w:t>
      </w:r>
      <w:r w:rsidRPr="00943333">
        <w:rPr>
          <w:sz w:val="28"/>
          <w:szCs w:val="28"/>
        </w:rPr>
        <w:t xml:space="preserve">. </w:t>
      </w:r>
      <w:r w:rsidRPr="00943333">
        <w:rPr>
          <w:color w:val="000000"/>
          <w:sz w:val="28"/>
          <w:szCs w:val="28"/>
        </w:rPr>
        <w:t xml:space="preserve">Численность основного производственного персонала принята по предложению организации в соответствии со штатным расписанием в количестве </w:t>
      </w:r>
      <w:r w:rsidRPr="00943333">
        <w:rPr>
          <w:b/>
          <w:i/>
          <w:color w:val="000000"/>
          <w:sz w:val="28"/>
          <w:szCs w:val="28"/>
        </w:rPr>
        <w:t xml:space="preserve">38,15 </w:t>
      </w:r>
      <w:r w:rsidRPr="00943333">
        <w:rPr>
          <w:color w:val="000000"/>
          <w:sz w:val="28"/>
          <w:szCs w:val="28"/>
        </w:rPr>
        <w:t>человек.</w:t>
      </w:r>
    </w:p>
    <w:bookmarkEnd w:id="11"/>
    <w:p w14:paraId="63E1BE5C"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7219,05</w:t>
      </w:r>
      <w:r w:rsidRPr="00943333">
        <w:rPr>
          <w:sz w:val="28"/>
          <w:szCs w:val="28"/>
        </w:rPr>
        <w:t xml:space="preserve"> тыс. руб. с разбивкой по периодам:</w:t>
      </w:r>
    </w:p>
    <w:p w14:paraId="6650BE63"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3609,52</w:t>
      </w:r>
      <w:r w:rsidRPr="00943333">
        <w:rPr>
          <w:sz w:val="28"/>
          <w:szCs w:val="28"/>
        </w:rPr>
        <w:t xml:space="preserve"> тыс. руб. </w:t>
      </w:r>
    </w:p>
    <w:p w14:paraId="42A4DC8B"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3609,52</w:t>
      </w:r>
      <w:r w:rsidRPr="00943333">
        <w:rPr>
          <w:sz w:val="28"/>
          <w:szCs w:val="28"/>
        </w:rPr>
        <w:t xml:space="preserve"> тыс. руб. </w:t>
      </w:r>
    </w:p>
    <w:p w14:paraId="49AD8EA5" w14:textId="77777777" w:rsidR="00943333" w:rsidRPr="00943333" w:rsidRDefault="00943333" w:rsidP="00943333">
      <w:pPr>
        <w:tabs>
          <w:tab w:val="left" w:pos="1134"/>
        </w:tabs>
        <w:ind w:firstLine="709"/>
        <w:jc w:val="both"/>
        <w:rPr>
          <w:color w:val="000000"/>
          <w:sz w:val="28"/>
          <w:szCs w:val="28"/>
        </w:rPr>
      </w:pPr>
    </w:p>
    <w:p w14:paraId="22463B17"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lastRenderedPageBreak/>
        <w:t>«Отчисления на социальные нужды от расходов на оплату труда основного производственного персонала»</w:t>
      </w:r>
    </w:p>
    <w:p w14:paraId="7B55B173" w14:textId="77777777" w:rsidR="00943333" w:rsidRPr="00943333" w:rsidRDefault="00943333" w:rsidP="00943333">
      <w:pPr>
        <w:tabs>
          <w:tab w:val="left" w:pos="1134"/>
        </w:tabs>
        <w:ind w:firstLine="709"/>
        <w:jc w:val="both"/>
        <w:rPr>
          <w:sz w:val="28"/>
          <w:szCs w:val="28"/>
        </w:rPr>
      </w:pPr>
    </w:p>
    <w:p w14:paraId="21858FA7"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1BE4AB59"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2218,14</w:t>
      </w:r>
      <w:r w:rsidRPr="00943333">
        <w:rPr>
          <w:sz w:val="28"/>
          <w:szCs w:val="28"/>
        </w:rPr>
        <w:t xml:space="preserve"> тыс. руб.</w:t>
      </w:r>
    </w:p>
    <w:p w14:paraId="2E8E3938" w14:textId="77777777" w:rsidR="00943333" w:rsidRPr="00943333" w:rsidRDefault="00943333" w:rsidP="00943333">
      <w:pPr>
        <w:tabs>
          <w:tab w:val="left" w:pos="1134"/>
        </w:tabs>
        <w:ind w:firstLine="709"/>
        <w:jc w:val="both"/>
        <w:rPr>
          <w:sz w:val="28"/>
          <w:szCs w:val="28"/>
        </w:rPr>
      </w:pPr>
      <w:r w:rsidRPr="00943333">
        <w:rPr>
          <w:sz w:val="28"/>
          <w:szCs w:val="28"/>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2135E28D"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2180,15</w:t>
      </w:r>
      <w:r w:rsidRPr="00943333">
        <w:rPr>
          <w:sz w:val="28"/>
          <w:szCs w:val="28"/>
        </w:rPr>
        <w:t xml:space="preserve"> тыс. руб. с разбивкой по периодам:</w:t>
      </w:r>
    </w:p>
    <w:p w14:paraId="2B410075"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1090,08</w:t>
      </w:r>
      <w:r w:rsidRPr="00943333">
        <w:rPr>
          <w:sz w:val="28"/>
          <w:szCs w:val="28"/>
        </w:rPr>
        <w:t xml:space="preserve"> тыс. руб. </w:t>
      </w:r>
    </w:p>
    <w:p w14:paraId="77BB5C0C"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1090,08</w:t>
      </w:r>
      <w:r w:rsidRPr="00943333">
        <w:rPr>
          <w:sz w:val="28"/>
          <w:szCs w:val="28"/>
        </w:rPr>
        <w:t xml:space="preserve"> тыс. руб. </w:t>
      </w:r>
    </w:p>
    <w:p w14:paraId="69C72680" w14:textId="77777777" w:rsidR="00943333" w:rsidRPr="00943333" w:rsidRDefault="00943333" w:rsidP="00943333">
      <w:pPr>
        <w:tabs>
          <w:tab w:val="left" w:pos="1134"/>
        </w:tabs>
        <w:ind w:firstLine="709"/>
        <w:jc w:val="center"/>
        <w:rPr>
          <w:b/>
          <w:color w:val="000000"/>
          <w:sz w:val="32"/>
          <w:szCs w:val="32"/>
          <w:u w:val="single"/>
        </w:rPr>
      </w:pPr>
    </w:p>
    <w:p w14:paraId="181CFD4E"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«Цеховые (общехозяйственные) расходы»</w:t>
      </w:r>
    </w:p>
    <w:p w14:paraId="2B2E5608" w14:textId="77777777" w:rsidR="00943333" w:rsidRPr="00943333" w:rsidRDefault="00943333" w:rsidP="00943333">
      <w:pPr>
        <w:tabs>
          <w:tab w:val="left" w:pos="1134"/>
        </w:tabs>
        <w:ind w:firstLine="709"/>
        <w:jc w:val="both"/>
        <w:rPr>
          <w:sz w:val="28"/>
          <w:szCs w:val="28"/>
        </w:rPr>
      </w:pPr>
    </w:p>
    <w:p w14:paraId="2BA72954"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46E94CBD"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621,04</w:t>
      </w:r>
      <w:r w:rsidRPr="00943333">
        <w:rPr>
          <w:sz w:val="28"/>
          <w:szCs w:val="28"/>
        </w:rPr>
        <w:t xml:space="preserve"> тыс. руб.</w:t>
      </w:r>
      <w:r w:rsidRPr="00943333">
        <w:rPr>
          <w:color w:val="000000"/>
          <w:sz w:val="28"/>
          <w:szCs w:val="28"/>
        </w:rPr>
        <w:t xml:space="preserve">, </w:t>
      </w:r>
      <w:r w:rsidRPr="00943333">
        <w:rPr>
          <w:sz w:val="28"/>
          <w:szCs w:val="28"/>
        </w:rPr>
        <w:t xml:space="preserve">в том числе заработная плата цехового персонала </w:t>
      </w:r>
      <w:r w:rsidRPr="00943333">
        <w:rPr>
          <w:b/>
          <w:i/>
          <w:sz w:val="28"/>
          <w:szCs w:val="28"/>
        </w:rPr>
        <w:t>476,99</w:t>
      </w:r>
      <w:r w:rsidRPr="00943333">
        <w:rPr>
          <w:sz w:val="28"/>
          <w:szCs w:val="28"/>
        </w:rPr>
        <w:t xml:space="preserve"> тыс. руб.</w:t>
      </w:r>
      <w:r w:rsidRPr="00943333">
        <w:rPr>
          <w:color w:val="000000"/>
          <w:sz w:val="28"/>
          <w:szCs w:val="28"/>
        </w:rPr>
        <w:t xml:space="preserve"> </w:t>
      </w:r>
      <w:r w:rsidRPr="00943333">
        <w:rPr>
          <w:sz w:val="28"/>
          <w:szCs w:val="28"/>
        </w:rPr>
        <w:t xml:space="preserve">при численности </w:t>
      </w:r>
      <w:r w:rsidRPr="00943333">
        <w:rPr>
          <w:b/>
          <w:i/>
          <w:sz w:val="28"/>
          <w:szCs w:val="28"/>
        </w:rPr>
        <w:t>2,16</w:t>
      </w:r>
      <w:r w:rsidRPr="00943333">
        <w:rPr>
          <w:sz w:val="28"/>
          <w:szCs w:val="28"/>
        </w:rPr>
        <w:t xml:space="preserve"> человек и средней заработной плате </w:t>
      </w:r>
      <w:r w:rsidRPr="00943333">
        <w:rPr>
          <w:b/>
          <w:i/>
          <w:sz w:val="28"/>
          <w:szCs w:val="28"/>
        </w:rPr>
        <w:t xml:space="preserve">18393,88 </w:t>
      </w:r>
      <w:r w:rsidRPr="00943333">
        <w:rPr>
          <w:sz w:val="28"/>
          <w:szCs w:val="28"/>
        </w:rPr>
        <w:t xml:space="preserve">руб./чел./мес., отчисления на соц. нужды от заработной платы цехового персонала </w:t>
      </w:r>
      <w:r w:rsidRPr="00943333">
        <w:rPr>
          <w:b/>
          <w:i/>
          <w:sz w:val="28"/>
          <w:szCs w:val="28"/>
        </w:rPr>
        <w:t>144,05</w:t>
      </w:r>
      <w:r w:rsidRPr="00943333">
        <w:rPr>
          <w:sz w:val="28"/>
          <w:szCs w:val="28"/>
        </w:rPr>
        <w:t xml:space="preserve"> тыс. руб.</w:t>
      </w:r>
    </w:p>
    <w:p w14:paraId="7F31C499"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цехового персонала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17408,05</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16901,02</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цехового персонала принята по предложению организации в количестве </w:t>
      </w:r>
      <w:r w:rsidRPr="00943333">
        <w:rPr>
          <w:b/>
          <w:i/>
          <w:color w:val="000000"/>
          <w:sz w:val="28"/>
          <w:szCs w:val="28"/>
        </w:rPr>
        <w:t xml:space="preserve">2,16 </w:t>
      </w:r>
      <w:r w:rsidRPr="00943333">
        <w:rPr>
          <w:color w:val="000000"/>
          <w:sz w:val="28"/>
          <w:szCs w:val="28"/>
        </w:rPr>
        <w:t>человек и рассчитана в соответствии с учетной политикой организации 13% на водоснабжение от численности цехового персонала по штатному расписанию.</w:t>
      </w:r>
    </w:p>
    <w:p w14:paraId="33502EE6" w14:textId="77777777" w:rsidR="00943333" w:rsidRPr="00943333" w:rsidRDefault="00943333" w:rsidP="00943333">
      <w:pPr>
        <w:tabs>
          <w:tab w:val="left" w:pos="1134"/>
        </w:tabs>
        <w:ind w:firstLine="709"/>
        <w:jc w:val="both"/>
        <w:rPr>
          <w:sz w:val="28"/>
          <w:szCs w:val="28"/>
        </w:rPr>
      </w:pPr>
      <w:r w:rsidRPr="00943333">
        <w:rPr>
          <w:sz w:val="28"/>
          <w:szCs w:val="28"/>
        </w:rPr>
        <w:t xml:space="preserve">Отчисления на соц. нужды от заработной платы цехового персонала приняты в размере  </w:t>
      </w:r>
      <w:r w:rsidRPr="00943333">
        <w:rPr>
          <w:b/>
          <w:i/>
          <w:sz w:val="28"/>
          <w:szCs w:val="28"/>
        </w:rPr>
        <w:t>136,33</w:t>
      </w:r>
      <w:r w:rsidRPr="00943333">
        <w:rPr>
          <w:sz w:val="28"/>
          <w:szCs w:val="28"/>
        </w:rPr>
        <w:t xml:space="preserve"> тыс. руб. и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2623F736" w14:textId="77777777" w:rsidR="00943333" w:rsidRPr="00943333" w:rsidRDefault="00943333" w:rsidP="00943333">
      <w:pPr>
        <w:tabs>
          <w:tab w:val="left" w:pos="1134"/>
        </w:tabs>
        <w:ind w:firstLine="709"/>
        <w:jc w:val="both"/>
        <w:rPr>
          <w:sz w:val="28"/>
          <w:szCs w:val="28"/>
        </w:rPr>
      </w:pPr>
      <w:r w:rsidRPr="00943333">
        <w:rPr>
          <w:sz w:val="28"/>
          <w:szCs w:val="28"/>
        </w:rPr>
        <w:lastRenderedPageBreak/>
        <w:t xml:space="preserve">Расходы по периодам календарной разбивки приняты в сумме </w:t>
      </w:r>
      <w:r w:rsidRPr="00943333">
        <w:rPr>
          <w:b/>
          <w:i/>
          <w:sz w:val="28"/>
          <w:szCs w:val="28"/>
        </w:rPr>
        <w:t>587,76</w:t>
      </w:r>
      <w:r w:rsidRPr="00943333">
        <w:rPr>
          <w:sz w:val="28"/>
          <w:szCs w:val="28"/>
        </w:rPr>
        <w:t xml:space="preserve"> тыс. руб. с разбивкой по периодам:</w:t>
      </w:r>
    </w:p>
    <w:p w14:paraId="4CCF9B4C"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293,88</w:t>
      </w:r>
      <w:r w:rsidRPr="00943333">
        <w:rPr>
          <w:sz w:val="28"/>
          <w:szCs w:val="28"/>
        </w:rPr>
        <w:t xml:space="preserve"> тыс. руб. </w:t>
      </w:r>
    </w:p>
    <w:p w14:paraId="538593CA"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293,88</w:t>
      </w:r>
      <w:r w:rsidRPr="00943333">
        <w:rPr>
          <w:sz w:val="28"/>
          <w:szCs w:val="28"/>
        </w:rPr>
        <w:t xml:space="preserve"> тыс. руб. </w:t>
      </w:r>
    </w:p>
    <w:p w14:paraId="46839CC6" w14:textId="77777777" w:rsidR="00943333" w:rsidRPr="00943333" w:rsidRDefault="00943333" w:rsidP="00943333">
      <w:pPr>
        <w:tabs>
          <w:tab w:val="left" w:pos="1134"/>
        </w:tabs>
        <w:ind w:firstLine="709"/>
        <w:jc w:val="center"/>
        <w:rPr>
          <w:b/>
          <w:color w:val="000000"/>
          <w:sz w:val="32"/>
          <w:szCs w:val="32"/>
          <w:u w:val="single"/>
        </w:rPr>
      </w:pPr>
    </w:p>
    <w:p w14:paraId="42224374"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«Прочие производственные расходы»</w:t>
      </w:r>
    </w:p>
    <w:p w14:paraId="378285B8" w14:textId="77777777" w:rsidR="00943333" w:rsidRPr="00943333" w:rsidRDefault="00943333" w:rsidP="00943333">
      <w:pPr>
        <w:tabs>
          <w:tab w:val="left" w:pos="1134"/>
        </w:tabs>
        <w:ind w:firstLine="709"/>
        <w:jc w:val="both"/>
        <w:rPr>
          <w:sz w:val="28"/>
          <w:szCs w:val="28"/>
        </w:rPr>
      </w:pPr>
    </w:p>
    <w:p w14:paraId="2550AFC0"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23730C4E"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730,08</w:t>
      </w:r>
      <w:r w:rsidRPr="00943333">
        <w:rPr>
          <w:sz w:val="28"/>
          <w:szCs w:val="28"/>
        </w:rPr>
        <w:t xml:space="preserve"> тыс. руб.</w:t>
      </w:r>
      <w:r w:rsidRPr="00943333">
        <w:rPr>
          <w:color w:val="000000"/>
          <w:sz w:val="28"/>
          <w:szCs w:val="28"/>
        </w:rPr>
        <w:t xml:space="preserve">, в том числе расходы на проведение лабораторных анализов – </w:t>
      </w:r>
      <w:r w:rsidRPr="00943333">
        <w:rPr>
          <w:b/>
          <w:i/>
          <w:color w:val="000000"/>
          <w:sz w:val="28"/>
          <w:szCs w:val="28"/>
        </w:rPr>
        <w:t>363,58</w:t>
      </w:r>
      <w:r w:rsidRPr="00943333">
        <w:rPr>
          <w:color w:val="000000"/>
          <w:sz w:val="28"/>
          <w:szCs w:val="28"/>
        </w:rPr>
        <w:t xml:space="preserve"> тыс. руб., охрана труда – </w:t>
      </w:r>
      <w:r w:rsidRPr="00943333">
        <w:rPr>
          <w:b/>
          <w:i/>
          <w:color w:val="000000"/>
          <w:sz w:val="28"/>
          <w:szCs w:val="28"/>
        </w:rPr>
        <w:t xml:space="preserve">141,04 </w:t>
      </w:r>
      <w:r w:rsidRPr="00943333">
        <w:rPr>
          <w:color w:val="000000"/>
          <w:sz w:val="28"/>
          <w:szCs w:val="28"/>
        </w:rPr>
        <w:t xml:space="preserve">тыс. руб., ООО «Леон» (приобретение воды) – </w:t>
      </w:r>
      <w:r w:rsidRPr="00943333">
        <w:rPr>
          <w:b/>
          <w:i/>
          <w:color w:val="000000"/>
          <w:sz w:val="28"/>
          <w:szCs w:val="28"/>
        </w:rPr>
        <w:t>225,46</w:t>
      </w:r>
      <w:r w:rsidRPr="00943333">
        <w:rPr>
          <w:color w:val="000000"/>
          <w:sz w:val="28"/>
          <w:szCs w:val="28"/>
        </w:rPr>
        <w:t xml:space="preserve"> тыс. руб.  </w:t>
      </w:r>
    </w:p>
    <w:p w14:paraId="0FABBE9E" w14:textId="77777777" w:rsidR="00943333" w:rsidRPr="00943333" w:rsidRDefault="00943333" w:rsidP="00943333">
      <w:pPr>
        <w:tabs>
          <w:tab w:val="left" w:pos="1134"/>
        </w:tabs>
        <w:ind w:firstLine="709"/>
        <w:jc w:val="both"/>
        <w:rPr>
          <w:sz w:val="28"/>
          <w:szCs w:val="28"/>
        </w:rPr>
      </w:pPr>
      <w:r w:rsidRPr="00943333">
        <w:rPr>
          <w:b/>
          <w:i/>
          <w:color w:val="000000"/>
          <w:sz w:val="28"/>
          <w:szCs w:val="28"/>
        </w:rPr>
        <w:t>Лабораторные анализы.</w:t>
      </w:r>
      <w:r w:rsidRPr="00943333">
        <w:rPr>
          <w:color w:val="000000"/>
          <w:sz w:val="28"/>
          <w:szCs w:val="28"/>
        </w:rPr>
        <w:t xml:space="preserve"> Расходы по статье приняты в размере </w:t>
      </w:r>
      <w:r w:rsidRPr="00943333">
        <w:rPr>
          <w:b/>
          <w:i/>
          <w:color w:val="000000"/>
          <w:sz w:val="28"/>
          <w:szCs w:val="28"/>
        </w:rPr>
        <w:t>362,17</w:t>
      </w:r>
      <w:r w:rsidRPr="00943333">
        <w:rPr>
          <w:color w:val="000000"/>
          <w:sz w:val="28"/>
          <w:szCs w:val="28"/>
        </w:rPr>
        <w:t xml:space="preserve"> тыс. руб. и учтены</w:t>
      </w:r>
      <w:r w:rsidRPr="00943333">
        <w:rPr>
          <w:szCs w:val="20"/>
        </w:rPr>
        <w:t xml:space="preserve"> </w:t>
      </w:r>
      <w:r w:rsidRPr="00943333">
        <w:rPr>
          <w:color w:val="000000"/>
          <w:sz w:val="28"/>
          <w:szCs w:val="28"/>
        </w:rPr>
        <w:t xml:space="preserve">в целях реализации требований обеспечения качества питьевой воды в соответствии с главой 4 Федерального Закона от 07.12.2011 № 416-ФЗ «О водоснабжении и водоотведении» по представленному договору от 30.01.2019 № 372 ФБУЗ «Центр гигиены и эпидемиологии в Кемеровской области» с учетом </w:t>
      </w:r>
      <w:r w:rsidRPr="00943333">
        <w:rPr>
          <w:sz w:val="28"/>
          <w:szCs w:val="28"/>
        </w:rPr>
        <w:t xml:space="preserve">индекса ИПЦ Минэкономразвития России на 2020 год 103%. </w:t>
      </w:r>
    </w:p>
    <w:p w14:paraId="4ABC624E" w14:textId="77777777" w:rsidR="00943333" w:rsidRPr="00943333" w:rsidRDefault="00943333" w:rsidP="00943333">
      <w:pPr>
        <w:tabs>
          <w:tab w:val="left" w:pos="1134"/>
        </w:tabs>
        <w:ind w:firstLine="709"/>
        <w:jc w:val="both"/>
        <w:rPr>
          <w:sz w:val="28"/>
          <w:szCs w:val="28"/>
        </w:rPr>
      </w:pPr>
      <w:r w:rsidRPr="00943333">
        <w:rPr>
          <w:b/>
          <w:i/>
          <w:sz w:val="28"/>
          <w:szCs w:val="28"/>
        </w:rPr>
        <w:t>Охрана труда.</w:t>
      </w:r>
      <w:r w:rsidRPr="00943333">
        <w:rPr>
          <w:sz w:val="28"/>
          <w:szCs w:val="28"/>
        </w:rPr>
        <w:t xml:space="preserve"> </w:t>
      </w:r>
      <w:r w:rsidRPr="00943333">
        <w:rPr>
          <w:color w:val="000000"/>
          <w:sz w:val="28"/>
          <w:szCs w:val="28"/>
        </w:rPr>
        <w:t xml:space="preserve">Расходы по статье приняты в размере </w:t>
      </w:r>
      <w:r w:rsidRPr="00943333">
        <w:rPr>
          <w:b/>
          <w:i/>
          <w:color w:val="000000"/>
          <w:sz w:val="28"/>
          <w:szCs w:val="28"/>
        </w:rPr>
        <w:t>139,54</w:t>
      </w:r>
      <w:r w:rsidRPr="00943333">
        <w:rPr>
          <w:color w:val="000000"/>
          <w:sz w:val="28"/>
          <w:szCs w:val="28"/>
        </w:rPr>
        <w:t xml:space="preserve"> тыс. руб. по расчетам организации, рассчитанным </w:t>
      </w:r>
      <w:r w:rsidRPr="00943333">
        <w:rPr>
          <w:sz w:val="28"/>
          <w:szCs w:val="28"/>
        </w:rPr>
        <w:t>в соответствии с нормами согласно Приказу Министерства здравоохранения и социального развития РФ</w:t>
      </w:r>
      <w:r w:rsidRPr="00943333">
        <w:t xml:space="preserve"> </w:t>
      </w:r>
      <w:r w:rsidRPr="00943333">
        <w:rPr>
          <w:sz w:val="28"/>
          <w:szCs w:val="28"/>
        </w:rPr>
        <w:t xml:space="preserve"> от 03.10.2008 г. №543н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жилищно-коммунального хозяйства,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943333">
        <w:rPr>
          <w:color w:val="000000"/>
          <w:sz w:val="28"/>
          <w:szCs w:val="28"/>
        </w:rPr>
        <w:t xml:space="preserve"> с учетом </w:t>
      </w:r>
      <w:r w:rsidRPr="00943333">
        <w:rPr>
          <w:sz w:val="28"/>
          <w:szCs w:val="28"/>
        </w:rPr>
        <w:t>индекса ИПЦ Минэкономразвития России на 2020 год 103%. В обоснование цены спец. одежды представлено коммерческое предложение    ООО «Текстиль плюс» от 19.02.2019 года. Следует отметить, что уровень цен, принятых в расчет, не превышает уровень среднерыночных цен.</w:t>
      </w:r>
    </w:p>
    <w:p w14:paraId="381418F0" w14:textId="77777777" w:rsidR="00943333" w:rsidRPr="00943333" w:rsidRDefault="00943333" w:rsidP="00943333">
      <w:pPr>
        <w:tabs>
          <w:tab w:val="left" w:pos="1134"/>
          <w:tab w:val="left" w:pos="9356"/>
          <w:tab w:val="left" w:pos="9781"/>
          <w:tab w:val="left" w:pos="9923"/>
        </w:tabs>
        <w:ind w:firstLine="709"/>
        <w:jc w:val="both"/>
        <w:rPr>
          <w:color w:val="000000"/>
          <w:sz w:val="28"/>
          <w:szCs w:val="28"/>
        </w:rPr>
      </w:pPr>
      <w:r w:rsidRPr="00943333">
        <w:rPr>
          <w:b/>
          <w:i/>
          <w:color w:val="000000"/>
          <w:sz w:val="28"/>
          <w:szCs w:val="28"/>
        </w:rPr>
        <w:t>ООО «Леон» (приобретение воды).</w:t>
      </w:r>
      <w:r w:rsidRPr="00943333">
        <w:rPr>
          <w:color w:val="000000"/>
          <w:sz w:val="28"/>
          <w:szCs w:val="28"/>
        </w:rPr>
        <w:t xml:space="preserve"> Расходы по статье приняты в размере </w:t>
      </w:r>
      <w:r w:rsidRPr="00943333">
        <w:rPr>
          <w:b/>
          <w:i/>
          <w:color w:val="000000"/>
          <w:sz w:val="28"/>
          <w:szCs w:val="28"/>
        </w:rPr>
        <w:t>223,29</w:t>
      </w:r>
      <w:r w:rsidRPr="00943333">
        <w:rPr>
          <w:color w:val="000000"/>
          <w:sz w:val="28"/>
          <w:szCs w:val="28"/>
        </w:rPr>
        <w:t xml:space="preserve"> тыс. руб. по представленному договору от 01.02.2019 года с ООО «Леон», с учетом </w:t>
      </w:r>
      <w:r w:rsidRPr="00943333">
        <w:rPr>
          <w:sz w:val="28"/>
          <w:szCs w:val="28"/>
        </w:rPr>
        <w:t>индекса ИПЦ Минэкономразвития России на 2020 год 103%.</w:t>
      </w:r>
    </w:p>
    <w:p w14:paraId="760D776A"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725,01</w:t>
      </w:r>
      <w:r w:rsidRPr="00943333">
        <w:rPr>
          <w:sz w:val="28"/>
          <w:szCs w:val="28"/>
        </w:rPr>
        <w:t xml:space="preserve"> тыс. руб. с разбивкой по периодам:</w:t>
      </w:r>
    </w:p>
    <w:p w14:paraId="7DAB219A"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362,50</w:t>
      </w:r>
      <w:r w:rsidRPr="00943333">
        <w:rPr>
          <w:sz w:val="28"/>
          <w:szCs w:val="28"/>
        </w:rPr>
        <w:t xml:space="preserve"> тыс. руб. </w:t>
      </w:r>
    </w:p>
    <w:p w14:paraId="29351A2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362,50</w:t>
      </w:r>
      <w:r w:rsidRPr="00943333">
        <w:rPr>
          <w:sz w:val="28"/>
          <w:szCs w:val="28"/>
        </w:rPr>
        <w:t xml:space="preserve"> тыс. руб. </w:t>
      </w:r>
    </w:p>
    <w:p w14:paraId="7538A108" w14:textId="77777777" w:rsidR="00943333" w:rsidRPr="00943333" w:rsidRDefault="00943333" w:rsidP="00943333">
      <w:pPr>
        <w:tabs>
          <w:tab w:val="left" w:pos="1134"/>
        </w:tabs>
        <w:ind w:firstLine="709"/>
        <w:jc w:val="center"/>
        <w:rPr>
          <w:b/>
          <w:color w:val="000000"/>
          <w:sz w:val="32"/>
          <w:szCs w:val="32"/>
          <w:u w:val="single"/>
        </w:rPr>
      </w:pPr>
    </w:p>
    <w:p w14:paraId="18869476"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«Ремонтные расходы»</w:t>
      </w:r>
    </w:p>
    <w:p w14:paraId="7DFA43B6" w14:textId="77777777" w:rsidR="00943333" w:rsidRPr="00943333" w:rsidRDefault="00943333" w:rsidP="00943333">
      <w:pPr>
        <w:tabs>
          <w:tab w:val="left" w:pos="1134"/>
        </w:tabs>
        <w:jc w:val="center"/>
        <w:rPr>
          <w:b/>
          <w:color w:val="000000"/>
          <w:sz w:val="4"/>
          <w:szCs w:val="16"/>
          <w:u w:val="single"/>
        </w:rPr>
      </w:pPr>
    </w:p>
    <w:p w14:paraId="05049CF3" w14:textId="77777777" w:rsidR="00943333" w:rsidRPr="00943333" w:rsidRDefault="00943333" w:rsidP="00943333">
      <w:pPr>
        <w:tabs>
          <w:tab w:val="left" w:pos="1134"/>
        </w:tabs>
        <w:jc w:val="center"/>
        <w:rPr>
          <w:b/>
          <w:color w:val="000000"/>
          <w:sz w:val="2"/>
          <w:szCs w:val="16"/>
          <w:u w:val="single"/>
        </w:rPr>
      </w:pPr>
    </w:p>
    <w:p w14:paraId="1D05C543"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«Текущий ремонт основных средств»</w:t>
      </w:r>
    </w:p>
    <w:p w14:paraId="016D4A8C" w14:textId="77777777" w:rsidR="00943333" w:rsidRPr="00943333" w:rsidRDefault="00943333" w:rsidP="00943333">
      <w:pPr>
        <w:tabs>
          <w:tab w:val="left" w:pos="1134"/>
        </w:tabs>
        <w:ind w:firstLine="709"/>
        <w:jc w:val="both"/>
        <w:rPr>
          <w:sz w:val="28"/>
          <w:szCs w:val="28"/>
        </w:rPr>
      </w:pPr>
    </w:p>
    <w:p w14:paraId="58D1A0F8" w14:textId="77777777" w:rsidR="00943333" w:rsidRPr="00943333" w:rsidRDefault="00943333" w:rsidP="00943333">
      <w:pPr>
        <w:tabs>
          <w:tab w:val="left" w:pos="1134"/>
        </w:tabs>
        <w:ind w:firstLine="709"/>
        <w:jc w:val="both"/>
        <w:rPr>
          <w:sz w:val="28"/>
          <w:szCs w:val="28"/>
        </w:rPr>
      </w:pPr>
      <w:r w:rsidRPr="00943333">
        <w:rPr>
          <w:sz w:val="28"/>
          <w:szCs w:val="28"/>
        </w:rPr>
        <w:lastRenderedPageBreak/>
        <w:t>Организацией заявлены для учета в необходимой валовой выручке расходы по данной статье:</w:t>
      </w:r>
    </w:p>
    <w:p w14:paraId="7D192834"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1868,86</w:t>
      </w:r>
      <w:r w:rsidRPr="00943333">
        <w:rPr>
          <w:sz w:val="28"/>
          <w:szCs w:val="28"/>
        </w:rPr>
        <w:t xml:space="preserve"> тыс. руб.</w:t>
      </w:r>
      <w:r w:rsidRPr="00943333">
        <w:rPr>
          <w:color w:val="000000"/>
          <w:sz w:val="28"/>
          <w:szCs w:val="28"/>
        </w:rPr>
        <w:t xml:space="preserve">, в том числе: материалы на ремонт – </w:t>
      </w:r>
      <w:r w:rsidRPr="00943333">
        <w:rPr>
          <w:b/>
          <w:i/>
          <w:color w:val="000000"/>
          <w:sz w:val="28"/>
          <w:szCs w:val="28"/>
        </w:rPr>
        <w:t>1494,78</w:t>
      </w:r>
      <w:r w:rsidRPr="00943333">
        <w:rPr>
          <w:color w:val="000000"/>
          <w:sz w:val="28"/>
          <w:szCs w:val="28"/>
        </w:rPr>
        <w:t xml:space="preserve"> тыс. руб., прочие расходы – </w:t>
      </w:r>
      <w:r w:rsidRPr="00943333">
        <w:rPr>
          <w:b/>
          <w:i/>
          <w:color w:val="000000"/>
          <w:sz w:val="28"/>
          <w:szCs w:val="28"/>
        </w:rPr>
        <w:t>374,08</w:t>
      </w:r>
      <w:r w:rsidRPr="00943333">
        <w:rPr>
          <w:color w:val="000000"/>
          <w:sz w:val="28"/>
          <w:szCs w:val="28"/>
        </w:rPr>
        <w:t xml:space="preserve"> тыс. руб.</w:t>
      </w:r>
    </w:p>
    <w:p w14:paraId="49283D97" w14:textId="77777777" w:rsidR="00943333" w:rsidRPr="00943333" w:rsidRDefault="00943333" w:rsidP="00943333">
      <w:pPr>
        <w:ind w:firstLine="720"/>
        <w:jc w:val="both"/>
        <w:rPr>
          <w:sz w:val="28"/>
          <w:szCs w:val="28"/>
        </w:rPr>
      </w:pPr>
      <w:r w:rsidRPr="00943333">
        <w:rPr>
          <w:sz w:val="28"/>
          <w:szCs w:val="28"/>
        </w:rPr>
        <w:t>В качестве обосновывающих материалов по данной статье предприятием представлены план мероприятий по текущему ремонту                      МУП «Комфорт» на 2020 год, локально-сметные расчеты.</w:t>
      </w:r>
    </w:p>
    <w:p w14:paraId="27CF9682" w14:textId="77777777" w:rsidR="00943333" w:rsidRPr="00943333" w:rsidRDefault="00943333" w:rsidP="00943333">
      <w:pPr>
        <w:ind w:firstLine="720"/>
        <w:jc w:val="both"/>
        <w:rPr>
          <w:sz w:val="28"/>
          <w:szCs w:val="28"/>
        </w:rPr>
      </w:pPr>
      <w:r w:rsidRPr="00943333">
        <w:rPr>
          <w:b/>
          <w:i/>
          <w:color w:val="000000"/>
          <w:sz w:val="28"/>
          <w:szCs w:val="28"/>
        </w:rPr>
        <w:t>Материалы на ремонт</w:t>
      </w:r>
      <w:r w:rsidRPr="00943333">
        <w:rPr>
          <w:color w:val="000000"/>
          <w:sz w:val="28"/>
          <w:szCs w:val="28"/>
        </w:rPr>
        <w:t xml:space="preserve">. Расходы по статье приняты в размере </w:t>
      </w:r>
      <w:r w:rsidRPr="00943333">
        <w:rPr>
          <w:b/>
          <w:i/>
          <w:color w:val="000000"/>
          <w:sz w:val="28"/>
          <w:szCs w:val="28"/>
        </w:rPr>
        <w:t>1494,78</w:t>
      </w:r>
      <w:r w:rsidRPr="00943333">
        <w:rPr>
          <w:color w:val="000000"/>
          <w:sz w:val="28"/>
          <w:szCs w:val="28"/>
        </w:rPr>
        <w:t xml:space="preserve"> тыс. руб. </w:t>
      </w:r>
      <w:r w:rsidRPr="00943333">
        <w:rPr>
          <w:sz w:val="28"/>
          <w:szCs w:val="28"/>
        </w:rPr>
        <w:t xml:space="preserve">по предложению организации в соответствии с представленными локально-сметными расчетами, согласованными с собственником имущества. </w:t>
      </w:r>
    </w:p>
    <w:p w14:paraId="61CDCC18" w14:textId="77777777" w:rsidR="00943333" w:rsidRPr="00943333" w:rsidRDefault="00943333" w:rsidP="00943333">
      <w:pPr>
        <w:ind w:firstLine="720"/>
        <w:jc w:val="both"/>
        <w:rPr>
          <w:sz w:val="28"/>
          <w:szCs w:val="28"/>
        </w:rPr>
      </w:pPr>
      <w:r w:rsidRPr="00943333">
        <w:rPr>
          <w:b/>
          <w:i/>
          <w:color w:val="000000"/>
          <w:sz w:val="28"/>
          <w:szCs w:val="28"/>
        </w:rPr>
        <w:t>Прочие расходы</w:t>
      </w:r>
      <w:r w:rsidRPr="00943333">
        <w:rPr>
          <w:color w:val="000000"/>
          <w:sz w:val="28"/>
          <w:szCs w:val="28"/>
        </w:rPr>
        <w:t xml:space="preserve">. Расходы по статье приняты в размере </w:t>
      </w:r>
      <w:r w:rsidRPr="00943333">
        <w:rPr>
          <w:b/>
          <w:i/>
          <w:color w:val="000000"/>
          <w:sz w:val="28"/>
          <w:szCs w:val="28"/>
        </w:rPr>
        <w:t>374,08</w:t>
      </w:r>
      <w:r w:rsidRPr="00943333">
        <w:rPr>
          <w:color w:val="000000"/>
          <w:sz w:val="28"/>
          <w:szCs w:val="28"/>
        </w:rPr>
        <w:t xml:space="preserve"> тыс. руб. </w:t>
      </w:r>
      <w:r w:rsidRPr="00943333">
        <w:rPr>
          <w:sz w:val="28"/>
          <w:szCs w:val="28"/>
        </w:rPr>
        <w:t>по предложению организации и включают в себя расходы на машины и механизмы с представленными локально-сметными расчетами, согласованными с собственником имущества.</w:t>
      </w:r>
    </w:p>
    <w:p w14:paraId="2F1BB0E0"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1868,86</w:t>
      </w:r>
      <w:r w:rsidRPr="00943333">
        <w:rPr>
          <w:sz w:val="28"/>
          <w:szCs w:val="28"/>
        </w:rPr>
        <w:t xml:space="preserve"> тыс. руб. с разбивкой по периодам:</w:t>
      </w:r>
    </w:p>
    <w:p w14:paraId="545D5A6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619,29</w:t>
      </w:r>
      <w:r w:rsidRPr="00943333">
        <w:rPr>
          <w:sz w:val="28"/>
          <w:szCs w:val="28"/>
        </w:rPr>
        <w:t xml:space="preserve"> тыс. руб. </w:t>
      </w:r>
    </w:p>
    <w:p w14:paraId="1C61801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1249,57</w:t>
      </w:r>
      <w:r w:rsidRPr="00943333">
        <w:rPr>
          <w:sz w:val="28"/>
          <w:szCs w:val="28"/>
        </w:rPr>
        <w:t xml:space="preserve"> тыс. руб. </w:t>
      </w:r>
    </w:p>
    <w:p w14:paraId="637B3942" w14:textId="77777777" w:rsidR="00943333" w:rsidRPr="00943333" w:rsidRDefault="00943333" w:rsidP="00943333">
      <w:pPr>
        <w:tabs>
          <w:tab w:val="left" w:pos="1134"/>
        </w:tabs>
        <w:ind w:firstLine="709"/>
        <w:jc w:val="both"/>
        <w:rPr>
          <w:b/>
          <w:color w:val="000000"/>
          <w:sz w:val="32"/>
          <w:szCs w:val="16"/>
          <w:u w:val="single"/>
        </w:rPr>
      </w:pPr>
    </w:p>
    <w:p w14:paraId="09508973"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«Заработная плата ремонтного персонала»</w:t>
      </w:r>
    </w:p>
    <w:p w14:paraId="71B5A68A" w14:textId="77777777" w:rsidR="00943333" w:rsidRPr="00943333" w:rsidRDefault="00943333" w:rsidP="00943333">
      <w:pPr>
        <w:tabs>
          <w:tab w:val="left" w:pos="1134"/>
        </w:tabs>
        <w:ind w:firstLine="709"/>
        <w:jc w:val="both"/>
        <w:rPr>
          <w:sz w:val="28"/>
          <w:szCs w:val="28"/>
        </w:rPr>
      </w:pPr>
    </w:p>
    <w:p w14:paraId="60C2EAF3"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30BC5EFE"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990,90</w:t>
      </w:r>
      <w:r w:rsidRPr="00943333">
        <w:rPr>
          <w:sz w:val="28"/>
          <w:szCs w:val="28"/>
        </w:rPr>
        <w:t xml:space="preserve"> тыс. руб.</w:t>
      </w:r>
      <w:r w:rsidRPr="00943333">
        <w:rPr>
          <w:color w:val="000000"/>
          <w:sz w:val="28"/>
          <w:szCs w:val="28"/>
        </w:rPr>
        <w:t xml:space="preserve">, в том числе среднемесячная заработная плата в размере </w:t>
      </w:r>
      <w:r w:rsidRPr="00943333">
        <w:rPr>
          <w:b/>
          <w:i/>
          <w:color w:val="000000"/>
          <w:sz w:val="28"/>
          <w:szCs w:val="28"/>
        </w:rPr>
        <w:t>19248,25</w:t>
      </w:r>
      <w:r w:rsidRPr="00943333">
        <w:rPr>
          <w:color w:val="000000"/>
          <w:sz w:val="28"/>
          <w:szCs w:val="28"/>
        </w:rPr>
        <w:t xml:space="preserve"> </w:t>
      </w:r>
      <w:r w:rsidRPr="00943333">
        <w:rPr>
          <w:sz w:val="28"/>
          <w:szCs w:val="28"/>
        </w:rPr>
        <w:t>руб./чел./мес</w:t>
      </w:r>
      <w:r w:rsidRPr="00943333">
        <w:rPr>
          <w:color w:val="000000"/>
          <w:sz w:val="28"/>
          <w:szCs w:val="28"/>
        </w:rPr>
        <w:t xml:space="preserve">., численность персонала – </w:t>
      </w:r>
      <w:r w:rsidRPr="00943333">
        <w:rPr>
          <w:b/>
          <w:i/>
          <w:color w:val="000000"/>
          <w:sz w:val="28"/>
          <w:szCs w:val="28"/>
        </w:rPr>
        <w:t xml:space="preserve">4,29 </w:t>
      </w:r>
      <w:r w:rsidRPr="00943333">
        <w:rPr>
          <w:color w:val="000000"/>
          <w:sz w:val="28"/>
          <w:szCs w:val="28"/>
        </w:rPr>
        <w:t>человека.</w:t>
      </w:r>
    </w:p>
    <w:p w14:paraId="459513A2"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ремонтного персонала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17792,78</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17274,54</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ремонтного персонала принята по предложению организации в количестве </w:t>
      </w:r>
      <w:r w:rsidRPr="00943333">
        <w:rPr>
          <w:b/>
          <w:i/>
          <w:color w:val="000000"/>
          <w:sz w:val="28"/>
          <w:szCs w:val="28"/>
        </w:rPr>
        <w:t xml:space="preserve">4,29 </w:t>
      </w:r>
      <w:r w:rsidRPr="00943333">
        <w:rPr>
          <w:color w:val="000000"/>
          <w:sz w:val="28"/>
          <w:szCs w:val="28"/>
        </w:rPr>
        <w:t>человек и рассчитана в соответствии с учетной политикой организации 13% на водоснабжение от общей численности ремонтного персонала по штатному расписанию.</w:t>
      </w:r>
    </w:p>
    <w:p w14:paraId="031F1422"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915,97</w:t>
      </w:r>
      <w:r w:rsidRPr="00943333">
        <w:rPr>
          <w:sz w:val="28"/>
          <w:szCs w:val="28"/>
        </w:rPr>
        <w:t xml:space="preserve"> тыс. руб. с разбивкой по периодам:</w:t>
      </w:r>
    </w:p>
    <w:p w14:paraId="5A540D81"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457,99</w:t>
      </w:r>
      <w:r w:rsidRPr="00943333">
        <w:rPr>
          <w:sz w:val="28"/>
          <w:szCs w:val="28"/>
        </w:rPr>
        <w:t xml:space="preserve"> тыс. руб. </w:t>
      </w:r>
    </w:p>
    <w:p w14:paraId="6596EDB2"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457,99</w:t>
      </w:r>
      <w:r w:rsidRPr="00943333">
        <w:rPr>
          <w:sz w:val="28"/>
          <w:szCs w:val="28"/>
        </w:rPr>
        <w:t xml:space="preserve"> тыс. руб. </w:t>
      </w:r>
    </w:p>
    <w:p w14:paraId="6A29C2B8" w14:textId="77777777" w:rsidR="00943333" w:rsidRPr="00943333" w:rsidRDefault="00943333" w:rsidP="00943333">
      <w:pPr>
        <w:tabs>
          <w:tab w:val="left" w:pos="1134"/>
        </w:tabs>
        <w:ind w:firstLine="709"/>
        <w:jc w:val="both"/>
        <w:rPr>
          <w:color w:val="000000"/>
          <w:sz w:val="28"/>
          <w:szCs w:val="28"/>
        </w:rPr>
      </w:pPr>
    </w:p>
    <w:p w14:paraId="5F1FECC0"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«Отчисления на социальные нужды от заработной платы ремонтного персонала»</w:t>
      </w:r>
    </w:p>
    <w:p w14:paraId="66CA6EC5" w14:textId="77777777" w:rsidR="00943333" w:rsidRPr="00943333" w:rsidRDefault="00943333" w:rsidP="00943333">
      <w:pPr>
        <w:tabs>
          <w:tab w:val="left" w:pos="1134"/>
        </w:tabs>
        <w:ind w:firstLine="709"/>
        <w:jc w:val="both"/>
        <w:rPr>
          <w:sz w:val="28"/>
          <w:szCs w:val="28"/>
        </w:rPr>
      </w:pPr>
    </w:p>
    <w:p w14:paraId="7F08606B" w14:textId="77777777" w:rsidR="00943333" w:rsidRPr="00943333" w:rsidRDefault="00943333" w:rsidP="00943333">
      <w:pPr>
        <w:tabs>
          <w:tab w:val="left" w:pos="1134"/>
        </w:tabs>
        <w:ind w:firstLine="709"/>
        <w:jc w:val="both"/>
        <w:rPr>
          <w:sz w:val="28"/>
          <w:szCs w:val="28"/>
        </w:rPr>
      </w:pPr>
      <w:r w:rsidRPr="00943333">
        <w:rPr>
          <w:sz w:val="28"/>
          <w:szCs w:val="28"/>
        </w:rPr>
        <w:lastRenderedPageBreak/>
        <w:t>Организацией заявлены для учета в необходимой валовой выручке расходы по данной статье:</w:t>
      </w:r>
    </w:p>
    <w:p w14:paraId="7F67D570"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299,25</w:t>
      </w:r>
      <w:r w:rsidRPr="00943333">
        <w:rPr>
          <w:sz w:val="28"/>
          <w:szCs w:val="28"/>
        </w:rPr>
        <w:t xml:space="preserve"> тыс. руб.</w:t>
      </w:r>
    </w:p>
    <w:p w14:paraId="4D743188" w14:textId="77777777" w:rsidR="00943333" w:rsidRPr="00943333" w:rsidRDefault="00943333" w:rsidP="00943333">
      <w:pPr>
        <w:tabs>
          <w:tab w:val="left" w:pos="1134"/>
        </w:tabs>
        <w:ind w:firstLine="709"/>
        <w:jc w:val="both"/>
        <w:rPr>
          <w:sz w:val="28"/>
          <w:szCs w:val="28"/>
        </w:rPr>
      </w:pPr>
      <w:r w:rsidRPr="00943333">
        <w:rPr>
          <w:sz w:val="28"/>
          <w:szCs w:val="28"/>
        </w:rPr>
        <w:t xml:space="preserve">Отчисления на соц. нужды от заработной платы ремонтного персонала приняты в размере  </w:t>
      </w:r>
      <w:r w:rsidRPr="00943333">
        <w:rPr>
          <w:b/>
          <w:i/>
          <w:sz w:val="28"/>
          <w:szCs w:val="28"/>
        </w:rPr>
        <w:t>276,62</w:t>
      </w:r>
      <w:r w:rsidRPr="00943333">
        <w:rPr>
          <w:sz w:val="28"/>
          <w:szCs w:val="28"/>
        </w:rPr>
        <w:t xml:space="preserve"> тыс. руб. и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7D9D1461"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276,62</w:t>
      </w:r>
      <w:r w:rsidRPr="00943333">
        <w:rPr>
          <w:sz w:val="28"/>
          <w:szCs w:val="28"/>
        </w:rPr>
        <w:t xml:space="preserve"> тыс. руб. с разбивкой по периодам:</w:t>
      </w:r>
    </w:p>
    <w:p w14:paraId="0E23D59C"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138,31</w:t>
      </w:r>
      <w:r w:rsidRPr="00943333">
        <w:rPr>
          <w:sz w:val="28"/>
          <w:szCs w:val="28"/>
        </w:rPr>
        <w:t xml:space="preserve"> тыс. руб. </w:t>
      </w:r>
    </w:p>
    <w:p w14:paraId="0FC68BA1"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138,31</w:t>
      </w:r>
      <w:r w:rsidRPr="00943333">
        <w:rPr>
          <w:sz w:val="28"/>
          <w:szCs w:val="28"/>
        </w:rPr>
        <w:t xml:space="preserve"> тыс. руб. </w:t>
      </w:r>
    </w:p>
    <w:p w14:paraId="4EE75DAE" w14:textId="77777777" w:rsidR="00943333" w:rsidRPr="00943333" w:rsidRDefault="00943333" w:rsidP="00943333">
      <w:pPr>
        <w:tabs>
          <w:tab w:val="left" w:pos="1134"/>
        </w:tabs>
        <w:jc w:val="center"/>
        <w:rPr>
          <w:b/>
          <w:color w:val="000000"/>
          <w:sz w:val="32"/>
          <w:szCs w:val="32"/>
          <w:u w:val="single"/>
        </w:rPr>
      </w:pPr>
    </w:p>
    <w:p w14:paraId="1D01ACE9"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«Прочие расходы»</w:t>
      </w:r>
    </w:p>
    <w:p w14:paraId="6453322C" w14:textId="77777777" w:rsidR="00943333" w:rsidRPr="00943333" w:rsidRDefault="00943333" w:rsidP="00943333">
      <w:pPr>
        <w:tabs>
          <w:tab w:val="left" w:pos="1134"/>
        </w:tabs>
        <w:ind w:firstLine="709"/>
        <w:jc w:val="both"/>
        <w:rPr>
          <w:sz w:val="28"/>
          <w:szCs w:val="28"/>
        </w:rPr>
      </w:pPr>
    </w:p>
    <w:p w14:paraId="66B89F6B"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3C8B91E"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260,00</w:t>
      </w:r>
      <w:r w:rsidRPr="00943333">
        <w:rPr>
          <w:sz w:val="28"/>
          <w:szCs w:val="28"/>
        </w:rPr>
        <w:t xml:space="preserve"> тыс. руб. и включают в себя расходы на подрядные работы.</w:t>
      </w:r>
    </w:p>
    <w:p w14:paraId="5672874B"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Расходы по статье не учтены при расчете необходимой валовой выручки, так как в материалах тарифного дела отсутствуют подтверждающие документы.</w:t>
      </w:r>
    </w:p>
    <w:p w14:paraId="02BD2875" w14:textId="77777777" w:rsidR="00943333" w:rsidRPr="00943333" w:rsidRDefault="00943333" w:rsidP="00943333">
      <w:pPr>
        <w:tabs>
          <w:tab w:val="left" w:pos="1134"/>
        </w:tabs>
        <w:jc w:val="center"/>
        <w:rPr>
          <w:b/>
          <w:color w:val="000000"/>
          <w:sz w:val="32"/>
          <w:szCs w:val="32"/>
          <w:u w:val="single"/>
        </w:rPr>
      </w:pPr>
    </w:p>
    <w:p w14:paraId="2DC5CCAC" w14:textId="77777777" w:rsidR="00943333" w:rsidRPr="00943333" w:rsidRDefault="00943333" w:rsidP="00943333">
      <w:pPr>
        <w:tabs>
          <w:tab w:val="left" w:pos="1134"/>
        </w:tabs>
        <w:jc w:val="center"/>
        <w:rPr>
          <w:b/>
          <w:color w:val="000000"/>
          <w:sz w:val="32"/>
          <w:szCs w:val="32"/>
          <w:u w:val="single"/>
        </w:rPr>
      </w:pPr>
    </w:p>
    <w:p w14:paraId="1849B6DC"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«Административные расходы»</w:t>
      </w:r>
    </w:p>
    <w:p w14:paraId="5EF8CE44" w14:textId="77777777" w:rsidR="00943333" w:rsidRPr="00943333" w:rsidRDefault="00943333" w:rsidP="00943333">
      <w:pPr>
        <w:tabs>
          <w:tab w:val="left" w:pos="1134"/>
        </w:tabs>
        <w:ind w:firstLine="709"/>
        <w:rPr>
          <w:b/>
          <w:color w:val="000000"/>
          <w:sz w:val="16"/>
          <w:szCs w:val="16"/>
          <w:highlight w:val="yellow"/>
          <w:u w:val="single"/>
        </w:rPr>
      </w:pPr>
    </w:p>
    <w:p w14:paraId="0A0DF753"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«Заработная плата АУП»</w:t>
      </w:r>
    </w:p>
    <w:p w14:paraId="54D5DEDA" w14:textId="77777777" w:rsidR="00943333" w:rsidRPr="00943333" w:rsidRDefault="00943333" w:rsidP="00943333">
      <w:pPr>
        <w:tabs>
          <w:tab w:val="left" w:pos="1134"/>
        </w:tabs>
        <w:ind w:firstLine="709"/>
        <w:jc w:val="both"/>
        <w:rPr>
          <w:sz w:val="28"/>
          <w:szCs w:val="28"/>
        </w:rPr>
      </w:pPr>
    </w:p>
    <w:p w14:paraId="2BD337C6"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610F73F4"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3175,27</w:t>
      </w:r>
      <w:r w:rsidRPr="00943333">
        <w:rPr>
          <w:sz w:val="28"/>
          <w:szCs w:val="28"/>
        </w:rPr>
        <w:t xml:space="preserve"> тыс. руб.</w:t>
      </w:r>
      <w:r w:rsidRPr="00943333">
        <w:rPr>
          <w:color w:val="000000"/>
          <w:sz w:val="28"/>
          <w:szCs w:val="28"/>
        </w:rPr>
        <w:t xml:space="preserve">, в том числе среднемесячная заработная плата заявлена в размере </w:t>
      </w:r>
      <w:r w:rsidRPr="00943333">
        <w:rPr>
          <w:b/>
          <w:i/>
          <w:color w:val="000000"/>
          <w:sz w:val="28"/>
          <w:szCs w:val="28"/>
        </w:rPr>
        <w:t xml:space="preserve">26211,57 </w:t>
      </w:r>
      <w:r w:rsidRPr="00943333">
        <w:rPr>
          <w:color w:val="000000"/>
          <w:sz w:val="28"/>
          <w:szCs w:val="28"/>
        </w:rPr>
        <w:t xml:space="preserve">руб./чел./мес., численность персонала – </w:t>
      </w:r>
      <w:r w:rsidRPr="00943333">
        <w:rPr>
          <w:b/>
          <w:i/>
          <w:color w:val="000000"/>
          <w:sz w:val="28"/>
          <w:szCs w:val="28"/>
        </w:rPr>
        <w:t xml:space="preserve">10,10 </w:t>
      </w:r>
      <w:r w:rsidRPr="00943333">
        <w:rPr>
          <w:color w:val="000000"/>
          <w:sz w:val="28"/>
          <w:szCs w:val="28"/>
        </w:rPr>
        <w:t>человек.</w:t>
      </w:r>
    </w:p>
    <w:p w14:paraId="28E04D5B"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персонала АУП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24987,17</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24259,39</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персонала АУП принята по предложению организации в количестве </w:t>
      </w:r>
      <w:r w:rsidRPr="00943333">
        <w:rPr>
          <w:b/>
          <w:i/>
          <w:color w:val="000000"/>
          <w:sz w:val="28"/>
          <w:szCs w:val="28"/>
        </w:rPr>
        <w:t xml:space="preserve">10,10 </w:t>
      </w:r>
      <w:r w:rsidRPr="00943333">
        <w:rPr>
          <w:color w:val="000000"/>
          <w:sz w:val="28"/>
          <w:szCs w:val="28"/>
        </w:rPr>
        <w:t xml:space="preserve">человек и рассчитана в соответствии с </w:t>
      </w:r>
      <w:r w:rsidRPr="00943333">
        <w:rPr>
          <w:color w:val="000000"/>
          <w:sz w:val="28"/>
          <w:szCs w:val="28"/>
        </w:rPr>
        <w:lastRenderedPageBreak/>
        <w:t>учетной политикой организации 13% на водоснабжение от общей численности персонала АУП по штатному расписанию.</w:t>
      </w:r>
    </w:p>
    <w:p w14:paraId="40045D3F" w14:textId="77777777" w:rsidR="00943333" w:rsidRPr="00943333" w:rsidRDefault="00943333" w:rsidP="00943333">
      <w:pPr>
        <w:tabs>
          <w:tab w:val="left" w:pos="1134"/>
        </w:tabs>
        <w:ind w:firstLine="709"/>
        <w:jc w:val="both"/>
        <w:rPr>
          <w:sz w:val="28"/>
          <w:szCs w:val="28"/>
        </w:rPr>
      </w:pPr>
      <w:r w:rsidRPr="00943333">
        <w:rPr>
          <w:sz w:val="28"/>
          <w:szCs w:val="28"/>
        </w:rPr>
        <w:t>Численность персонала АУП соответствует нормативной численности согласно приказу от 22 марта 1999 г. № 66 «Об утверждении рекомендаций по нормированию труда работников водопроводно-канализационного хозяйства».</w:t>
      </w:r>
    </w:p>
    <w:p w14:paraId="027A14C7"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3026,95</w:t>
      </w:r>
      <w:r w:rsidRPr="00943333">
        <w:rPr>
          <w:sz w:val="28"/>
          <w:szCs w:val="28"/>
        </w:rPr>
        <w:t xml:space="preserve"> тыс. руб. с разбивкой по периодам:</w:t>
      </w:r>
    </w:p>
    <w:p w14:paraId="207BD66F"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1513,47</w:t>
      </w:r>
      <w:r w:rsidRPr="00943333">
        <w:rPr>
          <w:sz w:val="28"/>
          <w:szCs w:val="28"/>
        </w:rPr>
        <w:t xml:space="preserve"> тыс. руб. </w:t>
      </w:r>
    </w:p>
    <w:p w14:paraId="49DE2662"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1513,47</w:t>
      </w:r>
      <w:r w:rsidRPr="00943333">
        <w:rPr>
          <w:sz w:val="28"/>
          <w:szCs w:val="28"/>
        </w:rPr>
        <w:t xml:space="preserve"> тыс. руб. </w:t>
      </w:r>
    </w:p>
    <w:p w14:paraId="6A736813" w14:textId="77777777" w:rsidR="00943333" w:rsidRPr="00943333" w:rsidRDefault="00943333" w:rsidP="00943333">
      <w:pPr>
        <w:tabs>
          <w:tab w:val="left" w:pos="1134"/>
        </w:tabs>
        <w:jc w:val="both"/>
        <w:rPr>
          <w:color w:val="000000"/>
          <w:sz w:val="18"/>
          <w:szCs w:val="28"/>
        </w:rPr>
      </w:pPr>
    </w:p>
    <w:p w14:paraId="686C7F03" w14:textId="77777777" w:rsidR="00943333" w:rsidRPr="00943333" w:rsidRDefault="00943333" w:rsidP="00943333">
      <w:pPr>
        <w:tabs>
          <w:tab w:val="left" w:pos="1134"/>
        </w:tabs>
        <w:jc w:val="both"/>
        <w:rPr>
          <w:color w:val="000000"/>
          <w:sz w:val="18"/>
          <w:szCs w:val="28"/>
        </w:rPr>
      </w:pPr>
    </w:p>
    <w:p w14:paraId="25517553" w14:textId="77777777" w:rsidR="00943333" w:rsidRPr="00943333" w:rsidRDefault="00943333" w:rsidP="00943333">
      <w:pPr>
        <w:tabs>
          <w:tab w:val="left" w:pos="1134"/>
        </w:tabs>
        <w:jc w:val="both"/>
        <w:rPr>
          <w:color w:val="000000"/>
          <w:sz w:val="18"/>
          <w:szCs w:val="28"/>
        </w:rPr>
      </w:pPr>
    </w:p>
    <w:p w14:paraId="410EC5D2"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 xml:space="preserve">«Отчисления на социальные нужды </w:t>
      </w:r>
    </w:p>
    <w:p w14:paraId="6EC7ECDE"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от заработной платы АУП»</w:t>
      </w:r>
    </w:p>
    <w:p w14:paraId="06D6E9DA" w14:textId="77777777" w:rsidR="00943333" w:rsidRPr="00943333" w:rsidRDefault="00943333" w:rsidP="00943333">
      <w:pPr>
        <w:tabs>
          <w:tab w:val="left" w:pos="1134"/>
        </w:tabs>
        <w:ind w:firstLine="709"/>
        <w:jc w:val="both"/>
        <w:rPr>
          <w:sz w:val="28"/>
          <w:szCs w:val="28"/>
        </w:rPr>
      </w:pPr>
    </w:p>
    <w:p w14:paraId="7DD60491"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167A2D9B"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958,93</w:t>
      </w:r>
      <w:r w:rsidRPr="00943333">
        <w:rPr>
          <w:sz w:val="28"/>
          <w:szCs w:val="28"/>
        </w:rPr>
        <w:t xml:space="preserve"> тыс. руб.</w:t>
      </w:r>
    </w:p>
    <w:p w14:paraId="683461C2" w14:textId="77777777" w:rsidR="00943333" w:rsidRPr="00943333" w:rsidRDefault="00943333" w:rsidP="00943333">
      <w:pPr>
        <w:tabs>
          <w:tab w:val="left" w:pos="1134"/>
        </w:tabs>
        <w:ind w:firstLine="709"/>
        <w:jc w:val="both"/>
        <w:rPr>
          <w:sz w:val="28"/>
          <w:szCs w:val="28"/>
        </w:rPr>
      </w:pPr>
      <w:r w:rsidRPr="00943333">
        <w:rPr>
          <w:sz w:val="28"/>
          <w:szCs w:val="28"/>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3C973022"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914,14</w:t>
      </w:r>
      <w:r w:rsidRPr="00943333">
        <w:rPr>
          <w:sz w:val="28"/>
          <w:szCs w:val="28"/>
        </w:rPr>
        <w:t xml:space="preserve"> тыс. руб. с разбивкой по периодам:</w:t>
      </w:r>
    </w:p>
    <w:p w14:paraId="0F1E6E55"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457,07</w:t>
      </w:r>
      <w:r w:rsidRPr="00943333">
        <w:rPr>
          <w:sz w:val="28"/>
          <w:szCs w:val="28"/>
        </w:rPr>
        <w:t xml:space="preserve"> тыс. руб. </w:t>
      </w:r>
    </w:p>
    <w:p w14:paraId="1D7B6E86"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457,07</w:t>
      </w:r>
      <w:r w:rsidRPr="00943333">
        <w:rPr>
          <w:sz w:val="28"/>
          <w:szCs w:val="28"/>
        </w:rPr>
        <w:t xml:space="preserve"> тыс. руб. </w:t>
      </w:r>
    </w:p>
    <w:p w14:paraId="234BD4A3" w14:textId="77777777" w:rsidR="00943333" w:rsidRPr="00943333" w:rsidRDefault="00943333" w:rsidP="00943333">
      <w:pPr>
        <w:tabs>
          <w:tab w:val="left" w:pos="1134"/>
        </w:tabs>
        <w:ind w:firstLine="709"/>
        <w:jc w:val="center"/>
        <w:rPr>
          <w:b/>
          <w:color w:val="000000"/>
          <w:sz w:val="16"/>
          <w:szCs w:val="16"/>
          <w:highlight w:val="yellow"/>
          <w:u w:val="single"/>
        </w:rPr>
      </w:pPr>
    </w:p>
    <w:p w14:paraId="2F292F68"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«Прочие административные расходы»</w:t>
      </w:r>
    </w:p>
    <w:p w14:paraId="5A0C797A" w14:textId="77777777" w:rsidR="00943333" w:rsidRPr="00943333" w:rsidRDefault="00943333" w:rsidP="00943333">
      <w:pPr>
        <w:tabs>
          <w:tab w:val="left" w:pos="1134"/>
        </w:tabs>
        <w:ind w:firstLine="709"/>
        <w:jc w:val="both"/>
        <w:rPr>
          <w:sz w:val="28"/>
          <w:szCs w:val="28"/>
        </w:rPr>
      </w:pPr>
    </w:p>
    <w:p w14:paraId="2B9D2F36"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4829080D"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1870,82</w:t>
      </w:r>
      <w:r w:rsidRPr="00943333">
        <w:rPr>
          <w:sz w:val="28"/>
          <w:szCs w:val="28"/>
        </w:rPr>
        <w:t xml:space="preserve"> тыс. руб.</w:t>
      </w:r>
      <w:r w:rsidRPr="00943333">
        <w:rPr>
          <w:color w:val="000000"/>
          <w:sz w:val="28"/>
          <w:szCs w:val="28"/>
        </w:rPr>
        <w:t xml:space="preserve">, в том числе аренда транспорта, контор – </w:t>
      </w:r>
      <w:r w:rsidRPr="00943333">
        <w:rPr>
          <w:b/>
          <w:i/>
          <w:color w:val="000000"/>
          <w:sz w:val="28"/>
          <w:szCs w:val="28"/>
        </w:rPr>
        <w:t xml:space="preserve">581,41 </w:t>
      </w:r>
      <w:r w:rsidRPr="00943333">
        <w:rPr>
          <w:color w:val="000000"/>
          <w:sz w:val="28"/>
          <w:szCs w:val="28"/>
        </w:rPr>
        <w:t>тыс. руб.,</w:t>
      </w:r>
      <w:r w:rsidRPr="00943333">
        <w:rPr>
          <w:b/>
          <w:i/>
          <w:color w:val="000000"/>
          <w:sz w:val="28"/>
          <w:szCs w:val="28"/>
        </w:rPr>
        <w:t xml:space="preserve"> </w:t>
      </w:r>
      <w:r w:rsidRPr="00943333">
        <w:rPr>
          <w:color w:val="000000"/>
          <w:sz w:val="28"/>
          <w:szCs w:val="28"/>
        </w:rPr>
        <w:t xml:space="preserve">прочие общехозяйственные расходы – </w:t>
      </w:r>
      <w:r w:rsidRPr="00943333">
        <w:rPr>
          <w:b/>
          <w:i/>
          <w:color w:val="000000"/>
          <w:sz w:val="28"/>
          <w:szCs w:val="28"/>
        </w:rPr>
        <w:t xml:space="preserve">1289,41 </w:t>
      </w:r>
      <w:r w:rsidRPr="00943333">
        <w:rPr>
          <w:color w:val="000000"/>
          <w:sz w:val="28"/>
          <w:szCs w:val="28"/>
        </w:rPr>
        <w:t>тыс. руб.</w:t>
      </w:r>
    </w:p>
    <w:p w14:paraId="6926C7F7"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Расчет расходов по статье аренда транспорта, контор представлен в таблице 2.</w:t>
      </w:r>
    </w:p>
    <w:p w14:paraId="0FD2487E" w14:textId="77777777" w:rsidR="00943333" w:rsidRPr="00943333" w:rsidRDefault="00943333" w:rsidP="00943333">
      <w:pPr>
        <w:tabs>
          <w:tab w:val="left" w:pos="1134"/>
        </w:tabs>
        <w:ind w:firstLine="709"/>
        <w:jc w:val="right"/>
        <w:rPr>
          <w:sz w:val="28"/>
          <w:szCs w:val="28"/>
        </w:rPr>
      </w:pPr>
      <w:r w:rsidRPr="00943333">
        <w:rPr>
          <w:noProof/>
          <w:szCs w:val="20"/>
        </w:rPr>
        <w:lastRenderedPageBreak/>
        <w:drawing>
          <wp:anchor distT="0" distB="0" distL="114300" distR="114300" simplePos="0" relativeHeight="251659264" behindDoc="0" locked="0" layoutInCell="1" allowOverlap="1" wp14:anchorId="3672638B" wp14:editId="5D61997F">
            <wp:simplePos x="0" y="0"/>
            <wp:positionH relativeFrom="page">
              <wp:align>center</wp:align>
            </wp:positionH>
            <wp:positionV relativeFrom="paragraph">
              <wp:posOffset>229123</wp:posOffset>
            </wp:positionV>
            <wp:extent cx="5669915" cy="4512945"/>
            <wp:effectExtent l="0" t="0" r="6985" b="1905"/>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9915" cy="451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33">
        <w:rPr>
          <w:sz w:val="28"/>
          <w:szCs w:val="28"/>
        </w:rPr>
        <w:t>Таблица 2.</w:t>
      </w:r>
    </w:p>
    <w:p w14:paraId="1133C39F" w14:textId="77777777" w:rsidR="00943333" w:rsidRPr="00943333" w:rsidRDefault="00943333" w:rsidP="00943333">
      <w:pPr>
        <w:tabs>
          <w:tab w:val="left" w:pos="1134"/>
        </w:tabs>
        <w:ind w:firstLine="709"/>
        <w:jc w:val="right"/>
        <w:rPr>
          <w:sz w:val="28"/>
          <w:szCs w:val="28"/>
        </w:rPr>
      </w:pPr>
    </w:p>
    <w:p w14:paraId="09E466EF" w14:textId="77777777" w:rsidR="00943333" w:rsidRPr="00943333" w:rsidRDefault="00943333" w:rsidP="00943333">
      <w:pPr>
        <w:tabs>
          <w:tab w:val="left" w:pos="1134"/>
        </w:tabs>
        <w:ind w:firstLine="709"/>
        <w:jc w:val="both"/>
        <w:rPr>
          <w:sz w:val="28"/>
          <w:szCs w:val="28"/>
        </w:rPr>
      </w:pPr>
      <w:r w:rsidRPr="00943333">
        <w:rPr>
          <w:sz w:val="28"/>
          <w:szCs w:val="28"/>
        </w:rPr>
        <w:t>По результатам проведенного анализа рыночной стоимости 1 м</w:t>
      </w:r>
      <w:r w:rsidRPr="00943333">
        <w:rPr>
          <w:sz w:val="28"/>
          <w:szCs w:val="28"/>
          <w:vertAlign w:val="superscript"/>
        </w:rPr>
        <w:t>2</w:t>
      </w:r>
      <w:r w:rsidRPr="00943333">
        <w:rPr>
          <w:sz w:val="28"/>
          <w:szCs w:val="28"/>
        </w:rPr>
        <w:t xml:space="preserve"> аренды административных зданий, складов, гаражей выявлено, что стоимость 1 м</w:t>
      </w:r>
      <w:r w:rsidRPr="00943333">
        <w:rPr>
          <w:sz w:val="28"/>
          <w:szCs w:val="28"/>
          <w:vertAlign w:val="superscript"/>
        </w:rPr>
        <w:t xml:space="preserve">2 </w:t>
      </w:r>
      <w:r w:rsidRPr="00943333">
        <w:rPr>
          <w:sz w:val="28"/>
          <w:szCs w:val="28"/>
        </w:rPr>
        <w:t xml:space="preserve">по вышеуказанным договорам не превышает среднерыночные цены на данный вид услуги. </w:t>
      </w:r>
    </w:p>
    <w:p w14:paraId="1A4D8CD5" w14:textId="77777777" w:rsidR="00943333" w:rsidRPr="00943333" w:rsidRDefault="00943333" w:rsidP="00943333">
      <w:pPr>
        <w:tabs>
          <w:tab w:val="left" w:pos="1134"/>
        </w:tabs>
        <w:ind w:firstLine="709"/>
        <w:jc w:val="both"/>
        <w:rPr>
          <w:sz w:val="28"/>
          <w:szCs w:val="28"/>
        </w:rPr>
      </w:pPr>
      <w:r w:rsidRPr="00943333">
        <w:rPr>
          <w:sz w:val="28"/>
          <w:szCs w:val="28"/>
        </w:rPr>
        <w:t>Расчет расходов по договорам аренды транспорта в приложении 1 к экспертному заключению.</w:t>
      </w:r>
    </w:p>
    <w:p w14:paraId="2C208F16"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Расчет расходов по статье прочие общехозяйственные расходы представлен в таблице 3.</w:t>
      </w:r>
    </w:p>
    <w:p w14:paraId="781E124F" w14:textId="77777777" w:rsidR="00943333" w:rsidRPr="00943333" w:rsidRDefault="00943333" w:rsidP="00943333">
      <w:pPr>
        <w:tabs>
          <w:tab w:val="left" w:pos="1134"/>
        </w:tabs>
        <w:ind w:firstLine="709"/>
        <w:jc w:val="right"/>
        <w:rPr>
          <w:color w:val="000000"/>
          <w:sz w:val="28"/>
          <w:szCs w:val="28"/>
        </w:rPr>
      </w:pPr>
      <w:r w:rsidRPr="00943333">
        <w:rPr>
          <w:noProof/>
          <w:szCs w:val="20"/>
        </w:rPr>
        <w:lastRenderedPageBreak/>
        <w:drawing>
          <wp:anchor distT="0" distB="0" distL="114300" distR="114300" simplePos="0" relativeHeight="251660288" behindDoc="0" locked="0" layoutInCell="1" allowOverlap="1" wp14:anchorId="044A7A5A" wp14:editId="384480AC">
            <wp:simplePos x="0" y="0"/>
            <wp:positionH relativeFrom="page">
              <wp:align>center</wp:align>
            </wp:positionH>
            <wp:positionV relativeFrom="paragraph">
              <wp:posOffset>277420</wp:posOffset>
            </wp:positionV>
            <wp:extent cx="5669915" cy="5412740"/>
            <wp:effectExtent l="0" t="0" r="6985"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9915" cy="541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33">
        <w:rPr>
          <w:color w:val="000000"/>
          <w:sz w:val="28"/>
          <w:szCs w:val="28"/>
        </w:rPr>
        <w:t>Таблица 3.</w:t>
      </w:r>
    </w:p>
    <w:p w14:paraId="34B1604E" w14:textId="77777777" w:rsidR="00943333" w:rsidRPr="00943333" w:rsidRDefault="00943333" w:rsidP="00943333">
      <w:pPr>
        <w:tabs>
          <w:tab w:val="left" w:pos="1134"/>
        </w:tabs>
        <w:ind w:firstLine="709"/>
        <w:jc w:val="both"/>
        <w:rPr>
          <w:color w:val="FF0000"/>
          <w:sz w:val="28"/>
          <w:szCs w:val="28"/>
        </w:rPr>
      </w:pPr>
    </w:p>
    <w:p w14:paraId="13C850B4" w14:textId="77777777" w:rsidR="00943333" w:rsidRPr="00943333" w:rsidRDefault="00943333" w:rsidP="00943333">
      <w:pPr>
        <w:tabs>
          <w:tab w:val="left" w:pos="1134"/>
        </w:tabs>
        <w:ind w:firstLine="709"/>
        <w:jc w:val="both"/>
        <w:rPr>
          <w:sz w:val="28"/>
          <w:szCs w:val="28"/>
        </w:rPr>
      </w:pPr>
      <w:r w:rsidRPr="00943333">
        <w:rPr>
          <w:sz w:val="28"/>
          <w:szCs w:val="28"/>
        </w:rPr>
        <w:t>Расчет расходов на содержание и обслуживание оргтехники в приложении №2 к экспертному заключению.</w:t>
      </w:r>
    </w:p>
    <w:p w14:paraId="06CCBDFE"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1636,43</w:t>
      </w:r>
      <w:r w:rsidRPr="00943333">
        <w:rPr>
          <w:sz w:val="28"/>
          <w:szCs w:val="28"/>
        </w:rPr>
        <w:t xml:space="preserve"> тыс. руб. с разбивкой по периодам:</w:t>
      </w:r>
    </w:p>
    <w:p w14:paraId="77A18061"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618,22</w:t>
      </w:r>
      <w:r w:rsidRPr="00943333">
        <w:rPr>
          <w:sz w:val="28"/>
          <w:szCs w:val="28"/>
        </w:rPr>
        <w:t xml:space="preserve"> тыс. руб. </w:t>
      </w:r>
    </w:p>
    <w:p w14:paraId="09C6F18B"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1018,22</w:t>
      </w:r>
      <w:r w:rsidRPr="00943333">
        <w:rPr>
          <w:sz w:val="28"/>
          <w:szCs w:val="28"/>
        </w:rPr>
        <w:t xml:space="preserve"> тыс. руб. </w:t>
      </w:r>
    </w:p>
    <w:p w14:paraId="302D0EFB" w14:textId="77777777" w:rsidR="00943333" w:rsidRPr="00943333" w:rsidRDefault="00943333" w:rsidP="00943333">
      <w:pPr>
        <w:tabs>
          <w:tab w:val="left" w:pos="1134"/>
        </w:tabs>
        <w:ind w:firstLine="709"/>
        <w:jc w:val="both"/>
        <w:rPr>
          <w:sz w:val="28"/>
          <w:szCs w:val="28"/>
        </w:rPr>
      </w:pPr>
    </w:p>
    <w:p w14:paraId="4BA47079" w14:textId="77777777" w:rsidR="00943333" w:rsidRPr="00943333" w:rsidRDefault="00943333" w:rsidP="00943333">
      <w:pPr>
        <w:tabs>
          <w:tab w:val="left" w:pos="1134"/>
        </w:tabs>
        <w:ind w:firstLine="709"/>
        <w:jc w:val="both"/>
        <w:rPr>
          <w:sz w:val="28"/>
          <w:szCs w:val="28"/>
        </w:rPr>
      </w:pPr>
      <w:r w:rsidRPr="00943333">
        <w:rPr>
          <w:sz w:val="28"/>
          <w:szCs w:val="28"/>
        </w:rPr>
        <w:t xml:space="preserve">Таким образом базовый уровень операционных расходов на 2020 год составил </w:t>
      </w:r>
      <w:r w:rsidRPr="00943333">
        <w:rPr>
          <w:b/>
          <w:i/>
          <w:sz w:val="28"/>
          <w:szCs w:val="28"/>
        </w:rPr>
        <w:t>19438,42</w:t>
      </w:r>
      <w:r w:rsidRPr="00943333">
        <w:rPr>
          <w:sz w:val="28"/>
          <w:szCs w:val="28"/>
        </w:rPr>
        <w:t xml:space="preserve"> тыс. руб.</w:t>
      </w:r>
    </w:p>
    <w:p w14:paraId="7E7BC21F" w14:textId="77777777" w:rsidR="00943333" w:rsidRPr="00943333" w:rsidRDefault="00943333" w:rsidP="00943333">
      <w:pPr>
        <w:ind w:firstLine="709"/>
        <w:rPr>
          <w:sz w:val="28"/>
          <w:szCs w:val="28"/>
        </w:rPr>
      </w:pPr>
      <w:r w:rsidRPr="00943333">
        <w:rPr>
          <w:sz w:val="28"/>
          <w:szCs w:val="28"/>
        </w:rPr>
        <w:t xml:space="preserve">          </w:t>
      </w:r>
    </w:p>
    <w:p w14:paraId="6CD31C3D" w14:textId="77777777" w:rsidR="00943333" w:rsidRPr="00943333" w:rsidRDefault="00943333" w:rsidP="00943333">
      <w:pPr>
        <w:ind w:firstLine="709"/>
        <w:jc w:val="both"/>
        <w:rPr>
          <w:sz w:val="28"/>
          <w:szCs w:val="28"/>
        </w:rPr>
      </w:pPr>
      <w:r w:rsidRPr="00943333">
        <w:rPr>
          <w:sz w:val="28"/>
          <w:szCs w:val="28"/>
        </w:rPr>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79EF4F76" w14:textId="77777777" w:rsidR="00943333" w:rsidRPr="00943333" w:rsidRDefault="00943333" w:rsidP="00943333">
      <w:pPr>
        <w:ind w:firstLine="709"/>
        <w:rPr>
          <w:sz w:val="28"/>
          <w:szCs w:val="28"/>
        </w:rPr>
      </w:pPr>
    </w:p>
    <w:p w14:paraId="6CC85315" w14:textId="77777777" w:rsidR="00943333" w:rsidRPr="00943333" w:rsidRDefault="00943333" w:rsidP="00943333">
      <w:pPr>
        <w:ind w:firstLine="709"/>
        <w:rPr>
          <w:sz w:val="28"/>
          <w:szCs w:val="28"/>
        </w:rPr>
      </w:pPr>
      <w:r w:rsidRPr="00943333">
        <w:rPr>
          <w:noProof/>
          <w:sz w:val="28"/>
          <w:szCs w:val="28"/>
        </w:rPr>
        <w:drawing>
          <wp:inline distT="0" distB="0" distL="0" distR="0" wp14:anchorId="3709263E" wp14:editId="750CF79B">
            <wp:extent cx="4806315" cy="3162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806315" cy="316230"/>
                    </a:xfrm>
                    <a:prstGeom prst="rect">
                      <a:avLst/>
                    </a:prstGeom>
                    <a:noFill/>
                    <a:ln>
                      <a:noFill/>
                    </a:ln>
                  </pic:spPr>
                </pic:pic>
              </a:graphicData>
            </a:graphic>
          </wp:inline>
        </w:drawing>
      </w:r>
    </w:p>
    <w:p w14:paraId="5C283826" w14:textId="77777777" w:rsidR="00943333" w:rsidRPr="00943333" w:rsidRDefault="00943333" w:rsidP="00943333">
      <w:pPr>
        <w:ind w:firstLine="709"/>
        <w:rPr>
          <w:sz w:val="28"/>
          <w:szCs w:val="28"/>
        </w:rPr>
      </w:pPr>
      <w:r w:rsidRPr="00943333">
        <w:rPr>
          <w:sz w:val="28"/>
          <w:szCs w:val="28"/>
        </w:rPr>
        <w:lastRenderedPageBreak/>
        <w:t>где:</w:t>
      </w:r>
    </w:p>
    <w:p w14:paraId="0DFEFCD3" w14:textId="77777777" w:rsidR="00943333" w:rsidRPr="00943333" w:rsidRDefault="00943333" w:rsidP="00943333">
      <w:pPr>
        <w:ind w:firstLine="709"/>
        <w:rPr>
          <w:sz w:val="28"/>
          <w:szCs w:val="28"/>
        </w:rPr>
      </w:pPr>
      <w:r w:rsidRPr="00943333">
        <w:rPr>
          <w:sz w:val="28"/>
          <w:szCs w:val="28"/>
        </w:rPr>
        <w:t>ОР</w:t>
      </w:r>
      <w:r w:rsidRPr="00943333">
        <w:rPr>
          <w:sz w:val="28"/>
          <w:szCs w:val="28"/>
          <w:vertAlign w:val="subscript"/>
        </w:rPr>
        <w:t>i</w:t>
      </w:r>
      <w:r w:rsidRPr="00943333">
        <w:rPr>
          <w:sz w:val="28"/>
          <w:szCs w:val="28"/>
        </w:rPr>
        <w:t xml:space="preserve"> - операционные расходы в году i (базовый уровень), тыс. руб.;</w:t>
      </w:r>
    </w:p>
    <w:p w14:paraId="0A35D72A" w14:textId="77777777" w:rsidR="00943333" w:rsidRPr="00943333" w:rsidRDefault="00943333" w:rsidP="00943333">
      <w:pPr>
        <w:ind w:firstLine="709"/>
        <w:rPr>
          <w:sz w:val="28"/>
          <w:szCs w:val="28"/>
        </w:rPr>
      </w:pPr>
      <w:r w:rsidRPr="00943333">
        <w:rPr>
          <w:sz w:val="28"/>
          <w:szCs w:val="28"/>
        </w:rPr>
        <w:t>ИЭР - индекс эффективности операционных расходов, процентов;</w:t>
      </w:r>
    </w:p>
    <w:p w14:paraId="4E8C15B0" w14:textId="77777777" w:rsidR="00943333" w:rsidRPr="00943333" w:rsidRDefault="00943333" w:rsidP="00943333">
      <w:pPr>
        <w:ind w:firstLine="709"/>
        <w:rPr>
          <w:sz w:val="28"/>
          <w:szCs w:val="28"/>
        </w:rPr>
      </w:pPr>
      <w:r w:rsidRPr="00943333">
        <w:rPr>
          <w:sz w:val="28"/>
          <w:szCs w:val="28"/>
        </w:rPr>
        <w:t xml:space="preserve">ИПЦ </w:t>
      </w:r>
      <w:r w:rsidRPr="00943333">
        <w:rPr>
          <w:sz w:val="28"/>
          <w:szCs w:val="28"/>
          <w:vertAlign w:val="subscript"/>
        </w:rPr>
        <w:t>i-1</w:t>
      </w:r>
      <w:r w:rsidRPr="00943333">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6F28D9F3" w14:textId="77777777" w:rsidR="00943333" w:rsidRPr="00943333" w:rsidRDefault="00943333" w:rsidP="00943333">
      <w:pPr>
        <w:ind w:firstLine="709"/>
        <w:rPr>
          <w:sz w:val="28"/>
          <w:szCs w:val="28"/>
        </w:rPr>
      </w:pPr>
      <w:r w:rsidRPr="00943333">
        <w:rPr>
          <w:sz w:val="28"/>
          <w:szCs w:val="28"/>
        </w:rPr>
        <w:t xml:space="preserve">ИКА </w:t>
      </w:r>
      <w:r w:rsidRPr="00943333">
        <w:rPr>
          <w:sz w:val="28"/>
          <w:szCs w:val="28"/>
          <w:vertAlign w:val="subscript"/>
        </w:rPr>
        <w:t>i-1</w:t>
      </w:r>
      <w:r w:rsidRPr="00943333">
        <w:rPr>
          <w:sz w:val="28"/>
          <w:szCs w:val="28"/>
        </w:rPr>
        <w:t xml:space="preserve">  - индекс изменения количества активов в году i-1.</w:t>
      </w:r>
    </w:p>
    <w:p w14:paraId="0D3E3764" w14:textId="77777777" w:rsidR="00943333" w:rsidRPr="00943333" w:rsidRDefault="00943333" w:rsidP="00943333">
      <w:pPr>
        <w:ind w:firstLine="709"/>
        <w:jc w:val="both"/>
        <w:rPr>
          <w:sz w:val="28"/>
          <w:szCs w:val="28"/>
        </w:rPr>
      </w:pPr>
      <w:r w:rsidRPr="00943333">
        <w:rPr>
          <w:sz w:val="28"/>
          <w:szCs w:val="28"/>
        </w:rPr>
        <w:t xml:space="preserve">        </w:t>
      </w:r>
    </w:p>
    <w:p w14:paraId="26DFB166" w14:textId="77777777" w:rsidR="00943333" w:rsidRPr="00943333" w:rsidRDefault="00943333" w:rsidP="00943333">
      <w:pPr>
        <w:ind w:firstLine="709"/>
        <w:jc w:val="both"/>
        <w:rPr>
          <w:sz w:val="28"/>
          <w:szCs w:val="28"/>
        </w:rPr>
      </w:pPr>
      <w:r w:rsidRPr="00943333">
        <w:rPr>
          <w:sz w:val="28"/>
          <w:szCs w:val="28"/>
        </w:rPr>
        <w:t>При расчете Операционных расходов на 2021-2022 годы регулятором использовались следующие показатели:</w:t>
      </w:r>
    </w:p>
    <w:p w14:paraId="6EA56720" w14:textId="77777777" w:rsidR="00943333" w:rsidRPr="00943333" w:rsidRDefault="00943333" w:rsidP="00943333">
      <w:pPr>
        <w:ind w:firstLine="709"/>
        <w:jc w:val="both"/>
        <w:rPr>
          <w:sz w:val="28"/>
          <w:szCs w:val="28"/>
        </w:rPr>
      </w:pPr>
      <w:r w:rsidRPr="00943333">
        <w:rPr>
          <w:sz w:val="28"/>
          <w:szCs w:val="28"/>
        </w:rPr>
        <w:t>базовый уровень операционных расходов 2020 года – 19355,88 тыс. руб.;</w:t>
      </w:r>
    </w:p>
    <w:p w14:paraId="5A7224FE" w14:textId="77777777" w:rsidR="00943333" w:rsidRPr="00943333" w:rsidRDefault="00943333" w:rsidP="00943333">
      <w:pPr>
        <w:ind w:firstLine="709"/>
        <w:jc w:val="both"/>
        <w:rPr>
          <w:sz w:val="28"/>
          <w:szCs w:val="28"/>
        </w:rPr>
      </w:pPr>
      <w:r w:rsidRPr="00943333">
        <w:rPr>
          <w:sz w:val="28"/>
          <w:szCs w:val="28"/>
        </w:rPr>
        <w:t>индекс потребительских цен на 2021 год 103,7%, на 2022 год – 104%, согласно прогнозу Минэкономразвития РФ;</w:t>
      </w:r>
    </w:p>
    <w:p w14:paraId="6802138A" w14:textId="77777777" w:rsidR="00943333" w:rsidRPr="00943333" w:rsidRDefault="00943333" w:rsidP="00943333">
      <w:pPr>
        <w:ind w:firstLine="709"/>
        <w:jc w:val="both"/>
        <w:rPr>
          <w:sz w:val="28"/>
          <w:szCs w:val="28"/>
        </w:rPr>
      </w:pPr>
      <w:r w:rsidRPr="00943333">
        <w:rPr>
          <w:sz w:val="28"/>
          <w:szCs w:val="28"/>
        </w:rPr>
        <w:t>индекс эффективности операционных расходов 1%;</w:t>
      </w:r>
    </w:p>
    <w:p w14:paraId="32B48B39" w14:textId="77777777" w:rsidR="00943333" w:rsidRPr="00943333" w:rsidRDefault="00943333" w:rsidP="00943333">
      <w:pPr>
        <w:ind w:firstLine="709"/>
        <w:jc w:val="both"/>
        <w:rPr>
          <w:sz w:val="28"/>
          <w:szCs w:val="28"/>
        </w:rPr>
      </w:pPr>
      <w:r w:rsidRPr="00943333">
        <w:rPr>
          <w:sz w:val="28"/>
          <w:szCs w:val="28"/>
        </w:rPr>
        <w:t>индекс изменения количества активов 0%.</w:t>
      </w:r>
    </w:p>
    <w:p w14:paraId="534DC75F" w14:textId="77777777" w:rsidR="00943333" w:rsidRPr="00943333" w:rsidRDefault="00943333" w:rsidP="00943333">
      <w:pPr>
        <w:ind w:firstLine="709"/>
        <w:jc w:val="both"/>
        <w:rPr>
          <w:sz w:val="18"/>
          <w:szCs w:val="28"/>
        </w:rPr>
      </w:pPr>
    </w:p>
    <w:p w14:paraId="69E67428" w14:textId="77777777" w:rsidR="00943333" w:rsidRPr="00943333" w:rsidRDefault="00943333" w:rsidP="00943333">
      <w:pPr>
        <w:ind w:firstLine="709"/>
        <w:jc w:val="both"/>
        <w:rPr>
          <w:sz w:val="28"/>
          <w:szCs w:val="28"/>
        </w:rPr>
      </w:pPr>
      <w:r w:rsidRPr="00943333">
        <w:rPr>
          <w:sz w:val="28"/>
          <w:szCs w:val="28"/>
        </w:rPr>
        <w:t>Согласно вышеуказанной формуле, уровень операционных расходов составит:</w:t>
      </w:r>
    </w:p>
    <w:p w14:paraId="49030AE8" w14:textId="77777777" w:rsidR="00943333" w:rsidRPr="00943333" w:rsidRDefault="00943333" w:rsidP="00943333">
      <w:pPr>
        <w:ind w:firstLine="709"/>
        <w:jc w:val="both"/>
        <w:rPr>
          <w:sz w:val="28"/>
          <w:szCs w:val="28"/>
        </w:rPr>
      </w:pPr>
      <w:r w:rsidRPr="00943333">
        <w:rPr>
          <w:sz w:val="28"/>
          <w:szCs w:val="28"/>
        </w:rPr>
        <w:t xml:space="preserve">- на 2021 год </w:t>
      </w:r>
      <w:r w:rsidRPr="00943333">
        <w:rPr>
          <w:b/>
          <w:i/>
          <w:sz w:val="28"/>
          <w:szCs w:val="28"/>
        </w:rPr>
        <w:t>19871,33</w:t>
      </w:r>
      <w:r w:rsidRPr="00943333">
        <w:rPr>
          <w:sz w:val="28"/>
          <w:szCs w:val="28"/>
        </w:rPr>
        <w:t xml:space="preserve"> тыс. руб.;</w:t>
      </w:r>
    </w:p>
    <w:p w14:paraId="14C64119" w14:textId="77777777" w:rsidR="00943333" w:rsidRPr="00943333" w:rsidRDefault="00943333" w:rsidP="00943333">
      <w:pPr>
        <w:ind w:firstLine="709"/>
        <w:jc w:val="both"/>
        <w:rPr>
          <w:sz w:val="28"/>
          <w:szCs w:val="28"/>
        </w:rPr>
      </w:pPr>
      <w:r w:rsidRPr="00943333">
        <w:rPr>
          <w:sz w:val="28"/>
          <w:szCs w:val="28"/>
        </w:rPr>
        <w:t xml:space="preserve">- на 2022 год </w:t>
      </w:r>
      <w:r w:rsidRPr="00943333">
        <w:rPr>
          <w:b/>
          <w:i/>
          <w:sz w:val="28"/>
          <w:szCs w:val="28"/>
        </w:rPr>
        <w:t>20459,52</w:t>
      </w:r>
      <w:r w:rsidRPr="00943333">
        <w:rPr>
          <w:sz w:val="28"/>
          <w:szCs w:val="28"/>
        </w:rPr>
        <w:t xml:space="preserve"> тыс. руб.</w:t>
      </w:r>
    </w:p>
    <w:p w14:paraId="14BC1541" w14:textId="77777777" w:rsidR="00943333" w:rsidRPr="00943333" w:rsidRDefault="00943333" w:rsidP="00943333">
      <w:pPr>
        <w:ind w:firstLine="709"/>
        <w:jc w:val="both"/>
        <w:rPr>
          <w:sz w:val="28"/>
          <w:szCs w:val="28"/>
        </w:rPr>
      </w:pPr>
    </w:p>
    <w:p w14:paraId="0E8828CC" w14:textId="77777777" w:rsidR="00943333" w:rsidRPr="00943333" w:rsidRDefault="00943333" w:rsidP="00943333">
      <w:pPr>
        <w:tabs>
          <w:tab w:val="left" w:pos="1134"/>
        </w:tabs>
        <w:jc w:val="center"/>
        <w:rPr>
          <w:b/>
          <w:sz w:val="32"/>
          <w:szCs w:val="32"/>
          <w:u w:val="single"/>
        </w:rPr>
      </w:pPr>
      <w:r w:rsidRPr="00943333">
        <w:rPr>
          <w:b/>
          <w:sz w:val="32"/>
          <w:szCs w:val="32"/>
          <w:u w:val="single"/>
          <w:lang w:val="en-US"/>
        </w:rPr>
        <w:t>II</w:t>
      </w:r>
      <w:r w:rsidRPr="00943333">
        <w:rPr>
          <w:b/>
          <w:sz w:val="32"/>
          <w:szCs w:val="32"/>
          <w:u w:val="single"/>
        </w:rPr>
        <w:t>. Расходы на приобретение энергетических ресурсов</w:t>
      </w:r>
    </w:p>
    <w:p w14:paraId="1891C6D8" w14:textId="77777777" w:rsidR="00943333" w:rsidRPr="00943333" w:rsidRDefault="00943333" w:rsidP="00943333">
      <w:pPr>
        <w:tabs>
          <w:tab w:val="left" w:pos="1134"/>
        </w:tabs>
        <w:ind w:firstLine="709"/>
        <w:jc w:val="both"/>
        <w:rPr>
          <w:color w:val="000000"/>
          <w:sz w:val="28"/>
          <w:szCs w:val="28"/>
        </w:rPr>
      </w:pPr>
    </w:p>
    <w:p w14:paraId="2B8610CE" w14:textId="77777777" w:rsidR="00943333" w:rsidRPr="00943333" w:rsidRDefault="00943333" w:rsidP="00943333">
      <w:pPr>
        <w:jc w:val="center"/>
        <w:rPr>
          <w:b/>
          <w:sz w:val="32"/>
          <w:szCs w:val="32"/>
          <w:u w:val="single"/>
        </w:rPr>
      </w:pPr>
      <w:r w:rsidRPr="00943333">
        <w:rPr>
          <w:b/>
          <w:sz w:val="32"/>
          <w:szCs w:val="32"/>
          <w:u w:val="single"/>
        </w:rPr>
        <w:t>«Электроэнергия»</w:t>
      </w:r>
    </w:p>
    <w:p w14:paraId="513F7B7D" w14:textId="77777777" w:rsidR="00943333" w:rsidRPr="00943333" w:rsidRDefault="00943333" w:rsidP="00943333">
      <w:pPr>
        <w:autoSpaceDE w:val="0"/>
        <w:autoSpaceDN w:val="0"/>
        <w:adjustRightInd w:val="0"/>
        <w:ind w:firstLine="720"/>
        <w:jc w:val="both"/>
        <w:rPr>
          <w:sz w:val="28"/>
          <w:szCs w:val="28"/>
        </w:rPr>
      </w:pPr>
    </w:p>
    <w:p w14:paraId="0B713D49"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(в расчете на год) расходы по данной статье:</w:t>
      </w:r>
    </w:p>
    <w:p w14:paraId="1248C8F4"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15142,13</w:t>
      </w:r>
      <w:r w:rsidRPr="00943333">
        <w:rPr>
          <w:sz w:val="28"/>
          <w:szCs w:val="28"/>
        </w:rPr>
        <w:t xml:space="preserve"> тыс. руб., в том числе по уровню напряжения НН </w:t>
      </w:r>
      <w:r w:rsidRPr="00943333">
        <w:rPr>
          <w:b/>
          <w:i/>
          <w:sz w:val="28"/>
          <w:szCs w:val="28"/>
        </w:rPr>
        <w:t>13160,41</w:t>
      </w:r>
      <w:r w:rsidRPr="00943333">
        <w:rPr>
          <w:sz w:val="28"/>
          <w:szCs w:val="28"/>
        </w:rPr>
        <w:t xml:space="preserve"> тыс. руб.: объем энергии </w:t>
      </w:r>
      <w:r w:rsidRPr="00943333">
        <w:rPr>
          <w:b/>
          <w:i/>
          <w:sz w:val="28"/>
          <w:szCs w:val="28"/>
        </w:rPr>
        <w:t xml:space="preserve">2189,82 </w:t>
      </w:r>
      <w:r w:rsidRPr="00943333">
        <w:rPr>
          <w:sz w:val="28"/>
          <w:szCs w:val="28"/>
        </w:rPr>
        <w:t xml:space="preserve">тыс.кВт.ч, тариф </w:t>
      </w:r>
      <w:r w:rsidRPr="00943333">
        <w:rPr>
          <w:b/>
          <w:i/>
          <w:sz w:val="28"/>
          <w:szCs w:val="28"/>
        </w:rPr>
        <w:t xml:space="preserve">6,01 </w:t>
      </w:r>
      <w:r w:rsidRPr="00943333">
        <w:rPr>
          <w:sz w:val="28"/>
          <w:szCs w:val="28"/>
        </w:rPr>
        <w:t xml:space="preserve">руб./кВт.ч., по уровню напряжения СН2 </w:t>
      </w:r>
      <w:r w:rsidRPr="00943333">
        <w:rPr>
          <w:b/>
          <w:i/>
          <w:sz w:val="28"/>
          <w:szCs w:val="28"/>
        </w:rPr>
        <w:t>1981,72</w:t>
      </w:r>
      <w:r w:rsidRPr="00943333">
        <w:rPr>
          <w:sz w:val="28"/>
          <w:szCs w:val="28"/>
        </w:rPr>
        <w:t xml:space="preserve"> тыс. руб.: объем энергии </w:t>
      </w:r>
      <w:r w:rsidRPr="00943333">
        <w:rPr>
          <w:b/>
          <w:i/>
          <w:sz w:val="28"/>
          <w:szCs w:val="28"/>
        </w:rPr>
        <w:t xml:space="preserve">486,33 </w:t>
      </w:r>
      <w:r w:rsidRPr="00943333">
        <w:rPr>
          <w:sz w:val="28"/>
          <w:szCs w:val="28"/>
        </w:rPr>
        <w:t xml:space="preserve">тыс.кВт.ч, тариф </w:t>
      </w:r>
      <w:r w:rsidRPr="00943333">
        <w:rPr>
          <w:b/>
          <w:i/>
          <w:sz w:val="28"/>
          <w:szCs w:val="28"/>
        </w:rPr>
        <w:t xml:space="preserve">4,07 </w:t>
      </w:r>
      <w:r w:rsidRPr="00943333">
        <w:rPr>
          <w:sz w:val="28"/>
          <w:szCs w:val="28"/>
        </w:rPr>
        <w:t xml:space="preserve">руб./кВт.ч.; </w:t>
      </w:r>
    </w:p>
    <w:p w14:paraId="0D51EB4C"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15747,82</w:t>
      </w:r>
      <w:r w:rsidRPr="00943333">
        <w:rPr>
          <w:sz w:val="28"/>
          <w:szCs w:val="28"/>
        </w:rPr>
        <w:t xml:space="preserve"> тыс. руб., в том числе по уровню напряжения НН </w:t>
      </w:r>
      <w:r w:rsidRPr="00943333">
        <w:rPr>
          <w:b/>
          <w:i/>
          <w:sz w:val="28"/>
          <w:szCs w:val="28"/>
        </w:rPr>
        <w:t>13686,83</w:t>
      </w:r>
      <w:r w:rsidRPr="00943333">
        <w:rPr>
          <w:sz w:val="28"/>
          <w:szCs w:val="28"/>
        </w:rPr>
        <w:t xml:space="preserve"> тыс. руб.: объем энергии </w:t>
      </w:r>
      <w:r w:rsidRPr="00943333">
        <w:rPr>
          <w:b/>
          <w:i/>
          <w:sz w:val="28"/>
          <w:szCs w:val="28"/>
        </w:rPr>
        <w:t xml:space="preserve">2189,82 </w:t>
      </w:r>
      <w:r w:rsidRPr="00943333">
        <w:rPr>
          <w:sz w:val="28"/>
          <w:szCs w:val="28"/>
        </w:rPr>
        <w:t xml:space="preserve">тыс.кВт.ч, тариф </w:t>
      </w:r>
      <w:r w:rsidRPr="00943333">
        <w:rPr>
          <w:b/>
          <w:i/>
          <w:sz w:val="28"/>
          <w:szCs w:val="28"/>
        </w:rPr>
        <w:t xml:space="preserve">6,25 </w:t>
      </w:r>
      <w:r w:rsidRPr="00943333">
        <w:rPr>
          <w:sz w:val="28"/>
          <w:szCs w:val="28"/>
        </w:rPr>
        <w:t xml:space="preserve">руб./кВт.ч., по уровню напряжения СН2 </w:t>
      </w:r>
      <w:r w:rsidRPr="00943333">
        <w:rPr>
          <w:b/>
          <w:i/>
          <w:sz w:val="28"/>
          <w:szCs w:val="28"/>
        </w:rPr>
        <w:t>2060,99</w:t>
      </w:r>
      <w:r w:rsidRPr="00943333">
        <w:rPr>
          <w:sz w:val="28"/>
          <w:szCs w:val="28"/>
        </w:rPr>
        <w:t xml:space="preserve"> тыс. руб.: объем энергии </w:t>
      </w:r>
      <w:r w:rsidRPr="00943333">
        <w:rPr>
          <w:b/>
          <w:i/>
          <w:sz w:val="28"/>
          <w:szCs w:val="28"/>
        </w:rPr>
        <w:t xml:space="preserve">486,33 </w:t>
      </w:r>
      <w:r w:rsidRPr="00943333">
        <w:rPr>
          <w:sz w:val="28"/>
          <w:szCs w:val="28"/>
        </w:rPr>
        <w:t xml:space="preserve">тыс.кВт.ч, тариф </w:t>
      </w:r>
      <w:r w:rsidRPr="00943333">
        <w:rPr>
          <w:b/>
          <w:i/>
          <w:sz w:val="28"/>
          <w:szCs w:val="28"/>
        </w:rPr>
        <w:t xml:space="preserve">4,24 </w:t>
      </w:r>
      <w:r w:rsidRPr="00943333">
        <w:rPr>
          <w:sz w:val="28"/>
          <w:szCs w:val="28"/>
        </w:rPr>
        <w:t>руб./кВт.ч.;</w:t>
      </w:r>
    </w:p>
    <w:p w14:paraId="1ABC6DFF"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16377,73</w:t>
      </w:r>
      <w:r w:rsidRPr="00943333">
        <w:rPr>
          <w:sz w:val="28"/>
          <w:szCs w:val="28"/>
        </w:rPr>
        <w:t xml:space="preserve"> тыс. руб., в том числе по уровню напряжения НН </w:t>
      </w:r>
      <w:r w:rsidRPr="00943333">
        <w:rPr>
          <w:b/>
          <w:i/>
          <w:sz w:val="28"/>
          <w:szCs w:val="28"/>
        </w:rPr>
        <w:t>14234,31</w:t>
      </w:r>
      <w:r w:rsidRPr="00943333">
        <w:rPr>
          <w:sz w:val="28"/>
          <w:szCs w:val="28"/>
        </w:rPr>
        <w:t xml:space="preserve"> тыс. руб.: объем энергии </w:t>
      </w:r>
      <w:r w:rsidRPr="00943333">
        <w:rPr>
          <w:b/>
          <w:i/>
          <w:sz w:val="28"/>
          <w:szCs w:val="28"/>
        </w:rPr>
        <w:t xml:space="preserve">2189,82 </w:t>
      </w:r>
      <w:r w:rsidRPr="00943333">
        <w:rPr>
          <w:sz w:val="28"/>
          <w:szCs w:val="28"/>
        </w:rPr>
        <w:t xml:space="preserve">тыс.кВт.ч, тариф </w:t>
      </w:r>
      <w:r w:rsidRPr="00943333">
        <w:rPr>
          <w:b/>
          <w:i/>
          <w:sz w:val="28"/>
          <w:szCs w:val="28"/>
        </w:rPr>
        <w:t xml:space="preserve">6,50 </w:t>
      </w:r>
      <w:r w:rsidRPr="00943333">
        <w:rPr>
          <w:sz w:val="28"/>
          <w:szCs w:val="28"/>
        </w:rPr>
        <w:t xml:space="preserve">руб./кВт.ч., по уровню напряжения СН2 </w:t>
      </w:r>
      <w:r w:rsidRPr="00943333">
        <w:rPr>
          <w:b/>
          <w:i/>
          <w:sz w:val="28"/>
          <w:szCs w:val="28"/>
        </w:rPr>
        <w:t>2143,42</w:t>
      </w:r>
      <w:r w:rsidRPr="00943333">
        <w:rPr>
          <w:sz w:val="28"/>
          <w:szCs w:val="28"/>
        </w:rPr>
        <w:t xml:space="preserve"> тыс. руб.: объем энергии </w:t>
      </w:r>
      <w:r w:rsidRPr="00943333">
        <w:rPr>
          <w:b/>
          <w:i/>
          <w:sz w:val="28"/>
          <w:szCs w:val="28"/>
        </w:rPr>
        <w:t xml:space="preserve">486,33 </w:t>
      </w:r>
      <w:r w:rsidRPr="00943333">
        <w:rPr>
          <w:sz w:val="28"/>
          <w:szCs w:val="28"/>
        </w:rPr>
        <w:t xml:space="preserve">тыс.кВт.ч, тариф </w:t>
      </w:r>
      <w:r w:rsidRPr="00943333">
        <w:rPr>
          <w:b/>
          <w:i/>
          <w:sz w:val="28"/>
          <w:szCs w:val="28"/>
        </w:rPr>
        <w:t xml:space="preserve">4,41 </w:t>
      </w:r>
      <w:r w:rsidRPr="00943333">
        <w:rPr>
          <w:sz w:val="28"/>
          <w:szCs w:val="28"/>
        </w:rPr>
        <w:t>руб./кВт.ч.</w:t>
      </w:r>
    </w:p>
    <w:p w14:paraId="49D489A2" w14:textId="77777777" w:rsidR="00943333" w:rsidRPr="00943333" w:rsidRDefault="00943333" w:rsidP="00943333">
      <w:pPr>
        <w:tabs>
          <w:tab w:val="left" w:pos="1134"/>
        </w:tabs>
        <w:ind w:firstLine="709"/>
        <w:jc w:val="both"/>
        <w:rPr>
          <w:sz w:val="28"/>
          <w:szCs w:val="28"/>
        </w:rPr>
      </w:pPr>
      <w:r w:rsidRPr="00943333">
        <w:rPr>
          <w:sz w:val="28"/>
          <w:szCs w:val="28"/>
        </w:rPr>
        <w:t xml:space="preserve">Оборудование организации потребляет электроэнергию по уровням напряжения НН (0,4 кВ и ниже), СН2 (1-20 кВ). </w:t>
      </w:r>
    </w:p>
    <w:p w14:paraId="79B0D5F4" w14:textId="77777777" w:rsidR="00943333" w:rsidRPr="00943333" w:rsidRDefault="00943333" w:rsidP="00943333">
      <w:pPr>
        <w:tabs>
          <w:tab w:val="left" w:pos="1134"/>
        </w:tabs>
        <w:ind w:firstLine="709"/>
        <w:jc w:val="both"/>
        <w:rPr>
          <w:color w:val="FF0000"/>
          <w:sz w:val="28"/>
          <w:szCs w:val="28"/>
        </w:rPr>
      </w:pPr>
      <w:r w:rsidRPr="00943333">
        <w:rPr>
          <w:sz w:val="28"/>
          <w:szCs w:val="28"/>
        </w:rPr>
        <w:t>Электроэнергия НН (0,4 кВ и ниже), СН2 (1-20 кВ). Поставщик                      ОАО «Кузбассэнергосбыт» договор от 01.02.2019 № 585283 с дополнительным соглашением от 01.06.2019 (объекты Тальского сельского поселения).</w:t>
      </w:r>
    </w:p>
    <w:p w14:paraId="100CE422" w14:textId="77777777" w:rsidR="00943333" w:rsidRPr="00943333" w:rsidRDefault="00943333" w:rsidP="00943333">
      <w:pPr>
        <w:tabs>
          <w:tab w:val="left" w:pos="1134"/>
        </w:tabs>
        <w:ind w:firstLine="709"/>
        <w:jc w:val="both"/>
        <w:rPr>
          <w:sz w:val="28"/>
          <w:szCs w:val="28"/>
        </w:rPr>
      </w:pPr>
      <w:r w:rsidRPr="00943333">
        <w:rPr>
          <w:sz w:val="28"/>
          <w:szCs w:val="28"/>
        </w:rPr>
        <w:lastRenderedPageBreak/>
        <w:t>В связи с тем, что МУП «Комфорт» оказывает услуги в сфере холодного водоснабжения и водоотведения с 28.02.2019, а также в связи с передачей имущества Тальского сельского поселения провести полноценный анализ фактического потребления электроэнергии не предоставляется возможным.</w:t>
      </w:r>
    </w:p>
    <w:p w14:paraId="5998B4CE" w14:textId="77777777" w:rsidR="00943333" w:rsidRPr="00943333" w:rsidRDefault="00943333" w:rsidP="00943333">
      <w:pPr>
        <w:tabs>
          <w:tab w:val="left" w:pos="1134"/>
        </w:tabs>
        <w:ind w:firstLine="709"/>
        <w:jc w:val="both"/>
        <w:rPr>
          <w:sz w:val="28"/>
          <w:szCs w:val="28"/>
        </w:rPr>
      </w:pPr>
      <w:r w:rsidRPr="00943333">
        <w:rPr>
          <w:sz w:val="28"/>
          <w:szCs w:val="28"/>
        </w:rPr>
        <w:t>На основании вышеизложенного объемные показатели потребляемой электроэнергии приняты по суммарным показателям плановых смет 2019 года, рассчитанных по фактическим данным.</w:t>
      </w:r>
    </w:p>
    <w:p w14:paraId="525D357A" w14:textId="77777777" w:rsidR="00943333" w:rsidRPr="00943333" w:rsidRDefault="00943333" w:rsidP="00943333">
      <w:pPr>
        <w:ind w:firstLine="709"/>
        <w:jc w:val="both"/>
        <w:rPr>
          <w:rFonts w:eastAsia="Calibri"/>
          <w:sz w:val="28"/>
          <w:szCs w:val="28"/>
          <w:lang w:eastAsia="en-US"/>
        </w:rPr>
      </w:pPr>
      <w:r w:rsidRPr="00943333">
        <w:rPr>
          <w:rFonts w:eastAsia="Calibri"/>
          <w:sz w:val="28"/>
          <w:szCs w:val="28"/>
          <w:lang w:eastAsia="en-US"/>
        </w:rPr>
        <w:t xml:space="preserve">Утвержденные плановые сметы 2019 года представлены в приложении в формате </w:t>
      </w:r>
      <w:r w:rsidRPr="00943333">
        <w:rPr>
          <w:sz w:val="28"/>
          <w:szCs w:val="28"/>
        </w:rPr>
        <w:t xml:space="preserve">шаблона </w:t>
      </w:r>
      <w:r w:rsidRPr="00943333">
        <w:rPr>
          <w:sz w:val="28"/>
          <w:szCs w:val="28"/>
          <w:lang w:val="en-US"/>
        </w:rPr>
        <w:t>CALC</w:t>
      </w:r>
      <w:r w:rsidRPr="00943333">
        <w:rPr>
          <w:sz w:val="28"/>
          <w:szCs w:val="28"/>
        </w:rPr>
        <w:t>.</w:t>
      </w:r>
      <w:r w:rsidRPr="00943333">
        <w:rPr>
          <w:sz w:val="28"/>
          <w:szCs w:val="28"/>
          <w:lang w:val="en-US"/>
        </w:rPr>
        <w:t>TARIFF</w:t>
      </w:r>
      <w:r w:rsidRPr="00943333">
        <w:rPr>
          <w:sz w:val="28"/>
          <w:szCs w:val="28"/>
        </w:rPr>
        <w:t>.</w:t>
      </w:r>
      <w:r w:rsidRPr="00943333">
        <w:rPr>
          <w:sz w:val="28"/>
          <w:szCs w:val="28"/>
          <w:lang w:val="en-US"/>
        </w:rPr>
        <w:t>VODA</w:t>
      </w:r>
      <w:r w:rsidRPr="00943333">
        <w:rPr>
          <w:sz w:val="28"/>
          <w:szCs w:val="28"/>
        </w:rPr>
        <w:t>.6.42.</w:t>
      </w:r>
    </w:p>
    <w:p w14:paraId="5CD95FB6"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1A39B385"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 </w:t>
      </w:r>
      <w:r w:rsidRPr="00943333">
        <w:rPr>
          <w:b/>
          <w:i/>
          <w:sz w:val="28"/>
          <w:szCs w:val="28"/>
        </w:rPr>
        <w:t>15072,29</w:t>
      </w:r>
      <w:r w:rsidRPr="00943333">
        <w:rPr>
          <w:sz w:val="28"/>
          <w:szCs w:val="28"/>
        </w:rPr>
        <w:t xml:space="preserve"> тыс. руб., в том числе:</w:t>
      </w:r>
    </w:p>
    <w:p w14:paraId="32A8A619"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 xml:space="preserve"> 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7536,15 </w:t>
      </w:r>
      <w:r w:rsidRPr="00943333">
        <w:rPr>
          <w:sz w:val="28"/>
          <w:szCs w:val="28"/>
        </w:rPr>
        <w:t xml:space="preserve">тыс. руб. </w:t>
      </w:r>
    </w:p>
    <w:p w14:paraId="0AF8CA14" w14:textId="77777777" w:rsidR="00943333" w:rsidRPr="00943333" w:rsidRDefault="00943333" w:rsidP="00943333">
      <w:pPr>
        <w:ind w:firstLine="709"/>
        <w:jc w:val="both"/>
        <w:rPr>
          <w:sz w:val="28"/>
          <w:szCs w:val="28"/>
        </w:rPr>
      </w:pPr>
      <w:r w:rsidRPr="00943333">
        <w:rPr>
          <w:b/>
          <w:color w:val="000000"/>
          <w:sz w:val="28"/>
          <w:szCs w:val="28"/>
        </w:rPr>
        <w:t>по уровню напряжения НН</w:t>
      </w:r>
      <w:r w:rsidRPr="00943333">
        <w:rPr>
          <w:color w:val="000000"/>
          <w:sz w:val="28"/>
          <w:szCs w:val="28"/>
        </w:rPr>
        <w:t xml:space="preserve">: объем электроэнергии </w:t>
      </w:r>
      <w:r w:rsidRPr="00943333">
        <w:rPr>
          <w:b/>
          <w:i/>
          <w:sz w:val="28"/>
          <w:szCs w:val="28"/>
        </w:rPr>
        <w:t xml:space="preserve">1101,72 </w:t>
      </w:r>
      <w:r w:rsidRPr="00943333">
        <w:rPr>
          <w:sz w:val="28"/>
          <w:szCs w:val="28"/>
        </w:rPr>
        <w:t>тыс.кВт.ч</w:t>
      </w:r>
      <w:r w:rsidRPr="00943333">
        <w:rPr>
          <w:color w:val="000000"/>
          <w:sz w:val="28"/>
          <w:szCs w:val="28"/>
        </w:rPr>
        <w:t xml:space="preserve"> принят по суммарному показателю плана 2019 года. </w:t>
      </w:r>
      <w:r w:rsidRPr="00943333">
        <w:rPr>
          <w:sz w:val="28"/>
          <w:szCs w:val="28"/>
        </w:rPr>
        <w:t xml:space="preserve">Средняя цена 1 кВтч электроэнергии принята в размере </w:t>
      </w:r>
      <w:r w:rsidRPr="00943333">
        <w:rPr>
          <w:b/>
          <w:i/>
          <w:sz w:val="28"/>
          <w:szCs w:val="28"/>
        </w:rPr>
        <w:t>6,01</w:t>
      </w:r>
      <w:r w:rsidRPr="00943333">
        <w:rPr>
          <w:sz w:val="28"/>
          <w:szCs w:val="28"/>
        </w:rPr>
        <w:t xml:space="preserve"> руб./кВтч. по предложению организации, рассчитанному по средневзвешенному тарифу за февраль-март 2019 года с учетом индекса-дефлятора 104,2%. </w:t>
      </w:r>
    </w:p>
    <w:p w14:paraId="056D0F33" w14:textId="77777777" w:rsidR="00943333" w:rsidRPr="00943333" w:rsidRDefault="00943333" w:rsidP="00943333">
      <w:pPr>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объем электроэнергии </w:t>
      </w:r>
      <w:r w:rsidRPr="00943333">
        <w:rPr>
          <w:b/>
          <w:i/>
          <w:sz w:val="28"/>
          <w:szCs w:val="28"/>
        </w:rPr>
        <w:t xml:space="preserve">224,55 </w:t>
      </w:r>
      <w:r w:rsidRPr="00943333">
        <w:rPr>
          <w:sz w:val="28"/>
          <w:szCs w:val="28"/>
        </w:rPr>
        <w:t>тыс.кВт.ч</w:t>
      </w:r>
      <w:r w:rsidRPr="00943333">
        <w:rPr>
          <w:color w:val="000000"/>
          <w:sz w:val="28"/>
          <w:szCs w:val="28"/>
        </w:rPr>
        <w:t xml:space="preserve"> принят по суммарному показателю плана 2019 года. </w:t>
      </w:r>
      <w:r w:rsidRPr="00943333">
        <w:rPr>
          <w:sz w:val="28"/>
          <w:szCs w:val="28"/>
        </w:rPr>
        <w:t xml:space="preserve">Средняя цена 1 кВтч электроэнергии принята в размере </w:t>
      </w:r>
      <w:r w:rsidRPr="00943333">
        <w:rPr>
          <w:b/>
          <w:i/>
          <w:sz w:val="28"/>
          <w:szCs w:val="28"/>
        </w:rPr>
        <w:t>4,07</w:t>
      </w:r>
      <w:r w:rsidRPr="00943333">
        <w:rPr>
          <w:sz w:val="28"/>
          <w:szCs w:val="28"/>
        </w:rPr>
        <w:t xml:space="preserve"> руб./кВтч. по предложению организации, рассчитанному по средневзвешенному тарифу за февраль-март 2019 года с учетом индекса-дефлятора 104,2%.</w:t>
      </w:r>
    </w:p>
    <w:p w14:paraId="43ECD844" w14:textId="77777777" w:rsidR="00943333" w:rsidRPr="00943333" w:rsidRDefault="00943333" w:rsidP="00943333">
      <w:pPr>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7536,15 </w:t>
      </w:r>
      <w:r w:rsidRPr="00943333">
        <w:rPr>
          <w:sz w:val="28"/>
          <w:szCs w:val="28"/>
        </w:rPr>
        <w:t xml:space="preserve">тыс. руб. Объем и цена потребленной энергии - на уровне предыдущего периода календарной разбивки. </w:t>
      </w:r>
    </w:p>
    <w:p w14:paraId="70318024"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 </w:t>
      </w:r>
      <w:r w:rsidRPr="00943333">
        <w:rPr>
          <w:b/>
          <w:i/>
          <w:sz w:val="28"/>
          <w:szCs w:val="28"/>
        </w:rPr>
        <w:t>15690,26</w:t>
      </w:r>
      <w:r w:rsidRPr="00943333">
        <w:rPr>
          <w:sz w:val="28"/>
          <w:szCs w:val="28"/>
        </w:rPr>
        <w:t xml:space="preserve"> тыс. руб., в том числе:</w:t>
      </w:r>
    </w:p>
    <w:p w14:paraId="360DE44F"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 xml:space="preserve"> 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7845,13</w:t>
      </w:r>
      <w:r w:rsidRPr="00943333">
        <w:rPr>
          <w:sz w:val="28"/>
          <w:szCs w:val="28"/>
        </w:rPr>
        <w:t xml:space="preserve"> тыс. руб. </w:t>
      </w:r>
    </w:p>
    <w:p w14:paraId="4DFC6EA9"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НН</w:t>
      </w:r>
      <w:r w:rsidRPr="00943333">
        <w:rPr>
          <w:color w:val="000000"/>
          <w:sz w:val="28"/>
          <w:szCs w:val="28"/>
        </w:rPr>
        <w:t xml:space="preserve">: </w:t>
      </w:r>
      <w:r w:rsidRPr="00943333">
        <w:rPr>
          <w:sz w:val="28"/>
          <w:szCs w:val="28"/>
        </w:rPr>
        <w:t>Объем электроэнергии принят по плановому удельному расходу 2020 года 2,15 кВт.ч/м</w:t>
      </w:r>
      <w:r w:rsidRPr="00943333">
        <w:rPr>
          <w:sz w:val="28"/>
          <w:szCs w:val="28"/>
          <w:vertAlign w:val="superscript"/>
        </w:rPr>
        <w:t>3</w:t>
      </w:r>
      <w:r w:rsidRPr="00943333">
        <w:rPr>
          <w:sz w:val="28"/>
          <w:szCs w:val="28"/>
        </w:rPr>
        <w:t xml:space="preserve"> и объему воды, поданной в сеть – </w:t>
      </w:r>
      <w:r w:rsidRPr="00943333">
        <w:rPr>
          <w:b/>
          <w:i/>
          <w:sz w:val="28"/>
          <w:szCs w:val="28"/>
        </w:rPr>
        <w:t xml:space="preserve">1101,72 </w:t>
      </w:r>
      <w:r w:rsidRPr="00943333">
        <w:rPr>
          <w:sz w:val="28"/>
          <w:szCs w:val="28"/>
        </w:rPr>
        <w:t xml:space="preserve">тыс. кВтч. Средняя цена 1 кВтч электроэнергии принята в размере </w:t>
      </w:r>
      <w:r w:rsidRPr="00943333">
        <w:rPr>
          <w:b/>
          <w:i/>
          <w:sz w:val="28"/>
          <w:szCs w:val="28"/>
        </w:rPr>
        <w:t>6,26</w:t>
      </w:r>
      <w:r w:rsidRPr="00943333">
        <w:rPr>
          <w:sz w:val="28"/>
          <w:szCs w:val="28"/>
        </w:rPr>
        <w:t xml:space="preserve"> руб./кВтч, и рассчитана исходя из плановой цены 2020 года, с учетом индекса ИЦП Минэкономразвития России в сфере электроэнергетики согласно прогнозу на 2021 год 104,1%.</w:t>
      </w:r>
    </w:p>
    <w:p w14:paraId="682E1991"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w:t>
      </w:r>
      <w:r w:rsidRPr="00943333">
        <w:rPr>
          <w:sz w:val="28"/>
          <w:szCs w:val="28"/>
        </w:rPr>
        <w:t>Объем электроэнергии принят по плановому удельному расходу 2021 года 2,15 кВт.ч/м</w:t>
      </w:r>
      <w:r w:rsidRPr="00943333">
        <w:rPr>
          <w:sz w:val="28"/>
          <w:szCs w:val="28"/>
          <w:vertAlign w:val="superscript"/>
        </w:rPr>
        <w:t>3</w:t>
      </w:r>
      <w:r w:rsidRPr="00943333">
        <w:rPr>
          <w:sz w:val="28"/>
          <w:szCs w:val="28"/>
        </w:rPr>
        <w:t xml:space="preserve"> и объему воды, поданной в сеть – </w:t>
      </w:r>
      <w:r w:rsidRPr="00943333">
        <w:rPr>
          <w:b/>
          <w:i/>
          <w:sz w:val="28"/>
          <w:szCs w:val="28"/>
        </w:rPr>
        <w:t xml:space="preserve">224,55 </w:t>
      </w:r>
      <w:r w:rsidRPr="00943333">
        <w:rPr>
          <w:sz w:val="28"/>
          <w:szCs w:val="28"/>
        </w:rPr>
        <w:t xml:space="preserve">тыс. кВтч. Средняя цена 1 кВтч электроэнергии принята в размере </w:t>
      </w:r>
      <w:r w:rsidRPr="00943333">
        <w:rPr>
          <w:b/>
          <w:i/>
          <w:sz w:val="28"/>
          <w:szCs w:val="28"/>
        </w:rPr>
        <w:t xml:space="preserve">4,24 </w:t>
      </w:r>
      <w:r w:rsidRPr="00943333">
        <w:rPr>
          <w:sz w:val="28"/>
          <w:szCs w:val="28"/>
        </w:rPr>
        <w:t>руб./кВтч, и рассчитана исходя из плановой цены 2020 года, с учетом индекса ИЦП Минэкономразвития РФ в сфере электроэнергетики согласно прогнозу на 2021 год 104,1%.</w:t>
      </w:r>
    </w:p>
    <w:p w14:paraId="4B97B727"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 xml:space="preserve">7845,13 </w:t>
      </w:r>
      <w:r w:rsidRPr="00943333">
        <w:rPr>
          <w:sz w:val="28"/>
          <w:szCs w:val="28"/>
        </w:rPr>
        <w:t xml:space="preserve">тыс. руб. Объем и цена потребленной энергии - на уровне предыдущего периода календарной разбивки. </w:t>
      </w:r>
    </w:p>
    <w:p w14:paraId="165A2717"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 </w:t>
      </w:r>
      <w:r w:rsidRPr="00943333">
        <w:rPr>
          <w:b/>
          <w:i/>
          <w:sz w:val="28"/>
          <w:szCs w:val="28"/>
        </w:rPr>
        <w:t>16317,87</w:t>
      </w:r>
      <w:r w:rsidRPr="00943333">
        <w:rPr>
          <w:sz w:val="28"/>
          <w:szCs w:val="28"/>
        </w:rPr>
        <w:t xml:space="preserve"> тыс. руб., в том числе:</w:t>
      </w:r>
    </w:p>
    <w:p w14:paraId="1B9A619E" w14:textId="77777777" w:rsidR="00943333" w:rsidRPr="00943333" w:rsidRDefault="00943333" w:rsidP="00943333">
      <w:pPr>
        <w:tabs>
          <w:tab w:val="left" w:pos="1134"/>
        </w:tabs>
        <w:ind w:firstLine="709"/>
        <w:jc w:val="both"/>
        <w:rPr>
          <w:sz w:val="28"/>
          <w:szCs w:val="28"/>
        </w:rPr>
      </w:pPr>
      <w:r w:rsidRPr="00943333">
        <w:rPr>
          <w:sz w:val="28"/>
          <w:szCs w:val="28"/>
        </w:rPr>
        <w:lastRenderedPageBreak/>
        <w:t xml:space="preserve">- </w:t>
      </w:r>
      <w:r w:rsidRPr="00943333">
        <w:rPr>
          <w:b/>
          <w:sz w:val="28"/>
          <w:szCs w:val="28"/>
        </w:rPr>
        <w:t xml:space="preserve"> 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8158,93</w:t>
      </w:r>
      <w:r w:rsidRPr="00943333">
        <w:rPr>
          <w:sz w:val="28"/>
          <w:szCs w:val="28"/>
        </w:rPr>
        <w:t xml:space="preserve"> тыс. руб. </w:t>
      </w:r>
    </w:p>
    <w:p w14:paraId="0C9FB016"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НН</w:t>
      </w:r>
      <w:r w:rsidRPr="00943333">
        <w:rPr>
          <w:color w:val="000000"/>
          <w:sz w:val="28"/>
          <w:szCs w:val="28"/>
        </w:rPr>
        <w:t xml:space="preserve">: </w:t>
      </w:r>
      <w:r w:rsidRPr="00943333">
        <w:rPr>
          <w:sz w:val="28"/>
          <w:szCs w:val="28"/>
        </w:rPr>
        <w:t>Объем электроэнергии принят по плановому удельному расходу 2021 года 2,15 кВт.ч/м</w:t>
      </w:r>
      <w:r w:rsidRPr="00943333">
        <w:rPr>
          <w:sz w:val="28"/>
          <w:szCs w:val="28"/>
          <w:vertAlign w:val="superscript"/>
        </w:rPr>
        <w:t>3</w:t>
      </w:r>
      <w:r w:rsidRPr="00943333">
        <w:rPr>
          <w:sz w:val="28"/>
          <w:szCs w:val="28"/>
        </w:rPr>
        <w:t xml:space="preserve"> и объему воды, поданной в сеть – </w:t>
      </w:r>
      <w:r w:rsidRPr="00943333">
        <w:rPr>
          <w:b/>
          <w:i/>
          <w:sz w:val="28"/>
          <w:szCs w:val="28"/>
        </w:rPr>
        <w:t xml:space="preserve">1101,72 </w:t>
      </w:r>
      <w:r w:rsidRPr="00943333">
        <w:rPr>
          <w:sz w:val="28"/>
          <w:szCs w:val="28"/>
        </w:rPr>
        <w:t xml:space="preserve">тыс. кВтч. Средняя цена 1 кВтч электроэнергии принята в размере </w:t>
      </w:r>
      <w:r w:rsidRPr="00943333">
        <w:rPr>
          <w:b/>
          <w:i/>
          <w:sz w:val="28"/>
          <w:szCs w:val="28"/>
        </w:rPr>
        <w:t>6,51</w:t>
      </w:r>
      <w:r w:rsidRPr="00943333">
        <w:rPr>
          <w:sz w:val="28"/>
          <w:szCs w:val="28"/>
        </w:rPr>
        <w:t xml:space="preserve"> руб./кВтч. и рассчитана исходя из плановой цены 2021 года, с учетом индекса ИЦП Минэкономразвития России в сфере электроэнергетики согласно прогнозу на 2022 год 104%.</w:t>
      </w:r>
    </w:p>
    <w:p w14:paraId="6532EC9E"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w:t>
      </w:r>
      <w:r w:rsidRPr="00943333">
        <w:rPr>
          <w:sz w:val="28"/>
          <w:szCs w:val="28"/>
        </w:rPr>
        <w:t>Объем электроэнергии принят по плановому удельному расходу 2021 года 2,15 кВт.ч/м</w:t>
      </w:r>
      <w:r w:rsidRPr="00943333">
        <w:rPr>
          <w:sz w:val="28"/>
          <w:szCs w:val="28"/>
          <w:vertAlign w:val="superscript"/>
        </w:rPr>
        <w:t>3</w:t>
      </w:r>
      <w:r w:rsidRPr="00943333">
        <w:rPr>
          <w:sz w:val="28"/>
          <w:szCs w:val="28"/>
        </w:rPr>
        <w:t xml:space="preserve"> и объему воды, поданной в сеть – </w:t>
      </w:r>
      <w:r w:rsidRPr="00943333">
        <w:rPr>
          <w:b/>
          <w:i/>
          <w:sz w:val="28"/>
          <w:szCs w:val="28"/>
        </w:rPr>
        <w:t xml:space="preserve">224,55 </w:t>
      </w:r>
      <w:r w:rsidRPr="00943333">
        <w:rPr>
          <w:sz w:val="28"/>
          <w:szCs w:val="28"/>
        </w:rPr>
        <w:t xml:space="preserve">тыс. кВтч. Средняя цена 1 кВтч электроэнергии принята в размере </w:t>
      </w:r>
      <w:r w:rsidRPr="00943333">
        <w:rPr>
          <w:b/>
          <w:i/>
          <w:sz w:val="28"/>
          <w:szCs w:val="28"/>
        </w:rPr>
        <w:t>4,41</w:t>
      </w:r>
      <w:r w:rsidRPr="00943333">
        <w:rPr>
          <w:sz w:val="28"/>
          <w:szCs w:val="28"/>
        </w:rPr>
        <w:t xml:space="preserve"> руб./кВтч. и рассчитана исходя из плановой цены 2021 года, с учетом индекса ИЦП Минэкономразвития России в сфере электроэнергетики согласно прогнозу на 2022 год 104%.</w:t>
      </w:r>
    </w:p>
    <w:p w14:paraId="6DAC652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8158,93</w:t>
      </w:r>
      <w:r w:rsidRPr="00943333">
        <w:rPr>
          <w:sz w:val="28"/>
          <w:szCs w:val="28"/>
        </w:rPr>
        <w:t xml:space="preserve"> тыс. руб. Объем и цена потребленной энергии - на уровне предыдущего периода календарной разбивки. </w:t>
      </w:r>
    </w:p>
    <w:p w14:paraId="09B27240" w14:textId="77777777" w:rsidR="00943333" w:rsidRPr="00943333" w:rsidRDefault="00943333" w:rsidP="00943333">
      <w:pPr>
        <w:tabs>
          <w:tab w:val="left" w:pos="1134"/>
        </w:tabs>
        <w:ind w:firstLine="709"/>
        <w:jc w:val="center"/>
        <w:rPr>
          <w:b/>
          <w:color w:val="000000"/>
          <w:sz w:val="6"/>
          <w:szCs w:val="18"/>
          <w:highlight w:val="cyan"/>
          <w:u w:val="single"/>
        </w:rPr>
      </w:pPr>
    </w:p>
    <w:p w14:paraId="1DD5C151" w14:textId="77777777" w:rsidR="00943333" w:rsidRPr="00943333" w:rsidRDefault="00943333" w:rsidP="00943333">
      <w:pPr>
        <w:tabs>
          <w:tab w:val="left" w:pos="709"/>
        </w:tabs>
        <w:jc w:val="both"/>
        <w:rPr>
          <w:color w:val="000000"/>
          <w:sz w:val="20"/>
          <w:szCs w:val="28"/>
        </w:rPr>
      </w:pPr>
    </w:p>
    <w:p w14:paraId="2C65FF84" w14:textId="77777777" w:rsidR="00943333" w:rsidRPr="00943333" w:rsidRDefault="00943333" w:rsidP="00943333">
      <w:pPr>
        <w:tabs>
          <w:tab w:val="left" w:pos="1134"/>
        </w:tabs>
        <w:jc w:val="center"/>
        <w:rPr>
          <w:b/>
          <w:sz w:val="32"/>
          <w:szCs w:val="32"/>
          <w:u w:val="single"/>
        </w:rPr>
      </w:pPr>
      <w:r w:rsidRPr="00943333">
        <w:rPr>
          <w:b/>
          <w:sz w:val="32"/>
          <w:szCs w:val="32"/>
          <w:u w:val="single"/>
          <w:lang w:val="en-US"/>
        </w:rPr>
        <w:t>III</w:t>
      </w:r>
      <w:r w:rsidRPr="00943333">
        <w:rPr>
          <w:b/>
          <w:sz w:val="32"/>
          <w:szCs w:val="32"/>
          <w:u w:val="single"/>
        </w:rPr>
        <w:t>. Неподконтрольные расходы</w:t>
      </w:r>
    </w:p>
    <w:p w14:paraId="6008428B"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Неподконтрольные расходы включают в себя:</w:t>
      </w:r>
    </w:p>
    <w:p w14:paraId="37EDB54C"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3551068B"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074C57C"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3) расходы на арендную плату и лизинговые платежи, размер которых определяется с учетом требований, предусмотренных пунктом 29 настоящих Методических указаний;</w:t>
      </w:r>
    </w:p>
    <w:p w14:paraId="1AC8E85C"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886E1BF"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настоящих Методических указаний;</w:t>
      </w:r>
    </w:p>
    <w:p w14:paraId="598F36F0" w14:textId="77777777" w:rsidR="00943333" w:rsidRPr="00943333" w:rsidRDefault="00943333" w:rsidP="00943333">
      <w:pPr>
        <w:autoSpaceDE w:val="0"/>
        <w:autoSpaceDN w:val="0"/>
        <w:adjustRightInd w:val="0"/>
        <w:ind w:firstLine="709"/>
        <w:jc w:val="both"/>
        <w:rPr>
          <w:sz w:val="28"/>
          <w:szCs w:val="28"/>
        </w:rPr>
      </w:pPr>
    </w:p>
    <w:p w14:paraId="663B6F83"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131E057" w14:textId="77777777" w:rsidR="00943333" w:rsidRPr="00943333" w:rsidRDefault="00943333" w:rsidP="00943333">
      <w:pPr>
        <w:autoSpaceDE w:val="0"/>
        <w:autoSpaceDN w:val="0"/>
        <w:adjustRightInd w:val="0"/>
        <w:ind w:firstLine="709"/>
        <w:jc w:val="both"/>
        <w:rPr>
          <w:sz w:val="28"/>
          <w:szCs w:val="28"/>
        </w:rPr>
      </w:pPr>
      <w:r w:rsidRPr="00943333">
        <w:rPr>
          <w:sz w:val="28"/>
          <w:szCs w:val="28"/>
        </w:rPr>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17824B9"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8) расходы на концессионную плату;</w:t>
      </w:r>
    </w:p>
    <w:p w14:paraId="3925B31C"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6551435"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8F529B1" w14:textId="77777777" w:rsidR="00943333" w:rsidRPr="00943333" w:rsidRDefault="00943333" w:rsidP="00943333">
      <w:pPr>
        <w:autoSpaceDE w:val="0"/>
        <w:autoSpaceDN w:val="0"/>
        <w:adjustRightInd w:val="0"/>
        <w:ind w:firstLine="709"/>
        <w:jc w:val="both"/>
        <w:rPr>
          <w:sz w:val="14"/>
          <w:szCs w:val="28"/>
        </w:rPr>
      </w:pPr>
    </w:p>
    <w:p w14:paraId="304D4FA2"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Организаций заявлены следующие неподконтрольные расходы:</w:t>
      </w:r>
    </w:p>
    <w:p w14:paraId="20F4B5A6" w14:textId="77777777" w:rsidR="00943333" w:rsidRPr="00943333" w:rsidRDefault="00943333" w:rsidP="00943333">
      <w:pPr>
        <w:autoSpaceDE w:val="0"/>
        <w:autoSpaceDN w:val="0"/>
        <w:adjustRightInd w:val="0"/>
        <w:ind w:firstLine="709"/>
        <w:jc w:val="both"/>
        <w:rPr>
          <w:sz w:val="16"/>
          <w:szCs w:val="28"/>
        </w:rPr>
      </w:pPr>
    </w:p>
    <w:p w14:paraId="66E952D5" w14:textId="77777777" w:rsidR="00943333" w:rsidRPr="00943333" w:rsidRDefault="00943333" w:rsidP="00943333">
      <w:pPr>
        <w:jc w:val="center"/>
        <w:rPr>
          <w:b/>
          <w:sz w:val="32"/>
          <w:szCs w:val="32"/>
          <w:u w:val="single"/>
        </w:rPr>
      </w:pPr>
      <w:r w:rsidRPr="00943333">
        <w:rPr>
          <w:b/>
          <w:sz w:val="32"/>
          <w:szCs w:val="32"/>
          <w:u w:val="single"/>
        </w:rPr>
        <w:t>«Реагенты»</w:t>
      </w:r>
    </w:p>
    <w:p w14:paraId="201B91B1"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CB104BF"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84,91</w:t>
      </w:r>
      <w:r w:rsidRPr="00943333">
        <w:rPr>
          <w:sz w:val="28"/>
          <w:szCs w:val="28"/>
        </w:rPr>
        <w:t xml:space="preserve"> тыс. руб., </w:t>
      </w:r>
      <w:r w:rsidRPr="00943333">
        <w:rPr>
          <w:color w:val="000000"/>
          <w:sz w:val="28"/>
          <w:szCs w:val="28"/>
        </w:rPr>
        <w:t xml:space="preserve">в том числе хлорная известь на сумму </w:t>
      </w:r>
      <w:r w:rsidRPr="00943333">
        <w:rPr>
          <w:b/>
          <w:i/>
          <w:color w:val="000000"/>
          <w:sz w:val="28"/>
          <w:szCs w:val="28"/>
        </w:rPr>
        <w:t>0,55</w:t>
      </w:r>
      <w:r w:rsidRPr="00943333">
        <w:rPr>
          <w:color w:val="000000"/>
          <w:sz w:val="28"/>
          <w:szCs w:val="28"/>
        </w:rPr>
        <w:t xml:space="preserve"> тыс. руб., в количестве </w:t>
      </w:r>
      <w:r w:rsidRPr="00943333">
        <w:rPr>
          <w:b/>
          <w:i/>
          <w:color w:val="000000"/>
          <w:sz w:val="28"/>
          <w:szCs w:val="28"/>
        </w:rPr>
        <w:t>10,00</w:t>
      </w:r>
      <w:r w:rsidRPr="00943333">
        <w:rPr>
          <w:color w:val="000000"/>
          <w:sz w:val="28"/>
          <w:szCs w:val="28"/>
        </w:rPr>
        <w:t xml:space="preserve"> кг. по цене </w:t>
      </w:r>
      <w:r w:rsidRPr="00943333">
        <w:rPr>
          <w:b/>
          <w:i/>
          <w:color w:val="000000"/>
          <w:sz w:val="28"/>
          <w:szCs w:val="28"/>
        </w:rPr>
        <w:t>54,82</w:t>
      </w:r>
      <w:r w:rsidRPr="00943333">
        <w:rPr>
          <w:color w:val="000000"/>
          <w:sz w:val="28"/>
          <w:szCs w:val="28"/>
        </w:rPr>
        <w:t xml:space="preserve"> руб./кг., гипохлорит кальция на сумму </w:t>
      </w:r>
      <w:r w:rsidRPr="00943333">
        <w:rPr>
          <w:b/>
          <w:i/>
          <w:color w:val="000000"/>
          <w:sz w:val="28"/>
          <w:szCs w:val="28"/>
        </w:rPr>
        <w:t>25,54</w:t>
      </w:r>
      <w:r w:rsidRPr="00943333">
        <w:rPr>
          <w:color w:val="000000"/>
          <w:sz w:val="28"/>
          <w:szCs w:val="28"/>
        </w:rPr>
        <w:t xml:space="preserve"> тыс. руб., в количестве </w:t>
      </w:r>
      <w:r w:rsidRPr="00943333">
        <w:rPr>
          <w:b/>
          <w:i/>
          <w:color w:val="000000"/>
          <w:sz w:val="28"/>
          <w:szCs w:val="28"/>
        </w:rPr>
        <w:t>337,22</w:t>
      </w:r>
      <w:r w:rsidRPr="00943333">
        <w:rPr>
          <w:color w:val="000000"/>
          <w:sz w:val="28"/>
          <w:szCs w:val="28"/>
        </w:rPr>
        <w:t xml:space="preserve"> кг. по цене </w:t>
      </w:r>
      <w:r w:rsidRPr="00943333">
        <w:rPr>
          <w:b/>
          <w:i/>
          <w:color w:val="000000"/>
          <w:sz w:val="28"/>
          <w:szCs w:val="28"/>
        </w:rPr>
        <w:t>75,75</w:t>
      </w:r>
      <w:r w:rsidRPr="00943333">
        <w:rPr>
          <w:color w:val="000000"/>
          <w:sz w:val="28"/>
          <w:szCs w:val="28"/>
        </w:rPr>
        <w:t xml:space="preserve"> руб./кг., гипохлорит натрия на сумму </w:t>
      </w:r>
      <w:r w:rsidRPr="00943333">
        <w:rPr>
          <w:b/>
          <w:bCs/>
          <w:i/>
          <w:iCs/>
          <w:color w:val="000000"/>
          <w:sz w:val="28"/>
          <w:szCs w:val="28"/>
        </w:rPr>
        <w:t>58,82</w:t>
      </w:r>
      <w:r w:rsidRPr="00943333">
        <w:rPr>
          <w:color w:val="000000"/>
          <w:sz w:val="28"/>
          <w:szCs w:val="28"/>
        </w:rPr>
        <w:t xml:space="preserve"> тыс. руб. в количестве </w:t>
      </w:r>
      <w:r w:rsidRPr="00943333">
        <w:rPr>
          <w:b/>
          <w:i/>
          <w:color w:val="000000"/>
          <w:sz w:val="28"/>
          <w:szCs w:val="28"/>
        </w:rPr>
        <w:t>1500,81</w:t>
      </w:r>
      <w:r w:rsidRPr="00943333">
        <w:rPr>
          <w:color w:val="000000"/>
          <w:sz w:val="28"/>
          <w:szCs w:val="28"/>
        </w:rPr>
        <w:t xml:space="preserve"> кг. по цене </w:t>
      </w:r>
      <w:r w:rsidRPr="00943333">
        <w:rPr>
          <w:b/>
          <w:i/>
          <w:color w:val="000000"/>
          <w:sz w:val="28"/>
          <w:szCs w:val="28"/>
        </w:rPr>
        <w:t>39,19</w:t>
      </w:r>
      <w:r w:rsidRPr="00943333">
        <w:rPr>
          <w:color w:val="000000"/>
          <w:sz w:val="28"/>
          <w:szCs w:val="28"/>
        </w:rPr>
        <w:t xml:space="preserve"> руб./кг.</w:t>
      </w:r>
    </w:p>
    <w:p w14:paraId="0E0FFE3D"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- 2021 год в сумме </w:t>
      </w:r>
      <w:r w:rsidRPr="00943333">
        <w:rPr>
          <w:b/>
          <w:i/>
          <w:sz w:val="28"/>
          <w:szCs w:val="28"/>
        </w:rPr>
        <w:t>89,59</w:t>
      </w:r>
      <w:r w:rsidRPr="00943333">
        <w:rPr>
          <w:sz w:val="28"/>
          <w:szCs w:val="28"/>
        </w:rPr>
        <w:t xml:space="preserve"> тыс. руб., </w:t>
      </w:r>
      <w:r w:rsidRPr="00943333">
        <w:rPr>
          <w:color w:val="000000"/>
          <w:sz w:val="28"/>
          <w:szCs w:val="28"/>
        </w:rPr>
        <w:t xml:space="preserve">в том числе хлорная известь на сумму </w:t>
      </w:r>
      <w:r w:rsidRPr="00943333">
        <w:rPr>
          <w:b/>
          <w:i/>
          <w:color w:val="000000"/>
          <w:sz w:val="28"/>
          <w:szCs w:val="28"/>
        </w:rPr>
        <w:t>0,58</w:t>
      </w:r>
      <w:r w:rsidRPr="00943333">
        <w:rPr>
          <w:color w:val="000000"/>
          <w:sz w:val="28"/>
          <w:szCs w:val="28"/>
        </w:rPr>
        <w:t xml:space="preserve"> тыс. руб., в количестве </w:t>
      </w:r>
      <w:r w:rsidRPr="00943333">
        <w:rPr>
          <w:b/>
          <w:i/>
          <w:color w:val="000000"/>
          <w:sz w:val="28"/>
          <w:szCs w:val="28"/>
        </w:rPr>
        <w:t>10,00</w:t>
      </w:r>
      <w:r w:rsidRPr="00943333">
        <w:rPr>
          <w:color w:val="000000"/>
          <w:sz w:val="28"/>
          <w:szCs w:val="28"/>
        </w:rPr>
        <w:t xml:space="preserve"> кг. по цене </w:t>
      </w:r>
      <w:r w:rsidRPr="00943333">
        <w:rPr>
          <w:b/>
          <w:i/>
          <w:color w:val="000000"/>
          <w:sz w:val="28"/>
          <w:szCs w:val="28"/>
        </w:rPr>
        <w:t>57,83</w:t>
      </w:r>
      <w:r w:rsidRPr="00943333">
        <w:rPr>
          <w:color w:val="000000"/>
          <w:sz w:val="28"/>
          <w:szCs w:val="28"/>
        </w:rPr>
        <w:t xml:space="preserve"> руб./кг., гипохлорит кальция на сумму </w:t>
      </w:r>
      <w:r w:rsidRPr="00943333">
        <w:rPr>
          <w:b/>
          <w:i/>
          <w:color w:val="000000"/>
          <w:sz w:val="28"/>
          <w:szCs w:val="28"/>
        </w:rPr>
        <w:t>26,95</w:t>
      </w:r>
      <w:r w:rsidRPr="00943333">
        <w:rPr>
          <w:color w:val="000000"/>
          <w:sz w:val="28"/>
          <w:szCs w:val="28"/>
        </w:rPr>
        <w:t xml:space="preserve"> тыс. руб., в количестве </w:t>
      </w:r>
      <w:r w:rsidRPr="00943333">
        <w:rPr>
          <w:b/>
          <w:i/>
          <w:color w:val="000000"/>
          <w:sz w:val="28"/>
          <w:szCs w:val="28"/>
        </w:rPr>
        <w:t>337,22</w:t>
      </w:r>
      <w:r w:rsidRPr="00943333">
        <w:rPr>
          <w:color w:val="000000"/>
          <w:sz w:val="28"/>
          <w:szCs w:val="28"/>
        </w:rPr>
        <w:t xml:space="preserve"> кг. по цене </w:t>
      </w:r>
      <w:r w:rsidRPr="00943333">
        <w:rPr>
          <w:b/>
          <w:i/>
          <w:color w:val="000000"/>
          <w:sz w:val="28"/>
          <w:szCs w:val="28"/>
        </w:rPr>
        <w:t>79,92</w:t>
      </w:r>
      <w:r w:rsidRPr="00943333">
        <w:rPr>
          <w:color w:val="000000"/>
          <w:sz w:val="28"/>
          <w:szCs w:val="28"/>
        </w:rPr>
        <w:t xml:space="preserve"> руб./кг., гипохлорит натрия на сумму </w:t>
      </w:r>
      <w:r w:rsidRPr="00943333">
        <w:rPr>
          <w:b/>
          <w:bCs/>
          <w:i/>
          <w:iCs/>
          <w:color w:val="000000"/>
          <w:sz w:val="28"/>
          <w:szCs w:val="28"/>
        </w:rPr>
        <w:t>62,06</w:t>
      </w:r>
      <w:r w:rsidRPr="00943333">
        <w:rPr>
          <w:color w:val="000000"/>
          <w:sz w:val="28"/>
          <w:szCs w:val="28"/>
        </w:rPr>
        <w:t xml:space="preserve"> тыс. руб. в количестве </w:t>
      </w:r>
      <w:r w:rsidRPr="00943333">
        <w:rPr>
          <w:b/>
          <w:i/>
          <w:color w:val="000000"/>
          <w:sz w:val="28"/>
          <w:szCs w:val="28"/>
        </w:rPr>
        <w:t>1500,81</w:t>
      </w:r>
      <w:r w:rsidRPr="00943333">
        <w:rPr>
          <w:color w:val="000000"/>
          <w:sz w:val="28"/>
          <w:szCs w:val="28"/>
        </w:rPr>
        <w:t xml:space="preserve"> кг. по цене </w:t>
      </w:r>
      <w:r w:rsidRPr="00943333">
        <w:rPr>
          <w:b/>
          <w:i/>
          <w:color w:val="000000"/>
          <w:sz w:val="28"/>
          <w:szCs w:val="28"/>
        </w:rPr>
        <w:t>41,35</w:t>
      </w:r>
      <w:r w:rsidRPr="00943333">
        <w:rPr>
          <w:color w:val="000000"/>
          <w:sz w:val="28"/>
          <w:szCs w:val="28"/>
        </w:rPr>
        <w:t xml:space="preserve"> руб./кг.</w:t>
      </w:r>
    </w:p>
    <w:p w14:paraId="16991E63"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- 2022 год в сумме </w:t>
      </w:r>
      <w:r w:rsidRPr="00943333">
        <w:rPr>
          <w:b/>
          <w:i/>
          <w:sz w:val="28"/>
          <w:szCs w:val="28"/>
        </w:rPr>
        <w:t>94,70</w:t>
      </w:r>
      <w:r w:rsidRPr="00943333">
        <w:rPr>
          <w:sz w:val="28"/>
          <w:szCs w:val="28"/>
        </w:rPr>
        <w:t xml:space="preserve"> тыс. руб., </w:t>
      </w:r>
      <w:r w:rsidRPr="00943333">
        <w:rPr>
          <w:color w:val="000000"/>
          <w:sz w:val="28"/>
          <w:szCs w:val="28"/>
        </w:rPr>
        <w:t xml:space="preserve">в том числе хлорная известь на сумму </w:t>
      </w:r>
      <w:r w:rsidRPr="00943333">
        <w:rPr>
          <w:b/>
          <w:i/>
          <w:color w:val="000000"/>
          <w:sz w:val="28"/>
          <w:szCs w:val="28"/>
        </w:rPr>
        <w:t>0,61</w:t>
      </w:r>
      <w:r w:rsidRPr="00943333">
        <w:rPr>
          <w:color w:val="000000"/>
          <w:sz w:val="28"/>
          <w:szCs w:val="28"/>
        </w:rPr>
        <w:t xml:space="preserve"> тыс. руб., в количестве </w:t>
      </w:r>
      <w:r w:rsidRPr="00943333">
        <w:rPr>
          <w:b/>
          <w:i/>
          <w:color w:val="000000"/>
          <w:sz w:val="28"/>
          <w:szCs w:val="28"/>
        </w:rPr>
        <w:t>10,00</w:t>
      </w:r>
      <w:r w:rsidRPr="00943333">
        <w:rPr>
          <w:color w:val="000000"/>
          <w:sz w:val="28"/>
          <w:szCs w:val="28"/>
        </w:rPr>
        <w:t xml:space="preserve"> кг. по цене </w:t>
      </w:r>
      <w:r w:rsidRPr="00943333">
        <w:rPr>
          <w:b/>
          <w:i/>
          <w:color w:val="000000"/>
          <w:sz w:val="28"/>
          <w:szCs w:val="28"/>
        </w:rPr>
        <w:t>61,13</w:t>
      </w:r>
      <w:r w:rsidRPr="00943333">
        <w:rPr>
          <w:color w:val="000000"/>
          <w:sz w:val="28"/>
          <w:szCs w:val="28"/>
        </w:rPr>
        <w:t xml:space="preserve"> руб./кг., гипохлорит кальция на сумму </w:t>
      </w:r>
      <w:r w:rsidRPr="00943333">
        <w:rPr>
          <w:b/>
          <w:i/>
          <w:color w:val="000000"/>
          <w:sz w:val="28"/>
          <w:szCs w:val="28"/>
        </w:rPr>
        <w:t>28,48</w:t>
      </w:r>
      <w:r w:rsidRPr="00943333">
        <w:rPr>
          <w:color w:val="000000"/>
          <w:sz w:val="28"/>
          <w:szCs w:val="28"/>
        </w:rPr>
        <w:t xml:space="preserve"> тыс. руб., в количестве </w:t>
      </w:r>
      <w:r w:rsidRPr="00943333">
        <w:rPr>
          <w:b/>
          <w:i/>
          <w:color w:val="000000"/>
          <w:sz w:val="28"/>
          <w:szCs w:val="28"/>
        </w:rPr>
        <w:t>337,22</w:t>
      </w:r>
      <w:r w:rsidRPr="00943333">
        <w:rPr>
          <w:color w:val="000000"/>
          <w:sz w:val="28"/>
          <w:szCs w:val="28"/>
        </w:rPr>
        <w:t xml:space="preserve"> кг. по цене </w:t>
      </w:r>
      <w:r w:rsidRPr="00943333">
        <w:rPr>
          <w:b/>
          <w:i/>
          <w:color w:val="000000"/>
          <w:sz w:val="28"/>
          <w:szCs w:val="28"/>
        </w:rPr>
        <w:t>84,47</w:t>
      </w:r>
      <w:r w:rsidRPr="00943333">
        <w:rPr>
          <w:color w:val="000000"/>
          <w:sz w:val="28"/>
          <w:szCs w:val="28"/>
        </w:rPr>
        <w:t xml:space="preserve"> руб./кг., гипохлорит натрия на сумму </w:t>
      </w:r>
      <w:r w:rsidRPr="00943333">
        <w:rPr>
          <w:b/>
          <w:bCs/>
          <w:i/>
          <w:iCs/>
          <w:color w:val="000000"/>
          <w:sz w:val="28"/>
          <w:szCs w:val="28"/>
        </w:rPr>
        <w:t>65,60</w:t>
      </w:r>
      <w:r w:rsidRPr="00943333">
        <w:rPr>
          <w:color w:val="000000"/>
          <w:sz w:val="28"/>
          <w:szCs w:val="28"/>
        </w:rPr>
        <w:t xml:space="preserve"> тыс. руб. в количестве </w:t>
      </w:r>
      <w:r w:rsidRPr="00943333">
        <w:rPr>
          <w:b/>
          <w:i/>
          <w:color w:val="000000"/>
          <w:sz w:val="28"/>
          <w:szCs w:val="28"/>
        </w:rPr>
        <w:t>1500,81</w:t>
      </w:r>
      <w:r w:rsidRPr="00943333">
        <w:rPr>
          <w:color w:val="000000"/>
          <w:sz w:val="28"/>
          <w:szCs w:val="28"/>
        </w:rPr>
        <w:t xml:space="preserve"> кг. по цене </w:t>
      </w:r>
      <w:r w:rsidRPr="00943333">
        <w:rPr>
          <w:b/>
          <w:i/>
          <w:color w:val="000000"/>
          <w:sz w:val="28"/>
          <w:szCs w:val="28"/>
        </w:rPr>
        <w:t>43,71</w:t>
      </w:r>
      <w:r w:rsidRPr="00943333">
        <w:rPr>
          <w:color w:val="000000"/>
          <w:sz w:val="28"/>
          <w:szCs w:val="28"/>
        </w:rPr>
        <w:t xml:space="preserve"> руб./кг.</w:t>
      </w:r>
    </w:p>
    <w:p w14:paraId="0B2F8699"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Так как тарифы для организации впервые утверждены с 28.02.2019 года провести полноценный анализ факта использования реагентов не предоставляется возможным.</w:t>
      </w:r>
    </w:p>
    <w:p w14:paraId="394B4BC3" w14:textId="77777777" w:rsidR="00943333" w:rsidRPr="00943333" w:rsidRDefault="00943333" w:rsidP="00943333">
      <w:pPr>
        <w:tabs>
          <w:tab w:val="left" w:pos="1134"/>
        </w:tabs>
        <w:ind w:firstLine="709"/>
        <w:jc w:val="both"/>
        <w:rPr>
          <w:bCs/>
          <w:iCs/>
          <w:sz w:val="28"/>
          <w:szCs w:val="28"/>
        </w:rPr>
      </w:pPr>
      <w:r w:rsidRPr="00943333">
        <w:rPr>
          <w:bCs/>
          <w:iCs/>
          <w:sz w:val="28"/>
          <w:szCs w:val="28"/>
        </w:rPr>
        <w:t>Расходы по статье на 2020 год рассчитаны:</w:t>
      </w:r>
    </w:p>
    <w:p w14:paraId="18A649D0" w14:textId="77777777" w:rsidR="00943333" w:rsidRPr="00943333" w:rsidRDefault="00943333" w:rsidP="00943333">
      <w:pPr>
        <w:tabs>
          <w:tab w:val="left" w:pos="1134"/>
        </w:tabs>
        <w:ind w:firstLine="709"/>
        <w:jc w:val="both"/>
        <w:rPr>
          <w:sz w:val="28"/>
          <w:szCs w:val="28"/>
        </w:rPr>
      </w:pPr>
      <w:r w:rsidRPr="00943333">
        <w:rPr>
          <w:b/>
          <w:i/>
          <w:sz w:val="28"/>
          <w:szCs w:val="28"/>
        </w:rPr>
        <w:t>Хлорная известь.</w:t>
      </w:r>
      <w:r w:rsidRPr="00943333">
        <w:rPr>
          <w:sz w:val="28"/>
          <w:szCs w:val="28"/>
        </w:rPr>
        <w:t xml:space="preserve"> Объем реагентов принят по предложению организации в размере </w:t>
      </w:r>
      <w:r w:rsidRPr="00943333">
        <w:rPr>
          <w:b/>
          <w:i/>
          <w:sz w:val="28"/>
          <w:szCs w:val="28"/>
        </w:rPr>
        <w:t>10,00</w:t>
      </w:r>
      <w:r w:rsidRPr="00943333">
        <w:rPr>
          <w:sz w:val="28"/>
          <w:szCs w:val="28"/>
        </w:rPr>
        <w:t xml:space="preserve"> кг. соответствует плановой смете 2019 года, рассчитанной по факту 2017 года организации, ранее обслуживающей систему. Цена принята в размере </w:t>
      </w:r>
      <w:r w:rsidRPr="00943333">
        <w:rPr>
          <w:b/>
          <w:i/>
          <w:sz w:val="28"/>
          <w:szCs w:val="28"/>
        </w:rPr>
        <w:t>32,62</w:t>
      </w:r>
      <w:r w:rsidRPr="00943333">
        <w:rPr>
          <w:sz w:val="28"/>
          <w:szCs w:val="28"/>
        </w:rPr>
        <w:t xml:space="preserve"> руб./кг. и рассчитана по коммерческому предложению от 11.02.2019 ООО Компания «Химкомплект», с учетом индекса ИПЦ Минэкономразвития России на 2020 год 103%. </w:t>
      </w:r>
    </w:p>
    <w:p w14:paraId="3E6A7F76" w14:textId="77777777" w:rsidR="00943333" w:rsidRPr="00943333" w:rsidRDefault="00943333" w:rsidP="00943333">
      <w:pPr>
        <w:tabs>
          <w:tab w:val="left" w:pos="1134"/>
        </w:tabs>
        <w:ind w:firstLine="709"/>
        <w:jc w:val="both"/>
        <w:rPr>
          <w:sz w:val="28"/>
          <w:szCs w:val="28"/>
        </w:rPr>
      </w:pPr>
      <w:r w:rsidRPr="00943333">
        <w:rPr>
          <w:b/>
          <w:i/>
          <w:sz w:val="28"/>
          <w:szCs w:val="28"/>
        </w:rPr>
        <w:t>Гипохлорит кальция.</w:t>
      </w:r>
      <w:r w:rsidRPr="00943333">
        <w:rPr>
          <w:sz w:val="28"/>
          <w:szCs w:val="28"/>
        </w:rPr>
        <w:t xml:space="preserve"> Объем реагентов принят в размере </w:t>
      </w:r>
      <w:r w:rsidRPr="00943333">
        <w:rPr>
          <w:b/>
          <w:i/>
          <w:sz w:val="28"/>
          <w:szCs w:val="28"/>
        </w:rPr>
        <w:t>337,22</w:t>
      </w:r>
      <w:r w:rsidRPr="00943333">
        <w:rPr>
          <w:sz w:val="28"/>
          <w:szCs w:val="28"/>
        </w:rPr>
        <w:t xml:space="preserve"> кг. принят по расчету потребности организации (в соответствии со СНиП). Цена принята в размере </w:t>
      </w:r>
      <w:r w:rsidRPr="00943333">
        <w:rPr>
          <w:b/>
          <w:i/>
          <w:sz w:val="28"/>
          <w:szCs w:val="28"/>
        </w:rPr>
        <w:t>73,82</w:t>
      </w:r>
      <w:r w:rsidRPr="00943333">
        <w:rPr>
          <w:sz w:val="28"/>
          <w:szCs w:val="28"/>
        </w:rPr>
        <w:t xml:space="preserve"> руб./кг. согласно представленному коммерческому предложению от 11.02.2019 г. ООО Компания «Химкомплект», с учетом индекса ИПЦ Минэкономразвития России на 2020 год 103%. </w:t>
      </w:r>
    </w:p>
    <w:p w14:paraId="16A8B5F9" w14:textId="77777777" w:rsidR="00943333" w:rsidRPr="00943333" w:rsidRDefault="00943333" w:rsidP="00943333">
      <w:pPr>
        <w:tabs>
          <w:tab w:val="left" w:pos="1134"/>
        </w:tabs>
        <w:ind w:firstLine="709"/>
        <w:jc w:val="both"/>
        <w:rPr>
          <w:sz w:val="28"/>
          <w:szCs w:val="28"/>
        </w:rPr>
      </w:pPr>
      <w:r w:rsidRPr="00943333">
        <w:rPr>
          <w:b/>
          <w:i/>
          <w:sz w:val="28"/>
          <w:szCs w:val="28"/>
        </w:rPr>
        <w:t>Гипохлорит натрия.</w:t>
      </w:r>
      <w:r w:rsidRPr="00943333">
        <w:rPr>
          <w:sz w:val="28"/>
          <w:szCs w:val="28"/>
        </w:rPr>
        <w:t xml:space="preserve"> Объем реагентов принят в размере </w:t>
      </w:r>
      <w:r w:rsidRPr="00943333">
        <w:rPr>
          <w:b/>
          <w:i/>
          <w:sz w:val="28"/>
          <w:szCs w:val="28"/>
        </w:rPr>
        <w:t>1500,81</w:t>
      </w:r>
      <w:r w:rsidRPr="00943333">
        <w:rPr>
          <w:sz w:val="28"/>
          <w:szCs w:val="28"/>
        </w:rPr>
        <w:t xml:space="preserve"> кг. принят по расчету потребности организации (в соответствии со СНиП). Цена принята в размере </w:t>
      </w:r>
      <w:r w:rsidRPr="00943333">
        <w:rPr>
          <w:b/>
          <w:i/>
          <w:sz w:val="28"/>
          <w:szCs w:val="28"/>
        </w:rPr>
        <w:t>38,19</w:t>
      </w:r>
      <w:r w:rsidRPr="00943333">
        <w:rPr>
          <w:sz w:val="28"/>
          <w:szCs w:val="28"/>
        </w:rPr>
        <w:t xml:space="preserve"> руб./кг. согласно счет-фактуре от 26.06.2019 г. ООО «Завод Химизол», с учетом индекса ИПЦ Минэкономразвития России на 2020 год 103%. </w:t>
      </w:r>
    </w:p>
    <w:p w14:paraId="6159DEB5"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4FC1AA02"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82,54</w:t>
      </w:r>
      <w:r w:rsidRPr="00943333">
        <w:rPr>
          <w:sz w:val="28"/>
          <w:szCs w:val="28"/>
        </w:rPr>
        <w:t xml:space="preserve"> тыс. руб. с разбивкой по периодам:</w:t>
      </w:r>
    </w:p>
    <w:p w14:paraId="53A3E9EA"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41,27 </w:t>
      </w:r>
      <w:r w:rsidRPr="00943333">
        <w:rPr>
          <w:sz w:val="28"/>
          <w:szCs w:val="28"/>
        </w:rPr>
        <w:t>тыс. руб.;</w:t>
      </w:r>
    </w:p>
    <w:p w14:paraId="52519205"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41,27 </w:t>
      </w:r>
      <w:r w:rsidRPr="00943333">
        <w:rPr>
          <w:sz w:val="28"/>
          <w:szCs w:val="28"/>
        </w:rPr>
        <w:t>тыс. руб.;</w:t>
      </w:r>
    </w:p>
    <w:p w14:paraId="1E5BA5C1"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85,59</w:t>
      </w:r>
      <w:r w:rsidRPr="00943333">
        <w:rPr>
          <w:sz w:val="28"/>
          <w:szCs w:val="28"/>
        </w:rPr>
        <w:t xml:space="preserve"> тыс. руб. по плановой смете 2020 года, с учетом индекса ИПЦ Минэкономразвития России на 2021 год 103,7%                          с разбивкой по периодам:</w:t>
      </w:r>
    </w:p>
    <w:p w14:paraId="3CF2B215"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 xml:space="preserve">42,80 </w:t>
      </w:r>
      <w:r w:rsidRPr="00943333">
        <w:rPr>
          <w:sz w:val="28"/>
          <w:szCs w:val="28"/>
        </w:rPr>
        <w:t>тыс. руб.;</w:t>
      </w:r>
    </w:p>
    <w:p w14:paraId="45A6A8B8"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 xml:space="preserve">42,80 </w:t>
      </w:r>
      <w:r w:rsidRPr="00943333">
        <w:rPr>
          <w:sz w:val="28"/>
          <w:szCs w:val="28"/>
        </w:rPr>
        <w:t>тыс. руб.;</w:t>
      </w:r>
    </w:p>
    <w:p w14:paraId="25A37390"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89,02</w:t>
      </w:r>
      <w:r w:rsidRPr="00943333">
        <w:rPr>
          <w:sz w:val="28"/>
          <w:szCs w:val="28"/>
        </w:rPr>
        <w:t xml:space="preserve"> тыс. руб. по плановой смете 2021 года, с учетом индекса ИПЦ Минэкономразвития России на 2022 год 104%                          с разбивкой по периодам:</w:t>
      </w:r>
    </w:p>
    <w:p w14:paraId="0A951131"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 xml:space="preserve">44,51 </w:t>
      </w:r>
      <w:r w:rsidRPr="00943333">
        <w:rPr>
          <w:sz w:val="28"/>
          <w:szCs w:val="28"/>
        </w:rPr>
        <w:t>тыс. руб.;</w:t>
      </w:r>
    </w:p>
    <w:p w14:paraId="13C128EB"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 xml:space="preserve">44,51 </w:t>
      </w:r>
      <w:r w:rsidRPr="00943333">
        <w:rPr>
          <w:sz w:val="28"/>
          <w:szCs w:val="28"/>
        </w:rPr>
        <w:t>тыс. руб.</w:t>
      </w:r>
    </w:p>
    <w:p w14:paraId="744B87F9" w14:textId="77777777" w:rsidR="00943333" w:rsidRPr="00943333" w:rsidRDefault="00943333" w:rsidP="00943333">
      <w:pPr>
        <w:tabs>
          <w:tab w:val="left" w:pos="1134"/>
        </w:tabs>
        <w:ind w:firstLine="709"/>
        <w:jc w:val="both"/>
        <w:rPr>
          <w:sz w:val="28"/>
          <w:szCs w:val="28"/>
        </w:rPr>
      </w:pPr>
    </w:p>
    <w:p w14:paraId="10AC5C0A" w14:textId="77777777" w:rsidR="00943333" w:rsidRPr="00943333" w:rsidRDefault="00943333" w:rsidP="00943333">
      <w:pPr>
        <w:tabs>
          <w:tab w:val="left" w:pos="1134"/>
        </w:tabs>
        <w:jc w:val="center"/>
        <w:rPr>
          <w:b/>
          <w:sz w:val="32"/>
          <w:szCs w:val="32"/>
          <w:u w:val="single"/>
        </w:rPr>
      </w:pPr>
      <w:r w:rsidRPr="00943333">
        <w:rPr>
          <w:b/>
          <w:sz w:val="32"/>
          <w:szCs w:val="32"/>
          <w:u w:val="single"/>
        </w:rPr>
        <w:t xml:space="preserve"> «Затраты на покупную тепловую энергию»</w:t>
      </w:r>
    </w:p>
    <w:p w14:paraId="3F53936C" w14:textId="77777777" w:rsidR="00943333" w:rsidRPr="00943333" w:rsidRDefault="00943333" w:rsidP="00943333">
      <w:pPr>
        <w:tabs>
          <w:tab w:val="left" w:pos="1134"/>
        </w:tabs>
        <w:ind w:firstLine="709"/>
        <w:jc w:val="both"/>
        <w:rPr>
          <w:sz w:val="28"/>
          <w:szCs w:val="28"/>
        </w:rPr>
      </w:pPr>
      <w:r w:rsidRPr="00943333">
        <w:rPr>
          <w:sz w:val="28"/>
          <w:szCs w:val="28"/>
        </w:rPr>
        <w:t xml:space="preserve">Организацией для учета в необходимой валовой выручке расходы по данной статье заявлены в части «Прочих административных расходов». </w:t>
      </w:r>
    </w:p>
    <w:p w14:paraId="044B5B06"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статье приняты на основании договора от 01.02.2019                      № 9810119, заключенного с ООО «Юргинский машиностроительный завод» на отпуск тепловой энергии в горячей воде и теплоноситель. </w:t>
      </w:r>
    </w:p>
    <w:p w14:paraId="59EF9EEA" w14:textId="77777777" w:rsidR="00943333" w:rsidRPr="00943333" w:rsidRDefault="00943333" w:rsidP="00943333">
      <w:pPr>
        <w:ind w:firstLine="709"/>
        <w:jc w:val="both"/>
        <w:rPr>
          <w:sz w:val="28"/>
          <w:szCs w:val="28"/>
        </w:rPr>
      </w:pPr>
      <w:r w:rsidRPr="00943333">
        <w:rPr>
          <w:sz w:val="28"/>
          <w:szCs w:val="28"/>
        </w:rPr>
        <w:t>Расчет расходов произведен по количеству тепловой энергии на отопление по предложению организации (в соответствии с договором) с учетом тарифов на период с 01.01.2020 по 30.06.2020 на уровне тарифов на период с 01.07.2019 по 31.12.2019 утвержденных для                               ООО «Юргинский машиностроительный завод» постановлением РЭК КО от 20.12.2018 № 647 «</w:t>
      </w:r>
      <w:r w:rsidRPr="00943333">
        <w:rPr>
          <w:bCs/>
          <w:sz w:val="28"/>
          <w:szCs w:val="28"/>
          <w:shd w:val="clear" w:color="auto" w:fill="FFFFFF"/>
        </w:rPr>
        <w:t>О внесении изменений в постановление региональной энергетической комиссии кемеровской области 20.12.2017 № 663 "Об установлении ООО "Юргинский машзавод" долгосрочных параметров регулирования и долгосрочных тарифов на тепловую энергию реализуемую на потребительском рынке г. Юрги, на 2018 - 2020 годы" в части 2019 года</w:t>
      </w:r>
      <w:r w:rsidRPr="00943333">
        <w:rPr>
          <w:sz w:val="28"/>
          <w:szCs w:val="28"/>
        </w:rPr>
        <w:t xml:space="preserve">», тариф на период с 01.07.2020 по 31.12.2020 рассчитан по тарифу предыдущего периода с учетом индекса ИЦП Минэкономразвития России на 2021 год 104,8%. </w:t>
      </w:r>
    </w:p>
    <w:p w14:paraId="58B05784" w14:textId="77777777" w:rsidR="00943333" w:rsidRPr="00943333" w:rsidRDefault="00943333" w:rsidP="00943333">
      <w:pPr>
        <w:ind w:firstLine="709"/>
        <w:jc w:val="both"/>
        <w:rPr>
          <w:sz w:val="28"/>
          <w:szCs w:val="28"/>
        </w:rPr>
      </w:pPr>
      <w:r w:rsidRPr="00943333">
        <w:rPr>
          <w:sz w:val="28"/>
          <w:szCs w:val="28"/>
        </w:rPr>
        <w:t>Расчет расходов на 2020 год приведен в таблице 4.</w:t>
      </w:r>
    </w:p>
    <w:p w14:paraId="001A3B00" w14:textId="77777777" w:rsidR="00943333" w:rsidRPr="00943333" w:rsidRDefault="00943333" w:rsidP="00943333">
      <w:pPr>
        <w:ind w:firstLine="709"/>
        <w:jc w:val="both"/>
        <w:rPr>
          <w:sz w:val="16"/>
          <w:szCs w:val="16"/>
        </w:rPr>
      </w:pPr>
    </w:p>
    <w:p w14:paraId="09560C87" w14:textId="77777777" w:rsidR="00943333" w:rsidRPr="00943333" w:rsidRDefault="00943333" w:rsidP="00943333">
      <w:pPr>
        <w:ind w:firstLine="709"/>
        <w:jc w:val="right"/>
        <w:rPr>
          <w:sz w:val="28"/>
          <w:szCs w:val="28"/>
        </w:rPr>
      </w:pPr>
      <w:r w:rsidRPr="00943333">
        <w:rPr>
          <w:sz w:val="28"/>
          <w:szCs w:val="28"/>
        </w:rPr>
        <w:t>Таблица 4.</w:t>
      </w:r>
    </w:p>
    <w:p w14:paraId="452B39E3" w14:textId="77777777" w:rsidR="00943333" w:rsidRPr="00943333" w:rsidRDefault="00943333" w:rsidP="00943333">
      <w:pPr>
        <w:ind w:firstLine="709"/>
        <w:jc w:val="both"/>
        <w:rPr>
          <w:sz w:val="12"/>
          <w:szCs w:val="12"/>
        </w:rPr>
      </w:pPr>
    </w:p>
    <w:p w14:paraId="26588D14" w14:textId="77777777" w:rsidR="00943333" w:rsidRPr="00943333" w:rsidRDefault="00943333" w:rsidP="00943333">
      <w:pPr>
        <w:ind w:firstLine="709"/>
        <w:jc w:val="center"/>
        <w:rPr>
          <w:sz w:val="28"/>
          <w:szCs w:val="28"/>
        </w:rPr>
      </w:pPr>
      <w:r w:rsidRPr="00943333">
        <w:rPr>
          <w:sz w:val="28"/>
          <w:szCs w:val="28"/>
        </w:rPr>
        <w:t>Расчет расходов на покупную тепловую энергию на 2020 год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8"/>
        <w:gridCol w:w="1134"/>
        <w:gridCol w:w="1276"/>
        <w:gridCol w:w="1275"/>
      </w:tblGrid>
      <w:tr w:rsidR="00943333" w:rsidRPr="00943333" w14:paraId="4DB1F6D3" w14:textId="77777777" w:rsidTr="00D16271">
        <w:tc>
          <w:tcPr>
            <w:tcW w:w="3969" w:type="dxa"/>
            <w:shd w:val="clear" w:color="auto" w:fill="auto"/>
            <w:vAlign w:val="center"/>
          </w:tcPr>
          <w:p w14:paraId="2E28F7BB" w14:textId="77777777" w:rsidR="00943333" w:rsidRPr="00943333" w:rsidRDefault="00943333" w:rsidP="00943333">
            <w:pPr>
              <w:jc w:val="both"/>
            </w:pPr>
          </w:p>
        </w:tc>
        <w:tc>
          <w:tcPr>
            <w:tcW w:w="1418" w:type="dxa"/>
            <w:shd w:val="clear" w:color="auto" w:fill="auto"/>
            <w:vAlign w:val="center"/>
          </w:tcPr>
          <w:p w14:paraId="74B49500" w14:textId="77777777" w:rsidR="00943333" w:rsidRPr="00943333" w:rsidRDefault="00943333" w:rsidP="00943333">
            <w:pPr>
              <w:jc w:val="both"/>
            </w:pPr>
          </w:p>
        </w:tc>
        <w:tc>
          <w:tcPr>
            <w:tcW w:w="1134" w:type="dxa"/>
            <w:shd w:val="clear" w:color="auto" w:fill="auto"/>
            <w:vAlign w:val="center"/>
          </w:tcPr>
          <w:p w14:paraId="4EC5198F" w14:textId="77777777" w:rsidR="00943333" w:rsidRPr="00943333" w:rsidRDefault="00943333" w:rsidP="00943333">
            <w:pPr>
              <w:jc w:val="both"/>
            </w:pPr>
            <w:r w:rsidRPr="00943333">
              <w:t>годовой</w:t>
            </w:r>
          </w:p>
        </w:tc>
        <w:tc>
          <w:tcPr>
            <w:tcW w:w="1276" w:type="dxa"/>
            <w:shd w:val="clear" w:color="auto" w:fill="auto"/>
            <w:vAlign w:val="center"/>
          </w:tcPr>
          <w:p w14:paraId="7A7266D3" w14:textId="77777777" w:rsidR="00943333" w:rsidRPr="00943333" w:rsidRDefault="00943333" w:rsidP="00943333">
            <w:pPr>
              <w:jc w:val="center"/>
            </w:pPr>
            <w:r w:rsidRPr="00943333">
              <w:t>1 п/г     (4,5 мес.)</w:t>
            </w:r>
          </w:p>
        </w:tc>
        <w:tc>
          <w:tcPr>
            <w:tcW w:w="1275" w:type="dxa"/>
            <w:shd w:val="clear" w:color="auto" w:fill="auto"/>
            <w:vAlign w:val="center"/>
          </w:tcPr>
          <w:p w14:paraId="11DFB1BA" w14:textId="77777777" w:rsidR="00943333" w:rsidRPr="00943333" w:rsidRDefault="00943333" w:rsidP="00943333">
            <w:pPr>
              <w:jc w:val="center"/>
            </w:pPr>
            <w:r w:rsidRPr="00943333">
              <w:t>2 п/г    (3,5 мес.)</w:t>
            </w:r>
          </w:p>
        </w:tc>
      </w:tr>
      <w:tr w:rsidR="00943333" w:rsidRPr="00943333" w14:paraId="68D96453" w14:textId="77777777" w:rsidTr="00D16271">
        <w:tc>
          <w:tcPr>
            <w:tcW w:w="3969" w:type="dxa"/>
            <w:shd w:val="clear" w:color="auto" w:fill="auto"/>
            <w:vAlign w:val="center"/>
          </w:tcPr>
          <w:p w14:paraId="3F56D6B7" w14:textId="77777777" w:rsidR="00943333" w:rsidRPr="00943333" w:rsidRDefault="00943333" w:rsidP="00943333">
            <w:pPr>
              <w:jc w:val="both"/>
            </w:pPr>
            <w:r w:rsidRPr="00943333">
              <w:t>Объем покупной тепловой энергии</w:t>
            </w:r>
          </w:p>
        </w:tc>
        <w:tc>
          <w:tcPr>
            <w:tcW w:w="1418" w:type="dxa"/>
            <w:shd w:val="clear" w:color="auto" w:fill="auto"/>
            <w:vAlign w:val="center"/>
          </w:tcPr>
          <w:p w14:paraId="01781110" w14:textId="77777777" w:rsidR="00943333" w:rsidRPr="00943333" w:rsidRDefault="00943333" w:rsidP="00943333">
            <w:pPr>
              <w:jc w:val="both"/>
            </w:pPr>
            <w:r w:rsidRPr="00943333">
              <w:t>тыс. Гкал</w:t>
            </w:r>
          </w:p>
        </w:tc>
        <w:tc>
          <w:tcPr>
            <w:tcW w:w="1134" w:type="dxa"/>
            <w:shd w:val="clear" w:color="auto" w:fill="auto"/>
            <w:vAlign w:val="center"/>
          </w:tcPr>
          <w:p w14:paraId="76333979" w14:textId="77777777" w:rsidR="00943333" w:rsidRPr="00943333" w:rsidRDefault="00943333" w:rsidP="00943333">
            <w:pPr>
              <w:jc w:val="center"/>
            </w:pPr>
            <w:r w:rsidRPr="00943333">
              <w:t>487,302</w:t>
            </w:r>
          </w:p>
        </w:tc>
        <w:tc>
          <w:tcPr>
            <w:tcW w:w="1276" w:type="dxa"/>
            <w:shd w:val="clear" w:color="auto" w:fill="auto"/>
            <w:vAlign w:val="center"/>
          </w:tcPr>
          <w:p w14:paraId="2630CCAC" w14:textId="77777777" w:rsidR="00943333" w:rsidRPr="00943333" w:rsidRDefault="00943333" w:rsidP="00943333">
            <w:pPr>
              <w:jc w:val="center"/>
            </w:pPr>
            <w:r w:rsidRPr="00943333">
              <w:t>282,816</w:t>
            </w:r>
          </w:p>
        </w:tc>
        <w:tc>
          <w:tcPr>
            <w:tcW w:w="1275" w:type="dxa"/>
            <w:shd w:val="clear" w:color="auto" w:fill="auto"/>
            <w:vAlign w:val="center"/>
          </w:tcPr>
          <w:p w14:paraId="3928AF49" w14:textId="77777777" w:rsidR="00943333" w:rsidRPr="00943333" w:rsidRDefault="00943333" w:rsidP="00943333">
            <w:pPr>
              <w:jc w:val="center"/>
            </w:pPr>
            <w:r w:rsidRPr="00943333">
              <w:t>204,486</w:t>
            </w:r>
          </w:p>
        </w:tc>
      </w:tr>
      <w:tr w:rsidR="00943333" w:rsidRPr="00943333" w14:paraId="12D65501" w14:textId="77777777" w:rsidTr="00D16271">
        <w:tc>
          <w:tcPr>
            <w:tcW w:w="3969" w:type="dxa"/>
            <w:shd w:val="clear" w:color="auto" w:fill="auto"/>
            <w:vAlign w:val="center"/>
          </w:tcPr>
          <w:p w14:paraId="76EAB810" w14:textId="77777777" w:rsidR="00943333" w:rsidRPr="00943333" w:rsidRDefault="00943333" w:rsidP="00943333">
            <w:pPr>
              <w:jc w:val="both"/>
            </w:pPr>
            <w:r w:rsidRPr="00943333">
              <w:t>Тариф (без НДС), руб.</w:t>
            </w:r>
          </w:p>
        </w:tc>
        <w:tc>
          <w:tcPr>
            <w:tcW w:w="1418" w:type="dxa"/>
            <w:shd w:val="clear" w:color="auto" w:fill="auto"/>
            <w:vAlign w:val="center"/>
          </w:tcPr>
          <w:p w14:paraId="25A43DF1" w14:textId="77777777" w:rsidR="00943333" w:rsidRPr="00943333" w:rsidRDefault="00943333" w:rsidP="00943333">
            <w:pPr>
              <w:jc w:val="both"/>
            </w:pPr>
            <w:r w:rsidRPr="00943333">
              <w:t>руб. Гкал</w:t>
            </w:r>
          </w:p>
        </w:tc>
        <w:tc>
          <w:tcPr>
            <w:tcW w:w="1134" w:type="dxa"/>
            <w:shd w:val="clear" w:color="auto" w:fill="auto"/>
            <w:vAlign w:val="center"/>
          </w:tcPr>
          <w:p w14:paraId="28E91168" w14:textId="77777777" w:rsidR="00943333" w:rsidRPr="00943333" w:rsidRDefault="00943333" w:rsidP="00943333">
            <w:pPr>
              <w:jc w:val="center"/>
            </w:pPr>
          </w:p>
        </w:tc>
        <w:tc>
          <w:tcPr>
            <w:tcW w:w="1276" w:type="dxa"/>
            <w:shd w:val="clear" w:color="auto" w:fill="auto"/>
            <w:vAlign w:val="center"/>
          </w:tcPr>
          <w:p w14:paraId="104D87DE" w14:textId="77777777" w:rsidR="00943333" w:rsidRPr="00943333" w:rsidRDefault="00943333" w:rsidP="00943333">
            <w:pPr>
              <w:jc w:val="center"/>
            </w:pPr>
            <w:r w:rsidRPr="00943333">
              <w:t>1374,94</w:t>
            </w:r>
          </w:p>
        </w:tc>
        <w:tc>
          <w:tcPr>
            <w:tcW w:w="1275" w:type="dxa"/>
            <w:shd w:val="clear" w:color="auto" w:fill="auto"/>
            <w:vAlign w:val="center"/>
          </w:tcPr>
          <w:p w14:paraId="09621543" w14:textId="77777777" w:rsidR="00943333" w:rsidRPr="00943333" w:rsidRDefault="00943333" w:rsidP="00943333">
            <w:pPr>
              <w:jc w:val="center"/>
            </w:pPr>
            <w:r w:rsidRPr="00943333">
              <w:t>1440,94</w:t>
            </w:r>
          </w:p>
        </w:tc>
      </w:tr>
      <w:tr w:rsidR="00943333" w:rsidRPr="00943333" w14:paraId="02C2C66D" w14:textId="77777777" w:rsidTr="00D16271">
        <w:tc>
          <w:tcPr>
            <w:tcW w:w="3969" w:type="dxa"/>
            <w:tcBorders>
              <w:bottom w:val="single" w:sz="12" w:space="0" w:color="auto"/>
            </w:tcBorders>
            <w:shd w:val="clear" w:color="auto" w:fill="auto"/>
            <w:vAlign w:val="center"/>
          </w:tcPr>
          <w:p w14:paraId="4387BA8A" w14:textId="77777777" w:rsidR="00943333" w:rsidRPr="00943333" w:rsidRDefault="00943333" w:rsidP="00943333">
            <w:pPr>
              <w:jc w:val="right"/>
              <w:rPr>
                <w:b/>
                <w:bCs/>
              </w:rPr>
            </w:pPr>
            <w:r w:rsidRPr="00943333">
              <w:rPr>
                <w:b/>
                <w:bCs/>
              </w:rPr>
              <w:t>ИТОГО общая сумма расходов,                   тыс. руб.:</w:t>
            </w:r>
          </w:p>
        </w:tc>
        <w:tc>
          <w:tcPr>
            <w:tcW w:w="1418" w:type="dxa"/>
            <w:tcBorders>
              <w:bottom w:val="single" w:sz="12" w:space="0" w:color="auto"/>
            </w:tcBorders>
            <w:shd w:val="clear" w:color="auto" w:fill="auto"/>
            <w:vAlign w:val="center"/>
          </w:tcPr>
          <w:p w14:paraId="490C1C4B" w14:textId="77777777" w:rsidR="00943333" w:rsidRPr="00943333" w:rsidRDefault="00943333" w:rsidP="00943333">
            <w:pPr>
              <w:jc w:val="both"/>
              <w:rPr>
                <w:b/>
                <w:bCs/>
              </w:rPr>
            </w:pPr>
          </w:p>
        </w:tc>
        <w:tc>
          <w:tcPr>
            <w:tcW w:w="1134" w:type="dxa"/>
            <w:tcBorders>
              <w:bottom w:val="single" w:sz="12" w:space="0" w:color="auto"/>
            </w:tcBorders>
            <w:shd w:val="clear" w:color="auto" w:fill="auto"/>
            <w:vAlign w:val="center"/>
          </w:tcPr>
          <w:p w14:paraId="70A6531E" w14:textId="77777777" w:rsidR="00943333" w:rsidRPr="00943333" w:rsidRDefault="00943333" w:rsidP="00943333">
            <w:pPr>
              <w:jc w:val="center"/>
              <w:rPr>
                <w:b/>
                <w:bCs/>
              </w:rPr>
            </w:pPr>
            <w:r w:rsidRPr="00943333">
              <w:rPr>
                <w:b/>
                <w:bCs/>
              </w:rPr>
              <w:t>683,51</w:t>
            </w:r>
          </w:p>
        </w:tc>
        <w:tc>
          <w:tcPr>
            <w:tcW w:w="1276" w:type="dxa"/>
            <w:tcBorders>
              <w:bottom w:val="single" w:sz="12" w:space="0" w:color="auto"/>
            </w:tcBorders>
            <w:shd w:val="clear" w:color="auto" w:fill="auto"/>
            <w:vAlign w:val="center"/>
          </w:tcPr>
          <w:p w14:paraId="37CF98FD" w14:textId="77777777" w:rsidR="00943333" w:rsidRPr="00943333" w:rsidRDefault="00943333" w:rsidP="00943333">
            <w:pPr>
              <w:jc w:val="center"/>
              <w:rPr>
                <w:b/>
                <w:bCs/>
              </w:rPr>
            </w:pPr>
            <w:r w:rsidRPr="00943333">
              <w:rPr>
                <w:b/>
                <w:bCs/>
              </w:rPr>
              <w:t>388,86</w:t>
            </w:r>
          </w:p>
        </w:tc>
        <w:tc>
          <w:tcPr>
            <w:tcW w:w="1275" w:type="dxa"/>
            <w:tcBorders>
              <w:bottom w:val="single" w:sz="12" w:space="0" w:color="auto"/>
            </w:tcBorders>
            <w:shd w:val="clear" w:color="auto" w:fill="auto"/>
            <w:vAlign w:val="center"/>
          </w:tcPr>
          <w:p w14:paraId="322CFBC0" w14:textId="77777777" w:rsidR="00943333" w:rsidRPr="00943333" w:rsidRDefault="00943333" w:rsidP="00943333">
            <w:pPr>
              <w:jc w:val="center"/>
              <w:rPr>
                <w:b/>
                <w:bCs/>
              </w:rPr>
            </w:pPr>
            <w:r w:rsidRPr="00943333">
              <w:rPr>
                <w:b/>
                <w:bCs/>
              </w:rPr>
              <w:t>294,65</w:t>
            </w:r>
          </w:p>
        </w:tc>
      </w:tr>
      <w:tr w:rsidR="00943333" w:rsidRPr="00943333" w14:paraId="509E2474" w14:textId="77777777" w:rsidTr="00D16271">
        <w:tc>
          <w:tcPr>
            <w:tcW w:w="3969" w:type="dxa"/>
            <w:tcBorders>
              <w:top w:val="single" w:sz="12" w:space="0" w:color="auto"/>
              <w:left w:val="single" w:sz="12" w:space="0" w:color="auto"/>
              <w:bottom w:val="single" w:sz="12" w:space="0" w:color="auto"/>
              <w:right w:val="single" w:sz="4" w:space="0" w:color="auto"/>
            </w:tcBorders>
            <w:shd w:val="clear" w:color="auto" w:fill="auto"/>
            <w:vAlign w:val="center"/>
          </w:tcPr>
          <w:p w14:paraId="0542F6A1" w14:textId="77777777" w:rsidR="00943333" w:rsidRPr="00943333" w:rsidRDefault="00943333" w:rsidP="00943333">
            <w:pPr>
              <w:jc w:val="right"/>
              <w:rPr>
                <w:b/>
                <w:bCs/>
                <w:i/>
                <w:iCs/>
              </w:rPr>
            </w:pPr>
            <w:r w:rsidRPr="00943333">
              <w:rPr>
                <w:b/>
                <w:bCs/>
                <w:i/>
                <w:iCs/>
              </w:rPr>
              <w:t>В доле на водоснабжение 13%:</w:t>
            </w:r>
          </w:p>
        </w:tc>
        <w:tc>
          <w:tcPr>
            <w:tcW w:w="1418" w:type="dxa"/>
            <w:tcBorders>
              <w:top w:val="single" w:sz="12" w:space="0" w:color="auto"/>
              <w:left w:val="single" w:sz="4" w:space="0" w:color="auto"/>
              <w:bottom w:val="single" w:sz="12" w:space="0" w:color="auto"/>
              <w:right w:val="single" w:sz="4" w:space="0" w:color="auto"/>
            </w:tcBorders>
            <w:shd w:val="clear" w:color="auto" w:fill="auto"/>
            <w:vAlign w:val="center"/>
          </w:tcPr>
          <w:p w14:paraId="74FC2659" w14:textId="77777777" w:rsidR="00943333" w:rsidRPr="00943333" w:rsidRDefault="00943333" w:rsidP="00943333">
            <w:pPr>
              <w:jc w:val="both"/>
              <w:rPr>
                <w:b/>
                <w:bCs/>
                <w:i/>
                <w:iCs/>
              </w:rPr>
            </w:pP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14:paraId="08582D72" w14:textId="77777777" w:rsidR="00943333" w:rsidRPr="00943333" w:rsidRDefault="00943333" w:rsidP="00943333">
            <w:pPr>
              <w:jc w:val="center"/>
              <w:rPr>
                <w:b/>
                <w:bCs/>
                <w:i/>
                <w:iCs/>
              </w:rPr>
            </w:pPr>
            <w:r w:rsidRPr="00943333">
              <w:rPr>
                <w:b/>
                <w:bCs/>
                <w:i/>
                <w:iCs/>
              </w:rPr>
              <w:t>88,86</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14:paraId="39D42231" w14:textId="77777777" w:rsidR="00943333" w:rsidRPr="00943333" w:rsidRDefault="00943333" w:rsidP="00943333">
            <w:pPr>
              <w:jc w:val="center"/>
              <w:rPr>
                <w:b/>
                <w:bCs/>
                <w:i/>
                <w:iCs/>
              </w:rPr>
            </w:pPr>
          </w:p>
        </w:tc>
        <w:tc>
          <w:tcPr>
            <w:tcW w:w="1275" w:type="dxa"/>
            <w:tcBorders>
              <w:top w:val="single" w:sz="12" w:space="0" w:color="auto"/>
              <w:left w:val="single" w:sz="4" w:space="0" w:color="auto"/>
              <w:bottom w:val="single" w:sz="12" w:space="0" w:color="auto"/>
              <w:right w:val="single" w:sz="12" w:space="0" w:color="auto"/>
            </w:tcBorders>
            <w:shd w:val="clear" w:color="auto" w:fill="auto"/>
            <w:vAlign w:val="center"/>
          </w:tcPr>
          <w:p w14:paraId="1A3078FC" w14:textId="77777777" w:rsidR="00943333" w:rsidRPr="00943333" w:rsidRDefault="00943333" w:rsidP="00943333">
            <w:pPr>
              <w:jc w:val="center"/>
              <w:rPr>
                <w:b/>
                <w:bCs/>
                <w:i/>
                <w:iCs/>
              </w:rPr>
            </w:pPr>
          </w:p>
        </w:tc>
      </w:tr>
    </w:tbl>
    <w:p w14:paraId="5DE945DD" w14:textId="77777777" w:rsidR="00943333" w:rsidRPr="00943333" w:rsidRDefault="00943333" w:rsidP="00943333">
      <w:pPr>
        <w:ind w:firstLine="709"/>
        <w:jc w:val="both"/>
        <w:rPr>
          <w:sz w:val="18"/>
          <w:szCs w:val="18"/>
        </w:rPr>
      </w:pPr>
    </w:p>
    <w:p w14:paraId="592A1350"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3E33D0B5"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88,86</w:t>
      </w:r>
      <w:r w:rsidRPr="00943333">
        <w:rPr>
          <w:sz w:val="28"/>
          <w:szCs w:val="28"/>
        </w:rPr>
        <w:t xml:space="preserve"> тыс. руб. с разбивкой по периодам:</w:t>
      </w:r>
    </w:p>
    <w:p w14:paraId="64DA9821"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44,43 </w:t>
      </w:r>
      <w:r w:rsidRPr="00943333">
        <w:rPr>
          <w:sz w:val="28"/>
          <w:szCs w:val="28"/>
        </w:rPr>
        <w:t>тыс. руб.;</w:t>
      </w:r>
    </w:p>
    <w:p w14:paraId="310B04CD"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44,43 </w:t>
      </w:r>
      <w:r w:rsidRPr="00943333">
        <w:rPr>
          <w:sz w:val="28"/>
          <w:szCs w:val="28"/>
        </w:rPr>
        <w:t>тыс. руб.;</w:t>
      </w:r>
    </w:p>
    <w:p w14:paraId="0EC40C02"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92,50</w:t>
      </w:r>
      <w:r w:rsidRPr="00943333">
        <w:rPr>
          <w:sz w:val="28"/>
          <w:szCs w:val="28"/>
        </w:rPr>
        <w:t xml:space="preserve"> тыс. руб. по плановой смете 2020 года, с учетом индекса ИЦП Минэкономразвития России на 2021 год 104,1%                          с разбивкой по периодам:</w:t>
      </w:r>
    </w:p>
    <w:p w14:paraId="120D72E9"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 xml:space="preserve">46,25 </w:t>
      </w:r>
      <w:r w:rsidRPr="00943333">
        <w:rPr>
          <w:sz w:val="28"/>
          <w:szCs w:val="28"/>
        </w:rPr>
        <w:t>тыс. руб.;</w:t>
      </w:r>
    </w:p>
    <w:p w14:paraId="28FE0161"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 xml:space="preserve">46,25 </w:t>
      </w:r>
      <w:r w:rsidRPr="00943333">
        <w:rPr>
          <w:sz w:val="28"/>
          <w:szCs w:val="28"/>
        </w:rPr>
        <w:t>тыс. руб.;</w:t>
      </w:r>
    </w:p>
    <w:p w14:paraId="3387AA93"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96,20</w:t>
      </w:r>
      <w:r w:rsidRPr="00943333">
        <w:rPr>
          <w:sz w:val="28"/>
          <w:szCs w:val="28"/>
        </w:rPr>
        <w:t xml:space="preserve"> тыс. руб. по плановой смете 2021 года, с учетом индекса ИЦП Минэкономразвития России на 2022 год 104%                          с разбивкой по периодам:</w:t>
      </w:r>
    </w:p>
    <w:p w14:paraId="76A7960D"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 xml:space="preserve">48,10 </w:t>
      </w:r>
      <w:r w:rsidRPr="00943333">
        <w:rPr>
          <w:sz w:val="28"/>
          <w:szCs w:val="28"/>
        </w:rPr>
        <w:t>тыс. руб.;</w:t>
      </w:r>
    </w:p>
    <w:p w14:paraId="163469F6"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 xml:space="preserve">48,10 </w:t>
      </w:r>
      <w:r w:rsidRPr="00943333">
        <w:rPr>
          <w:sz w:val="28"/>
          <w:szCs w:val="28"/>
        </w:rPr>
        <w:t>тыс. руб.</w:t>
      </w:r>
    </w:p>
    <w:p w14:paraId="73D1B1F2"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«Затраты на покупную холодную воду»</w:t>
      </w:r>
    </w:p>
    <w:p w14:paraId="4EA477DD" w14:textId="77777777" w:rsidR="00943333" w:rsidRPr="00943333" w:rsidRDefault="00943333" w:rsidP="00943333">
      <w:pPr>
        <w:autoSpaceDE w:val="0"/>
        <w:autoSpaceDN w:val="0"/>
        <w:adjustRightInd w:val="0"/>
        <w:jc w:val="both"/>
        <w:rPr>
          <w:sz w:val="28"/>
          <w:szCs w:val="28"/>
        </w:rPr>
      </w:pPr>
      <w:r w:rsidRPr="00943333">
        <w:rPr>
          <w:sz w:val="28"/>
          <w:szCs w:val="28"/>
        </w:rPr>
        <w:t xml:space="preserve">          </w:t>
      </w:r>
    </w:p>
    <w:p w14:paraId="1697494E" w14:textId="77777777" w:rsidR="00943333" w:rsidRPr="00943333" w:rsidRDefault="00943333" w:rsidP="00943333">
      <w:pPr>
        <w:autoSpaceDE w:val="0"/>
        <w:autoSpaceDN w:val="0"/>
        <w:adjustRightInd w:val="0"/>
        <w:ind w:firstLine="709"/>
        <w:jc w:val="both"/>
        <w:rPr>
          <w:sz w:val="28"/>
          <w:szCs w:val="28"/>
        </w:rPr>
      </w:pPr>
      <w:r w:rsidRPr="00943333">
        <w:rPr>
          <w:sz w:val="28"/>
          <w:szCs w:val="28"/>
        </w:rPr>
        <w:lastRenderedPageBreak/>
        <w:t>Расходы на приобретение воды включают в себя расходы на приобретение питьевой воды, технической воды по тарифам на питьевую воду (питьевое водоснабжение), техническую воду у других регулируемых организаций, в частности, осуществляющих подъем воды и водоподготовку, а также расходы на оплату потерь воды при транспортировке (для регулируемых организаций, в отношении которых устанавливаются тарифы на транспортировку воды), рассчитываемые по формуле:</w:t>
      </w:r>
    </w:p>
    <w:p w14:paraId="44E3FE04" w14:textId="77777777" w:rsidR="00943333" w:rsidRPr="00943333" w:rsidRDefault="00943333" w:rsidP="00943333">
      <w:pPr>
        <w:autoSpaceDE w:val="0"/>
        <w:autoSpaceDN w:val="0"/>
        <w:adjustRightInd w:val="0"/>
        <w:jc w:val="both"/>
        <w:outlineLvl w:val="0"/>
        <w:rPr>
          <w:sz w:val="8"/>
          <w:szCs w:val="8"/>
        </w:rPr>
      </w:pPr>
    </w:p>
    <w:p w14:paraId="7994C0A2" w14:textId="77777777" w:rsidR="00943333" w:rsidRPr="00943333" w:rsidRDefault="00943333" w:rsidP="00943333">
      <w:pPr>
        <w:autoSpaceDE w:val="0"/>
        <w:autoSpaceDN w:val="0"/>
        <w:adjustRightInd w:val="0"/>
        <w:jc w:val="center"/>
        <w:rPr>
          <w:sz w:val="28"/>
          <w:szCs w:val="28"/>
        </w:rPr>
      </w:pPr>
      <w:r w:rsidRPr="00943333">
        <w:rPr>
          <w:noProof/>
          <w:position w:val="-12"/>
          <w:sz w:val="28"/>
          <w:szCs w:val="28"/>
        </w:rPr>
        <w:drawing>
          <wp:inline distT="0" distB="0" distL="0" distR="0" wp14:anchorId="0D83E268" wp14:editId="1791753E">
            <wp:extent cx="1137285" cy="351790"/>
            <wp:effectExtent l="0" t="0" r="571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37285" cy="351790"/>
                    </a:xfrm>
                    <a:prstGeom prst="rect">
                      <a:avLst/>
                    </a:prstGeom>
                    <a:noFill/>
                    <a:ln>
                      <a:noFill/>
                    </a:ln>
                  </pic:spPr>
                </pic:pic>
              </a:graphicData>
            </a:graphic>
          </wp:inline>
        </w:drawing>
      </w:r>
      <w:r w:rsidRPr="00943333">
        <w:rPr>
          <w:sz w:val="28"/>
          <w:szCs w:val="28"/>
        </w:rPr>
        <w:t>, (10)</w:t>
      </w:r>
    </w:p>
    <w:p w14:paraId="5AAEF73E"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где:</w:t>
      </w:r>
    </w:p>
    <w:p w14:paraId="054FF10D"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424B8D9C" wp14:editId="67847B74">
            <wp:extent cx="269875" cy="3162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69875" cy="316230"/>
                    </a:xfrm>
                    <a:prstGeom prst="rect">
                      <a:avLst/>
                    </a:prstGeom>
                    <a:noFill/>
                    <a:ln>
                      <a:noFill/>
                    </a:ln>
                  </pic:spPr>
                </pic:pic>
              </a:graphicData>
            </a:graphic>
          </wp:inline>
        </w:drawing>
      </w:r>
      <w:r w:rsidRPr="00943333">
        <w:rPr>
          <w:sz w:val="28"/>
          <w:szCs w:val="28"/>
        </w:rPr>
        <w:t xml:space="preserve"> - расходы на оплату потерь воды, тыс. руб.;</w:t>
      </w:r>
    </w:p>
    <w:p w14:paraId="66DF25EF" w14:textId="77777777" w:rsidR="00943333" w:rsidRPr="00943333" w:rsidRDefault="00943333" w:rsidP="00943333">
      <w:pPr>
        <w:autoSpaceDE w:val="0"/>
        <w:autoSpaceDN w:val="0"/>
        <w:adjustRightInd w:val="0"/>
        <w:ind w:firstLine="540"/>
        <w:jc w:val="both"/>
        <w:rPr>
          <w:sz w:val="28"/>
          <w:szCs w:val="28"/>
        </w:rPr>
      </w:pPr>
      <w:r w:rsidRPr="00943333">
        <w:rPr>
          <w:noProof/>
          <w:position w:val="-12"/>
          <w:sz w:val="28"/>
          <w:szCs w:val="28"/>
        </w:rPr>
        <w:drawing>
          <wp:inline distT="0" distB="0" distL="0" distR="0" wp14:anchorId="6080EC8D" wp14:editId="4CFFCE24">
            <wp:extent cx="316230" cy="35179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6230" cy="351790"/>
                    </a:xfrm>
                    <a:prstGeom prst="rect">
                      <a:avLst/>
                    </a:prstGeom>
                    <a:noFill/>
                    <a:ln>
                      <a:noFill/>
                    </a:ln>
                  </pic:spPr>
                </pic:pic>
              </a:graphicData>
            </a:graphic>
          </wp:inline>
        </w:drawing>
      </w:r>
      <w:r w:rsidRPr="00943333">
        <w:rPr>
          <w:sz w:val="28"/>
          <w:szCs w:val="28"/>
        </w:rPr>
        <w:t xml:space="preserve"> - плановый объем потерь воды при транспортировке в году i, тыс. куб. м;</w:t>
      </w:r>
    </w:p>
    <w:p w14:paraId="19BF3418"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T - тариф на питьевую или техническую воду, руб./куб. м.</w:t>
      </w:r>
    </w:p>
    <w:p w14:paraId="573E3045" w14:textId="77777777" w:rsidR="00943333" w:rsidRPr="00943333" w:rsidRDefault="00943333" w:rsidP="00943333">
      <w:pPr>
        <w:tabs>
          <w:tab w:val="left" w:pos="1134"/>
        </w:tabs>
        <w:ind w:firstLine="709"/>
        <w:jc w:val="both"/>
        <w:rPr>
          <w:sz w:val="28"/>
          <w:szCs w:val="28"/>
        </w:rPr>
      </w:pPr>
    </w:p>
    <w:p w14:paraId="07CE9FB6"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(в расчете на год) расходы по данной статье:</w:t>
      </w:r>
    </w:p>
    <w:p w14:paraId="1CD1B806"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138,41</w:t>
      </w:r>
      <w:r w:rsidRPr="00943333">
        <w:rPr>
          <w:sz w:val="28"/>
          <w:szCs w:val="28"/>
        </w:rPr>
        <w:t xml:space="preserve"> тыс. руб.</w:t>
      </w:r>
      <w:r w:rsidRPr="00943333">
        <w:rPr>
          <w:color w:val="000000"/>
          <w:sz w:val="28"/>
          <w:szCs w:val="28"/>
        </w:rPr>
        <w:t xml:space="preserve"> объемы покупной воды питьевого качества – </w:t>
      </w:r>
      <w:r w:rsidRPr="00943333">
        <w:rPr>
          <w:b/>
          <w:i/>
          <w:color w:val="000000"/>
          <w:sz w:val="28"/>
          <w:szCs w:val="28"/>
        </w:rPr>
        <w:t>4703,04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29,43</w:t>
      </w:r>
      <w:r w:rsidRPr="00943333">
        <w:rPr>
          <w:color w:val="000000"/>
          <w:sz w:val="28"/>
          <w:szCs w:val="28"/>
        </w:rPr>
        <w:t xml:space="preserve"> руб./м</w:t>
      </w:r>
      <w:r w:rsidRPr="00943333">
        <w:rPr>
          <w:color w:val="000000"/>
          <w:sz w:val="28"/>
          <w:szCs w:val="28"/>
          <w:vertAlign w:val="superscript"/>
        </w:rPr>
        <w:t>3</w:t>
      </w:r>
      <w:r w:rsidRPr="00943333">
        <w:rPr>
          <w:sz w:val="28"/>
          <w:szCs w:val="28"/>
        </w:rPr>
        <w:t>;</w:t>
      </w:r>
    </w:p>
    <w:p w14:paraId="348D8CC8"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142,50</w:t>
      </w:r>
      <w:r w:rsidRPr="00943333">
        <w:rPr>
          <w:sz w:val="28"/>
          <w:szCs w:val="28"/>
        </w:rPr>
        <w:t xml:space="preserve"> тыс. руб.</w:t>
      </w:r>
      <w:r w:rsidRPr="00943333">
        <w:rPr>
          <w:color w:val="000000"/>
          <w:sz w:val="28"/>
          <w:szCs w:val="28"/>
        </w:rPr>
        <w:t xml:space="preserve"> объемы покупной воды питьевого качества – </w:t>
      </w:r>
      <w:r w:rsidRPr="00943333">
        <w:rPr>
          <w:b/>
          <w:i/>
          <w:color w:val="000000"/>
          <w:sz w:val="28"/>
          <w:szCs w:val="28"/>
        </w:rPr>
        <w:t>4703,04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30,30</w:t>
      </w:r>
      <w:r w:rsidRPr="00943333">
        <w:rPr>
          <w:color w:val="000000"/>
          <w:sz w:val="28"/>
          <w:szCs w:val="28"/>
        </w:rPr>
        <w:t xml:space="preserve"> руб./м</w:t>
      </w:r>
      <w:r w:rsidRPr="00943333">
        <w:rPr>
          <w:color w:val="000000"/>
          <w:sz w:val="28"/>
          <w:szCs w:val="28"/>
          <w:vertAlign w:val="superscript"/>
        </w:rPr>
        <w:t>3</w:t>
      </w:r>
      <w:r w:rsidRPr="00943333">
        <w:rPr>
          <w:sz w:val="28"/>
          <w:szCs w:val="28"/>
        </w:rPr>
        <w:t xml:space="preserve">;  </w:t>
      </w:r>
    </w:p>
    <w:p w14:paraId="355E9CE3"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147,25</w:t>
      </w:r>
      <w:r w:rsidRPr="00943333">
        <w:rPr>
          <w:sz w:val="28"/>
          <w:szCs w:val="28"/>
        </w:rPr>
        <w:t xml:space="preserve"> тыс. руб.</w:t>
      </w:r>
      <w:r w:rsidRPr="00943333">
        <w:rPr>
          <w:color w:val="000000"/>
          <w:sz w:val="28"/>
          <w:szCs w:val="28"/>
        </w:rPr>
        <w:t xml:space="preserve"> объемы покупной воды питьевого качества – </w:t>
      </w:r>
      <w:r w:rsidRPr="00943333">
        <w:rPr>
          <w:b/>
          <w:i/>
          <w:color w:val="000000"/>
          <w:sz w:val="28"/>
          <w:szCs w:val="28"/>
        </w:rPr>
        <w:t>4703,04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31,31</w:t>
      </w:r>
      <w:r w:rsidRPr="00943333">
        <w:rPr>
          <w:color w:val="000000"/>
          <w:sz w:val="28"/>
          <w:szCs w:val="28"/>
        </w:rPr>
        <w:t xml:space="preserve"> руб./м</w:t>
      </w:r>
      <w:r w:rsidRPr="00943333">
        <w:rPr>
          <w:color w:val="000000"/>
          <w:sz w:val="28"/>
          <w:szCs w:val="28"/>
          <w:vertAlign w:val="superscript"/>
        </w:rPr>
        <w:t>3</w:t>
      </w:r>
      <w:r w:rsidRPr="00943333">
        <w:rPr>
          <w:sz w:val="28"/>
          <w:szCs w:val="28"/>
        </w:rPr>
        <w:t>.</w:t>
      </w:r>
    </w:p>
    <w:p w14:paraId="09B58E34" w14:textId="77777777" w:rsidR="00943333" w:rsidRPr="00943333" w:rsidRDefault="00943333" w:rsidP="00943333">
      <w:pPr>
        <w:tabs>
          <w:tab w:val="left" w:pos="1134"/>
        </w:tabs>
        <w:ind w:firstLine="709"/>
        <w:jc w:val="both"/>
        <w:rPr>
          <w:sz w:val="28"/>
          <w:szCs w:val="28"/>
        </w:rPr>
      </w:pPr>
      <w:r w:rsidRPr="00943333">
        <w:rPr>
          <w:sz w:val="28"/>
          <w:szCs w:val="28"/>
        </w:rPr>
        <w:t>Включают в себя расходы на покупную холодную воду питьевого качества, приобретаемую у ООО «ЮРГА ВОДТРАНС».</w:t>
      </w:r>
    </w:p>
    <w:p w14:paraId="151D1D49" w14:textId="77777777" w:rsidR="00943333" w:rsidRPr="00943333" w:rsidRDefault="00943333" w:rsidP="00943333">
      <w:pPr>
        <w:ind w:firstLine="709"/>
        <w:jc w:val="both"/>
        <w:rPr>
          <w:sz w:val="28"/>
          <w:szCs w:val="28"/>
        </w:rPr>
      </w:pPr>
      <w:r w:rsidRPr="00943333">
        <w:rPr>
          <w:sz w:val="28"/>
          <w:szCs w:val="28"/>
        </w:rPr>
        <w:t>В расчет расходов приняты тарифы в соответствии с постановлением РЭК КО от 07.12.2018 №433 «</w:t>
      </w:r>
      <w:r w:rsidRPr="00943333">
        <w:rPr>
          <w:bCs/>
          <w:kern w:val="32"/>
          <w:sz w:val="28"/>
          <w:szCs w:val="28"/>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rsidRPr="00943333">
        <w:rPr>
          <w:sz w:val="28"/>
          <w:szCs w:val="28"/>
        </w:rPr>
        <w:t>ЮРГА ВОДТРАНС</w:t>
      </w:r>
      <w:r w:rsidRPr="00943333">
        <w:rPr>
          <w:bCs/>
          <w:kern w:val="32"/>
          <w:sz w:val="28"/>
          <w:szCs w:val="28"/>
        </w:rPr>
        <w:t>» (г. Юрга</w:t>
      </w:r>
      <w:r w:rsidRPr="00943333">
        <w:rPr>
          <w:b/>
          <w:bCs/>
          <w:kern w:val="32"/>
          <w:sz w:val="28"/>
          <w:szCs w:val="28"/>
        </w:rPr>
        <w:t>)</w:t>
      </w:r>
      <w:r w:rsidRPr="00943333">
        <w:rPr>
          <w:sz w:val="28"/>
          <w:szCs w:val="28"/>
        </w:rPr>
        <w:t>».</w:t>
      </w:r>
    </w:p>
    <w:p w14:paraId="18F93C6F"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приобретаемой организацией у </w:t>
      </w:r>
      <w:r w:rsidRPr="00943333">
        <w:rPr>
          <w:sz w:val="28"/>
          <w:szCs w:val="28"/>
        </w:rPr>
        <w:t>ООО «ЮРГА ВОДТРАНС»</w:t>
      </w:r>
      <w:r w:rsidRPr="00943333">
        <w:rPr>
          <w:color w:val="000000"/>
          <w:sz w:val="28"/>
          <w:szCs w:val="28"/>
        </w:rPr>
        <w:t xml:space="preserve">, приняты в размере </w:t>
      </w:r>
      <w:r w:rsidRPr="00943333">
        <w:rPr>
          <w:b/>
          <w:i/>
          <w:color w:val="000000"/>
          <w:sz w:val="28"/>
          <w:szCs w:val="28"/>
        </w:rPr>
        <w:t>4703,00</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по предложению организации, не превышающие объемы в соответствии с договором. </w:t>
      </w:r>
    </w:p>
    <w:p w14:paraId="2C9029AB"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319B5991"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 xml:space="preserve">143,35 </w:t>
      </w:r>
      <w:r w:rsidRPr="00943333">
        <w:rPr>
          <w:sz w:val="28"/>
          <w:szCs w:val="28"/>
        </w:rPr>
        <w:t>тыс. руб. с разбивкой по периодам:</w:t>
      </w:r>
    </w:p>
    <w:p w14:paraId="2FC7DE5A"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71,67 </w:t>
      </w:r>
      <w:r w:rsidRPr="00943333">
        <w:rPr>
          <w:sz w:val="28"/>
          <w:szCs w:val="28"/>
        </w:rPr>
        <w:t>тыс. руб.;</w:t>
      </w:r>
    </w:p>
    <w:p w14:paraId="21A9F1E6"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приобретаемой организацией у </w:t>
      </w:r>
      <w:r w:rsidRPr="00943333">
        <w:rPr>
          <w:sz w:val="28"/>
          <w:szCs w:val="28"/>
        </w:rPr>
        <w:t>ООО «ЮРГА ВОДТРАНС»</w:t>
      </w:r>
      <w:r w:rsidRPr="00943333">
        <w:rPr>
          <w:color w:val="000000"/>
          <w:sz w:val="28"/>
          <w:szCs w:val="28"/>
        </w:rPr>
        <w:t xml:space="preserve">, приняты в размере </w:t>
      </w:r>
      <w:r w:rsidRPr="00943333">
        <w:rPr>
          <w:b/>
          <w:i/>
          <w:color w:val="000000"/>
          <w:sz w:val="28"/>
          <w:szCs w:val="28"/>
        </w:rPr>
        <w:t>2351,52</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по предложению организации, не превышающие объемы в соответствии с договором.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воду </w:t>
      </w:r>
      <w:r w:rsidRPr="00943333">
        <w:rPr>
          <w:color w:val="000000"/>
          <w:sz w:val="28"/>
          <w:szCs w:val="28"/>
        </w:rPr>
        <w:lastRenderedPageBreak/>
        <w:t xml:space="preserve">питьевого качества на период с 01.01.2020 по 30.06.2020 в размере </w:t>
      </w:r>
      <w:r w:rsidRPr="00943333">
        <w:rPr>
          <w:b/>
          <w:i/>
          <w:color w:val="000000"/>
          <w:sz w:val="28"/>
          <w:szCs w:val="28"/>
        </w:rPr>
        <w:t>30,48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0FB1B7CF"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71,67</w:t>
      </w:r>
      <w:r w:rsidRPr="00943333">
        <w:rPr>
          <w:sz w:val="28"/>
          <w:szCs w:val="28"/>
        </w:rPr>
        <w:t xml:space="preserve"> тыс. руб.;</w:t>
      </w:r>
    </w:p>
    <w:p w14:paraId="2FE53CF8"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w:t>
      </w:r>
      <w:r w:rsidRPr="00943333">
        <w:rPr>
          <w:color w:val="000000"/>
          <w:sz w:val="28"/>
          <w:szCs w:val="28"/>
        </w:rPr>
        <w:t xml:space="preserve"> на воду питьевого качества на период с 01.07.2020 по 31.12.2020 в размере </w:t>
      </w:r>
      <w:r w:rsidRPr="00943333">
        <w:rPr>
          <w:b/>
          <w:i/>
          <w:color w:val="000000"/>
          <w:sz w:val="28"/>
          <w:szCs w:val="28"/>
        </w:rPr>
        <w:t>30,48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0860B57D"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 xml:space="preserve">147,58 </w:t>
      </w:r>
      <w:r w:rsidRPr="00943333">
        <w:rPr>
          <w:sz w:val="28"/>
          <w:szCs w:val="28"/>
        </w:rPr>
        <w:t>тыс. руб. с разбивкой по периодам:</w:t>
      </w:r>
    </w:p>
    <w:p w14:paraId="011F2327"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 xml:space="preserve">01.01.2021 по 30.06.2021 </w:t>
      </w:r>
      <w:r w:rsidRPr="00943333">
        <w:rPr>
          <w:sz w:val="28"/>
          <w:szCs w:val="28"/>
        </w:rPr>
        <w:t xml:space="preserve">– </w:t>
      </w:r>
      <w:r w:rsidRPr="00943333">
        <w:rPr>
          <w:b/>
          <w:i/>
          <w:sz w:val="28"/>
          <w:szCs w:val="28"/>
        </w:rPr>
        <w:t xml:space="preserve">71,67 </w:t>
      </w:r>
      <w:r w:rsidRPr="00943333">
        <w:rPr>
          <w:sz w:val="28"/>
          <w:szCs w:val="28"/>
        </w:rPr>
        <w:t xml:space="preserve">тыс. руб.; </w:t>
      </w:r>
    </w:p>
    <w:p w14:paraId="22943F20"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воду питьевого качества на период с 01.01.2021 по 30.06.2021 в размере </w:t>
      </w:r>
      <w:r w:rsidRPr="00943333">
        <w:rPr>
          <w:b/>
          <w:i/>
          <w:color w:val="000000"/>
          <w:sz w:val="28"/>
          <w:szCs w:val="28"/>
        </w:rPr>
        <w:t>30,48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2C466BB2" w14:textId="77777777" w:rsidR="00943333" w:rsidRPr="00943333" w:rsidRDefault="00943333" w:rsidP="00943333">
      <w:pPr>
        <w:tabs>
          <w:tab w:val="num" w:pos="0"/>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75,91</w:t>
      </w:r>
      <w:r w:rsidRPr="00943333">
        <w:rPr>
          <w:sz w:val="28"/>
          <w:szCs w:val="28"/>
        </w:rPr>
        <w:t xml:space="preserve"> тыс. руб. </w:t>
      </w:r>
    </w:p>
    <w:p w14:paraId="249E4C11"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воду питьевого качества на период с 01.07.2021 по 31.12.2021 в размере </w:t>
      </w:r>
      <w:r w:rsidRPr="00943333">
        <w:rPr>
          <w:b/>
          <w:i/>
          <w:color w:val="000000"/>
          <w:sz w:val="28"/>
          <w:szCs w:val="28"/>
        </w:rPr>
        <w:t>32,28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67D8F370"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 xml:space="preserve">152,50 </w:t>
      </w:r>
      <w:r w:rsidRPr="00943333">
        <w:rPr>
          <w:sz w:val="28"/>
          <w:szCs w:val="28"/>
        </w:rPr>
        <w:t>тыс. руб. с разбивкой по периодам:</w:t>
      </w:r>
    </w:p>
    <w:p w14:paraId="09000E48"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 xml:space="preserve">01.01.2022 по 30.06.2022 </w:t>
      </w:r>
      <w:r w:rsidRPr="00943333">
        <w:rPr>
          <w:sz w:val="28"/>
          <w:szCs w:val="28"/>
        </w:rPr>
        <w:t xml:space="preserve">– </w:t>
      </w:r>
      <w:r w:rsidRPr="00943333">
        <w:rPr>
          <w:b/>
          <w:i/>
          <w:sz w:val="28"/>
          <w:szCs w:val="28"/>
        </w:rPr>
        <w:t xml:space="preserve">75,91 </w:t>
      </w:r>
      <w:r w:rsidRPr="00943333">
        <w:rPr>
          <w:sz w:val="28"/>
          <w:szCs w:val="28"/>
        </w:rPr>
        <w:t xml:space="preserve">тыс. руб.; </w:t>
      </w:r>
    </w:p>
    <w:p w14:paraId="6230A23E"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воду питьевого качества на период с 01.01.2022 по 30.06.2022 в размере </w:t>
      </w:r>
      <w:r w:rsidRPr="00943333">
        <w:rPr>
          <w:b/>
          <w:i/>
          <w:color w:val="000000"/>
          <w:sz w:val="28"/>
          <w:szCs w:val="28"/>
        </w:rPr>
        <w:t>32,28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7ECD064D"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76,59</w:t>
      </w:r>
      <w:r w:rsidRPr="00943333">
        <w:rPr>
          <w:sz w:val="28"/>
          <w:szCs w:val="28"/>
        </w:rPr>
        <w:t xml:space="preserve"> тыс. руб. </w:t>
      </w:r>
    </w:p>
    <w:p w14:paraId="1A77B9C0"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воду питьевого качества на период с 01.07.2022 по 31.12.2022 в размере </w:t>
      </w:r>
      <w:r w:rsidRPr="00943333">
        <w:rPr>
          <w:b/>
          <w:i/>
          <w:color w:val="000000"/>
          <w:sz w:val="28"/>
          <w:szCs w:val="28"/>
        </w:rPr>
        <w:t>32,57</w:t>
      </w:r>
      <w:r w:rsidRPr="00943333">
        <w:rPr>
          <w:color w:val="000000"/>
          <w:sz w:val="28"/>
          <w:szCs w:val="28"/>
        </w:rPr>
        <w:t>руб./м</w:t>
      </w:r>
      <w:r w:rsidRPr="00943333">
        <w:rPr>
          <w:color w:val="000000"/>
          <w:sz w:val="28"/>
          <w:szCs w:val="28"/>
          <w:vertAlign w:val="superscript"/>
        </w:rPr>
        <w:t>3</w:t>
      </w:r>
      <w:r w:rsidRPr="00943333">
        <w:rPr>
          <w:color w:val="000000"/>
          <w:sz w:val="28"/>
          <w:szCs w:val="28"/>
        </w:rPr>
        <w:t>.</w:t>
      </w:r>
    </w:p>
    <w:p w14:paraId="7E1DC54D" w14:textId="77777777" w:rsidR="00943333" w:rsidRPr="00943333" w:rsidRDefault="00943333" w:rsidP="00943333">
      <w:pPr>
        <w:tabs>
          <w:tab w:val="left" w:pos="1134"/>
        </w:tabs>
        <w:ind w:firstLine="709"/>
        <w:jc w:val="both"/>
        <w:rPr>
          <w:color w:val="000000"/>
          <w:sz w:val="28"/>
          <w:szCs w:val="28"/>
        </w:rPr>
      </w:pPr>
    </w:p>
    <w:p w14:paraId="572710E9" w14:textId="77777777" w:rsidR="00943333" w:rsidRPr="00943333" w:rsidRDefault="00943333" w:rsidP="00943333">
      <w:pPr>
        <w:tabs>
          <w:tab w:val="left" w:pos="1134"/>
        </w:tabs>
        <w:jc w:val="center"/>
        <w:rPr>
          <w:b/>
          <w:sz w:val="32"/>
          <w:szCs w:val="32"/>
          <w:u w:val="single"/>
        </w:rPr>
      </w:pPr>
      <w:r w:rsidRPr="00943333">
        <w:rPr>
          <w:b/>
          <w:sz w:val="32"/>
          <w:szCs w:val="32"/>
          <w:u w:val="single"/>
        </w:rPr>
        <w:t xml:space="preserve"> «Расходы, связанные с оплатой налогов и сборов»</w:t>
      </w:r>
    </w:p>
    <w:p w14:paraId="10C090E4" w14:textId="77777777" w:rsidR="00943333" w:rsidRPr="00943333" w:rsidRDefault="00943333" w:rsidP="00943333">
      <w:pPr>
        <w:autoSpaceDE w:val="0"/>
        <w:autoSpaceDN w:val="0"/>
        <w:adjustRightInd w:val="0"/>
        <w:ind w:firstLine="567"/>
        <w:jc w:val="both"/>
        <w:rPr>
          <w:sz w:val="14"/>
          <w:szCs w:val="14"/>
        </w:rPr>
      </w:pPr>
    </w:p>
    <w:p w14:paraId="468330ED"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При определении размера расходов, связанных с уплатой налогов и сборов, учитываются:</w:t>
      </w:r>
    </w:p>
    <w:p w14:paraId="31F8D37C"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налог на прибыль;</w:t>
      </w:r>
    </w:p>
    <w:p w14:paraId="31D5F84A"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налог на имущество организаций;</w:t>
      </w:r>
    </w:p>
    <w:p w14:paraId="78A30A38"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земельный налог;</w:t>
      </w:r>
    </w:p>
    <w:p w14:paraId="21CBF04B"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водный налог и плата за пользование водным объектом;</w:t>
      </w:r>
    </w:p>
    <w:p w14:paraId="27CE4118"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транспортный налог;</w:t>
      </w:r>
    </w:p>
    <w:p w14:paraId="2EA3F303" w14:textId="77777777" w:rsidR="00943333" w:rsidRPr="00943333" w:rsidRDefault="00943333" w:rsidP="00943333">
      <w:pPr>
        <w:autoSpaceDE w:val="0"/>
        <w:autoSpaceDN w:val="0"/>
        <w:adjustRightInd w:val="0"/>
        <w:ind w:firstLine="540"/>
        <w:jc w:val="both"/>
        <w:rPr>
          <w:sz w:val="28"/>
          <w:szCs w:val="28"/>
        </w:rPr>
      </w:pPr>
      <w:r w:rsidRPr="00943333">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2AE83E4"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C06BECF" w14:textId="77777777" w:rsidR="00943333" w:rsidRPr="00943333" w:rsidRDefault="00943333" w:rsidP="00943333">
      <w:pPr>
        <w:autoSpaceDE w:val="0"/>
        <w:autoSpaceDN w:val="0"/>
        <w:adjustRightInd w:val="0"/>
        <w:ind w:firstLine="540"/>
        <w:jc w:val="both"/>
        <w:rPr>
          <w:sz w:val="28"/>
          <w:szCs w:val="28"/>
        </w:rPr>
      </w:pPr>
    </w:p>
    <w:p w14:paraId="09D2E425" w14:textId="77777777" w:rsidR="00943333" w:rsidRPr="00943333" w:rsidRDefault="00943333" w:rsidP="00943333">
      <w:pPr>
        <w:tabs>
          <w:tab w:val="left" w:pos="1134"/>
        </w:tabs>
        <w:ind w:firstLine="709"/>
        <w:jc w:val="both"/>
        <w:rPr>
          <w:sz w:val="28"/>
          <w:szCs w:val="28"/>
        </w:rPr>
      </w:pPr>
      <w:r w:rsidRPr="00943333">
        <w:rPr>
          <w:sz w:val="28"/>
          <w:szCs w:val="28"/>
        </w:rPr>
        <w:t xml:space="preserve">Организацией заявлены для учета в необходимой валовой выручке расходы по данной статье: </w:t>
      </w:r>
    </w:p>
    <w:p w14:paraId="7A8703DA"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 xml:space="preserve">372,53 </w:t>
      </w:r>
      <w:r w:rsidRPr="00943333">
        <w:rPr>
          <w:sz w:val="28"/>
          <w:szCs w:val="28"/>
        </w:rPr>
        <w:t xml:space="preserve">тыс. руб., и включают в себя платежи по водному налогу </w:t>
      </w:r>
      <w:r w:rsidRPr="00943333">
        <w:rPr>
          <w:b/>
          <w:i/>
          <w:sz w:val="28"/>
          <w:szCs w:val="28"/>
        </w:rPr>
        <w:t>171,91</w:t>
      </w:r>
      <w:r w:rsidRPr="00943333">
        <w:rPr>
          <w:sz w:val="28"/>
          <w:szCs w:val="28"/>
        </w:rPr>
        <w:t xml:space="preserve"> тыс. руб. и налогу на имущество </w:t>
      </w:r>
      <w:r w:rsidRPr="00943333">
        <w:rPr>
          <w:b/>
          <w:i/>
          <w:sz w:val="28"/>
          <w:szCs w:val="28"/>
        </w:rPr>
        <w:t>200,62</w:t>
      </w:r>
      <w:r w:rsidRPr="00943333">
        <w:rPr>
          <w:sz w:val="28"/>
          <w:szCs w:val="28"/>
        </w:rPr>
        <w:t xml:space="preserve"> тыс. руб.</w:t>
      </w:r>
    </w:p>
    <w:p w14:paraId="28ABCD0A"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 xml:space="preserve">363,97 </w:t>
      </w:r>
      <w:r w:rsidRPr="00943333">
        <w:rPr>
          <w:sz w:val="28"/>
          <w:szCs w:val="28"/>
        </w:rPr>
        <w:t xml:space="preserve">тыс. руб., и включают в себя платежи по водному налогу </w:t>
      </w:r>
      <w:r w:rsidRPr="00943333">
        <w:rPr>
          <w:b/>
          <w:i/>
          <w:sz w:val="28"/>
          <w:szCs w:val="28"/>
        </w:rPr>
        <w:t>197,51</w:t>
      </w:r>
      <w:r w:rsidRPr="00943333">
        <w:rPr>
          <w:sz w:val="28"/>
          <w:szCs w:val="28"/>
        </w:rPr>
        <w:t xml:space="preserve"> тыс. руб. и налогу на имущество </w:t>
      </w:r>
      <w:r w:rsidRPr="00943333">
        <w:rPr>
          <w:b/>
          <w:i/>
          <w:sz w:val="28"/>
          <w:szCs w:val="28"/>
        </w:rPr>
        <w:t>166,46</w:t>
      </w:r>
      <w:r w:rsidRPr="00943333">
        <w:rPr>
          <w:sz w:val="28"/>
          <w:szCs w:val="28"/>
        </w:rPr>
        <w:t xml:space="preserve"> тыс. руб.</w:t>
      </w:r>
    </w:p>
    <w:p w14:paraId="61E5C26F"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 xml:space="preserve">359,52 </w:t>
      </w:r>
      <w:r w:rsidRPr="00943333">
        <w:rPr>
          <w:sz w:val="28"/>
          <w:szCs w:val="28"/>
        </w:rPr>
        <w:t xml:space="preserve">тыс. руб., и включают в себя платежи по водному налогу </w:t>
      </w:r>
      <w:r w:rsidRPr="00943333">
        <w:rPr>
          <w:b/>
          <w:i/>
          <w:sz w:val="28"/>
          <w:szCs w:val="28"/>
        </w:rPr>
        <w:t>227,23</w:t>
      </w:r>
      <w:r w:rsidRPr="00943333">
        <w:rPr>
          <w:sz w:val="28"/>
          <w:szCs w:val="28"/>
        </w:rPr>
        <w:t xml:space="preserve"> тыс. руб. и налогу на имущество </w:t>
      </w:r>
      <w:r w:rsidRPr="00943333">
        <w:rPr>
          <w:b/>
          <w:i/>
          <w:sz w:val="28"/>
          <w:szCs w:val="28"/>
        </w:rPr>
        <w:t>132,29</w:t>
      </w:r>
      <w:r w:rsidRPr="00943333">
        <w:rPr>
          <w:sz w:val="28"/>
          <w:szCs w:val="28"/>
        </w:rPr>
        <w:t xml:space="preserve"> тыс. руб.</w:t>
      </w:r>
    </w:p>
    <w:p w14:paraId="4661194E" w14:textId="77777777" w:rsidR="00943333" w:rsidRPr="00943333" w:rsidRDefault="00943333" w:rsidP="00943333">
      <w:pPr>
        <w:tabs>
          <w:tab w:val="left" w:pos="1134"/>
        </w:tabs>
        <w:ind w:firstLine="709"/>
        <w:jc w:val="both"/>
        <w:rPr>
          <w:sz w:val="28"/>
          <w:szCs w:val="28"/>
        </w:rPr>
      </w:pPr>
      <w:r w:rsidRPr="00943333">
        <w:rPr>
          <w:b/>
          <w:i/>
          <w:sz w:val="28"/>
          <w:szCs w:val="28"/>
        </w:rPr>
        <w:t>Водный налог</w:t>
      </w:r>
      <w:r w:rsidRPr="00943333">
        <w:rPr>
          <w:sz w:val="28"/>
          <w:szCs w:val="28"/>
        </w:rPr>
        <w:t>. Расходы рассчитаны по планируемым объемам воды, забранной из водного объекта и  ставок по водному налогу в соответствии с п.1 и п.1.1. ст. 333.12 НК РФ (часть вторая) от 05.08.2000 N 117-ФЗ (ред. от 03.08.2018) (с изм. и доп., вступ. в силу с 01.10.2018).</w:t>
      </w:r>
    </w:p>
    <w:p w14:paraId="16149E47" w14:textId="77777777" w:rsidR="00943333" w:rsidRPr="00943333" w:rsidRDefault="00943333" w:rsidP="00943333">
      <w:pPr>
        <w:ind w:firstLine="709"/>
        <w:jc w:val="both"/>
        <w:rPr>
          <w:b/>
          <w:i/>
          <w:sz w:val="28"/>
          <w:szCs w:val="28"/>
        </w:rPr>
      </w:pPr>
      <w:r w:rsidRPr="00943333">
        <w:rPr>
          <w:b/>
          <w:i/>
          <w:sz w:val="28"/>
          <w:szCs w:val="28"/>
        </w:rPr>
        <w:t>Налог на имущество.</w:t>
      </w:r>
      <w:r w:rsidRPr="00943333">
        <w:rPr>
          <w:sz w:val="28"/>
          <w:szCs w:val="28"/>
        </w:rPr>
        <w:t xml:space="preserve"> Расходы приняты по предложению организации и рассчитаны, исходя из: 1) среднегодовой остаточной стоимости имущества, рассчитанной на основании данных о балансовой и остаточной стоимости имущества, имеющихся в приложениях к договору о закреплении имущества на праве хозяйственного ведения; 2) ставки налога на имущество </w:t>
      </w:r>
      <w:r w:rsidRPr="00943333">
        <w:rPr>
          <w:b/>
          <w:i/>
          <w:sz w:val="28"/>
          <w:szCs w:val="28"/>
        </w:rPr>
        <w:t>2,2%.</w:t>
      </w:r>
    </w:p>
    <w:p w14:paraId="3008D493" w14:textId="77777777" w:rsidR="00943333" w:rsidRPr="00943333" w:rsidRDefault="00943333" w:rsidP="00943333">
      <w:pPr>
        <w:tabs>
          <w:tab w:val="left" w:pos="1134"/>
        </w:tabs>
        <w:ind w:firstLine="709"/>
        <w:jc w:val="both"/>
        <w:rPr>
          <w:sz w:val="28"/>
          <w:szCs w:val="28"/>
        </w:rPr>
      </w:pPr>
      <w:r w:rsidRPr="00943333">
        <w:rPr>
          <w:sz w:val="28"/>
          <w:szCs w:val="28"/>
        </w:rPr>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14:paraId="5DCFC984"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372,53</w:t>
      </w:r>
      <w:r w:rsidRPr="00943333">
        <w:rPr>
          <w:sz w:val="28"/>
          <w:szCs w:val="28"/>
        </w:rPr>
        <w:t xml:space="preserve"> тыс. руб. с разбивкой по периодам:</w:t>
      </w:r>
    </w:p>
    <w:p w14:paraId="0772BD0D"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120,23 </w:t>
      </w:r>
      <w:r w:rsidRPr="00943333">
        <w:rPr>
          <w:sz w:val="28"/>
          <w:szCs w:val="28"/>
        </w:rPr>
        <w:t xml:space="preserve">тыс. руб., в том числе платежи по водному налогу </w:t>
      </w:r>
      <w:r w:rsidRPr="00943333">
        <w:rPr>
          <w:b/>
          <w:i/>
          <w:sz w:val="28"/>
          <w:szCs w:val="28"/>
        </w:rPr>
        <w:t>85,96</w:t>
      </w:r>
      <w:r w:rsidRPr="00943333">
        <w:rPr>
          <w:sz w:val="28"/>
          <w:szCs w:val="28"/>
        </w:rPr>
        <w:t xml:space="preserve"> тыс. руб. и налогу на имущество </w:t>
      </w:r>
      <w:r w:rsidRPr="00943333">
        <w:rPr>
          <w:b/>
          <w:i/>
          <w:sz w:val="28"/>
          <w:szCs w:val="28"/>
        </w:rPr>
        <w:t>34,27</w:t>
      </w:r>
      <w:r w:rsidRPr="00943333">
        <w:rPr>
          <w:sz w:val="28"/>
          <w:szCs w:val="28"/>
        </w:rPr>
        <w:t xml:space="preserve"> тыс. руб.;</w:t>
      </w:r>
    </w:p>
    <w:p w14:paraId="57CB4502"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w:t>
      </w:r>
      <w:r w:rsidRPr="00943333">
        <w:rPr>
          <w:color w:val="FF0000"/>
          <w:sz w:val="28"/>
          <w:szCs w:val="28"/>
        </w:rPr>
        <w:t xml:space="preserve"> </w:t>
      </w:r>
      <w:r w:rsidRPr="00943333">
        <w:rPr>
          <w:b/>
          <w:i/>
          <w:sz w:val="28"/>
          <w:szCs w:val="28"/>
        </w:rPr>
        <w:t xml:space="preserve">252,31 </w:t>
      </w:r>
      <w:r w:rsidRPr="00943333">
        <w:rPr>
          <w:sz w:val="28"/>
          <w:szCs w:val="28"/>
        </w:rPr>
        <w:t xml:space="preserve">тыс. руб., в том числе платежи по водному налогу </w:t>
      </w:r>
      <w:r w:rsidRPr="00943333">
        <w:rPr>
          <w:b/>
          <w:i/>
          <w:sz w:val="28"/>
          <w:szCs w:val="28"/>
        </w:rPr>
        <w:t>85,96</w:t>
      </w:r>
      <w:r w:rsidRPr="00943333">
        <w:rPr>
          <w:sz w:val="28"/>
          <w:szCs w:val="28"/>
        </w:rPr>
        <w:t xml:space="preserve"> тыс. руб. и налогу на имущество </w:t>
      </w:r>
      <w:r w:rsidRPr="00943333">
        <w:rPr>
          <w:b/>
          <w:i/>
          <w:sz w:val="28"/>
          <w:szCs w:val="28"/>
        </w:rPr>
        <w:t>166,35</w:t>
      </w:r>
      <w:r w:rsidRPr="00943333">
        <w:rPr>
          <w:sz w:val="28"/>
          <w:szCs w:val="28"/>
        </w:rPr>
        <w:t xml:space="preserve"> тыс. руб.;</w:t>
      </w:r>
    </w:p>
    <w:p w14:paraId="2C233ACA"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363,97</w:t>
      </w:r>
      <w:r w:rsidRPr="00943333">
        <w:rPr>
          <w:sz w:val="28"/>
          <w:szCs w:val="28"/>
        </w:rPr>
        <w:t xml:space="preserve"> тыс. руб. с разбивкой по периодам:</w:t>
      </w:r>
    </w:p>
    <w:p w14:paraId="5E9321C9"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 xml:space="preserve">181,99 </w:t>
      </w:r>
      <w:r w:rsidRPr="00943333">
        <w:rPr>
          <w:sz w:val="28"/>
          <w:szCs w:val="28"/>
        </w:rPr>
        <w:t xml:space="preserve">тыс. руб., в том числе платежи по водному налогу </w:t>
      </w:r>
      <w:r w:rsidRPr="00943333">
        <w:rPr>
          <w:b/>
          <w:i/>
          <w:sz w:val="28"/>
          <w:szCs w:val="28"/>
        </w:rPr>
        <w:t>98,76</w:t>
      </w:r>
      <w:r w:rsidRPr="00943333">
        <w:rPr>
          <w:sz w:val="28"/>
          <w:szCs w:val="28"/>
        </w:rPr>
        <w:t xml:space="preserve"> тыс. руб. и налогу на имущество </w:t>
      </w:r>
      <w:r w:rsidRPr="00943333">
        <w:rPr>
          <w:b/>
          <w:i/>
          <w:sz w:val="28"/>
          <w:szCs w:val="28"/>
        </w:rPr>
        <w:t>83,23</w:t>
      </w:r>
      <w:r w:rsidRPr="00943333">
        <w:rPr>
          <w:sz w:val="28"/>
          <w:szCs w:val="28"/>
        </w:rPr>
        <w:t xml:space="preserve"> тыс. руб.;</w:t>
      </w:r>
    </w:p>
    <w:p w14:paraId="4D840405"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181,99</w:t>
      </w:r>
      <w:r w:rsidRPr="00943333">
        <w:rPr>
          <w:sz w:val="28"/>
          <w:szCs w:val="28"/>
        </w:rPr>
        <w:t xml:space="preserve"> тыс. руб., в том числе платежи по водному налогу </w:t>
      </w:r>
      <w:r w:rsidRPr="00943333">
        <w:rPr>
          <w:b/>
          <w:i/>
          <w:sz w:val="28"/>
          <w:szCs w:val="28"/>
        </w:rPr>
        <w:t>98,76</w:t>
      </w:r>
      <w:r w:rsidRPr="00943333">
        <w:rPr>
          <w:sz w:val="28"/>
          <w:szCs w:val="28"/>
        </w:rPr>
        <w:t xml:space="preserve"> тыс. руб. и налогу на имущество </w:t>
      </w:r>
      <w:r w:rsidRPr="00943333">
        <w:rPr>
          <w:b/>
          <w:i/>
          <w:sz w:val="28"/>
          <w:szCs w:val="28"/>
        </w:rPr>
        <w:t>83,23</w:t>
      </w:r>
      <w:r w:rsidRPr="00943333">
        <w:rPr>
          <w:sz w:val="28"/>
          <w:szCs w:val="28"/>
        </w:rPr>
        <w:t xml:space="preserve"> тыс. руб.;</w:t>
      </w:r>
    </w:p>
    <w:p w14:paraId="5C9B1226"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359,52</w:t>
      </w:r>
      <w:r w:rsidRPr="00943333">
        <w:rPr>
          <w:sz w:val="28"/>
          <w:szCs w:val="28"/>
        </w:rPr>
        <w:t xml:space="preserve"> тыс. руб. с разбивкой по периодам:</w:t>
      </w:r>
    </w:p>
    <w:p w14:paraId="44142FF2"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 xml:space="preserve">179,76 </w:t>
      </w:r>
      <w:r w:rsidRPr="00943333">
        <w:rPr>
          <w:sz w:val="28"/>
          <w:szCs w:val="28"/>
        </w:rPr>
        <w:t xml:space="preserve">тыс. руб., в том числе платежи по водному налогу </w:t>
      </w:r>
      <w:r w:rsidRPr="00943333">
        <w:rPr>
          <w:b/>
          <w:i/>
          <w:sz w:val="28"/>
          <w:szCs w:val="28"/>
        </w:rPr>
        <w:t>113,62</w:t>
      </w:r>
      <w:r w:rsidRPr="00943333">
        <w:rPr>
          <w:sz w:val="28"/>
          <w:szCs w:val="28"/>
        </w:rPr>
        <w:t xml:space="preserve"> тыс. руб. и налогу на имущество </w:t>
      </w:r>
      <w:r w:rsidRPr="00943333">
        <w:rPr>
          <w:b/>
          <w:i/>
          <w:sz w:val="28"/>
          <w:szCs w:val="28"/>
        </w:rPr>
        <w:t>66,15</w:t>
      </w:r>
      <w:r w:rsidRPr="00943333">
        <w:rPr>
          <w:sz w:val="28"/>
          <w:szCs w:val="28"/>
        </w:rPr>
        <w:t xml:space="preserve"> тыс. руб.;</w:t>
      </w:r>
    </w:p>
    <w:p w14:paraId="55801F38" w14:textId="77777777" w:rsidR="00943333" w:rsidRPr="00943333" w:rsidRDefault="00943333" w:rsidP="00943333">
      <w:pPr>
        <w:tabs>
          <w:tab w:val="left" w:pos="1134"/>
        </w:tabs>
        <w:ind w:firstLine="709"/>
        <w:jc w:val="both"/>
        <w:rPr>
          <w:sz w:val="28"/>
          <w:szCs w:val="28"/>
        </w:rPr>
      </w:pPr>
      <w:r w:rsidRPr="00943333">
        <w:rPr>
          <w:b/>
          <w:sz w:val="28"/>
          <w:szCs w:val="28"/>
        </w:rPr>
        <w:lastRenderedPageBreak/>
        <w:t>с</w:t>
      </w:r>
      <w:r w:rsidRPr="00943333">
        <w:rPr>
          <w:sz w:val="28"/>
          <w:szCs w:val="28"/>
        </w:rPr>
        <w:t xml:space="preserve"> </w:t>
      </w:r>
      <w:r w:rsidRPr="00943333">
        <w:rPr>
          <w:b/>
          <w:sz w:val="28"/>
          <w:szCs w:val="28"/>
        </w:rPr>
        <w:t>01.07.2022 по 31.12.2022</w:t>
      </w:r>
      <w:r w:rsidRPr="00943333">
        <w:rPr>
          <w:sz w:val="28"/>
          <w:szCs w:val="28"/>
        </w:rPr>
        <w:t xml:space="preserve"> –</w:t>
      </w:r>
      <w:r w:rsidRPr="00943333">
        <w:rPr>
          <w:color w:val="FF0000"/>
          <w:sz w:val="28"/>
          <w:szCs w:val="28"/>
        </w:rPr>
        <w:t xml:space="preserve"> </w:t>
      </w:r>
      <w:r w:rsidRPr="00943333">
        <w:rPr>
          <w:b/>
          <w:i/>
          <w:sz w:val="28"/>
          <w:szCs w:val="28"/>
        </w:rPr>
        <w:t xml:space="preserve">179,76 </w:t>
      </w:r>
      <w:r w:rsidRPr="00943333">
        <w:rPr>
          <w:sz w:val="28"/>
          <w:szCs w:val="28"/>
        </w:rPr>
        <w:t xml:space="preserve">тыс. руб., в том числе платежи по водному налогу </w:t>
      </w:r>
      <w:r w:rsidRPr="00943333">
        <w:rPr>
          <w:b/>
          <w:i/>
          <w:sz w:val="28"/>
          <w:szCs w:val="28"/>
        </w:rPr>
        <w:t>113,62</w:t>
      </w:r>
      <w:r w:rsidRPr="00943333">
        <w:rPr>
          <w:sz w:val="28"/>
          <w:szCs w:val="28"/>
        </w:rPr>
        <w:t xml:space="preserve"> тыс. руб. и налогу на имущество </w:t>
      </w:r>
      <w:r w:rsidRPr="00943333">
        <w:rPr>
          <w:b/>
          <w:i/>
          <w:sz w:val="28"/>
          <w:szCs w:val="28"/>
        </w:rPr>
        <w:t>66,15</w:t>
      </w:r>
      <w:r w:rsidRPr="00943333">
        <w:rPr>
          <w:sz w:val="28"/>
          <w:szCs w:val="28"/>
        </w:rPr>
        <w:t xml:space="preserve"> тыс. руб.</w:t>
      </w:r>
    </w:p>
    <w:p w14:paraId="2F3A8C0C" w14:textId="77777777" w:rsidR="00943333" w:rsidRPr="00943333" w:rsidRDefault="00943333" w:rsidP="00943333">
      <w:pPr>
        <w:tabs>
          <w:tab w:val="left" w:pos="1134"/>
        </w:tabs>
        <w:ind w:firstLine="709"/>
        <w:jc w:val="both"/>
        <w:rPr>
          <w:b/>
          <w:color w:val="000000"/>
          <w:szCs w:val="16"/>
          <w:highlight w:val="yellow"/>
          <w:u w:val="single"/>
        </w:rPr>
      </w:pPr>
    </w:p>
    <w:p w14:paraId="741B86FE" w14:textId="77777777" w:rsidR="00943333" w:rsidRPr="00943333" w:rsidRDefault="00943333" w:rsidP="00943333">
      <w:pPr>
        <w:tabs>
          <w:tab w:val="left" w:pos="1134"/>
        </w:tabs>
        <w:ind w:firstLine="709"/>
        <w:jc w:val="center"/>
        <w:rPr>
          <w:b/>
          <w:sz w:val="28"/>
          <w:szCs w:val="28"/>
          <w:u w:val="single"/>
        </w:rPr>
      </w:pPr>
      <w:r w:rsidRPr="00943333">
        <w:rPr>
          <w:b/>
          <w:sz w:val="32"/>
          <w:szCs w:val="32"/>
          <w:u w:val="single"/>
          <w:lang w:val="en-US"/>
        </w:rPr>
        <w:t>IV</w:t>
      </w:r>
      <w:r w:rsidRPr="00943333">
        <w:rPr>
          <w:b/>
          <w:sz w:val="32"/>
          <w:szCs w:val="32"/>
          <w:u w:val="single"/>
        </w:rPr>
        <w:t>.</w:t>
      </w:r>
      <w:r w:rsidRPr="00943333">
        <w:rPr>
          <w:b/>
          <w:sz w:val="32"/>
          <w:szCs w:val="28"/>
          <w:u w:val="single"/>
        </w:rPr>
        <w:t xml:space="preserve"> «Нормативная прибыль»</w:t>
      </w:r>
    </w:p>
    <w:p w14:paraId="5F16A7EC" w14:textId="77777777" w:rsidR="00943333" w:rsidRPr="00943333" w:rsidRDefault="00943333" w:rsidP="00943333">
      <w:pPr>
        <w:tabs>
          <w:tab w:val="left" w:pos="1134"/>
        </w:tabs>
        <w:ind w:firstLine="709"/>
        <w:jc w:val="both"/>
        <w:rPr>
          <w:bCs/>
          <w:sz w:val="14"/>
          <w:szCs w:val="14"/>
        </w:rPr>
      </w:pPr>
    </w:p>
    <w:p w14:paraId="0334E713"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Величина нормативной прибыли регулируемой организации включает:</w:t>
      </w:r>
    </w:p>
    <w:p w14:paraId="1F916B51"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1) величину расходов на капитальные вложения (инвестиции), определяемую на основе утвержденных инвестиционных программ;</w:t>
      </w:r>
    </w:p>
    <w:p w14:paraId="28CECABC"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04463A4"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Нормативная прибыль рассчитывается по формуле:</w:t>
      </w:r>
    </w:p>
    <w:p w14:paraId="7AAF6025" w14:textId="77777777" w:rsidR="00943333" w:rsidRPr="00943333" w:rsidRDefault="00943333" w:rsidP="00943333">
      <w:pPr>
        <w:autoSpaceDE w:val="0"/>
        <w:autoSpaceDN w:val="0"/>
        <w:adjustRightInd w:val="0"/>
        <w:jc w:val="both"/>
        <w:outlineLvl w:val="0"/>
        <w:rPr>
          <w:bCs/>
          <w:sz w:val="14"/>
          <w:szCs w:val="14"/>
        </w:rPr>
      </w:pPr>
    </w:p>
    <w:p w14:paraId="350855EA" w14:textId="77777777" w:rsidR="00943333" w:rsidRPr="00943333" w:rsidRDefault="00943333" w:rsidP="00943333">
      <w:pPr>
        <w:autoSpaceDE w:val="0"/>
        <w:autoSpaceDN w:val="0"/>
        <w:adjustRightInd w:val="0"/>
        <w:jc w:val="center"/>
        <w:rPr>
          <w:bCs/>
          <w:sz w:val="28"/>
          <w:szCs w:val="28"/>
        </w:rPr>
      </w:pPr>
      <w:r w:rsidRPr="00943333">
        <w:rPr>
          <w:bCs/>
          <w:noProof/>
          <w:position w:val="-16"/>
          <w:sz w:val="28"/>
          <w:szCs w:val="28"/>
        </w:rPr>
        <w:drawing>
          <wp:inline distT="0" distB="0" distL="0" distR="0" wp14:anchorId="0C940AA8" wp14:editId="26697EC3">
            <wp:extent cx="1910715" cy="41021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10715" cy="410210"/>
                    </a:xfrm>
                    <a:prstGeom prst="rect">
                      <a:avLst/>
                    </a:prstGeom>
                    <a:noFill/>
                    <a:ln>
                      <a:noFill/>
                    </a:ln>
                  </pic:spPr>
                </pic:pic>
              </a:graphicData>
            </a:graphic>
          </wp:inline>
        </w:drawing>
      </w:r>
    </w:p>
    <w:p w14:paraId="1BD4D032"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где:</w:t>
      </w:r>
    </w:p>
    <w:p w14:paraId="4E43CE01" w14:textId="77777777" w:rsidR="00943333" w:rsidRPr="00943333" w:rsidRDefault="00943333" w:rsidP="00943333">
      <w:pPr>
        <w:autoSpaceDE w:val="0"/>
        <w:autoSpaceDN w:val="0"/>
        <w:adjustRightInd w:val="0"/>
        <w:ind w:firstLine="540"/>
        <w:jc w:val="both"/>
        <w:rPr>
          <w:bCs/>
          <w:sz w:val="28"/>
          <w:szCs w:val="28"/>
        </w:rPr>
      </w:pPr>
      <w:r w:rsidRPr="00943333">
        <w:rPr>
          <w:bCs/>
          <w:noProof/>
          <w:position w:val="-1"/>
          <w:sz w:val="28"/>
          <w:szCs w:val="28"/>
        </w:rPr>
        <w:drawing>
          <wp:inline distT="0" distB="0" distL="0" distR="0" wp14:anchorId="3830CD5E" wp14:editId="43435069">
            <wp:extent cx="222885" cy="2228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43333">
        <w:rPr>
          <w:bCs/>
          <w:sz w:val="28"/>
          <w:szCs w:val="28"/>
        </w:rPr>
        <w:t xml:space="preserve"> - нормативный уровень прибыли, определенный органом регулирования тарифов.</w:t>
      </w:r>
    </w:p>
    <w:p w14:paraId="1A42CCEA"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FBBEA9A"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При определении нормативного уровня прибыли учитываются расходы, предусмотренные пунктом 31 Методических указаний.</w:t>
      </w:r>
    </w:p>
    <w:p w14:paraId="3723D543" w14:textId="77777777" w:rsidR="00943333" w:rsidRPr="00943333" w:rsidRDefault="00943333" w:rsidP="00943333">
      <w:pPr>
        <w:tabs>
          <w:tab w:val="left" w:pos="1134"/>
        </w:tabs>
        <w:ind w:firstLine="709"/>
        <w:jc w:val="both"/>
        <w:rPr>
          <w:sz w:val="22"/>
          <w:szCs w:val="22"/>
        </w:rPr>
      </w:pPr>
    </w:p>
    <w:p w14:paraId="74B93178"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данной статье предприятием </w:t>
      </w:r>
      <w:r w:rsidRPr="00943333">
        <w:rPr>
          <w:sz w:val="28"/>
          <w:szCs w:val="28"/>
          <w:u w:val="single"/>
        </w:rPr>
        <w:t>не заявлены</w:t>
      </w:r>
      <w:r w:rsidRPr="00943333">
        <w:rPr>
          <w:sz w:val="28"/>
          <w:szCs w:val="28"/>
        </w:rPr>
        <w:t>.</w:t>
      </w:r>
    </w:p>
    <w:p w14:paraId="7FABC964" w14:textId="77777777" w:rsidR="00943333" w:rsidRPr="00943333" w:rsidRDefault="00943333" w:rsidP="00943333">
      <w:pPr>
        <w:tabs>
          <w:tab w:val="left" w:pos="1134"/>
        </w:tabs>
        <w:ind w:firstLine="709"/>
        <w:jc w:val="both"/>
        <w:rPr>
          <w:sz w:val="28"/>
          <w:szCs w:val="28"/>
        </w:rPr>
      </w:pPr>
      <w:r w:rsidRPr="00943333">
        <w:rPr>
          <w:sz w:val="28"/>
          <w:szCs w:val="28"/>
        </w:rPr>
        <w:t>Инвестиционная программа в сфере холодного водоснабжения питьевой водой для МУП «Комфорт» не утверждена.</w:t>
      </w:r>
    </w:p>
    <w:p w14:paraId="7C5A0AD1" w14:textId="77777777" w:rsidR="00943333" w:rsidRPr="00943333" w:rsidRDefault="00943333" w:rsidP="00943333">
      <w:pPr>
        <w:tabs>
          <w:tab w:val="left" w:pos="1134"/>
        </w:tabs>
        <w:ind w:firstLine="709"/>
        <w:jc w:val="both"/>
        <w:rPr>
          <w:sz w:val="28"/>
          <w:szCs w:val="28"/>
        </w:rPr>
      </w:pPr>
    </w:p>
    <w:p w14:paraId="255E001E" w14:textId="77777777" w:rsidR="00943333" w:rsidRPr="00943333" w:rsidRDefault="00943333" w:rsidP="00943333">
      <w:pPr>
        <w:tabs>
          <w:tab w:val="left" w:pos="1134"/>
        </w:tabs>
        <w:jc w:val="center"/>
        <w:rPr>
          <w:b/>
          <w:sz w:val="28"/>
          <w:szCs w:val="28"/>
          <w:u w:val="single"/>
        </w:rPr>
      </w:pPr>
      <w:r w:rsidRPr="00943333">
        <w:rPr>
          <w:b/>
          <w:sz w:val="32"/>
          <w:szCs w:val="28"/>
          <w:u w:val="single"/>
        </w:rPr>
        <w:t>«Расчетная предпринимательская прибыль»</w:t>
      </w:r>
    </w:p>
    <w:p w14:paraId="2237530C" w14:textId="77777777" w:rsidR="00943333" w:rsidRPr="00943333" w:rsidRDefault="00943333" w:rsidP="00943333">
      <w:pPr>
        <w:tabs>
          <w:tab w:val="left" w:pos="1134"/>
        </w:tabs>
        <w:ind w:firstLine="709"/>
        <w:jc w:val="both"/>
        <w:rPr>
          <w:bCs/>
          <w:sz w:val="10"/>
          <w:szCs w:val="10"/>
        </w:rPr>
      </w:pPr>
    </w:p>
    <w:p w14:paraId="3F79A629" w14:textId="77777777" w:rsidR="00943333" w:rsidRPr="00943333" w:rsidRDefault="00943333" w:rsidP="00943333">
      <w:pPr>
        <w:tabs>
          <w:tab w:val="left" w:pos="1134"/>
        </w:tabs>
        <w:ind w:firstLine="709"/>
        <w:jc w:val="both"/>
        <w:rPr>
          <w:bCs/>
          <w:sz w:val="28"/>
          <w:szCs w:val="28"/>
        </w:rPr>
      </w:pPr>
      <w:r w:rsidRPr="00943333">
        <w:rPr>
          <w:bCs/>
          <w:sz w:val="28"/>
          <w:szCs w:val="28"/>
        </w:rPr>
        <w:t>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п.п. 1 - 7 п. 15 Методических указаний, с учетом особенностей, предусмотренных п. 47(2) Основ ценообразования.</w:t>
      </w:r>
    </w:p>
    <w:p w14:paraId="38E85294" w14:textId="77777777" w:rsidR="00943333" w:rsidRPr="00943333" w:rsidRDefault="00943333" w:rsidP="00943333">
      <w:pPr>
        <w:tabs>
          <w:tab w:val="left" w:pos="1134"/>
        </w:tabs>
        <w:ind w:firstLine="709"/>
        <w:jc w:val="both"/>
        <w:rPr>
          <w:bCs/>
          <w:sz w:val="28"/>
          <w:szCs w:val="28"/>
        </w:rPr>
      </w:pPr>
      <w:r w:rsidRPr="00943333">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43B4CFE2" w14:textId="77777777" w:rsidR="00943333" w:rsidRPr="00943333" w:rsidRDefault="00943333" w:rsidP="00943333">
      <w:pPr>
        <w:tabs>
          <w:tab w:val="left" w:pos="1134"/>
        </w:tabs>
        <w:ind w:firstLine="709"/>
        <w:jc w:val="both"/>
        <w:rPr>
          <w:bCs/>
          <w:sz w:val="28"/>
          <w:szCs w:val="28"/>
        </w:rPr>
      </w:pPr>
      <w:r w:rsidRPr="00943333">
        <w:rPr>
          <w:bCs/>
          <w:sz w:val="28"/>
          <w:szCs w:val="28"/>
        </w:rPr>
        <w:t>- являющейся государственным или муниципальным унитарным предприятием;</w:t>
      </w:r>
    </w:p>
    <w:p w14:paraId="0A97DBF5" w14:textId="77777777" w:rsidR="00943333" w:rsidRPr="00943333" w:rsidRDefault="00943333" w:rsidP="00943333">
      <w:pPr>
        <w:tabs>
          <w:tab w:val="left" w:pos="1134"/>
        </w:tabs>
        <w:ind w:firstLine="709"/>
        <w:jc w:val="both"/>
        <w:rPr>
          <w:bCs/>
          <w:sz w:val="28"/>
          <w:szCs w:val="28"/>
        </w:rPr>
      </w:pPr>
      <w:r w:rsidRPr="00943333">
        <w:rPr>
          <w:bCs/>
          <w:sz w:val="28"/>
          <w:szCs w:val="28"/>
        </w:rPr>
        <w:lastRenderedPageBreak/>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7EDE0B16" w14:textId="77777777" w:rsidR="00943333" w:rsidRPr="00943333" w:rsidRDefault="00943333" w:rsidP="00943333">
      <w:pPr>
        <w:tabs>
          <w:tab w:val="left" w:pos="1134"/>
        </w:tabs>
        <w:ind w:firstLine="709"/>
        <w:jc w:val="both"/>
        <w:rPr>
          <w:bCs/>
          <w:sz w:val="28"/>
          <w:szCs w:val="28"/>
        </w:rPr>
      </w:pPr>
      <w:r w:rsidRPr="00943333">
        <w:rPr>
          <w:bCs/>
          <w:sz w:val="28"/>
          <w:szCs w:val="28"/>
        </w:rPr>
        <w:t xml:space="preserve">На основании вышеизложенного, в соответствии с п. 47(2) Основ ценообразования расходы по данной статье </w:t>
      </w:r>
      <w:r w:rsidRPr="00943333">
        <w:rPr>
          <w:bCs/>
          <w:sz w:val="28"/>
          <w:szCs w:val="28"/>
          <w:u w:val="single"/>
        </w:rPr>
        <w:t>не подлежат включению</w:t>
      </w:r>
      <w:r w:rsidRPr="00943333">
        <w:rPr>
          <w:bCs/>
          <w:sz w:val="28"/>
          <w:szCs w:val="28"/>
        </w:rPr>
        <w:t xml:space="preserve"> в необходимую валовую выручку рассматриваемого предприятия, в связи с тем, что оно является муниципальным.</w:t>
      </w:r>
    </w:p>
    <w:p w14:paraId="275C36F7" w14:textId="77777777" w:rsidR="00943333" w:rsidRPr="00943333" w:rsidRDefault="00943333" w:rsidP="00943333">
      <w:pPr>
        <w:tabs>
          <w:tab w:val="left" w:pos="1134"/>
        </w:tabs>
        <w:ind w:firstLine="709"/>
        <w:jc w:val="both"/>
        <w:rPr>
          <w:sz w:val="28"/>
          <w:szCs w:val="28"/>
        </w:rPr>
      </w:pPr>
      <w:r w:rsidRPr="00943333">
        <w:rPr>
          <w:sz w:val="28"/>
          <w:szCs w:val="28"/>
        </w:rPr>
        <w:t xml:space="preserve">Организацией расходы по данной статье для учета в необходимой валовой выручке </w:t>
      </w:r>
      <w:r w:rsidRPr="00943333">
        <w:rPr>
          <w:sz w:val="28"/>
          <w:szCs w:val="28"/>
          <w:u w:val="single"/>
        </w:rPr>
        <w:t>не заявлены</w:t>
      </w:r>
      <w:r w:rsidRPr="00943333">
        <w:rPr>
          <w:sz w:val="28"/>
          <w:szCs w:val="28"/>
        </w:rPr>
        <w:t xml:space="preserve">. </w:t>
      </w:r>
    </w:p>
    <w:p w14:paraId="17B571D5" w14:textId="77777777" w:rsidR="00943333" w:rsidRPr="00943333" w:rsidRDefault="00943333" w:rsidP="00943333">
      <w:pPr>
        <w:tabs>
          <w:tab w:val="left" w:pos="1134"/>
        </w:tabs>
        <w:ind w:firstLine="709"/>
        <w:jc w:val="both"/>
        <w:rPr>
          <w:sz w:val="28"/>
          <w:szCs w:val="28"/>
        </w:rPr>
      </w:pPr>
    </w:p>
    <w:p w14:paraId="26DCB286" w14:textId="77777777" w:rsidR="00943333" w:rsidRPr="00943333" w:rsidRDefault="00943333" w:rsidP="00943333">
      <w:pPr>
        <w:jc w:val="center"/>
        <w:rPr>
          <w:b/>
          <w:color w:val="000000"/>
          <w:sz w:val="32"/>
          <w:szCs w:val="32"/>
          <w:u w:val="single"/>
        </w:rPr>
      </w:pPr>
      <w:r w:rsidRPr="00943333">
        <w:rPr>
          <w:b/>
          <w:color w:val="000000"/>
          <w:sz w:val="32"/>
          <w:szCs w:val="32"/>
          <w:u w:val="single"/>
        </w:rPr>
        <w:t>2. Водоотведение</w:t>
      </w:r>
    </w:p>
    <w:p w14:paraId="7BB996B8" w14:textId="77777777" w:rsidR="00943333" w:rsidRPr="00943333" w:rsidRDefault="00943333" w:rsidP="00943333">
      <w:pPr>
        <w:jc w:val="center"/>
        <w:rPr>
          <w:b/>
          <w:color w:val="000000"/>
          <w:sz w:val="16"/>
          <w:szCs w:val="16"/>
          <w:highlight w:val="yellow"/>
          <w:u w:val="single"/>
        </w:rPr>
      </w:pPr>
    </w:p>
    <w:p w14:paraId="19D7FB18" w14:textId="77777777" w:rsidR="00943333" w:rsidRPr="00943333" w:rsidRDefault="00943333" w:rsidP="00943333">
      <w:pPr>
        <w:jc w:val="center"/>
        <w:rPr>
          <w:b/>
          <w:color w:val="000000"/>
          <w:sz w:val="32"/>
          <w:szCs w:val="32"/>
          <w:u w:val="single"/>
        </w:rPr>
      </w:pPr>
      <w:r w:rsidRPr="00943333">
        <w:rPr>
          <w:b/>
          <w:color w:val="000000"/>
          <w:sz w:val="32"/>
          <w:szCs w:val="32"/>
          <w:u w:val="single"/>
        </w:rPr>
        <w:t>Анализ расчета величины необходимой валовой выручки</w:t>
      </w:r>
    </w:p>
    <w:p w14:paraId="0DC89114" w14:textId="77777777" w:rsidR="00943333" w:rsidRPr="00943333" w:rsidRDefault="00943333" w:rsidP="00943333">
      <w:pPr>
        <w:autoSpaceDE w:val="0"/>
        <w:autoSpaceDN w:val="0"/>
        <w:adjustRightInd w:val="0"/>
        <w:ind w:firstLine="567"/>
        <w:jc w:val="both"/>
        <w:rPr>
          <w:sz w:val="28"/>
          <w:szCs w:val="28"/>
        </w:rPr>
      </w:pPr>
    </w:p>
    <w:p w14:paraId="62725912"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57CFF934" w14:textId="77777777" w:rsidR="00943333" w:rsidRPr="00943333" w:rsidRDefault="00943333" w:rsidP="00943333">
      <w:pPr>
        <w:autoSpaceDE w:val="0"/>
        <w:autoSpaceDN w:val="0"/>
        <w:adjustRightInd w:val="0"/>
        <w:jc w:val="both"/>
        <w:outlineLvl w:val="0"/>
        <w:rPr>
          <w:sz w:val="18"/>
          <w:szCs w:val="28"/>
        </w:rPr>
      </w:pPr>
    </w:p>
    <w:p w14:paraId="60982EC8" w14:textId="77777777" w:rsidR="00943333" w:rsidRPr="00943333" w:rsidRDefault="00943333" w:rsidP="00943333">
      <w:pPr>
        <w:autoSpaceDE w:val="0"/>
        <w:autoSpaceDN w:val="0"/>
        <w:adjustRightInd w:val="0"/>
        <w:jc w:val="center"/>
        <w:rPr>
          <w:sz w:val="28"/>
          <w:szCs w:val="28"/>
        </w:rPr>
      </w:pPr>
      <w:r w:rsidRPr="00943333">
        <w:rPr>
          <w:noProof/>
          <w:position w:val="-12"/>
          <w:sz w:val="28"/>
          <w:szCs w:val="28"/>
        </w:rPr>
        <w:drawing>
          <wp:inline distT="0" distB="0" distL="0" distR="0" wp14:anchorId="0870AE01" wp14:editId="65D01861">
            <wp:extent cx="3376295" cy="32829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76295" cy="328295"/>
                    </a:xfrm>
                    <a:prstGeom prst="rect">
                      <a:avLst/>
                    </a:prstGeom>
                    <a:noFill/>
                    <a:ln>
                      <a:noFill/>
                    </a:ln>
                  </pic:spPr>
                </pic:pic>
              </a:graphicData>
            </a:graphic>
          </wp:inline>
        </w:drawing>
      </w:r>
      <w:r w:rsidRPr="00943333">
        <w:rPr>
          <w:sz w:val="28"/>
          <w:szCs w:val="28"/>
        </w:rPr>
        <w:t xml:space="preserve">, </w:t>
      </w:r>
    </w:p>
    <w:p w14:paraId="4947A844"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где:</w:t>
      </w:r>
    </w:p>
    <w:p w14:paraId="5D0F0AF9"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7B442E08" wp14:editId="01A6DF39">
            <wp:extent cx="574675" cy="31623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4675" cy="316230"/>
                    </a:xfrm>
                    <a:prstGeom prst="rect">
                      <a:avLst/>
                    </a:prstGeom>
                    <a:noFill/>
                    <a:ln>
                      <a:noFill/>
                    </a:ln>
                  </pic:spPr>
                </pic:pic>
              </a:graphicData>
            </a:graphic>
          </wp:inline>
        </w:drawing>
      </w:r>
      <w:r w:rsidRPr="00943333">
        <w:rPr>
          <w:sz w:val="28"/>
          <w:szCs w:val="28"/>
        </w:rPr>
        <w:t xml:space="preserve"> - необходимая валовая выручка, установленная на год i долгосрочного периода регулирования, тыс. руб.;</w:t>
      </w:r>
    </w:p>
    <w:p w14:paraId="2524DD3B"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79CE39FD" wp14:editId="77938629">
            <wp:extent cx="351790" cy="3162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51790" cy="316230"/>
                    </a:xfrm>
                    <a:prstGeom prst="rect">
                      <a:avLst/>
                    </a:prstGeom>
                    <a:noFill/>
                    <a:ln>
                      <a:noFill/>
                    </a:ln>
                  </pic:spPr>
                </pic:pic>
              </a:graphicData>
            </a:graphic>
          </wp:inline>
        </w:drawing>
      </w:r>
      <w:r w:rsidRPr="00943333">
        <w:rPr>
          <w:sz w:val="28"/>
          <w:szCs w:val="28"/>
        </w:rPr>
        <w:t xml:space="preserve"> - текущие расходы регулируемой организации, планируемые на год i, тыс. руб.;</w:t>
      </w:r>
    </w:p>
    <w:p w14:paraId="1247F40F"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718EC3CF" wp14:editId="0CFAD237">
            <wp:extent cx="269875" cy="3162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69875" cy="316230"/>
                    </a:xfrm>
                    <a:prstGeom prst="rect">
                      <a:avLst/>
                    </a:prstGeom>
                    <a:noFill/>
                    <a:ln>
                      <a:noFill/>
                    </a:ln>
                  </pic:spPr>
                </pic:pic>
              </a:graphicData>
            </a:graphic>
          </wp:inline>
        </w:drawing>
      </w:r>
      <w:r w:rsidRPr="00943333">
        <w:rPr>
          <w:sz w:val="28"/>
          <w:szCs w:val="28"/>
        </w:rPr>
        <w:t xml:space="preserve"> - расходы на амортизацию основных средств и нематериальных активов в году i, тыс. руб.;</w:t>
      </w:r>
    </w:p>
    <w:p w14:paraId="6D6A8BD5"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0D5F3EC2" wp14:editId="19F7437D">
            <wp:extent cx="386715" cy="31623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86715" cy="316230"/>
                    </a:xfrm>
                    <a:prstGeom prst="rect">
                      <a:avLst/>
                    </a:prstGeom>
                    <a:noFill/>
                    <a:ln>
                      <a:noFill/>
                    </a:ln>
                  </pic:spPr>
                </pic:pic>
              </a:graphicData>
            </a:graphic>
          </wp:inline>
        </w:drawing>
      </w:r>
      <w:r w:rsidRPr="00943333">
        <w:rPr>
          <w:sz w:val="28"/>
          <w:szCs w:val="28"/>
        </w:rPr>
        <w:t xml:space="preserve"> - нормативная прибыль, установленная на год i, тыс. руб.;</w:t>
      </w:r>
    </w:p>
    <w:p w14:paraId="2B8366E9" w14:textId="77777777" w:rsidR="00943333" w:rsidRPr="00943333" w:rsidRDefault="00943333" w:rsidP="00943333">
      <w:pPr>
        <w:autoSpaceDE w:val="0"/>
        <w:autoSpaceDN w:val="0"/>
        <w:adjustRightInd w:val="0"/>
        <w:ind w:firstLine="540"/>
        <w:jc w:val="both"/>
        <w:rPr>
          <w:sz w:val="28"/>
          <w:szCs w:val="28"/>
        </w:rPr>
      </w:pPr>
      <w:r w:rsidRPr="00943333">
        <w:rPr>
          <w:noProof/>
          <w:position w:val="-12"/>
          <w:sz w:val="28"/>
          <w:szCs w:val="28"/>
        </w:rPr>
        <w:drawing>
          <wp:inline distT="0" distB="0" distL="0" distR="0" wp14:anchorId="3DE4CFED" wp14:editId="0E0995CF">
            <wp:extent cx="703580" cy="3517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03580" cy="351790"/>
                    </a:xfrm>
                    <a:prstGeom prst="rect">
                      <a:avLst/>
                    </a:prstGeom>
                    <a:noFill/>
                    <a:ln>
                      <a:noFill/>
                    </a:ln>
                  </pic:spPr>
                </pic:pic>
              </a:graphicData>
            </a:graphic>
          </wp:inline>
        </w:drawing>
      </w:r>
      <w:r w:rsidRPr="00943333">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6B0FCE49" w14:textId="77777777" w:rsidR="00943333" w:rsidRPr="00943333" w:rsidRDefault="00943333" w:rsidP="00943333">
      <w:pPr>
        <w:autoSpaceDE w:val="0"/>
        <w:autoSpaceDN w:val="0"/>
        <w:adjustRightInd w:val="0"/>
        <w:ind w:firstLine="540"/>
        <w:jc w:val="both"/>
        <w:rPr>
          <w:sz w:val="28"/>
          <w:szCs w:val="28"/>
        </w:rPr>
      </w:pPr>
      <w:r w:rsidRPr="00943333">
        <w:rPr>
          <w:noProof/>
          <w:position w:val="-12"/>
          <w:sz w:val="28"/>
          <w:szCs w:val="28"/>
        </w:rPr>
        <w:drawing>
          <wp:inline distT="0" distB="0" distL="0" distR="0" wp14:anchorId="20C4F075" wp14:editId="3E496C34">
            <wp:extent cx="468630" cy="328295"/>
            <wp:effectExtent l="0" t="0" r="762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68630" cy="328295"/>
                    </a:xfrm>
                    <a:prstGeom prst="rect">
                      <a:avLst/>
                    </a:prstGeom>
                    <a:noFill/>
                    <a:ln>
                      <a:noFill/>
                    </a:ln>
                  </pic:spPr>
                </pic:pic>
              </a:graphicData>
            </a:graphic>
          </wp:inline>
        </w:drawing>
      </w:r>
      <w:r w:rsidRPr="00943333">
        <w:rPr>
          <w:sz w:val="28"/>
          <w:szCs w:val="28"/>
        </w:rPr>
        <w:t xml:space="preserve"> - расчетная предпринимательская прибыль гарантирующей организации на год i, тыс. руб.</w:t>
      </w:r>
    </w:p>
    <w:p w14:paraId="5869B7F6" w14:textId="77777777" w:rsidR="00943333" w:rsidRPr="00943333" w:rsidRDefault="00943333" w:rsidP="00943333">
      <w:pPr>
        <w:ind w:firstLine="567"/>
        <w:jc w:val="both"/>
        <w:rPr>
          <w:sz w:val="28"/>
          <w:szCs w:val="28"/>
        </w:rPr>
      </w:pPr>
    </w:p>
    <w:p w14:paraId="6AC33281" w14:textId="77777777" w:rsidR="00943333" w:rsidRPr="00943333" w:rsidRDefault="00943333" w:rsidP="00943333">
      <w:pPr>
        <w:autoSpaceDE w:val="0"/>
        <w:autoSpaceDN w:val="0"/>
        <w:adjustRightInd w:val="0"/>
        <w:jc w:val="both"/>
        <w:rPr>
          <w:sz w:val="28"/>
          <w:szCs w:val="28"/>
        </w:rPr>
      </w:pPr>
      <w:r w:rsidRPr="00943333">
        <w:rPr>
          <w:sz w:val="28"/>
          <w:szCs w:val="28"/>
        </w:rPr>
        <w:t xml:space="preserve">         Текущие расходы рассчитываются по формуле:</w:t>
      </w:r>
    </w:p>
    <w:p w14:paraId="5D756C68" w14:textId="77777777" w:rsidR="00943333" w:rsidRPr="00943333" w:rsidRDefault="00943333" w:rsidP="00943333">
      <w:pPr>
        <w:autoSpaceDE w:val="0"/>
        <w:autoSpaceDN w:val="0"/>
        <w:adjustRightInd w:val="0"/>
        <w:jc w:val="both"/>
        <w:outlineLvl w:val="0"/>
        <w:rPr>
          <w:sz w:val="28"/>
          <w:szCs w:val="28"/>
        </w:rPr>
      </w:pPr>
    </w:p>
    <w:p w14:paraId="7CCCC10C" w14:textId="77777777" w:rsidR="00943333" w:rsidRPr="00943333" w:rsidRDefault="00943333" w:rsidP="00943333">
      <w:pPr>
        <w:autoSpaceDE w:val="0"/>
        <w:autoSpaceDN w:val="0"/>
        <w:adjustRightInd w:val="0"/>
        <w:jc w:val="center"/>
        <w:rPr>
          <w:sz w:val="28"/>
          <w:szCs w:val="28"/>
        </w:rPr>
      </w:pPr>
      <w:r w:rsidRPr="00943333">
        <w:rPr>
          <w:noProof/>
          <w:position w:val="-11"/>
          <w:sz w:val="28"/>
          <w:szCs w:val="28"/>
        </w:rPr>
        <w:drawing>
          <wp:inline distT="0" distB="0" distL="0" distR="0" wp14:anchorId="21C8ED78" wp14:editId="344AE19F">
            <wp:extent cx="2063115" cy="31623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063115" cy="316230"/>
                    </a:xfrm>
                    <a:prstGeom prst="rect">
                      <a:avLst/>
                    </a:prstGeom>
                    <a:noFill/>
                    <a:ln>
                      <a:noFill/>
                    </a:ln>
                  </pic:spPr>
                </pic:pic>
              </a:graphicData>
            </a:graphic>
          </wp:inline>
        </w:drawing>
      </w:r>
    </w:p>
    <w:p w14:paraId="5616DF72" w14:textId="77777777" w:rsidR="00943333" w:rsidRPr="00943333" w:rsidRDefault="00943333" w:rsidP="00943333">
      <w:pPr>
        <w:autoSpaceDE w:val="0"/>
        <w:autoSpaceDN w:val="0"/>
        <w:adjustRightInd w:val="0"/>
        <w:ind w:firstLine="540"/>
        <w:jc w:val="both"/>
        <w:rPr>
          <w:sz w:val="28"/>
          <w:szCs w:val="28"/>
        </w:rPr>
      </w:pPr>
      <w:r w:rsidRPr="00943333">
        <w:rPr>
          <w:sz w:val="28"/>
          <w:szCs w:val="28"/>
        </w:rPr>
        <w:t>где:</w:t>
      </w:r>
    </w:p>
    <w:p w14:paraId="4686FC71"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37BE601D" wp14:editId="1D79F9BA">
            <wp:extent cx="351790" cy="3162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1790" cy="316230"/>
                    </a:xfrm>
                    <a:prstGeom prst="rect">
                      <a:avLst/>
                    </a:prstGeom>
                    <a:noFill/>
                    <a:ln>
                      <a:noFill/>
                    </a:ln>
                  </pic:spPr>
                </pic:pic>
              </a:graphicData>
            </a:graphic>
          </wp:inline>
        </w:drawing>
      </w:r>
      <w:r w:rsidRPr="00943333">
        <w:rPr>
          <w:sz w:val="28"/>
          <w:szCs w:val="28"/>
        </w:rPr>
        <w:t xml:space="preserve"> - текущие расходы, тыс. руб.;</w:t>
      </w:r>
    </w:p>
    <w:p w14:paraId="438F67B2"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lastRenderedPageBreak/>
        <w:drawing>
          <wp:inline distT="0" distB="0" distL="0" distR="0" wp14:anchorId="6B6E0918" wp14:editId="775FC438">
            <wp:extent cx="375285" cy="316230"/>
            <wp:effectExtent l="0" t="0" r="571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75285" cy="316230"/>
                    </a:xfrm>
                    <a:prstGeom prst="rect">
                      <a:avLst/>
                    </a:prstGeom>
                    <a:noFill/>
                    <a:ln>
                      <a:noFill/>
                    </a:ln>
                  </pic:spPr>
                </pic:pic>
              </a:graphicData>
            </a:graphic>
          </wp:inline>
        </w:drawing>
      </w:r>
      <w:r w:rsidRPr="00943333">
        <w:rPr>
          <w:sz w:val="28"/>
          <w:szCs w:val="28"/>
        </w:rPr>
        <w:t xml:space="preserve"> - операционные расходы, тыс. руб.;</w:t>
      </w:r>
    </w:p>
    <w:p w14:paraId="6F8A0009"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2FF784C4" wp14:editId="45AD26C0">
            <wp:extent cx="375285" cy="31623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75285" cy="316230"/>
                    </a:xfrm>
                    <a:prstGeom prst="rect">
                      <a:avLst/>
                    </a:prstGeom>
                    <a:noFill/>
                    <a:ln>
                      <a:noFill/>
                    </a:ln>
                  </pic:spPr>
                </pic:pic>
              </a:graphicData>
            </a:graphic>
          </wp:inline>
        </w:drawing>
      </w:r>
      <w:r w:rsidRPr="00943333">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C305A73" w14:textId="77777777" w:rsidR="00943333" w:rsidRPr="00943333" w:rsidRDefault="00943333" w:rsidP="00943333">
      <w:pPr>
        <w:autoSpaceDE w:val="0"/>
        <w:autoSpaceDN w:val="0"/>
        <w:adjustRightInd w:val="0"/>
        <w:ind w:firstLine="540"/>
        <w:jc w:val="both"/>
        <w:rPr>
          <w:sz w:val="28"/>
          <w:szCs w:val="28"/>
        </w:rPr>
      </w:pPr>
      <w:r w:rsidRPr="00943333">
        <w:rPr>
          <w:noProof/>
          <w:position w:val="-11"/>
          <w:sz w:val="28"/>
          <w:szCs w:val="28"/>
        </w:rPr>
        <w:drawing>
          <wp:inline distT="0" distB="0" distL="0" distR="0" wp14:anchorId="1EB45B89" wp14:editId="08284AB3">
            <wp:extent cx="386715" cy="3162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6715" cy="316230"/>
                    </a:xfrm>
                    <a:prstGeom prst="rect">
                      <a:avLst/>
                    </a:prstGeom>
                    <a:noFill/>
                    <a:ln>
                      <a:noFill/>
                    </a:ln>
                  </pic:spPr>
                </pic:pic>
              </a:graphicData>
            </a:graphic>
          </wp:inline>
        </w:drawing>
      </w:r>
      <w:r w:rsidRPr="00943333">
        <w:rPr>
          <w:sz w:val="28"/>
          <w:szCs w:val="28"/>
        </w:rPr>
        <w:t xml:space="preserve"> - неподконтрольные расходы, тыс. руб.</w:t>
      </w:r>
    </w:p>
    <w:p w14:paraId="060AA6F4" w14:textId="77777777" w:rsidR="00943333" w:rsidRPr="00943333" w:rsidRDefault="00943333" w:rsidP="00943333">
      <w:pPr>
        <w:autoSpaceDE w:val="0"/>
        <w:autoSpaceDN w:val="0"/>
        <w:adjustRightInd w:val="0"/>
        <w:spacing w:before="280"/>
        <w:ind w:firstLine="540"/>
        <w:jc w:val="both"/>
        <w:rPr>
          <w:sz w:val="28"/>
          <w:szCs w:val="28"/>
        </w:rPr>
      </w:pPr>
      <w:r w:rsidRPr="00943333">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61B38274" w14:textId="77777777" w:rsidR="00943333" w:rsidRPr="00943333" w:rsidRDefault="00943333" w:rsidP="00943333">
      <w:pPr>
        <w:ind w:firstLine="567"/>
        <w:jc w:val="both"/>
        <w:rPr>
          <w:sz w:val="20"/>
          <w:szCs w:val="28"/>
        </w:rPr>
      </w:pPr>
    </w:p>
    <w:p w14:paraId="3EA0959A" w14:textId="77777777" w:rsidR="00943333" w:rsidRPr="00943333" w:rsidRDefault="00943333" w:rsidP="00943333">
      <w:pPr>
        <w:ind w:firstLine="567"/>
        <w:jc w:val="both"/>
        <w:rPr>
          <w:sz w:val="28"/>
          <w:szCs w:val="28"/>
        </w:rPr>
      </w:pPr>
      <w:r w:rsidRPr="00943333">
        <w:rPr>
          <w:sz w:val="28"/>
          <w:szCs w:val="28"/>
        </w:rPr>
        <w:t>Организацией необходимая валовая выручка заявлена:</w:t>
      </w:r>
    </w:p>
    <w:p w14:paraId="3197F948" w14:textId="77777777" w:rsidR="00943333" w:rsidRPr="00943333" w:rsidRDefault="00943333" w:rsidP="00943333">
      <w:pPr>
        <w:ind w:firstLine="284"/>
        <w:jc w:val="both"/>
        <w:rPr>
          <w:sz w:val="28"/>
          <w:szCs w:val="28"/>
        </w:rPr>
      </w:pPr>
      <w:r w:rsidRPr="00943333">
        <w:rPr>
          <w:sz w:val="28"/>
          <w:szCs w:val="28"/>
        </w:rPr>
        <w:t xml:space="preserve">- на 2020 год в размере </w:t>
      </w:r>
      <w:r w:rsidRPr="00943333">
        <w:rPr>
          <w:b/>
          <w:i/>
          <w:sz w:val="28"/>
          <w:szCs w:val="28"/>
        </w:rPr>
        <w:t>6852,28</w:t>
      </w:r>
      <w:r w:rsidRPr="00943333">
        <w:rPr>
          <w:sz w:val="28"/>
          <w:szCs w:val="28"/>
        </w:rPr>
        <w:t xml:space="preserve"> тыс. руб., тариф – в размере </w:t>
      </w:r>
      <w:r w:rsidRPr="00943333">
        <w:rPr>
          <w:b/>
          <w:i/>
          <w:sz w:val="28"/>
          <w:szCs w:val="28"/>
        </w:rPr>
        <w:t xml:space="preserve">39,74 </w:t>
      </w:r>
      <w:r w:rsidRPr="00943333">
        <w:rPr>
          <w:sz w:val="28"/>
          <w:szCs w:val="28"/>
        </w:rPr>
        <w:t>руб.;</w:t>
      </w:r>
    </w:p>
    <w:p w14:paraId="2E430BCF" w14:textId="77777777" w:rsidR="00943333" w:rsidRPr="00943333" w:rsidRDefault="00943333" w:rsidP="00943333">
      <w:pPr>
        <w:ind w:firstLine="284"/>
        <w:jc w:val="both"/>
        <w:rPr>
          <w:sz w:val="28"/>
          <w:szCs w:val="28"/>
        </w:rPr>
      </w:pPr>
      <w:r w:rsidRPr="00943333">
        <w:rPr>
          <w:sz w:val="28"/>
          <w:szCs w:val="28"/>
        </w:rPr>
        <w:t xml:space="preserve">- на 2021 год в размере </w:t>
      </w:r>
      <w:r w:rsidRPr="00943333">
        <w:rPr>
          <w:b/>
          <w:i/>
          <w:sz w:val="28"/>
          <w:szCs w:val="28"/>
        </w:rPr>
        <w:t>7110,22</w:t>
      </w:r>
      <w:r w:rsidRPr="00943333">
        <w:rPr>
          <w:sz w:val="28"/>
          <w:szCs w:val="28"/>
        </w:rPr>
        <w:t xml:space="preserve"> тыс. руб., тариф – в размере </w:t>
      </w:r>
      <w:r w:rsidRPr="00943333">
        <w:rPr>
          <w:b/>
          <w:i/>
          <w:sz w:val="28"/>
          <w:szCs w:val="28"/>
        </w:rPr>
        <w:t>41,24</w:t>
      </w:r>
      <w:r w:rsidRPr="00943333">
        <w:rPr>
          <w:sz w:val="28"/>
          <w:szCs w:val="28"/>
        </w:rPr>
        <w:t xml:space="preserve"> руб.;</w:t>
      </w:r>
    </w:p>
    <w:p w14:paraId="5D28D712" w14:textId="77777777" w:rsidR="00943333" w:rsidRPr="00943333" w:rsidRDefault="00943333" w:rsidP="00943333">
      <w:pPr>
        <w:ind w:firstLine="284"/>
        <w:jc w:val="both"/>
        <w:rPr>
          <w:sz w:val="28"/>
          <w:szCs w:val="28"/>
        </w:rPr>
      </w:pPr>
      <w:r w:rsidRPr="00943333">
        <w:rPr>
          <w:sz w:val="28"/>
          <w:szCs w:val="28"/>
        </w:rPr>
        <w:t xml:space="preserve">- на 2022 год в размере </w:t>
      </w:r>
      <w:r w:rsidRPr="00943333">
        <w:rPr>
          <w:b/>
          <w:i/>
          <w:sz w:val="28"/>
          <w:szCs w:val="28"/>
        </w:rPr>
        <w:t>7343,60</w:t>
      </w:r>
      <w:r w:rsidRPr="00943333">
        <w:rPr>
          <w:sz w:val="28"/>
          <w:szCs w:val="28"/>
        </w:rPr>
        <w:t xml:space="preserve"> тыс. руб., тариф – в размере </w:t>
      </w:r>
      <w:r w:rsidRPr="00943333">
        <w:rPr>
          <w:b/>
          <w:i/>
          <w:sz w:val="28"/>
          <w:szCs w:val="28"/>
        </w:rPr>
        <w:t xml:space="preserve">42,59 </w:t>
      </w:r>
      <w:r w:rsidRPr="00943333">
        <w:rPr>
          <w:sz w:val="28"/>
          <w:szCs w:val="28"/>
        </w:rPr>
        <w:t>руб.</w:t>
      </w:r>
    </w:p>
    <w:p w14:paraId="02CFA356" w14:textId="77777777" w:rsidR="00943333" w:rsidRPr="00943333" w:rsidRDefault="00943333" w:rsidP="00943333">
      <w:pPr>
        <w:ind w:firstLine="567"/>
        <w:jc w:val="both"/>
        <w:rPr>
          <w:sz w:val="28"/>
          <w:szCs w:val="28"/>
        </w:rPr>
      </w:pPr>
      <w:r w:rsidRPr="00943333">
        <w:rPr>
          <w:sz w:val="28"/>
          <w:szCs w:val="28"/>
        </w:rPr>
        <w:t>Установление тарифов рассматриваемой организации осуществлялось с учетом следующей календарной разбивки:</w:t>
      </w:r>
    </w:p>
    <w:p w14:paraId="72B9CCE4" w14:textId="77777777" w:rsidR="00943333" w:rsidRPr="00943333" w:rsidRDefault="00943333" w:rsidP="00943333">
      <w:pPr>
        <w:ind w:firstLine="567"/>
        <w:jc w:val="both"/>
        <w:rPr>
          <w:sz w:val="28"/>
          <w:szCs w:val="28"/>
        </w:rPr>
      </w:pPr>
      <w:r w:rsidRPr="00943333">
        <w:rPr>
          <w:sz w:val="28"/>
          <w:szCs w:val="28"/>
        </w:rPr>
        <w:t>- с 01.01.2020 по 30.06.2020;</w:t>
      </w:r>
    </w:p>
    <w:p w14:paraId="5CF63EF0" w14:textId="77777777" w:rsidR="00943333" w:rsidRPr="00943333" w:rsidRDefault="00943333" w:rsidP="00943333">
      <w:pPr>
        <w:ind w:firstLine="567"/>
        <w:jc w:val="both"/>
        <w:rPr>
          <w:sz w:val="28"/>
          <w:szCs w:val="28"/>
        </w:rPr>
      </w:pPr>
      <w:r w:rsidRPr="00943333">
        <w:rPr>
          <w:sz w:val="28"/>
          <w:szCs w:val="28"/>
        </w:rPr>
        <w:t>- с 01.07.2020 по 31.12.2020;</w:t>
      </w:r>
    </w:p>
    <w:p w14:paraId="6DD9748C" w14:textId="77777777" w:rsidR="00943333" w:rsidRPr="00943333" w:rsidRDefault="00943333" w:rsidP="00943333">
      <w:pPr>
        <w:ind w:firstLine="567"/>
        <w:jc w:val="both"/>
        <w:rPr>
          <w:sz w:val="28"/>
          <w:szCs w:val="28"/>
        </w:rPr>
      </w:pPr>
      <w:r w:rsidRPr="00943333">
        <w:rPr>
          <w:sz w:val="28"/>
          <w:szCs w:val="28"/>
        </w:rPr>
        <w:t>- с 01.01.2021 по 30.06.2021;</w:t>
      </w:r>
    </w:p>
    <w:p w14:paraId="4A590643" w14:textId="77777777" w:rsidR="00943333" w:rsidRPr="00943333" w:rsidRDefault="00943333" w:rsidP="00943333">
      <w:pPr>
        <w:ind w:firstLine="567"/>
        <w:jc w:val="both"/>
        <w:rPr>
          <w:sz w:val="28"/>
          <w:szCs w:val="28"/>
        </w:rPr>
      </w:pPr>
      <w:r w:rsidRPr="00943333">
        <w:rPr>
          <w:sz w:val="28"/>
          <w:szCs w:val="28"/>
        </w:rPr>
        <w:t>- с 01.07.2021 по 31.12.2021;</w:t>
      </w:r>
    </w:p>
    <w:p w14:paraId="5452054A" w14:textId="77777777" w:rsidR="00943333" w:rsidRPr="00943333" w:rsidRDefault="00943333" w:rsidP="00943333">
      <w:pPr>
        <w:ind w:firstLine="567"/>
        <w:jc w:val="both"/>
        <w:rPr>
          <w:sz w:val="28"/>
          <w:szCs w:val="28"/>
        </w:rPr>
      </w:pPr>
      <w:r w:rsidRPr="00943333">
        <w:rPr>
          <w:sz w:val="28"/>
          <w:szCs w:val="28"/>
        </w:rPr>
        <w:t>- с 01.01.2022 по 30.06.2022;</w:t>
      </w:r>
    </w:p>
    <w:p w14:paraId="69A1D6A0" w14:textId="77777777" w:rsidR="00943333" w:rsidRPr="00943333" w:rsidRDefault="00943333" w:rsidP="00943333">
      <w:pPr>
        <w:ind w:firstLine="567"/>
        <w:jc w:val="both"/>
        <w:rPr>
          <w:sz w:val="28"/>
          <w:szCs w:val="28"/>
        </w:rPr>
      </w:pPr>
      <w:r w:rsidRPr="00943333">
        <w:rPr>
          <w:sz w:val="28"/>
          <w:szCs w:val="28"/>
        </w:rPr>
        <w:t>- с 01.07.2022 по 31.12.2022.</w:t>
      </w:r>
    </w:p>
    <w:p w14:paraId="00B3A3CD" w14:textId="77777777" w:rsidR="00943333" w:rsidRPr="00943333" w:rsidRDefault="00943333" w:rsidP="00943333">
      <w:pPr>
        <w:ind w:firstLine="567"/>
        <w:jc w:val="both"/>
        <w:rPr>
          <w:sz w:val="28"/>
          <w:szCs w:val="28"/>
        </w:rPr>
      </w:pPr>
      <w:r w:rsidRPr="00943333">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069FA3A0" w14:textId="77777777" w:rsidR="00943333" w:rsidRPr="00943333" w:rsidRDefault="00943333" w:rsidP="00943333">
      <w:pPr>
        <w:ind w:firstLine="709"/>
        <w:jc w:val="both"/>
        <w:rPr>
          <w:sz w:val="28"/>
          <w:szCs w:val="28"/>
        </w:rPr>
      </w:pPr>
      <w:r w:rsidRPr="00943333">
        <w:rPr>
          <w:sz w:val="28"/>
          <w:szCs w:val="28"/>
        </w:rPr>
        <w:t xml:space="preserve">- на период с 01.01.2020 по 30.06.2020 – </w:t>
      </w:r>
      <w:r w:rsidRPr="00943333">
        <w:rPr>
          <w:b/>
          <w:i/>
          <w:sz w:val="28"/>
          <w:szCs w:val="28"/>
        </w:rPr>
        <w:t>3313,90</w:t>
      </w:r>
      <w:r w:rsidRPr="00943333">
        <w:rPr>
          <w:sz w:val="28"/>
          <w:szCs w:val="28"/>
        </w:rPr>
        <w:t xml:space="preserve"> тыс. руб.;</w:t>
      </w:r>
    </w:p>
    <w:p w14:paraId="3554F4CA" w14:textId="77777777" w:rsidR="00943333" w:rsidRPr="00943333" w:rsidRDefault="00943333" w:rsidP="00943333">
      <w:pPr>
        <w:ind w:firstLine="709"/>
        <w:jc w:val="both"/>
        <w:rPr>
          <w:sz w:val="28"/>
          <w:szCs w:val="28"/>
        </w:rPr>
      </w:pPr>
      <w:r w:rsidRPr="00943333">
        <w:rPr>
          <w:sz w:val="28"/>
          <w:szCs w:val="28"/>
        </w:rPr>
        <w:t xml:space="preserve">- на период с 01.07.2020 по 31.12.2020 – </w:t>
      </w:r>
      <w:r w:rsidRPr="00943333">
        <w:rPr>
          <w:b/>
          <w:i/>
          <w:sz w:val="28"/>
          <w:szCs w:val="28"/>
        </w:rPr>
        <w:t>3346,52</w:t>
      </w:r>
      <w:r w:rsidRPr="00943333">
        <w:rPr>
          <w:sz w:val="28"/>
          <w:szCs w:val="28"/>
        </w:rPr>
        <w:t xml:space="preserve"> тыс. руб.;</w:t>
      </w:r>
    </w:p>
    <w:p w14:paraId="173FA92F" w14:textId="77777777" w:rsidR="00943333" w:rsidRPr="00943333" w:rsidRDefault="00943333" w:rsidP="00943333">
      <w:pPr>
        <w:ind w:firstLine="709"/>
        <w:jc w:val="both"/>
        <w:rPr>
          <w:sz w:val="28"/>
          <w:szCs w:val="28"/>
        </w:rPr>
      </w:pPr>
      <w:r w:rsidRPr="00943333">
        <w:rPr>
          <w:sz w:val="28"/>
          <w:szCs w:val="28"/>
        </w:rPr>
        <w:t xml:space="preserve">- на период с 01.01.2021 по 30.06.2021 – </w:t>
      </w:r>
      <w:r w:rsidRPr="00943333">
        <w:rPr>
          <w:b/>
          <w:i/>
          <w:sz w:val="28"/>
          <w:szCs w:val="28"/>
        </w:rPr>
        <w:t>3346,52</w:t>
      </w:r>
      <w:r w:rsidRPr="00943333">
        <w:rPr>
          <w:sz w:val="28"/>
          <w:szCs w:val="28"/>
        </w:rPr>
        <w:t xml:space="preserve"> тыс. руб.;</w:t>
      </w:r>
    </w:p>
    <w:p w14:paraId="004A2251" w14:textId="77777777" w:rsidR="00943333" w:rsidRPr="00943333" w:rsidRDefault="00943333" w:rsidP="00943333">
      <w:pPr>
        <w:ind w:firstLine="709"/>
        <w:jc w:val="both"/>
        <w:rPr>
          <w:sz w:val="28"/>
          <w:szCs w:val="28"/>
        </w:rPr>
      </w:pPr>
      <w:r w:rsidRPr="00943333">
        <w:rPr>
          <w:sz w:val="28"/>
          <w:szCs w:val="28"/>
        </w:rPr>
        <w:t xml:space="preserve">- на период с 01.07.2021 по 31.12.2021 – </w:t>
      </w:r>
      <w:r w:rsidRPr="00943333">
        <w:rPr>
          <w:b/>
          <w:i/>
          <w:sz w:val="28"/>
          <w:szCs w:val="28"/>
        </w:rPr>
        <w:t>3501,13</w:t>
      </w:r>
      <w:r w:rsidRPr="00943333">
        <w:rPr>
          <w:sz w:val="28"/>
          <w:szCs w:val="28"/>
        </w:rPr>
        <w:t xml:space="preserve"> тыс. руб.;</w:t>
      </w:r>
    </w:p>
    <w:p w14:paraId="37133C07" w14:textId="77777777" w:rsidR="00943333" w:rsidRPr="00943333" w:rsidRDefault="00943333" w:rsidP="00943333">
      <w:pPr>
        <w:ind w:firstLine="709"/>
        <w:jc w:val="both"/>
        <w:rPr>
          <w:sz w:val="28"/>
          <w:szCs w:val="28"/>
        </w:rPr>
      </w:pPr>
      <w:r w:rsidRPr="00943333">
        <w:rPr>
          <w:sz w:val="28"/>
          <w:szCs w:val="28"/>
        </w:rPr>
        <w:t xml:space="preserve">- на период с 01.01.2022 по 30.06.2022 – </w:t>
      </w:r>
      <w:r w:rsidRPr="00943333">
        <w:rPr>
          <w:b/>
          <w:i/>
          <w:sz w:val="28"/>
          <w:szCs w:val="28"/>
        </w:rPr>
        <w:t>3501,13</w:t>
      </w:r>
      <w:r w:rsidRPr="00943333">
        <w:rPr>
          <w:sz w:val="28"/>
          <w:szCs w:val="28"/>
        </w:rPr>
        <w:t xml:space="preserve"> тыс. руб.;</w:t>
      </w:r>
    </w:p>
    <w:p w14:paraId="77F2BC62" w14:textId="77777777" w:rsidR="00943333" w:rsidRPr="00943333" w:rsidRDefault="00943333" w:rsidP="00943333">
      <w:pPr>
        <w:ind w:firstLine="709"/>
        <w:jc w:val="both"/>
        <w:rPr>
          <w:sz w:val="28"/>
          <w:szCs w:val="28"/>
        </w:rPr>
      </w:pPr>
      <w:r w:rsidRPr="00943333">
        <w:rPr>
          <w:sz w:val="28"/>
          <w:szCs w:val="28"/>
        </w:rPr>
        <w:t xml:space="preserve">- на период с 01.07.2022 по 31.12.2022 – </w:t>
      </w:r>
      <w:r w:rsidRPr="00943333">
        <w:rPr>
          <w:b/>
          <w:i/>
          <w:sz w:val="28"/>
          <w:szCs w:val="28"/>
        </w:rPr>
        <w:t>3518,37</w:t>
      </w:r>
      <w:r w:rsidRPr="00943333">
        <w:rPr>
          <w:sz w:val="28"/>
          <w:szCs w:val="28"/>
        </w:rPr>
        <w:t xml:space="preserve"> тыс. руб.</w:t>
      </w:r>
    </w:p>
    <w:p w14:paraId="3631F85C" w14:textId="77777777" w:rsidR="00943333" w:rsidRPr="00943333" w:rsidRDefault="00943333" w:rsidP="00943333">
      <w:pPr>
        <w:ind w:firstLine="567"/>
        <w:jc w:val="both"/>
        <w:rPr>
          <w:sz w:val="28"/>
          <w:szCs w:val="28"/>
        </w:rPr>
      </w:pPr>
      <w:r w:rsidRPr="00943333">
        <w:rPr>
          <w:sz w:val="28"/>
          <w:szCs w:val="28"/>
        </w:rPr>
        <w:t>При расчете статей расходов специалистом использовались:</w:t>
      </w:r>
    </w:p>
    <w:p w14:paraId="3611A588" w14:textId="77777777" w:rsidR="00943333" w:rsidRPr="00943333" w:rsidRDefault="00943333" w:rsidP="00943333">
      <w:pPr>
        <w:ind w:firstLine="567"/>
        <w:jc w:val="both"/>
        <w:rPr>
          <w:sz w:val="28"/>
          <w:szCs w:val="28"/>
        </w:rPr>
      </w:pPr>
      <w:r w:rsidRPr="00943333">
        <w:rPr>
          <w:sz w:val="28"/>
          <w:szCs w:val="28"/>
        </w:rPr>
        <w:t xml:space="preserve">- индексы потребительских цен на 2020 год – 103,0%, на 2021 год – 103,7%, на 2022 год – 104,0% (далее – ИПЦ Минэкономразвития России); </w:t>
      </w:r>
    </w:p>
    <w:p w14:paraId="5E083084" w14:textId="77777777" w:rsidR="00943333" w:rsidRPr="00943333" w:rsidRDefault="00943333" w:rsidP="00943333">
      <w:pPr>
        <w:ind w:firstLine="567"/>
        <w:jc w:val="both"/>
        <w:rPr>
          <w:sz w:val="28"/>
          <w:szCs w:val="28"/>
        </w:rPr>
      </w:pPr>
      <w:r w:rsidRPr="00943333">
        <w:rPr>
          <w:sz w:val="28"/>
          <w:szCs w:val="28"/>
        </w:rPr>
        <w:t>- индексы цен производителей электрической энергии на 2020 год 104,8%, на 2021 год – 104,1%, на 2022 год – 104% (далее – ИЦП Минэкономразвития России).</w:t>
      </w:r>
    </w:p>
    <w:p w14:paraId="7B3A172F" w14:textId="77777777" w:rsidR="00943333" w:rsidRPr="00943333" w:rsidRDefault="00943333" w:rsidP="00943333">
      <w:pPr>
        <w:ind w:firstLine="567"/>
        <w:jc w:val="both"/>
        <w:rPr>
          <w:sz w:val="28"/>
          <w:szCs w:val="28"/>
        </w:rPr>
      </w:pPr>
      <w:r w:rsidRPr="00943333">
        <w:rPr>
          <w:sz w:val="28"/>
          <w:szCs w:val="28"/>
        </w:rPr>
        <w:t xml:space="preserve">Вышеуказанные индексы приняты согласно </w:t>
      </w:r>
      <w:r w:rsidRPr="00943333">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w:t>
      </w:r>
      <w:r w:rsidRPr="00943333">
        <w:rPr>
          <w:rFonts w:eastAsia="Calibri"/>
          <w:sz w:val="28"/>
          <w:szCs w:val="28"/>
        </w:rPr>
        <w:lastRenderedPageBreak/>
        <w:t xml:space="preserve">опубликованном 30.09.2019г. на официальном сайте Министерства экономического развития Российской Федерации (далее - </w:t>
      </w:r>
      <w:r w:rsidRPr="00943333">
        <w:rPr>
          <w:sz w:val="28"/>
          <w:szCs w:val="28"/>
        </w:rPr>
        <w:t>прогноз Минэкономразвития России).</w:t>
      </w:r>
    </w:p>
    <w:p w14:paraId="7E98611A" w14:textId="77777777" w:rsidR="00943333" w:rsidRPr="00943333" w:rsidRDefault="00943333" w:rsidP="00943333">
      <w:pPr>
        <w:ind w:firstLine="567"/>
        <w:jc w:val="both"/>
        <w:rPr>
          <w:color w:val="000000"/>
          <w:sz w:val="28"/>
          <w:szCs w:val="28"/>
        </w:rPr>
      </w:pPr>
    </w:p>
    <w:p w14:paraId="36D22C8A" w14:textId="77777777" w:rsidR="00943333" w:rsidRPr="00943333" w:rsidRDefault="00943333" w:rsidP="00943333">
      <w:pPr>
        <w:ind w:firstLine="567"/>
        <w:jc w:val="both"/>
        <w:rPr>
          <w:color w:val="000000"/>
          <w:sz w:val="10"/>
          <w:szCs w:val="28"/>
        </w:rPr>
      </w:pPr>
    </w:p>
    <w:p w14:paraId="38037AFB" w14:textId="77777777" w:rsidR="00943333" w:rsidRPr="00943333" w:rsidRDefault="00943333" w:rsidP="00943333">
      <w:pPr>
        <w:ind w:firstLine="709"/>
        <w:jc w:val="center"/>
        <w:rPr>
          <w:b/>
          <w:color w:val="000000"/>
          <w:sz w:val="4"/>
          <w:szCs w:val="16"/>
          <w:highlight w:val="cyan"/>
          <w:u w:val="single"/>
        </w:rPr>
      </w:pPr>
    </w:p>
    <w:p w14:paraId="7891C8A5" w14:textId="77777777" w:rsidR="00943333" w:rsidRPr="00943333" w:rsidRDefault="00943333" w:rsidP="00943333">
      <w:pPr>
        <w:jc w:val="center"/>
        <w:rPr>
          <w:b/>
          <w:sz w:val="32"/>
          <w:szCs w:val="32"/>
          <w:u w:val="single"/>
        </w:rPr>
      </w:pPr>
      <w:r w:rsidRPr="00943333">
        <w:rPr>
          <w:b/>
          <w:sz w:val="32"/>
          <w:szCs w:val="32"/>
          <w:u w:val="single"/>
          <w:lang w:val="en-US"/>
        </w:rPr>
        <w:t>I</w:t>
      </w:r>
      <w:r w:rsidRPr="00943333">
        <w:rPr>
          <w:b/>
          <w:sz w:val="32"/>
          <w:szCs w:val="32"/>
          <w:u w:val="single"/>
        </w:rPr>
        <w:t>. Базовый уровень операционных расходов на 2020 год</w:t>
      </w:r>
    </w:p>
    <w:p w14:paraId="0BCB5D80" w14:textId="77777777" w:rsidR="00943333" w:rsidRPr="00943333" w:rsidRDefault="00943333" w:rsidP="00943333">
      <w:pPr>
        <w:autoSpaceDE w:val="0"/>
        <w:autoSpaceDN w:val="0"/>
        <w:adjustRightInd w:val="0"/>
        <w:ind w:firstLine="567"/>
        <w:jc w:val="both"/>
        <w:rPr>
          <w:sz w:val="28"/>
          <w:szCs w:val="28"/>
        </w:rPr>
      </w:pPr>
    </w:p>
    <w:p w14:paraId="13CEBF36"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29.08.2018) «Об утверждении Методических указаний по расчету регулируемых тарифов в сфере водоснабжения и водоотведения».</w:t>
      </w:r>
    </w:p>
    <w:p w14:paraId="7D8A2792" w14:textId="77777777" w:rsidR="00943333" w:rsidRPr="00943333" w:rsidRDefault="00943333" w:rsidP="00943333">
      <w:pPr>
        <w:autoSpaceDE w:val="0"/>
        <w:autoSpaceDN w:val="0"/>
        <w:adjustRightInd w:val="0"/>
        <w:jc w:val="both"/>
        <w:rPr>
          <w:sz w:val="14"/>
          <w:szCs w:val="28"/>
        </w:rPr>
      </w:pPr>
      <w:r w:rsidRPr="00943333">
        <w:rPr>
          <w:sz w:val="28"/>
          <w:szCs w:val="28"/>
        </w:rPr>
        <w:t xml:space="preserve">     </w:t>
      </w:r>
    </w:p>
    <w:p w14:paraId="381D0BA5" w14:textId="77777777" w:rsidR="00943333" w:rsidRPr="00943333" w:rsidRDefault="00943333" w:rsidP="00943333">
      <w:pPr>
        <w:autoSpaceDE w:val="0"/>
        <w:autoSpaceDN w:val="0"/>
        <w:adjustRightInd w:val="0"/>
        <w:ind w:firstLine="567"/>
        <w:jc w:val="both"/>
        <w:rPr>
          <w:sz w:val="28"/>
          <w:szCs w:val="28"/>
        </w:rPr>
      </w:pPr>
      <w:r w:rsidRPr="00943333">
        <w:rPr>
          <w:sz w:val="28"/>
          <w:szCs w:val="28"/>
        </w:rPr>
        <w:t>Организаций заявлены следующие операционные расходы:</w:t>
      </w:r>
    </w:p>
    <w:p w14:paraId="4D54794E" w14:textId="77777777" w:rsidR="00943333" w:rsidRPr="00943333" w:rsidRDefault="00943333" w:rsidP="00943333">
      <w:pPr>
        <w:ind w:firstLine="567"/>
        <w:jc w:val="both"/>
        <w:rPr>
          <w:color w:val="000000"/>
          <w:sz w:val="28"/>
          <w:szCs w:val="28"/>
        </w:rPr>
      </w:pPr>
    </w:p>
    <w:p w14:paraId="3CBE804D" w14:textId="77777777" w:rsidR="00943333" w:rsidRPr="00943333" w:rsidRDefault="00943333" w:rsidP="00943333">
      <w:pPr>
        <w:jc w:val="center"/>
        <w:rPr>
          <w:b/>
          <w:sz w:val="32"/>
          <w:szCs w:val="32"/>
          <w:u w:val="single"/>
        </w:rPr>
      </w:pPr>
      <w:r w:rsidRPr="00943333">
        <w:rPr>
          <w:b/>
          <w:sz w:val="32"/>
          <w:szCs w:val="32"/>
          <w:u w:val="single"/>
        </w:rPr>
        <w:t>«Материалы и запчасти»</w:t>
      </w:r>
    </w:p>
    <w:p w14:paraId="734CD114" w14:textId="77777777" w:rsidR="00943333" w:rsidRPr="00943333" w:rsidRDefault="00943333" w:rsidP="00943333">
      <w:pPr>
        <w:tabs>
          <w:tab w:val="left" w:pos="1134"/>
        </w:tabs>
        <w:ind w:firstLine="709"/>
        <w:jc w:val="both"/>
        <w:rPr>
          <w:sz w:val="28"/>
          <w:szCs w:val="28"/>
        </w:rPr>
      </w:pPr>
    </w:p>
    <w:p w14:paraId="64FDD490"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78D09284"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0,61</w:t>
      </w:r>
      <w:r w:rsidRPr="00943333">
        <w:rPr>
          <w:sz w:val="28"/>
          <w:szCs w:val="28"/>
        </w:rPr>
        <w:t xml:space="preserve"> тыс. руб.</w:t>
      </w:r>
    </w:p>
    <w:p w14:paraId="7491DBF8"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статье приняты по предложению организации в соответствии с представленным перечнем материалов, по ценам не превышающим среднерыночных. </w:t>
      </w:r>
    </w:p>
    <w:p w14:paraId="1AB0A96A"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0,61</w:t>
      </w:r>
      <w:r w:rsidRPr="00943333">
        <w:rPr>
          <w:sz w:val="28"/>
          <w:szCs w:val="28"/>
        </w:rPr>
        <w:t xml:space="preserve"> тыс. руб. с разбивкой по периодам:</w:t>
      </w:r>
    </w:p>
    <w:p w14:paraId="066005C7"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0,31</w:t>
      </w:r>
      <w:r w:rsidRPr="00943333">
        <w:rPr>
          <w:sz w:val="28"/>
          <w:szCs w:val="28"/>
        </w:rPr>
        <w:t xml:space="preserve"> тыс. руб. </w:t>
      </w:r>
    </w:p>
    <w:p w14:paraId="2CCA5499"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0,31</w:t>
      </w:r>
      <w:r w:rsidRPr="00943333">
        <w:rPr>
          <w:sz w:val="28"/>
          <w:szCs w:val="28"/>
        </w:rPr>
        <w:t xml:space="preserve"> тыс. руб. </w:t>
      </w:r>
    </w:p>
    <w:p w14:paraId="691C38FD" w14:textId="77777777" w:rsidR="00943333" w:rsidRPr="00943333" w:rsidRDefault="00943333" w:rsidP="00943333">
      <w:pPr>
        <w:tabs>
          <w:tab w:val="left" w:pos="1134"/>
        </w:tabs>
        <w:ind w:firstLine="709"/>
        <w:jc w:val="both"/>
        <w:rPr>
          <w:sz w:val="28"/>
          <w:szCs w:val="28"/>
        </w:rPr>
      </w:pPr>
    </w:p>
    <w:p w14:paraId="7AC31FB8"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 xml:space="preserve">«Расходы на оплату труда основного </w:t>
      </w:r>
    </w:p>
    <w:p w14:paraId="2AA4BF92"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производственного персонала»</w:t>
      </w:r>
    </w:p>
    <w:p w14:paraId="0D5602E8" w14:textId="77777777" w:rsidR="00943333" w:rsidRPr="00943333" w:rsidRDefault="00943333" w:rsidP="00943333">
      <w:pPr>
        <w:tabs>
          <w:tab w:val="left" w:pos="1134"/>
        </w:tabs>
        <w:ind w:firstLine="709"/>
        <w:jc w:val="both"/>
        <w:rPr>
          <w:sz w:val="28"/>
          <w:szCs w:val="28"/>
        </w:rPr>
      </w:pPr>
    </w:p>
    <w:p w14:paraId="37BA40F8"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7F5B36E4"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1449,91</w:t>
      </w:r>
      <w:r w:rsidRPr="00943333">
        <w:rPr>
          <w:sz w:val="28"/>
          <w:szCs w:val="28"/>
        </w:rPr>
        <w:t xml:space="preserve"> тыс. руб., </w:t>
      </w:r>
      <w:r w:rsidRPr="00943333">
        <w:rPr>
          <w:color w:val="000000"/>
          <w:sz w:val="28"/>
          <w:szCs w:val="28"/>
        </w:rPr>
        <w:t xml:space="preserve">в том числе среднемесячная заработная плата заявлена в размере </w:t>
      </w:r>
      <w:r w:rsidRPr="00943333">
        <w:rPr>
          <w:b/>
          <w:i/>
          <w:color w:val="000000"/>
          <w:sz w:val="28"/>
          <w:szCs w:val="28"/>
        </w:rPr>
        <w:t>16110,08</w:t>
      </w:r>
      <w:r w:rsidRPr="00943333">
        <w:rPr>
          <w:color w:val="000000"/>
          <w:sz w:val="28"/>
          <w:szCs w:val="28"/>
        </w:rPr>
        <w:t xml:space="preserve"> руб./чел./мес., численность основного производственного персонала – </w:t>
      </w:r>
      <w:r w:rsidRPr="00943333">
        <w:rPr>
          <w:b/>
          <w:i/>
          <w:color w:val="000000"/>
          <w:sz w:val="28"/>
          <w:szCs w:val="28"/>
        </w:rPr>
        <w:t xml:space="preserve">7,50 </w:t>
      </w:r>
      <w:r w:rsidRPr="00943333">
        <w:rPr>
          <w:color w:val="000000"/>
          <w:sz w:val="28"/>
          <w:szCs w:val="28"/>
        </w:rPr>
        <w:t>человек.</w:t>
      </w:r>
    </w:p>
    <w:p w14:paraId="6955CFFF" w14:textId="77777777" w:rsidR="00943333" w:rsidRPr="00943333" w:rsidRDefault="00943333" w:rsidP="00943333">
      <w:pPr>
        <w:tabs>
          <w:tab w:val="left" w:pos="1134"/>
        </w:tabs>
        <w:ind w:firstLine="709"/>
        <w:jc w:val="both"/>
        <w:rPr>
          <w:sz w:val="28"/>
          <w:szCs w:val="28"/>
        </w:rPr>
      </w:pPr>
      <w:r w:rsidRPr="00943333">
        <w:rPr>
          <w:color w:val="000000"/>
          <w:sz w:val="28"/>
          <w:szCs w:val="28"/>
        </w:rPr>
        <w:t xml:space="preserve">Расходы на оплату труда основного производственного персонала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15769,00</w:t>
      </w:r>
      <w:r w:rsidRPr="00943333">
        <w:rPr>
          <w:color w:val="000000"/>
          <w:sz w:val="28"/>
          <w:szCs w:val="28"/>
        </w:rPr>
        <w:t xml:space="preserve"> руб./чел./мес. в соответствии Федеральным законом от 19.06.2000                       № 82-ФЗ «</w:t>
      </w:r>
      <w:r w:rsidRPr="00943333">
        <w:rPr>
          <w:sz w:val="28"/>
          <w:szCs w:val="28"/>
        </w:rPr>
        <w:t>О минимальном размере оплаты труда</w:t>
      </w:r>
      <w:r w:rsidRPr="00943333">
        <w:t>»</w:t>
      </w:r>
      <w:r w:rsidRPr="00943333">
        <w:rPr>
          <w:color w:val="000000"/>
          <w:sz w:val="28"/>
          <w:szCs w:val="28"/>
        </w:rPr>
        <w:t xml:space="preserve"> (в ред. от 25.12.2018     № 481-ФЗ) с учетом районного коэффициента</w:t>
      </w:r>
      <w:r w:rsidRPr="00943333">
        <w:rPr>
          <w:sz w:val="28"/>
          <w:szCs w:val="28"/>
        </w:rPr>
        <w:t xml:space="preserve">.  </w:t>
      </w:r>
      <w:r w:rsidRPr="00943333">
        <w:rPr>
          <w:color w:val="000000"/>
          <w:sz w:val="28"/>
          <w:szCs w:val="28"/>
        </w:rPr>
        <w:t xml:space="preserve">Численность основного </w:t>
      </w:r>
      <w:r w:rsidRPr="00943333">
        <w:rPr>
          <w:color w:val="000000"/>
          <w:sz w:val="28"/>
          <w:szCs w:val="28"/>
        </w:rPr>
        <w:lastRenderedPageBreak/>
        <w:t xml:space="preserve">производственного персонала принята по предложению организации в </w:t>
      </w:r>
      <w:r w:rsidRPr="00943333">
        <w:rPr>
          <w:sz w:val="28"/>
          <w:szCs w:val="28"/>
        </w:rPr>
        <w:t xml:space="preserve">соответствии со штатным расписанием в количестве </w:t>
      </w:r>
      <w:r w:rsidRPr="00943333">
        <w:rPr>
          <w:b/>
          <w:i/>
          <w:sz w:val="28"/>
          <w:szCs w:val="28"/>
        </w:rPr>
        <w:t xml:space="preserve">7,5 </w:t>
      </w:r>
      <w:r w:rsidRPr="00943333">
        <w:rPr>
          <w:sz w:val="28"/>
          <w:szCs w:val="28"/>
        </w:rPr>
        <w:t>человек.</w:t>
      </w:r>
    </w:p>
    <w:p w14:paraId="1C195D8E"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1419,21</w:t>
      </w:r>
      <w:r w:rsidRPr="00943333">
        <w:rPr>
          <w:sz w:val="28"/>
          <w:szCs w:val="28"/>
        </w:rPr>
        <w:t xml:space="preserve"> тыс. руб. с разбивкой по периодам:</w:t>
      </w:r>
    </w:p>
    <w:p w14:paraId="1426C3F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709,61</w:t>
      </w:r>
      <w:r w:rsidRPr="00943333">
        <w:rPr>
          <w:sz w:val="28"/>
          <w:szCs w:val="28"/>
        </w:rPr>
        <w:t xml:space="preserve"> тыс. руб. </w:t>
      </w:r>
    </w:p>
    <w:p w14:paraId="2E398B9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709,61</w:t>
      </w:r>
      <w:r w:rsidRPr="00943333">
        <w:rPr>
          <w:sz w:val="28"/>
          <w:szCs w:val="28"/>
        </w:rPr>
        <w:t xml:space="preserve"> тыс. руб. </w:t>
      </w:r>
    </w:p>
    <w:p w14:paraId="70ADE38B" w14:textId="77777777" w:rsidR="00943333" w:rsidRPr="00943333" w:rsidRDefault="00943333" w:rsidP="00943333">
      <w:pPr>
        <w:tabs>
          <w:tab w:val="left" w:pos="1134"/>
        </w:tabs>
        <w:ind w:firstLine="709"/>
        <w:jc w:val="both"/>
        <w:rPr>
          <w:color w:val="000000"/>
          <w:sz w:val="28"/>
          <w:szCs w:val="28"/>
        </w:rPr>
      </w:pPr>
    </w:p>
    <w:p w14:paraId="59FF3FB5" w14:textId="77777777" w:rsidR="00943333" w:rsidRPr="00943333" w:rsidRDefault="00943333" w:rsidP="00943333">
      <w:pPr>
        <w:tabs>
          <w:tab w:val="left" w:pos="1134"/>
        </w:tabs>
        <w:ind w:firstLine="709"/>
        <w:jc w:val="both"/>
        <w:rPr>
          <w:color w:val="000000"/>
          <w:sz w:val="28"/>
          <w:szCs w:val="28"/>
        </w:rPr>
      </w:pPr>
    </w:p>
    <w:p w14:paraId="303BF878" w14:textId="77777777" w:rsidR="00943333" w:rsidRPr="00943333" w:rsidRDefault="00943333" w:rsidP="00943333">
      <w:pPr>
        <w:tabs>
          <w:tab w:val="left" w:pos="1134"/>
        </w:tabs>
        <w:ind w:firstLine="709"/>
        <w:jc w:val="both"/>
        <w:rPr>
          <w:color w:val="000000"/>
          <w:sz w:val="28"/>
          <w:szCs w:val="28"/>
        </w:rPr>
      </w:pPr>
    </w:p>
    <w:p w14:paraId="07B7D4C9"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«Отчисления на социальные нужды от расходов на оплату труда основного производственного персонала»</w:t>
      </w:r>
    </w:p>
    <w:p w14:paraId="326AD78C" w14:textId="77777777" w:rsidR="00943333" w:rsidRPr="00943333" w:rsidRDefault="00943333" w:rsidP="00943333">
      <w:pPr>
        <w:tabs>
          <w:tab w:val="left" w:pos="1134"/>
        </w:tabs>
        <w:ind w:firstLine="709"/>
        <w:jc w:val="both"/>
        <w:rPr>
          <w:sz w:val="28"/>
          <w:szCs w:val="28"/>
        </w:rPr>
      </w:pPr>
    </w:p>
    <w:p w14:paraId="47DBD5FF"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7AD840F"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437,87</w:t>
      </w:r>
      <w:r w:rsidRPr="00943333">
        <w:rPr>
          <w:sz w:val="28"/>
          <w:szCs w:val="28"/>
        </w:rPr>
        <w:t xml:space="preserve"> тыс. руб.</w:t>
      </w:r>
    </w:p>
    <w:p w14:paraId="36B006EC" w14:textId="77777777" w:rsidR="00943333" w:rsidRPr="00943333" w:rsidRDefault="00943333" w:rsidP="00943333">
      <w:pPr>
        <w:tabs>
          <w:tab w:val="left" w:pos="1134"/>
        </w:tabs>
        <w:ind w:firstLine="709"/>
        <w:jc w:val="both"/>
        <w:rPr>
          <w:sz w:val="28"/>
          <w:szCs w:val="28"/>
        </w:rPr>
      </w:pPr>
      <w:r w:rsidRPr="00943333">
        <w:rPr>
          <w:sz w:val="28"/>
          <w:szCs w:val="28"/>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1A064C8D"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428,60</w:t>
      </w:r>
      <w:r w:rsidRPr="00943333">
        <w:rPr>
          <w:sz w:val="28"/>
          <w:szCs w:val="28"/>
        </w:rPr>
        <w:t xml:space="preserve"> тыс. руб. с разбивкой по периодам:</w:t>
      </w:r>
    </w:p>
    <w:p w14:paraId="7EB3754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214,30</w:t>
      </w:r>
      <w:r w:rsidRPr="00943333">
        <w:rPr>
          <w:sz w:val="28"/>
          <w:szCs w:val="28"/>
        </w:rPr>
        <w:t xml:space="preserve"> тыс. руб. </w:t>
      </w:r>
    </w:p>
    <w:p w14:paraId="45A6ACCF"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214,30</w:t>
      </w:r>
      <w:r w:rsidRPr="00943333">
        <w:rPr>
          <w:sz w:val="28"/>
          <w:szCs w:val="28"/>
        </w:rPr>
        <w:t xml:space="preserve"> тыс. руб. </w:t>
      </w:r>
    </w:p>
    <w:p w14:paraId="26406BD3" w14:textId="77777777" w:rsidR="00943333" w:rsidRPr="00943333" w:rsidRDefault="00943333" w:rsidP="00943333">
      <w:pPr>
        <w:tabs>
          <w:tab w:val="left" w:pos="1134"/>
        </w:tabs>
        <w:ind w:firstLine="709"/>
        <w:jc w:val="center"/>
        <w:rPr>
          <w:b/>
          <w:sz w:val="32"/>
          <w:szCs w:val="32"/>
          <w:u w:val="single"/>
        </w:rPr>
      </w:pPr>
    </w:p>
    <w:p w14:paraId="10754357"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«Цеховые (общехозяйственные) расходы»</w:t>
      </w:r>
    </w:p>
    <w:p w14:paraId="7DA5113B" w14:textId="77777777" w:rsidR="00943333" w:rsidRPr="00943333" w:rsidRDefault="00943333" w:rsidP="00943333">
      <w:pPr>
        <w:tabs>
          <w:tab w:val="left" w:pos="1134"/>
        </w:tabs>
        <w:ind w:firstLine="709"/>
        <w:jc w:val="both"/>
        <w:rPr>
          <w:sz w:val="28"/>
          <w:szCs w:val="28"/>
        </w:rPr>
      </w:pPr>
    </w:p>
    <w:p w14:paraId="40930037"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627C1A84"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191,08</w:t>
      </w:r>
      <w:r w:rsidRPr="00943333">
        <w:rPr>
          <w:sz w:val="28"/>
          <w:szCs w:val="28"/>
        </w:rPr>
        <w:t xml:space="preserve"> тыс. руб.</w:t>
      </w:r>
      <w:r w:rsidRPr="00943333">
        <w:rPr>
          <w:color w:val="000000"/>
          <w:sz w:val="28"/>
          <w:szCs w:val="28"/>
        </w:rPr>
        <w:t xml:space="preserve">, </w:t>
      </w:r>
      <w:r w:rsidRPr="00943333">
        <w:rPr>
          <w:sz w:val="28"/>
          <w:szCs w:val="28"/>
        </w:rPr>
        <w:t xml:space="preserve">в том числе заработная плата цехового персонала </w:t>
      </w:r>
      <w:r w:rsidRPr="00943333">
        <w:rPr>
          <w:b/>
          <w:i/>
          <w:sz w:val="28"/>
          <w:szCs w:val="28"/>
        </w:rPr>
        <w:t>146,76</w:t>
      </w:r>
      <w:r w:rsidRPr="00943333">
        <w:rPr>
          <w:sz w:val="28"/>
          <w:szCs w:val="28"/>
        </w:rPr>
        <w:t xml:space="preserve"> тыс. руб.</w:t>
      </w:r>
      <w:r w:rsidRPr="00943333">
        <w:rPr>
          <w:color w:val="000000"/>
          <w:sz w:val="28"/>
          <w:szCs w:val="28"/>
        </w:rPr>
        <w:t xml:space="preserve"> </w:t>
      </w:r>
      <w:r w:rsidRPr="00943333">
        <w:rPr>
          <w:sz w:val="28"/>
          <w:szCs w:val="28"/>
        </w:rPr>
        <w:t xml:space="preserve">при численности </w:t>
      </w:r>
      <w:r w:rsidRPr="00943333">
        <w:rPr>
          <w:b/>
          <w:i/>
          <w:sz w:val="28"/>
          <w:szCs w:val="28"/>
        </w:rPr>
        <w:t>0,67</w:t>
      </w:r>
      <w:r w:rsidRPr="00943333">
        <w:rPr>
          <w:sz w:val="28"/>
          <w:szCs w:val="28"/>
        </w:rPr>
        <w:t xml:space="preserve"> человек и средней заработной плате </w:t>
      </w:r>
      <w:r w:rsidRPr="00943333">
        <w:rPr>
          <w:b/>
          <w:i/>
          <w:sz w:val="28"/>
          <w:szCs w:val="28"/>
        </w:rPr>
        <w:t xml:space="preserve">18253,73 </w:t>
      </w:r>
      <w:r w:rsidRPr="00943333">
        <w:rPr>
          <w:sz w:val="28"/>
          <w:szCs w:val="28"/>
        </w:rPr>
        <w:t xml:space="preserve">руб./чел./мес., отчисления на соц. нужды от заработной платы цехового персонала </w:t>
      </w:r>
      <w:r w:rsidRPr="00943333">
        <w:rPr>
          <w:b/>
          <w:i/>
          <w:sz w:val="28"/>
          <w:szCs w:val="28"/>
        </w:rPr>
        <w:t>44,32</w:t>
      </w:r>
      <w:r w:rsidRPr="00943333">
        <w:rPr>
          <w:sz w:val="28"/>
          <w:szCs w:val="28"/>
        </w:rPr>
        <w:t xml:space="preserve"> тыс. руб.</w:t>
      </w:r>
    </w:p>
    <w:p w14:paraId="4E12204E"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цехового персонала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17474,59</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16965,63</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цехового персонала принята по предложению организации в количестве </w:t>
      </w:r>
      <w:r w:rsidRPr="00943333">
        <w:rPr>
          <w:b/>
          <w:i/>
          <w:color w:val="000000"/>
          <w:sz w:val="28"/>
          <w:szCs w:val="28"/>
        </w:rPr>
        <w:t xml:space="preserve">0,67 </w:t>
      </w:r>
      <w:r w:rsidRPr="00943333">
        <w:rPr>
          <w:color w:val="000000"/>
          <w:sz w:val="28"/>
          <w:szCs w:val="28"/>
        </w:rPr>
        <w:t>человек и рассчитана в соответствии с учетной политикой организации 4% на водоотведение от численности цехового персонала по штатному расписанию.</w:t>
      </w:r>
    </w:p>
    <w:p w14:paraId="286E2ED3" w14:textId="77777777" w:rsidR="00943333" w:rsidRPr="00943333" w:rsidRDefault="00943333" w:rsidP="00943333">
      <w:pPr>
        <w:tabs>
          <w:tab w:val="left" w:pos="1134"/>
        </w:tabs>
        <w:ind w:firstLine="709"/>
        <w:jc w:val="both"/>
        <w:rPr>
          <w:sz w:val="28"/>
          <w:szCs w:val="28"/>
        </w:rPr>
      </w:pPr>
      <w:r w:rsidRPr="00943333">
        <w:rPr>
          <w:sz w:val="28"/>
          <w:szCs w:val="28"/>
        </w:rPr>
        <w:lastRenderedPageBreak/>
        <w:t xml:space="preserve">Отчисления на соц. нужды от заработной платы цехового персонала приняты в размере  </w:t>
      </w:r>
      <w:r w:rsidRPr="00943333">
        <w:rPr>
          <w:b/>
          <w:i/>
          <w:sz w:val="28"/>
          <w:szCs w:val="28"/>
        </w:rPr>
        <w:t>42,43</w:t>
      </w:r>
      <w:r w:rsidRPr="00943333">
        <w:rPr>
          <w:sz w:val="28"/>
          <w:szCs w:val="28"/>
        </w:rPr>
        <w:t xml:space="preserve"> тыс. руб. и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26070A01"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182,93</w:t>
      </w:r>
      <w:r w:rsidRPr="00943333">
        <w:rPr>
          <w:sz w:val="28"/>
          <w:szCs w:val="28"/>
        </w:rPr>
        <w:t xml:space="preserve"> тыс. руб. с разбивкой по периодам:</w:t>
      </w:r>
    </w:p>
    <w:p w14:paraId="7717886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91,46</w:t>
      </w:r>
      <w:r w:rsidRPr="00943333">
        <w:rPr>
          <w:sz w:val="28"/>
          <w:szCs w:val="28"/>
        </w:rPr>
        <w:t xml:space="preserve"> тыс. руб. </w:t>
      </w:r>
    </w:p>
    <w:p w14:paraId="5CD9A30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91,46</w:t>
      </w:r>
      <w:r w:rsidRPr="00943333">
        <w:rPr>
          <w:sz w:val="28"/>
          <w:szCs w:val="28"/>
        </w:rPr>
        <w:t xml:space="preserve"> тыс. руб. </w:t>
      </w:r>
    </w:p>
    <w:p w14:paraId="24510177" w14:textId="77777777" w:rsidR="00943333" w:rsidRPr="00943333" w:rsidRDefault="00943333" w:rsidP="00943333">
      <w:pPr>
        <w:tabs>
          <w:tab w:val="left" w:pos="1134"/>
        </w:tabs>
        <w:ind w:firstLine="709"/>
        <w:jc w:val="center"/>
        <w:rPr>
          <w:b/>
          <w:color w:val="000000"/>
          <w:sz w:val="32"/>
          <w:szCs w:val="32"/>
          <w:u w:val="single"/>
        </w:rPr>
      </w:pPr>
    </w:p>
    <w:p w14:paraId="52B2009B"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«Прочие производственные расходы»</w:t>
      </w:r>
    </w:p>
    <w:p w14:paraId="11CE1400" w14:textId="77777777" w:rsidR="00943333" w:rsidRPr="00943333" w:rsidRDefault="00943333" w:rsidP="00943333">
      <w:pPr>
        <w:tabs>
          <w:tab w:val="left" w:pos="1134"/>
        </w:tabs>
        <w:ind w:firstLine="709"/>
        <w:jc w:val="both"/>
        <w:rPr>
          <w:sz w:val="28"/>
          <w:szCs w:val="28"/>
        </w:rPr>
      </w:pPr>
    </w:p>
    <w:p w14:paraId="29E207BD"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F4F98ED"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26,19</w:t>
      </w:r>
      <w:r w:rsidRPr="00943333">
        <w:rPr>
          <w:sz w:val="28"/>
          <w:szCs w:val="28"/>
        </w:rPr>
        <w:t xml:space="preserve"> тыс. руб. и включают в себя расходы на </w:t>
      </w:r>
      <w:r w:rsidRPr="00943333">
        <w:rPr>
          <w:color w:val="000000"/>
          <w:sz w:val="28"/>
          <w:szCs w:val="28"/>
        </w:rPr>
        <w:t xml:space="preserve">охрану труда.  </w:t>
      </w:r>
    </w:p>
    <w:p w14:paraId="0BAAAFF1" w14:textId="77777777" w:rsidR="00943333" w:rsidRPr="00943333" w:rsidRDefault="00943333" w:rsidP="00943333">
      <w:pPr>
        <w:tabs>
          <w:tab w:val="left" w:pos="1134"/>
        </w:tabs>
        <w:ind w:firstLine="709"/>
        <w:jc w:val="both"/>
        <w:rPr>
          <w:sz w:val="28"/>
          <w:szCs w:val="28"/>
        </w:rPr>
      </w:pPr>
      <w:r w:rsidRPr="00943333">
        <w:rPr>
          <w:b/>
          <w:i/>
          <w:sz w:val="28"/>
          <w:szCs w:val="28"/>
        </w:rPr>
        <w:t>Охрана труда.</w:t>
      </w:r>
      <w:r w:rsidRPr="00943333">
        <w:rPr>
          <w:sz w:val="28"/>
          <w:szCs w:val="28"/>
        </w:rPr>
        <w:t xml:space="preserve"> </w:t>
      </w:r>
      <w:r w:rsidRPr="00943333">
        <w:rPr>
          <w:color w:val="000000"/>
          <w:sz w:val="28"/>
          <w:szCs w:val="28"/>
        </w:rPr>
        <w:t xml:space="preserve">Расходы по статье приняты в размере </w:t>
      </w:r>
      <w:r w:rsidRPr="00943333">
        <w:rPr>
          <w:b/>
          <w:i/>
          <w:color w:val="000000"/>
          <w:sz w:val="28"/>
          <w:szCs w:val="28"/>
        </w:rPr>
        <w:t>25,91</w:t>
      </w:r>
      <w:r w:rsidRPr="00943333">
        <w:rPr>
          <w:color w:val="000000"/>
          <w:sz w:val="28"/>
          <w:szCs w:val="28"/>
        </w:rPr>
        <w:t xml:space="preserve"> тыс. руб. по расчетам организации, рассчитанным </w:t>
      </w:r>
      <w:r w:rsidRPr="00943333">
        <w:rPr>
          <w:sz w:val="28"/>
          <w:szCs w:val="28"/>
        </w:rPr>
        <w:t>в соответствии с нормами согласно Приказу Министерства здравоохранения и социального развития РФ</w:t>
      </w:r>
      <w:r w:rsidRPr="00943333">
        <w:t xml:space="preserve"> </w:t>
      </w:r>
      <w:r w:rsidRPr="00943333">
        <w:rPr>
          <w:sz w:val="28"/>
          <w:szCs w:val="28"/>
        </w:rPr>
        <w:t xml:space="preserve"> от 03.10.2008 г. №543н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жилищно-коммунального хозяйства,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943333">
        <w:rPr>
          <w:color w:val="000000"/>
          <w:sz w:val="28"/>
          <w:szCs w:val="28"/>
        </w:rPr>
        <w:t xml:space="preserve"> с учетом </w:t>
      </w:r>
      <w:r w:rsidRPr="00943333">
        <w:rPr>
          <w:sz w:val="28"/>
          <w:szCs w:val="28"/>
        </w:rPr>
        <w:t>индекса ИПЦ Минэкономразвития России на 2020 год 103%. В обоснование цены спец. одежды представлено коммерческое предложение    ООО «Текстиль плюс» от 19.02.2019 года. Следует отметить, что уровень цен, принятых в расчет, не превышает уровень среднерыночных цен.</w:t>
      </w:r>
    </w:p>
    <w:p w14:paraId="2E2C5CFC"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25,91</w:t>
      </w:r>
      <w:r w:rsidRPr="00943333">
        <w:rPr>
          <w:sz w:val="28"/>
          <w:szCs w:val="28"/>
        </w:rPr>
        <w:t xml:space="preserve"> тыс. руб. с разбивкой по периодам:</w:t>
      </w:r>
    </w:p>
    <w:p w14:paraId="76F7FE5E"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12,96</w:t>
      </w:r>
      <w:r w:rsidRPr="00943333">
        <w:rPr>
          <w:sz w:val="28"/>
          <w:szCs w:val="28"/>
        </w:rPr>
        <w:t xml:space="preserve"> тыс. руб. </w:t>
      </w:r>
    </w:p>
    <w:p w14:paraId="22E65FA6"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12,96</w:t>
      </w:r>
      <w:r w:rsidRPr="00943333">
        <w:rPr>
          <w:sz w:val="28"/>
          <w:szCs w:val="28"/>
        </w:rPr>
        <w:t xml:space="preserve"> тыс. руб. </w:t>
      </w:r>
    </w:p>
    <w:p w14:paraId="7AF034C0" w14:textId="77777777" w:rsidR="00943333" w:rsidRPr="00943333" w:rsidRDefault="00943333" w:rsidP="00943333">
      <w:pPr>
        <w:tabs>
          <w:tab w:val="left" w:pos="1134"/>
        </w:tabs>
        <w:ind w:firstLine="709"/>
        <w:jc w:val="center"/>
        <w:rPr>
          <w:b/>
          <w:color w:val="000000"/>
          <w:sz w:val="32"/>
          <w:szCs w:val="32"/>
          <w:u w:val="single"/>
        </w:rPr>
      </w:pPr>
    </w:p>
    <w:p w14:paraId="6C249498"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«Ремонтные расходы»</w:t>
      </w:r>
    </w:p>
    <w:p w14:paraId="52658C52" w14:textId="77777777" w:rsidR="00943333" w:rsidRPr="00943333" w:rsidRDefault="00943333" w:rsidP="00943333">
      <w:pPr>
        <w:tabs>
          <w:tab w:val="left" w:pos="1134"/>
        </w:tabs>
        <w:jc w:val="center"/>
        <w:rPr>
          <w:b/>
          <w:color w:val="000000"/>
          <w:sz w:val="4"/>
          <w:szCs w:val="16"/>
          <w:u w:val="single"/>
        </w:rPr>
      </w:pPr>
    </w:p>
    <w:p w14:paraId="1CC4FE6F" w14:textId="77777777" w:rsidR="00943333" w:rsidRPr="00943333" w:rsidRDefault="00943333" w:rsidP="00943333">
      <w:pPr>
        <w:tabs>
          <w:tab w:val="left" w:pos="1134"/>
        </w:tabs>
        <w:jc w:val="center"/>
        <w:rPr>
          <w:b/>
          <w:color w:val="000000"/>
          <w:sz w:val="2"/>
          <w:szCs w:val="16"/>
          <w:u w:val="single"/>
        </w:rPr>
      </w:pPr>
    </w:p>
    <w:p w14:paraId="4C61973B"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«Текущий ремонт основных средств»</w:t>
      </w:r>
    </w:p>
    <w:p w14:paraId="56F38108" w14:textId="77777777" w:rsidR="00943333" w:rsidRPr="00943333" w:rsidRDefault="00943333" w:rsidP="00943333">
      <w:pPr>
        <w:tabs>
          <w:tab w:val="left" w:pos="1134"/>
        </w:tabs>
        <w:ind w:firstLine="709"/>
        <w:jc w:val="both"/>
        <w:rPr>
          <w:sz w:val="28"/>
          <w:szCs w:val="28"/>
        </w:rPr>
      </w:pPr>
    </w:p>
    <w:p w14:paraId="56A9FE80"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5295523C"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596,16</w:t>
      </w:r>
      <w:r w:rsidRPr="00943333">
        <w:rPr>
          <w:sz w:val="28"/>
          <w:szCs w:val="28"/>
        </w:rPr>
        <w:t xml:space="preserve"> тыс. руб.</w:t>
      </w:r>
      <w:r w:rsidRPr="00943333">
        <w:rPr>
          <w:color w:val="000000"/>
          <w:sz w:val="28"/>
          <w:szCs w:val="28"/>
        </w:rPr>
        <w:t xml:space="preserve">, в том числе: материалы на ремонт – </w:t>
      </w:r>
      <w:r w:rsidRPr="00943333">
        <w:rPr>
          <w:b/>
          <w:i/>
          <w:color w:val="000000"/>
          <w:sz w:val="28"/>
          <w:szCs w:val="28"/>
        </w:rPr>
        <w:t>425,32</w:t>
      </w:r>
      <w:r w:rsidRPr="00943333">
        <w:rPr>
          <w:color w:val="000000"/>
          <w:sz w:val="28"/>
          <w:szCs w:val="28"/>
        </w:rPr>
        <w:t xml:space="preserve"> тыс. руб., прочие расходы – </w:t>
      </w:r>
      <w:r w:rsidRPr="00943333">
        <w:rPr>
          <w:b/>
          <w:i/>
          <w:color w:val="000000"/>
          <w:sz w:val="28"/>
          <w:szCs w:val="28"/>
        </w:rPr>
        <w:t>170,85</w:t>
      </w:r>
      <w:r w:rsidRPr="00943333">
        <w:rPr>
          <w:color w:val="000000"/>
          <w:sz w:val="28"/>
          <w:szCs w:val="28"/>
        </w:rPr>
        <w:t xml:space="preserve"> тыс. руб.</w:t>
      </w:r>
    </w:p>
    <w:p w14:paraId="4580AA8D" w14:textId="77777777" w:rsidR="00943333" w:rsidRPr="00943333" w:rsidRDefault="00943333" w:rsidP="00943333">
      <w:pPr>
        <w:ind w:firstLine="720"/>
        <w:jc w:val="both"/>
        <w:rPr>
          <w:sz w:val="28"/>
          <w:szCs w:val="28"/>
        </w:rPr>
      </w:pPr>
      <w:r w:rsidRPr="00943333">
        <w:rPr>
          <w:sz w:val="28"/>
          <w:szCs w:val="28"/>
        </w:rPr>
        <w:lastRenderedPageBreak/>
        <w:t>В качестве обосновывающих материалов по данной статье предприятием представлены план мероприятий по текущему ремонту                      МУП «Комфорт» на 2020 год, локально-сметные расчеты.</w:t>
      </w:r>
    </w:p>
    <w:p w14:paraId="741BCC7E" w14:textId="77777777" w:rsidR="00943333" w:rsidRPr="00943333" w:rsidRDefault="00943333" w:rsidP="00943333">
      <w:pPr>
        <w:ind w:firstLine="720"/>
        <w:jc w:val="both"/>
        <w:rPr>
          <w:sz w:val="28"/>
          <w:szCs w:val="28"/>
        </w:rPr>
      </w:pPr>
      <w:r w:rsidRPr="00943333">
        <w:rPr>
          <w:b/>
          <w:i/>
          <w:color w:val="000000"/>
          <w:sz w:val="28"/>
          <w:szCs w:val="28"/>
        </w:rPr>
        <w:t>Материалы на ремонт</w:t>
      </w:r>
      <w:r w:rsidRPr="00943333">
        <w:rPr>
          <w:color w:val="000000"/>
          <w:sz w:val="28"/>
          <w:szCs w:val="28"/>
        </w:rPr>
        <w:t xml:space="preserve">. Расходы по статье приняты в размере </w:t>
      </w:r>
      <w:r w:rsidRPr="00943333">
        <w:rPr>
          <w:b/>
          <w:i/>
          <w:color w:val="000000"/>
          <w:sz w:val="28"/>
          <w:szCs w:val="28"/>
        </w:rPr>
        <w:t>425,32</w:t>
      </w:r>
      <w:r w:rsidRPr="00943333">
        <w:rPr>
          <w:color w:val="000000"/>
          <w:sz w:val="28"/>
          <w:szCs w:val="28"/>
        </w:rPr>
        <w:t xml:space="preserve"> тыс. руб. </w:t>
      </w:r>
      <w:r w:rsidRPr="00943333">
        <w:rPr>
          <w:sz w:val="28"/>
          <w:szCs w:val="28"/>
        </w:rPr>
        <w:t xml:space="preserve">по предложению организации в соответствии с представленными локально-сметными расчетами, согласованными с собственником имущества. </w:t>
      </w:r>
    </w:p>
    <w:p w14:paraId="698105D7" w14:textId="77777777" w:rsidR="00943333" w:rsidRPr="00943333" w:rsidRDefault="00943333" w:rsidP="00943333">
      <w:pPr>
        <w:ind w:firstLine="720"/>
        <w:jc w:val="both"/>
        <w:rPr>
          <w:sz w:val="28"/>
          <w:szCs w:val="28"/>
        </w:rPr>
      </w:pPr>
      <w:r w:rsidRPr="00943333">
        <w:rPr>
          <w:b/>
          <w:i/>
          <w:color w:val="000000"/>
          <w:sz w:val="28"/>
          <w:szCs w:val="28"/>
        </w:rPr>
        <w:t>Прочие расходы</w:t>
      </w:r>
      <w:r w:rsidRPr="00943333">
        <w:rPr>
          <w:color w:val="000000"/>
          <w:sz w:val="28"/>
          <w:szCs w:val="28"/>
        </w:rPr>
        <w:t xml:space="preserve">. Расходы по статье приняты в размере </w:t>
      </w:r>
      <w:r w:rsidRPr="00943333">
        <w:rPr>
          <w:b/>
          <w:i/>
          <w:color w:val="000000"/>
          <w:sz w:val="28"/>
          <w:szCs w:val="28"/>
        </w:rPr>
        <w:t>170,85</w:t>
      </w:r>
      <w:r w:rsidRPr="00943333">
        <w:rPr>
          <w:color w:val="000000"/>
          <w:sz w:val="28"/>
          <w:szCs w:val="28"/>
        </w:rPr>
        <w:t xml:space="preserve"> тыс. руб. </w:t>
      </w:r>
      <w:r w:rsidRPr="00943333">
        <w:rPr>
          <w:sz w:val="28"/>
          <w:szCs w:val="28"/>
        </w:rPr>
        <w:t>по предложению организации и включают в себя расходы на машины и механизмы с представленными локально-сметными расчетами, согласованными с собственником имущества.</w:t>
      </w:r>
    </w:p>
    <w:p w14:paraId="15CA03EA"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596,16</w:t>
      </w:r>
      <w:r w:rsidRPr="00943333">
        <w:rPr>
          <w:sz w:val="28"/>
          <w:szCs w:val="28"/>
        </w:rPr>
        <w:t xml:space="preserve"> тыс. руб. с разбивкой по периодам:</w:t>
      </w:r>
    </w:p>
    <w:p w14:paraId="0204F6B0"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281,77</w:t>
      </w:r>
      <w:r w:rsidRPr="00943333">
        <w:rPr>
          <w:sz w:val="28"/>
          <w:szCs w:val="28"/>
        </w:rPr>
        <w:t xml:space="preserve"> тыс. руб. </w:t>
      </w:r>
    </w:p>
    <w:p w14:paraId="137866C7"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314,39</w:t>
      </w:r>
      <w:r w:rsidRPr="00943333">
        <w:rPr>
          <w:sz w:val="28"/>
          <w:szCs w:val="28"/>
        </w:rPr>
        <w:t xml:space="preserve"> тыс. руб. </w:t>
      </w:r>
    </w:p>
    <w:p w14:paraId="0D0B938D" w14:textId="77777777" w:rsidR="00943333" w:rsidRPr="00943333" w:rsidRDefault="00943333" w:rsidP="00943333">
      <w:pPr>
        <w:tabs>
          <w:tab w:val="left" w:pos="1134"/>
        </w:tabs>
        <w:ind w:firstLine="709"/>
        <w:jc w:val="both"/>
        <w:rPr>
          <w:b/>
          <w:color w:val="000000"/>
          <w:sz w:val="32"/>
          <w:szCs w:val="16"/>
          <w:u w:val="single"/>
        </w:rPr>
      </w:pPr>
    </w:p>
    <w:p w14:paraId="102835A2"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«Заработная плата ремонтного персонала»</w:t>
      </w:r>
    </w:p>
    <w:p w14:paraId="719E3E2C" w14:textId="77777777" w:rsidR="00943333" w:rsidRPr="00943333" w:rsidRDefault="00943333" w:rsidP="00943333">
      <w:pPr>
        <w:tabs>
          <w:tab w:val="left" w:pos="1134"/>
        </w:tabs>
        <w:ind w:firstLine="709"/>
        <w:jc w:val="both"/>
        <w:rPr>
          <w:sz w:val="28"/>
          <w:szCs w:val="28"/>
        </w:rPr>
      </w:pPr>
    </w:p>
    <w:p w14:paraId="5EC41246"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22FDDDAD"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304,89</w:t>
      </w:r>
      <w:r w:rsidRPr="00943333">
        <w:rPr>
          <w:sz w:val="28"/>
          <w:szCs w:val="28"/>
        </w:rPr>
        <w:t xml:space="preserve"> тыс. руб.</w:t>
      </w:r>
      <w:r w:rsidRPr="00943333">
        <w:rPr>
          <w:color w:val="000000"/>
          <w:sz w:val="28"/>
          <w:szCs w:val="28"/>
        </w:rPr>
        <w:t xml:space="preserve">, в том числе среднемесячная заработная плата в размере </w:t>
      </w:r>
      <w:r w:rsidRPr="00943333">
        <w:rPr>
          <w:b/>
          <w:i/>
          <w:color w:val="000000"/>
          <w:sz w:val="28"/>
          <w:szCs w:val="28"/>
        </w:rPr>
        <w:t>19248,11</w:t>
      </w:r>
      <w:r w:rsidRPr="00943333">
        <w:rPr>
          <w:color w:val="000000"/>
          <w:sz w:val="28"/>
          <w:szCs w:val="28"/>
        </w:rPr>
        <w:t xml:space="preserve"> </w:t>
      </w:r>
      <w:r w:rsidRPr="00943333">
        <w:rPr>
          <w:sz w:val="28"/>
          <w:szCs w:val="28"/>
        </w:rPr>
        <w:t>руб./чел./мес</w:t>
      </w:r>
      <w:r w:rsidRPr="00943333">
        <w:rPr>
          <w:color w:val="000000"/>
          <w:sz w:val="28"/>
          <w:szCs w:val="28"/>
        </w:rPr>
        <w:t xml:space="preserve">., численность персонала – </w:t>
      </w:r>
      <w:r w:rsidRPr="00943333">
        <w:rPr>
          <w:b/>
          <w:i/>
          <w:color w:val="000000"/>
          <w:sz w:val="28"/>
          <w:szCs w:val="28"/>
        </w:rPr>
        <w:t xml:space="preserve">1,32 </w:t>
      </w:r>
      <w:r w:rsidRPr="00943333">
        <w:rPr>
          <w:color w:val="000000"/>
          <w:sz w:val="28"/>
          <w:szCs w:val="28"/>
        </w:rPr>
        <w:t>человека.</w:t>
      </w:r>
    </w:p>
    <w:p w14:paraId="002DEBF3"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ремонтного персонала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17792,64</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17274,40</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ремонтного персонала принята по предложению организации в количестве </w:t>
      </w:r>
      <w:r w:rsidRPr="00943333">
        <w:rPr>
          <w:b/>
          <w:i/>
          <w:color w:val="000000"/>
          <w:sz w:val="28"/>
          <w:szCs w:val="28"/>
        </w:rPr>
        <w:t xml:space="preserve">1,32 </w:t>
      </w:r>
      <w:r w:rsidRPr="00943333">
        <w:rPr>
          <w:color w:val="000000"/>
          <w:sz w:val="28"/>
          <w:szCs w:val="28"/>
        </w:rPr>
        <w:t>человек и рассчитана в соответствии с учетной политикой организации 4% на водоотведение от общей численности ремонтного персонала по штатному расписанию.</w:t>
      </w:r>
    </w:p>
    <w:p w14:paraId="7CC1824B"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281,84</w:t>
      </w:r>
      <w:r w:rsidRPr="00943333">
        <w:rPr>
          <w:sz w:val="28"/>
          <w:szCs w:val="28"/>
        </w:rPr>
        <w:t xml:space="preserve"> тыс. руб. с разбивкой по периодам:</w:t>
      </w:r>
    </w:p>
    <w:p w14:paraId="26B08038"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140,92</w:t>
      </w:r>
      <w:r w:rsidRPr="00943333">
        <w:rPr>
          <w:sz w:val="28"/>
          <w:szCs w:val="28"/>
        </w:rPr>
        <w:t xml:space="preserve"> тыс. руб. </w:t>
      </w:r>
    </w:p>
    <w:p w14:paraId="5C33A7B4"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140,92</w:t>
      </w:r>
      <w:r w:rsidRPr="00943333">
        <w:rPr>
          <w:sz w:val="28"/>
          <w:szCs w:val="28"/>
        </w:rPr>
        <w:t xml:space="preserve"> тыс. руб. </w:t>
      </w:r>
    </w:p>
    <w:p w14:paraId="44B5898B" w14:textId="77777777" w:rsidR="00943333" w:rsidRPr="00943333" w:rsidRDefault="00943333" w:rsidP="00943333">
      <w:pPr>
        <w:tabs>
          <w:tab w:val="left" w:pos="1134"/>
        </w:tabs>
        <w:ind w:firstLine="709"/>
        <w:jc w:val="both"/>
        <w:rPr>
          <w:color w:val="000000"/>
          <w:sz w:val="28"/>
          <w:szCs w:val="28"/>
        </w:rPr>
      </w:pPr>
    </w:p>
    <w:p w14:paraId="036A7B95"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«Отчисления на социальные нужды от заработной платы ремонтного персонала»</w:t>
      </w:r>
    </w:p>
    <w:p w14:paraId="2713ADB1" w14:textId="77777777" w:rsidR="00943333" w:rsidRPr="00943333" w:rsidRDefault="00943333" w:rsidP="00943333">
      <w:pPr>
        <w:tabs>
          <w:tab w:val="left" w:pos="1134"/>
        </w:tabs>
        <w:ind w:firstLine="709"/>
        <w:jc w:val="both"/>
        <w:rPr>
          <w:sz w:val="28"/>
          <w:szCs w:val="28"/>
        </w:rPr>
      </w:pPr>
    </w:p>
    <w:p w14:paraId="38FB195F"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14092296"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92,08</w:t>
      </w:r>
      <w:r w:rsidRPr="00943333">
        <w:rPr>
          <w:sz w:val="28"/>
          <w:szCs w:val="28"/>
        </w:rPr>
        <w:t xml:space="preserve"> тыс. руб.</w:t>
      </w:r>
    </w:p>
    <w:p w14:paraId="3D809C80" w14:textId="77777777" w:rsidR="00943333" w:rsidRPr="00943333" w:rsidRDefault="00943333" w:rsidP="00943333">
      <w:pPr>
        <w:tabs>
          <w:tab w:val="left" w:pos="1134"/>
        </w:tabs>
        <w:ind w:firstLine="709"/>
        <w:jc w:val="both"/>
        <w:rPr>
          <w:sz w:val="28"/>
          <w:szCs w:val="28"/>
        </w:rPr>
      </w:pPr>
      <w:r w:rsidRPr="00943333">
        <w:rPr>
          <w:sz w:val="28"/>
          <w:szCs w:val="28"/>
        </w:rPr>
        <w:t xml:space="preserve">Отчисления на соц. нужды от заработной платы ремонтного персонала приняты в размере  </w:t>
      </w:r>
      <w:r w:rsidRPr="00943333">
        <w:rPr>
          <w:b/>
          <w:i/>
          <w:sz w:val="28"/>
          <w:szCs w:val="28"/>
        </w:rPr>
        <w:t>85,11</w:t>
      </w:r>
      <w:r w:rsidRPr="00943333">
        <w:rPr>
          <w:sz w:val="28"/>
          <w:szCs w:val="28"/>
        </w:rPr>
        <w:t xml:space="preserve"> тыс. руб. и рассчитаны на основании </w:t>
      </w:r>
      <w:r w:rsidRPr="00943333">
        <w:rPr>
          <w:sz w:val="28"/>
          <w:szCs w:val="28"/>
        </w:rPr>
        <w:lastRenderedPageBreak/>
        <w:t>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0A00A355"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85,11</w:t>
      </w:r>
      <w:r w:rsidRPr="00943333">
        <w:rPr>
          <w:sz w:val="28"/>
          <w:szCs w:val="28"/>
        </w:rPr>
        <w:t xml:space="preserve"> тыс. руб. с разбивкой по периодам:</w:t>
      </w:r>
    </w:p>
    <w:p w14:paraId="5586BCA2"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42,56</w:t>
      </w:r>
      <w:r w:rsidRPr="00943333">
        <w:rPr>
          <w:sz w:val="28"/>
          <w:szCs w:val="28"/>
        </w:rPr>
        <w:t xml:space="preserve"> тыс. руб. </w:t>
      </w:r>
    </w:p>
    <w:p w14:paraId="2CFF7B01"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42,56</w:t>
      </w:r>
      <w:r w:rsidRPr="00943333">
        <w:rPr>
          <w:sz w:val="28"/>
          <w:szCs w:val="28"/>
        </w:rPr>
        <w:t xml:space="preserve"> тыс. руб. </w:t>
      </w:r>
    </w:p>
    <w:p w14:paraId="601E9B45" w14:textId="77777777" w:rsidR="00943333" w:rsidRPr="00943333" w:rsidRDefault="00943333" w:rsidP="00943333">
      <w:pPr>
        <w:tabs>
          <w:tab w:val="left" w:pos="1134"/>
        </w:tabs>
        <w:jc w:val="center"/>
        <w:rPr>
          <w:b/>
          <w:color w:val="000000"/>
          <w:sz w:val="32"/>
          <w:szCs w:val="32"/>
          <w:u w:val="single"/>
        </w:rPr>
      </w:pPr>
    </w:p>
    <w:p w14:paraId="113791F7"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«Административные расходы»</w:t>
      </w:r>
    </w:p>
    <w:p w14:paraId="1BE779CA" w14:textId="77777777" w:rsidR="00943333" w:rsidRPr="00943333" w:rsidRDefault="00943333" w:rsidP="00943333">
      <w:pPr>
        <w:tabs>
          <w:tab w:val="left" w:pos="1134"/>
        </w:tabs>
        <w:ind w:firstLine="709"/>
        <w:rPr>
          <w:b/>
          <w:color w:val="000000"/>
          <w:sz w:val="16"/>
          <w:szCs w:val="16"/>
          <w:highlight w:val="yellow"/>
          <w:u w:val="single"/>
        </w:rPr>
      </w:pPr>
    </w:p>
    <w:p w14:paraId="1A37F1AF"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«Заработная плата АУП»</w:t>
      </w:r>
    </w:p>
    <w:p w14:paraId="6F3F7BFF"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7184D308"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1847,71</w:t>
      </w:r>
      <w:r w:rsidRPr="00943333">
        <w:rPr>
          <w:sz w:val="28"/>
          <w:szCs w:val="28"/>
        </w:rPr>
        <w:t xml:space="preserve"> тыс. руб.</w:t>
      </w:r>
      <w:r w:rsidRPr="00943333">
        <w:rPr>
          <w:color w:val="000000"/>
          <w:sz w:val="28"/>
          <w:szCs w:val="28"/>
        </w:rPr>
        <w:t xml:space="preserve">, в том числе среднемесячная заработная плата заявлена в размере </w:t>
      </w:r>
      <w:r w:rsidRPr="00943333">
        <w:rPr>
          <w:b/>
          <w:i/>
          <w:color w:val="000000"/>
          <w:sz w:val="28"/>
          <w:szCs w:val="28"/>
        </w:rPr>
        <w:t xml:space="preserve">26179,26 </w:t>
      </w:r>
      <w:r w:rsidRPr="00943333">
        <w:rPr>
          <w:color w:val="000000"/>
          <w:sz w:val="28"/>
          <w:szCs w:val="28"/>
        </w:rPr>
        <w:t xml:space="preserve">руб./чел./мес., численность персонала – </w:t>
      </w:r>
      <w:r w:rsidRPr="00943333">
        <w:rPr>
          <w:b/>
          <w:i/>
          <w:color w:val="000000"/>
          <w:sz w:val="28"/>
          <w:szCs w:val="28"/>
        </w:rPr>
        <w:t xml:space="preserve">3,11 </w:t>
      </w:r>
      <w:r w:rsidRPr="00943333">
        <w:rPr>
          <w:color w:val="000000"/>
          <w:sz w:val="28"/>
          <w:szCs w:val="28"/>
        </w:rPr>
        <w:t>человек.</w:t>
      </w:r>
    </w:p>
    <w:p w14:paraId="0FA0BB3E"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Расходы на оплату труда персонала АУП учтены исходя из средней заработной платы и численности, принятых в расчет. Средняя заработная плата принята в размере </w:t>
      </w:r>
      <w:r w:rsidRPr="00943333">
        <w:rPr>
          <w:b/>
          <w:i/>
          <w:color w:val="000000"/>
          <w:sz w:val="28"/>
          <w:szCs w:val="28"/>
        </w:rPr>
        <w:t>24987,17</w:t>
      </w:r>
      <w:r w:rsidRPr="00943333">
        <w:rPr>
          <w:color w:val="000000"/>
          <w:sz w:val="28"/>
          <w:szCs w:val="28"/>
        </w:rPr>
        <w:t xml:space="preserve"> руб./чел./мес. и рассчитана от средней заработной платы утвержденной плановой сметы 2019 года (</w:t>
      </w:r>
      <w:r w:rsidRPr="00943333">
        <w:rPr>
          <w:b/>
          <w:i/>
          <w:color w:val="000000"/>
          <w:sz w:val="28"/>
          <w:szCs w:val="28"/>
        </w:rPr>
        <w:t>24259,39</w:t>
      </w:r>
      <w:r w:rsidRPr="00943333">
        <w:rPr>
          <w:color w:val="000000"/>
          <w:sz w:val="28"/>
          <w:szCs w:val="28"/>
        </w:rPr>
        <w:t xml:space="preserve"> руб./чел./мес.), с учетом</w:t>
      </w:r>
      <w:r w:rsidRPr="00943333">
        <w:rPr>
          <w:sz w:val="28"/>
          <w:szCs w:val="28"/>
        </w:rPr>
        <w:t xml:space="preserve"> индекса ИПЦ Минэкономразвития России на 2020 год 103%. </w:t>
      </w:r>
      <w:r w:rsidRPr="00943333">
        <w:rPr>
          <w:color w:val="000000"/>
          <w:sz w:val="28"/>
          <w:szCs w:val="28"/>
        </w:rPr>
        <w:t xml:space="preserve">Численность персонала АУП принята по предложению организации в количестве </w:t>
      </w:r>
      <w:r w:rsidRPr="00943333">
        <w:rPr>
          <w:b/>
          <w:i/>
          <w:color w:val="000000"/>
          <w:sz w:val="28"/>
          <w:szCs w:val="28"/>
        </w:rPr>
        <w:t xml:space="preserve">3,11 </w:t>
      </w:r>
      <w:r w:rsidRPr="00943333">
        <w:rPr>
          <w:color w:val="000000"/>
          <w:sz w:val="28"/>
          <w:szCs w:val="28"/>
        </w:rPr>
        <w:t>человек и рассчитана в соответствии с учетной политикой организации 4% на водоотведение от общей численности персонала АУП по штатному расписанию.</w:t>
      </w:r>
    </w:p>
    <w:p w14:paraId="243BEB34" w14:textId="77777777" w:rsidR="00943333" w:rsidRPr="00943333" w:rsidRDefault="00943333" w:rsidP="00943333">
      <w:pPr>
        <w:tabs>
          <w:tab w:val="left" w:pos="1134"/>
        </w:tabs>
        <w:ind w:firstLine="709"/>
        <w:jc w:val="both"/>
        <w:rPr>
          <w:sz w:val="28"/>
          <w:szCs w:val="28"/>
        </w:rPr>
      </w:pPr>
      <w:r w:rsidRPr="00943333">
        <w:rPr>
          <w:sz w:val="28"/>
          <w:szCs w:val="28"/>
        </w:rPr>
        <w:t>Численность персонала АУП соответствует нормативной численности согласно приказу от 22 марта 1999 г. № 66 «Об утверждении рекомендаций по нормированию труда работников водопроводно-канализационного хозяйства».</w:t>
      </w:r>
    </w:p>
    <w:p w14:paraId="29BAEDC7"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932,52</w:t>
      </w:r>
      <w:r w:rsidRPr="00943333">
        <w:rPr>
          <w:sz w:val="28"/>
          <w:szCs w:val="28"/>
        </w:rPr>
        <w:t xml:space="preserve"> тыс. руб. с разбивкой по периодам:</w:t>
      </w:r>
    </w:p>
    <w:p w14:paraId="0340B480"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466,26</w:t>
      </w:r>
      <w:r w:rsidRPr="00943333">
        <w:rPr>
          <w:sz w:val="28"/>
          <w:szCs w:val="28"/>
        </w:rPr>
        <w:t xml:space="preserve"> тыс. руб. </w:t>
      </w:r>
    </w:p>
    <w:p w14:paraId="645957BB"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466,26</w:t>
      </w:r>
      <w:r w:rsidRPr="00943333">
        <w:rPr>
          <w:sz w:val="28"/>
          <w:szCs w:val="28"/>
        </w:rPr>
        <w:t xml:space="preserve"> тыс. руб. </w:t>
      </w:r>
    </w:p>
    <w:p w14:paraId="52879AD8" w14:textId="77777777" w:rsidR="00943333" w:rsidRPr="00943333" w:rsidRDefault="00943333" w:rsidP="00943333">
      <w:pPr>
        <w:tabs>
          <w:tab w:val="left" w:pos="1134"/>
        </w:tabs>
        <w:jc w:val="both"/>
        <w:rPr>
          <w:color w:val="000000"/>
          <w:sz w:val="18"/>
          <w:szCs w:val="28"/>
        </w:rPr>
      </w:pPr>
    </w:p>
    <w:p w14:paraId="374C2F41"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 xml:space="preserve">«Отчисления на социальные нужды </w:t>
      </w:r>
    </w:p>
    <w:p w14:paraId="00BDA1D7"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от заработной платы АУП»</w:t>
      </w:r>
    </w:p>
    <w:p w14:paraId="05F664B0" w14:textId="77777777" w:rsidR="00943333" w:rsidRPr="00943333" w:rsidRDefault="00943333" w:rsidP="00943333">
      <w:pPr>
        <w:tabs>
          <w:tab w:val="left" w:pos="1134"/>
        </w:tabs>
        <w:ind w:firstLine="709"/>
        <w:jc w:val="both"/>
        <w:rPr>
          <w:sz w:val="28"/>
          <w:szCs w:val="28"/>
        </w:rPr>
      </w:pPr>
    </w:p>
    <w:p w14:paraId="58817487"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7960340B" w14:textId="77777777" w:rsidR="00943333" w:rsidRPr="00943333" w:rsidRDefault="00943333" w:rsidP="00943333">
      <w:pPr>
        <w:tabs>
          <w:tab w:val="left" w:pos="1134"/>
        </w:tabs>
        <w:ind w:firstLine="709"/>
        <w:jc w:val="both"/>
        <w:rPr>
          <w:color w:val="000000"/>
          <w:sz w:val="28"/>
          <w:szCs w:val="28"/>
        </w:rPr>
      </w:pPr>
      <w:r w:rsidRPr="00943333">
        <w:rPr>
          <w:sz w:val="28"/>
          <w:szCs w:val="28"/>
        </w:rPr>
        <w:t xml:space="preserve">- 2020 год в сумме </w:t>
      </w:r>
      <w:r w:rsidRPr="00943333">
        <w:rPr>
          <w:b/>
          <w:i/>
          <w:sz w:val="28"/>
          <w:szCs w:val="28"/>
        </w:rPr>
        <w:t>295,06</w:t>
      </w:r>
      <w:r w:rsidRPr="00943333">
        <w:rPr>
          <w:sz w:val="28"/>
          <w:szCs w:val="28"/>
        </w:rPr>
        <w:t xml:space="preserve"> тыс. руб.</w:t>
      </w:r>
    </w:p>
    <w:p w14:paraId="7AB97225"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данной статье рассчитаны на основании Налогового кодекса РФ (часть вторая) от 05.08.2000 № 117-ФЗ (в ред. от 03.08.2018) в </w:t>
      </w:r>
      <w:r w:rsidRPr="00943333">
        <w:rPr>
          <w:sz w:val="28"/>
          <w:szCs w:val="28"/>
        </w:rPr>
        <w:lastRenderedPageBreak/>
        <w:t>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27.03.2019 г. (0,20%).</w:t>
      </w:r>
    </w:p>
    <w:p w14:paraId="375CE1DD"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281,62</w:t>
      </w:r>
      <w:r w:rsidRPr="00943333">
        <w:rPr>
          <w:sz w:val="28"/>
          <w:szCs w:val="28"/>
        </w:rPr>
        <w:t xml:space="preserve"> тыс. руб. с разбивкой по периодам:</w:t>
      </w:r>
    </w:p>
    <w:p w14:paraId="0151AED6"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140,81</w:t>
      </w:r>
      <w:r w:rsidRPr="00943333">
        <w:rPr>
          <w:sz w:val="28"/>
          <w:szCs w:val="28"/>
        </w:rPr>
        <w:t xml:space="preserve"> тыс. руб. </w:t>
      </w:r>
    </w:p>
    <w:p w14:paraId="35ACE929"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140,81</w:t>
      </w:r>
      <w:r w:rsidRPr="00943333">
        <w:rPr>
          <w:sz w:val="28"/>
          <w:szCs w:val="28"/>
        </w:rPr>
        <w:t xml:space="preserve"> тыс. руб. </w:t>
      </w:r>
    </w:p>
    <w:p w14:paraId="4579A42F" w14:textId="77777777" w:rsidR="00943333" w:rsidRPr="00943333" w:rsidRDefault="00943333" w:rsidP="00943333">
      <w:pPr>
        <w:tabs>
          <w:tab w:val="left" w:pos="1134"/>
        </w:tabs>
        <w:ind w:firstLine="709"/>
        <w:jc w:val="center"/>
        <w:rPr>
          <w:b/>
          <w:color w:val="000000"/>
          <w:sz w:val="16"/>
          <w:szCs w:val="16"/>
          <w:highlight w:val="yellow"/>
          <w:u w:val="single"/>
        </w:rPr>
      </w:pPr>
    </w:p>
    <w:p w14:paraId="669C7FA8"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«Прочие административные расходы»</w:t>
      </w:r>
    </w:p>
    <w:p w14:paraId="1CDA2F0B"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расходы по данной статье:</w:t>
      </w:r>
    </w:p>
    <w:p w14:paraId="794B78C2"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575,64</w:t>
      </w:r>
      <w:r w:rsidRPr="00943333">
        <w:rPr>
          <w:sz w:val="28"/>
          <w:szCs w:val="28"/>
        </w:rPr>
        <w:t xml:space="preserve"> тыс. руб.</w:t>
      </w:r>
      <w:r w:rsidRPr="00943333">
        <w:rPr>
          <w:color w:val="000000"/>
          <w:sz w:val="28"/>
          <w:szCs w:val="28"/>
        </w:rPr>
        <w:t xml:space="preserve">, в том числе аренда транспорта, контор – </w:t>
      </w:r>
      <w:r w:rsidRPr="00943333">
        <w:rPr>
          <w:b/>
          <w:i/>
          <w:color w:val="000000"/>
          <w:sz w:val="28"/>
          <w:szCs w:val="28"/>
        </w:rPr>
        <w:t xml:space="preserve">178,90 </w:t>
      </w:r>
      <w:r w:rsidRPr="00943333">
        <w:rPr>
          <w:color w:val="000000"/>
          <w:sz w:val="28"/>
          <w:szCs w:val="28"/>
        </w:rPr>
        <w:t>тыс. руб.,</w:t>
      </w:r>
      <w:r w:rsidRPr="00943333">
        <w:rPr>
          <w:b/>
          <w:i/>
          <w:color w:val="000000"/>
          <w:sz w:val="28"/>
          <w:szCs w:val="28"/>
        </w:rPr>
        <w:t xml:space="preserve"> </w:t>
      </w:r>
      <w:r w:rsidRPr="00943333">
        <w:rPr>
          <w:color w:val="000000"/>
          <w:sz w:val="28"/>
          <w:szCs w:val="28"/>
        </w:rPr>
        <w:t xml:space="preserve">прочие общехозяйственные расходы – </w:t>
      </w:r>
      <w:r w:rsidRPr="00943333">
        <w:rPr>
          <w:b/>
          <w:i/>
          <w:color w:val="000000"/>
          <w:sz w:val="28"/>
          <w:szCs w:val="28"/>
        </w:rPr>
        <w:t xml:space="preserve">396,74 </w:t>
      </w:r>
      <w:r w:rsidRPr="00943333">
        <w:rPr>
          <w:color w:val="000000"/>
          <w:sz w:val="28"/>
          <w:szCs w:val="28"/>
        </w:rPr>
        <w:t>тыс. руб.</w:t>
      </w:r>
    </w:p>
    <w:p w14:paraId="5F649A6B" w14:textId="77777777" w:rsidR="00943333" w:rsidRPr="00943333" w:rsidRDefault="00943333" w:rsidP="00943333">
      <w:pPr>
        <w:tabs>
          <w:tab w:val="left" w:pos="1134"/>
        </w:tabs>
        <w:ind w:firstLine="709"/>
        <w:jc w:val="both"/>
        <w:rPr>
          <w:sz w:val="28"/>
          <w:szCs w:val="28"/>
        </w:rPr>
      </w:pPr>
      <w:r w:rsidRPr="00943333">
        <w:rPr>
          <w:color w:val="000000"/>
          <w:sz w:val="28"/>
          <w:szCs w:val="28"/>
        </w:rPr>
        <w:t xml:space="preserve">Расчет расходов по статье аренда транспорта, контор представлен в </w:t>
      </w:r>
      <w:r w:rsidRPr="00943333">
        <w:rPr>
          <w:sz w:val="28"/>
          <w:szCs w:val="28"/>
        </w:rPr>
        <w:t>таблице 5.</w:t>
      </w:r>
    </w:p>
    <w:p w14:paraId="3184E319" w14:textId="77777777" w:rsidR="00943333" w:rsidRPr="00943333" w:rsidRDefault="00943333" w:rsidP="00943333">
      <w:pPr>
        <w:tabs>
          <w:tab w:val="left" w:pos="1134"/>
        </w:tabs>
        <w:ind w:firstLine="709"/>
        <w:jc w:val="right"/>
        <w:rPr>
          <w:sz w:val="28"/>
          <w:szCs w:val="28"/>
        </w:rPr>
      </w:pPr>
      <w:r w:rsidRPr="00943333">
        <w:rPr>
          <w:noProof/>
          <w:szCs w:val="20"/>
        </w:rPr>
        <w:drawing>
          <wp:anchor distT="0" distB="0" distL="114300" distR="114300" simplePos="0" relativeHeight="251661312" behindDoc="0" locked="0" layoutInCell="1" allowOverlap="1" wp14:anchorId="0CC663C9" wp14:editId="31EED6AF">
            <wp:simplePos x="0" y="0"/>
            <wp:positionH relativeFrom="page">
              <wp:align>center</wp:align>
            </wp:positionH>
            <wp:positionV relativeFrom="paragraph">
              <wp:posOffset>324822</wp:posOffset>
            </wp:positionV>
            <wp:extent cx="5669915" cy="4648200"/>
            <wp:effectExtent l="0" t="0" r="6985"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6991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33">
        <w:rPr>
          <w:sz w:val="28"/>
          <w:szCs w:val="28"/>
        </w:rPr>
        <w:t>Таблица 5.</w:t>
      </w:r>
    </w:p>
    <w:p w14:paraId="520902F5" w14:textId="77777777" w:rsidR="00943333" w:rsidRPr="00943333" w:rsidRDefault="00943333" w:rsidP="00943333">
      <w:pPr>
        <w:tabs>
          <w:tab w:val="left" w:pos="1134"/>
        </w:tabs>
        <w:ind w:firstLine="709"/>
        <w:jc w:val="right"/>
        <w:rPr>
          <w:sz w:val="28"/>
          <w:szCs w:val="28"/>
        </w:rPr>
      </w:pPr>
    </w:p>
    <w:p w14:paraId="3EC358C8" w14:textId="77777777" w:rsidR="00943333" w:rsidRPr="00943333" w:rsidRDefault="00943333" w:rsidP="00943333">
      <w:pPr>
        <w:tabs>
          <w:tab w:val="left" w:pos="1134"/>
        </w:tabs>
        <w:ind w:firstLine="709"/>
        <w:jc w:val="both"/>
        <w:rPr>
          <w:sz w:val="28"/>
          <w:szCs w:val="28"/>
        </w:rPr>
      </w:pPr>
      <w:r w:rsidRPr="00943333">
        <w:rPr>
          <w:sz w:val="28"/>
          <w:szCs w:val="28"/>
        </w:rPr>
        <w:lastRenderedPageBreak/>
        <w:t>По результатам проведенного анализа рыночной стоимости 1 м</w:t>
      </w:r>
      <w:r w:rsidRPr="00943333">
        <w:rPr>
          <w:sz w:val="28"/>
          <w:szCs w:val="28"/>
          <w:vertAlign w:val="superscript"/>
        </w:rPr>
        <w:t>2</w:t>
      </w:r>
      <w:r w:rsidRPr="00943333">
        <w:rPr>
          <w:sz w:val="28"/>
          <w:szCs w:val="28"/>
        </w:rPr>
        <w:t xml:space="preserve"> аренды административных зданий, складов, гаражей выявлено, что стоимость 1 м</w:t>
      </w:r>
      <w:r w:rsidRPr="00943333">
        <w:rPr>
          <w:sz w:val="28"/>
          <w:szCs w:val="28"/>
          <w:vertAlign w:val="superscript"/>
        </w:rPr>
        <w:t xml:space="preserve">2 </w:t>
      </w:r>
      <w:r w:rsidRPr="00943333">
        <w:rPr>
          <w:sz w:val="28"/>
          <w:szCs w:val="28"/>
        </w:rPr>
        <w:t xml:space="preserve">по вышеуказанным договорам не превышает среднерыночные цены на данный вид услуги. </w:t>
      </w:r>
    </w:p>
    <w:p w14:paraId="6731BA15" w14:textId="77777777" w:rsidR="00943333" w:rsidRPr="00943333" w:rsidRDefault="00943333" w:rsidP="00943333">
      <w:pPr>
        <w:tabs>
          <w:tab w:val="left" w:pos="1134"/>
        </w:tabs>
        <w:ind w:firstLine="709"/>
        <w:jc w:val="both"/>
        <w:rPr>
          <w:sz w:val="28"/>
          <w:szCs w:val="28"/>
        </w:rPr>
      </w:pPr>
      <w:r w:rsidRPr="00943333">
        <w:rPr>
          <w:sz w:val="28"/>
          <w:szCs w:val="28"/>
        </w:rPr>
        <w:t>Расчет расходов по договорам аренды транспорта в приложении 1 к экспертному заключению.</w:t>
      </w:r>
    </w:p>
    <w:p w14:paraId="79BCB821" w14:textId="77777777" w:rsidR="00943333" w:rsidRPr="00943333" w:rsidRDefault="00943333" w:rsidP="00943333">
      <w:pPr>
        <w:tabs>
          <w:tab w:val="left" w:pos="1134"/>
        </w:tabs>
        <w:ind w:firstLine="709"/>
        <w:jc w:val="both"/>
        <w:rPr>
          <w:sz w:val="28"/>
          <w:szCs w:val="28"/>
        </w:rPr>
      </w:pPr>
      <w:r w:rsidRPr="00943333">
        <w:rPr>
          <w:color w:val="000000"/>
          <w:sz w:val="28"/>
          <w:szCs w:val="28"/>
        </w:rPr>
        <w:t xml:space="preserve">Расчет </w:t>
      </w:r>
      <w:r w:rsidRPr="00943333">
        <w:rPr>
          <w:sz w:val="28"/>
          <w:szCs w:val="28"/>
        </w:rPr>
        <w:t>расходов по статье прочие общехозяйственные расходы представлен в таблице 6.</w:t>
      </w:r>
    </w:p>
    <w:p w14:paraId="57F0B788" w14:textId="77777777" w:rsidR="00943333" w:rsidRPr="00943333" w:rsidRDefault="00943333" w:rsidP="00943333">
      <w:pPr>
        <w:tabs>
          <w:tab w:val="left" w:pos="1134"/>
        </w:tabs>
        <w:ind w:firstLine="709"/>
        <w:jc w:val="right"/>
        <w:rPr>
          <w:color w:val="000000"/>
          <w:sz w:val="28"/>
          <w:szCs w:val="28"/>
        </w:rPr>
      </w:pPr>
      <w:r w:rsidRPr="00943333">
        <w:rPr>
          <w:noProof/>
          <w:szCs w:val="20"/>
        </w:rPr>
        <w:drawing>
          <wp:anchor distT="0" distB="0" distL="114300" distR="114300" simplePos="0" relativeHeight="251662336" behindDoc="0" locked="0" layoutInCell="1" allowOverlap="1" wp14:anchorId="32AEC80C" wp14:editId="763D5158">
            <wp:simplePos x="0" y="0"/>
            <wp:positionH relativeFrom="page">
              <wp:align>center</wp:align>
            </wp:positionH>
            <wp:positionV relativeFrom="paragraph">
              <wp:posOffset>231999</wp:posOffset>
            </wp:positionV>
            <wp:extent cx="5669915" cy="5925820"/>
            <wp:effectExtent l="0" t="0" r="6985"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69915"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33">
        <w:rPr>
          <w:color w:val="000000"/>
          <w:sz w:val="28"/>
          <w:szCs w:val="28"/>
        </w:rPr>
        <w:t>Таблица 6.</w:t>
      </w:r>
    </w:p>
    <w:p w14:paraId="48BDCBD3" w14:textId="77777777" w:rsidR="00943333" w:rsidRPr="00943333" w:rsidRDefault="00943333" w:rsidP="00943333">
      <w:pPr>
        <w:tabs>
          <w:tab w:val="left" w:pos="1134"/>
        </w:tabs>
        <w:ind w:firstLine="709"/>
        <w:jc w:val="both"/>
        <w:rPr>
          <w:color w:val="FF0000"/>
          <w:sz w:val="28"/>
          <w:szCs w:val="28"/>
        </w:rPr>
      </w:pPr>
    </w:p>
    <w:p w14:paraId="34413B50" w14:textId="77777777" w:rsidR="00943333" w:rsidRPr="00943333" w:rsidRDefault="00943333" w:rsidP="00943333">
      <w:pPr>
        <w:tabs>
          <w:tab w:val="left" w:pos="1134"/>
        </w:tabs>
        <w:ind w:firstLine="709"/>
        <w:jc w:val="both"/>
        <w:rPr>
          <w:sz w:val="28"/>
          <w:szCs w:val="28"/>
        </w:rPr>
      </w:pPr>
      <w:r w:rsidRPr="00943333">
        <w:rPr>
          <w:sz w:val="28"/>
          <w:szCs w:val="28"/>
        </w:rPr>
        <w:t>Расчет расходов на содержание и обслуживание оргтехники в приложении №2 к экспертному заключению.</w:t>
      </w:r>
    </w:p>
    <w:p w14:paraId="458D47DA"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периодам календарной разбивки приняты в сумме </w:t>
      </w:r>
      <w:r w:rsidRPr="00943333">
        <w:rPr>
          <w:b/>
          <w:i/>
          <w:sz w:val="28"/>
          <w:szCs w:val="28"/>
        </w:rPr>
        <w:t>503,52</w:t>
      </w:r>
      <w:r w:rsidRPr="00943333">
        <w:rPr>
          <w:sz w:val="28"/>
          <w:szCs w:val="28"/>
        </w:rPr>
        <w:t xml:space="preserve"> тыс. руб. с разбивкой по периодам:</w:t>
      </w:r>
    </w:p>
    <w:p w14:paraId="580A3D3A"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bCs/>
          <w:sz w:val="28"/>
          <w:szCs w:val="28"/>
        </w:rPr>
        <w:t>01</w:t>
      </w:r>
      <w:r w:rsidRPr="00943333">
        <w:rPr>
          <w:b/>
          <w:sz w:val="28"/>
          <w:szCs w:val="28"/>
        </w:rPr>
        <w:t>.01.2020 по 30.06.2020</w:t>
      </w:r>
      <w:r w:rsidRPr="00943333">
        <w:rPr>
          <w:sz w:val="28"/>
          <w:szCs w:val="28"/>
        </w:rPr>
        <w:t xml:space="preserve"> – </w:t>
      </w:r>
      <w:r w:rsidRPr="00943333">
        <w:rPr>
          <w:b/>
          <w:i/>
          <w:sz w:val="28"/>
          <w:szCs w:val="28"/>
        </w:rPr>
        <w:t>251,76</w:t>
      </w:r>
      <w:r w:rsidRPr="00943333">
        <w:rPr>
          <w:sz w:val="28"/>
          <w:szCs w:val="28"/>
        </w:rPr>
        <w:t xml:space="preserve"> тыс. руб. </w:t>
      </w:r>
    </w:p>
    <w:p w14:paraId="1BDBBB68"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 01.07.2020 по 31.12.2020</w:t>
      </w:r>
      <w:r w:rsidRPr="00943333">
        <w:rPr>
          <w:sz w:val="28"/>
          <w:szCs w:val="28"/>
        </w:rPr>
        <w:t xml:space="preserve"> – </w:t>
      </w:r>
      <w:r w:rsidRPr="00943333">
        <w:rPr>
          <w:b/>
          <w:i/>
          <w:sz w:val="28"/>
          <w:szCs w:val="28"/>
        </w:rPr>
        <w:t>251,76</w:t>
      </w:r>
      <w:r w:rsidRPr="00943333">
        <w:rPr>
          <w:sz w:val="28"/>
          <w:szCs w:val="28"/>
        </w:rPr>
        <w:t xml:space="preserve"> тыс. руб. </w:t>
      </w:r>
    </w:p>
    <w:p w14:paraId="57B13662" w14:textId="77777777" w:rsidR="00943333" w:rsidRPr="00943333" w:rsidRDefault="00943333" w:rsidP="00943333">
      <w:pPr>
        <w:tabs>
          <w:tab w:val="left" w:pos="1134"/>
        </w:tabs>
        <w:ind w:firstLine="709"/>
        <w:jc w:val="both"/>
        <w:rPr>
          <w:sz w:val="28"/>
          <w:szCs w:val="28"/>
        </w:rPr>
      </w:pPr>
    </w:p>
    <w:p w14:paraId="448030E2" w14:textId="77777777" w:rsidR="00943333" w:rsidRPr="00943333" w:rsidRDefault="00943333" w:rsidP="00943333">
      <w:pPr>
        <w:tabs>
          <w:tab w:val="left" w:pos="1134"/>
        </w:tabs>
        <w:ind w:firstLine="709"/>
        <w:jc w:val="both"/>
        <w:rPr>
          <w:sz w:val="28"/>
          <w:szCs w:val="28"/>
        </w:rPr>
      </w:pPr>
      <w:r w:rsidRPr="00943333">
        <w:rPr>
          <w:sz w:val="28"/>
          <w:szCs w:val="28"/>
        </w:rPr>
        <w:t xml:space="preserve">Таким образом базовый уровень операционных расходов на 2020 год составил </w:t>
      </w:r>
      <w:r w:rsidRPr="00943333">
        <w:rPr>
          <w:b/>
          <w:i/>
          <w:sz w:val="28"/>
          <w:szCs w:val="28"/>
        </w:rPr>
        <w:t>4738,04</w:t>
      </w:r>
      <w:r w:rsidRPr="00943333">
        <w:rPr>
          <w:sz w:val="28"/>
          <w:szCs w:val="28"/>
        </w:rPr>
        <w:t xml:space="preserve"> тыс. руб.</w:t>
      </w:r>
    </w:p>
    <w:p w14:paraId="04E01B6E" w14:textId="77777777" w:rsidR="00943333" w:rsidRPr="00943333" w:rsidRDefault="00943333" w:rsidP="00943333">
      <w:pPr>
        <w:ind w:firstLine="709"/>
        <w:rPr>
          <w:sz w:val="28"/>
          <w:szCs w:val="28"/>
        </w:rPr>
      </w:pPr>
      <w:r w:rsidRPr="00943333">
        <w:rPr>
          <w:sz w:val="28"/>
          <w:szCs w:val="28"/>
        </w:rPr>
        <w:t xml:space="preserve">          </w:t>
      </w:r>
    </w:p>
    <w:p w14:paraId="24890FD2" w14:textId="77777777" w:rsidR="00943333" w:rsidRPr="00943333" w:rsidRDefault="00943333" w:rsidP="00943333">
      <w:pPr>
        <w:ind w:firstLine="709"/>
        <w:jc w:val="both"/>
        <w:rPr>
          <w:sz w:val="28"/>
          <w:szCs w:val="28"/>
        </w:rPr>
      </w:pPr>
      <w:r w:rsidRPr="00943333">
        <w:rPr>
          <w:sz w:val="28"/>
          <w:szCs w:val="28"/>
        </w:rPr>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3930C25B" w14:textId="77777777" w:rsidR="00943333" w:rsidRPr="00943333" w:rsidRDefault="00943333" w:rsidP="00943333">
      <w:pPr>
        <w:ind w:firstLine="709"/>
        <w:rPr>
          <w:sz w:val="28"/>
          <w:szCs w:val="28"/>
        </w:rPr>
      </w:pPr>
    </w:p>
    <w:p w14:paraId="1E9CF973" w14:textId="77777777" w:rsidR="00943333" w:rsidRPr="00943333" w:rsidRDefault="00943333" w:rsidP="00943333">
      <w:pPr>
        <w:ind w:firstLine="709"/>
        <w:rPr>
          <w:sz w:val="28"/>
          <w:szCs w:val="28"/>
        </w:rPr>
      </w:pPr>
      <w:r w:rsidRPr="00943333">
        <w:rPr>
          <w:noProof/>
          <w:sz w:val="28"/>
          <w:szCs w:val="28"/>
        </w:rPr>
        <w:drawing>
          <wp:inline distT="0" distB="0" distL="0" distR="0" wp14:anchorId="296686C5" wp14:editId="5D4CF953">
            <wp:extent cx="4806315" cy="3162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806315" cy="316230"/>
                    </a:xfrm>
                    <a:prstGeom prst="rect">
                      <a:avLst/>
                    </a:prstGeom>
                    <a:noFill/>
                    <a:ln>
                      <a:noFill/>
                    </a:ln>
                  </pic:spPr>
                </pic:pic>
              </a:graphicData>
            </a:graphic>
          </wp:inline>
        </w:drawing>
      </w:r>
    </w:p>
    <w:p w14:paraId="071A62D5" w14:textId="77777777" w:rsidR="00943333" w:rsidRPr="00943333" w:rsidRDefault="00943333" w:rsidP="00943333">
      <w:pPr>
        <w:ind w:firstLine="709"/>
        <w:rPr>
          <w:sz w:val="28"/>
          <w:szCs w:val="28"/>
        </w:rPr>
      </w:pPr>
      <w:r w:rsidRPr="00943333">
        <w:rPr>
          <w:sz w:val="28"/>
          <w:szCs w:val="28"/>
        </w:rPr>
        <w:t>где:</w:t>
      </w:r>
    </w:p>
    <w:p w14:paraId="1A4E45BF" w14:textId="77777777" w:rsidR="00943333" w:rsidRPr="00943333" w:rsidRDefault="00943333" w:rsidP="00943333">
      <w:pPr>
        <w:ind w:firstLine="709"/>
        <w:rPr>
          <w:sz w:val="28"/>
          <w:szCs w:val="28"/>
        </w:rPr>
      </w:pPr>
      <w:r w:rsidRPr="00943333">
        <w:rPr>
          <w:sz w:val="28"/>
          <w:szCs w:val="28"/>
        </w:rPr>
        <w:t>ОР</w:t>
      </w:r>
      <w:r w:rsidRPr="00943333">
        <w:rPr>
          <w:sz w:val="28"/>
          <w:szCs w:val="28"/>
          <w:vertAlign w:val="subscript"/>
        </w:rPr>
        <w:t>i</w:t>
      </w:r>
      <w:r w:rsidRPr="00943333">
        <w:rPr>
          <w:sz w:val="28"/>
          <w:szCs w:val="28"/>
        </w:rPr>
        <w:t xml:space="preserve"> - операционные расходы в году i (базовый уровень), тыс. руб.;</w:t>
      </w:r>
    </w:p>
    <w:p w14:paraId="47D664FC" w14:textId="77777777" w:rsidR="00943333" w:rsidRPr="00943333" w:rsidRDefault="00943333" w:rsidP="00943333">
      <w:pPr>
        <w:ind w:firstLine="709"/>
        <w:rPr>
          <w:sz w:val="28"/>
          <w:szCs w:val="28"/>
        </w:rPr>
      </w:pPr>
      <w:r w:rsidRPr="00943333">
        <w:rPr>
          <w:sz w:val="28"/>
          <w:szCs w:val="28"/>
        </w:rPr>
        <w:t>ИЭР - индекс эффективности операционных расходов, процентов;</w:t>
      </w:r>
    </w:p>
    <w:p w14:paraId="06ED0505" w14:textId="77777777" w:rsidR="00943333" w:rsidRPr="00943333" w:rsidRDefault="00943333" w:rsidP="00943333">
      <w:pPr>
        <w:ind w:firstLine="709"/>
        <w:rPr>
          <w:sz w:val="28"/>
          <w:szCs w:val="28"/>
        </w:rPr>
      </w:pPr>
      <w:r w:rsidRPr="00943333">
        <w:rPr>
          <w:sz w:val="28"/>
          <w:szCs w:val="28"/>
        </w:rPr>
        <w:t xml:space="preserve">ИПЦ </w:t>
      </w:r>
      <w:r w:rsidRPr="00943333">
        <w:rPr>
          <w:sz w:val="28"/>
          <w:szCs w:val="28"/>
          <w:vertAlign w:val="subscript"/>
        </w:rPr>
        <w:t>i-1</w:t>
      </w:r>
      <w:r w:rsidRPr="00943333">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4DE652C1" w14:textId="77777777" w:rsidR="00943333" w:rsidRPr="00943333" w:rsidRDefault="00943333" w:rsidP="00943333">
      <w:pPr>
        <w:ind w:firstLine="709"/>
        <w:rPr>
          <w:sz w:val="28"/>
          <w:szCs w:val="28"/>
        </w:rPr>
      </w:pPr>
      <w:r w:rsidRPr="00943333">
        <w:rPr>
          <w:sz w:val="28"/>
          <w:szCs w:val="28"/>
        </w:rPr>
        <w:t xml:space="preserve">ИКА </w:t>
      </w:r>
      <w:r w:rsidRPr="00943333">
        <w:rPr>
          <w:sz w:val="28"/>
          <w:szCs w:val="28"/>
          <w:vertAlign w:val="subscript"/>
        </w:rPr>
        <w:t>i-1</w:t>
      </w:r>
      <w:r w:rsidRPr="00943333">
        <w:rPr>
          <w:sz w:val="28"/>
          <w:szCs w:val="28"/>
        </w:rPr>
        <w:t xml:space="preserve">  - индекс изменения количества активов в году i-1.</w:t>
      </w:r>
    </w:p>
    <w:p w14:paraId="180189F6" w14:textId="77777777" w:rsidR="00943333" w:rsidRPr="00943333" w:rsidRDefault="00943333" w:rsidP="00943333">
      <w:pPr>
        <w:ind w:firstLine="709"/>
        <w:jc w:val="both"/>
        <w:rPr>
          <w:sz w:val="28"/>
          <w:szCs w:val="28"/>
        </w:rPr>
      </w:pPr>
      <w:r w:rsidRPr="00943333">
        <w:rPr>
          <w:sz w:val="28"/>
          <w:szCs w:val="28"/>
        </w:rPr>
        <w:t xml:space="preserve">        </w:t>
      </w:r>
    </w:p>
    <w:p w14:paraId="0E165FA9" w14:textId="77777777" w:rsidR="00943333" w:rsidRPr="00943333" w:rsidRDefault="00943333" w:rsidP="00943333">
      <w:pPr>
        <w:ind w:firstLine="709"/>
        <w:jc w:val="both"/>
        <w:rPr>
          <w:sz w:val="28"/>
          <w:szCs w:val="28"/>
        </w:rPr>
      </w:pPr>
      <w:r w:rsidRPr="00943333">
        <w:rPr>
          <w:sz w:val="28"/>
          <w:szCs w:val="28"/>
        </w:rPr>
        <w:t>При расчете Операционных расходов на 2021-2022 годы регулятором использовались следующие показатели:</w:t>
      </w:r>
    </w:p>
    <w:p w14:paraId="0B60A034" w14:textId="77777777" w:rsidR="00943333" w:rsidRPr="00943333" w:rsidRDefault="00943333" w:rsidP="00943333">
      <w:pPr>
        <w:ind w:firstLine="709"/>
        <w:jc w:val="both"/>
        <w:rPr>
          <w:sz w:val="28"/>
          <w:szCs w:val="28"/>
        </w:rPr>
      </w:pPr>
      <w:r w:rsidRPr="00943333">
        <w:rPr>
          <w:sz w:val="28"/>
          <w:szCs w:val="28"/>
        </w:rPr>
        <w:t>базовый уровень операционных расходов 2020 года – 4738,04 тыс. руб.;</w:t>
      </w:r>
    </w:p>
    <w:p w14:paraId="14EE9B26" w14:textId="77777777" w:rsidR="00943333" w:rsidRPr="00943333" w:rsidRDefault="00943333" w:rsidP="00943333">
      <w:pPr>
        <w:ind w:firstLine="709"/>
        <w:jc w:val="both"/>
        <w:rPr>
          <w:sz w:val="28"/>
          <w:szCs w:val="28"/>
        </w:rPr>
      </w:pPr>
      <w:r w:rsidRPr="00943333">
        <w:rPr>
          <w:sz w:val="28"/>
          <w:szCs w:val="28"/>
        </w:rPr>
        <w:t>индекс потребительских цен на 2021 год 103,7%, на 2022 год – 104%, согласно прогнозу Минэкономразвития РФ;</w:t>
      </w:r>
    </w:p>
    <w:p w14:paraId="20C2B362" w14:textId="77777777" w:rsidR="00943333" w:rsidRPr="00943333" w:rsidRDefault="00943333" w:rsidP="00943333">
      <w:pPr>
        <w:ind w:firstLine="709"/>
        <w:jc w:val="both"/>
        <w:rPr>
          <w:sz w:val="28"/>
          <w:szCs w:val="28"/>
        </w:rPr>
      </w:pPr>
      <w:r w:rsidRPr="00943333">
        <w:rPr>
          <w:sz w:val="28"/>
          <w:szCs w:val="28"/>
        </w:rPr>
        <w:t>индекс эффективности операционных расходов 1%;</w:t>
      </w:r>
    </w:p>
    <w:p w14:paraId="68688161" w14:textId="77777777" w:rsidR="00943333" w:rsidRPr="00943333" w:rsidRDefault="00943333" w:rsidP="00943333">
      <w:pPr>
        <w:ind w:firstLine="709"/>
        <w:jc w:val="both"/>
        <w:rPr>
          <w:sz w:val="28"/>
          <w:szCs w:val="28"/>
        </w:rPr>
      </w:pPr>
      <w:r w:rsidRPr="00943333">
        <w:rPr>
          <w:sz w:val="28"/>
          <w:szCs w:val="28"/>
        </w:rPr>
        <w:t>индекс изменения количества активов 0%.</w:t>
      </w:r>
    </w:p>
    <w:p w14:paraId="0C384AB8" w14:textId="77777777" w:rsidR="00943333" w:rsidRPr="00943333" w:rsidRDefault="00943333" w:rsidP="00943333">
      <w:pPr>
        <w:ind w:firstLine="709"/>
        <w:jc w:val="both"/>
        <w:rPr>
          <w:sz w:val="18"/>
          <w:szCs w:val="28"/>
        </w:rPr>
      </w:pPr>
    </w:p>
    <w:p w14:paraId="66973E92" w14:textId="77777777" w:rsidR="00943333" w:rsidRPr="00943333" w:rsidRDefault="00943333" w:rsidP="00943333">
      <w:pPr>
        <w:ind w:firstLine="709"/>
        <w:jc w:val="both"/>
        <w:rPr>
          <w:sz w:val="28"/>
          <w:szCs w:val="28"/>
        </w:rPr>
      </w:pPr>
      <w:r w:rsidRPr="00943333">
        <w:rPr>
          <w:sz w:val="28"/>
          <w:szCs w:val="28"/>
        </w:rPr>
        <w:t>Согласно вышеуказанной формуле, уровень операционных расходов составит:</w:t>
      </w:r>
    </w:p>
    <w:p w14:paraId="53485D0D" w14:textId="77777777" w:rsidR="00943333" w:rsidRPr="00943333" w:rsidRDefault="00943333" w:rsidP="00943333">
      <w:pPr>
        <w:ind w:firstLine="709"/>
        <w:jc w:val="both"/>
        <w:rPr>
          <w:sz w:val="28"/>
          <w:szCs w:val="28"/>
        </w:rPr>
      </w:pPr>
      <w:r w:rsidRPr="00943333">
        <w:rPr>
          <w:sz w:val="28"/>
          <w:szCs w:val="28"/>
        </w:rPr>
        <w:t xml:space="preserve">- на 2021 год </w:t>
      </w:r>
      <w:r w:rsidRPr="00943333">
        <w:rPr>
          <w:b/>
          <w:i/>
          <w:sz w:val="28"/>
          <w:szCs w:val="28"/>
        </w:rPr>
        <w:t>4864,21</w:t>
      </w:r>
      <w:r w:rsidRPr="00943333">
        <w:rPr>
          <w:sz w:val="28"/>
          <w:szCs w:val="28"/>
        </w:rPr>
        <w:t xml:space="preserve"> тыс. руб.;</w:t>
      </w:r>
    </w:p>
    <w:p w14:paraId="1A2698C9" w14:textId="77777777" w:rsidR="00943333" w:rsidRPr="00943333" w:rsidRDefault="00943333" w:rsidP="00943333">
      <w:pPr>
        <w:ind w:firstLine="709"/>
        <w:jc w:val="both"/>
        <w:rPr>
          <w:sz w:val="28"/>
          <w:szCs w:val="28"/>
        </w:rPr>
      </w:pPr>
      <w:r w:rsidRPr="00943333">
        <w:rPr>
          <w:sz w:val="28"/>
          <w:szCs w:val="28"/>
        </w:rPr>
        <w:t xml:space="preserve">- на 2022 год </w:t>
      </w:r>
      <w:r w:rsidRPr="00943333">
        <w:rPr>
          <w:b/>
          <w:i/>
          <w:sz w:val="28"/>
          <w:szCs w:val="28"/>
        </w:rPr>
        <w:t>5008,19</w:t>
      </w:r>
      <w:r w:rsidRPr="00943333">
        <w:rPr>
          <w:sz w:val="28"/>
          <w:szCs w:val="28"/>
        </w:rPr>
        <w:t xml:space="preserve"> тыс. руб.</w:t>
      </w:r>
    </w:p>
    <w:p w14:paraId="55C0216C" w14:textId="77777777" w:rsidR="00943333" w:rsidRPr="00943333" w:rsidRDefault="00943333" w:rsidP="00943333">
      <w:pPr>
        <w:ind w:firstLine="709"/>
        <w:jc w:val="both"/>
        <w:rPr>
          <w:sz w:val="28"/>
          <w:szCs w:val="28"/>
        </w:rPr>
      </w:pPr>
    </w:p>
    <w:p w14:paraId="46CF143C" w14:textId="77777777" w:rsidR="00943333" w:rsidRPr="00943333" w:rsidRDefault="00943333" w:rsidP="00943333">
      <w:pPr>
        <w:ind w:firstLine="709"/>
        <w:jc w:val="both"/>
        <w:rPr>
          <w:sz w:val="28"/>
          <w:szCs w:val="28"/>
        </w:rPr>
      </w:pPr>
    </w:p>
    <w:p w14:paraId="11482023" w14:textId="77777777" w:rsidR="00943333" w:rsidRPr="00943333" w:rsidRDefault="00943333" w:rsidP="00943333">
      <w:pPr>
        <w:tabs>
          <w:tab w:val="left" w:pos="1134"/>
        </w:tabs>
        <w:jc w:val="center"/>
        <w:rPr>
          <w:b/>
          <w:sz w:val="32"/>
          <w:szCs w:val="32"/>
          <w:u w:val="single"/>
        </w:rPr>
      </w:pPr>
      <w:r w:rsidRPr="00943333">
        <w:rPr>
          <w:b/>
          <w:sz w:val="32"/>
          <w:szCs w:val="32"/>
          <w:u w:val="single"/>
          <w:lang w:val="en-US"/>
        </w:rPr>
        <w:t>II</w:t>
      </w:r>
      <w:r w:rsidRPr="00943333">
        <w:rPr>
          <w:b/>
          <w:sz w:val="32"/>
          <w:szCs w:val="32"/>
          <w:u w:val="single"/>
        </w:rPr>
        <w:t>. Расходы на приобретение энергетических ресурсов</w:t>
      </w:r>
    </w:p>
    <w:p w14:paraId="17058621" w14:textId="77777777" w:rsidR="00943333" w:rsidRPr="00943333" w:rsidRDefault="00943333" w:rsidP="00943333">
      <w:pPr>
        <w:tabs>
          <w:tab w:val="left" w:pos="1134"/>
        </w:tabs>
        <w:ind w:firstLine="709"/>
        <w:jc w:val="both"/>
        <w:rPr>
          <w:color w:val="000000"/>
          <w:sz w:val="28"/>
          <w:szCs w:val="28"/>
        </w:rPr>
      </w:pPr>
    </w:p>
    <w:p w14:paraId="49F7684B" w14:textId="77777777" w:rsidR="00943333" w:rsidRPr="00943333" w:rsidRDefault="00943333" w:rsidP="00943333">
      <w:pPr>
        <w:jc w:val="center"/>
        <w:rPr>
          <w:b/>
          <w:sz w:val="32"/>
          <w:szCs w:val="32"/>
          <w:u w:val="single"/>
        </w:rPr>
      </w:pPr>
      <w:r w:rsidRPr="00943333">
        <w:rPr>
          <w:b/>
          <w:sz w:val="32"/>
          <w:szCs w:val="32"/>
          <w:u w:val="single"/>
        </w:rPr>
        <w:t>«Электроэнергия»</w:t>
      </w:r>
    </w:p>
    <w:p w14:paraId="3368E9F3" w14:textId="77777777" w:rsidR="00943333" w:rsidRPr="00943333" w:rsidRDefault="00943333" w:rsidP="00943333">
      <w:pPr>
        <w:autoSpaceDE w:val="0"/>
        <w:autoSpaceDN w:val="0"/>
        <w:adjustRightInd w:val="0"/>
        <w:ind w:firstLine="720"/>
        <w:jc w:val="both"/>
        <w:rPr>
          <w:sz w:val="28"/>
          <w:szCs w:val="28"/>
        </w:rPr>
      </w:pPr>
    </w:p>
    <w:p w14:paraId="5AE3EDE9" w14:textId="77777777" w:rsidR="00943333" w:rsidRPr="00943333" w:rsidRDefault="00943333" w:rsidP="00943333">
      <w:pPr>
        <w:tabs>
          <w:tab w:val="left" w:pos="1134"/>
        </w:tabs>
        <w:ind w:firstLine="709"/>
        <w:jc w:val="both"/>
        <w:rPr>
          <w:sz w:val="28"/>
          <w:szCs w:val="28"/>
        </w:rPr>
      </w:pPr>
      <w:r w:rsidRPr="00943333">
        <w:rPr>
          <w:sz w:val="28"/>
          <w:szCs w:val="28"/>
        </w:rPr>
        <w:t>Организацией заявлены для учета в необходимой валовой выручке (в расчете на год) расходы по данной статье:</w:t>
      </w:r>
    </w:p>
    <w:p w14:paraId="752AED4A"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782,68</w:t>
      </w:r>
      <w:r w:rsidRPr="00943333">
        <w:rPr>
          <w:sz w:val="28"/>
          <w:szCs w:val="28"/>
        </w:rPr>
        <w:t xml:space="preserve"> тыс. руб., в том числе по уровню напряжения СН2 объем энергии </w:t>
      </w:r>
      <w:r w:rsidRPr="00943333">
        <w:rPr>
          <w:b/>
          <w:i/>
          <w:sz w:val="28"/>
          <w:szCs w:val="28"/>
        </w:rPr>
        <w:t xml:space="preserve">192,03 </w:t>
      </w:r>
      <w:r w:rsidRPr="00943333">
        <w:rPr>
          <w:sz w:val="28"/>
          <w:szCs w:val="28"/>
        </w:rPr>
        <w:t xml:space="preserve">тыс.кВт.ч, тариф </w:t>
      </w:r>
      <w:r w:rsidRPr="00943333">
        <w:rPr>
          <w:b/>
          <w:i/>
          <w:sz w:val="28"/>
          <w:szCs w:val="28"/>
        </w:rPr>
        <w:t xml:space="preserve">4,08 </w:t>
      </w:r>
      <w:r w:rsidRPr="00943333">
        <w:rPr>
          <w:sz w:val="28"/>
          <w:szCs w:val="28"/>
        </w:rPr>
        <w:t xml:space="preserve">руб./кВт.ч.; </w:t>
      </w:r>
    </w:p>
    <w:p w14:paraId="0ADE346F"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813,98</w:t>
      </w:r>
      <w:r w:rsidRPr="00943333">
        <w:rPr>
          <w:sz w:val="28"/>
          <w:szCs w:val="28"/>
        </w:rPr>
        <w:t xml:space="preserve"> тыс. руб., в том числе по уровню напряжения СН2 объем энергии </w:t>
      </w:r>
      <w:r w:rsidRPr="00943333">
        <w:rPr>
          <w:b/>
          <w:i/>
          <w:sz w:val="28"/>
          <w:szCs w:val="28"/>
        </w:rPr>
        <w:t xml:space="preserve">192,03 </w:t>
      </w:r>
      <w:r w:rsidRPr="00943333">
        <w:rPr>
          <w:sz w:val="28"/>
          <w:szCs w:val="28"/>
        </w:rPr>
        <w:t xml:space="preserve">тыс.кВт.ч, тариф </w:t>
      </w:r>
      <w:r w:rsidRPr="00943333">
        <w:rPr>
          <w:b/>
          <w:i/>
          <w:sz w:val="28"/>
          <w:szCs w:val="28"/>
        </w:rPr>
        <w:t xml:space="preserve">4,24 </w:t>
      </w:r>
      <w:r w:rsidRPr="00943333">
        <w:rPr>
          <w:sz w:val="28"/>
          <w:szCs w:val="28"/>
        </w:rPr>
        <w:t>руб./кВт.ч.;</w:t>
      </w:r>
    </w:p>
    <w:p w14:paraId="098E463E"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846,54</w:t>
      </w:r>
      <w:r w:rsidRPr="00943333">
        <w:rPr>
          <w:sz w:val="28"/>
          <w:szCs w:val="28"/>
        </w:rPr>
        <w:t xml:space="preserve"> тыс. руб., в том числе по уровню напряжения СН2 объем энергии </w:t>
      </w:r>
      <w:r w:rsidRPr="00943333">
        <w:rPr>
          <w:b/>
          <w:i/>
          <w:sz w:val="28"/>
          <w:szCs w:val="28"/>
        </w:rPr>
        <w:t xml:space="preserve">192,03 </w:t>
      </w:r>
      <w:r w:rsidRPr="00943333">
        <w:rPr>
          <w:sz w:val="28"/>
          <w:szCs w:val="28"/>
        </w:rPr>
        <w:t xml:space="preserve">тыс.кВт.ч, тариф </w:t>
      </w:r>
      <w:r w:rsidRPr="00943333">
        <w:rPr>
          <w:b/>
          <w:i/>
          <w:sz w:val="28"/>
          <w:szCs w:val="28"/>
        </w:rPr>
        <w:t xml:space="preserve">4,41 </w:t>
      </w:r>
      <w:r w:rsidRPr="00943333">
        <w:rPr>
          <w:sz w:val="28"/>
          <w:szCs w:val="28"/>
        </w:rPr>
        <w:t>руб./кВт.ч.</w:t>
      </w:r>
    </w:p>
    <w:p w14:paraId="322969AD" w14:textId="77777777" w:rsidR="00943333" w:rsidRPr="00943333" w:rsidRDefault="00943333" w:rsidP="00943333">
      <w:pPr>
        <w:tabs>
          <w:tab w:val="left" w:pos="1134"/>
        </w:tabs>
        <w:ind w:firstLine="709"/>
        <w:jc w:val="both"/>
        <w:rPr>
          <w:sz w:val="28"/>
          <w:szCs w:val="28"/>
        </w:rPr>
      </w:pPr>
      <w:r w:rsidRPr="00943333">
        <w:rPr>
          <w:sz w:val="28"/>
          <w:szCs w:val="28"/>
        </w:rPr>
        <w:lastRenderedPageBreak/>
        <w:t xml:space="preserve">Оборудование организации потребляет электроэнергию по уровню напряжения СН2 (1-20 кВ). </w:t>
      </w:r>
    </w:p>
    <w:p w14:paraId="79C7F1AE" w14:textId="77777777" w:rsidR="00943333" w:rsidRPr="00943333" w:rsidRDefault="00943333" w:rsidP="00943333">
      <w:pPr>
        <w:tabs>
          <w:tab w:val="left" w:pos="1134"/>
        </w:tabs>
        <w:ind w:firstLine="709"/>
        <w:jc w:val="both"/>
        <w:rPr>
          <w:color w:val="FF0000"/>
          <w:sz w:val="28"/>
          <w:szCs w:val="28"/>
        </w:rPr>
      </w:pPr>
      <w:r w:rsidRPr="00943333">
        <w:rPr>
          <w:sz w:val="28"/>
          <w:szCs w:val="28"/>
        </w:rPr>
        <w:t>Электроэнергия СН2 (1-20 кВ). Поставщик ОАО «Кузбассэнергосбыт» договор от 01.02.2019 № 585283 с дополнительным соглашением от 01.06.2019 (объекты Тальского сельского поселения).</w:t>
      </w:r>
    </w:p>
    <w:p w14:paraId="068F8644" w14:textId="77777777" w:rsidR="00943333" w:rsidRPr="00943333" w:rsidRDefault="00943333" w:rsidP="00943333">
      <w:pPr>
        <w:tabs>
          <w:tab w:val="left" w:pos="1134"/>
        </w:tabs>
        <w:ind w:firstLine="709"/>
        <w:jc w:val="both"/>
        <w:rPr>
          <w:sz w:val="28"/>
          <w:szCs w:val="28"/>
        </w:rPr>
      </w:pPr>
      <w:r w:rsidRPr="00943333">
        <w:rPr>
          <w:sz w:val="28"/>
          <w:szCs w:val="28"/>
        </w:rPr>
        <w:t>В связи с тем, что МУП «Комфорт» оказывает услуги в сфере холодного водоснабжения и водоотведения с 28.02.2019, а также в связи с передачей имущества Тальского сельского поселения провести полноценный анализ фактического потребления электроэнергии не предоставляется возможным.</w:t>
      </w:r>
    </w:p>
    <w:p w14:paraId="4B1EA177" w14:textId="77777777" w:rsidR="00943333" w:rsidRPr="00943333" w:rsidRDefault="00943333" w:rsidP="00943333">
      <w:pPr>
        <w:tabs>
          <w:tab w:val="left" w:pos="1134"/>
        </w:tabs>
        <w:ind w:firstLine="709"/>
        <w:jc w:val="both"/>
        <w:rPr>
          <w:sz w:val="28"/>
          <w:szCs w:val="28"/>
        </w:rPr>
      </w:pPr>
      <w:r w:rsidRPr="00943333">
        <w:rPr>
          <w:sz w:val="28"/>
          <w:szCs w:val="28"/>
        </w:rPr>
        <w:t>На основании вышеизложенного объемные показатели потребляемой электроэнергии приняты по суммарным показателям плановых смет 2019 года, рассчитанных по фактическим данным.</w:t>
      </w:r>
    </w:p>
    <w:p w14:paraId="712525FF" w14:textId="77777777" w:rsidR="00943333" w:rsidRPr="00943333" w:rsidRDefault="00943333" w:rsidP="00943333">
      <w:pPr>
        <w:ind w:firstLine="709"/>
        <w:jc w:val="both"/>
        <w:rPr>
          <w:sz w:val="28"/>
          <w:szCs w:val="28"/>
        </w:rPr>
      </w:pPr>
      <w:r w:rsidRPr="00943333">
        <w:rPr>
          <w:rFonts w:eastAsia="Calibri"/>
          <w:sz w:val="28"/>
          <w:szCs w:val="28"/>
          <w:lang w:eastAsia="en-US"/>
        </w:rPr>
        <w:t xml:space="preserve">Утвержденные плановые сметы 2019 года представлены в приложении в формате </w:t>
      </w:r>
      <w:r w:rsidRPr="00943333">
        <w:rPr>
          <w:sz w:val="28"/>
          <w:szCs w:val="28"/>
        </w:rPr>
        <w:t xml:space="preserve">шаблона </w:t>
      </w:r>
      <w:r w:rsidRPr="00943333">
        <w:rPr>
          <w:sz w:val="28"/>
          <w:szCs w:val="28"/>
          <w:lang w:val="en-US"/>
        </w:rPr>
        <w:t>CALC</w:t>
      </w:r>
      <w:r w:rsidRPr="00943333">
        <w:rPr>
          <w:sz w:val="28"/>
          <w:szCs w:val="28"/>
        </w:rPr>
        <w:t>.</w:t>
      </w:r>
      <w:r w:rsidRPr="00943333">
        <w:rPr>
          <w:sz w:val="28"/>
          <w:szCs w:val="28"/>
          <w:lang w:val="en-US"/>
        </w:rPr>
        <w:t>TARIFF</w:t>
      </w:r>
      <w:r w:rsidRPr="00943333">
        <w:rPr>
          <w:sz w:val="28"/>
          <w:szCs w:val="28"/>
        </w:rPr>
        <w:t>.</w:t>
      </w:r>
      <w:r w:rsidRPr="00943333">
        <w:rPr>
          <w:sz w:val="28"/>
          <w:szCs w:val="28"/>
          <w:lang w:val="en-US"/>
        </w:rPr>
        <w:t>VODA</w:t>
      </w:r>
      <w:r w:rsidRPr="00943333">
        <w:rPr>
          <w:sz w:val="28"/>
          <w:szCs w:val="28"/>
        </w:rPr>
        <w:t>.6.42.</w:t>
      </w:r>
    </w:p>
    <w:p w14:paraId="392FAAB0" w14:textId="77777777" w:rsidR="00943333" w:rsidRPr="00943333" w:rsidRDefault="00943333" w:rsidP="00943333">
      <w:pPr>
        <w:ind w:firstLine="709"/>
        <w:jc w:val="both"/>
        <w:rPr>
          <w:rFonts w:eastAsia="Calibri"/>
          <w:sz w:val="28"/>
          <w:szCs w:val="28"/>
          <w:lang w:eastAsia="en-US"/>
        </w:rPr>
      </w:pPr>
    </w:p>
    <w:p w14:paraId="74B3EFEF"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3608A766"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 </w:t>
      </w:r>
      <w:r w:rsidRPr="00943333">
        <w:rPr>
          <w:b/>
          <w:i/>
          <w:sz w:val="28"/>
          <w:szCs w:val="28"/>
        </w:rPr>
        <w:t>730,89</w:t>
      </w:r>
      <w:r w:rsidRPr="00943333">
        <w:rPr>
          <w:sz w:val="28"/>
          <w:szCs w:val="28"/>
        </w:rPr>
        <w:t xml:space="preserve"> тыс. руб., в том числе:</w:t>
      </w:r>
    </w:p>
    <w:p w14:paraId="050ACC66"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 xml:space="preserve"> 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365,44 </w:t>
      </w:r>
      <w:r w:rsidRPr="00943333">
        <w:rPr>
          <w:sz w:val="28"/>
          <w:szCs w:val="28"/>
        </w:rPr>
        <w:t xml:space="preserve">тыс. руб. </w:t>
      </w:r>
    </w:p>
    <w:p w14:paraId="0A501E74" w14:textId="77777777" w:rsidR="00943333" w:rsidRPr="00943333" w:rsidRDefault="00943333" w:rsidP="00943333">
      <w:pPr>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объем электроэнергии </w:t>
      </w:r>
      <w:r w:rsidRPr="00943333">
        <w:rPr>
          <w:b/>
          <w:i/>
          <w:sz w:val="28"/>
          <w:szCs w:val="28"/>
        </w:rPr>
        <w:t xml:space="preserve">89,66 </w:t>
      </w:r>
      <w:r w:rsidRPr="00943333">
        <w:rPr>
          <w:sz w:val="28"/>
          <w:szCs w:val="28"/>
        </w:rPr>
        <w:t>тыс.кВт.ч</w:t>
      </w:r>
      <w:r w:rsidRPr="00943333">
        <w:rPr>
          <w:color w:val="000000"/>
          <w:sz w:val="28"/>
          <w:szCs w:val="28"/>
        </w:rPr>
        <w:t xml:space="preserve"> принят по суммарному показателю плана 2019 года. </w:t>
      </w:r>
      <w:r w:rsidRPr="00943333">
        <w:rPr>
          <w:sz w:val="28"/>
          <w:szCs w:val="28"/>
        </w:rPr>
        <w:t xml:space="preserve">Средняя цена 1 кВтч электроэнергии принята в размере </w:t>
      </w:r>
      <w:r w:rsidRPr="00943333">
        <w:rPr>
          <w:b/>
          <w:i/>
          <w:sz w:val="28"/>
          <w:szCs w:val="28"/>
        </w:rPr>
        <w:t>4,08</w:t>
      </w:r>
      <w:r w:rsidRPr="00943333">
        <w:rPr>
          <w:sz w:val="28"/>
          <w:szCs w:val="28"/>
        </w:rPr>
        <w:t xml:space="preserve"> руб./кВтч. по предложению организации, рассчитанному по средневзвешенному тарифу за февраль-март 2019 года с учетом индекса-дефлятора 104,2%.</w:t>
      </w:r>
    </w:p>
    <w:p w14:paraId="3EAD00DD" w14:textId="77777777" w:rsidR="00943333" w:rsidRPr="00943333" w:rsidRDefault="00943333" w:rsidP="00943333">
      <w:pPr>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365,44 </w:t>
      </w:r>
      <w:r w:rsidRPr="00943333">
        <w:rPr>
          <w:sz w:val="28"/>
          <w:szCs w:val="28"/>
        </w:rPr>
        <w:t xml:space="preserve">тыс. руб. Объем и цена потребленной энергии - на уровне предыдущего периода календарной разбивки. </w:t>
      </w:r>
    </w:p>
    <w:p w14:paraId="0E06E505"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 </w:t>
      </w:r>
      <w:r w:rsidRPr="00943333">
        <w:rPr>
          <w:b/>
          <w:i/>
          <w:sz w:val="28"/>
          <w:szCs w:val="28"/>
        </w:rPr>
        <w:t>760,85</w:t>
      </w:r>
      <w:r w:rsidRPr="00943333">
        <w:rPr>
          <w:sz w:val="28"/>
          <w:szCs w:val="28"/>
        </w:rPr>
        <w:t xml:space="preserve"> тыс. руб., в том числе:</w:t>
      </w:r>
    </w:p>
    <w:p w14:paraId="398CB647"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 xml:space="preserve"> 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380,43</w:t>
      </w:r>
      <w:r w:rsidRPr="00943333">
        <w:rPr>
          <w:sz w:val="28"/>
          <w:szCs w:val="28"/>
        </w:rPr>
        <w:t xml:space="preserve"> тыс. руб. </w:t>
      </w:r>
    </w:p>
    <w:p w14:paraId="663983E1"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w:t>
      </w:r>
      <w:r w:rsidRPr="00943333">
        <w:rPr>
          <w:sz w:val="28"/>
          <w:szCs w:val="28"/>
        </w:rPr>
        <w:t>Объем электроэнергии принят по плановому удельному расходу 2020 года 1,04 кВт.ч/м</w:t>
      </w:r>
      <w:r w:rsidRPr="00943333">
        <w:rPr>
          <w:sz w:val="28"/>
          <w:szCs w:val="28"/>
          <w:vertAlign w:val="superscript"/>
        </w:rPr>
        <w:t>3</w:t>
      </w:r>
      <w:r w:rsidRPr="00943333">
        <w:rPr>
          <w:sz w:val="28"/>
          <w:szCs w:val="28"/>
        </w:rPr>
        <w:t xml:space="preserve"> и объему пропущенных сточных вод – </w:t>
      </w:r>
      <w:r w:rsidRPr="00943333">
        <w:rPr>
          <w:b/>
          <w:i/>
          <w:sz w:val="28"/>
          <w:szCs w:val="28"/>
        </w:rPr>
        <w:t xml:space="preserve">89,66 </w:t>
      </w:r>
      <w:r w:rsidRPr="00943333">
        <w:rPr>
          <w:sz w:val="28"/>
          <w:szCs w:val="28"/>
        </w:rPr>
        <w:t xml:space="preserve">тыс. кВтч. Средняя цена 1 кВтч электроэнергии принята в размере </w:t>
      </w:r>
      <w:r w:rsidRPr="00943333">
        <w:rPr>
          <w:b/>
          <w:i/>
          <w:sz w:val="28"/>
          <w:szCs w:val="28"/>
        </w:rPr>
        <w:t>4,24</w:t>
      </w:r>
      <w:r w:rsidRPr="00943333">
        <w:rPr>
          <w:sz w:val="28"/>
          <w:szCs w:val="28"/>
        </w:rPr>
        <w:t xml:space="preserve"> руб./кВтч, и рассчитана исходя из плановой цены 2020 года, с учетом индекса ИЦП Минэкономразвития России в сфере электроэнергетики согласно прогнозу на 2021 год 104,1%.</w:t>
      </w:r>
    </w:p>
    <w:p w14:paraId="47853085"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 xml:space="preserve">380,43 </w:t>
      </w:r>
      <w:r w:rsidRPr="00943333">
        <w:rPr>
          <w:sz w:val="28"/>
          <w:szCs w:val="28"/>
        </w:rPr>
        <w:t xml:space="preserve">тыс. руб. Объем и цена потребленной энергии - на уровне предыдущего периода календарной разбивки. </w:t>
      </w:r>
    </w:p>
    <w:p w14:paraId="5BA339BA"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 </w:t>
      </w:r>
      <w:r w:rsidRPr="00943333">
        <w:rPr>
          <w:b/>
          <w:i/>
          <w:sz w:val="28"/>
          <w:szCs w:val="28"/>
        </w:rPr>
        <w:t>791,29</w:t>
      </w:r>
      <w:r w:rsidRPr="00943333">
        <w:rPr>
          <w:sz w:val="28"/>
          <w:szCs w:val="28"/>
        </w:rPr>
        <w:t xml:space="preserve"> тыс. руб., в том числе:</w:t>
      </w:r>
    </w:p>
    <w:p w14:paraId="1FEA857D"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 xml:space="preserve"> 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395,64</w:t>
      </w:r>
      <w:r w:rsidRPr="00943333">
        <w:rPr>
          <w:sz w:val="28"/>
          <w:szCs w:val="28"/>
        </w:rPr>
        <w:t xml:space="preserve"> тыс. руб. </w:t>
      </w:r>
    </w:p>
    <w:p w14:paraId="030FDBFD" w14:textId="77777777" w:rsidR="00943333" w:rsidRPr="00943333" w:rsidRDefault="00943333" w:rsidP="00943333">
      <w:pPr>
        <w:tabs>
          <w:tab w:val="left" w:pos="1134"/>
        </w:tabs>
        <w:ind w:firstLine="709"/>
        <w:jc w:val="both"/>
        <w:rPr>
          <w:sz w:val="28"/>
          <w:szCs w:val="28"/>
        </w:rPr>
      </w:pPr>
      <w:r w:rsidRPr="00943333">
        <w:rPr>
          <w:b/>
          <w:color w:val="000000"/>
          <w:sz w:val="28"/>
          <w:szCs w:val="28"/>
        </w:rPr>
        <w:t>по уровню напряжения СН2</w:t>
      </w:r>
      <w:r w:rsidRPr="00943333">
        <w:rPr>
          <w:color w:val="000000"/>
          <w:sz w:val="28"/>
          <w:szCs w:val="28"/>
        </w:rPr>
        <w:t xml:space="preserve">: </w:t>
      </w:r>
      <w:r w:rsidRPr="00943333">
        <w:rPr>
          <w:sz w:val="28"/>
          <w:szCs w:val="28"/>
        </w:rPr>
        <w:t>Объем электроэнергии принят по плановому удельному расходу 2021 года 1,04 кВт.ч/м</w:t>
      </w:r>
      <w:r w:rsidRPr="00943333">
        <w:rPr>
          <w:sz w:val="28"/>
          <w:szCs w:val="28"/>
          <w:vertAlign w:val="superscript"/>
        </w:rPr>
        <w:t>3</w:t>
      </w:r>
      <w:r w:rsidRPr="00943333">
        <w:rPr>
          <w:sz w:val="28"/>
          <w:szCs w:val="28"/>
        </w:rPr>
        <w:t xml:space="preserve"> и объему прощенных сточных вод – </w:t>
      </w:r>
      <w:r w:rsidRPr="00943333">
        <w:rPr>
          <w:b/>
          <w:i/>
          <w:sz w:val="28"/>
          <w:szCs w:val="28"/>
        </w:rPr>
        <w:t xml:space="preserve">89,66 </w:t>
      </w:r>
      <w:r w:rsidRPr="00943333">
        <w:rPr>
          <w:sz w:val="28"/>
          <w:szCs w:val="28"/>
        </w:rPr>
        <w:t xml:space="preserve">тыс. кВтч. Средняя цена 1 кВтч электроэнергии принята в размере </w:t>
      </w:r>
      <w:r w:rsidRPr="00943333">
        <w:rPr>
          <w:b/>
          <w:i/>
          <w:sz w:val="28"/>
          <w:szCs w:val="28"/>
        </w:rPr>
        <w:t>4,41</w:t>
      </w:r>
      <w:r w:rsidRPr="00943333">
        <w:rPr>
          <w:sz w:val="28"/>
          <w:szCs w:val="28"/>
        </w:rPr>
        <w:t xml:space="preserve"> руб./кВтч. и рассчитана исходя из </w:t>
      </w:r>
      <w:r w:rsidRPr="00943333">
        <w:rPr>
          <w:sz w:val="28"/>
          <w:szCs w:val="28"/>
        </w:rPr>
        <w:lastRenderedPageBreak/>
        <w:t>плановой цены 2021 года, с учетом индекса ИЦП Минэкономразвития России в сфере электроэнергетики согласно прогнозу на 2022 год 104%.</w:t>
      </w:r>
    </w:p>
    <w:p w14:paraId="127728A5" w14:textId="77777777" w:rsidR="00943333" w:rsidRPr="00943333" w:rsidRDefault="00943333" w:rsidP="00943333">
      <w:pPr>
        <w:tabs>
          <w:tab w:val="left" w:pos="1134"/>
        </w:tabs>
        <w:ind w:firstLine="709"/>
        <w:jc w:val="both"/>
        <w:rPr>
          <w:sz w:val="28"/>
          <w:szCs w:val="28"/>
        </w:rPr>
      </w:pPr>
      <w:r w:rsidRPr="00943333">
        <w:rPr>
          <w:sz w:val="28"/>
          <w:szCs w:val="28"/>
        </w:rPr>
        <w:t xml:space="preserve">- </w:t>
      </w: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395,64</w:t>
      </w:r>
      <w:r w:rsidRPr="00943333">
        <w:rPr>
          <w:sz w:val="28"/>
          <w:szCs w:val="28"/>
        </w:rPr>
        <w:t xml:space="preserve"> тыс. руб. Объем и цена потребленной энергии - на уровне предыдущего периода календарной разбивки. </w:t>
      </w:r>
    </w:p>
    <w:p w14:paraId="005EEA1C" w14:textId="77777777" w:rsidR="00943333" w:rsidRPr="00943333" w:rsidRDefault="00943333" w:rsidP="00943333">
      <w:pPr>
        <w:tabs>
          <w:tab w:val="left" w:pos="1134"/>
        </w:tabs>
        <w:jc w:val="center"/>
        <w:rPr>
          <w:b/>
          <w:color w:val="000000"/>
          <w:sz w:val="20"/>
          <w:szCs w:val="20"/>
          <w:u w:val="single"/>
        </w:rPr>
      </w:pPr>
    </w:p>
    <w:p w14:paraId="5447E613" w14:textId="77777777" w:rsidR="00943333" w:rsidRPr="00943333" w:rsidRDefault="00943333" w:rsidP="00943333">
      <w:pPr>
        <w:tabs>
          <w:tab w:val="left" w:pos="1134"/>
        </w:tabs>
        <w:jc w:val="center"/>
        <w:rPr>
          <w:b/>
          <w:sz w:val="32"/>
          <w:szCs w:val="32"/>
          <w:u w:val="single"/>
        </w:rPr>
      </w:pPr>
      <w:r w:rsidRPr="00943333">
        <w:rPr>
          <w:b/>
          <w:sz w:val="32"/>
          <w:szCs w:val="32"/>
          <w:u w:val="single"/>
          <w:lang w:val="en-US"/>
        </w:rPr>
        <w:t>III</w:t>
      </w:r>
      <w:r w:rsidRPr="00943333">
        <w:rPr>
          <w:b/>
          <w:sz w:val="32"/>
          <w:szCs w:val="32"/>
          <w:u w:val="single"/>
        </w:rPr>
        <w:t>. Неподконтрольные расходы</w:t>
      </w:r>
    </w:p>
    <w:p w14:paraId="65523FB1"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Неподконтрольные расходы включают в себя:</w:t>
      </w:r>
    </w:p>
    <w:p w14:paraId="1F625AE5"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B45C4C2"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E99F77A"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3B7FB94"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43B4B0F"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1BB66AE"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D5EC7BA"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820EBFD"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8) расходы на концессионную плату;</w:t>
      </w:r>
    </w:p>
    <w:p w14:paraId="720A02FA"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w:t>
      </w:r>
      <w:r w:rsidRPr="00943333">
        <w:rPr>
          <w:sz w:val="28"/>
          <w:szCs w:val="28"/>
        </w:rPr>
        <w:lastRenderedPageBreak/>
        <w:t>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5212843"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4123421" w14:textId="77777777" w:rsidR="00943333" w:rsidRPr="00943333" w:rsidRDefault="00943333" w:rsidP="00943333">
      <w:pPr>
        <w:autoSpaceDE w:val="0"/>
        <w:autoSpaceDN w:val="0"/>
        <w:adjustRightInd w:val="0"/>
        <w:ind w:firstLine="709"/>
        <w:jc w:val="both"/>
        <w:rPr>
          <w:sz w:val="14"/>
          <w:szCs w:val="28"/>
        </w:rPr>
      </w:pPr>
    </w:p>
    <w:p w14:paraId="2966D31F"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Организаций заявлены следующие неподконтрольные расходы:</w:t>
      </w:r>
    </w:p>
    <w:p w14:paraId="68BE0CC6" w14:textId="77777777" w:rsidR="00943333" w:rsidRPr="00943333" w:rsidRDefault="00943333" w:rsidP="00943333">
      <w:pPr>
        <w:autoSpaceDE w:val="0"/>
        <w:autoSpaceDN w:val="0"/>
        <w:adjustRightInd w:val="0"/>
        <w:ind w:firstLine="709"/>
        <w:jc w:val="both"/>
        <w:rPr>
          <w:sz w:val="16"/>
          <w:szCs w:val="28"/>
        </w:rPr>
      </w:pPr>
    </w:p>
    <w:p w14:paraId="5DFCF0D4" w14:textId="77777777" w:rsidR="00943333" w:rsidRPr="00943333" w:rsidRDefault="00943333" w:rsidP="00943333">
      <w:pPr>
        <w:tabs>
          <w:tab w:val="left" w:pos="1134"/>
        </w:tabs>
        <w:jc w:val="center"/>
        <w:rPr>
          <w:b/>
          <w:sz w:val="32"/>
          <w:szCs w:val="32"/>
          <w:u w:val="single"/>
        </w:rPr>
      </w:pPr>
      <w:r w:rsidRPr="00943333">
        <w:rPr>
          <w:b/>
          <w:sz w:val="32"/>
          <w:szCs w:val="32"/>
          <w:u w:val="single"/>
        </w:rPr>
        <w:t>«Затраты на покупную тепловую энергию»</w:t>
      </w:r>
    </w:p>
    <w:p w14:paraId="4BAFDA3E" w14:textId="77777777" w:rsidR="00943333" w:rsidRPr="00943333" w:rsidRDefault="00943333" w:rsidP="00943333">
      <w:pPr>
        <w:tabs>
          <w:tab w:val="left" w:pos="1134"/>
        </w:tabs>
        <w:ind w:firstLine="709"/>
        <w:jc w:val="both"/>
        <w:rPr>
          <w:sz w:val="28"/>
          <w:szCs w:val="28"/>
        </w:rPr>
      </w:pPr>
      <w:r w:rsidRPr="00943333">
        <w:rPr>
          <w:sz w:val="28"/>
          <w:szCs w:val="28"/>
        </w:rPr>
        <w:t xml:space="preserve">Организацией для учета в необходимой валовой выручке расходы по данной статье заявлены в части «Прочих административных расходов». </w:t>
      </w:r>
    </w:p>
    <w:p w14:paraId="34546593"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статье приняты на основании договора от 01.02.2019                      № 9810119, заключенного с ООО «Юргинский машиностроительный завод» на отпуск тепловой энергии в горячей воде и теплоноситель. </w:t>
      </w:r>
    </w:p>
    <w:p w14:paraId="24C98535" w14:textId="77777777" w:rsidR="00943333" w:rsidRPr="00943333" w:rsidRDefault="00943333" w:rsidP="00943333">
      <w:pPr>
        <w:ind w:firstLine="709"/>
        <w:jc w:val="both"/>
        <w:rPr>
          <w:sz w:val="28"/>
          <w:szCs w:val="28"/>
        </w:rPr>
      </w:pPr>
      <w:r w:rsidRPr="00943333">
        <w:rPr>
          <w:sz w:val="28"/>
          <w:szCs w:val="28"/>
        </w:rPr>
        <w:t>Расчет расходов произведен по количеству тепловой энергии на отопление по предложению организации (в соответствии с договором) с учетом тарифов на период с 01.01.2020 по 30.06.2020 на уровне тарифов на период с 01.07.2019 по 31.12.2019, утвержденных для                               ООО «Юргинский машиностроительный завод» постановлением РЭК КО от 20.12.2018 № 647 «</w:t>
      </w:r>
      <w:r w:rsidRPr="00943333">
        <w:rPr>
          <w:bCs/>
          <w:sz w:val="28"/>
          <w:szCs w:val="28"/>
          <w:shd w:val="clear" w:color="auto" w:fill="FFFFFF"/>
        </w:rPr>
        <w:t>О внесении изменений в постановление региональной энергетической комиссии кемеровской области 20.12.2017 № 663 "Об установлении ООО "Юргинский машзавод" долгосрочных параметров регулирования и долгосрочных тарифов на тепловую энергию реализуемую на потребительском рынке г. Юрги, на 2018 - 2020 годы" в части 2019 года</w:t>
      </w:r>
      <w:r w:rsidRPr="00943333">
        <w:rPr>
          <w:sz w:val="28"/>
          <w:szCs w:val="28"/>
        </w:rPr>
        <w:t xml:space="preserve">», тариф на период с 01.07.2020 по 31.12.2020 рассчитан по тарифу предыдущего периода с учетом индекса ИЦП Минэкономразвития России на 2021 год 104,8%. </w:t>
      </w:r>
    </w:p>
    <w:p w14:paraId="6207FCB2" w14:textId="77777777" w:rsidR="00943333" w:rsidRPr="00943333" w:rsidRDefault="00943333" w:rsidP="00943333">
      <w:pPr>
        <w:ind w:firstLine="709"/>
        <w:jc w:val="both"/>
        <w:rPr>
          <w:sz w:val="28"/>
          <w:szCs w:val="28"/>
        </w:rPr>
      </w:pPr>
      <w:r w:rsidRPr="00943333">
        <w:rPr>
          <w:sz w:val="28"/>
          <w:szCs w:val="28"/>
        </w:rPr>
        <w:t>Расчет расходов на 2020 год приведен в таблице 7.</w:t>
      </w:r>
    </w:p>
    <w:p w14:paraId="67762C93" w14:textId="77777777" w:rsidR="00943333" w:rsidRPr="00943333" w:rsidRDefault="00943333" w:rsidP="00943333">
      <w:pPr>
        <w:ind w:firstLine="709"/>
        <w:jc w:val="right"/>
        <w:rPr>
          <w:sz w:val="28"/>
          <w:szCs w:val="28"/>
        </w:rPr>
      </w:pPr>
      <w:r w:rsidRPr="00943333">
        <w:rPr>
          <w:sz w:val="28"/>
          <w:szCs w:val="28"/>
        </w:rPr>
        <w:t>Таблица 7.</w:t>
      </w:r>
    </w:p>
    <w:p w14:paraId="3B990388" w14:textId="77777777" w:rsidR="00943333" w:rsidRPr="00943333" w:rsidRDefault="00943333" w:rsidP="00943333">
      <w:pPr>
        <w:ind w:firstLine="709"/>
        <w:jc w:val="both"/>
        <w:rPr>
          <w:sz w:val="12"/>
          <w:szCs w:val="12"/>
        </w:rPr>
      </w:pPr>
    </w:p>
    <w:p w14:paraId="7829431B" w14:textId="77777777" w:rsidR="00943333" w:rsidRPr="00943333" w:rsidRDefault="00943333" w:rsidP="00943333">
      <w:pPr>
        <w:ind w:firstLine="709"/>
        <w:jc w:val="center"/>
        <w:rPr>
          <w:sz w:val="28"/>
          <w:szCs w:val="28"/>
        </w:rPr>
      </w:pPr>
      <w:r w:rsidRPr="00943333">
        <w:rPr>
          <w:sz w:val="28"/>
          <w:szCs w:val="28"/>
        </w:rPr>
        <w:t>Расчет расходов на покупную тепловую энергию на 2020 год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8"/>
        <w:gridCol w:w="1134"/>
        <w:gridCol w:w="1276"/>
        <w:gridCol w:w="1275"/>
      </w:tblGrid>
      <w:tr w:rsidR="00943333" w:rsidRPr="00943333" w14:paraId="4B0AA132" w14:textId="77777777" w:rsidTr="00D16271">
        <w:tc>
          <w:tcPr>
            <w:tcW w:w="3969" w:type="dxa"/>
            <w:shd w:val="clear" w:color="auto" w:fill="auto"/>
            <w:vAlign w:val="center"/>
          </w:tcPr>
          <w:p w14:paraId="620066AE" w14:textId="77777777" w:rsidR="00943333" w:rsidRPr="00943333" w:rsidRDefault="00943333" w:rsidP="00943333">
            <w:pPr>
              <w:jc w:val="both"/>
            </w:pPr>
          </w:p>
        </w:tc>
        <w:tc>
          <w:tcPr>
            <w:tcW w:w="1418" w:type="dxa"/>
            <w:shd w:val="clear" w:color="auto" w:fill="auto"/>
            <w:vAlign w:val="center"/>
          </w:tcPr>
          <w:p w14:paraId="4470156D" w14:textId="77777777" w:rsidR="00943333" w:rsidRPr="00943333" w:rsidRDefault="00943333" w:rsidP="00943333">
            <w:pPr>
              <w:jc w:val="both"/>
            </w:pPr>
          </w:p>
        </w:tc>
        <w:tc>
          <w:tcPr>
            <w:tcW w:w="1134" w:type="dxa"/>
            <w:shd w:val="clear" w:color="auto" w:fill="auto"/>
            <w:vAlign w:val="center"/>
          </w:tcPr>
          <w:p w14:paraId="1AF2C5E0" w14:textId="77777777" w:rsidR="00943333" w:rsidRPr="00943333" w:rsidRDefault="00943333" w:rsidP="00943333">
            <w:pPr>
              <w:jc w:val="both"/>
            </w:pPr>
            <w:r w:rsidRPr="00943333">
              <w:t>годовой</w:t>
            </w:r>
          </w:p>
        </w:tc>
        <w:tc>
          <w:tcPr>
            <w:tcW w:w="1276" w:type="dxa"/>
            <w:shd w:val="clear" w:color="auto" w:fill="auto"/>
            <w:vAlign w:val="center"/>
          </w:tcPr>
          <w:p w14:paraId="6E9DDC97" w14:textId="77777777" w:rsidR="00943333" w:rsidRPr="00943333" w:rsidRDefault="00943333" w:rsidP="00943333">
            <w:pPr>
              <w:jc w:val="center"/>
            </w:pPr>
            <w:r w:rsidRPr="00943333">
              <w:t>1 п/г     (4,5 мес.)</w:t>
            </w:r>
          </w:p>
        </w:tc>
        <w:tc>
          <w:tcPr>
            <w:tcW w:w="1275" w:type="dxa"/>
            <w:shd w:val="clear" w:color="auto" w:fill="auto"/>
            <w:vAlign w:val="center"/>
          </w:tcPr>
          <w:p w14:paraId="3924923B" w14:textId="77777777" w:rsidR="00943333" w:rsidRPr="00943333" w:rsidRDefault="00943333" w:rsidP="00943333">
            <w:pPr>
              <w:jc w:val="center"/>
            </w:pPr>
            <w:r w:rsidRPr="00943333">
              <w:t>2 п/г    (3,5 мес.)</w:t>
            </w:r>
          </w:p>
        </w:tc>
      </w:tr>
      <w:tr w:rsidR="00943333" w:rsidRPr="00943333" w14:paraId="7E7D4C88" w14:textId="77777777" w:rsidTr="00D16271">
        <w:tc>
          <w:tcPr>
            <w:tcW w:w="3969" w:type="dxa"/>
            <w:shd w:val="clear" w:color="auto" w:fill="auto"/>
            <w:vAlign w:val="center"/>
          </w:tcPr>
          <w:p w14:paraId="71D6EB1B" w14:textId="77777777" w:rsidR="00943333" w:rsidRPr="00943333" w:rsidRDefault="00943333" w:rsidP="00943333">
            <w:pPr>
              <w:jc w:val="both"/>
            </w:pPr>
            <w:r w:rsidRPr="00943333">
              <w:t>Объем покупной тепловой энергии</w:t>
            </w:r>
          </w:p>
        </w:tc>
        <w:tc>
          <w:tcPr>
            <w:tcW w:w="1418" w:type="dxa"/>
            <w:shd w:val="clear" w:color="auto" w:fill="auto"/>
            <w:vAlign w:val="center"/>
          </w:tcPr>
          <w:p w14:paraId="5D0652E2" w14:textId="77777777" w:rsidR="00943333" w:rsidRPr="00943333" w:rsidRDefault="00943333" w:rsidP="00943333">
            <w:pPr>
              <w:jc w:val="both"/>
            </w:pPr>
            <w:r w:rsidRPr="00943333">
              <w:t>тыс. Гкал</w:t>
            </w:r>
          </w:p>
        </w:tc>
        <w:tc>
          <w:tcPr>
            <w:tcW w:w="1134" w:type="dxa"/>
            <w:shd w:val="clear" w:color="auto" w:fill="auto"/>
            <w:vAlign w:val="center"/>
          </w:tcPr>
          <w:p w14:paraId="56A68D7A" w14:textId="77777777" w:rsidR="00943333" w:rsidRPr="00943333" w:rsidRDefault="00943333" w:rsidP="00943333">
            <w:pPr>
              <w:jc w:val="center"/>
            </w:pPr>
            <w:r w:rsidRPr="00943333">
              <w:t>487,302</w:t>
            </w:r>
          </w:p>
        </w:tc>
        <w:tc>
          <w:tcPr>
            <w:tcW w:w="1276" w:type="dxa"/>
            <w:shd w:val="clear" w:color="auto" w:fill="auto"/>
            <w:vAlign w:val="center"/>
          </w:tcPr>
          <w:p w14:paraId="4E8E784E" w14:textId="77777777" w:rsidR="00943333" w:rsidRPr="00943333" w:rsidRDefault="00943333" w:rsidP="00943333">
            <w:pPr>
              <w:jc w:val="center"/>
            </w:pPr>
            <w:r w:rsidRPr="00943333">
              <w:t>282,816</w:t>
            </w:r>
          </w:p>
        </w:tc>
        <w:tc>
          <w:tcPr>
            <w:tcW w:w="1275" w:type="dxa"/>
            <w:shd w:val="clear" w:color="auto" w:fill="auto"/>
            <w:vAlign w:val="center"/>
          </w:tcPr>
          <w:p w14:paraId="4AAA3342" w14:textId="77777777" w:rsidR="00943333" w:rsidRPr="00943333" w:rsidRDefault="00943333" w:rsidP="00943333">
            <w:pPr>
              <w:jc w:val="center"/>
            </w:pPr>
            <w:r w:rsidRPr="00943333">
              <w:t>204,486</w:t>
            </w:r>
          </w:p>
        </w:tc>
      </w:tr>
      <w:tr w:rsidR="00943333" w:rsidRPr="00943333" w14:paraId="2687B816" w14:textId="77777777" w:rsidTr="00D16271">
        <w:tc>
          <w:tcPr>
            <w:tcW w:w="3969" w:type="dxa"/>
            <w:shd w:val="clear" w:color="auto" w:fill="auto"/>
            <w:vAlign w:val="center"/>
          </w:tcPr>
          <w:p w14:paraId="27EDEA47" w14:textId="77777777" w:rsidR="00943333" w:rsidRPr="00943333" w:rsidRDefault="00943333" w:rsidP="00943333">
            <w:pPr>
              <w:jc w:val="both"/>
            </w:pPr>
            <w:r w:rsidRPr="00943333">
              <w:t>Тариф (без НДС), руб.</w:t>
            </w:r>
          </w:p>
        </w:tc>
        <w:tc>
          <w:tcPr>
            <w:tcW w:w="1418" w:type="dxa"/>
            <w:shd w:val="clear" w:color="auto" w:fill="auto"/>
            <w:vAlign w:val="center"/>
          </w:tcPr>
          <w:p w14:paraId="6D417CC8" w14:textId="77777777" w:rsidR="00943333" w:rsidRPr="00943333" w:rsidRDefault="00943333" w:rsidP="00943333">
            <w:pPr>
              <w:jc w:val="both"/>
            </w:pPr>
            <w:r w:rsidRPr="00943333">
              <w:t>руб. Гкал</w:t>
            </w:r>
          </w:p>
        </w:tc>
        <w:tc>
          <w:tcPr>
            <w:tcW w:w="1134" w:type="dxa"/>
            <w:shd w:val="clear" w:color="auto" w:fill="auto"/>
            <w:vAlign w:val="center"/>
          </w:tcPr>
          <w:p w14:paraId="045D0071" w14:textId="77777777" w:rsidR="00943333" w:rsidRPr="00943333" w:rsidRDefault="00943333" w:rsidP="00943333">
            <w:pPr>
              <w:jc w:val="center"/>
            </w:pPr>
          </w:p>
        </w:tc>
        <w:tc>
          <w:tcPr>
            <w:tcW w:w="1276" w:type="dxa"/>
            <w:shd w:val="clear" w:color="auto" w:fill="auto"/>
            <w:vAlign w:val="center"/>
          </w:tcPr>
          <w:p w14:paraId="7EE6A538" w14:textId="77777777" w:rsidR="00943333" w:rsidRPr="00943333" w:rsidRDefault="00943333" w:rsidP="00943333">
            <w:pPr>
              <w:jc w:val="center"/>
            </w:pPr>
            <w:r w:rsidRPr="00943333">
              <w:t>1374,94</w:t>
            </w:r>
          </w:p>
        </w:tc>
        <w:tc>
          <w:tcPr>
            <w:tcW w:w="1275" w:type="dxa"/>
            <w:shd w:val="clear" w:color="auto" w:fill="auto"/>
            <w:vAlign w:val="center"/>
          </w:tcPr>
          <w:p w14:paraId="715D620E" w14:textId="77777777" w:rsidR="00943333" w:rsidRPr="00943333" w:rsidRDefault="00943333" w:rsidP="00943333">
            <w:pPr>
              <w:jc w:val="center"/>
            </w:pPr>
            <w:r w:rsidRPr="00943333">
              <w:t>1440,94</w:t>
            </w:r>
          </w:p>
        </w:tc>
      </w:tr>
      <w:tr w:rsidR="00943333" w:rsidRPr="00943333" w14:paraId="5BC7F743" w14:textId="77777777" w:rsidTr="00D16271">
        <w:tc>
          <w:tcPr>
            <w:tcW w:w="3969" w:type="dxa"/>
            <w:tcBorders>
              <w:bottom w:val="single" w:sz="12" w:space="0" w:color="auto"/>
            </w:tcBorders>
            <w:shd w:val="clear" w:color="auto" w:fill="auto"/>
            <w:vAlign w:val="center"/>
          </w:tcPr>
          <w:p w14:paraId="3FADE75A" w14:textId="77777777" w:rsidR="00943333" w:rsidRPr="00943333" w:rsidRDefault="00943333" w:rsidP="00943333">
            <w:pPr>
              <w:jc w:val="right"/>
              <w:rPr>
                <w:b/>
                <w:bCs/>
              </w:rPr>
            </w:pPr>
            <w:r w:rsidRPr="00943333">
              <w:rPr>
                <w:b/>
                <w:bCs/>
              </w:rPr>
              <w:t>ИТОГО общая сумма расходов,                   тыс. руб.:</w:t>
            </w:r>
          </w:p>
        </w:tc>
        <w:tc>
          <w:tcPr>
            <w:tcW w:w="1418" w:type="dxa"/>
            <w:tcBorders>
              <w:bottom w:val="single" w:sz="12" w:space="0" w:color="auto"/>
            </w:tcBorders>
            <w:shd w:val="clear" w:color="auto" w:fill="auto"/>
            <w:vAlign w:val="center"/>
          </w:tcPr>
          <w:p w14:paraId="0D914CDA" w14:textId="77777777" w:rsidR="00943333" w:rsidRPr="00943333" w:rsidRDefault="00943333" w:rsidP="00943333">
            <w:pPr>
              <w:jc w:val="both"/>
              <w:rPr>
                <w:b/>
                <w:bCs/>
              </w:rPr>
            </w:pPr>
          </w:p>
        </w:tc>
        <w:tc>
          <w:tcPr>
            <w:tcW w:w="1134" w:type="dxa"/>
            <w:tcBorders>
              <w:bottom w:val="single" w:sz="12" w:space="0" w:color="auto"/>
            </w:tcBorders>
            <w:shd w:val="clear" w:color="auto" w:fill="auto"/>
            <w:vAlign w:val="center"/>
          </w:tcPr>
          <w:p w14:paraId="1A3E02EA" w14:textId="77777777" w:rsidR="00943333" w:rsidRPr="00943333" w:rsidRDefault="00943333" w:rsidP="00943333">
            <w:pPr>
              <w:jc w:val="center"/>
              <w:rPr>
                <w:b/>
                <w:bCs/>
              </w:rPr>
            </w:pPr>
            <w:r w:rsidRPr="00943333">
              <w:rPr>
                <w:b/>
                <w:bCs/>
              </w:rPr>
              <w:t>683,51</w:t>
            </w:r>
          </w:p>
        </w:tc>
        <w:tc>
          <w:tcPr>
            <w:tcW w:w="1276" w:type="dxa"/>
            <w:tcBorders>
              <w:bottom w:val="single" w:sz="12" w:space="0" w:color="auto"/>
            </w:tcBorders>
            <w:shd w:val="clear" w:color="auto" w:fill="auto"/>
            <w:vAlign w:val="center"/>
          </w:tcPr>
          <w:p w14:paraId="58029BEE" w14:textId="77777777" w:rsidR="00943333" w:rsidRPr="00943333" w:rsidRDefault="00943333" w:rsidP="00943333">
            <w:pPr>
              <w:jc w:val="center"/>
              <w:rPr>
                <w:b/>
                <w:bCs/>
              </w:rPr>
            </w:pPr>
            <w:r w:rsidRPr="00943333">
              <w:rPr>
                <w:b/>
                <w:bCs/>
              </w:rPr>
              <w:t>388,86</w:t>
            </w:r>
          </w:p>
        </w:tc>
        <w:tc>
          <w:tcPr>
            <w:tcW w:w="1275" w:type="dxa"/>
            <w:tcBorders>
              <w:bottom w:val="single" w:sz="12" w:space="0" w:color="auto"/>
            </w:tcBorders>
            <w:shd w:val="clear" w:color="auto" w:fill="auto"/>
            <w:vAlign w:val="center"/>
          </w:tcPr>
          <w:p w14:paraId="7724D9E4" w14:textId="77777777" w:rsidR="00943333" w:rsidRPr="00943333" w:rsidRDefault="00943333" w:rsidP="00943333">
            <w:pPr>
              <w:jc w:val="center"/>
              <w:rPr>
                <w:b/>
                <w:bCs/>
              </w:rPr>
            </w:pPr>
            <w:r w:rsidRPr="00943333">
              <w:rPr>
                <w:b/>
                <w:bCs/>
              </w:rPr>
              <w:t>294,65</w:t>
            </w:r>
          </w:p>
        </w:tc>
      </w:tr>
      <w:tr w:rsidR="00943333" w:rsidRPr="00943333" w14:paraId="56DA3CC4" w14:textId="77777777" w:rsidTr="00D16271">
        <w:tc>
          <w:tcPr>
            <w:tcW w:w="3969" w:type="dxa"/>
            <w:tcBorders>
              <w:top w:val="single" w:sz="12" w:space="0" w:color="auto"/>
              <w:left w:val="single" w:sz="12" w:space="0" w:color="auto"/>
              <w:bottom w:val="single" w:sz="12" w:space="0" w:color="auto"/>
              <w:right w:val="single" w:sz="4" w:space="0" w:color="auto"/>
            </w:tcBorders>
            <w:shd w:val="clear" w:color="auto" w:fill="auto"/>
            <w:vAlign w:val="center"/>
          </w:tcPr>
          <w:p w14:paraId="2165B3DC" w14:textId="77777777" w:rsidR="00943333" w:rsidRPr="00943333" w:rsidRDefault="00943333" w:rsidP="00943333">
            <w:pPr>
              <w:jc w:val="right"/>
              <w:rPr>
                <w:b/>
                <w:bCs/>
                <w:i/>
                <w:iCs/>
              </w:rPr>
            </w:pPr>
            <w:r w:rsidRPr="00943333">
              <w:rPr>
                <w:b/>
                <w:bCs/>
                <w:i/>
                <w:iCs/>
              </w:rPr>
              <w:t>В доле на водоотведение 4%:</w:t>
            </w:r>
          </w:p>
        </w:tc>
        <w:tc>
          <w:tcPr>
            <w:tcW w:w="1418" w:type="dxa"/>
            <w:tcBorders>
              <w:top w:val="single" w:sz="12" w:space="0" w:color="auto"/>
              <w:left w:val="single" w:sz="4" w:space="0" w:color="auto"/>
              <w:bottom w:val="single" w:sz="12" w:space="0" w:color="auto"/>
              <w:right w:val="single" w:sz="4" w:space="0" w:color="auto"/>
            </w:tcBorders>
            <w:shd w:val="clear" w:color="auto" w:fill="auto"/>
            <w:vAlign w:val="center"/>
          </w:tcPr>
          <w:p w14:paraId="55B1D5B0" w14:textId="77777777" w:rsidR="00943333" w:rsidRPr="00943333" w:rsidRDefault="00943333" w:rsidP="00943333">
            <w:pPr>
              <w:jc w:val="both"/>
              <w:rPr>
                <w:b/>
                <w:bCs/>
                <w:i/>
                <w:iCs/>
              </w:rPr>
            </w:pPr>
          </w:p>
        </w:tc>
        <w:tc>
          <w:tcPr>
            <w:tcW w:w="1134" w:type="dxa"/>
            <w:tcBorders>
              <w:top w:val="single" w:sz="12" w:space="0" w:color="auto"/>
              <w:left w:val="single" w:sz="4" w:space="0" w:color="auto"/>
              <w:bottom w:val="single" w:sz="12" w:space="0" w:color="auto"/>
              <w:right w:val="single" w:sz="4" w:space="0" w:color="auto"/>
            </w:tcBorders>
            <w:shd w:val="clear" w:color="auto" w:fill="auto"/>
            <w:vAlign w:val="center"/>
          </w:tcPr>
          <w:p w14:paraId="225FA7D1" w14:textId="77777777" w:rsidR="00943333" w:rsidRPr="00943333" w:rsidRDefault="00943333" w:rsidP="00943333">
            <w:pPr>
              <w:jc w:val="center"/>
              <w:rPr>
                <w:b/>
                <w:bCs/>
                <w:i/>
                <w:iCs/>
              </w:rPr>
            </w:pPr>
            <w:r w:rsidRPr="00943333">
              <w:rPr>
                <w:b/>
                <w:bCs/>
                <w:i/>
                <w:iCs/>
              </w:rPr>
              <w:t>27,34</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14:paraId="4AB5BF76" w14:textId="77777777" w:rsidR="00943333" w:rsidRPr="00943333" w:rsidRDefault="00943333" w:rsidP="00943333">
            <w:pPr>
              <w:jc w:val="center"/>
              <w:rPr>
                <w:b/>
                <w:bCs/>
                <w:i/>
                <w:iCs/>
              </w:rPr>
            </w:pPr>
          </w:p>
        </w:tc>
        <w:tc>
          <w:tcPr>
            <w:tcW w:w="1275" w:type="dxa"/>
            <w:tcBorders>
              <w:top w:val="single" w:sz="12" w:space="0" w:color="auto"/>
              <w:left w:val="single" w:sz="4" w:space="0" w:color="auto"/>
              <w:bottom w:val="single" w:sz="12" w:space="0" w:color="auto"/>
              <w:right w:val="single" w:sz="12" w:space="0" w:color="auto"/>
            </w:tcBorders>
            <w:shd w:val="clear" w:color="auto" w:fill="auto"/>
            <w:vAlign w:val="center"/>
          </w:tcPr>
          <w:p w14:paraId="397EF719" w14:textId="77777777" w:rsidR="00943333" w:rsidRPr="00943333" w:rsidRDefault="00943333" w:rsidP="00943333">
            <w:pPr>
              <w:jc w:val="center"/>
              <w:rPr>
                <w:b/>
                <w:bCs/>
                <w:i/>
                <w:iCs/>
              </w:rPr>
            </w:pPr>
          </w:p>
        </w:tc>
      </w:tr>
    </w:tbl>
    <w:p w14:paraId="0D5A1E5F" w14:textId="77777777" w:rsidR="00943333" w:rsidRPr="00943333" w:rsidRDefault="00943333" w:rsidP="00943333">
      <w:pPr>
        <w:ind w:firstLine="709"/>
        <w:jc w:val="both"/>
        <w:rPr>
          <w:sz w:val="28"/>
          <w:szCs w:val="28"/>
        </w:rPr>
      </w:pPr>
    </w:p>
    <w:p w14:paraId="554BDCF4"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5A68708E"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27,34</w:t>
      </w:r>
      <w:r w:rsidRPr="00943333">
        <w:rPr>
          <w:sz w:val="28"/>
          <w:szCs w:val="28"/>
        </w:rPr>
        <w:t xml:space="preserve"> тыс. руб. с разбивкой по периодам:</w:t>
      </w:r>
    </w:p>
    <w:p w14:paraId="73B2D159" w14:textId="77777777" w:rsidR="00943333" w:rsidRPr="00943333" w:rsidRDefault="00943333" w:rsidP="00943333">
      <w:pPr>
        <w:tabs>
          <w:tab w:val="left" w:pos="1134"/>
        </w:tabs>
        <w:ind w:left="709"/>
        <w:jc w:val="both"/>
        <w:rPr>
          <w:sz w:val="28"/>
          <w:szCs w:val="28"/>
        </w:rPr>
      </w:pPr>
      <w:r w:rsidRPr="00943333">
        <w:rPr>
          <w:b/>
          <w:sz w:val="28"/>
          <w:szCs w:val="28"/>
        </w:rPr>
        <w:lastRenderedPageBreak/>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13,67 </w:t>
      </w:r>
      <w:r w:rsidRPr="00943333">
        <w:rPr>
          <w:sz w:val="28"/>
          <w:szCs w:val="28"/>
        </w:rPr>
        <w:t>тыс. руб.;</w:t>
      </w:r>
    </w:p>
    <w:p w14:paraId="2E163466"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13,67 </w:t>
      </w:r>
      <w:r w:rsidRPr="00943333">
        <w:rPr>
          <w:sz w:val="28"/>
          <w:szCs w:val="28"/>
        </w:rPr>
        <w:t>тыс. руб.;</w:t>
      </w:r>
    </w:p>
    <w:p w14:paraId="24E50AA4"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28,46</w:t>
      </w:r>
      <w:r w:rsidRPr="00943333">
        <w:rPr>
          <w:sz w:val="28"/>
          <w:szCs w:val="28"/>
        </w:rPr>
        <w:t xml:space="preserve"> тыс. руб. по плановой смете 2020 года, с учетом индекса ИЦП Минэкономразвития России на 2021 год 104,1%                          с разбивкой по периодам:</w:t>
      </w:r>
    </w:p>
    <w:p w14:paraId="01D60A67"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01.01.2021 по 30.06.2021</w:t>
      </w:r>
      <w:r w:rsidRPr="00943333">
        <w:rPr>
          <w:sz w:val="28"/>
          <w:szCs w:val="28"/>
        </w:rPr>
        <w:t xml:space="preserve"> – </w:t>
      </w:r>
      <w:r w:rsidRPr="00943333">
        <w:rPr>
          <w:b/>
          <w:i/>
          <w:sz w:val="28"/>
          <w:szCs w:val="28"/>
        </w:rPr>
        <w:t xml:space="preserve">14,23 </w:t>
      </w:r>
      <w:r w:rsidRPr="00943333">
        <w:rPr>
          <w:sz w:val="28"/>
          <w:szCs w:val="28"/>
        </w:rPr>
        <w:t>тыс. руб.;</w:t>
      </w:r>
    </w:p>
    <w:p w14:paraId="0B59B636"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 xml:space="preserve">14,23 </w:t>
      </w:r>
      <w:r w:rsidRPr="00943333">
        <w:rPr>
          <w:sz w:val="28"/>
          <w:szCs w:val="28"/>
        </w:rPr>
        <w:t>тыс. руб.;</w:t>
      </w:r>
    </w:p>
    <w:p w14:paraId="0BAFF038"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29,60</w:t>
      </w:r>
      <w:r w:rsidRPr="00943333">
        <w:rPr>
          <w:sz w:val="28"/>
          <w:szCs w:val="28"/>
        </w:rPr>
        <w:t xml:space="preserve"> тыс. руб. по плановой смете 2021 года, с учетом индекса ИЦП Минэкономразвития России на 2022 год 104%                          с разбивкой по периодам:</w:t>
      </w:r>
    </w:p>
    <w:p w14:paraId="779F3A18"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01.01.2022 по 30.06.2022</w:t>
      </w:r>
      <w:r w:rsidRPr="00943333">
        <w:rPr>
          <w:sz w:val="28"/>
          <w:szCs w:val="28"/>
        </w:rPr>
        <w:t xml:space="preserve"> – </w:t>
      </w:r>
      <w:r w:rsidRPr="00943333">
        <w:rPr>
          <w:b/>
          <w:i/>
          <w:sz w:val="28"/>
          <w:szCs w:val="28"/>
        </w:rPr>
        <w:t xml:space="preserve">14,80 </w:t>
      </w:r>
      <w:r w:rsidRPr="00943333">
        <w:rPr>
          <w:sz w:val="28"/>
          <w:szCs w:val="28"/>
        </w:rPr>
        <w:t>тыс. руб.;</w:t>
      </w:r>
    </w:p>
    <w:p w14:paraId="3284B0A5"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 xml:space="preserve">14,80 </w:t>
      </w:r>
      <w:r w:rsidRPr="00943333">
        <w:rPr>
          <w:sz w:val="28"/>
          <w:szCs w:val="28"/>
        </w:rPr>
        <w:t>тыс. руб.</w:t>
      </w:r>
    </w:p>
    <w:p w14:paraId="27797B8A" w14:textId="77777777" w:rsidR="00943333" w:rsidRPr="00943333" w:rsidRDefault="00943333" w:rsidP="00943333">
      <w:pPr>
        <w:tabs>
          <w:tab w:val="left" w:pos="1134"/>
        </w:tabs>
        <w:ind w:left="709"/>
        <w:jc w:val="both"/>
        <w:rPr>
          <w:sz w:val="28"/>
          <w:szCs w:val="28"/>
        </w:rPr>
      </w:pPr>
    </w:p>
    <w:p w14:paraId="7A852F8D"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«Услуги по транспортировке сточных вод»</w:t>
      </w:r>
    </w:p>
    <w:p w14:paraId="627E2CEE" w14:textId="77777777" w:rsidR="00943333" w:rsidRPr="00943333" w:rsidRDefault="00943333" w:rsidP="00943333">
      <w:pPr>
        <w:autoSpaceDE w:val="0"/>
        <w:autoSpaceDN w:val="0"/>
        <w:adjustRightInd w:val="0"/>
        <w:jc w:val="both"/>
        <w:rPr>
          <w:sz w:val="28"/>
          <w:szCs w:val="28"/>
        </w:rPr>
      </w:pPr>
      <w:r w:rsidRPr="00943333">
        <w:rPr>
          <w:sz w:val="28"/>
          <w:szCs w:val="28"/>
        </w:rPr>
        <w:t xml:space="preserve">        Организацией заявлены для учета в необходимой валовой выручке расходы по данной статье:</w:t>
      </w:r>
    </w:p>
    <w:p w14:paraId="1D8E9848"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1123,11</w:t>
      </w:r>
      <w:r w:rsidRPr="00943333">
        <w:rPr>
          <w:sz w:val="28"/>
          <w:szCs w:val="28"/>
        </w:rPr>
        <w:t xml:space="preserve"> тыс. руб.</w:t>
      </w:r>
      <w:r w:rsidRPr="00943333">
        <w:rPr>
          <w:color w:val="000000"/>
          <w:sz w:val="28"/>
          <w:szCs w:val="28"/>
        </w:rPr>
        <w:t xml:space="preserve"> объемы сточных вод – </w:t>
      </w:r>
      <w:r w:rsidRPr="00943333">
        <w:rPr>
          <w:b/>
          <w:i/>
          <w:color w:val="000000"/>
          <w:sz w:val="28"/>
          <w:szCs w:val="28"/>
        </w:rPr>
        <w:t>82098,84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13,68</w:t>
      </w:r>
      <w:r w:rsidRPr="00943333">
        <w:rPr>
          <w:color w:val="000000"/>
          <w:sz w:val="28"/>
          <w:szCs w:val="28"/>
        </w:rPr>
        <w:t xml:space="preserve"> руб./м</w:t>
      </w:r>
      <w:r w:rsidRPr="00943333">
        <w:rPr>
          <w:color w:val="000000"/>
          <w:sz w:val="28"/>
          <w:szCs w:val="28"/>
          <w:vertAlign w:val="superscript"/>
        </w:rPr>
        <w:t>3</w:t>
      </w:r>
      <w:r w:rsidRPr="00943333">
        <w:rPr>
          <w:sz w:val="28"/>
          <w:szCs w:val="28"/>
        </w:rPr>
        <w:t xml:space="preserve">; </w:t>
      </w:r>
    </w:p>
    <w:p w14:paraId="0274B244"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1151,85</w:t>
      </w:r>
      <w:r w:rsidRPr="00943333">
        <w:rPr>
          <w:sz w:val="28"/>
          <w:szCs w:val="28"/>
        </w:rPr>
        <w:t xml:space="preserve"> тыс. руб.</w:t>
      </w:r>
      <w:r w:rsidRPr="00943333">
        <w:rPr>
          <w:color w:val="000000"/>
          <w:sz w:val="28"/>
          <w:szCs w:val="28"/>
        </w:rPr>
        <w:t xml:space="preserve"> объемы сточных вод – </w:t>
      </w:r>
      <w:r w:rsidRPr="00943333">
        <w:rPr>
          <w:b/>
          <w:i/>
          <w:color w:val="000000"/>
          <w:sz w:val="28"/>
          <w:szCs w:val="28"/>
        </w:rPr>
        <w:t>82098,84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14,03</w:t>
      </w:r>
      <w:r w:rsidRPr="00943333">
        <w:rPr>
          <w:color w:val="000000"/>
          <w:sz w:val="28"/>
          <w:szCs w:val="28"/>
        </w:rPr>
        <w:t xml:space="preserve"> руб./м</w:t>
      </w:r>
      <w:r w:rsidRPr="00943333">
        <w:rPr>
          <w:color w:val="000000"/>
          <w:sz w:val="28"/>
          <w:szCs w:val="28"/>
          <w:vertAlign w:val="superscript"/>
        </w:rPr>
        <w:t>3</w:t>
      </w:r>
      <w:r w:rsidRPr="00943333">
        <w:rPr>
          <w:sz w:val="28"/>
          <w:szCs w:val="28"/>
        </w:rPr>
        <w:t xml:space="preserve">; </w:t>
      </w:r>
    </w:p>
    <w:p w14:paraId="51E77F58"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1146,92</w:t>
      </w:r>
      <w:r w:rsidRPr="00943333">
        <w:rPr>
          <w:sz w:val="28"/>
          <w:szCs w:val="28"/>
        </w:rPr>
        <w:t xml:space="preserve"> тыс. руб.</w:t>
      </w:r>
      <w:r w:rsidRPr="00943333">
        <w:rPr>
          <w:color w:val="000000"/>
          <w:sz w:val="28"/>
          <w:szCs w:val="28"/>
        </w:rPr>
        <w:t xml:space="preserve"> объемы сточных вод – </w:t>
      </w:r>
      <w:r w:rsidRPr="00943333">
        <w:rPr>
          <w:b/>
          <w:i/>
          <w:color w:val="000000"/>
          <w:sz w:val="28"/>
          <w:szCs w:val="28"/>
        </w:rPr>
        <w:t>82098,84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цена – </w:t>
      </w:r>
      <w:r w:rsidRPr="00943333">
        <w:rPr>
          <w:b/>
          <w:i/>
          <w:color w:val="000000"/>
          <w:sz w:val="28"/>
          <w:szCs w:val="28"/>
        </w:rPr>
        <w:t>13,97</w:t>
      </w:r>
      <w:r w:rsidRPr="00943333">
        <w:rPr>
          <w:color w:val="000000"/>
          <w:sz w:val="28"/>
          <w:szCs w:val="28"/>
        </w:rPr>
        <w:t xml:space="preserve"> руб./м</w:t>
      </w:r>
      <w:r w:rsidRPr="00943333">
        <w:rPr>
          <w:color w:val="000000"/>
          <w:sz w:val="28"/>
          <w:szCs w:val="28"/>
          <w:vertAlign w:val="superscript"/>
        </w:rPr>
        <w:t>3</w:t>
      </w:r>
      <w:r w:rsidRPr="00943333">
        <w:rPr>
          <w:sz w:val="28"/>
          <w:szCs w:val="28"/>
        </w:rPr>
        <w:t xml:space="preserve">; </w:t>
      </w:r>
    </w:p>
    <w:p w14:paraId="390D25FE" w14:textId="77777777" w:rsidR="00943333" w:rsidRPr="00943333" w:rsidRDefault="00943333" w:rsidP="00943333">
      <w:pPr>
        <w:autoSpaceDE w:val="0"/>
        <w:autoSpaceDN w:val="0"/>
        <w:adjustRightInd w:val="0"/>
        <w:ind w:firstLine="709"/>
        <w:jc w:val="both"/>
        <w:rPr>
          <w:sz w:val="28"/>
          <w:szCs w:val="28"/>
        </w:rPr>
      </w:pPr>
      <w:r w:rsidRPr="00943333">
        <w:rPr>
          <w:sz w:val="28"/>
          <w:szCs w:val="28"/>
        </w:rPr>
        <w:t>Включают в себя расходы на передаваемые сточные воды           ООО «ЮРГА ВОДТРАНС».</w:t>
      </w:r>
    </w:p>
    <w:p w14:paraId="487755A4" w14:textId="77777777" w:rsidR="00943333" w:rsidRPr="00943333" w:rsidRDefault="00943333" w:rsidP="00943333">
      <w:pPr>
        <w:ind w:firstLine="709"/>
        <w:jc w:val="both"/>
        <w:rPr>
          <w:sz w:val="28"/>
          <w:szCs w:val="28"/>
        </w:rPr>
      </w:pPr>
      <w:r w:rsidRPr="00943333">
        <w:rPr>
          <w:sz w:val="28"/>
          <w:szCs w:val="28"/>
        </w:rPr>
        <w:t>В расчет расходов приняты тарифы в соответствии с постановлением РЭК КО от 07.12.2018 №433 «</w:t>
      </w:r>
      <w:r w:rsidRPr="00943333">
        <w:rPr>
          <w:bCs/>
          <w:kern w:val="32"/>
          <w:sz w:val="28"/>
          <w:szCs w:val="28"/>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rsidRPr="00943333">
        <w:rPr>
          <w:sz w:val="28"/>
          <w:szCs w:val="28"/>
        </w:rPr>
        <w:t>ЮРГА ВОДТРАНС</w:t>
      </w:r>
      <w:r w:rsidRPr="00943333">
        <w:rPr>
          <w:bCs/>
          <w:kern w:val="32"/>
          <w:sz w:val="28"/>
          <w:szCs w:val="28"/>
        </w:rPr>
        <w:t>» (г. Юрга</w:t>
      </w:r>
      <w:r w:rsidRPr="00943333">
        <w:rPr>
          <w:b/>
          <w:bCs/>
          <w:kern w:val="32"/>
          <w:sz w:val="28"/>
          <w:szCs w:val="28"/>
        </w:rPr>
        <w:t>)</w:t>
      </w:r>
      <w:r w:rsidRPr="00943333">
        <w:rPr>
          <w:sz w:val="28"/>
          <w:szCs w:val="28"/>
        </w:rPr>
        <w:t>».</w:t>
      </w:r>
    </w:p>
    <w:p w14:paraId="251D62A6"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передаваемых сточных вод, организации у </w:t>
      </w:r>
      <w:r w:rsidRPr="00943333">
        <w:rPr>
          <w:sz w:val="28"/>
          <w:szCs w:val="28"/>
        </w:rPr>
        <w:t>ООО «ЮРГА ВОДТРАНС»</w:t>
      </w:r>
      <w:r w:rsidRPr="00943333">
        <w:rPr>
          <w:color w:val="000000"/>
          <w:sz w:val="28"/>
          <w:szCs w:val="28"/>
        </w:rPr>
        <w:t xml:space="preserve">, принят в размере </w:t>
      </w:r>
      <w:r w:rsidRPr="00943333">
        <w:rPr>
          <w:b/>
          <w:i/>
          <w:color w:val="000000"/>
          <w:sz w:val="28"/>
          <w:szCs w:val="28"/>
        </w:rPr>
        <w:t>82098,84</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и рассчитан в соответствии с договором от 01.02.2019 года № 300. </w:t>
      </w:r>
    </w:p>
    <w:p w14:paraId="735E4D9F" w14:textId="77777777" w:rsidR="00943333" w:rsidRPr="00943333" w:rsidRDefault="00943333" w:rsidP="00943333">
      <w:pPr>
        <w:tabs>
          <w:tab w:val="left" w:pos="1134"/>
        </w:tabs>
        <w:ind w:firstLine="709"/>
        <w:jc w:val="both"/>
        <w:rPr>
          <w:sz w:val="28"/>
          <w:szCs w:val="28"/>
        </w:rPr>
      </w:pPr>
      <w:r w:rsidRPr="00943333">
        <w:rPr>
          <w:sz w:val="28"/>
          <w:szCs w:val="28"/>
        </w:rPr>
        <w:t>Расходы по периодам календарной разбивки приняты на следующем уровне:</w:t>
      </w:r>
    </w:p>
    <w:p w14:paraId="03D4CC5E" w14:textId="77777777" w:rsidR="00943333" w:rsidRPr="00943333" w:rsidRDefault="00943333" w:rsidP="00943333">
      <w:pPr>
        <w:tabs>
          <w:tab w:val="left" w:pos="1134"/>
        </w:tabs>
        <w:ind w:firstLine="709"/>
        <w:jc w:val="both"/>
        <w:rPr>
          <w:sz w:val="28"/>
          <w:szCs w:val="28"/>
        </w:rPr>
      </w:pPr>
      <w:r w:rsidRPr="00943333">
        <w:rPr>
          <w:sz w:val="28"/>
          <w:szCs w:val="28"/>
        </w:rPr>
        <w:t xml:space="preserve">- 2020 год в сумме </w:t>
      </w:r>
      <w:r w:rsidRPr="00943333">
        <w:rPr>
          <w:b/>
          <w:i/>
          <w:sz w:val="28"/>
          <w:szCs w:val="28"/>
        </w:rPr>
        <w:t>1164,16</w:t>
      </w:r>
      <w:r w:rsidRPr="00943333">
        <w:rPr>
          <w:sz w:val="28"/>
          <w:szCs w:val="28"/>
        </w:rPr>
        <w:t xml:space="preserve"> тыс. руб. с разбивкой по периодам:</w:t>
      </w:r>
    </w:p>
    <w:p w14:paraId="15B0F284"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01.01.2020 по 30.06.2020</w:t>
      </w:r>
      <w:r w:rsidRPr="00943333">
        <w:rPr>
          <w:sz w:val="28"/>
          <w:szCs w:val="28"/>
        </w:rPr>
        <w:t xml:space="preserve"> – </w:t>
      </w:r>
      <w:r w:rsidRPr="00943333">
        <w:rPr>
          <w:b/>
          <w:i/>
          <w:sz w:val="28"/>
          <w:szCs w:val="28"/>
        </w:rPr>
        <w:t xml:space="preserve">582,08 </w:t>
      </w:r>
      <w:r w:rsidRPr="00943333">
        <w:rPr>
          <w:sz w:val="28"/>
          <w:szCs w:val="28"/>
        </w:rPr>
        <w:t xml:space="preserve">тыс. руб.: </w:t>
      </w:r>
    </w:p>
    <w:p w14:paraId="4054668E"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в размере </w:t>
      </w:r>
      <w:r w:rsidRPr="00943333">
        <w:rPr>
          <w:b/>
          <w:i/>
          <w:color w:val="000000"/>
          <w:sz w:val="28"/>
          <w:szCs w:val="28"/>
        </w:rPr>
        <w:t>41049,42</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по предложению организации, не превышающие объемы в соответствии с договором. Цена принята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01.01.2020 по 30.06.2020 в размере </w:t>
      </w:r>
      <w:r w:rsidRPr="00943333">
        <w:rPr>
          <w:b/>
          <w:i/>
          <w:color w:val="000000"/>
          <w:sz w:val="28"/>
          <w:szCs w:val="28"/>
        </w:rPr>
        <w:t>14,18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00EF1CB2"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01.07.2020 по 31.12.2020</w:t>
      </w:r>
      <w:r w:rsidRPr="00943333">
        <w:rPr>
          <w:sz w:val="28"/>
          <w:szCs w:val="28"/>
        </w:rPr>
        <w:t xml:space="preserve"> – </w:t>
      </w:r>
      <w:r w:rsidRPr="00943333">
        <w:rPr>
          <w:b/>
          <w:i/>
          <w:sz w:val="28"/>
          <w:szCs w:val="28"/>
        </w:rPr>
        <w:t xml:space="preserve">582,08 </w:t>
      </w:r>
      <w:r w:rsidRPr="00943333">
        <w:rPr>
          <w:sz w:val="28"/>
          <w:szCs w:val="28"/>
        </w:rPr>
        <w:t>тыс. руб.;</w:t>
      </w:r>
    </w:p>
    <w:p w14:paraId="702C9A99"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на уровне предыдущего календарного периода. Цена принята в </w:t>
      </w:r>
      <w:r w:rsidRPr="00943333">
        <w:rPr>
          <w:color w:val="000000"/>
          <w:sz w:val="28"/>
          <w:szCs w:val="28"/>
        </w:rPr>
        <w:lastRenderedPageBreak/>
        <w:t xml:space="preserve">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01.07.2020 по 31.12.2020 в размере </w:t>
      </w:r>
      <w:r w:rsidRPr="00943333">
        <w:rPr>
          <w:b/>
          <w:i/>
          <w:color w:val="000000"/>
          <w:sz w:val="28"/>
          <w:szCs w:val="28"/>
        </w:rPr>
        <w:t>14,18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7A33D9CA" w14:textId="77777777" w:rsidR="00943333" w:rsidRPr="00943333" w:rsidRDefault="00943333" w:rsidP="00943333">
      <w:pPr>
        <w:tabs>
          <w:tab w:val="left" w:pos="1134"/>
        </w:tabs>
        <w:ind w:firstLine="709"/>
        <w:jc w:val="both"/>
        <w:rPr>
          <w:sz w:val="28"/>
          <w:szCs w:val="28"/>
        </w:rPr>
      </w:pPr>
      <w:r w:rsidRPr="00943333">
        <w:rPr>
          <w:sz w:val="28"/>
          <w:szCs w:val="28"/>
        </w:rPr>
        <w:t xml:space="preserve">- 2021 год в сумме </w:t>
      </w:r>
      <w:r w:rsidRPr="00943333">
        <w:rPr>
          <w:b/>
          <w:i/>
          <w:sz w:val="28"/>
          <w:szCs w:val="28"/>
        </w:rPr>
        <w:t xml:space="preserve">1194,13 </w:t>
      </w:r>
      <w:r w:rsidRPr="00943333">
        <w:rPr>
          <w:sz w:val="28"/>
          <w:szCs w:val="28"/>
        </w:rPr>
        <w:t xml:space="preserve">тыс. руб. с разбивкой по периодам: </w:t>
      </w:r>
    </w:p>
    <w:p w14:paraId="323709A7" w14:textId="77777777" w:rsidR="00943333" w:rsidRPr="00943333" w:rsidRDefault="00943333" w:rsidP="00943333">
      <w:pPr>
        <w:tabs>
          <w:tab w:val="left" w:pos="1134"/>
        </w:tabs>
        <w:ind w:left="709"/>
        <w:jc w:val="both"/>
        <w:rPr>
          <w:sz w:val="28"/>
          <w:szCs w:val="28"/>
        </w:rPr>
      </w:pPr>
      <w:r w:rsidRPr="00943333">
        <w:rPr>
          <w:b/>
          <w:sz w:val="28"/>
          <w:szCs w:val="28"/>
        </w:rPr>
        <w:t>с</w:t>
      </w:r>
      <w:r w:rsidRPr="00943333">
        <w:rPr>
          <w:sz w:val="28"/>
          <w:szCs w:val="28"/>
        </w:rPr>
        <w:t xml:space="preserve"> </w:t>
      </w:r>
      <w:r w:rsidRPr="00943333">
        <w:rPr>
          <w:b/>
          <w:sz w:val="28"/>
          <w:szCs w:val="28"/>
        </w:rPr>
        <w:t xml:space="preserve">01.01.2021 по 30.06.2021 </w:t>
      </w:r>
      <w:r w:rsidRPr="00943333">
        <w:rPr>
          <w:sz w:val="28"/>
          <w:szCs w:val="28"/>
        </w:rPr>
        <w:t xml:space="preserve">– </w:t>
      </w:r>
      <w:r w:rsidRPr="00943333">
        <w:rPr>
          <w:b/>
          <w:i/>
          <w:sz w:val="28"/>
          <w:szCs w:val="28"/>
        </w:rPr>
        <w:t xml:space="preserve">582,08 </w:t>
      </w:r>
      <w:r w:rsidRPr="00943333">
        <w:rPr>
          <w:sz w:val="28"/>
          <w:szCs w:val="28"/>
        </w:rPr>
        <w:t xml:space="preserve">тыс. руб.; </w:t>
      </w:r>
    </w:p>
    <w:p w14:paraId="047A1B78"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в размере </w:t>
      </w:r>
      <w:r w:rsidRPr="00943333">
        <w:rPr>
          <w:b/>
          <w:i/>
          <w:color w:val="000000"/>
          <w:sz w:val="28"/>
          <w:szCs w:val="28"/>
        </w:rPr>
        <w:t>41049,42</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по предложению организации, не превышающие объемы в соответствии с договором. Цена принята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01.01.2021 по 30.06.2021 в размере </w:t>
      </w:r>
      <w:r w:rsidRPr="00943333">
        <w:rPr>
          <w:b/>
          <w:i/>
          <w:color w:val="000000"/>
          <w:sz w:val="28"/>
          <w:szCs w:val="28"/>
        </w:rPr>
        <w:t>14,18</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5B7C8F3A" w14:textId="77777777" w:rsidR="00943333" w:rsidRPr="00943333" w:rsidRDefault="00943333" w:rsidP="00943333">
      <w:pPr>
        <w:tabs>
          <w:tab w:val="num" w:pos="0"/>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01.07.2021 по 31.12.2021</w:t>
      </w:r>
      <w:r w:rsidRPr="00943333">
        <w:rPr>
          <w:sz w:val="28"/>
          <w:szCs w:val="28"/>
        </w:rPr>
        <w:t xml:space="preserve"> – </w:t>
      </w:r>
      <w:r w:rsidRPr="00943333">
        <w:rPr>
          <w:b/>
          <w:i/>
          <w:sz w:val="28"/>
          <w:szCs w:val="28"/>
        </w:rPr>
        <w:t>612,05</w:t>
      </w:r>
      <w:r w:rsidRPr="00943333">
        <w:rPr>
          <w:sz w:val="28"/>
          <w:szCs w:val="28"/>
        </w:rPr>
        <w:t xml:space="preserve"> тыс. руб. </w:t>
      </w:r>
    </w:p>
    <w:p w14:paraId="548F8C98"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на уровне предыдущего календарного периода. Цена принята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01.07.2021 по 31.12.2021 в размере </w:t>
      </w:r>
      <w:r w:rsidRPr="00943333">
        <w:rPr>
          <w:b/>
          <w:i/>
          <w:color w:val="000000"/>
          <w:sz w:val="28"/>
          <w:szCs w:val="28"/>
        </w:rPr>
        <w:t>14,91</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22118BF8" w14:textId="77777777" w:rsidR="00943333" w:rsidRPr="00943333" w:rsidRDefault="00943333" w:rsidP="00943333">
      <w:pPr>
        <w:tabs>
          <w:tab w:val="left" w:pos="1134"/>
        </w:tabs>
        <w:ind w:firstLine="709"/>
        <w:jc w:val="both"/>
        <w:rPr>
          <w:sz w:val="28"/>
          <w:szCs w:val="28"/>
        </w:rPr>
      </w:pPr>
      <w:r w:rsidRPr="00943333">
        <w:rPr>
          <w:sz w:val="28"/>
          <w:szCs w:val="28"/>
        </w:rPr>
        <w:t xml:space="preserve">- 2022 год в сумме </w:t>
      </w:r>
      <w:r w:rsidRPr="00943333">
        <w:rPr>
          <w:b/>
          <w:i/>
          <w:sz w:val="28"/>
          <w:szCs w:val="28"/>
        </w:rPr>
        <w:t xml:space="preserve">1190,43 </w:t>
      </w:r>
      <w:r w:rsidRPr="00943333">
        <w:rPr>
          <w:sz w:val="28"/>
          <w:szCs w:val="28"/>
        </w:rPr>
        <w:t xml:space="preserve">тыс. руб. с разбивкой по периодам: </w:t>
      </w:r>
    </w:p>
    <w:p w14:paraId="16338063"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 xml:space="preserve">01.01.2022 по 30.06.2022 </w:t>
      </w:r>
      <w:r w:rsidRPr="00943333">
        <w:rPr>
          <w:sz w:val="28"/>
          <w:szCs w:val="28"/>
        </w:rPr>
        <w:t xml:space="preserve">– </w:t>
      </w:r>
      <w:r w:rsidRPr="00943333">
        <w:rPr>
          <w:b/>
          <w:i/>
          <w:sz w:val="28"/>
          <w:szCs w:val="28"/>
        </w:rPr>
        <w:t xml:space="preserve">595,22 </w:t>
      </w:r>
      <w:r w:rsidRPr="00943333">
        <w:rPr>
          <w:sz w:val="28"/>
          <w:szCs w:val="28"/>
        </w:rPr>
        <w:t xml:space="preserve">тыс. руб.; </w:t>
      </w:r>
    </w:p>
    <w:p w14:paraId="50D120E4"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в размере </w:t>
      </w:r>
      <w:r w:rsidRPr="00943333">
        <w:rPr>
          <w:b/>
          <w:i/>
          <w:color w:val="000000"/>
          <w:sz w:val="28"/>
          <w:szCs w:val="28"/>
        </w:rPr>
        <w:t>41049,42</w:t>
      </w:r>
      <w:r w:rsidRPr="00943333">
        <w:rPr>
          <w:color w:val="000000"/>
          <w:sz w:val="28"/>
          <w:szCs w:val="28"/>
        </w:rPr>
        <w:t xml:space="preserve"> м</w:t>
      </w:r>
      <w:r w:rsidRPr="00943333">
        <w:rPr>
          <w:color w:val="000000"/>
          <w:sz w:val="28"/>
          <w:szCs w:val="28"/>
          <w:vertAlign w:val="superscript"/>
        </w:rPr>
        <w:t>3</w:t>
      </w:r>
      <w:r w:rsidRPr="00943333">
        <w:rPr>
          <w:color w:val="000000"/>
          <w:sz w:val="28"/>
          <w:szCs w:val="28"/>
        </w:rPr>
        <w:t xml:space="preserve"> по предложению организации, не превышающие объемы в соответствии с договором. Цена принята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01.01.2022 по 30.06.2022 в размере </w:t>
      </w:r>
      <w:r w:rsidRPr="00943333">
        <w:rPr>
          <w:b/>
          <w:i/>
          <w:color w:val="000000"/>
          <w:sz w:val="28"/>
          <w:szCs w:val="28"/>
        </w:rPr>
        <w:t>14,50</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01E7BD3F" w14:textId="77777777" w:rsidR="00943333" w:rsidRPr="00943333" w:rsidRDefault="00943333" w:rsidP="00943333">
      <w:pPr>
        <w:tabs>
          <w:tab w:val="left" w:pos="1134"/>
        </w:tabs>
        <w:ind w:firstLine="709"/>
        <w:jc w:val="both"/>
        <w:rPr>
          <w:sz w:val="28"/>
          <w:szCs w:val="28"/>
        </w:rPr>
      </w:pPr>
      <w:r w:rsidRPr="00943333">
        <w:rPr>
          <w:b/>
          <w:sz w:val="28"/>
          <w:szCs w:val="28"/>
        </w:rPr>
        <w:t>с</w:t>
      </w:r>
      <w:r w:rsidRPr="00943333">
        <w:rPr>
          <w:sz w:val="28"/>
          <w:szCs w:val="28"/>
        </w:rPr>
        <w:t xml:space="preserve"> </w:t>
      </w:r>
      <w:r w:rsidRPr="00943333">
        <w:rPr>
          <w:b/>
          <w:sz w:val="28"/>
          <w:szCs w:val="28"/>
        </w:rPr>
        <w:t>01.07.2022 по 31.12.2022</w:t>
      </w:r>
      <w:r w:rsidRPr="00943333">
        <w:rPr>
          <w:sz w:val="28"/>
          <w:szCs w:val="28"/>
        </w:rPr>
        <w:t xml:space="preserve"> – </w:t>
      </w:r>
      <w:r w:rsidRPr="00943333">
        <w:rPr>
          <w:b/>
          <w:i/>
          <w:sz w:val="28"/>
          <w:szCs w:val="28"/>
        </w:rPr>
        <w:t>595,22</w:t>
      </w:r>
      <w:r w:rsidRPr="00943333">
        <w:rPr>
          <w:sz w:val="28"/>
          <w:szCs w:val="28"/>
        </w:rPr>
        <w:t xml:space="preserve"> тыс. руб. </w:t>
      </w:r>
    </w:p>
    <w:p w14:paraId="3253DB60" w14:textId="77777777" w:rsidR="00943333" w:rsidRPr="00943333" w:rsidRDefault="00943333" w:rsidP="00943333">
      <w:pPr>
        <w:tabs>
          <w:tab w:val="left" w:pos="1134"/>
        </w:tabs>
        <w:ind w:firstLine="709"/>
        <w:jc w:val="both"/>
        <w:rPr>
          <w:color w:val="000000"/>
          <w:sz w:val="28"/>
          <w:szCs w:val="28"/>
        </w:rPr>
      </w:pPr>
      <w:r w:rsidRPr="00943333">
        <w:rPr>
          <w:color w:val="000000"/>
          <w:sz w:val="28"/>
          <w:szCs w:val="28"/>
        </w:rPr>
        <w:t xml:space="preserve">Объемы оказываемых услуг по транспортированию стоков приняты на уровне предыдущего календарного периода. Цена принята в соответствии с установленными тарифами для </w:t>
      </w:r>
      <w:r w:rsidRPr="00943333">
        <w:rPr>
          <w:bCs/>
          <w:kern w:val="32"/>
          <w:sz w:val="28"/>
          <w:szCs w:val="28"/>
        </w:rPr>
        <w:t>ООО «</w:t>
      </w:r>
      <w:r w:rsidRPr="00943333">
        <w:rPr>
          <w:sz w:val="28"/>
          <w:szCs w:val="28"/>
        </w:rPr>
        <w:t>ЮРГА ВОДТРАНС</w:t>
      </w:r>
      <w:r w:rsidRPr="00943333">
        <w:rPr>
          <w:bCs/>
          <w:kern w:val="32"/>
          <w:sz w:val="28"/>
          <w:szCs w:val="28"/>
        </w:rPr>
        <w:t xml:space="preserve">» </w:t>
      </w:r>
      <w:r w:rsidRPr="00943333">
        <w:rPr>
          <w:color w:val="000000"/>
          <w:sz w:val="28"/>
          <w:szCs w:val="28"/>
        </w:rPr>
        <w:t xml:space="preserve">на период с 01.07.2022 по 31.12.2022 в размере </w:t>
      </w:r>
      <w:r w:rsidRPr="00943333">
        <w:rPr>
          <w:b/>
          <w:i/>
          <w:color w:val="000000"/>
          <w:sz w:val="28"/>
          <w:szCs w:val="28"/>
        </w:rPr>
        <w:t>14,50</w:t>
      </w:r>
      <w:r w:rsidRPr="00943333">
        <w:rPr>
          <w:color w:val="000000"/>
          <w:sz w:val="28"/>
          <w:szCs w:val="28"/>
        </w:rPr>
        <w:t xml:space="preserve"> руб./м</w:t>
      </w:r>
      <w:r w:rsidRPr="00943333">
        <w:rPr>
          <w:color w:val="000000"/>
          <w:sz w:val="28"/>
          <w:szCs w:val="28"/>
          <w:vertAlign w:val="superscript"/>
        </w:rPr>
        <w:t>3</w:t>
      </w:r>
      <w:r w:rsidRPr="00943333">
        <w:rPr>
          <w:color w:val="000000"/>
          <w:sz w:val="28"/>
          <w:szCs w:val="28"/>
        </w:rPr>
        <w:t>.</w:t>
      </w:r>
    </w:p>
    <w:p w14:paraId="5613C246" w14:textId="77777777" w:rsidR="00943333" w:rsidRPr="00943333" w:rsidRDefault="00943333" w:rsidP="00943333">
      <w:pPr>
        <w:tabs>
          <w:tab w:val="left" w:pos="1134"/>
        </w:tabs>
        <w:jc w:val="center"/>
        <w:rPr>
          <w:b/>
          <w:color w:val="000000"/>
          <w:sz w:val="32"/>
          <w:szCs w:val="32"/>
          <w:u w:val="single"/>
        </w:rPr>
      </w:pPr>
    </w:p>
    <w:p w14:paraId="4F10E473" w14:textId="77777777" w:rsidR="00943333" w:rsidRPr="00943333" w:rsidRDefault="00943333" w:rsidP="00943333">
      <w:pPr>
        <w:tabs>
          <w:tab w:val="left" w:pos="1134"/>
        </w:tabs>
        <w:ind w:firstLine="709"/>
        <w:jc w:val="center"/>
        <w:rPr>
          <w:b/>
          <w:sz w:val="28"/>
          <w:szCs w:val="28"/>
          <w:u w:val="single"/>
        </w:rPr>
      </w:pPr>
      <w:r w:rsidRPr="00943333">
        <w:rPr>
          <w:b/>
          <w:sz w:val="32"/>
          <w:szCs w:val="32"/>
          <w:u w:val="single"/>
          <w:lang w:val="en-US"/>
        </w:rPr>
        <w:t>IV</w:t>
      </w:r>
      <w:r w:rsidRPr="00943333">
        <w:rPr>
          <w:b/>
          <w:sz w:val="32"/>
          <w:szCs w:val="32"/>
          <w:u w:val="single"/>
        </w:rPr>
        <w:t>.</w:t>
      </w:r>
      <w:r w:rsidRPr="00943333">
        <w:rPr>
          <w:b/>
          <w:sz w:val="32"/>
          <w:szCs w:val="28"/>
          <w:u w:val="single"/>
        </w:rPr>
        <w:t xml:space="preserve"> «Нормативная прибыль»</w:t>
      </w:r>
    </w:p>
    <w:p w14:paraId="5618F4A1"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Величина нормативной прибыли регулируемой организации включает:</w:t>
      </w:r>
    </w:p>
    <w:p w14:paraId="166DB110"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1) величину расходов на капитальные вложения (инвестиции), определяемую на основе утвержденных инвестиционных программ;</w:t>
      </w:r>
    </w:p>
    <w:p w14:paraId="092E6DDC"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539497E"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Нормативная прибыль рассчитывается по формуле:</w:t>
      </w:r>
    </w:p>
    <w:p w14:paraId="11C545EF" w14:textId="77777777" w:rsidR="00943333" w:rsidRPr="00943333" w:rsidRDefault="00943333" w:rsidP="00943333">
      <w:pPr>
        <w:autoSpaceDE w:val="0"/>
        <w:autoSpaceDN w:val="0"/>
        <w:adjustRightInd w:val="0"/>
        <w:jc w:val="center"/>
        <w:rPr>
          <w:bCs/>
          <w:sz w:val="28"/>
          <w:szCs w:val="28"/>
        </w:rPr>
      </w:pPr>
      <w:r w:rsidRPr="00943333">
        <w:rPr>
          <w:bCs/>
          <w:noProof/>
          <w:position w:val="-16"/>
          <w:sz w:val="28"/>
          <w:szCs w:val="28"/>
        </w:rPr>
        <w:drawing>
          <wp:inline distT="0" distB="0" distL="0" distR="0" wp14:anchorId="6D05C31C" wp14:editId="111B00D6">
            <wp:extent cx="1910715" cy="41021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10715" cy="410210"/>
                    </a:xfrm>
                    <a:prstGeom prst="rect">
                      <a:avLst/>
                    </a:prstGeom>
                    <a:noFill/>
                    <a:ln>
                      <a:noFill/>
                    </a:ln>
                  </pic:spPr>
                </pic:pic>
              </a:graphicData>
            </a:graphic>
          </wp:inline>
        </w:drawing>
      </w:r>
    </w:p>
    <w:p w14:paraId="5818AF86"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где:</w:t>
      </w:r>
    </w:p>
    <w:p w14:paraId="46128F61" w14:textId="77777777" w:rsidR="00943333" w:rsidRPr="00943333" w:rsidRDefault="00943333" w:rsidP="00943333">
      <w:pPr>
        <w:autoSpaceDE w:val="0"/>
        <w:autoSpaceDN w:val="0"/>
        <w:adjustRightInd w:val="0"/>
        <w:ind w:firstLine="540"/>
        <w:jc w:val="both"/>
        <w:rPr>
          <w:bCs/>
          <w:sz w:val="28"/>
          <w:szCs w:val="28"/>
        </w:rPr>
      </w:pPr>
      <w:r w:rsidRPr="00943333">
        <w:rPr>
          <w:bCs/>
          <w:noProof/>
          <w:position w:val="-1"/>
          <w:sz w:val="28"/>
          <w:szCs w:val="28"/>
        </w:rPr>
        <w:drawing>
          <wp:inline distT="0" distB="0" distL="0" distR="0" wp14:anchorId="53FBC85D" wp14:editId="7D428195">
            <wp:extent cx="222885" cy="22288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43333">
        <w:rPr>
          <w:bCs/>
          <w:sz w:val="28"/>
          <w:szCs w:val="28"/>
        </w:rPr>
        <w:t xml:space="preserve"> - нормативный уровень прибыли, определенный органом регулирования тарифов.</w:t>
      </w:r>
    </w:p>
    <w:p w14:paraId="51136510"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 xml:space="preserve">Величина нормативного уровня прибыли может быть определена органом регулирования тарифов по годам в течение долгосрочного </w:t>
      </w:r>
      <w:r w:rsidRPr="00943333">
        <w:rPr>
          <w:bCs/>
          <w:sz w:val="28"/>
          <w:szCs w:val="28"/>
        </w:rPr>
        <w:lastRenderedPageBreak/>
        <w:t>периода регулирования на разном уровне в соответствии с мероприятиями, предусмотренными инвестиционной программой.</w:t>
      </w:r>
    </w:p>
    <w:p w14:paraId="7018F512" w14:textId="77777777" w:rsidR="00943333" w:rsidRPr="00943333" w:rsidRDefault="00943333" w:rsidP="00943333">
      <w:pPr>
        <w:autoSpaceDE w:val="0"/>
        <w:autoSpaceDN w:val="0"/>
        <w:adjustRightInd w:val="0"/>
        <w:ind w:firstLine="540"/>
        <w:jc w:val="both"/>
        <w:rPr>
          <w:bCs/>
          <w:sz w:val="28"/>
          <w:szCs w:val="28"/>
        </w:rPr>
      </w:pPr>
      <w:r w:rsidRPr="00943333">
        <w:rPr>
          <w:bCs/>
          <w:sz w:val="28"/>
          <w:szCs w:val="28"/>
        </w:rPr>
        <w:t>При определении нормативного уровня прибыли учитываются расходы, предусмотренные пунктом 31 Методических указаний.</w:t>
      </w:r>
    </w:p>
    <w:p w14:paraId="087EA0B7" w14:textId="77777777" w:rsidR="00943333" w:rsidRPr="00943333" w:rsidRDefault="00943333" w:rsidP="00943333">
      <w:pPr>
        <w:tabs>
          <w:tab w:val="left" w:pos="1134"/>
        </w:tabs>
        <w:ind w:firstLine="709"/>
        <w:jc w:val="both"/>
        <w:rPr>
          <w:sz w:val="14"/>
          <w:szCs w:val="28"/>
        </w:rPr>
      </w:pPr>
    </w:p>
    <w:p w14:paraId="7CE8329E" w14:textId="77777777" w:rsidR="00943333" w:rsidRPr="00943333" w:rsidRDefault="00943333" w:rsidP="00943333">
      <w:pPr>
        <w:tabs>
          <w:tab w:val="left" w:pos="1134"/>
        </w:tabs>
        <w:ind w:firstLine="709"/>
        <w:jc w:val="both"/>
        <w:rPr>
          <w:sz w:val="28"/>
          <w:szCs w:val="28"/>
        </w:rPr>
      </w:pPr>
      <w:r w:rsidRPr="00943333">
        <w:rPr>
          <w:sz w:val="28"/>
          <w:szCs w:val="28"/>
        </w:rPr>
        <w:t xml:space="preserve">Расходы по данной статье предприятием </w:t>
      </w:r>
      <w:r w:rsidRPr="00943333">
        <w:rPr>
          <w:sz w:val="28"/>
          <w:szCs w:val="28"/>
          <w:u w:val="single"/>
        </w:rPr>
        <w:t>не заявлены</w:t>
      </w:r>
      <w:r w:rsidRPr="00943333">
        <w:rPr>
          <w:sz w:val="28"/>
          <w:szCs w:val="28"/>
        </w:rPr>
        <w:t>.</w:t>
      </w:r>
    </w:p>
    <w:p w14:paraId="72EAC2B1" w14:textId="77777777" w:rsidR="00943333" w:rsidRPr="00943333" w:rsidRDefault="00943333" w:rsidP="00943333">
      <w:pPr>
        <w:tabs>
          <w:tab w:val="left" w:pos="1134"/>
        </w:tabs>
        <w:ind w:firstLine="709"/>
        <w:jc w:val="both"/>
        <w:rPr>
          <w:sz w:val="28"/>
          <w:szCs w:val="28"/>
        </w:rPr>
      </w:pPr>
    </w:p>
    <w:p w14:paraId="333C04B3" w14:textId="77777777" w:rsidR="00943333" w:rsidRPr="00943333" w:rsidRDefault="00943333" w:rsidP="00943333">
      <w:pPr>
        <w:tabs>
          <w:tab w:val="left" w:pos="1134"/>
        </w:tabs>
        <w:ind w:firstLine="709"/>
        <w:jc w:val="both"/>
        <w:rPr>
          <w:sz w:val="28"/>
          <w:szCs w:val="28"/>
        </w:rPr>
      </w:pPr>
      <w:r w:rsidRPr="00943333">
        <w:rPr>
          <w:sz w:val="28"/>
          <w:szCs w:val="28"/>
        </w:rPr>
        <w:t>Инвестиционная программа в сфере водоотведения для МУП «Комфорт» не утверждена.</w:t>
      </w:r>
    </w:p>
    <w:p w14:paraId="208D1F5F" w14:textId="77777777" w:rsidR="00943333" w:rsidRPr="00943333" w:rsidRDefault="00943333" w:rsidP="00943333">
      <w:pPr>
        <w:tabs>
          <w:tab w:val="left" w:pos="1134"/>
        </w:tabs>
        <w:ind w:firstLine="709"/>
        <w:jc w:val="both"/>
        <w:rPr>
          <w:sz w:val="28"/>
          <w:szCs w:val="28"/>
        </w:rPr>
      </w:pPr>
    </w:p>
    <w:p w14:paraId="60F938E8" w14:textId="77777777" w:rsidR="00943333" w:rsidRPr="00943333" w:rsidRDefault="00943333" w:rsidP="00943333">
      <w:pPr>
        <w:tabs>
          <w:tab w:val="left" w:pos="1134"/>
        </w:tabs>
        <w:jc w:val="center"/>
        <w:rPr>
          <w:b/>
          <w:sz w:val="28"/>
          <w:szCs w:val="28"/>
          <w:u w:val="single"/>
        </w:rPr>
      </w:pPr>
      <w:r w:rsidRPr="00943333">
        <w:rPr>
          <w:b/>
          <w:sz w:val="32"/>
          <w:szCs w:val="28"/>
          <w:u w:val="single"/>
        </w:rPr>
        <w:t>«Расчетная предпринимательская прибыль»</w:t>
      </w:r>
    </w:p>
    <w:p w14:paraId="5408FB5D" w14:textId="77777777" w:rsidR="00943333" w:rsidRPr="00943333" w:rsidRDefault="00943333" w:rsidP="00943333">
      <w:pPr>
        <w:tabs>
          <w:tab w:val="left" w:pos="1134"/>
        </w:tabs>
        <w:ind w:firstLine="709"/>
        <w:jc w:val="both"/>
        <w:rPr>
          <w:bCs/>
          <w:sz w:val="28"/>
          <w:szCs w:val="28"/>
        </w:rPr>
      </w:pPr>
      <w:r w:rsidRPr="00943333">
        <w:rPr>
          <w:bCs/>
          <w:sz w:val="28"/>
          <w:szCs w:val="28"/>
        </w:rPr>
        <w:t>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п.п. 1 - 7 п. 15 Методических указаний, с учетом особенностей, предусмотренных п. 47(2) Основ ценообразования.</w:t>
      </w:r>
    </w:p>
    <w:p w14:paraId="77A00BE1" w14:textId="77777777" w:rsidR="00943333" w:rsidRPr="00943333" w:rsidRDefault="00943333" w:rsidP="00943333">
      <w:pPr>
        <w:tabs>
          <w:tab w:val="left" w:pos="1134"/>
        </w:tabs>
        <w:ind w:firstLine="709"/>
        <w:jc w:val="both"/>
        <w:rPr>
          <w:bCs/>
          <w:sz w:val="28"/>
          <w:szCs w:val="28"/>
        </w:rPr>
      </w:pPr>
      <w:r w:rsidRPr="00943333">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51F4A28F" w14:textId="77777777" w:rsidR="00943333" w:rsidRPr="00943333" w:rsidRDefault="00943333" w:rsidP="00943333">
      <w:pPr>
        <w:tabs>
          <w:tab w:val="left" w:pos="1134"/>
        </w:tabs>
        <w:ind w:firstLine="709"/>
        <w:jc w:val="both"/>
        <w:rPr>
          <w:bCs/>
          <w:sz w:val="28"/>
          <w:szCs w:val="28"/>
        </w:rPr>
      </w:pPr>
      <w:r w:rsidRPr="00943333">
        <w:rPr>
          <w:bCs/>
          <w:sz w:val="28"/>
          <w:szCs w:val="28"/>
        </w:rPr>
        <w:t>- являющейся государственным или муниципальным унитарным предприятием;</w:t>
      </w:r>
    </w:p>
    <w:p w14:paraId="310D307A" w14:textId="77777777" w:rsidR="00943333" w:rsidRPr="00943333" w:rsidRDefault="00943333" w:rsidP="00943333">
      <w:pPr>
        <w:tabs>
          <w:tab w:val="left" w:pos="1134"/>
        </w:tabs>
        <w:ind w:firstLine="709"/>
        <w:jc w:val="both"/>
        <w:rPr>
          <w:bCs/>
          <w:sz w:val="28"/>
          <w:szCs w:val="28"/>
        </w:rPr>
      </w:pPr>
      <w:r w:rsidRPr="00943333">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2097AB4" w14:textId="77777777" w:rsidR="00943333" w:rsidRPr="00943333" w:rsidRDefault="00943333" w:rsidP="00943333">
      <w:pPr>
        <w:tabs>
          <w:tab w:val="left" w:pos="1134"/>
        </w:tabs>
        <w:ind w:firstLine="709"/>
        <w:jc w:val="both"/>
        <w:rPr>
          <w:bCs/>
          <w:sz w:val="28"/>
          <w:szCs w:val="28"/>
        </w:rPr>
      </w:pPr>
      <w:r w:rsidRPr="00943333">
        <w:rPr>
          <w:bCs/>
          <w:sz w:val="28"/>
          <w:szCs w:val="28"/>
        </w:rPr>
        <w:t xml:space="preserve">На основании вышеизложенного, в соответствии с п. 47(2) Основ ценообразования расходы по данной статье </w:t>
      </w:r>
      <w:r w:rsidRPr="00943333">
        <w:rPr>
          <w:bCs/>
          <w:sz w:val="28"/>
          <w:szCs w:val="28"/>
          <w:u w:val="single"/>
        </w:rPr>
        <w:t>не подлежат включению</w:t>
      </w:r>
      <w:r w:rsidRPr="00943333">
        <w:rPr>
          <w:bCs/>
          <w:sz w:val="28"/>
          <w:szCs w:val="28"/>
        </w:rPr>
        <w:t xml:space="preserve"> в необходимую валовую выручку рассматриваемого предприятия, в связи с тем, что оно является муниципальным.</w:t>
      </w:r>
    </w:p>
    <w:p w14:paraId="20B5490C" w14:textId="77777777" w:rsidR="00943333" w:rsidRPr="00943333" w:rsidRDefault="00943333" w:rsidP="00943333">
      <w:pPr>
        <w:tabs>
          <w:tab w:val="left" w:pos="1134"/>
        </w:tabs>
        <w:ind w:firstLine="709"/>
        <w:jc w:val="both"/>
        <w:rPr>
          <w:sz w:val="28"/>
          <w:szCs w:val="28"/>
        </w:rPr>
      </w:pPr>
      <w:r w:rsidRPr="00943333">
        <w:rPr>
          <w:sz w:val="28"/>
          <w:szCs w:val="28"/>
        </w:rPr>
        <w:t xml:space="preserve">Организацией расходы по данной статье для учета в необходимой валовой выручке </w:t>
      </w:r>
      <w:r w:rsidRPr="00943333">
        <w:rPr>
          <w:sz w:val="28"/>
          <w:szCs w:val="28"/>
          <w:u w:val="single"/>
        </w:rPr>
        <w:t>не заявлены</w:t>
      </w:r>
      <w:r w:rsidRPr="00943333">
        <w:rPr>
          <w:sz w:val="28"/>
          <w:szCs w:val="28"/>
        </w:rPr>
        <w:t xml:space="preserve">. </w:t>
      </w:r>
    </w:p>
    <w:p w14:paraId="65C01C49" w14:textId="77777777" w:rsidR="00943333" w:rsidRPr="00943333" w:rsidRDefault="00943333" w:rsidP="00943333">
      <w:pPr>
        <w:tabs>
          <w:tab w:val="left" w:pos="1134"/>
        </w:tabs>
        <w:ind w:firstLine="709"/>
        <w:jc w:val="center"/>
        <w:rPr>
          <w:b/>
          <w:color w:val="000000"/>
          <w:sz w:val="14"/>
          <w:szCs w:val="14"/>
          <w:u w:val="single"/>
        </w:rPr>
      </w:pPr>
    </w:p>
    <w:p w14:paraId="160A0EF0" w14:textId="77777777" w:rsidR="00943333" w:rsidRPr="00943333" w:rsidRDefault="00943333" w:rsidP="00943333">
      <w:pPr>
        <w:tabs>
          <w:tab w:val="left" w:pos="1134"/>
        </w:tabs>
        <w:jc w:val="center"/>
        <w:rPr>
          <w:b/>
          <w:color w:val="000000"/>
          <w:sz w:val="32"/>
          <w:szCs w:val="32"/>
          <w:u w:val="single"/>
        </w:rPr>
      </w:pPr>
      <w:r w:rsidRPr="00943333">
        <w:rPr>
          <w:b/>
          <w:color w:val="000000"/>
          <w:sz w:val="32"/>
          <w:szCs w:val="32"/>
          <w:u w:val="single"/>
        </w:rPr>
        <w:t xml:space="preserve">Тарифы на питьевую воду, водоотведение </w:t>
      </w:r>
    </w:p>
    <w:p w14:paraId="1AEBCEAD" w14:textId="77777777" w:rsidR="00943333" w:rsidRPr="00943333" w:rsidRDefault="00943333" w:rsidP="00943333">
      <w:pPr>
        <w:ind w:firstLine="709"/>
        <w:jc w:val="both"/>
        <w:rPr>
          <w:color w:val="000000"/>
          <w:sz w:val="28"/>
          <w:szCs w:val="28"/>
        </w:rPr>
      </w:pPr>
      <w:r w:rsidRPr="00943333">
        <w:rPr>
          <w:color w:val="000000"/>
          <w:sz w:val="28"/>
          <w:szCs w:val="28"/>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с учетом календарной разбивки по данным таблицы 8:</w:t>
      </w:r>
    </w:p>
    <w:p w14:paraId="6364933E" w14:textId="77777777" w:rsidR="00943333" w:rsidRPr="00943333" w:rsidRDefault="00943333" w:rsidP="00943333">
      <w:pPr>
        <w:ind w:firstLine="709"/>
        <w:jc w:val="both"/>
        <w:rPr>
          <w:color w:val="000000"/>
          <w:sz w:val="28"/>
          <w:szCs w:val="28"/>
        </w:rPr>
      </w:pPr>
    </w:p>
    <w:p w14:paraId="2471ADE8" w14:textId="77777777" w:rsidR="00943333" w:rsidRPr="00943333" w:rsidRDefault="00943333" w:rsidP="00943333">
      <w:pPr>
        <w:ind w:firstLine="709"/>
        <w:jc w:val="both"/>
        <w:rPr>
          <w:color w:val="000000"/>
          <w:sz w:val="6"/>
          <w:szCs w:val="28"/>
        </w:rPr>
      </w:pPr>
    </w:p>
    <w:p w14:paraId="382964D7" w14:textId="77777777" w:rsidR="00943333" w:rsidRPr="00943333" w:rsidRDefault="00943333" w:rsidP="00943333">
      <w:pPr>
        <w:tabs>
          <w:tab w:val="left" w:pos="1134"/>
        </w:tabs>
        <w:ind w:left="709"/>
        <w:jc w:val="right"/>
        <w:rPr>
          <w:color w:val="000000"/>
          <w:sz w:val="28"/>
          <w:szCs w:val="28"/>
          <w:shd w:val="clear" w:color="auto" w:fill="FFFFFF"/>
        </w:rPr>
      </w:pPr>
      <w:r w:rsidRPr="00943333">
        <w:rPr>
          <w:color w:val="000000"/>
          <w:sz w:val="28"/>
          <w:szCs w:val="28"/>
        </w:rPr>
        <w:t>Таблица 8</w:t>
      </w:r>
    </w:p>
    <w:p w14:paraId="270E517E" w14:textId="77777777" w:rsidR="00943333" w:rsidRPr="00943333" w:rsidRDefault="00943333" w:rsidP="00943333">
      <w:pPr>
        <w:ind w:firstLine="709"/>
        <w:jc w:val="center"/>
        <w:rPr>
          <w:color w:val="000000"/>
          <w:sz w:val="12"/>
          <w:szCs w:val="28"/>
        </w:rPr>
      </w:pPr>
    </w:p>
    <w:p w14:paraId="6B5909E4" w14:textId="77777777" w:rsidR="00943333" w:rsidRPr="00943333" w:rsidRDefault="00943333" w:rsidP="00943333">
      <w:pPr>
        <w:jc w:val="center"/>
        <w:rPr>
          <w:color w:val="000000"/>
          <w:sz w:val="28"/>
          <w:szCs w:val="28"/>
        </w:rPr>
      </w:pPr>
      <w:r w:rsidRPr="00943333">
        <w:rPr>
          <w:color w:val="000000"/>
          <w:sz w:val="28"/>
          <w:szCs w:val="28"/>
        </w:rPr>
        <w:t>Одноставочные тарифы на питьевую воду, водоотведение                    МУП «Комфорт» (Юргинский муниципальный район) в сфере холодного водоснабжения, водоотведения на период с 01.01.2020 по 31.12.2022</w:t>
      </w:r>
    </w:p>
    <w:p w14:paraId="51DD55BB" w14:textId="77777777" w:rsidR="00943333" w:rsidRPr="00943333" w:rsidRDefault="00943333" w:rsidP="00943333">
      <w:pPr>
        <w:jc w:val="center"/>
        <w:rPr>
          <w:color w:val="000000"/>
          <w:sz w:val="32"/>
          <w:szCs w:val="3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983"/>
        <w:gridCol w:w="1838"/>
        <w:gridCol w:w="1360"/>
        <w:gridCol w:w="1901"/>
      </w:tblGrid>
      <w:tr w:rsidR="00943333" w:rsidRPr="00943333" w14:paraId="682E02CF" w14:textId="77777777" w:rsidTr="00D16271">
        <w:trPr>
          <w:jc w:val="center"/>
        </w:trPr>
        <w:tc>
          <w:tcPr>
            <w:tcW w:w="2524" w:type="dxa"/>
            <w:shd w:val="clear" w:color="auto" w:fill="auto"/>
            <w:vAlign w:val="center"/>
          </w:tcPr>
          <w:p w14:paraId="332EC1F9" w14:textId="77777777" w:rsidR="00943333" w:rsidRPr="00943333" w:rsidRDefault="00943333" w:rsidP="00943333">
            <w:pPr>
              <w:jc w:val="center"/>
              <w:rPr>
                <w:color w:val="FF0000"/>
                <w:sz w:val="28"/>
                <w:szCs w:val="28"/>
              </w:rPr>
            </w:pPr>
            <w:r w:rsidRPr="00943333">
              <w:rPr>
                <w:sz w:val="28"/>
                <w:szCs w:val="28"/>
              </w:rPr>
              <w:t>Предприятие</w:t>
            </w:r>
          </w:p>
        </w:tc>
        <w:tc>
          <w:tcPr>
            <w:tcW w:w="1983" w:type="dxa"/>
            <w:shd w:val="clear" w:color="auto" w:fill="auto"/>
            <w:vAlign w:val="center"/>
          </w:tcPr>
          <w:p w14:paraId="23D43B89" w14:textId="77777777" w:rsidR="00943333" w:rsidRPr="00943333" w:rsidRDefault="00943333" w:rsidP="00943333">
            <w:pPr>
              <w:jc w:val="center"/>
              <w:rPr>
                <w:sz w:val="28"/>
                <w:szCs w:val="28"/>
              </w:rPr>
            </w:pPr>
            <w:r w:rsidRPr="00943333">
              <w:rPr>
                <w:sz w:val="28"/>
                <w:szCs w:val="28"/>
              </w:rPr>
              <w:t>Год долгосрочного периода</w:t>
            </w:r>
          </w:p>
        </w:tc>
        <w:tc>
          <w:tcPr>
            <w:tcW w:w="1838" w:type="dxa"/>
            <w:shd w:val="clear" w:color="auto" w:fill="auto"/>
            <w:vAlign w:val="center"/>
          </w:tcPr>
          <w:p w14:paraId="1FFCB496" w14:textId="77777777" w:rsidR="00943333" w:rsidRPr="00943333" w:rsidRDefault="00943333" w:rsidP="00943333">
            <w:pPr>
              <w:jc w:val="center"/>
              <w:rPr>
                <w:sz w:val="28"/>
                <w:szCs w:val="28"/>
              </w:rPr>
            </w:pPr>
            <w:r w:rsidRPr="00943333">
              <w:rPr>
                <w:sz w:val="28"/>
                <w:szCs w:val="28"/>
              </w:rPr>
              <w:t>Календарная разбивка</w:t>
            </w:r>
          </w:p>
        </w:tc>
        <w:tc>
          <w:tcPr>
            <w:tcW w:w="1360" w:type="dxa"/>
            <w:shd w:val="clear" w:color="auto" w:fill="auto"/>
            <w:vAlign w:val="center"/>
          </w:tcPr>
          <w:p w14:paraId="3CA8B2B6" w14:textId="77777777" w:rsidR="00943333" w:rsidRPr="00943333" w:rsidRDefault="00943333" w:rsidP="00943333">
            <w:pPr>
              <w:jc w:val="center"/>
              <w:rPr>
                <w:sz w:val="28"/>
                <w:szCs w:val="28"/>
              </w:rPr>
            </w:pPr>
            <w:r w:rsidRPr="00943333">
              <w:rPr>
                <w:sz w:val="28"/>
                <w:szCs w:val="28"/>
              </w:rPr>
              <w:t>Тарифы, руб./м</w:t>
            </w:r>
            <w:r w:rsidRPr="00943333">
              <w:rPr>
                <w:sz w:val="28"/>
                <w:szCs w:val="28"/>
                <w:vertAlign w:val="superscript"/>
              </w:rPr>
              <w:t>3</w:t>
            </w:r>
          </w:p>
        </w:tc>
        <w:tc>
          <w:tcPr>
            <w:tcW w:w="1901" w:type="dxa"/>
            <w:shd w:val="clear" w:color="auto" w:fill="auto"/>
            <w:vAlign w:val="center"/>
          </w:tcPr>
          <w:p w14:paraId="2EDCD040" w14:textId="77777777" w:rsidR="00943333" w:rsidRPr="00943333" w:rsidRDefault="00943333" w:rsidP="00943333">
            <w:pPr>
              <w:jc w:val="center"/>
              <w:rPr>
                <w:sz w:val="28"/>
                <w:szCs w:val="28"/>
              </w:rPr>
            </w:pPr>
            <w:r w:rsidRPr="00943333">
              <w:rPr>
                <w:sz w:val="28"/>
                <w:szCs w:val="28"/>
              </w:rPr>
              <w:t>Рост к предыдущему периоду, %</w:t>
            </w:r>
          </w:p>
        </w:tc>
      </w:tr>
      <w:tr w:rsidR="00943333" w:rsidRPr="00943333" w14:paraId="2D04170C" w14:textId="77777777" w:rsidTr="00D16271">
        <w:trPr>
          <w:trHeight w:val="439"/>
          <w:jc w:val="center"/>
        </w:trPr>
        <w:tc>
          <w:tcPr>
            <w:tcW w:w="2524" w:type="dxa"/>
            <w:shd w:val="clear" w:color="auto" w:fill="auto"/>
            <w:vAlign w:val="center"/>
          </w:tcPr>
          <w:p w14:paraId="482EBE0D" w14:textId="77777777" w:rsidR="00943333" w:rsidRPr="00943333" w:rsidRDefault="00943333" w:rsidP="00943333">
            <w:pPr>
              <w:jc w:val="center"/>
              <w:rPr>
                <w:sz w:val="28"/>
                <w:szCs w:val="28"/>
              </w:rPr>
            </w:pPr>
            <w:r w:rsidRPr="00943333">
              <w:rPr>
                <w:sz w:val="28"/>
                <w:szCs w:val="28"/>
              </w:rPr>
              <w:t>1</w:t>
            </w:r>
          </w:p>
        </w:tc>
        <w:tc>
          <w:tcPr>
            <w:tcW w:w="1983" w:type="dxa"/>
            <w:shd w:val="clear" w:color="auto" w:fill="auto"/>
            <w:vAlign w:val="center"/>
          </w:tcPr>
          <w:p w14:paraId="443DE66B" w14:textId="77777777" w:rsidR="00943333" w:rsidRPr="00943333" w:rsidRDefault="00943333" w:rsidP="00943333">
            <w:pPr>
              <w:jc w:val="center"/>
              <w:rPr>
                <w:sz w:val="28"/>
                <w:szCs w:val="28"/>
              </w:rPr>
            </w:pPr>
            <w:r w:rsidRPr="00943333">
              <w:rPr>
                <w:sz w:val="28"/>
                <w:szCs w:val="28"/>
              </w:rPr>
              <w:t>2</w:t>
            </w:r>
          </w:p>
        </w:tc>
        <w:tc>
          <w:tcPr>
            <w:tcW w:w="1838" w:type="dxa"/>
            <w:shd w:val="clear" w:color="auto" w:fill="auto"/>
            <w:vAlign w:val="center"/>
          </w:tcPr>
          <w:p w14:paraId="15BD6DB7" w14:textId="77777777" w:rsidR="00943333" w:rsidRPr="00943333" w:rsidRDefault="00943333" w:rsidP="00943333">
            <w:pPr>
              <w:jc w:val="center"/>
              <w:rPr>
                <w:sz w:val="28"/>
                <w:szCs w:val="28"/>
              </w:rPr>
            </w:pPr>
            <w:r w:rsidRPr="00943333">
              <w:rPr>
                <w:sz w:val="28"/>
                <w:szCs w:val="28"/>
              </w:rPr>
              <w:t>3</w:t>
            </w:r>
          </w:p>
        </w:tc>
        <w:tc>
          <w:tcPr>
            <w:tcW w:w="1360" w:type="dxa"/>
            <w:shd w:val="clear" w:color="auto" w:fill="auto"/>
            <w:vAlign w:val="center"/>
          </w:tcPr>
          <w:p w14:paraId="1F26CCF7" w14:textId="77777777" w:rsidR="00943333" w:rsidRPr="00943333" w:rsidRDefault="00943333" w:rsidP="00943333">
            <w:pPr>
              <w:jc w:val="center"/>
              <w:rPr>
                <w:sz w:val="28"/>
                <w:szCs w:val="28"/>
              </w:rPr>
            </w:pPr>
            <w:r w:rsidRPr="00943333">
              <w:rPr>
                <w:sz w:val="28"/>
                <w:szCs w:val="28"/>
              </w:rPr>
              <w:t>4</w:t>
            </w:r>
          </w:p>
        </w:tc>
        <w:tc>
          <w:tcPr>
            <w:tcW w:w="1901" w:type="dxa"/>
            <w:shd w:val="clear" w:color="auto" w:fill="auto"/>
            <w:vAlign w:val="center"/>
          </w:tcPr>
          <w:p w14:paraId="2E91DE26" w14:textId="77777777" w:rsidR="00943333" w:rsidRPr="00943333" w:rsidRDefault="00943333" w:rsidP="00943333">
            <w:pPr>
              <w:jc w:val="center"/>
              <w:rPr>
                <w:sz w:val="28"/>
                <w:szCs w:val="28"/>
              </w:rPr>
            </w:pPr>
            <w:r w:rsidRPr="00943333">
              <w:rPr>
                <w:sz w:val="28"/>
                <w:szCs w:val="28"/>
              </w:rPr>
              <w:t>5</w:t>
            </w:r>
          </w:p>
        </w:tc>
      </w:tr>
      <w:tr w:rsidR="00943333" w:rsidRPr="00943333" w14:paraId="1E3C813E" w14:textId="77777777" w:rsidTr="00D16271">
        <w:trPr>
          <w:trHeight w:val="684"/>
          <w:jc w:val="center"/>
        </w:trPr>
        <w:tc>
          <w:tcPr>
            <w:tcW w:w="9606" w:type="dxa"/>
            <w:gridSpan w:val="5"/>
            <w:shd w:val="clear" w:color="auto" w:fill="auto"/>
            <w:vAlign w:val="center"/>
          </w:tcPr>
          <w:p w14:paraId="10F4E687" w14:textId="77777777" w:rsidR="00943333" w:rsidRPr="00943333" w:rsidRDefault="00943333" w:rsidP="00943333">
            <w:pPr>
              <w:numPr>
                <w:ilvl w:val="0"/>
                <w:numId w:val="19"/>
              </w:numPr>
              <w:jc w:val="center"/>
              <w:rPr>
                <w:sz w:val="28"/>
                <w:szCs w:val="28"/>
              </w:rPr>
            </w:pPr>
            <w:r w:rsidRPr="00943333">
              <w:rPr>
                <w:sz w:val="28"/>
                <w:szCs w:val="28"/>
              </w:rPr>
              <w:t>Питьевая вода</w:t>
            </w:r>
          </w:p>
        </w:tc>
      </w:tr>
      <w:tr w:rsidR="00943333" w:rsidRPr="00943333" w14:paraId="3C1B8AF7" w14:textId="77777777" w:rsidTr="00D16271">
        <w:trPr>
          <w:trHeight w:val="694"/>
          <w:jc w:val="center"/>
        </w:trPr>
        <w:tc>
          <w:tcPr>
            <w:tcW w:w="2524" w:type="dxa"/>
            <w:vMerge w:val="restart"/>
            <w:shd w:val="clear" w:color="auto" w:fill="auto"/>
            <w:vAlign w:val="center"/>
          </w:tcPr>
          <w:p w14:paraId="1236E3D8" w14:textId="77777777" w:rsidR="00943333" w:rsidRPr="00943333" w:rsidRDefault="00943333" w:rsidP="00943333">
            <w:pPr>
              <w:jc w:val="center"/>
              <w:rPr>
                <w:sz w:val="28"/>
                <w:szCs w:val="28"/>
              </w:rPr>
            </w:pPr>
            <w:r w:rsidRPr="00943333">
              <w:rPr>
                <w:sz w:val="28"/>
                <w:szCs w:val="28"/>
              </w:rPr>
              <w:t>МУП «Комфорт»</w:t>
            </w:r>
          </w:p>
        </w:tc>
        <w:tc>
          <w:tcPr>
            <w:tcW w:w="1983" w:type="dxa"/>
            <w:vMerge w:val="restart"/>
            <w:shd w:val="clear" w:color="auto" w:fill="auto"/>
            <w:vAlign w:val="center"/>
          </w:tcPr>
          <w:p w14:paraId="5ECF9169" w14:textId="77777777" w:rsidR="00943333" w:rsidRPr="00943333" w:rsidRDefault="00943333" w:rsidP="00943333">
            <w:pPr>
              <w:jc w:val="center"/>
              <w:rPr>
                <w:sz w:val="28"/>
                <w:szCs w:val="28"/>
              </w:rPr>
            </w:pPr>
            <w:r w:rsidRPr="00943333">
              <w:rPr>
                <w:sz w:val="28"/>
                <w:szCs w:val="28"/>
              </w:rPr>
              <w:t>2020</w:t>
            </w:r>
          </w:p>
        </w:tc>
        <w:tc>
          <w:tcPr>
            <w:tcW w:w="1838" w:type="dxa"/>
            <w:shd w:val="clear" w:color="auto" w:fill="auto"/>
          </w:tcPr>
          <w:p w14:paraId="5C0A4EF8" w14:textId="77777777" w:rsidR="00943333" w:rsidRPr="00943333" w:rsidRDefault="00943333" w:rsidP="00943333">
            <w:pPr>
              <w:jc w:val="center"/>
              <w:rPr>
                <w:sz w:val="28"/>
                <w:szCs w:val="28"/>
              </w:rPr>
            </w:pPr>
            <w:r w:rsidRPr="00943333">
              <w:rPr>
                <w:sz w:val="28"/>
                <w:szCs w:val="28"/>
              </w:rPr>
              <w:t>с 01.01.2020 по 30.06.2020</w:t>
            </w:r>
          </w:p>
        </w:tc>
        <w:tc>
          <w:tcPr>
            <w:tcW w:w="1360" w:type="dxa"/>
            <w:shd w:val="clear" w:color="auto" w:fill="auto"/>
            <w:vAlign w:val="center"/>
          </w:tcPr>
          <w:p w14:paraId="12847A88" w14:textId="77777777" w:rsidR="00943333" w:rsidRPr="00943333" w:rsidRDefault="00943333" w:rsidP="00943333">
            <w:pPr>
              <w:jc w:val="center"/>
              <w:rPr>
                <w:sz w:val="28"/>
                <w:szCs w:val="28"/>
              </w:rPr>
            </w:pPr>
            <w:r w:rsidRPr="00943333">
              <w:rPr>
                <w:sz w:val="28"/>
                <w:szCs w:val="28"/>
              </w:rPr>
              <w:t>36,77</w:t>
            </w:r>
          </w:p>
        </w:tc>
        <w:tc>
          <w:tcPr>
            <w:tcW w:w="1901" w:type="dxa"/>
            <w:shd w:val="clear" w:color="auto" w:fill="auto"/>
            <w:vAlign w:val="center"/>
          </w:tcPr>
          <w:p w14:paraId="7F5D5F3C" w14:textId="77777777" w:rsidR="00943333" w:rsidRPr="00943333" w:rsidRDefault="00943333" w:rsidP="00943333">
            <w:pPr>
              <w:jc w:val="center"/>
              <w:rPr>
                <w:sz w:val="28"/>
                <w:szCs w:val="28"/>
              </w:rPr>
            </w:pPr>
            <w:r w:rsidRPr="00943333">
              <w:rPr>
                <w:sz w:val="28"/>
                <w:szCs w:val="28"/>
              </w:rPr>
              <w:t>0,0</w:t>
            </w:r>
          </w:p>
        </w:tc>
      </w:tr>
      <w:tr w:rsidR="00943333" w:rsidRPr="00943333" w14:paraId="5A1A75C9" w14:textId="77777777" w:rsidTr="00D16271">
        <w:trPr>
          <w:trHeight w:val="704"/>
          <w:jc w:val="center"/>
        </w:trPr>
        <w:tc>
          <w:tcPr>
            <w:tcW w:w="2524" w:type="dxa"/>
            <w:vMerge/>
            <w:shd w:val="clear" w:color="auto" w:fill="auto"/>
            <w:vAlign w:val="center"/>
          </w:tcPr>
          <w:p w14:paraId="07AEFD7A" w14:textId="77777777" w:rsidR="00943333" w:rsidRPr="00943333" w:rsidRDefault="00943333" w:rsidP="00943333">
            <w:pPr>
              <w:jc w:val="both"/>
              <w:rPr>
                <w:sz w:val="28"/>
                <w:szCs w:val="28"/>
              </w:rPr>
            </w:pPr>
          </w:p>
        </w:tc>
        <w:tc>
          <w:tcPr>
            <w:tcW w:w="1983" w:type="dxa"/>
            <w:vMerge/>
            <w:shd w:val="clear" w:color="auto" w:fill="auto"/>
            <w:vAlign w:val="center"/>
          </w:tcPr>
          <w:p w14:paraId="5F3ED955" w14:textId="77777777" w:rsidR="00943333" w:rsidRPr="00943333" w:rsidRDefault="00943333" w:rsidP="00943333">
            <w:pPr>
              <w:jc w:val="center"/>
              <w:rPr>
                <w:sz w:val="28"/>
                <w:szCs w:val="28"/>
              </w:rPr>
            </w:pPr>
          </w:p>
        </w:tc>
        <w:tc>
          <w:tcPr>
            <w:tcW w:w="1838" w:type="dxa"/>
            <w:shd w:val="clear" w:color="auto" w:fill="auto"/>
          </w:tcPr>
          <w:p w14:paraId="09246B92" w14:textId="77777777" w:rsidR="00943333" w:rsidRPr="00943333" w:rsidRDefault="00943333" w:rsidP="00943333">
            <w:pPr>
              <w:jc w:val="center"/>
              <w:rPr>
                <w:sz w:val="28"/>
                <w:szCs w:val="28"/>
              </w:rPr>
            </w:pPr>
            <w:r w:rsidRPr="00943333">
              <w:rPr>
                <w:sz w:val="28"/>
                <w:szCs w:val="28"/>
              </w:rPr>
              <w:t>с 01.07.2020 по 31.12.2020</w:t>
            </w:r>
          </w:p>
        </w:tc>
        <w:tc>
          <w:tcPr>
            <w:tcW w:w="1360" w:type="dxa"/>
            <w:shd w:val="clear" w:color="auto" w:fill="auto"/>
            <w:vAlign w:val="center"/>
          </w:tcPr>
          <w:p w14:paraId="553F83C6" w14:textId="77777777" w:rsidR="00943333" w:rsidRPr="00943333" w:rsidRDefault="00943333" w:rsidP="00943333">
            <w:pPr>
              <w:jc w:val="center"/>
              <w:rPr>
                <w:sz w:val="28"/>
                <w:szCs w:val="28"/>
              </w:rPr>
            </w:pPr>
            <w:r w:rsidRPr="00943333">
              <w:rPr>
                <w:sz w:val="28"/>
                <w:szCs w:val="28"/>
              </w:rPr>
              <w:t>39,29</w:t>
            </w:r>
          </w:p>
        </w:tc>
        <w:tc>
          <w:tcPr>
            <w:tcW w:w="1901" w:type="dxa"/>
            <w:shd w:val="clear" w:color="auto" w:fill="auto"/>
            <w:vAlign w:val="center"/>
          </w:tcPr>
          <w:p w14:paraId="00AF2491" w14:textId="77777777" w:rsidR="00943333" w:rsidRPr="00943333" w:rsidRDefault="00943333" w:rsidP="00943333">
            <w:pPr>
              <w:jc w:val="center"/>
              <w:rPr>
                <w:sz w:val="28"/>
                <w:szCs w:val="28"/>
              </w:rPr>
            </w:pPr>
            <w:r w:rsidRPr="00943333">
              <w:rPr>
                <w:sz w:val="28"/>
                <w:szCs w:val="28"/>
              </w:rPr>
              <w:t>6,8</w:t>
            </w:r>
          </w:p>
        </w:tc>
      </w:tr>
      <w:tr w:rsidR="00943333" w:rsidRPr="00943333" w14:paraId="562D4C2D" w14:textId="77777777" w:rsidTr="00D16271">
        <w:trPr>
          <w:trHeight w:val="686"/>
          <w:jc w:val="center"/>
        </w:trPr>
        <w:tc>
          <w:tcPr>
            <w:tcW w:w="2524" w:type="dxa"/>
            <w:vMerge/>
            <w:shd w:val="clear" w:color="auto" w:fill="auto"/>
            <w:vAlign w:val="center"/>
          </w:tcPr>
          <w:p w14:paraId="4425992E" w14:textId="77777777" w:rsidR="00943333" w:rsidRPr="00943333" w:rsidRDefault="00943333" w:rsidP="00943333">
            <w:pPr>
              <w:jc w:val="both"/>
              <w:rPr>
                <w:sz w:val="28"/>
                <w:szCs w:val="28"/>
              </w:rPr>
            </w:pPr>
          </w:p>
        </w:tc>
        <w:tc>
          <w:tcPr>
            <w:tcW w:w="1983" w:type="dxa"/>
            <w:vMerge w:val="restart"/>
            <w:shd w:val="clear" w:color="auto" w:fill="auto"/>
            <w:vAlign w:val="center"/>
          </w:tcPr>
          <w:p w14:paraId="717253FF" w14:textId="77777777" w:rsidR="00943333" w:rsidRPr="00943333" w:rsidRDefault="00943333" w:rsidP="00943333">
            <w:pPr>
              <w:jc w:val="center"/>
              <w:rPr>
                <w:sz w:val="28"/>
                <w:szCs w:val="28"/>
              </w:rPr>
            </w:pPr>
            <w:r w:rsidRPr="00943333">
              <w:rPr>
                <w:sz w:val="28"/>
                <w:szCs w:val="28"/>
              </w:rPr>
              <w:t>2021</w:t>
            </w:r>
          </w:p>
        </w:tc>
        <w:tc>
          <w:tcPr>
            <w:tcW w:w="1838" w:type="dxa"/>
            <w:shd w:val="clear" w:color="auto" w:fill="auto"/>
          </w:tcPr>
          <w:p w14:paraId="4A0D591E" w14:textId="77777777" w:rsidR="00943333" w:rsidRPr="00943333" w:rsidRDefault="00943333" w:rsidP="00943333">
            <w:pPr>
              <w:jc w:val="center"/>
              <w:rPr>
                <w:sz w:val="28"/>
                <w:szCs w:val="28"/>
              </w:rPr>
            </w:pPr>
            <w:r w:rsidRPr="00943333">
              <w:rPr>
                <w:sz w:val="28"/>
                <w:szCs w:val="28"/>
              </w:rPr>
              <w:t>с 01.01.2021 по 30.06.2021</w:t>
            </w:r>
          </w:p>
        </w:tc>
        <w:tc>
          <w:tcPr>
            <w:tcW w:w="1360" w:type="dxa"/>
            <w:shd w:val="clear" w:color="auto" w:fill="auto"/>
            <w:vAlign w:val="center"/>
          </w:tcPr>
          <w:p w14:paraId="7D20BAEC" w14:textId="77777777" w:rsidR="00943333" w:rsidRPr="00943333" w:rsidRDefault="00943333" w:rsidP="00943333">
            <w:pPr>
              <w:jc w:val="center"/>
              <w:rPr>
                <w:sz w:val="28"/>
                <w:szCs w:val="28"/>
              </w:rPr>
            </w:pPr>
            <w:r w:rsidRPr="00943333">
              <w:rPr>
                <w:sz w:val="28"/>
                <w:szCs w:val="28"/>
              </w:rPr>
              <w:t>39,26</w:t>
            </w:r>
          </w:p>
        </w:tc>
        <w:tc>
          <w:tcPr>
            <w:tcW w:w="1901" w:type="dxa"/>
            <w:shd w:val="clear" w:color="auto" w:fill="auto"/>
            <w:vAlign w:val="center"/>
          </w:tcPr>
          <w:p w14:paraId="6BAFE691" w14:textId="77777777" w:rsidR="00943333" w:rsidRPr="00943333" w:rsidRDefault="00943333" w:rsidP="00943333">
            <w:pPr>
              <w:jc w:val="center"/>
              <w:rPr>
                <w:sz w:val="28"/>
                <w:szCs w:val="28"/>
              </w:rPr>
            </w:pPr>
            <w:r w:rsidRPr="00943333">
              <w:rPr>
                <w:sz w:val="28"/>
                <w:szCs w:val="28"/>
              </w:rPr>
              <w:t>-0,1</w:t>
            </w:r>
          </w:p>
        </w:tc>
      </w:tr>
      <w:tr w:rsidR="00943333" w:rsidRPr="00943333" w14:paraId="7A5256EC" w14:textId="77777777" w:rsidTr="00D16271">
        <w:trPr>
          <w:trHeight w:val="710"/>
          <w:jc w:val="center"/>
        </w:trPr>
        <w:tc>
          <w:tcPr>
            <w:tcW w:w="2524" w:type="dxa"/>
            <w:vMerge/>
            <w:shd w:val="clear" w:color="auto" w:fill="auto"/>
            <w:vAlign w:val="center"/>
          </w:tcPr>
          <w:p w14:paraId="22D02BCC" w14:textId="77777777" w:rsidR="00943333" w:rsidRPr="00943333" w:rsidRDefault="00943333" w:rsidP="00943333">
            <w:pPr>
              <w:jc w:val="both"/>
              <w:rPr>
                <w:sz w:val="28"/>
                <w:szCs w:val="28"/>
              </w:rPr>
            </w:pPr>
          </w:p>
        </w:tc>
        <w:tc>
          <w:tcPr>
            <w:tcW w:w="1983" w:type="dxa"/>
            <w:vMerge/>
            <w:shd w:val="clear" w:color="auto" w:fill="auto"/>
            <w:vAlign w:val="center"/>
          </w:tcPr>
          <w:p w14:paraId="272CF598" w14:textId="77777777" w:rsidR="00943333" w:rsidRPr="00943333" w:rsidRDefault="00943333" w:rsidP="00943333">
            <w:pPr>
              <w:jc w:val="center"/>
              <w:rPr>
                <w:sz w:val="28"/>
                <w:szCs w:val="28"/>
              </w:rPr>
            </w:pPr>
          </w:p>
        </w:tc>
        <w:tc>
          <w:tcPr>
            <w:tcW w:w="1838" w:type="dxa"/>
            <w:shd w:val="clear" w:color="auto" w:fill="auto"/>
          </w:tcPr>
          <w:p w14:paraId="02D6A2D0" w14:textId="77777777" w:rsidR="00943333" w:rsidRPr="00943333" w:rsidRDefault="00943333" w:rsidP="00943333">
            <w:pPr>
              <w:jc w:val="center"/>
              <w:rPr>
                <w:sz w:val="28"/>
                <w:szCs w:val="28"/>
              </w:rPr>
            </w:pPr>
            <w:r w:rsidRPr="00943333">
              <w:rPr>
                <w:sz w:val="28"/>
                <w:szCs w:val="28"/>
              </w:rPr>
              <w:t>с 01.07.2021 по 31.12.2021</w:t>
            </w:r>
          </w:p>
        </w:tc>
        <w:tc>
          <w:tcPr>
            <w:tcW w:w="1360" w:type="dxa"/>
            <w:shd w:val="clear" w:color="auto" w:fill="auto"/>
            <w:vAlign w:val="center"/>
          </w:tcPr>
          <w:p w14:paraId="7F30A9D3" w14:textId="77777777" w:rsidR="00943333" w:rsidRPr="00943333" w:rsidRDefault="00943333" w:rsidP="00943333">
            <w:pPr>
              <w:jc w:val="center"/>
              <w:rPr>
                <w:sz w:val="28"/>
                <w:szCs w:val="28"/>
              </w:rPr>
            </w:pPr>
            <w:r w:rsidRPr="00943333">
              <w:rPr>
                <w:sz w:val="28"/>
                <w:szCs w:val="28"/>
              </w:rPr>
              <w:t>39,26</w:t>
            </w:r>
          </w:p>
        </w:tc>
        <w:tc>
          <w:tcPr>
            <w:tcW w:w="1901" w:type="dxa"/>
            <w:shd w:val="clear" w:color="auto" w:fill="auto"/>
            <w:vAlign w:val="center"/>
          </w:tcPr>
          <w:p w14:paraId="08F00090" w14:textId="77777777" w:rsidR="00943333" w:rsidRPr="00943333" w:rsidRDefault="00943333" w:rsidP="00943333">
            <w:pPr>
              <w:jc w:val="center"/>
              <w:rPr>
                <w:sz w:val="28"/>
                <w:szCs w:val="28"/>
              </w:rPr>
            </w:pPr>
            <w:r w:rsidRPr="00943333">
              <w:rPr>
                <w:sz w:val="28"/>
                <w:szCs w:val="28"/>
              </w:rPr>
              <w:t>0,0</w:t>
            </w:r>
          </w:p>
        </w:tc>
      </w:tr>
      <w:tr w:rsidR="00943333" w:rsidRPr="00943333" w14:paraId="5A81CA2C" w14:textId="77777777" w:rsidTr="00D16271">
        <w:trPr>
          <w:trHeight w:val="706"/>
          <w:jc w:val="center"/>
        </w:trPr>
        <w:tc>
          <w:tcPr>
            <w:tcW w:w="2524" w:type="dxa"/>
            <w:vMerge/>
            <w:shd w:val="clear" w:color="auto" w:fill="auto"/>
            <w:vAlign w:val="center"/>
          </w:tcPr>
          <w:p w14:paraId="43DD87EE" w14:textId="77777777" w:rsidR="00943333" w:rsidRPr="00943333" w:rsidRDefault="00943333" w:rsidP="00943333">
            <w:pPr>
              <w:jc w:val="both"/>
              <w:rPr>
                <w:sz w:val="28"/>
                <w:szCs w:val="28"/>
              </w:rPr>
            </w:pPr>
          </w:p>
        </w:tc>
        <w:tc>
          <w:tcPr>
            <w:tcW w:w="1983" w:type="dxa"/>
            <w:vMerge w:val="restart"/>
            <w:shd w:val="clear" w:color="auto" w:fill="auto"/>
            <w:vAlign w:val="center"/>
          </w:tcPr>
          <w:p w14:paraId="24B49A64" w14:textId="77777777" w:rsidR="00943333" w:rsidRPr="00943333" w:rsidRDefault="00943333" w:rsidP="00943333">
            <w:pPr>
              <w:jc w:val="center"/>
              <w:rPr>
                <w:sz w:val="28"/>
                <w:szCs w:val="28"/>
              </w:rPr>
            </w:pPr>
            <w:r w:rsidRPr="00943333">
              <w:rPr>
                <w:sz w:val="28"/>
                <w:szCs w:val="28"/>
              </w:rPr>
              <w:t>2022</w:t>
            </w:r>
          </w:p>
        </w:tc>
        <w:tc>
          <w:tcPr>
            <w:tcW w:w="1838" w:type="dxa"/>
            <w:shd w:val="clear" w:color="auto" w:fill="auto"/>
          </w:tcPr>
          <w:p w14:paraId="3F93BB81" w14:textId="77777777" w:rsidR="00943333" w:rsidRPr="00943333" w:rsidRDefault="00943333" w:rsidP="00943333">
            <w:pPr>
              <w:jc w:val="center"/>
              <w:rPr>
                <w:sz w:val="28"/>
                <w:szCs w:val="28"/>
              </w:rPr>
            </w:pPr>
            <w:r w:rsidRPr="00943333">
              <w:rPr>
                <w:sz w:val="28"/>
                <w:szCs w:val="28"/>
              </w:rPr>
              <w:t>с 01.01.2022 по 30.06.2022</w:t>
            </w:r>
          </w:p>
        </w:tc>
        <w:tc>
          <w:tcPr>
            <w:tcW w:w="1360" w:type="dxa"/>
            <w:shd w:val="clear" w:color="auto" w:fill="auto"/>
            <w:vAlign w:val="center"/>
          </w:tcPr>
          <w:p w14:paraId="218D2127" w14:textId="77777777" w:rsidR="00943333" w:rsidRPr="00943333" w:rsidRDefault="00943333" w:rsidP="00943333">
            <w:pPr>
              <w:jc w:val="center"/>
              <w:rPr>
                <w:sz w:val="28"/>
                <w:szCs w:val="28"/>
              </w:rPr>
            </w:pPr>
            <w:r w:rsidRPr="00943333">
              <w:rPr>
                <w:sz w:val="28"/>
                <w:szCs w:val="28"/>
              </w:rPr>
              <w:t>39,26</w:t>
            </w:r>
          </w:p>
        </w:tc>
        <w:tc>
          <w:tcPr>
            <w:tcW w:w="1901" w:type="dxa"/>
            <w:shd w:val="clear" w:color="auto" w:fill="auto"/>
            <w:vAlign w:val="center"/>
          </w:tcPr>
          <w:p w14:paraId="3E3D8E1D" w14:textId="77777777" w:rsidR="00943333" w:rsidRPr="00943333" w:rsidRDefault="00943333" w:rsidP="00943333">
            <w:pPr>
              <w:jc w:val="center"/>
              <w:rPr>
                <w:sz w:val="28"/>
                <w:szCs w:val="28"/>
              </w:rPr>
            </w:pPr>
            <w:r w:rsidRPr="00943333">
              <w:rPr>
                <w:sz w:val="28"/>
                <w:szCs w:val="28"/>
              </w:rPr>
              <w:t>0,0</w:t>
            </w:r>
          </w:p>
        </w:tc>
      </w:tr>
      <w:tr w:rsidR="00943333" w:rsidRPr="00943333" w14:paraId="19227D33" w14:textId="77777777" w:rsidTr="00D16271">
        <w:trPr>
          <w:trHeight w:val="688"/>
          <w:jc w:val="center"/>
        </w:trPr>
        <w:tc>
          <w:tcPr>
            <w:tcW w:w="2524" w:type="dxa"/>
            <w:vMerge/>
            <w:shd w:val="clear" w:color="auto" w:fill="auto"/>
            <w:vAlign w:val="center"/>
          </w:tcPr>
          <w:p w14:paraId="4035D971" w14:textId="77777777" w:rsidR="00943333" w:rsidRPr="00943333" w:rsidRDefault="00943333" w:rsidP="00943333">
            <w:pPr>
              <w:jc w:val="both"/>
              <w:rPr>
                <w:sz w:val="28"/>
                <w:szCs w:val="28"/>
              </w:rPr>
            </w:pPr>
          </w:p>
        </w:tc>
        <w:tc>
          <w:tcPr>
            <w:tcW w:w="1983" w:type="dxa"/>
            <w:vMerge/>
            <w:shd w:val="clear" w:color="auto" w:fill="auto"/>
            <w:vAlign w:val="center"/>
          </w:tcPr>
          <w:p w14:paraId="6CE3AD9F" w14:textId="77777777" w:rsidR="00943333" w:rsidRPr="00943333" w:rsidRDefault="00943333" w:rsidP="00943333">
            <w:pPr>
              <w:jc w:val="center"/>
              <w:rPr>
                <w:sz w:val="28"/>
                <w:szCs w:val="28"/>
              </w:rPr>
            </w:pPr>
          </w:p>
        </w:tc>
        <w:tc>
          <w:tcPr>
            <w:tcW w:w="1838" w:type="dxa"/>
            <w:shd w:val="clear" w:color="auto" w:fill="auto"/>
          </w:tcPr>
          <w:p w14:paraId="7588AA57" w14:textId="77777777" w:rsidR="00943333" w:rsidRPr="00943333" w:rsidRDefault="00943333" w:rsidP="00943333">
            <w:pPr>
              <w:jc w:val="center"/>
              <w:rPr>
                <w:sz w:val="28"/>
                <w:szCs w:val="28"/>
              </w:rPr>
            </w:pPr>
            <w:r w:rsidRPr="00943333">
              <w:rPr>
                <w:sz w:val="28"/>
                <w:szCs w:val="28"/>
              </w:rPr>
              <w:t>с 01.07.2022 по 31.12.2022</w:t>
            </w:r>
          </w:p>
        </w:tc>
        <w:tc>
          <w:tcPr>
            <w:tcW w:w="1360" w:type="dxa"/>
            <w:shd w:val="clear" w:color="auto" w:fill="auto"/>
            <w:vAlign w:val="center"/>
          </w:tcPr>
          <w:p w14:paraId="16FBB5EE" w14:textId="77777777" w:rsidR="00943333" w:rsidRPr="00943333" w:rsidRDefault="00943333" w:rsidP="00943333">
            <w:pPr>
              <w:jc w:val="center"/>
              <w:rPr>
                <w:sz w:val="28"/>
                <w:szCs w:val="28"/>
              </w:rPr>
            </w:pPr>
            <w:r w:rsidRPr="00943333">
              <w:rPr>
                <w:sz w:val="28"/>
                <w:szCs w:val="28"/>
              </w:rPr>
              <w:t>41,91</w:t>
            </w:r>
          </w:p>
        </w:tc>
        <w:tc>
          <w:tcPr>
            <w:tcW w:w="1901" w:type="dxa"/>
            <w:shd w:val="clear" w:color="auto" w:fill="auto"/>
            <w:vAlign w:val="center"/>
          </w:tcPr>
          <w:p w14:paraId="517F3BB5" w14:textId="77777777" w:rsidR="00943333" w:rsidRPr="00943333" w:rsidRDefault="00943333" w:rsidP="00943333">
            <w:pPr>
              <w:jc w:val="center"/>
              <w:rPr>
                <w:sz w:val="28"/>
                <w:szCs w:val="28"/>
              </w:rPr>
            </w:pPr>
            <w:r w:rsidRPr="00943333">
              <w:rPr>
                <w:sz w:val="28"/>
                <w:szCs w:val="28"/>
              </w:rPr>
              <w:t>6,7</w:t>
            </w:r>
          </w:p>
        </w:tc>
      </w:tr>
      <w:tr w:rsidR="00943333" w:rsidRPr="00943333" w14:paraId="31B39375" w14:textId="77777777" w:rsidTr="00D16271">
        <w:trPr>
          <w:jc w:val="center"/>
        </w:trPr>
        <w:tc>
          <w:tcPr>
            <w:tcW w:w="2524" w:type="dxa"/>
            <w:shd w:val="clear" w:color="auto" w:fill="auto"/>
            <w:vAlign w:val="center"/>
          </w:tcPr>
          <w:p w14:paraId="5B29DD53" w14:textId="77777777" w:rsidR="00943333" w:rsidRPr="00943333" w:rsidRDefault="00943333" w:rsidP="00943333">
            <w:pPr>
              <w:jc w:val="center"/>
              <w:rPr>
                <w:sz w:val="28"/>
                <w:szCs w:val="28"/>
              </w:rPr>
            </w:pPr>
            <w:r w:rsidRPr="00943333">
              <w:rPr>
                <w:sz w:val="28"/>
                <w:szCs w:val="28"/>
              </w:rPr>
              <w:t>1</w:t>
            </w:r>
          </w:p>
        </w:tc>
        <w:tc>
          <w:tcPr>
            <w:tcW w:w="1983" w:type="dxa"/>
            <w:shd w:val="clear" w:color="auto" w:fill="auto"/>
            <w:vAlign w:val="center"/>
          </w:tcPr>
          <w:p w14:paraId="701CA426" w14:textId="77777777" w:rsidR="00943333" w:rsidRPr="00943333" w:rsidRDefault="00943333" w:rsidP="00943333">
            <w:pPr>
              <w:jc w:val="center"/>
              <w:rPr>
                <w:sz w:val="28"/>
                <w:szCs w:val="28"/>
              </w:rPr>
            </w:pPr>
            <w:r w:rsidRPr="00943333">
              <w:rPr>
                <w:sz w:val="28"/>
                <w:szCs w:val="28"/>
              </w:rPr>
              <w:t>2</w:t>
            </w:r>
          </w:p>
        </w:tc>
        <w:tc>
          <w:tcPr>
            <w:tcW w:w="1838" w:type="dxa"/>
            <w:shd w:val="clear" w:color="auto" w:fill="auto"/>
            <w:vAlign w:val="center"/>
          </w:tcPr>
          <w:p w14:paraId="15D22E55" w14:textId="77777777" w:rsidR="00943333" w:rsidRPr="00943333" w:rsidRDefault="00943333" w:rsidP="00943333">
            <w:pPr>
              <w:jc w:val="center"/>
              <w:rPr>
                <w:sz w:val="28"/>
                <w:szCs w:val="28"/>
              </w:rPr>
            </w:pPr>
            <w:r w:rsidRPr="00943333">
              <w:rPr>
                <w:sz w:val="28"/>
                <w:szCs w:val="28"/>
              </w:rPr>
              <w:t>3</w:t>
            </w:r>
          </w:p>
        </w:tc>
        <w:tc>
          <w:tcPr>
            <w:tcW w:w="1360" w:type="dxa"/>
            <w:shd w:val="clear" w:color="auto" w:fill="auto"/>
            <w:vAlign w:val="center"/>
          </w:tcPr>
          <w:p w14:paraId="3B483557" w14:textId="77777777" w:rsidR="00943333" w:rsidRPr="00943333" w:rsidRDefault="00943333" w:rsidP="00943333">
            <w:pPr>
              <w:jc w:val="center"/>
              <w:rPr>
                <w:sz w:val="28"/>
                <w:szCs w:val="28"/>
              </w:rPr>
            </w:pPr>
            <w:r w:rsidRPr="00943333">
              <w:rPr>
                <w:sz w:val="28"/>
                <w:szCs w:val="28"/>
              </w:rPr>
              <w:t>4</w:t>
            </w:r>
          </w:p>
        </w:tc>
        <w:tc>
          <w:tcPr>
            <w:tcW w:w="1901" w:type="dxa"/>
            <w:shd w:val="clear" w:color="auto" w:fill="auto"/>
            <w:vAlign w:val="center"/>
          </w:tcPr>
          <w:p w14:paraId="5C3328DD" w14:textId="77777777" w:rsidR="00943333" w:rsidRPr="00943333" w:rsidRDefault="00943333" w:rsidP="00943333">
            <w:pPr>
              <w:jc w:val="center"/>
              <w:rPr>
                <w:sz w:val="28"/>
                <w:szCs w:val="28"/>
              </w:rPr>
            </w:pPr>
            <w:r w:rsidRPr="00943333">
              <w:rPr>
                <w:sz w:val="28"/>
                <w:szCs w:val="28"/>
              </w:rPr>
              <w:t>5</w:t>
            </w:r>
          </w:p>
        </w:tc>
      </w:tr>
      <w:tr w:rsidR="00943333" w:rsidRPr="00943333" w14:paraId="3C327DCA" w14:textId="77777777" w:rsidTr="00D16271">
        <w:trPr>
          <w:trHeight w:val="477"/>
          <w:jc w:val="center"/>
        </w:trPr>
        <w:tc>
          <w:tcPr>
            <w:tcW w:w="9606" w:type="dxa"/>
            <w:gridSpan w:val="5"/>
            <w:tcBorders>
              <w:right w:val="single" w:sz="4" w:space="0" w:color="auto"/>
            </w:tcBorders>
            <w:shd w:val="clear" w:color="auto" w:fill="auto"/>
            <w:vAlign w:val="center"/>
          </w:tcPr>
          <w:p w14:paraId="512CBBEE" w14:textId="77777777" w:rsidR="00943333" w:rsidRPr="00943333" w:rsidRDefault="00943333" w:rsidP="00943333">
            <w:pPr>
              <w:numPr>
                <w:ilvl w:val="0"/>
                <w:numId w:val="19"/>
              </w:numPr>
              <w:jc w:val="center"/>
              <w:rPr>
                <w:sz w:val="28"/>
                <w:szCs w:val="28"/>
              </w:rPr>
            </w:pPr>
            <w:r w:rsidRPr="00943333">
              <w:rPr>
                <w:sz w:val="28"/>
                <w:szCs w:val="28"/>
              </w:rPr>
              <w:t>Водоотведение</w:t>
            </w:r>
          </w:p>
        </w:tc>
      </w:tr>
      <w:tr w:rsidR="00943333" w:rsidRPr="00943333" w14:paraId="201540AB" w14:textId="77777777" w:rsidTr="00D16271">
        <w:trPr>
          <w:trHeight w:val="643"/>
          <w:jc w:val="center"/>
        </w:trPr>
        <w:tc>
          <w:tcPr>
            <w:tcW w:w="2524" w:type="dxa"/>
            <w:vMerge w:val="restart"/>
            <w:shd w:val="clear" w:color="auto" w:fill="auto"/>
            <w:vAlign w:val="center"/>
          </w:tcPr>
          <w:p w14:paraId="78109089" w14:textId="77777777" w:rsidR="00943333" w:rsidRPr="00943333" w:rsidRDefault="00943333" w:rsidP="00943333">
            <w:pPr>
              <w:jc w:val="center"/>
              <w:rPr>
                <w:sz w:val="28"/>
                <w:szCs w:val="28"/>
              </w:rPr>
            </w:pPr>
            <w:r w:rsidRPr="00943333">
              <w:rPr>
                <w:sz w:val="28"/>
                <w:szCs w:val="28"/>
              </w:rPr>
              <w:t>МУП «Комфорт»</w:t>
            </w:r>
          </w:p>
        </w:tc>
        <w:tc>
          <w:tcPr>
            <w:tcW w:w="1983" w:type="dxa"/>
            <w:vMerge w:val="restart"/>
            <w:shd w:val="clear" w:color="auto" w:fill="auto"/>
            <w:vAlign w:val="center"/>
          </w:tcPr>
          <w:p w14:paraId="2E85D606" w14:textId="77777777" w:rsidR="00943333" w:rsidRPr="00943333" w:rsidRDefault="00943333" w:rsidP="00943333">
            <w:pPr>
              <w:jc w:val="center"/>
              <w:rPr>
                <w:sz w:val="28"/>
                <w:szCs w:val="28"/>
              </w:rPr>
            </w:pPr>
            <w:r w:rsidRPr="00943333">
              <w:rPr>
                <w:sz w:val="28"/>
                <w:szCs w:val="28"/>
              </w:rPr>
              <w:t>2020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F708091" w14:textId="77777777" w:rsidR="00943333" w:rsidRPr="00943333" w:rsidRDefault="00943333" w:rsidP="00943333">
            <w:pPr>
              <w:jc w:val="center"/>
              <w:rPr>
                <w:sz w:val="28"/>
                <w:szCs w:val="28"/>
              </w:rPr>
            </w:pPr>
            <w:r w:rsidRPr="00943333">
              <w:rPr>
                <w:sz w:val="28"/>
                <w:szCs w:val="28"/>
              </w:rPr>
              <w:t>с 01.01.2020 по 30.06.2020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A011317" w14:textId="77777777" w:rsidR="00943333" w:rsidRPr="00943333" w:rsidRDefault="00943333" w:rsidP="00943333">
            <w:pPr>
              <w:jc w:val="center"/>
              <w:rPr>
                <w:sz w:val="28"/>
                <w:szCs w:val="28"/>
              </w:rPr>
            </w:pPr>
            <w:r w:rsidRPr="00943333">
              <w:rPr>
                <w:sz w:val="28"/>
                <w:szCs w:val="28"/>
              </w:rPr>
              <w:t>38,44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16464016" w14:textId="77777777" w:rsidR="00943333" w:rsidRPr="00943333" w:rsidRDefault="00943333" w:rsidP="00943333">
            <w:pPr>
              <w:jc w:val="center"/>
              <w:rPr>
                <w:sz w:val="28"/>
                <w:szCs w:val="28"/>
              </w:rPr>
            </w:pPr>
            <w:r w:rsidRPr="00943333">
              <w:rPr>
                <w:sz w:val="28"/>
                <w:szCs w:val="28"/>
              </w:rPr>
              <w:t>0,0</w:t>
            </w:r>
          </w:p>
        </w:tc>
      </w:tr>
      <w:tr w:rsidR="00943333" w:rsidRPr="00943333" w14:paraId="5C1BBD6F" w14:textId="77777777" w:rsidTr="00D16271">
        <w:trPr>
          <w:jc w:val="center"/>
        </w:trPr>
        <w:tc>
          <w:tcPr>
            <w:tcW w:w="2524" w:type="dxa"/>
            <w:vMerge/>
            <w:shd w:val="clear" w:color="auto" w:fill="auto"/>
            <w:vAlign w:val="center"/>
          </w:tcPr>
          <w:p w14:paraId="6A5EAE32" w14:textId="77777777" w:rsidR="00943333" w:rsidRPr="00943333" w:rsidRDefault="00943333" w:rsidP="00943333">
            <w:pPr>
              <w:jc w:val="center"/>
              <w:rPr>
                <w:sz w:val="28"/>
                <w:szCs w:val="28"/>
              </w:rPr>
            </w:pPr>
          </w:p>
        </w:tc>
        <w:tc>
          <w:tcPr>
            <w:tcW w:w="1983" w:type="dxa"/>
            <w:vMerge/>
            <w:tcBorders>
              <w:bottom w:val="single" w:sz="4" w:space="0" w:color="auto"/>
            </w:tcBorders>
            <w:shd w:val="clear" w:color="auto" w:fill="auto"/>
            <w:vAlign w:val="center"/>
          </w:tcPr>
          <w:p w14:paraId="4D4D9858" w14:textId="77777777" w:rsidR="00943333" w:rsidRPr="00943333" w:rsidRDefault="00943333" w:rsidP="00943333">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34DA3C30" w14:textId="77777777" w:rsidR="00943333" w:rsidRPr="00943333" w:rsidRDefault="00943333" w:rsidP="00943333">
            <w:pPr>
              <w:jc w:val="center"/>
              <w:rPr>
                <w:sz w:val="28"/>
                <w:szCs w:val="28"/>
              </w:rPr>
            </w:pPr>
            <w:r w:rsidRPr="00943333">
              <w:rPr>
                <w:sz w:val="28"/>
                <w:szCs w:val="28"/>
              </w:rPr>
              <w:t>с 01.07.2020 по 31.12.2020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343DD92" w14:textId="77777777" w:rsidR="00943333" w:rsidRPr="00943333" w:rsidRDefault="00943333" w:rsidP="00943333">
            <w:pPr>
              <w:jc w:val="center"/>
              <w:rPr>
                <w:sz w:val="28"/>
                <w:szCs w:val="28"/>
              </w:rPr>
            </w:pPr>
            <w:r w:rsidRPr="00943333">
              <w:rPr>
                <w:sz w:val="28"/>
                <w:szCs w:val="28"/>
              </w:rPr>
              <w:t>38,82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4D98059A" w14:textId="77777777" w:rsidR="00943333" w:rsidRPr="00943333" w:rsidRDefault="00943333" w:rsidP="00943333">
            <w:pPr>
              <w:jc w:val="center"/>
              <w:rPr>
                <w:sz w:val="28"/>
                <w:szCs w:val="28"/>
              </w:rPr>
            </w:pPr>
            <w:r w:rsidRPr="00943333">
              <w:rPr>
                <w:sz w:val="28"/>
                <w:szCs w:val="28"/>
              </w:rPr>
              <w:t>1,0</w:t>
            </w:r>
          </w:p>
        </w:tc>
      </w:tr>
      <w:tr w:rsidR="00943333" w:rsidRPr="00943333" w14:paraId="58837718" w14:textId="77777777" w:rsidTr="00D16271">
        <w:trPr>
          <w:jc w:val="center"/>
        </w:trPr>
        <w:tc>
          <w:tcPr>
            <w:tcW w:w="2524" w:type="dxa"/>
            <w:vMerge/>
            <w:shd w:val="clear" w:color="auto" w:fill="auto"/>
            <w:vAlign w:val="center"/>
          </w:tcPr>
          <w:p w14:paraId="2F3F3905" w14:textId="77777777" w:rsidR="00943333" w:rsidRPr="00943333" w:rsidRDefault="00943333" w:rsidP="00943333">
            <w:pPr>
              <w:jc w:val="center"/>
              <w:rPr>
                <w:sz w:val="28"/>
                <w:szCs w:val="28"/>
              </w:rPr>
            </w:pPr>
          </w:p>
        </w:tc>
        <w:tc>
          <w:tcPr>
            <w:tcW w:w="1983" w:type="dxa"/>
            <w:vMerge w:val="restart"/>
            <w:shd w:val="clear" w:color="auto" w:fill="auto"/>
            <w:vAlign w:val="center"/>
          </w:tcPr>
          <w:p w14:paraId="277B4BA9" w14:textId="77777777" w:rsidR="00943333" w:rsidRPr="00943333" w:rsidRDefault="00943333" w:rsidP="00943333">
            <w:pPr>
              <w:jc w:val="center"/>
              <w:rPr>
                <w:sz w:val="28"/>
                <w:szCs w:val="28"/>
              </w:rPr>
            </w:pPr>
            <w:r w:rsidRPr="00943333">
              <w:rPr>
                <w:sz w:val="28"/>
                <w:szCs w:val="28"/>
              </w:rPr>
              <w:t>2021</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01259E0" w14:textId="77777777" w:rsidR="00943333" w:rsidRPr="00943333" w:rsidRDefault="00943333" w:rsidP="00943333">
            <w:pPr>
              <w:jc w:val="center"/>
              <w:rPr>
                <w:sz w:val="28"/>
                <w:szCs w:val="28"/>
              </w:rPr>
            </w:pPr>
            <w:r w:rsidRPr="00943333">
              <w:rPr>
                <w:sz w:val="28"/>
                <w:szCs w:val="28"/>
              </w:rPr>
              <w:t>с 01.01.2021 по 30.06.2021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B0ECB28" w14:textId="77777777" w:rsidR="00943333" w:rsidRPr="00943333" w:rsidRDefault="00943333" w:rsidP="00943333">
            <w:pPr>
              <w:jc w:val="center"/>
              <w:rPr>
                <w:sz w:val="28"/>
                <w:szCs w:val="28"/>
              </w:rPr>
            </w:pPr>
            <w:r w:rsidRPr="00943333">
              <w:rPr>
                <w:sz w:val="28"/>
                <w:szCs w:val="28"/>
              </w:rPr>
              <w:t>38,82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21947CC6" w14:textId="77777777" w:rsidR="00943333" w:rsidRPr="00943333" w:rsidRDefault="00943333" w:rsidP="00943333">
            <w:pPr>
              <w:jc w:val="center"/>
              <w:rPr>
                <w:sz w:val="28"/>
                <w:szCs w:val="28"/>
              </w:rPr>
            </w:pPr>
            <w:r w:rsidRPr="00943333">
              <w:rPr>
                <w:sz w:val="28"/>
                <w:szCs w:val="28"/>
              </w:rPr>
              <w:t>0,0</w:t>
            </w:r>
          </w:p>
        </w:tc>
      </w:tr>
      <w:tr w:rsidR="00943333" w:rsidRPr="00943333" w14:paraId="459A1D7F" w14:textId="77777777" w:rsidTr="00D16271">
        <w:trPr>
          <w:jc w:val="center"/>
        </w:trPr>
        <w:tc>
          <w:tcPr>
            <w:tcW w:w="2524" w:type="dxa"/>
            <w:vMerge/>
            <w:shd w:val="clear" w:color="auto" w:fill="auto"/>
            <w:vAlign w:val="center"/>
          </w:tcPr>
          <w:p w14:paraId="467CB247" w14:textId="77777777" w:rsidR="00943333" w:rsidRPr="00943333" w:rsidRDefault="00943333" w:rsidP="00943333">
            <w:pPr>
              <w:jc w:val="center"/>
              <w:rPr>
                <w:sz w:val="28"/>
                <w:szCs w:val="28"/>
              </w:rPr>
            </w:pPr>
          </w:p>
        </w:tc>
        <w:tc>
          <w:tcPr>
            <w:tcW w:w="1983" w:type="dxa"/>
            <w:vMerge/>
            <w:shd w:val="clear" w:color="auto" w:fill="auto"/>
            <w:vAlign w:val="center"/>
          </w:tcPr>
          <w:p w14:paraId="38D03079" w14:textId="77777777" w:rsidR="00943333" w:rsidRPr="00943333" w:rsidRDefault="00943333" w:rsidP="00943333">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25E07444" w14:textId="77777777" w:rsidR="00943333" w:rsidRPr="00943333" w:rsidRDefault="00943333" w:rsidP="00943333">
            <w:pPr>
              <w:jc w:val="center"/>
              <w:rPr>
                <w:sz w:val="28"/>
                <w:szCs w:val="28"/>
              </w:rPr>
            </w:pPr>
            <w:r w:rsidRPr="00943333">
              <w:rPr>
                <w:sz w:val="28"/>
                <w:szCs w:val="28"/>
              </w:rPr>
              <w:t>с 01.07.2021 по 31.12.2021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ED9142B" w14:textId="77777777" w:rsidR="00943333" w:rsidRPr="00943333" w:rsidRDefault="00943333" w:rsidP="00943333">
            <w:pPr>
              <w:jc w:val="center"/>
              <w:rPr>
                <w:sz w:val="28"/>
                <w:szCs w:val="28"/>
              </w:rPr>
            </w:pPr>
            <w:r w:rsidRPr="00943333">
              <w:rPr>
                <w:sz w:val="28"/>
                <w:szCs w:val="28"/>
              </w:rPr>
              <w:t>40,61</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58E789B0" w14:textId="77777777" w:rsidR="00943333" w:rsidRPr="00943333" w:rsidRDefault="00943333" w:rsidP="00943333">
            <w:pPr>
              <w:jc w:val="center"/>
              <w:rPr>
                <w:sz w:val="28"/>
                <w:szCs w:val="28"/>
              </w:rPr>
            </w:pPr>
            <w:r w:rsidRPr="00943333">
              <w:rPr>
                <w:sz w:val="28"/>
                <w:szCs w:val="28"/>
              </w:rPr>
              <w:t>4,6</w:t>
            </w:r>
          </w:p>
        </w:tc>
      </w:tr>
      <w:tr w:rsidR="00943333" w:rsidRPr="00943333" w14:paraId="277D5902" w14:textId="77777777" w:rsidTr="00D16271">
        <w:trPr>
          <w:jc w:val="center"/>
        </w:trPr>
        <w:tc>
          <w:tcPr>
            <w:tcW w:w="2524" w:type="dxa"/>
            <w:vMerge/>
            <w:shd w:val="clear" w:color="auto" w:fill="auto"/>
            <w:vAlign w:val="center"/>
          </w:tcPr>
          <w:p w14:paraId="446A74F1" w14:textId="77777777" w:rsidR="00943333" w:rsidRPr="00943333" w:rsidRDefault="00943333" w:rsidP="00943333">
            <w:pPr>
              <w:jc w:val="center"/>
              <w:rPr>
                <w:sz w:val="28"/>
                <w:szCs w:val="28"/>
              </w:rPr>
            </w:pPr>
          </w:p>
        </w:tc>
        <w:tc>
          <w:tcPr>
            <w:tcW w:w="1983" w:type="dxa"/>
            <w:vMerge w:val="restart"/>
            <w:shd w:val="clear" w:color="auto" w:fill="auto"/>
            <w:vAlign w:val="center"/>
          </w:tcPr>
          <w:p w14:paraId="4315194B" w14:textId="77777777" w:rsidR="00943333" w:rsidRPr="00943333" w:rsidRDefault="00943333" w:rsidP="00943333">
            <w:pPr>
              <w:jc w:val="center"/>
              <w:rPr>
                <w:sz w:val="28"/>
                <w:szCs w:val="28"/>
              </w:rPr>
            </w:pPr>
            <w:r w:rsidRPr="00943333">
              <w:rPr>
                <w:sz w:val="28"/>
                <w:szCs w:val="28"/>
              </w:rPr>
              <w:t>2022</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1B7820A0" w14:textId="77777777" w:rsidR="00943333" w:rsidRPr="00943333" w:rsidRDefault="00943333" w:rsidP="00943333">
            <w:pPr>
              <w:jc w:val="center"/>
              <w:rPr>
                <w:sz w:val="28"/>
                <w:szCs w:val="28"/>
              </w:rPr>
            </w:pPr>
            <w:r w:rsidRPr="00943333">
              <w:rPr>
                <w:sz w:val="28"/>
                <w:szCs w:val="28"/>
              </w:rPr>
              <w:t>с 01.01.2022 по 30.06.2022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A884D73" w14:textId="77777777" w:rsidR="00943333" w:rsidRPr="00943333" w:rsidRDefault="00943333" w:rsidP="00943333">
            <w:pPr>
              <w:jc w:val="center"/>
              <w:rPr>
                <w:sz w:val="28"/>
                <w:szCs w:val="28"/>
              </w:rPr>
            </w:pPr>
            <w:r w:rsidRPr="00943333">
              <w:rPr>
                <w:sz w:val="28"/>
                <w:szCs w:val="28"/>
              </w:rPr>
              <w:t>40,61</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A101EE1" w14:textId="77777777" w:rsidR="00943333" w:rsidRPr="00943333" w:rsidRDefault="00943333" w:rsidP="00943333">
            <w:pPr>
              <w:jc w:val="center"/>
              <w:rPr>
                <w:sz w:val="28"/>
                <w:szCs w:val="28"/>
              </w:rPr>
            </w:pPr>
            <w:r w:rsidRPr="00943333">
              <w:rPr>
                <w:sz w:val="28"/>
                <w:szCs w:val="28"/>
              </w:rPr>
              <w:t>0,0</w:t>
            </w:r>
          </w:p>
        </w:tc>
      </w:tr>
      <w:tr w:rsidR="00943333" w:rsidRPr="00943333" w14:paraId="5F0DB6AE" w14:textId="77777777" w:rsidTr="00D16271">
        <w:trPr>
          <w:jc w:val="center"/>
        </w:trPr>
        <w:tc>
          <w:tcPr>
            <w:tcW w:w="2524" w:type="dxa"/>
            <w:vMerge/>
            <w:shd w:val="clear" w:color="auto" w:fill="auto"/>
            <w:vAlign w:val="center"/>
          </w:tcPr>
          <w:p w14:paraId="0ECC6F35" w14:textId="77777777" w:rsidR="00943333" w:rsidRPr="00943333" w:rsidRDefault="00943333" w:rsidP="00943333">
            <w:pPr>
              <w:jc w:val="both"/>
              <w:rPr>
                <w:sz w:val="28"/>
                <w:szCs w:val="28"/>
              </w:rPr>
            </w:pPr>
          </w:p>
        </w:tc>
        <w:tc>
          <w:tcPr>
            <w:tcW w:w="1983" w:type="dxa"/>
            <w:vMerge/>
            <w:shd w:val="clear" w:color="auto" w:fill="auto"/>
            <w:vAlign w:val="center"/>
          </w:tcPr>
          <w:p w14:paraId="53D2F0AF" w14:textId="77777777" w:rsidR="00943333" w:rsidRPr="00943333" w:rsidRDefault="00943333" w:rsidP="00943333">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E685EC3" w14:textId="77777777" w:rsidR="00943333" w:rsidRPr="00943333" w:rsidRDefault="00943333" w:rsidP="00943333">
            <w:pPr>
              <w:jc w:val="center"/>
              <w:rPr>
                <w:sz w:val="28"/>
                <w:szCs w:val="28"/>
              </w:rPr>
            </w:pPr>
            <w:r w:rsidRPr="00943333">
              <w:rPr>
                <w:sz w:val="28"/>
                <w:szCs w:val="28"/>
              </w:rPr>
              <w:t>с 01.07.2022 по 31.12.2022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5083BF9" w14:textId="77777777" w:rsidR="00943333" w:rsidRPr="00943333" w:rsidRDefault="00943333" w:rsidP="00943333">
            <w:pPr>
              <w:jc w:val="center"/>
              <w:rPr>
                <w:sz w:val="28"/>
                <w:szCs w:val="28"/>
              </w:rPr>
            </w:pPr>
            <w:r w:rsidRPr="00943333">
              <w:rPr>
                <w:sz w:val="28"/>
                <w:szCs w:val="28"/>
              </w:rPr>
              <w:t>40,81</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7F1B732" w14:textId="77777777" w:rsidR="00943333" w:rsidRPr="00943333" w:rsidRDefault="00943333" w:rsidP="00943333">
            <w:pPr>
              <w:jc w:val="center"/>
              <w:rPr>
                <w:sz w:val="28"/>
                <w:szCs w:val="28"/>
              </w:rPr>
            </w:pPr>
            <w:r w:rsidRPr="00943333">
              <w:rPr>
                <w:sz w:val="28"/>
                <w:szCs w:val="28"/>
              </w:rPr>
              <w:t>0,5</w:t>
            </w:r>
          </w:p>
        </w:tc>
      </w:tr>
      <w:tr w:rsidR="00943333" w:rsidRPr="00943333" w14:paraId="156FB5FA" w14:textId="77777777" w:rsidTr="00D1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6"/>
          <w:jc w:val="center"/>
        </w:trPr>
        <w:tc>
          <w:tcPr>
            <w:tcW w:w="6345" w:type="dxa"/>
            <w:gridSpan w:val="3"/>
            <w:tcBorders>
              <w:top w:val="single" w:sz="4" w:space="0" w:color="auto"/>
            </w:tcBorders>
            <w:shd w:val="clear" w:color="auto" w:fill="auto"/>
          </w:tcPr>
          <w:p w14:paraId="2C260FEC" w14:textId="77777777" w:rsidR="00943333" w:rsidRPr="00943333" w:rsidRDefault="00943333" w:rsidP="00943333">
            <w:pPr>
              <w:rPr>
                <w:color w:val="000000"/>
                <w:sz w:val="28"/>
                <w:szCs w:val="28"/>
              </w:rPr>
            </w:pPr>
          </w:p>
        </w:tc>
        <w:tc>
          <w:tcPr>
            <w:tcW w:w="3261" w:type="dxa"/>
            <w:gridSpan w:val="2"/>
            <w:tcBorders>
              <w:top w:val="single" w:sz="4" w:space="0" w:color="auto"/>
            </w:tcBorders>
            <w:shd w:val="clear" w:color="auto" w:fill="auto"/>
          </w:tcPr>
          <w:p w14:paraId="4B3D9AFD" w14:textId="77777777" w:rsidR="00943333" w:rsidRPr="00943333" w:rsidRDefault="00943333" w:rsidP="00943333">
            <w:pPr>
              <w:jc w:val="both"/>
              <w:rPr>
                <w:color w:val="000000"/>
                <w:sz w:val="28"/>
                <w:szCs w:val="28"/>
              </w:rPr>
            </w:pPr>
          </w:p>
        </w:tc>
      </w:tr>
    </w:tbl>
    <w:p w14:paraId="79A4F808" w14:textId="77777777" w:rsidR="00943333" w:rsidRPr="00943333" w:rsidRDefault="00943333" w:rsidP="00943333">
      <w:pPr>
        <w:rPr>
          <w:color w:val="000000"/>
          <w:sz w:val="28"/>
          <w:szCs w:val="28"/>
        </w:rPr>
      </w:pPr>
    </w:p>
    <w:p w14:paraId="48CC3E4C" w14:textId="77777777" w:rsidR="00943333" w:rsidRPr="00943333" w:rsidRDefault="00943333" w:rsidP="00943333">
      <w:pPr>
        <w:jc w:val="right"/>
        <w:rPr>
          <w:color w:val="000000"/>
          <w:sz w:val="28"/>
          <w:szCs w:val="28"/>
        </w:rPr>
        <w:sectPr w:rsidR="00943333" w:rsidRPr="00943333" w:rsidSect="00397FB9">
          <w:pgSz w:w="11906" w:h="16838"/>
          <w:pgMar w:top="851" w:right="1418" w:bottom="709" w:left="1559" w:header="720" w:footer="720" w:gutter="0"/>
          <w:cols w:space="720"/>
          <w:titlePg/>
          <w:docGrid w:linePitch="326"/>
        </w:sectPr>
      </w:pPr>
    </w:p>
    <w:p w14:paraId="5E7EB8F5" w14:textId="77777777" w:rsidR="00943333" w:rsidRPr="00943333" w:rsidRDefault="00943333" w:rsidP="00943333">
      <w:pPr>
        <w:jc w:val="right"/>
        <w:rPr>
          <w:color w:val="000000"/>
          <w:sz w:val="28"/>
          <w:szCs w:val="28"/>
        </w:rPr>
      </w:pPr>
      <w:r w:rsidRPr="00943333">
        <w:rPr>
          <w:noProof/>
          <w:szCs w:val="20"/>
        </w:rPr>
        <w:lastRenderedPageBreak/>
        <w:drawing>
          <wp:anchor distT="0" distB="0" distL="114300" distR="114300" simplePos="0" relativeHeight="251663360" behindDoc="0" locked="0" layoutInCell="1" allowOverlap="1" wp14:anchorId="7B721D3F" wp14:editId="63D8FE48">
            <wp:simplePos x="0" y="0"/>
            <wp:positionH relativeFrom="margin">
              <wp:align>center</wp:align>
            </wp:positionH>
            <wp:positionV relativeFrom="paragraph">
              <wp:posOffset>313802</wp:posOffset>
            </wp:positionV>
            <wp:extent cx="5669915" cy="3164840"/>
            <wp:effectExtent l="0" t="0" r="6985"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6991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333">
        <w:rPr>
          <w:color w:val="000000"/>
          <w:sz w:val="28"/>
          <w:szCs w:val="28"/>
        </w:rPr>
        <w:t>Приложение 1 к экспертному заключению</w:t>
      </w:r>
    </w:p>
    <w:p w14:paraId="3E8A768E" w14:textId="77777777" w:rsidR="00943333" w:rsidRPr="00943333" w:rsidRDefault="00943333" w:rsidP="00943333">
      <w:pPr>
        <w:jc w:val="center"/>
        <w:rPr>
          <w:color w:val="000000"/>
          <w:sz w:val="28"/>
          <w:szCs w:val="28"/>
        </w:rPr>
      </w:pPr>
      <w:r w:rsidRPr="00943333">
        <w:rPr>
          <w:noProof/>
          <w:szCs w:val="20"/>
        </w:rPr>
        <w:drawing>
          <wp:inline distT="0" distB="0" distL="0" distR="0" wp14:anchorId="16A00EDD" wp14:editId="1566EDAF">
            <wp:extent cx="5669915" cy="2105025"/>
            <wp:effectExtent l="0" t="0" r="698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69915" cy="2105025"/>
                    </a:xfrm>
                    <a:prstGeom prst="rect">
                      <a:avLst/>
                    </a:prstGeom>
                    <a:noFill/>
                    <a:ln>
                      <a:noFill/>
                    </a:ln>
                  </pic:spPr>
                </pic:pic>
              </a:graphicData>
            </a:graphic>
          </wp:inline>
        </w:drawing>
      </w:r>
    </w:p>
    <w:p w14:paraId="60F30079" w14:textId="77777777" w:rsidR="00943333" w:rsidRPr="00943333" w:rsidRDefault="00943333" w:rsidP="00943333">
      <w:pPr>
        <w:rPr>
          <w:color w:val="000000"/>
          <w:sz w:val="28"/>
          <w:szCs w:val="28"/>
        </w:rPr>
      </w:pPr>
    </w:p>
    <w:p w14:paraId="65660875" w14:textId="77777777" w:rsidR="00943333" w:rsidRPr="00943333" w:rsidRDefault="00943333" w:rsidP="00943333">
      <w:pPr>
        <w:rPr>
          <w:color w:val="000000"/>
          <w:sz w:val="28"/>
          <w:szCs w:val="28"/>
        </w:rPr>
      </w:pPr>
    </w:p>
    <w:p w14:paraId="165F5CEE" w14:textId="77777777" w:rsidR="00943333" w:rsidRPr="00943333" w:rsidRDefault="00943333" w:rsidP="00943333">
      <w:pPr>
        <w:rPr>
          <w:color w:val="000000"/>
          <w:sz w:val="28"/>
          <w:szCs w:val="28"/>
        </w:rPr>
      </w:pPr>
    </w:p>
    <w:p w14:paraId="637CC391" w14:textId="77777777" w:rsidR="00943333" w:rsidRPr="00943333" w:rsidRDefault="00943333" w:rsidP="00943333">
      <w:pPr>
        <w:rPr>
          <w:color w:val="000000"/>
          <w:sz w:val="28"/>
          <w:szCs w:val="28"/>
        </w:rPr>
      </w:pPr>
    </w:p>
    <w:p w14:paraId="446778DA" w14:textId="77777777" w:rsidR="00943333" w:rsidRPr="00943333" w:rsidRDefault="00943333" w:rsidP="00943333">
      <w:pPr>
        <w:rPr>
          <w:color w:val="000000"/>
          <w:sz w:val="28"/>
          <w:szCs w:val="28"/>
        </w:rPr>
      </w:pPr>
    </w:p>
    <w:p w14:paraId="5094219B" w14:textId="77777777" w:rsidR="00943333" w:rsidRPr="00943333" w:rsidRDefault="00943333" w:rsidP="00943333">
      <w:pPr>
        <w:rPr>
          <w:color w:val="000000"/>
          <w:sz w:val="28"/>
          <w:szCs w:val="28"/>
        </w:rPr>
      </w:pPr>
    </w:p>
    <w:p w14:paraId="5DDA0C0D" w14:textId="77777777" w:rsidR="00943333" w:rsidRPr="00943333" w:rsidRDefault="00943333" w:rsidP="00943333">
      <w:pPr>
        <w:rPr>
          <w:color w:val="000000"/>
          <w:sz w:val="28"/>
          <w:szCs w:val="28"/>
        </w:rPr>
      </w:pPr>
    </w:p>
    <w:p w14:paraId="110D3946" w14:textId="77777777" w:rsidR="00943333" w:rsidRPr="00943333" w:rsidRDefault="00943333" w:rsidP="00943333">
      <w:pPr>
        <w:rPr>
          <w:color w:val="000000"/>
          <w:sz w:val="28"/>
          <w:szCs w:val="28"/>
        </w:rPr>
      </w:pPr>
    </w:p>
    <w:p w14:paraId="435AF125" w14:textId="77777777" w:rsidR="00943333" w:rsidRPr="00943333" w:rsidRDefault="00943333" w:rsidP="00943333">
      <w:pPr>
        <w:rPr>
          <w:color w:val="000000"/>
          <w:sz w:val="28"/>
          <w:szCs w:val="28"/>
        </w:rPr>
      </w:pPr>
    </w:p>
    <w:p w14:paraId="12E1F38F" w14:textId="77777777" w:rsidR="00943333" w:rsidRPr="00943333" w:rsidRDefault="00943333" w:rsidP="00943333">
      <w:pPr>
        <w:rPr>
          <w:color w:val="000000"/>
          <w:sz w:val="28"/>
          <w:szCs w:val="28"/>
        </w:rPr>
      </w:pPr>
    </w:p>
    <w:p w14:paraId="014963A2" w14:textId="77777777" w:rsidR="00943333" w:rsidRPr="00943333" w:rsidRDefault="00943333" w:rsidP="00943333">
      <w:pPr>
        <w:rPr>
          <w:color w:val="000000"/>
          <w:sz w:val="28"/>
          <w:szCs w:val="28"/>
        </w:rPr>
      </w:pPr>
    </w:p>
    <w:p w14:paraId="777FF78B" w14:textId="77777777" w:rsidR="00943333" w:rsidRPr="00943333" w:rsidRDefault="00943333" w:rsidP="00943333">
      <w:pPr>
        <w:rPr>
          <w:color w:val="000000"/>
          <w:sz w:val="28"/>
          <w:szCs w:val="28"/>
        </w:rPr>
      </w:pPr>
    </w:p>
    <w:p w14:paraId="03488A75" w14:textId="77777777" w:rsidR="00943333" w:rsidRPr="00943333" w:rsidRDefault="00943333" w:rsidP="00943333">
      <w:pPr>
        <w:rPr>
          <w:color w:val="000000"/>
          <w:sz w:val="28"/>
          <w:szCs w:val="28"/>
        </w:rPr>
      </w:pPr>
    </w:p>
    <w:p w14:paraId="10F46C5E" w14:textId="77777777" w:rsidR="00943333" w:rsidRPr="00943333" w:rsidRDefault="00943333" w:rsidP="00943333">
      <w:pPr>
        <w:rPr>
          <w:color w:val="000000"/>
          <w:sz w:val="28"/>
          <w:szCs w:val="28"/>
        </w:rPr>
      </w:pPr>
    </w:p>
    <w:p w14:paraId="0BEE1F08" w14:textId="77777777" w:rsidR="00943333" w:rsidRPr="00943333" w:rsidRDefault="00943333" w:rsidP="00943333">
      <w:pPr>
        <w:rPr>
          <w:color w:val="000000"/>
          <w:sz w:val="28"/>
          <w:szCs w:val="28"/>
        </w:rPr>
      </w:pPr>
    </w:p>
    <w:p w14:paraId="492927F5" w14:textId="77777777" w:rsidR="00943333" w:rsidRPr="00943333" w:rsidRDefault="00943333" w:rsidP="00943333">
      <w:pPr>
        <w:rPr>
          <w:color w:val="000000"/>
          <w:sz w:val="28"/>
          <w:szCs w:val="28"/>
        </w:rPr>
      </w:pPr>
    </w:p>
    <w:p w14:paraId="4AEEC8BB" w14:textId="77777777" w:rsidR="00943333" w:rsidRPr="00943333" w:rsidRDefault="00943333" w:rsidP="00943333">
      <w:pPr>
        <w:rPr>
          <w:color w:val="000000"/>
          <w:sz w:val="28"/>
          <w:szCs w:val="28"/>
        </w:rPr>
      </w:pPr>
    </w:p>
    <w:p w14:paraId="459788E6" w14:textId="77777777" w:rsidR="00943333" w:rsidRPr="00943333" w:rsidRDefault="00943333" w:rsidP="00943333">
      <w:pPr>
        <w:jc w:val="right"/>
        <w:rPr>
          <w:color w:val="000000"/>
          <w:sz w:val="28"/>
          <w:szCs w:val="28"/>
        </w:rPr>
      </w:pPr>
      <w:r w:rsidRPr="00943333">
        <w:rPr>
          <w:color w:val="000000"/>
          <w:sz w:val="28"/>
          <w:szCs w:val="28"/>
        </w:rPr>
        <w:lastRenderedPageBreak/>
        <w:t>Приложение 2 к экспертному заключению</w:t>
      </w:r>
    </w:p>
    <w:p w14:paraId="616BA6A9" w14:textId="77777777" w:rsidR="00943333" w:rsidRPr="00943333" w:rsidRDefault="00943333" w:rsidP="00943333">
      <w:pPr>
        <w:jc w:val="right"/>
        <w:rPr>
          <w:color w:val="000000"/>
          <w:sz w:val="28"/>
          <w:szCs w:val="28"/>
        </w:rPr>
      </w:pPr>
    </w:p>
    <w:p w14:paraId="79E589B1" w14:textId="77777777" w:rsidR="00943333" w:rsidRPr="00943333" w:rsidRDefault="00943333" w:rsidP="00943333">
      <w:pPr>
        <w:jc w:val="center"/>
        <w:rPr>
          <w:color w:val="000000"/>
          <w:sz w:val="28"/>
          <w:szCs w:val="28"/>
        </w:rPr>
      </w:pPr>
      <w:r w:rsidRPr="00943333">
        <w:rPr>
          <w:noProof/>
          <w:szCs w:val="20"/>
        </w:rPr>
        <w:drawing>
          <wp:inline distT="0" distB="0" distL="0" distR="0" wp14:anchorId="28B90B4C" wp14:editId="5DF32957">
            <wp:extent cx="5669915" cy="2152650"/>
            <wp:effectExtent l="0" t="0" r="698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9915" cy="2152650"/>
                    </a:xfrm>
                    <a:prstGeom prst="rect">
                      <a:avLst/>
                    </a:prstGeom>
                    <a:noFill/>
                    <a:ln>
                      <a:noFill/>
                    </a:ln>
                  </pic:spPr>
                </pic:pic>
              </a:graphicData>
            </a:graphic>
          </wp:inline>
        </w:drawing>
      </w:r>
    </w:p>
    <w:p w14:paraId="75E04582" w14:textId="77777777" w:rsidR="00943333" w:rsidRPr="00943333" w:rsidRDefault="00943333" w:rsidP="00943333">
      <w:pPr>
        <w:rPr>
          <w:color w:val="000000"/>
          <w:sz w:val="28"/>
          <w:szCs w:val="28"/>
        </w:rPr>
        <w:sectPr w:rsidR="00943333" w:rsidRPr="00943333" w:rsidSect="00397FB9">
          <w:headerReference w:type="default" r:id="rId245"/>
          <w:headerReference w:type="first" r:id="rId246"/>
          <w:pgSz w:w="11906" w:h="16838"/>
          <w:pgMar w:top="567" w:right="1134" w:bottom="284" w:left="851" w:header="709" w:footer="709" w:gutter="0"/>
          <w:cols w:space="708"/>
          <w:titlePg/>
          <w:docGrid w:linePitch="360"/>
        </w:sectPr>
      </w:pPr>
    </w:p>
    <w:p w14:paraId="44E677DA" w14:textId="7AD0A419" w:rsidR="00943333" w:rsidRPr="00EC2242" w:rsidRDefault="00943333" w:rsidP="00943333">
      <w:pPr>
        <w:ind w:left="5580" w:hanging="618"/>
        <w:jc w:val="both"/>
        <w:rPr>
          <w:bCs/>
        </w:rPr>
      </w:pPr>
      <w:r w:rsidRPr="00EC2242">
        <w:rPr>
          <w:bCs/>
        </w:rPr>
        <w:lastRenderedPageBreak/>
        <w:t xml:space="preserve">Приложение № </w:t>
      </w:r>
      <w:r>
        <w:rPr>
          <w:bCs/>
        </w:rPr>
        <w:t xml:space="preserve">62 </w:t>
      </w:r>
      <w:r w:rsidRPr="00EC2242">
        <w:rPr>
          <w:bCs/>
        </w:rPr>
        <w:t>к протоколу №</w:t>
      </w:r>
      <w:r>
        <w:rPr>
          <w:bCs/>
        </w:rPr>
        <w:t xml:space="preserve"> 87</w:t>
      </w:r>
    </w:p>
    <w:p w14:paraId="5890B2D9" w14:textId="77777777" w:rsidR="00943333" w:rsidRPr="00EC2242" w:rsidRDefault="00943333" w:rsidP="00943333">
      <w:pPr>
        <w:ind w:left="5580" w:hanging="618"/>
        <w:jc w:val="both"/>
        <w:rPr>
          <w:bCs/>
        </w:rPr>
      </w:pPr>
      <w:r>
        <w:rPr>
          <w:bCs/>
        </w:rPr>
        <w:t>з</w:t>
      </w:r>
      <w:r w:rsidRPr="00EC2242">
        <w:rPr>
          <w:bCs/>
        </w:rPr>
        <w:t>аседания Правления региональной</w:t>
      </w:r>
    </w:p>
    <w:p w14:paraId="422A01B4" w14:textId="77777777" w:rsidR="00943333" w:rsidRPr="00EC2242" w:rsidRDefault="00943333" w:rsidP="00943333">
      <w:pPr>
        <w:ind w:left="5580" w:hanging="618"/>
        <w:jc w:val="both"/>
        <w:rPr>
          <w:bCs/>
        </w:rPr>
      </w:pPr>
      <w:r>
        <w:rPr>
          <w:bCs/>
        </w:rPr>
        <w:t>э</w:t>
      </w:r>
      <w:r w:rsidRPr="00EC2242">
        <w:rPr>
          <w:bCs/>
        </w:rPr>
        <w:t>нергетической комиссии</w:t>
      </w:r>
    </w:p>
    <w:p w14:paraId="60902C2F" w14:textId="77777777" w:rsidR="00943333" w:rsidRDefault="00943333" w:rsidP="00943333">
      <w:pPr>
        <w:ind w:left="5580" w:hanging="618"/>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321AD67D" w14:textId="77777777" w:rsidR="00943333" w:rsidRPr="00943333" w:rsidRDefault="00943333" w:rsidP="00943333">
      <w:pPr>
        <w:jc w:val="center"/>
        <w:rPr>
          <w:b/>
          <w:sz w:val="28"/>
          <w:szCs w:val="28"/>
          <w:lang w:eastAsia="en-US"/>
        </w:rPr>
      </w:pPr>
    </w:p>
    <w:p w14:paraId="4AA345C3" w14:textId="77777777" w:rsidR="00943333" w:rsidRPr="00943333" w:rsidRDefault="00943333" w:rsidP="00943333">
      <w:pPr>
        <w:jc w:val="center"/>
        <w:rPr>
          <w:b/>
          <w:sz w:val="28"/>
          <w:szCs w:val="28"/>
          <w:lang w:eastAsia="en-US"/>
        </w:rPr>
      </w:pPr>
      <w:r w:rsidRPr="00943333">
        <w:rPr>
          <w:b/>
          <w:sz w:val="28"/>
          <w:szCs w:val="28"/>
          <w:lang w:eastAsia="en-US"/>
        </w:rPr>
        <w:t>Долгосрочные параметры</w:t>
      </w:r>
    </w:p>
    <w:p w14:paraId="74B82733" w14:textId="77777777" w:rsidR="00943333" w:rsidRPr="00943333" w:rsidRDefault="00943333" w:rsidP="00943333">
      <w:pPr>
        <w:jc w:val="center"/>
        <w:rPr>
          <w:b/>
          <w:sz w:val="28"/>
          <w:szCs w:val="28"/>
          <w:lang w:eastAsia="en-US"/>
        </w:rPr>
      </w:pPr>
      <w:r w:rsidRPr="00943333">
        <w:rPr>
          <w:b/>
          <w:sz w:val="28"/>
          <w:szCs w:val="28"/>
          <w:lang w:eastAsia="en-US"/>
        </w:rPr>
        <w:t xml:space="preserve"> регулирования тарифов на питьевую воду, водоотведение </w:t>
      </w:r>
    </w:p>
    <w:p w14:paraId="57C4B5CE" w14:textId="77777777" w:rsidR="00943333" w:rsidRPr="00943333" w:rsidRDefault="00943333" w:rsidP="00943333">
      <w:pPr>
        <w:jc w:val="center"/>
        <w:rPr>
          <w:b/>
          <w:bCs/>
          <w:sz w:val="28"/>
          <w:szCs w:val="28"/>
          <w:lang w:eastAsia="en-US"/>
        </w:rPr>
      </w:pPr>
      <w:r w:rsidRPr="00943333">
        <w:rPr>
          <w:b/>
          <w:bCs/>
          <w:sz w:val="28"/>
          <w:szCs w:val="28"/>
          <w:lang w:eastAsia="en-US"/>
        </w:rPr>
        <w:t xml:space="preserve">МУП «Комфорт» (Юргинский муниципальный округ) </w:t>
      </w:r>
    </w:p>
    <w:p w14:paraId="307F776E" w14:textId="77777777" w:rsidR="00943333" w:rsidRPr="00943333" w:rsidRDefault="00943333" w:rsidP="00943333">
      <w:pPr>
        <w:jc w:val="center"/>
        <w:rPr>
          <w:b/>
          <w:sz w:val="28"/>
          <w:szCs w:val="28"/>
          <w:lang w:eastAsia="en-US"/>
        </w:rPr>
      </w:pPr>
      <w:r w:rsidRPr="00943333">
        <w:rPr>
          <w:b/>
          <w:sz w:val="28"/>
          <w:szCs w:val="28"/>
          <w:lang w:eastAsia="en-US"/>
        </w:rPr>
        <w:t>на период с 01.01.2020 по 31.12.2022</w:t>
      </w:r>
    </w:p>
    <w:p w14:paraId="25157767" w14:textId="77777777" w:rsidR="00943333" w:rsidRPr="00943333" w:rsidRDefault="00943333" w:rsidP="00943333">
      <w:pPr>
        <w:jc w:val="center"/>
        <w:rPr>
          <w:b/>
          <w:sz w:val="28"/>
          <w:szCs w:val="28"/>
          <w:lang w:eastAsia="en-US"/>
        </w:rPr>
      </w:pPr>
    </w:p>
    <w:tbl>
      <w:tblPr>
        <w:tblStyle w:val="590"/>
        <w:tblW w:w="10017" w:type="dxa"/>
        <w:jc w:val="center"/>
        <w:tblLayout w:type="fixed"/>
        <w:tblCellMar>
          <w:left w:w="0" w:type="dxa"/>
          <w:right w:w="0" w:type="dxa"/>
        </w:tblCellMar>
        <w:tblLook w:val="04A0" w:firstRow="1" w:lastRow="0" w:firstColumn="1" w:lastColumn="0" w:noHBand="0" w:noVBand="1"/>
      </w:tblPr>
      <w:tblGrid>
        <w:gridCol w:w="513"/>
        <w:gridCol w:w="1670"/>
        <w:gridCol w:w="771"/>
        <w:gridCol w:w="1670"/>
        <w:gridCol w:w="1669"/>
        <w:gridCol w:w="1541"/>
        <w:gridCol w:w="1027"/>
        <w:gridCol w:w="1156"/>
      </w:tblGrid>
      <w:tr w:rsidR="00943333" w:rsidRPr="00943333" w14:paraId="5A087FE3" w14:textId="77777777" w:rsidTr="00D16271">
        <w:trPr>
          <w:trHeight w:val="1017"/>
          <w:jc w:val="center"/>
        </w:trPr>
        <w:tc>
          <w:tcPr>
            <w:tcW w:w="513" w:type="dxa"/>
            <w:vMerge w:val="restart"/>
            <w:vAlign w:val="center"/>
          </w:tcPr>
          <w:p w14:paraId="439265FC" w14:textId="77777777" w:rsidR="00943333" w:rsidRPr="00943333" w:rsidRDefault="00943333" w:rsidP="00943333">
            <w:pPr>
              <w:tabs>
                <w:tab w:val="left" w:pos="0"/>
              </w:tabs>
              <w:jc w:val="center"/>
              <w:rPr>
                <w:lang w:eastAsia="en-US"/>
              </w:rPr>
            </w:pPr>
            <w:r w:rsidRPr="00943333">
              <w:rPr>
                <w:lang w:eastAsia="en-US"/>
              </w:rPr>
              <w:t>№ п/п</w:t>
            </w:r>
          </w:p>
        </w:tc>
        <w:tc>
          <w:tcPr>
            <w:tcW w:w="1670" w:type="dxa"/>
            <w:vMerge w:val="restart"/>
            <w:vAlign w:val="center"/>
          </w:tcPr>
          <w:p w14:paraId="625F5DE5" w14:textId="77777777" w:rsidR="00943333" w:rsidRPr="00943333" w:rsidRDefault="00943333" w:rsidP="00943333">
            <w:pPr>
              <w:tabs>
                <w:tab w:val="left" w:pos="0"/>
              </w:tabs>
              <w:jc w:val="center"/>
              <w:rPr>
                <w:lang w:eastAsia="en-US"/>
              </w:rPr>
            </w:pPr>
            <w:r w:rsidRPr="00943333">
              <w:rPr>
                <w:lang w:eastAsia="en-US"/>
              </w:rPr>
              <w:t>Наименование услуг</w:t>
            </w:r>
          </w:p>
        </w:tc>
        <w:tc>
          <w:tcPr>
            <w:tcW w:w="771" w:type="dxa"/>
            <w:vMerge w:val="restart"/>
            <w:vAlign w:val="center"/>
          </w:tcPr>
          <w:p w14:paraId="7FA202DD" w14:textId="77777777" w:rsidR="00943333" w:rsidRPr="00943333" w:rsidRDefault="00943333" w:rsidP="00943333">
            <w:pPr>
              <w:tabs>
                <w:tab w:val="left" w:pos="0"/>
              </w:tabs>
              <w:jc w:val="center"/>
              <w:rPr>
                <w:lang w:eastAsia="en-US"/>
              </w:rPr>
            </w:pPr>
            <w:r w:rsidRPr="00943333">
              <w:rPr>
                <w:lang w:eastAsia="en-US"/>
              </w:rPr>
              <w:t>Годы</w:t>
            </w:r>
          </w:p>
        </w:tc>
        <w:tc>
          <w:tcPr>
            <w:tcW w:w="1670" w:type="dxa"/>
            <w:vMerge w:val="restart"/>
            <w:vAlign w:val="center"/>
          </w:tcPr>
          <w:p w14:paraId="0554CEFA" w14:textId="77777777" w:rsidR="00943333" w:rsidRPr="00943333" w:rsidRDefault="00943333" w:rsidP="00943333">
            <w:pPr>
              <w:tabs>
                <w:tab w:val="left" w:pos="0"/>
              </w:tabs>
              <w:jc w:val="center"/>
              <w:rPr>
                <w:lang w:eastAsia="en-US"/>
              </w:rPr>
            </w:pPr>
            <w:r w:rsidRPr="00943333">
              <w:rPr>
                <w:lang w:eastAsia="en-US"/>
              </w:rPr>
              <w:t>Базовый уровень операционных расходов, тыс. руб.</w:t>
            </w:r>
          </w:p>
        </w:tc>
        <w:tc>
          <w:tcPr>
            <w:tcW w:w="1669" w:type="dxa"/>
            <w:vMerge w:val="restart"/>
            <w:vAlign w:val="center"/>
          </w:tcPr>
          <w:p w14:paraId="2194F582" w14:textId="77777777" w:rsidR="00943333" w:rsidRPr="00943333" w:rsidRDefault="00943333" w:rsidP="00943333">
            <w:pPr>
              <w:tabs>
                <w:tab w:val="left" w:pos="0"/>
              </w:tabs>
              <w:jc w:val="center"/>
              <w:rPr>
                <w:lang w:eastAsia="en-US"/>
              </w:rPr>
            </w:pPr>
            <w:r w:rsidRPr="00943333">
              <w:rPr>
                <w:lang w:eastAsia="en-US"/>
              </w:rPr>
              <w:t>Индекс эффективности операционных расходов, %</w:t>
            </w:r>
          </w:p>
        </w:tc>
        <w:tc>
          <w:tcPr>
            <w:tcW w:w="1541" w:type="dxa"/>
            <w:vMerge w:val="restart"/>
            <w:vAlign w:val="center"/>
          </w:tcPr>
          <w:p w14:paraId="6A9B47E7" w14:textId="77777777" w:rsidR="00943333" w:rsidRPr="00943333" w:rsidRDefault="00943333" w:rsidP="00943333">
            <w:pPr>
              <w:tabs>
                <w:tab w:val="left" w:pos="0"/>
              </w:tabs>
              <w:jc w:val="center"/>
              <w:rPr>
                <w:lang w:eastAsia="en-US"/>
              </w:rPr>
            </w:pPr>
            <w:r w:rsidRPr="00943333">
              <w:rPr>
                <w:lang w:eastAsia="en-US"/>
              </w:rPr>
              <w:t>Нормативный уровень прибыли, %</w:t>
            </w:r>
          </w:p>
        </w:tc>
        <w:tc>
          <w:tcPr>
            <w:tcW w:w="2183" w:type="dxa"/>
            <w:gridSpan w:val="2"/>
            <w:vAlign w:val="center"/>
          </w:tcPr>
          <w:p w14:paraId="6222544A" w14:textId="77777777" w:rsidR="00943333" w:rsidRPr="00943333" w:rsidRDefault="00943333" w:rsidP="00943333">
            <w:pPr>
              <w:tabs>
                <w:tab w:val="left" w:pos="0"/>
              </w:tabs>
              <w:jc w:val="center"/>
              <w:rPr>
                <w:lang w:eastAsia="en-US"/>
              </w:rPr>
            </w:pPr>
            <w:r w:rsidRPr="00943333">
              <w:rPr>
                <w:lang w:eastAsia="en-US"/>
              </w:rPr>
              <w:t>Показатели энергосбережения и энергетической эффективности</w:t>
            </w:r>
          </w:p>
        </w:tc>
      </w:tr>
      <w:tr w:rsidR="00943333" w:rsidRPr="00943333" w14:paraId="482E2DD8" w14:textId="77777777" w:rsidTr="00D16271">
        <w:trPr>
          <w:trHeight w:val="990"/>
          <w:jc w:val="center"/>
        </w:trPr>
        <w:tc>
          <w:tcPr>
            <w:tcW w:w="513" w:type="dxa"/>
            <w:vMerge/>
          </w:tcPr>
          <w:p w14:paraId="131EFB9D" w14:textId="77777777" w:rsidR="00943333" w:rsidRPr="00943333" w:rsidRDefault="00943333" w:rsidP="00943333">
            <w:pPr>
              <w:tabs>
                <w:tab w:val="left" w:pos="0"/>
              </w:tabs>
              <w:jc w:val="center"/>
              <w:rPr>
                <w:lang w:eastAsia="en-US"/>
              </w:rPr>
            </w:pPr>
          </w:p>
        </w:tc>
        <w:tc>
          <w:tcPr>
            <w:tcW w:w="1670" w:type="dxa"/>
            <w:vMerge/>
            <w:vAlign w:val="center"/>
          </w:tcPr>
          <w:p w14:paraId="26A768D7" w14:textId="77777777" w:rsidR="00943333" w:rsidRPr="00943333" w:rsidRDefault="00943333" w:rsidP="00943333">
            <w:pPr>
              <w:tabs>
                <w:tab w:val="left" w:pos="0"/>
              </w:tabs>
              <w:jc w:val="center"/>
              <w:rPr>
                <w:lang w:eastAsia="en-US"/>
              </w:rPr>
            </w:pPr>
          </w:p>
        </w:tc>
        <w:tc>
          <w:tcPr>
            <w:tcW w:w="771" w:type="dxa"/>
            <w:vMerge/>
          </w:tcPr>
          <w:p w14:paraId="7F6DB96C" w14:textId="77777777" w:rsidR="00943333" w:rsidRPr="00943333" w:rsidRDefault="00943333" w:rsidP="00943333">
            <w:pPr>
              <w:tabs>
                <w:tab w:val="left" w:pos="0"/>
              </w:tabs>
              <w:jc w:val="center"/>
              <w:rPr>
                <w:lang w:eastAsia="en-US"/>
              </w:rPr>
            </w:pPr>
          </w:p>
        </w:tc>
        <w:tc>
          <w:tcPr>
            <w:tcW w:w="1670" w:type="dxa"/>
            <w:vMerge/>
          </w:tcPr>
          <w:p w14:paraId="2F6F62B7" w14:textId="77777777" w:rsidR="00943333" w:rsidRPr="00943333" w:rsidRDefault="00943333" w:rsidP="00943333">
            <w:pPr>
              <w:tabs>
                <w:tab w:val="left" w:pos="0"/>
              </w:tabs>
              <w:jc w:val="center"/>
              <w:rPr>
                <w:lang w:eastAsia="en-US"/>
              </w:rPr>
            </w:pPr>
          </w:p>
        </w:tc>
        <w:tc>
          <w:tcPr>
            <w:tcW w:w="1669" w:type="dxa"/>
            <w:vMerge/>
          </w:tcPr>
          <w:p w14:paraId="5F2AD155" w14:textId="77777777" w:rsidR="00943333" w:rsidRPr="00943333" w:rsidRDefault="00943333" w:rsidP="00943333">
            <w:pPr>
              <w:tabs>
                <w:tab w:val="left" w:pos="0"/>
              </w:tabs>
              <w:jc w:val="center"/>
              <w:rPr>
                <w:lang w:eastAsia="en-US"/>
              </w:rPr>
            </w:pPr>
          </w:p>
        </w:tc>
        <w:tc>
          <w:tcPr>
            <w:tcW w:w="1541" w:type="dxa"/>
            <w:vMerge/>
            <w:vAlign w:val="center"/>
          </w:tcPr>
          <w:p w14:paraId="08AD9554" w14:textId="77777777" w:rsidR="00943333" w:rsidRPr="00943333" w:rsidRDefault="00943333" w:rsidP="00943333">
            <w:pPr>
              <w:tabs>
                <w:tab w:val="left" w:pos="0"/>
              </w:tabs>
              <w:jc w:val="center"/>
              <w:rPr>
                <w:lang w:eastAsia="en-US"/>
              </w:rPr>
            </w:pPr>
          </w:p>
        </w:tc>
        <w:tc>
          <w:tcPr>
            <w:tcW w:w="1027" w:type="dxa"/>
          </w:tcPr>
          <w:p w14:paraId="06467D21" w14:textId="77777777" w:rsidR="00943333" w:rsidRPr="00943333" w:rsidRDefault="00943333" w:rsidP="00943333">
            <w:pPr>
              <w:tabs>
                <w:tab w:val="left" w:pos="0"/>
              </w:tabs>
              <w:jc w:val="center"/>
              <w:rPr>
                <w:lang w:eastAsia="en-US"/>
              </w:rPr>
            </w:pPr>
            <w:r w:rsidRPr="00943333">
              <w:rPr>
                <w:lang w:eastAsia="en-US"/>
              </w:rPr>
              <w:t>Уровень потерь воды, %</w:t>
            </w:r>
          </w:p>
        </w:tc>
        <w:tc>
          <w:tcPr>
            <w:tcW w:w="1156" w:type="dxa"/>
          </w:tcPr>
          <w:p w14:paraId="593B04A6" w14:textId="77777777" w:rsidR="00943333" w:rsidRPr="00943333" w:rsidRDefault="00943333" w:rsidP="00943333">
            <w:pPr>
              <w:tabs>
                <w:tab w:val="left" w:pos="0"/>
              </w:tabs>
              <w:jc w:val="center"/>
              <w:rPr>
                <w:lang w:eastAsia="en-US"/>
              </w:rPr>
            </w:pPr>
            <w:r w:rsidRPr="00943333">
              <w:rPr>
                <w:lang w:eastAsia="en-US"/>
              </w:rPr>
              <w:t xml:space="preserve">Удельный расход электрической энергии, </w:t>
            </w:r>
            <w:r w:rsidRPr="00943333">
              <w:rPr>
                <w:color w:val="000000"/>
                <w:lang w:eastAsia="en-US"/>
              </w:rPr>
              <w:t>кВт*ч/ м</w:t>
            </w:r>
            <w:r w:rsidRPr="00943333">
              <w:rPr>
                <w:color w:val="000000"/>
                <w:vertAlign w:val="superscript"/>
                <w:lang w:eastAsia="en-US"/>
              </w:rPr>
              <w:t>3</w:t>
            </w:r>
          </w:p>
        </w:tc>
      </w:tr>
      <w:tr w:rsidR="00943333" w:rsidRPr="00943333" w14:paraId="1CF8A2D8" w14:textId="77777777" w:rsidTr="00D16271">
        <w:trPr>
          <w:trHeight w:val="303"/>
          <w:jc w:val="center"/>
        </w:trPr>
        <w:tc>
          <w:tcPr>
            <w:tcW w:w="513" w:type="dxa"/>
            <w:vMerge w:val="restart"/>
            <w:vAlign w:val="center"/>
          </w:tcPr>
          <w:p w14:paraId="2EA193A2" w14:textId="77777777" w:rsidR="00943333" w:rsidRPr="00943333" w:rsidRDefault="00943333" w:rsidP="00943333">
            <w:pPr>
              <w:tabs>
                <w:tab w:val="left" w:pos="0"/>
              </w:tabs>
              <w:jc w:val="center"/>
              <w:rPr>
                <w:lang w:eastAsia="en-US"/>
              </w:rPr>
            </w:pPr>
            <w:r w:rsidRPr="00943333">
              <w:rPr>
                <w:lang w:eastAsia="en-US"/>
              </w:rPr>
              <w:t>1.</w:t>
            </w:r>
          </w:p>
        </w:tc>
        <w:tc>
          <w:tcPr>
            <w:tcW w:w="1670" w:type="dxa"/>
            <w:vMerge w:val="restart"/>
            <w:vAlign w:val="center"/>
          </w:tcPr>
          <w:p w14:paraId="07A9715E" w14:textId="77777777" w:rsidR="00943333" w:rsidRPr="00943333" w:rsidRDefault="00943333" w:rsidP="00943333">
            <w:pPr>
              <w:tabs>
                <w:tab w:val="left" w:pos="0"/>
              </w:tabs>
              <w:rPr>
                <w:lang w:eastAsia="en-US"/>
              </w:rPr>
            </w:pPr>
            <w:r w:rsidRPr="00943333">
              <w:rPr>
                <w:lang w:eastAsia="en-US"/>
              </w:rPr>
              <w:t>Питьевая вода</w:t>
            </w:r>
          </w:p>
        </w:tc>
        <w:tc>
          <w:tcPr>
            <w:tcW w:w="771" w:type="dxa"/>
            <w:vAlign w:val="center"/>
          </w:tcPr>
          <w:p w14:paraId="0A6EC984" w14:textId="77777777" w:rsidR="00943333" w:rsidRPr="00943333" w:rsidRDefault="00943333" w:rsidP="00943333">
            <w:pPr>
              <w:tabs>
                <w:tab w:val="left" w:pos="0"/>
              </w:tabs>
              <w:jc w:val="center"/>
              <w:rPr>
                <w:lang w:eastAsia="en-US"/>
              </w:rPr>
            </w:pPr>
            <w:r w:rsidRPr="00943333">
              <w:rPr>
                <w:lang w:eastAsia="en-US"/>
              </w:rPr>
              <w:t>2020</w:t>
            </w:r>
          </w:p>
        </w:tc>
        <w:tc>
          <w:tcPr>
            <w:tcW w:w="1670" w:type="dxa"/>
            <w:vAlign w:val="center"/>
          </w:tcPr>
          <w:p w14:paraId="5735806E" w14:textId="77777777" w:rsidR="00943333" w:rsidRPr="00943333" w:rsidRDefault="00943333" w:rsidP="00943333">
            <w:pPr>
              <w:tabs>
                <w:tab w:val="left" w:pos="0"/>
              </w:tabs>
              <w:jc w:val="center"/>
              <w:rPr>
                <w:lang w:eastAsia="en-US"/>
              </w:rPr>
            </w:pPr>
            <w:r w:rsidRPr="00943333">
              <w:rPr>
                <w:lang w:eastAsia="en-US"/>
              </w:rPr>
              <w:t>19355,88</w:t>
            </w:r>
          </w:p>
        </w:tc>
        <w:tc>
          <w:tcPr>
            <w:tcW w:w="1669" w:type="dxa"/>
            <w:vAlign w:val="center"/>
          </w:tcPr>
          <w:p w14:paraId="3A8CCDA2" w14:textId="77777777" w:rsidR="00943333" w:rsidRPr="00943333" w:rsidRDefault="00943333" w:rsidP="00943333">
            <w:pPr>
              <w:tabs>
                <w:tab w:val="left" w:pos="0"/>
              </w:tabs>
              <w:jc w:val="center"/>
              <w:rPr>
                <w:lang w:eastAsia="en-US"/>
              </w:rPr>
            </w:pPr>
            <w:r w:rsidRPr="00943333">
              <w:rPr>
                <w:lang w:eastAsia="en-US"/>
              </w:rPr>
              <w:t>х</w:t>
            </w:r>
          </w:p>
        </w:tc>
        <w:tc>
          <w:tcPr>
            <w:tcW w:w="1541" w:type="dxa"/>
            <w:vAlign w:val="center"/>
          </w:tcPr>
          <w:p w14:paraId="46B9993E"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5938ADBF" w14:textId="77777777" w:rsidR="00943333" w:rsidRPr="00943333" w:rsidRDefault="00943333" w:rsidP="00943333">
            <w:pPr>
              <w:tabs>
                <w:tab w:val="left" w:pos="0"/>
              </w:tabs>
              <w:jc w:val="center"/>
              <w:rPr>
                <w:lang w:eastAsia="en-US"/>
              </w:rPr>
            </w:pPr>
            <w:r w:rsidRPr="00943333">
              <w:rPr>
                <w:lang w:eastAsia="en-US"/>
              </w:rPr>
              <w:t>25,22</w:t>
            </w:r>
          </w:p>
        </w:tc>
        <w:tc>
          <w:tcPr>
            <w:tcW w:w="1156" w:type="dxa"/>
            <w:vAlign w:val="center"/>
          </w:tcPr>
          <w:p w14:paraId="6E6E6A80" w14:textId="77777777" w:rsidR="00943333" w:rsidRPr="00943333" w:rsidRDefault="00943333" w:rsidP="00943333">
            <w:pPr>
              <w:tabs>
                <w:tab w:val="left" w:pos="0"/>
              </w:tabs>
              <w:jc w:val="center"/>
              <w:rPr>
                <w:lang w:eastAsia="en-US"/>
              </w:rPr>
            </w:pPr>
            <w:r w:rsidRPr="00943333">
              <w:rPr>
                <w:lang w:eastAsia="en-US"/>
              </w:rPr>
              <w:t>2,15</w:t>
            </w:r>
          </w:p>
        </w:tc>
      </w:tr>
      <w:tr w:rsidR="00943333" w:rsidRPr="00943333" w14:paraId="76196414" w14:textId="77777777" w:rsidTr="00D16271">
        <w:trPr>
          <w:trHeight w:val="317"/>
          <w:jc w:val="center"/>
        </w:trPr>
        <w:tc>
          <w:tcPr>
            <w:tcW w:w="513" w:type="dxa"/>
            <w:vMerge/>
            <w:vAlign w:val="center"/>
          </w:tcPr>
          <w:p w14:paraId="098BF324" w14:textId="77777777" w:rsidR="00943333" w:rsidRPr="00943333" w:rsidRDefault="00943333" w:rsidP="00943333">
            <w:pPr>
              <w:tabs>
                <w:tab w:val="left" w:pos="0"/>
              </w:tabs>
              <w:jc w:val="center"/>
              <w:rPr>
                <w:lang w:eastAsia="en-US"/>
              </w:rPr>
            </w:pPr>
          </w:p>
        </w:tc>
        <w:tc>
          <w:tcPr>
            <w:tcW w:w="1670" w:type="dxa"/>
            <w:vMerge/>
            <w:vAlign w:val="center"/>
          </w:tcPr>
          <w:p w14:paraId="58FB682B" w14:textId="77777777" w:rsidR="00943333" w:rsidRPr="00943333" w:rsidRDefault="00943333" w:rsidP="00943333">
            <w:pPr>
              <w:tabs>
                <w:tab w:val="left" w:pos="0"/>
              </w:tabs>
              <w:jc w:val="center"/>
              <w:rPr>
                <w:lang w:eastAsia="en-US"/>
              </w:rPr>
            </w:pPr>
          </w:p>
        </w:tc>
        <w:tc>
          <w:tcPr>
            <w:tcW w:w="771" w:type="dxa"/>
            <w:vAlign w:val="center"/>
          </w:tcPr>
          <w:p w14:paraId="3FD82D63" w14:textId="77777777" w:rsidR="00943333" w:rsidRPr="00943333" w:rsidRDefault="00943333" w:rsidP="00943333">
            <w:pPr>
              <w:tabs>
                <w:tab w:val="left" w:pos="0"/>
              </w:tabs>
              <w:jc w:val="center"/>
              <w:rPr>
                <w:lang w:eastAsia="en-US"/>
              </w:rPr>
            </w:pPr>
            <w:r w:rsidRPr="00943333">
              <w:rPr>
                <w:lang w:eastAsia="en-US"/>
              </w:rPr>
              <w:t>2021</w:t>
            </w:r>
          </w:p>
        </w:tc>
        <w:tc>
          <w:tcPr>
            <w:tcW w:w="1670" w:type="dxa"/>
            <w:vAlign w:val="center"/>
          </w:tcPr>
          <w:p w14:paraId="6351FACA" w14:textId="77777777" w:rsidR="00943333" w:rsidRPr="00943333" w:rsidRDefault="00943333" w:rsidP="00943333">
            <w:pPr>
              <w:tabs>
                <w:tab w:val="left" w:pos="0"/>
              </w:tabs>
              <w:jc w:val="center"/>
              <w:rPr>
                <w:lang w:eastAsia="en-US"/>
              </w:rPr>
            </w:pPr>
            <w:r w:rsidRPr="00943333">
              <w:rPr>
                <w:lang w:eastAsia="en-US"/>
              </w:rPr>
              <w:t>х</w:t>
            </w:r>
          </w:p>
        </w:tc>
        <w:tc>
          <w:tcPr>
            <w:tcW w:w="1669" w:type="dxa"/>
            <w:vAlign w:val="center"/>
          </w:tcPr>
          <w:p w14:paraId="5B0F10B1" w14:textId="77777777" w:rsidR="00943333" w:rsidRPr="00943333" w:rsidRDefault="00943333" w:rsidP="00943333">
            <w:pPr>
              <w:tabs>
                <w:tab w:val="left" w:pos="0"/>
              </w:tabs>
              <w:jc w:val="center"/>
              <w:rPr>
                <w:lang w:eastAsia="en-US"/>
              </w:rPr>
            </w:pPr>
            <w:r w:rsidRPr="00943333">
              <w:rPr>
                <w:lang w:eastAsia="en-US"/>
              </w:rPr>
              <w:t>1</w:t>
            </w:r>
          </w:p>
        </w:tc>
        <w:tc>
          <w:tcPr>
            <w:tcW w:w="1541" w:type="dxa"/>
            <w:vAlign w:val="center"/>
          </w:tcPr>
          <w:p w14:paraId="6C00330F"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5EB3C1B4" w14:textId="77777777" w:rsidR="00943333" w:rsidRPr="00943333" w:rsidRDefault="00943333" w:rsidP="00943333">
            <w:pPr>
              <w:tabs>
                <w:tab w:val="left" w:pos="0"/>
              </w:tabs>
              <w:jc w:val="center"/>
              <w:rPr>
                <w:lang w:eastAsia="en-US"/>
              </w:rPr>
            </w:pPr>
            <w:r w:rsidRPr="00943333">
              <w:rPr>
                <w:lang w:eastAsia="en-US"/>
              </w:rPr>
              <w:t>25,22</w:t>
            </w:r>
          </w:p>
        </w:tc>
        <w:tc>
          <w:tcPr>
            <w:tcW w:w="1156" w:type="dxa"/>
            <w:vAlign w:val="center"/>
          </w:tcPr>
          <w:p w14:paraId="311B0EF4" w14:textId="77777777" w:rsidR="00943333" w:rsidRPr="00943333" w:rsidRDefault="00943333" w:rsidP="00943333">
            <w:pPr>
              <w:tabs>
                <w:tab w:val="left" w:pos="0"/>
              </w:tabs>
              <w:jc w:val="center"/>
              <w:rPr>
                <w:lang w:eastAsia="en-US"/>
              </w:rPr>
            </w:pPr>
            <w:r w:rsidRPr="00943333">
              <w:rPr>
                <w:lang w:eastAsia="en-US"/>
              </w:rPr>
              <w:t>2,15</w:t>
            </w:r>
          </w:p>
        </w:tc>
      </w:tr>
      <w:tr w:rsidR="00943333" w:rsidRPr="00943333" w14:paraId="7611CD37" w14:textId="77777777" w:rsidTr="00D16271">
        <w:trPr>
          <w:trHeight w:val="303"/>
          <w:jc w:val="center"/>
        </w:trPr>
        <w:tc>
          <w:tcPr>
            <w:tcW w:w="513" w:type="dxa"/>
            <w:vMerge/>
            <w:vAlign w:val="center"/>
          </w:tcPr>
          <w:p w14:paraId="4721515F" w14:textId="77777777" w:rsidR="00943333" w:rsidRPr="00943333" w:rsidRDefault="00943333" w:rsidP="00943333">
            <w:pPr>
              <w:tabs>
                <w:tab w:val="left" w:pos="0"/>
              </w:tabs>
              <w:jc w:val="center"/>
              <w:rPr>
                <w:lang w:eastAsia="en-US"/>
              </w:rPr>
            </w:pPr>
          </w:p>
        </w:tc>
        <w:tc>
          <w:tcPr>
            <w:tcW w:w="1670" w:type="dxa"/>
            <w:vMerge/>
            <w:vAlign w:val="center"/>
          </w:tcPr>
          <w:p w14:paraId="643B77F6" w14:textId="77777777" w:rsidR="00943333" w:rsidRPr="00943333" w:rsidRDefault="00943333" w:rsidP="00943333">
            <w:pPr>
              <w:tabs>
                <w:tab w:val="left" w:pos="0"/>
              </w:tabs>
              <w:jc w:val="center"/>
              <w:rPr>
                <w:lang w:eastAsia="en-US"/>
              </w:rPr>
            </w:pPr>
          </w:p>
        </w:tc>
        <w:tc>
          <w:tcPr>
            <w:tcW w:w="771" w:type="dxa"/>
            <w:vAlign w:val="center"/>
          </w:tcPr>
          <w:p w14:paraId="5875F906" w14:textId="77777777" w:rsidR="00943333" w:rsidRPr="00943333" w:rsidRDefault="00943333" w:rsidP="00943333">
            <w:pPr>
              <w:tabs>
                <w:tab w:val="left" w:pos="0"/>
              </w:tabs>
              <w:jc w:val="center"/>
              <w:rPr>
                <w:lang w:eastAsia="en-US"/>
              </w:rPr>
            </w:pPr>
            <w:r w:rsidRPr="00943333">
              <w:rPr>
                <w:lang w:eastAsia="en-US"/>
              </w:rPr>
              <w:t>2022</w:t>
            </w:r>
          </w:p>
        </w:tc>
        <w:tc>
          <w:tcPr>
            <w:tcW w:w="1670" w:type="dxa"/>
            <w:vAlign w:val="center"/>
          </w:tcPr>
          <w:p w14:paraId="40DF4128" w14:textId="77777777" w:rsidR="00943333" w:rsidRPr="00943333" w:rsidRDefault="00943333" w:rsidP="00943333">
            <w:pPr>
              <w:tabs>
                <w:tab w:val="left" w:pos="0"/>
              </w:tabs>
              <w:jc w:val="center"/>
              <w:rPr>
                <w:lang w:eastAsia="en-US"/>
              </w:rPr>
            </w:pPr>
            <w:r w:rsidRPr="00943333">
              <w:rPr>
                <w:lang w:eastAsia="en-US"/>
              </w:rPr>
              <w:t>х</w:t>
            </w:r>
          </w:p>
        </w:tc>
        <w:tc>
          <w:tcPr>
            <w:tcW w:w="1669" w:type="dxa"/>
            <w:vAlign w:val="center"/>
          </w:tcPr>
          <w:p w14:paraId="4FD37D89" w14:textId="77777777" w:rsidR="00943333" w:rsidRPr="00943333" w:rsidRDefault="00943333" w:rsidP="00943333">
            <w:pPr>
              <w:tabs>
                <w:tab w:val="left" w:pos="0"/>
              </w:tabs>
              <w:jc w:val="center"/>
              <w:rPr>
                <w:lang w:eastAsia="en-US"/>
              </w:rPr>
            </w:pPr>
            <w:r w:rsidRPr="00943333">
              <w:rPr>
                <w:lang w:eastAsia="en-US"/>
              </w:rPr>
              <w:t>1</w:t>
            </w:r>
          </w:p>
        </w:tc>
        <w:tc>
          <w:tcPr>
            <w:tcW w:w="1541" w:type="dxa"/>
            <w:vAlign w:val="center"/>
          </w:tcPr>
          <w:p w14:paraId="7F83E115"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015EED8D" w14:textId="77777777" w:rsidR="00943333" w:rsidRPr="00943333" w:rsidRDefault="00943333" w:rsidP="00943333">
            <w:pPr>
              <w:tabs>
                <w:tab w:val="left" w:pos="0"/>
              </w:tabs>
              <w:jc w:val="center"/>
              <w:rPr>
                <w:lang w:eastAsia="en-US"/>
              </w:rPr>
            </w:pPr>
            <w:r w:rsidRPr="00943333">
              <w:rPr>
                <w:lang w:eastAsia="en-US"/>
              </w:rPr>
              <w:t>25,22</w:t>
            </w:r>
          </w:p>
        </w:tc>
        <w:tc>
          <w:tcPr>
            <w:tcW w:w="1156" w:type="dxa"/>
            <w:vAlign w:val="center"/>
          </w:tcPr>
          <w:p w14:paraId="31CBE4B5" w14:textId="77777777" w:rsidR="00943333" w:rsidRPr="00943333" w:rsidRDefault="00943333" w:rsidP="00943333">
            <w:pPr>
              <w:tabs>
                <w:tab w:val="left" w:pos="0"/>
              </w:tabs>
              <w:jc w:val="center"/>
              <w:rPr>
                <w:lang w:eastAsia="en-US"/>
              </w:rPr>
            </w:pPr>
            <w:r w:rsidRPr="00943333">
              <w:rPr>
                <w:lang w:eastAsia="en-US"/>
              </w:rPr>
              <w:t>2,15</w:t>
            </w:r>
          </w:p>
        </w:tc>
      </w:tr>
      <w:tr w:rsidR="00943333" w:rsidRPr="00943333" w14:paraId="5F6A46F1" w14:textId="77777777" w:rsidTr="00D16271">
        <w:trPr>
          <w:trHeight w:val="303"/>
          <w:jc w:val="center"/>
        </w:trPr>
        <w:tc>
          <w:tcPr>
            <w:tcW w:w="513" w:type="dxa"/>
            <w:vMerge w:val="restart"/>
            <w:vAlign w:val="center"/>
          </w:tcPr>
          <w:p w14:paraId="23FABE0A" w14:textId="77777777" w:rsidR="00943333" w:rsidRPr="00943333" w:rsidRDefault="00943333" w:rsidP="00943333">
            <w:pPr>
              <w:tabs>
                <w:tab w:val="left" w:pos="0"/>
              </w:tabs>
              <w:jc w:val="center"/>
              <w:rPr>
                <w:lang w:eastAsia="en-US"/>
              </w:rPr>
            </w:pPr>
            <w:r w:rsidRPr="00943333">
              <w:rPr>
                <w:lang w:eastAsia="en-US"/>
              </w:rPr>
              <w:t>2.</w:t>
            </w:r>
          </w:p>
        </w:tc>
        <w:tc>
          <w:tcPr>
            <w:tcW w:w="1670" w:type="dxa"/>
            <w:vMerge w:val="restart"/>
            <w:vAlign w:val="center"/>
          </w:tcPr>
          <w:p w14:paraId="65595C06" w14:textId="77777777" w:rsidR="00943333" w:rsidRPr="00943333" w:rsidRDefault="00943333" w:rsidP="00943333">
            <w:pPr>
              <w:tabs>
                <w:tab w:val="left" w:pos="0"/>
              </w:tabs>
              <w:rPr>
                <w:lang w:eastAsia="en-US"/>
              </w:rPr>
            </w:pPr>
            <w:r w:rsidRPr="00943333">
              <w:rPr>
                <w:lang w:eastAsia="en-US"/>
              </w:rPr>
              <w:t>Водоотведение</w:t>
            </w:r>
          </w:p>
        </w:tc>
        <w:tc>
          <w:tcPr>
            <w:tcW w:w="771" w:type="dxa"/>
            <w:vAlign w:val="center"/>
          </w:tcPr>
          <w:p w14:paraId="302C3C94" w14:textId="77777777" w:rsidR="00943333" w:rsidRPr="00943333" w:rsidRDefault="00943333" w:rsidP="00943333">
            <w:pPr>
              <w:tabs>
                <w:tab w:val="left" w:pos="0"/>
              </w:tabs>
              <w:jc w:val="center"/>
              <w:rPr>
                <w:lang w:eastAsia="en-US"/>
              </w:rPr>
            </w:pPr>
            <w:r w:rsidRPr="00943333">
              <w:rPr>
                <w:lang w:eastAsia="en-US"/>
              </w:rPr>
              <w:t>2020</w:t>
            </w:r>
          </w:p>
        </w:tc>
        <w:tc>
          <w:tcPr>
            <w:tcW w:w="1670" w:type="dxa"/>
            <w:vAlign w:val="center"/>
          </w:tcPr>
          <w:p w14:paraId="2C1CD0E9" w14:textId="77777777" w:rsidR="00943333" w:rsidRPr="00943333" w:rsidRDefault="00943333" w:rsidP="00943333">
            <w:pPr>
              <w:tabs>
                <w:tab w:val="left" w:pos="0"/>
              </w:tabs>
              <w:jc w:val="center"/>
              <w:rPr>
                <w:lang w:eastAsia="en-US"/>
              </w:rPr>
            </w:pPr>
            <w:r w:rsidRPr="00943333">
              <w:rPr>
                <w:lang w:eastAsia="en-US"/>
              </w:rPr>
              <w:t>4738,04</w:t>
            </w:r>
          </w:p>
        </w:tc>
        <w:tc>
          <w:tcPr>
            <w:tcW w:w="1669" w:type="dxa"/>
            <w:vAlign w:val="center"/>
          </w:tcPr>
          <w:p w14:paraId="688737A2" w14:textId="77777777" w:rsidR="00943333" w:rsidRPr="00943333" w:rsidRDefault="00943333" w:rsidP="00943333">
            <w:pPr>
              <w:tabs>
                <w:tab w:val="left" w:pos="0"/>
              </w:tabs>
              <w:jc w:val="center"/>
              <w:rPr>
                <w:lang w:eastAsia="en-US"/>
              </w:rPr>
            </w:pPr>
            <w:r w:rsidRPr="00943333">
              <w:rPr>
                <w:lang w:eastAsia="en-US"/>
              </w:rPr>
              <w:t>х</w:t>
            </w:r>
          </w:p>
        </w:tc>
        <w:tc>
          <w:tcPr>
            <w:tcW w:w="1541" w:type="dxa"/>
            <w:vAlign w:val="center"/>
          </w:tcPr>
          <w:p w14:paraId="266E3C83"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6E142E53" w14:textId="77777777" w:rsidR="00943333" w:rsidRPr="00943333" w:rsidRDefault="00943333" w:rsidP="00943333">
            <w:pPr>
              <w:tabs>
                <w:tab w:val="left" w:pos="0"/>
              </w:tabs>
              <w:jc w:val="center"/>
              <w:rPr>
                <w:lang w:eastAsia="en-US"/>
              </w:rPr>
            </w:pPr>
            <w:r w:rsidRPr="00943333">
              <w:rPr>
                <w:lang w:eastAsia="en-US"/>
              </w:rPr>
              <w:t>х</w:t>
            </w:r>
          </w:p>
        </w:tc>
        <w:tc>
          <w:tcPr>
            <w:tcW w:w="1156" w:type="dxa"/>
            <w:vAlign w:val="center"/>
          </w:tcPr>
          <w:p w14:paraId="174223F6" w14:textId="77777777" w:rsidR="00943333" w:rsidRPr="00943333" w:rsidRDefault="00943333" w:rsidP="00943333">
            <w:pPr>
              <w:tabs>
                <w:tab w:val="left" w:pos="0"/>
              </w:tabs>
              <w:jc w:val="center"/>
              <w:rPr>
                <w:lang w:eastAsia="en-US"/>
              </w:rPr>
            </w:pPr>
            <w:r w:rsidRPr="00943333">
              <w:rPr>
                <w:lang w:eastAsia="en-US"/>
              </w:rPr>
              <w:t>1,04</w:t>
            </w:r>
          </w:p>
        </w:tc>
      </w:tr>
      <w:tr w:rsidR="00943333" w:rsidRPr="00943333" w14:paraId="4846EACF" w14:textId="77777777" w:rsidTr="00D16271">
        <w:trPr>
          <w:trHeight w:val="317"/>
          <w:jc w:val="center"/>
        </w:trPr>
        <w:tc>
          <w:tcPr>
            <w:tcW w:w="513" w:type="dxa"/>
            <w:vMerge/>
            <w:vAlign w:val="center"/>
          </w:tcPr>
          <w:p w14:paraId="0B307CB2" w14:textId="77777777" w:rsidR="00943333" w:rsidRPr="00943333" w:rsidRDefault="00943333" w:rsidP="00943333">
            <w:pPr>
              <w:tabs>
                <w:tab w:val="left" w:pos="0"/>
              </w:tabs>
              <w:jc w:val="center"/>
              <w:rPr>
                <w:lang w:eastAsia="en-US"/>
              </w:rPr>
            </w:pPr>
          </w:p>
        </w:tc>
        <w:tc>
          <w:tcPr>
            <w:tcW w:w="1670" w:type="dxa"/>
            <w:vMerge/>
            <w:vAlign w:val="center"/>
          </w:tcPr>
          <w:p w14:paraId="5E2C76C7" w14:textId="77777777" w:rsidR="00943333" w:rsidRPr="00943333" w:rsidRDefault="00943333" w:rsidP="00943333">
            <w:pPr>
              <w:tabs>
                <w:tab w:val="left" w:pos="0"/>
              </w:tabs>
              <w:jc w:val="center"/>
              <w:rPr>
                <w:lang w:eastAsia="en-US"/>
              </w:rPr>
            </w:pPr>
          </w:p>
        </w:tc>
        <w:tc>
          <w:tcPr>
            <w:tcW w:w="771" w:type="dxa"/>
            <w:vAlign w:val="center"/>
          </w:tcPr>
          <w:p w14:paraId="6AD5A062" w14:textId="77777777" w:rsidR="00943333" w:rsidRPr="00943333" w:rsidRDefault="00943333" w:rsidP="00943333">
            <w:pPr>
              <w:tabs>
                <w:tab w:val="left" w:pos="0"/>
              </w:tabs>
              <w:jc w:val="center"/>
              <w:rPr>
                <w:lang w:eastAsia="en-US"/>
              </w:rPr>
            </w:pPr>
            <w:r w:rsidRPr="00943333">
              <w:rPr>
                <w:lang w:eastAsia="en-US"/>
              </w:rPr>
              <w:t>2021</w:t>
            </w:r>
          </w:p>
        </w:tc>
        <w:tc>
          <w:tcPr>
            <w:tcW w:w="1670" w:type="dxa"/>
            <w:vAlign w:val="center"/>
          </w:tcPr>
          <w:p w14:paraId="2076C59E" w14:textId="77777777" w:rsidR="00943333" w:rsidRPr="00943333" w:rsidRDefault="00943333" w:rsidP="00943333">
            <w:pPr>
              <w:tabs>
                <w:tab w:val="left" w:pos="0"/>
              </w:tabs>
              <w:jc w:val="center"/>
              <w:rPr>
                <w:lang w:eastAsia="en-US"/>
              </w:rPr>
            </w:pPr>
            <w:r w:rsidRPr="00943333">
              <w:rPr>
                <w:lang w:eastAsia="en-US"/>
              </w:rPr>
              <w:t>х</w:t>
            </w:r>
          </w:p>
        </w:tc>
        <w:tc>
          <w:tcPr>
            <w:tcW w:w="1669" w:type="dxa"/>
            <w:vAlign w:val="center"/>
          </w:tcPr>
          <w:p w14:paraId="0787F52D" w14:textId="77777777" w:rsidR="00943333" w:rsidRPr="00943333" w:rsidRDefault="00943333" w:rsidP="00943333">
            <w:pPr>
              <w:tabs>
                <w:tab w:val="left" w:pos="0"/>
              </w:tabs>
              <w:jc w:val="center"/>
              <w:rPr>
                <w:lang w:eastAsia="en-US"/>
              </w:rPr>
            </w:pPr>
            <w:r w:rsidRPr="00943333">
              <w:rPr>
                <w:lang w:eastAsia="en-US"/>
              </w:rPr>
              <w:t>1</w:t>
            </w:r>
          </w:p>
        </w:tc>
        <w:tc>
          <w:tcPr>
            <w:tcW w:w="1541" w:type="dxa"/>
            <w:vAlign w:val="center"/>
          </w:tcPr>
          <w:p w14:paraId="05D56A5C"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675E08F0" w14:textId="77777777" w:rsidR="00943333" w:rsidRPr="00943333" w:rsidRDefault="00943333" w:rsidP="00943333">
            <w:pPr>
              <w:tabs>
                <w:tab w:val="left" w:pos="0"/>
              </w:tabs>
              <w:jc w:val="center"/>
              <w:rPr>
                <w:lang w:eastAsia="en-US"/>
              </w:rPr>
            </w:pPr>
            <w:r w:rsidRPr="00943333">
              <w:rPr>
                <w:lang w:eastAsia="en-US"/>
              </w:rPr>
              <w:t>х</w:t>
            </w:r>
          </w:p>
        </w:tc>
        <w:tc>
          <w:tcPr>
            <w:tcW w:w="1156" w:type="dxa"/>
            <w:vAlign w:val="center"/>
          </w:tcPr>
          <w:p w14:paraId="1D89BDE6" w14:textId="77777777" w:rsidR="00943333" w:rsidRPr="00943333" w:rsidRDefault="00943333" w:rsidP="00943333">
            <w:pPr>
              <w:tabs>
                <w:tab w:val="left" w:pos="0"/>
              </w:tabs>
              <w:jc w:val="center"/>
              <w:rPr>
                <w:lang w:eastAsia="en-US"/>
              </w:rPr>
            </w:pPr>
            <w:r w:rsidRPr="00943333">
              <w:rPr>
                <w:lang w:eastAsia="en-US"/>
              </w:rPr>
              <w:t>1,04</w:t>
            </w:r>
          </w:p>
        </w:tc>
      </w:tr>
      <w:tr w:rsidR="00943333" w:rsidRPr="00943333" w14:paraId="05F36D1C" w14:textId="77777777" w:rsidTr="00D16271">
        <w:trPr>
          <w:trHeight w:val="317"/>
          <w:jc w:val="center"/>
        </w:trPr>
        <w:tc>
          <w:tcPr>
            <w:tcW w:w="513" w:type="dxa"/>
            <w:vMerge/>
            <w:vAlign w:val="center"/>
          </w:tcPr>
          <w:p w14:paraId="63AAE143" w14:textId="77777777" w:rsidR="00943333" w:rsidRPr="00943333" w:rsidRDefault="00943333" w:rsidP="00943333">
            <w:pPr>
              <w:tabs>
                <w:tab w:val="left" w:pos="0"/>
              </w:tabs>
              <w:jc w:val="center"/>
              <w:rPr>
                <w:lang w:eastAsia="en-US"/>
              </w:rPr>
            </w:pPr>
          </w:p>
        </w:tc>
        <w:tc>
          <w:tcPr>
            <w:tcW w:w="1670" w:type="dxa"/>
            <w:vMerge/>
            <w:vAlign w:val="center"/>
          </w:tcPr>
          <w:p w14:paraId="2D90ADEB" w14:textId="77777777" w:rsidR="00943333" w:rsidRPr="00943333" w:rsidRDefault="00943333" w:rsidP="00943333">
            <w:pPr>
              <w:tabs>
                <w:tab w:val="left" w:pos="0"/>
              </w:tabs>
              <w:jc w:val="center"/>
              <w:rPr>
                <w:lang w:eastAsia="en-US"/>
              </w:rPr>
            </w:pPr>
          </w:p>
        </w:tc>
        <w:tc>
          <w:tcPr>
            <w:tcW w:w="771" w:type="dxa"/>
            <w:vAlign w:val="center"/>
          </w:tcPr>
          <w:p w14:paraId="226CDD66" w14:textId="77777777" w:rsidR="00943333" w:rsidRPr="00943333" w:rsidRDefault="00943333" w:rsidP="00943333">
            <w:pPr>
              <w:tabs>
                <w:tab w:val="left" w:pos="0"/>
              </w:tabs>
              <w:jc w:val="center"/>
              <w:rPr>
                <w:lang w:eastAsia="en-US"/>
              </w:rPr>
            </w:pPr>
            <w:r w:rsidRPr="00943333">
              <w:rPr>
                <w:lang w:eastAsia="en-US"/>
              </w:rPr>
              <w:t>2022</w:t>
            </w:r>
          </w:p>
        </w:tc>
        <w:tc>
          <w:tcPr>
            <w:tcW w:w="1670" w:type="dxa"/>
            <w:vAlign w:val="center"/>
          </w:tcPr>
          <w:p w14:paraId="45766167" w14:textId="77777777" w:rsidR="00943333" w:rsidRPr="00943333" w:rsidRDefault="00943333" w:rsidP="00943333">
            <w:pPr>
              <w:tabs>
                <w:tab w:val="left" w:pos="0"/>
              </w:tabs>
              <w:jc w:val="center"/>
              <w:rPr>
                <w:lang w:eastAsia="en-US"/>
              </w:rPr>
            </w:pPr>
            <w:r w:rsidRPr="00943333">
              <w:rPr>
                <w:lang w:eastAsia="en-US"/>
              </w:rPr>
              <w:t>х</w:t>
            </w:r>
          </w:p>
        </w:tc>
        <w:tc>
          <w:tcPr>
            <w:tcW w:w="1669" w:type="dxa"/>
            <w:vAlign w:val="center"/>
          </w:tcPr>
          <w:p w14:paraId="698393F7" w14:textId="77777777" w:rsidR="00943333" w:rsidRPr="00943333" w:rsidRDefault="00943333" w:rsidP="00943333">
            <w:pPr>
              <w:tabs>
                <w:tab w:val="left" w:pos="0"/>
              </w:tabs>
              <w:jc w:val="center"/>
              <w:rPr>
                <w:lang w:eastAsia="en-US"/>
              </w:rPr>
            </w:pPr>
            <w:r w:rsidRPr="00943333">
              <w:rPr>
                <w:lang w:eastAsia="en-US"/>
              </w:rPr>
              <w:t>1</w:t>
            </w:r>
          </w:p>
        </w:tc>
        <w:tc>
          <w:tcPr>
            <w:tcW w:w="1541" w:type="dxa"/>
            <w:vAlign w:val="center"/>
          </w:tcPr>
          <w:p w14:paraId="77D06BFB" w14:textId="77777777" w:rsidR="00943333" w:rsidRPr="00943333" w:rsidRDefault="00943333" w:rsidP="00943333">
            <w:pPr>
              <w:tabs>
                <w:tab w:val="left" w:pos="0"/>
              </w:tabs>
              <w:jc w:val="center"/>
              <w:rPr>
                <w:lang w:eastAsia="en-US"/>
              </w:rPr>
            </w:pPr>
            <w:r w:rsidRPr="00943333">
              <w:rPr>
                <w:lang w:eastAsia="en-US"/>
              </w:rPr>
              <w:t>0</w:t>
            </w:r>
          </w:p>
        </w:tc>
        <w:tc>
          <w:tcPr>
            <w:tcW w:w="1027" w:type="dxa"/>
            <w:vAlign w:val="center"/>
          </w:tcPr>
          <w:p w14:paraId="11CB62B0" w14:textId="77777777" w:rsidR="00943333" w:rsidRPr="00943333" w:rsidRDefault="00943333" w:rsidP="00943333">
            <w:pPr>
              <w:tabs>
                <w:tab w:val="left" w:pos="0"/>
              </w:tabs>
              <w:jc w:val="center"/>
              <w:rPr>
                <w:lang w:eastAsia="en-US"/>
              </w:rPr>
            </w:pPr>
            <w:r w:rsidRPr="00943333">
              <w:rPr>
                <w:lang w:eastAsia="en-US"/>
              </w:rPr>
              <w:t>х</w:t>
            </w:r>
          </w:p>
        </w:tc>
        <w:tc>
          <w:tcPr>
            <w:tcW w:w="1156" w:type="dxa"/>
            <w:vAlign w:val="center"/>
          </w:tcPr>
          <w:p w14:paraId="4295BFFF" w14:textId="77777777" w:rsidR="00943333" w:rsidRPr="00943333" w:rsidRDefault="00943333" w:rsidP="00943333">
            <w:pPr>
              <w:tabs>
                <w:tab w:val="left" w:pos="0"/>
              </w:tabs>
              <w:jc w:val="center"/>
              <w:rPr>
                <w:lang w:eastAsia="en-US"/>
              </w:rPr>
            </w:pPr>
            <w:r w:rsidRPr="00943333">
              <w:rPr>
                <w:lang w:eastAsia="en-US"/>
              </w:rPr>
              <w:t>1,04</w:t>
            </w:r>
          </w:p>
        </w:tc>
      </w:tr>
    </w:tbl>
    <w:p w14:paraId="24971730" w14:textId="77777777" w:rsidR="00943333" w:rsidRDefault="00943333" w:rsidP="00C11F46">
      <w:pPr>
        <w:tabs>
          <w:tab w:val="left" w:pos="3052"/>
        </w:tabs>
        <w:jc w:val="center"/>
        <w:rPr>
          <w:b/>
          <w:bCs/>
          <w:sz w:val="28"/>
          <w:szCs w:val="28"/>
        </w:rPr>
        <w:sectPr w:rsidR="00943333" w:rsidSect="00C11F46">
          <w:pgSz w:w="11906" w:h="16838"/>
          <w:pgMar w:top="1134" w:right="850" w:bottom="1134" w:left="1701" w:header="709" w:footer="709" w:gutter="0"/>
          <w:cols w:space="708"/>
          <w:titlePg/>
          <w:docGrid w:linePitch="360"/>
        </w:sectPr>
      </w:pPr>
    </w:p>
    <w:p w14:paraId="53614DA0" w14:textId="1579CCAB" w:rsidR="00943333" w:rsidRPr="00EC2242" w:rsidRDefault="00943333" w:rsidP="00943333">
      <w:pPr>
        <w:ind w:left="5580" w:hanging="618"/>
        <w:jc w:val="both"/>
        <w:rPr>
          <w:bCs/>
        </w:rPr>
      </w:pPr>
      <w:r w:rsidRPr="00EC2242">
        <w:rPr>
          <w:bCs/>
        </w:rPr>
        <w:lastRenderedPageBreak/>
        <w:t xml:space="preserve">Приложение № </w:t>
      </w:r>
      <w:r>
        <w:rPr>
          <w:bCs/>
        </w:rPr>
        <w:t xml:space="preserve">63 </w:t>
      </w:r>
      <w:r w:rsidRPr="00EC2242">
        <w:rPr>
          <w:bCs/>
        </w:rPr>
        <w:t>к протоколу №</w:t>
      </w:r>
      <w:r>
        <w:rPr>
          <w:bCs/>
        </w:rPr>
        <w:t xml:space="preserve"> 87</w:t>
      </w:r>
    </w:p>
    <w:p w14:paraId="56EBCE03" w14:textId="77777777" w:rsidR="00943333" w:rsidRPr="00EC2242" w:rsidRDefault="00943333" w:rsidP="00943333">
      <w:pPr>
        <w:ind w:left="5580" w:hanging="618"/>
        <w:jc w:val="both"/>
        <w:rPr>
          <w:bCs/>
        </w:rPr>
      </w:pPr>
      <w:r>
        <w:rPr>
          <w:bCs/>
        </w:rPr>
        <w:t>з</w:t>
      </w:r>
      <w:r w:rsidRPr="00EC2242">
        <w:rPr>
          <w:bCs/>
        </w:rPr>
        <w:t>аседания Правления региональной</w:t>
      </w:r>
    </w:p>
    <w:p w14:paraId="2F4B2F98" w14:textId="77777777" w:rsidR="00943333" w:rsidRPr="00EC2242" w:rsidRDefault="00943333" w:rsidP="00943333">
      <w:pPr>
        <w:ind w:left="5580" w:hanging="618"/>
        <w:jc w:val="both"/>
        <w:rPr>
          <w:bCs/>
        </w:rPr>
      </w:pPr>
      <w:r>
        <w:rPr>
          <w:bCs/>
        </w:rPr>
        <w:t>э</w:t>
      </w:r>
      <w:r w:rsidRPr="00EC2242">
        <w:rPr>
          <w:bCs/>
        </w:rPr>
        <w:t>нергетической комиссии</w:t>
      </w:r>
    </w:p>
    <w:p w14:paraId="726DA046" w14:textId="77777777" w:rsidR="00943333" w:rsidRDefault="00943333" w:rsidP="00943333">
      <w:pPr>
        <w:ind w:left="5580" w:hanging="618"/>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3636907A" w14:textId="06707DCF" w:rsidR="00C11F46" w:rsidRPr="00C11F46" w:rsidRDefault="00C11F46" w:rsidP="00C11F46">
      <w:pPr>
        <w:tabs>
          <w:tab w:val="left" w:pos="3052"/>
        </w:tabs>
        <w:jc w:val="center"/>
        <w:rPr>
          <w:b/>
          <w:bCs/>
          <w:sz w:val="28"/>
          <w:szCs w:val="28"/>
        </w:rPr>
      </w:pPr>
    </w:p>
    <w:p w14:paraId="665179A6" w14:textId="77777777" w:rsidR="00C11F46" w:rsidRPr="00C11F46" w:rsidRDefault="00C11F46" w:rsidP="00C11F46">
      <w:pPr>
        <w:tabs>
          <w:tab w:val="left" w:pos="3052"/>
        </w:tabs>
        <w:jc w:val="center"/>
        <w:rPr>
          <w:b/>
          <w:bCs/>
          <w:sz w:val="28"/>
          <w:szCs w:val="28"/>
        </w:rPr>
      </w:pPr>
      <w:r w:rsidRPr="00C11F46">
        <w:rPr>
          <w:b/>
          <w:bCs/>
          <w:sz w:val="28"/>
          <w:szCs w:val="28"/>
        </w:rPr>
        <w:t xml:space="preserve">Производственная программа </w:t>
      </w:r>
    </w:p>
    <w:p w14:paraId="5EB4D3A2" w14:textId="77777777" w:rsidR="00C11F46" w:rsidRPr="00C11F46" w:rsidRDefault="00C11F46" w:rsidP="00C11F46">
      <w:pPr>
        <w:tabs>
          <w:tab w:val="left" w:pos="3052"/>
        </w:tabs>
        <w:jc w:val="center"/>
        <w:rPr>
          <w:b/>
          <w:bCs/>
          <w:sz w:val="28"/>
          <w:szCs w:val="28"/>
          <w:lang w:eastAsia="en-US"/>
        </w:rPr>
      </w:pPr>
      <w:r w:rsidRPr="00C11F46">
        <w:rPr>
          <w:b/>
          <w:bCs/>
          <w:sz w:val="28"/>
          <w:szCs w:val="28"/>
          <w:lang w:eastAsia="en-US"/>
        </w:rPr>
        <w:t>МУП «Комфорт» (Юргинский муниципальный округ)</w:t>
      </w:r>
    </w:p>
    <w:p w14:paraId="5A27D121" w14:textId="77777777" w:rsidR="00C11F46" w:rsidRPr="00C11F46" w:rsidRDefault="00C11F46" w:rsidP="00C11F46">
      <w:pPr>
        <w:tabs>
          <w:tab w:val="left" w:pos="3052"/>
        </w:tabs>
        <w:jc w:val="center"/>
        <w:rPr>
          <w:b/>
          <w:bCs/>
          <w:sz w:val="28"/>
          <w:szCs w:val="28"/>
        </w:rPr>
      </w:pPr>
      <w:r w:rsidRPr="00C11F46">
        <w:rPr>
          <w:b/>
          <w:bCs/>
          <w:kern w:val="32"/>
          <w:sz w:val="28"/>
          <w:szCs w:val="28"/>
          <w:lang w:eastAsia="en-US"/>
        </w:rPr>
        <w:t xml:space="preserve"> </w:t>
      </w:r>
      <w:r w:rsidRPr="00C11F46">
        <w:rPr>
          <w:b/>
          <w:bCs/>
          <w:sz w:val="28"/>
          <w:szCs w:val="28"/>
        </w:rPr>
        <w:t xml:space="preserve">в сфере холодного водоснабжения питьевой водой, водоотведения </w:t>
      </w:r>
    </w:p>
    <w:p w14:paraId="448ED2AD" w14:textId="77777777" w:rsidR="00C11F46" w:rsidRPr="00C11F46" w:rsidRDefault="00C11F46" w:rsidP="00C11F46">
      <w:pPr>
        <w:tabs>
          <w:tab w:val="left" w:pos="3052"/>
        </w:tabs>
        <w:jc w:val="center"/>
        <w:rPr>
          <w:b/>
          <w:lang w:eastAsia="en-US"/>
        </w:rPr>
      </w:pPr>
      <w:r w:rsidRPr="00C11F46">
        <w:rPr>
          <w:b/>
          <w:bCs/>
          <w:sz w:val="28"/>
          <w:szCs w:val="28"/>
        </w:rPr>
        <w:t>на период с 01.01.2020 по 31.12.2022</w:t>
      </w:r>
    </w:p>
    <w:p w14:paraId="36352212" w14:textId="77777777" w:rsidR="00C11F46" w:rsidRPr="00C11F46" w:rsidRDefault="00C11F46" w:rsidP="00C11F46">
      <w:pPr>
        <w:rPr>
          <w:b/>
          <w:lang w:eastAsia="en-US"/>
        </w:rPr>
      </w:pPr>
    </w:p>
    <w:p w14:paraId="2F68E39B" w14:textId="77777777" w:rsidR="00C11F46" w:rsidRPr="00C11F46" w:rsidRDefault="00C11F46" w:rsidP="00C11F46">
      <w:pPr>
        <w:rPr>
          <w:lang w:eastAsia="en-US"/>
        </w:rPr>
      </w:pPr>
    </w:p>
    <w:p w14:paraId="65F08DB1" w14:textId="77777777" w:rsidR="00C11F46" w:rsidRPr="00C11F46" w:rsidRDefault="00C11F46" w:rsidP="00C11F46">
      <w:pPr>
        <w:jc w:val="center"/>
        <w:rPr>
          <w:sz w:val="28"/>
          <w:szCs w:val="28"/>
        </w:rPr>
      </w:pPr>
      <w:r w:rsidRPr="00C11F46">
        <w:rPr>
          <w:sz w:val="28"/>
          <w:szCs w:val="28"/>
        </w:rPr>
        <w:t>Раздел 1. Паспорт производственной программы</w:t>
      </w:r>
    </w:p>
    <w:p w14:paraId="5878BE14" w14:textId="77777777" w:rsidR="00C11F46" w:rsidRPr="00C11F46" w:rsidRDefault="00C11F46" w:rsidP="00C11F46">
      <w:pPr>
        <w:jc w:val="center"/>
        <w:rPr>
          <w:sz w:val="28"/>
          <w:szCs w:val="28"/>
        </w:rPr>
      </w:pPr>
    </w:p>
    <w:tbl>
      <w:tblPr>
        <w:tblStyle w:val="570"/>
        <w:tblW w:w="10207" w:type="dxa"/>
        <w:tblInd w:w="-431" w:type="dxa"/>
        <w:tblLook w:val="04A0" w:firstRow="1" w:lastRow="0" w:firstColumn="1" w:lastColumn="0" w:noHBand="0" w:noVBand="1"/>
      </w:tblPr>
      <w:tblGrid>
        <w:gridCol w:w="5103"/>
        <w:gridCol w:w="5104"/>
      </w:tblGrid>
      <w:tr w:rsidR="00C11F46" w:rsidRPr="00C11F46" w14:paraId="0ACECD45" w14:textId="77777777" w:rsidTr="00C11F46">
        <w:trPr>
          <w:trHeight w:val="1221"/>
        </w:trPr>
        <w:tc>
          <w:tcPr>
            <w:tcW w:w="5103" w:type="dxa"/>
            <w:vAlign w:val="center"/>
          </w:tcPr>
          <w:p w14:paraId="2B20EBFE" w14:textId="77777777" w:rsidR="00C11F46" w:rsidRPr="00C11F46" w:rsidRDefault="00C11F46" w:rsidP="00C11F46">
            <w:pPr>
              <w:rPr>
                <w:sz w:val="28"/>
                <w:szCs w:val="28"/>
              </w:rPr>
            </w:pPr>
            <w:r w:rsidRPr="00C11F46">
              <w:rPr>
                <w:sz w:val="28"/>
                <w:szCs w:val="28"/>
              </w:rPr>
              <w:t>Наименование организации</w:t>
            </w:r>
          </w:p>
        </w:tc>
        <w:tc>
          <w:tcPr>
            <w:tcW w:w="5104" w:type="dxa"/>
            <w:vAlign w:val="center"/>
          </w:tcPr>
          <w:p w14:paraId="290A4A3D" w14:textId="77777777" w:rsidR="00C11F46" w:rsidRPr="00C11F46" w:rsidRDefault="00C11F46" w:rsidP="00C11F46">
            <w:pPr>
              <w:jc w:val="center"/>
              <w:rPr>
                <w:sz w:val="28"/>
                <w:szCs w:val="28"/>
              </w:rPr>
            </w:pPr>
            <w:r w:rsidRPr="00C11F46">
              <w:rPr>
                <w:bCs/>
                <w:sz w:val="28"/>
                <w:szCs w:val="28"/>
              </w:rPr>
              <w:t>МУП «Комфорт»</w:t>
            </w:r>
          </w:p>
        </w:tc>
      </w:tr>
      <w:tr w:rsidR="00C11F46" w:rsidRPr="00C11F46" w14:paraId="5789BE22" w14:textId="77777777" w:rsidTr="00C11F46">
        <w:trPr>
          <w:trHeight w:val="1109"/>
        </w:trPr>
        <w:tc>
          <w:tcPr>
            <w:tcW w:w="5103" w:type="dxa"/>
            <w:vAlign w:val="center"/>
          </w:tcPr>
          <w:p w14:paraId="3AA59201" w14:textId="77777777" w:rsidR="00C11F46" w:rsidRPr="00C11F46" w:rsidRDefault="00C11F46" w:rsidP="00C11F46">
            <w:pPr>
              <w:rPr>
                <w:sz w:val="28"/>
                <w:szCs w:val="28"/>
              </w:rPr>
            </w:pPr>
            <w:r w:rsidRPr="00C11F46">
              <w:rPr>
                <w:sz w:val="28"/>
                <w:szCs w:val="28"/>
              </w:rPr>
              <w:t>Юридический адрес, почтовый адрес</w:t>
            </w:r>
          </w:p>
        </w:tc>
        <w:tc>
          <w:tcPr>
            <w:tcW w:w="5104" w:type="dxa"/>
            <w:vAlign w:val="center"/>
          </w:tcPr>
          <w:p w14:paraId="7CDF0434" w14:textId="77777777" w:rsidR="00C11F46" w:rsidRPr="00C11F46" w:rsidRDefault="00C11F46" w:rsidP="00C11F46">
            <w:pPr>
              <w:jc w:val="center"/>
              <w:rPr>
                <w:sz w:val="28"/>
                <w:szCs w:val="28"/>
              </w:rPr>
            </w:pPr>
            <w:r w:rsidRPr="00C11F46">
              <w:rPr>
                <w:sz w:val="28"/>
                <w:szCs w:val="28"/>
              </w:rPr>
              <w:t xml:space="preserve">Юридический адрес: 652081, Кемеровская область, </w:t>
            </w:r>
          </w:p>
          <w:p w14:paraId="12B148E9" w14:textId="77777777" w:rsidR="00C11F46" w:rsidRPr="00C11F46" w:rsidRDefault="00C11F46" w:rsidP="00C11F46">
            <w:pPr>
              <w:jc w:val="center"/>
              <w:rPr>
                <w:sz w:val="28"/>
                <w:szCs w:val="28"/>
              </w:rPr>
            </w:pPr>
            <w:r w:rsidRPr="00C11F46">
              <w:rPr>
                <w:sz w:val="28"/>
                <w:szCs w:val="28"/>
              </w:rPr>
              <w:t>Юргинский округ, с. Верх-Тайменка, пер. Школьный, 2</w:t>
            </w:r>
          </w:p>
          <w:p w14:paraId="3646DC9A" w14:textId="77777777" w:rsidR="00C11F46" w:rsidRPr="00C11F46" w:rsidRDefault="00C11F46" w:rsidP="00C11F46">
            <w:pPr>
              <w:jc w:val="center"/>
              <w:rPr>
                <w:sz w:val="28"/>
                <w:szCs w:val="28"/>
              </w:rPr>
            </w:pPr>
            <w:r w:rsidRPr="00C11F46">
              <w:rPr>
                <w:sz w:val="28"/>
                <w:szCs w:val="28"/>
              </w:rPr>
              <w:t>Почтовый адрес: 652050, Кемеровская область, г. Юрга, ул. Шоссейная, 54 А</w:t>
            </w:r>
          </w:p>
        </w:tc>
      </w:tr>
      <w:tr w:rsidR="00C11F46" w:rsidRPr="00C11F46" w14:paraId="69AEE9B4" w14:textId="77777777" w:rsidTr="00C11F46">
        <w:tc>
          <w:tcPr>
            <w:tcW w:w="5103" w:type="dxa"/>
            <w:vAlign w:val="center"/>
          </w:tcPr>
          <w:p w14:paraId="5A501569" w14:textId="77777777" w:rsidR="00C11F46" w:rsidRPr="00C11F46" w:rsidRDefault="00C11F46" w:rsidP="00C11F46">
            <w:pPr>
              <w:rPr>
                <w:sz w:val="28"/>
                <w:szCs w:val="28"/>
              </w:rPr>
            </w:pPr>
            <w:r w:rsidRPr="00C11F46">
              <w:rPr>
                <w:sz w:val="28"/>
                <w:szCs w:val="28"/>
              </w:rPr>
              <w:t>Наименование уполномоченного органа, утвердившего производственную программу</w:t>
            </w:r>
          </w:p>
        </w:tc>
        <w:tc>
          <w:tcPr>
            <w:tcW w:w="5104" w:type="dxa"/>
            <w:vAlign w:val="center"/>
          </w:tcPr>
          <w:p w14:paraId="4D524F09" w14:textId="77777777" w:rsidR="00C11F46" w:rsidRPr="00C11F46" w:rsidRDefault="00C11F46" w:rsidP="00C11F46">
            <w:pPr>
              <w:jc w:val="center"/>
              <w:rPr>
                <w:sz w:val="28"/>
                <w:szCs w:val="28"/>
              </w:rPr>
            </w:pPr>
            <w:r w:rsidRPr="00C11F46">
              <w:rPr>
                <w:sz w:val="28"/>
                <w:szCs w:val="28"/>
              </w:rPr>
              <w:t>региональная энергетическая комиссия Кемеровской области</w:t>
            </w:r>
          </w:p>
        </w:tc>
      </w:tr>
      <w:tr w:rsidR="00C11F46" w:rsidRPr="00C11F46" w14:paraId="765EB123" w14:textId="77777777" w:rsidTr="00C11F46">
        <w:tc>
          <w:tcPr>
            <w:tcW w:w="5103" w:type="dxa"/>
            <w:vAlign w:val="center"/>
          </w:tcPr>
          <w:p w14:paraId="76488BA2" w14:textId="77777777" w:rsidR="00C11F46" w:rsidRPr="00C11F46" w:rsidRDefault="00C11F46" w:rsidP="00C11F46">
            <w:pPr>
              <w:rPr>
                <w:sz w:val="28"/>
                <w:szCs w:val="28"/>
              </w:rPr>
            </w:pPr>
            <w:r w:rsidRPr="00C11F46">
              <w:rPr>
                <w:sz w:val="28"/>
                <w:szCs w:val="28"/>
              </w:rPr>
              <w:t>Юридический адрес, почтовый адрес уполномоченного органа, утвердившего программу</w:t>
            </w:r>
          </w:p>
        </w:tc>
        <w:tc>
          <w:tcPr>
            <w:tcW w:w="5104" w:type="dxa"/>
            <w:vAlign w:val="center"/>
          </w:tcPr>
          <w:p w14:paraId="5821BF9C" w14:textId="77777777" w:rsidR="00C11F46" w:rsidRPr="00C11F46" w:rsidRDefault="00C11F46" w:rsidP="00C11F46">
            <w:pPr>
              <w:jc w:val="center"/>
              <w:rPr>
                <w:sz w:val="28"/>
                <w:szCs w:val="28"/>
              </w:rPr>
            </w:pPr>
            <w:r w:rsidRPr="00C11F46">
              <w:rPr>
                <w:sz w:val="28"/>
                <w:szCs w:val="28"/>
              </w:rPr>
              <w:t xml:space="preserve">650993, г. Кемерово, </w:t>
            </w:r>
          </w:p>
          <w:p w14:paraId="21C0A3F5" w14:textId="77777777" w:rsidR="00C11F46" w:rsidRPr="00C11F46" w:rsidRDefault="00C11F46" w:rsidP="00C11F46">
            <w:pPr>
              <w:jc w:val="center"/>
              <w:rPr>
                <w:sz w:val="28"/>
                <w:szCs w:val="28"/>
              </w:rPr>
            </w:pPr>
            <w:r w:rsidRPr="00C11F46">
              <w:rPr>
                <w:sz w:val="28"/>
                <w:szCs w:val="28"/>
              </w:rPr>
              <w:t>ул. Н. Островского, д. 32</w:t>
            </w:r>
          </w:p>
        </w:tc>
      </w:tr>
    </w:tbl>
    <w:p w14:paraId="29BE8254" w14:textId="77777777" w:rsidR="00C11F46" w:rsidRPr="00C11F46" w:rsidRDefault="00C11F46" w:rsidP="00C11F46">
      <w:pPr>
        <w:jc w:val="center"/>
        <w:rPr>
          <w:sz w:val="28"/>
          <w:szCs w:val="28"/>
        </w:rPr>
      </w:pPr>
    </w:p>
    <w:p w14:paraId="0C9A98AD" w14:textId="77777777" w:rsidR="00C11F46" w:rsidRPr="00C11F46" w:rsidRDefault="00C11F46" w:rsidP="00C11F46">
      <w:pPr>
        <w:jc w:val="center"/>
        <w:rPr>
          <w:sz w:val="28"/>
          <w:szCs w:val="28"/>
        </w:rPr>
      </w:pPr>
    </w:p>
    <w:p w14:paraId="2A3DFA86" w14:textId="77777777" w:rsidR="00C11F46" w:rsidRPr="00C11F46" w:rsidRDefault="00C11F46" w:rsidP="00C11F46">
      <w:pPr>
        <w:jc w:val="center"/>
        <w:rPr>
          <w:sz w:val="28"/>
          <w:szCs w:val="28"/>
        </w:rPr>
      </w:pPr>
      <w:r w:rsidRPr="00C11F46">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26C0C22B" w14:textId="77777777" w:rsidR="00C11F46" w:rsidRPr="00C11F46" w:rsidRDefault="00C11F46" w:rsidP="00C11F46">
      <w:pPr>
        <w:jc w:val="center"/>
        <w:rPr>
          <w:sz w:val="28"/>
          <w:szCs w:val="28"/>
        </w:rPr>
      </w:pPr>
    </w:p>
    <w:tbl>
      <w:tblPr>
        <w:tblStyle w:val="570"/>
        <w:tblW w:w="10207" w:type="dxa"/>
        <w:tblInd w:w="-431" w:type="dxa"/>
        <w:tblLayout w:type="fixed"/>
        <w:tblLook w:val="04A0" w:firstRow="1" w:lastRow="0" w:firstColumn="1" w:lastColumn="0" w:noHBand="0" w:noVBand="1"/>
      </w:tblPr>
      <w:tblGrid>
        <w:gridCol w:w="2836"/>
        <w:gridCol w:w="1490"/>
        <w:gridCol w:w="2054"/>
        <w:gridCol w:w="2126"/>
        <w:gridCol w:w="851"/>
        <w:gridCol w:w="850"/>
      </w:tblGrid>
      <w:tr w:rsidR="00C11F46" w:rsidRPr="00C11F46" w14:paraId="235F9C14" w14:textId="77777777" w:rsidTr="00C11F46">
        <w:trPr>
          <w:trHeight w:val="706"/>
        </w:trPr>
        <w:tc>
          <w:tcPr>
            <w:tcW w:w="2836" w:type="dxa"/>
            <w:vMerge w:val="restart"/>
            <w:vAlign w:val="center"/>
          </w:tcPr>
          <w:p w14:paraId="4BE5BD25" w14:textId="77777777" w:rsidR="00C11F46" w:rsidRPr="00C11F46" w:rsidRDefault="00C11F46" w:rsidP="00C11F46">
            <w:pPr>
              <w:jc w:val="center"/>
              <w:rPr>
                <w:sz w:val="28"/>
                <w:szCs w:val="28"/>
              </w:rPr>
            </w:pPr>
            <w:r w:rsidRPr="00C11F46">
              <w:rPr>
                <w:sz w:val="28"/>
                <w:szCs w:val="28"/>
              </w:rPr>
              <w:t>Наименование мероприятия</w:t>
            </w:r>
          </w:p>
        </w:tc>
        <w:tc>
          <w:tcPr>
            <w:tcW w:w="1490" w:type="dxa"/>
            <w:vMerge w:val="restart"/>
            <w:vAlign w:val="center"/>
          </w:tcPr>
          <w:p w14:paraId="4795FFE5" w14:textId="77777777" w:rsidR="00C11F46" w:rsidRPr="00C11F46" w:rsidRDefault="00C11F46" w:rsidP="00C11F46">
            <w:pPr>
              <w:jc w:val="center"/>
              <w:rPr>
                <w:sz w:val="28"/>
                <w:szCs w:val="28"/>
              </w:rPr>
            </w:pPr>
            <w:r w:rsidRPr="00C11F46">
              <w:rPr>
                <w:sz w:val="28"/>
                <w:szCs w:val="28"/>
              </w:rPr>
              <w:t>Срок реали-зации</w:t>
            </w:r>
          </w:p>
        </w:tc>
        <w:tc>
          <w:tcPr>
            <w:tcW w:w="2054" w:type="dxa"/>
            <w:vMerge w:val="restart"/>
          </w:tcPr>
          <w:p w14:paraId="6086CAA8" w14:textId="77777777" w:rsidR="00C11F46" w:rsidRPr="00C11F46" w:rsidRDefault="00C11F46" w:rsidP="00C11F46">
            <w:pPr>
              <w:jc w:val="center"/>
              <w:rPr>
                <w:sz w:val="28"/>
                <w:szCs w:val="28"/>
              </w:rPr>
            </w:pPr>
            <w:r w:rsidRPr="00C11F46">
              <w:rPr>
                <w:sz w:val="28"/>
                <w:szCs w:val="28"/>
              </w:rPr>
              <w:t>Финансовые потребности, тыс. руб.              (без НДС)</w:t>
            </w:r>
          </w:p>
        </w:tc>
        <w:tc>
          <w:tcPr>
            <w:tcW w:w="3827" w:type="dxa"/>
            <w:gridSpan w:val="3"/>
            <w:vAlign w:val="center"/>
          </w:tcPr>
          <w:p w14:paraId="2E198066" w14:textId="77777777" w:rsidR="00C11F46" w:rsidRPr="00C11F46" w:rsidRDefault="00C11F46" w:rsidP="00C11F46">
            <w:pPr>
              <w:jc w:val="center"/>
              <w:rPr>
                <w:sz w:val="28"/>
                <w:szCs w:val="28"/>
              </w:rPr>
            </w:pPr>
            <w:r w:rsidRPr="00C11F46">
              <w:rPr>
                <w:sz w:val="28"/>
                <w:szCs w:val="28"/>
              </w:rPr>
              <w:t>Ожидаемый эффект</w:t>
            </w:r>
          </w:p>
        </w:tc>
      </w:tr>
      <w:tr w:rsidR="00C11F46" w:rsidRPr="00C11F46" w14:paraId="34FABD57" w14:textId="77777777" w:rsidTr="00C11F46">
        <w:trPr>
          <w:trHeight w:val="844"/>
        </w:trPr>
        <w:tc>
          <w:tcPr>
            <w:tcW w:w="2836" w:type="dxa"/>
            <w:vMerge/>
          </w:tcPr>
          <w:p w14:paraId="25F368A2" w14:textId="77777777" w:rsidR="00C11F46" w:rsidRPr="00C11F46" w:rsidRDefault="00C11F46" w:rsidP="00C11F46">
            <w:pPr>
              <w:jc w:val="center"/>
              <w:rPr>
                <w:sz w:val="28"/>
                <w:szCs w:val="28"/>
              </w:rPr>
            </w:pPr>
          </w:p>
        </w:tc>
        <w:tc>
          <w:tcPr>
            <w:tcW w:w="1490" w:type="dxa"/>
            <w:vMerge/>
          </w:tcPr>
          <w:p w14:paraId="0601DFA1" w14:textId="77777777" w:rsidR="00C11F46" w:rsidRPr="00C11F46" w:rsidRDefault="00C11F46" w:rsidP="00C11F46">
            <w:pPr>
              <w:jc w:val="center"/>
              <w:rPr>
                <w:sz w:val="28"/>
                <w:szCs w:val="28"/>
              </w:rPr>
            </w:pPr>
          </w:p>
        </w:tc>
        <w:tc>
          <w:tcPr>
            <w:tcW w:w="2054" w:type="dxa"/>
            <w:vMerge/>
          </w:tcPr>
          <w:p w14:paraId="10ECCFA0" w14:textId="77777777" w:rsidR="00C11F46" w:rsidRPr="00C11F46" w:rsidRDefault="00C11F46" w:rsidP="00C11F46">
            <w:pPr>
              <w:jc w:val="center"/>
              <w:rPr>
                <w:sz w:val="28"/>
                <w:szCs w:val="28"/>
              </w:rPr>
            </w:pPr>
          </w:p>
        </w:tc>
        <w:tc>
          <w:tcPr>
            <w:tcW w:w="2126" w:type="dxa"/>
            <w:vAlign w:val="center"/>
          </w:tcPr>
          <w:p w14:paraId="67E5E013" w14:textId="77777777" w:rsidR="00C11F46" w:rsidRPr="00C11F46" w:rsidRDefault="00C11F46" w:rsidP="00C11F46">
            <w:pPr>
              <w:jc w:val="center"/>
              <w:rPr>
                <w:sz w:val="28"/>
                <w:szCs w:val="28"/>
              </w:rPr>
            </w:pPr>
            <w:r w:rsidRPr="00C11F46">
              <w:rPr>
                <w:sz w:val="28"/>
                <w:szCs w:val="28"/>
              </w:rPr>
              <w:t>Наименование показателей</w:t>
            </w:r>
          </w:p>
        </w:tc>
        <w:tc>
          <w:tcPr>
            <w:tcW w:w="851" w:type="dxa"/>
            <w:vAlign w:val="center"/>
          </w:tcPr>
          <w:p w14:paraId="78D22685" w14:textId="77777777" w:rsidR="00C11F46" w:rsidRPr="00C11F46" w:rsidRDefault="00C11F46" w:rsidP="00C11F46">
            <w:pPr>
              <w:jc w:val="center"/>
              <w:rPr>
                <w:sz w:val="28"/>
                <w:szCs w:val="28"/>
              </w:rPr>
            </w:pPr>
            <w:r w:rsidRPr="00C11F46">
              <w:rPr>
                <w:sz w:val="28"/>
                <w:szCs w:val="28"/>
              </w:rPr>
              <w:t>тыс. руб.</w:t>
            </w:r>
          </w:p>
        </w:tc>
        <w:tc>
          <w:tcPr>
            <w:tcW w:w="850" w:type="dxa"/>
            <w:vAlign w:val="center"/>
          </w:tcPr>
          <w:p w14:paraId="311CB28E" w14:textId="77777777" w:rsidR="00C11F46" w:rsidRPr="00C11F46" w:rsidRDefault="00C11F46" w:rsidP="00C11F46">
            <w:pPr>
              <w:jc w:val="center"/>
              <w:rPr>
                <w:sz w:val="28"/>
                <w:szCs w:val="28"/>
              </w:rPr>
            </w:pPr>
            <w:r w:rsidRPr="00C11F46">
              <w:rPr>
                <w:sz w:val="28"/>
                <w:szCs w:val="28"/>
              </w:rPr>
              <w:t>%</w:t>
            </w:r>
          </w:p>
        </w:tc>
      </w:tr>
      <w:tr w:rsidR="00C11F46" w:rsidRPr="00C11F46" w14:paraId="028AFB04" w14:textId="77777777" w:rsidTr="00C11F46">
        <w:tc>
          <w:tcPr>
            <w:tcW w:w="10207" w:type="dxa"/>
            <w:gridSpan w:val="6"/>
          </w:tcPr>
          <w:p w14:paraId="123E7E96" w14:textId="77777777" w:rsidR="00C11F46" w:rsidRPr="00C11F46" w:rsidRDefault="00C11F46" w:rsidP="003647C6">
            <w:pPr>
              <w:numPr>
                <w:ilvl w:val="0"/>
                <w:numId w:val="17"/>
              </w:numPr>
              <w:contextualSpacing/>
              <w:jc w:val="center"/>
              <w:rPr>
                <w:sz w:val="28"/>
                <w:szCs w:val="28"/>
              </w:rPr>
            </w:pPr>
            <w:r w:rsidRPr="00C11F46">
              <w:rPr>
                <w:sz w:val="28"/>
                <w:szCs w:val="28"/>
              </w:rPr>
              <w:t>Холодное водоснабжение</w:t>
            </w:r>
          </w:p>
        </w:tc>
      </w:tr>
      <w:tr w:rsidR="00C11F46" w:rsidRPr="00C11F46" w14:paraId="27437DCE" w14:textId="77777777" w:rsidTr="00C11F46">
        <w:tc>
          <w:tcPr>
            <w:tcW w:w="2836" w:type="dxa"/>
          </w:tcPr>
          <w:p w14:paraId="28CC769C" w14:textId="77777777" w:rsidR="00C11F46" w:rsidRPr="00C11F46" w:rsidRDefault="00C11F46" w:rsidP="00C11F46">
            <w:pPr>
              <w:jc w:val="center"/>
              <w:rPr>
                <w:sz w:val="28"/>
                <w:szCs w:val="28"/>
              </w:rPr>
            </w:pPr>
            <w:r w:rsidRPr="00C11F46">
              <w:rPr>
                <w:sz w:val="28"/>
                <w:szCs w:val="28"/>
              </w:rPr>
              <w:t>-</w:t>
            </w:r>
          </w:p>
        </w:tc>
        <w:tc>
          <w:tcPr>
            <w:tcW w:w="1490" w:type="dxa"/>
          </w:tcPr>
          <w:p w14:paraId="46EF1451" w14:textId="77777777" w:rsidR="00C11F46" w:rsidRPr="00C11F46" w:rsidRDefault="00C11F46" w:rsidP="00C11F46">
            <w:pPr>
              <w:jc w:val="center"/>
              <w:rPr>
                <w:sz w:val="28"/>
                <w:szCs w:val="28"/>
              </w:rPr>
            </w:pPr>
            <w:r w:rsidRPr="00C11F46">
              <w:rPr>
                <w:sz w:val="28"/>
                <w:szCs w:val="28"/>
              </w:rPr>
              <w:t>-</w:t>
            </w:r>
          </w:p>
        </w:tc>
        <w:tc>
          <w:tcPr>
            <w:tcW w:w="2054" w:type="dxa"/>
          </w:tcPr>
          <w:p w14:paraId="5CEB4981" w14:textId="77777777" w:rsidR="00C11F46" w:rsidRPr="00C11F46" w:rsidRDefault="00C11F46" w:rsidP="00C11F46">
            <w:pPr>
              <w:jc w:val="center"/>
              <w:rPr>
                <w:sz w:val="28"/>
                <w:szCs w:val="28"/>
              </w:rPr>
            </w:pPr>
            <w:r w:rsidRPr="00C11F46">
              <w:rPr>
                <w:sz w:val="28"/>
                <w:szCs w:val="28"/>
              </w:rPr>
              <w:t>-</w:t>
            </w:r>
          </w:p>
        </w:tc>
        <w:tc>
          <w:tcPr>
            <w:tcW w:w="2126" w:type="dxa"/>
          </w:tcPr>
          <w:p w14:paraId="496FD126" w14:textId="77777777" w:rsidR="00C11F46" w:rsidRPr="00C11F46" w:rsidRDefault="00C11F46" w:rsidP="00C11F46">
            <w:pPr>
              <w:jc w:val="center"/>
              <w:rPr>
                <w:sz w:val="28"/>
                <w:szCs w:val="28"/>
              </w:rPr>
            </w:pPr>
            <w:r w:rsidRPr="00C11F46">
              <w:rPr>
                <w:sz w:val="28"/>
                <w:szCs w:val="28"/>
              </w:rPr>
              <w:t>-</w:t>
            </w:r>
          </w:p>
        </w:tc>
        <w:tc>
          <w:tcPr>
            <w:tcW w:w="851" w:type="dxa"/>
          </w:tcPr>
          <w:p w14:paraId="61B77F3C" w14:textId="77777777" w:rsidR="00C11F46" w:rsidRPr="00C11F46" w:rsidRDefault="00C11F46" w:rsidP="00C11F46">
            <w:pPr>
              <w:jc w:val="center"/>
              <w:rPr>
                <w:sz w:val="28"/>
                <w:szCs w:val="28"/>
              </w:rPr>
            </w:pPr>
            <w:r w:rsidRPr="00C11F46">
              <w:rPr>
                <w:sz w:val="28"/>
                <w:szCs w:val="28"/>
              </w:rPr>
              <w:t>-</w:t>
            </w:r>
          </w:p>
        </w:tc>
        <w:tc>
          <w:tcPr>
            <w:tcW w:w="850" w:type="dxa"/>
          </w:tcPr>
          <w:p w14:paraId="5799183B" w14:textId="77777777" w:rsidR="00C11F46" w:rsidRPr="00C11F46" w:rsidRDefault="00C11F46" w:rsidP="00C11F46">
            <w:pPr>
              <w:jc w:val="center"/>
              <w:rPr>
                <w:sz w:val="28"/>
                <w:szCs w:val="28"/>
              </w:rPr>
            </w:pPr>
            <w:r w:rsidRPr="00C11F46">
              <w:rPr>
                <w:sz w:val="28"/>
                <w:szCs w:val="28"/>
              </w:rPr>
              <w:t>-</w:t>
            </w:r>
          </w:p>
        </w:tc>
      </w:tr>
      <w:tr w:rsidR="00C11F46" w:rsidRPr="00C11F46" w14:paraId="5F1238E0" w14:textId="77777777" w:rsidTr="00C11F46">
        <w:tc>
          <w:tcPr>
            <w:tcW w:w="10207" w:type="dxa"/>
            <w:gridSpan w:val="6"/>
          </w:tcPr>
          <w:p w14:paraId="633E10AA" w14:textId="77777777" w:rsidR="00C11F46" w:rsidRPr="00C11F46" w:rsidRDefault="00C11F46" w:rsidP="003647C6">
            <w:pPr>
              <w:numPr>
                <w:ilvl w:val="0"/>
                <w:numId w:val="17"/>
              </w:numPr>
              <w:contextualSpacing/>
              <w:jc w:val="center"/>
              <w:rPr>
                <w:sz w:val="28"/>
                <w:szCs w:val="28"/>
              </w:rPr>
            </w:pPr>
            <w:r w:rsidRPr="00C11F46">
              <w:rPr>
                <w:sz w:val="28"/>
                <w:szCs w:val="28"/>
              </w:rPr>
              <w:t>Водоотведение</w:t>
            </w:r>
          </w:p>
        </w:tc>
      </w:tr>
      <w:tr w:rsidR="00C11F46" w:rsidRPr="00C11F46" w14:paraId="5252E5DC" w14:textId="77777777" w:rsidTr="00C11F46">
        <w:tc>
          <w:tcPr>
            <w:tcW w:w="2836" w:type="dxa"/>
          </w:tcPr>
          <w:p w14:paraId="591CD186" w14:textId="77777777" w:rsidR="00C11F46" w:rsidRPr="00C11F46" w:rsidRDefault="00C11F46" w:rsidP="00C11F46">
            <w:pPr>
              <w:jc w:val="center"/>
              <w:rPr>
                <w:sz w:val="28"/>
                <w:szCs w:val="28"/>
              </w:rPr>
            </w:pPr>
            <w:r w:rsidRPr="00C11F46">
              <w:rPr>
                <w:sz w:val="28"/>
                <w:szCs w:val="28"/>
              </w:rPr>
              <w:t>-</w:t>
            </w:r>
          </w:p>
        </w:tc>
        <w:tc>
          <w:tcPr>
            <w:tcW w:w="1490" w:type="dxa"/>
          </w:tcPr>
          <w:p w14:paraId="419EEDF4" w14:textId="77777777" w:rsidR="00C11F46" w:rsidRPr="00C11F46" w:rsidRDefault="00C11F46" w:rsidP="00C11F46">
            <w:pPr>
              <w:jc w:val="center"/>
              <w:rPr>
                <w:sz w:val="28"/>
                <w:szCs w:val="28"/>
              </w:rPr>
            </w:pPr>
            <w:r w:rsidRPr="00C11F46">
              <w:rPr>
                <w:sz w:val="28"/>
                <w:szCs w:val="28"/>
              </w:rPr>
              <w:t>-</w:t>
            </w:r>
          </w:p>
        </w:tc>
        <w:tc>
          <w:tcPr>
            <w:tcW w:w="2054" w:type="dxa"/>
          </w:tcPr>
          <w:p w14:paraId="091B6F2E" w14:textId="77777777" w:rsidR="00C11F46" w:rsidRPr="00C11F46" w:rsidRDefault="00C11F46" w:rsidP="00C11F46">
            <w:pPr>
              <w:jc w:val="center"/>
              <w:rPr>
                <w:sz w:val="28"/>
                <w:szCs w:val="28"/>
              </w:rPr>
            </w:pPr>
            <w:r w:rsidRPr="00C11F46">
              <w:rPr>
                <w:sz w:val="28"/>
                <w:szCs w:val="28"/>
              </w:rPr>
              <w:t>-</w:t>
            </w:r>
          </w:p>
        </w:tc>
        <w:tc>
          <w:tcPr>
            <w:tcW w:w="2126" w:type="dxa"/>
          </w:tcPr>
          <w:p w14:paraId="7C84DA66" w14:textId="77777777" w:rsidR="00C11F46" w:rsidRPr="00C11F46" w:rsidRDefault="00C11F46" w:rsidP="00C11F46">
            <w:pPr>
              <w:jc w:val="center"/>
              <w:rPr>
                <w:sz w:val="28"/>
                <w:szCs w:val="28"/>
              </w:rPr>
            </w:pPr>
            <w:r w:rsidRPr="00C11F46">
              <w:rPr>
                <w:sz w:val="28"/>
                <w:szCs w:val="28"/>
              </w:rPr>
              <w:t>-</w:t>
            </w:r>
          </w:p>
        </w:tc>
        <w:tc>
          <w:tcPr>
            <w:tcW w:w="851" w:type="dxa"/>
          </w:tcPr>
          <w:p w14:paraId="0FBB7F15" w14:textId="77777777" w:rsidR="00C11F46" w:rsidRPr="00C11F46" w:rsidRDefault="00C11F46" w:rsidP="00C11F46">
            <w:pPr>
              <w:jc w:val="center"/>
              <w:rPr>
                <w:sz w:val="28"/>
                <w:szCs w:val="28"/>
              </w:rPr>
            </w:pPr>
            <w:r w:rsidRPr="00C11F46">
              <w:rPr>
                <w:sz w:val="28"/>
                <w:szCs w:val="28"/>
              </w:rPr>
              <w:t>-</w:t>
            </w:r>
          </w:p>
        </w:tc>
        <w:tc>
          <w:tcPr>
            <w:tcW w:w="850" w:type="dxa"/>
          </w:tcPr>
          <w:p w14:paraId="2706FE34" w14:textId="77777777" w:rsidR="00C11F46" w:rsidRPr="00C11F46" w:rsidRDefault="00C11F46" w:rsidP="00C11F46">
            <w:pPr>
              <w:jc w:val="center"/>
              <w:rPr>
                <w:sz w:val="28"/>
                <w:szCs w:val="28"/>
              </w:rPr>
            </w:pPr>
            <w:r w:rsidRPr="00C11F46">
              <w:rPr>
                <w:sz w:val="28"/>
                <w:szCs w:val="28"/>
              </w:rPr>
              <w:t>-</w:t>
            </w:r>
          </w:p>
        </w:tc>
      </w:tr>
    </w:tbl>
    <w:p w14:paraId="51490203" w14:textId="77777777" w:rsidR="00C11F46" w:rsidRPr="00C11F46" w:rsidRDefault="00C11F46" w:rsidP="00C11F46">
      <w:pPr>
        <w:jc w:val="center"/>
        <w:rPr>
          <w:sz w:val="28"/>
          <w:szCs w:val="28"/>
        </w:rPr>
      </w:pPr>
    </w:p>
    <w:p w14:paraId="78DF05CD" w14:textId="77777777" w:rsidR="00C11F46" w:rsidRPr="00C11F46" w:rsidRDefault="00C11F46" w:rsidP="00C11F46">
      <w:pPr>
        <w:jc w:val="center"/>
        <w:rPr>
          <w:sz w:val="28"/>
          <w:szCs w:val="28"/>
        </w:rPr>
      </w:pPr>
    </w:p>
    <w:p w14:paraId="36DCA30A" w14:textId="77777777" w:rsidR="00C11F46" w:rsidRPr="00C11F46" w:rsidRDefault="00C11F46" w:rsidP="00C11F46">
      <w:pPr>
        <w:jc w:val="center"/>
        <w:rPr>
          <w:sz w:val="28"/>
          <w:szCs w:val="28"/>
        </w:rPr>
      </w:pPr>
      <w:r w:rsidRPr="00C11F46">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496799FD" w14:textId="77777777" w:rsidR="00C11F46" w:rsidRPr="00C11F46" w:rsidRDefault="00C11F46" w:rsidP="00C11F46">
      <w:pPr>
        <w:jc w:val="center"/>
        <w:rPr>
          <w:sz w:val="28"/>
          <w:szCs w:val="28"/>
        </w:rPr>
      </w:pPr>
    </w:p>
    <w:tbl>
      <w:tblPr>
        <w:tblStyle w:val="570"/>
        <w:tblW w:w="10207" w:type="dxa"/>
        <w:jc w:val="center"/>
        <w:tblLook w:val="04A0" w:firstRow="1" w:lastRow="0" w:firstColumn="1" w:lastColumn="0" w:noHBand="0" w:noVBand="1"/>
      </w:tblPr>
      <w:tblGrid>
        <w:gridCol w:w="3120"/>
        <w:gridCol w:w="1206"/>
        <w:gridCol w:w="2054"/>
        <w:gridCol w:w="1984"/>
        <w:gridCol w:w="851"/>
        <w:gridCol w:w="992"/>
      </w:tblGrid>
      <w:tr w:rsidR="00C11F46" w:rsidRPr="00C11F46" w14:paraId="364EC225" w14:textId="77777777" w:rsidTr="00C11F46">
        <w:trPr>
          <w:trHeight w:val="706"/>
          <w:jc w:val="center"/>
        </w:trPr>
        <w:tc>
          <w:tcPr>
            <w:tcW w:w="3120" w:type="dxa"/>
            <w:vMerge w:val="restart"/>
            <w:vAlign w:val="center"/>
          </w:tcPr>
          <w:p w14:paraId="268B5335" w14:textId="77777777" w:rsidR="00C11F46" w:rsidRPr="00C11F46" w:rsidRDefault="00C11F46" w:rsidP="00C11F46">
            <w:pPr>
              <w:jc w:val="center"/>
              <w:rPr>
                <w:sz w:val="28"/>
                <w:szCs w:val="28"/>
              </w:rPr>
            </w:pPr>
            <w:r w:rsidRPr="00C11F46">
              <w:rPr>
                <w:sz w:val="28"/>
                <w:szCs w:val="28"/>
              </w:rPr>
              <w:t>Наименование мероприятия</w:t>
            </w:r>
          </w:p>
        </w:tc>
        <w:tc>
          <w:tcPr>
            <w:tcW w:w="1206" w:type="dxa"/>
            <w:vMerge w:val="restart"/>
            <w:vAlign w:val="center"/>
          </w:tcPr>
          <w:p w14:paraId="4A03D8FE" w14:textId="77777777" w:rsidR="00C11F46" w:rsidRPr="00C11F46" w:rsidRDefault="00C11F46" w:rsidP="00C11F46">
            <w:pPr>
              <w:jc w:val="center"/>
              <w:rPr>
                <w:sz w:val="28"/>
                <w:szCs w:val="28"/>
              </w:rPr>
            </w:pPr>
            <w:r w:rsidRPr="00C11F46">
              <w:rPr>
                <w:sz w:val="28"/>
                <w:szCs w:val="28"/>
              </w:rPr>
              <w:t>Срок реали-зации</w:t>
            </w:r>
          </w:p>
        </w:tc>
        <w:tc>
          <w:tcPr>
            <w:tcW w:w="2054" w:type="dxa"/>
            <w:vMerge w:val="restart"/>
          </w:tcPr>
          <w:p w14:paraId="10A85FB8" w14:textId="77777777" w:rsidR="00C11F46" w:rsidRPr="00C11F46" w:rsidRDefault="00C11F46" w:rsidP="00C11F46">
            <w:pPr>
              <w:jc w:val="center"/>
              <w:rPr>
                <w:sz w:val="28"/>
                <w:szCs w:val="28"/>
              </w:rPr>
            </w:pPr>
            <w:r w:rsidRPr="00C11F46">
              <w:rPr>
                <w:sz w:val="28"/>
                <w:szCs w:val="28"/>
              </w:rPr>
              <w:t>Финансовые потребности, тыс. руб.                (без НДС)</w:t>
            </w:r>
          </w:p>
        </w:tc>
        <w:tc>
          <w:tcPr>
            <w:tcW w:w="3827" w:type="dxa"/>
            <w:gridSpan w:val="3"/>
            <w:vAlign w:val="center"/>
          </w:tcPr>
          <w:p w14:paraId="266CC859" w14:textId="77777777" w:rsidR="00C11F46" w:rsidRPr="00C11F46" w:rsidRDefault="00C11F46" w:rsidP="00C11F46">
            <w:pPr>
              <w:jc w:val="center"/>
              <w:rPr>
                <w:sz w:val="28"/>
                <w:szCs w:val="28"/>
              </w:rPr>
            </w:pPr>
            <w:r w:rsidRPr="00C11F46">
              <w:rPr>
                <w:sz w:val="28"/>
                <w:szCs w:val="28"/>
              </w:rPr>
              <w:t>Ожидаемый эффект</w:t>
            </w:r>
          </w:p>
        </w:tc>
      </w:tr>
      <w:tr w:rsidR="00C11F46" w:rsidRPr="00C11F46" w14:paraId="7F634F83" w14:textId="77777777" w:rsidTr="00C11F46">
        <w:trPr>
          <w:trHeight w:val="844"/>
          <w:jc w:val="center"/>
        </w:trPr>
        <w:tc>
          <w:tcPr>
            <w:tcW w:w="3120" w:type="dxa"/>
            <w:vMerge/>
          </w:tcPr>
          <w:p w14:paraId="067AC7AF" w14:textId="77777777" w:rsidR="00C11F46" w:rsidRPr="00C11F46" w:rsidRDefault="00C11F46" w:rsidP="00C11F46">
            <w:pPr>
              <w:jc w:val="center"/>
              <w:rPr>
                <w:sz w:val="28"/>
                <w:szCs w:val="28"/>
              </w:rPr>
            </w:pPr>
          </w:p>
        </w:tc>
        <w:tc>
          <w:tcPr>
            <w:tcW w:w="1206" w:type="dxa"/>
            <w:vMerge/>
          </w:tcPr>
          <w:p w14:paraId="2F4B2791" w14:textId="77777777" w:rsidR="00C11F46" w:rsidRPr="00C11F46" w:rsidRDefault="00C11F46" w:rsidP="00C11F46">
            <w:pPr>
              <w:jc w:val="center"/>
              <w:rPr>
                <w:sz w:val="28"/>
                <w:szCs w:val="28"/>
              </w:rPr>
            </w:pPr>
          </w:p>
        </w:tc>
        <w:tc>
          <w:tcPr>
            <w:tcW w:w="2054" w:type="dxa"/>
            <w:vMerge/>
          </w:tcPr>
          <w:p w14:paraId="7139B8D8" w14:textId="77777777" w:rsidR="00C11F46" w:rsidRPr="00C11F46" w:rsidRDefault="00C11F46" w:rsidP="00C11F46">
            <w:pPr>
              <w:jc w:val="center"/>
              <w:rPr>
                <w:sz w:val="28"/>
                <w:szCs w:val="28"/>
              </w:rPr>
            </w:pPr>
          </w:p>
        </w:tc>
        <w:tc>
          <w:tcPr>
            <w:tcW w:w="1984" w:type="dxa"/>
            <w:vAlign w:val="center"/>
          </w:tcPr>
          <w:p w14:paraId="4E752822" w14:textId="77777777" w:rsidR="00C11F46" w:rsidRPr="00C11F46" w:rsidRDefault="00C11F46" w:rsidP="00C11F46">
            <w:pPr>
              <w:jc w:val="center"/>
              <w:rPr>
                <w:sz w:val="28"/>
                <w:szCs w:val="28"/>
              </w:rPr>
            </w:pPr>
            <w:r w:rsidRPr="00C11F46">
              <w:rPr>
                <w:sz w:val="28"/>
                <w:szCs w:val="28"/>
              </w:rPr>
              <w:t>Наименование показателей</w:t>
            </w:r>
          </w:p>
        </w:tc>
        <w:tc>
          <w:tcPr>
            <w:tcW w:w="851" w:type="dxa"/>
            <w:vAlign w:val="center"/>
          </w:tcPr>
          <w:p w14:paraId="7F918F51" w14:textId="77777777" w:rsidR="00C11F46" w:rsidRPr="00C11F46" w:rsidRDefault="00C11F46" w:rsidP="00C11F46">
            <w:pPr>
              <w:jc w:val="center"/>
              <w:rPr>
                <w:sz w:val="28"/>
                <w:szCs w:val="28"/>
              </w:rPr>
            </w:pPr>
            <w:r w:rsidRPr="00C11F46">
              <w:rPr>
                <w:sz w:val="28"/>
                <w:szCs w:val="28"/>
              </w:rPr>
              <w:t>тыс. руб.</w:t>
            </w:r>
          </w:p>
        </w:tc>
        <w:tc>
          <w:tcPr>
            <w:tcW w:w="992" w:type="dxa"/>
            <w:vAlign w:val="center"/>
          </w:tcPr>
          <w:p w14:paraId="0E341702" w14:textId="77777777" w:rsidR="00C11F46" w:rsidRPr="00C11F46" w:rsidRDefault="00C11F46" w:rsidP="00C11F46">
            <w:pPr>
              <w:jc w:val="center"/>
              <w:rPr>
                <w:sz w:val="28"/>
                <w:szCs w:val="28"/>
              </w:rPr>
            </w:pPr>
            <w:r w:rsidRPr="00C11F46">
              <w:rPr>
                <w:sz w:val="28"/>
                <w:szCs w:val="28"/>
              </w:rPr>
              <w:t>%</w:t>
            </w:r>
          </w:p>
        </w:tc>
      </w:tr>
      <w:tr w:rsidR="00C11F46" w:rsidRPr="00C11F46" w14:paraId="121005E9" w14:textId="77777777" w:rsidTr="00C11F46">
        <w:trPr>
          <w:jc w:val="center"/>
        </w:trPr>
        <w:tc>
          <w:tcPr>
            <w:tcW w:w="10207" w:type="dxa"/>
            <w:gridSpan w:val="6"/>
          </w:tcPr>
          <w:p w14:paraId="1FEE3FBD" w14:textId="77777777" w:rsidR="00C11F46" w:rsidRPr="00C11F46" w:rsidRDefault="00C11F46" w:rsidP="003647C6">
            <w:pPr>
              <w:numPr>
                <w:ilvl w:val="0"/>
                <w:numId w:val="12"/>
              </w:numPr>
              <w:contextualSpacing/>
              <w:jc w:val="center"/>
              <w:rPr>
                <w:sz w:val="28"/>
                <w:szCs w:val="28"/>
              </w:rPr>
            </w:pPr>
            <w:r w:rsidRPr="00C11F46">
              <w:rPr>
                <w:sz w:val="28"/>
                <w:szCs w:val="28"/>
              </w:rPr>
              <w:t>Холодное водоснабжение</w:t>
            </w:r>
          </w:p>
        </w:tc>
      </w:tr>
      <w:tr w:rsidR="00C11F46" w:rsidRPr="00C11F46" w14:paraId="02337CC1" w14:textId="77777777" w:rsidTr="00C11F46">
        <w:trPr>
          <w:jc w:val="center"/>
        </w:trPr>
        <w:tc>
          <w:tcPr>
            <w:tcW w:w="3120" w:type="dxa"/>
          </w:tcPr>
          <w:p w14:paraId="0BBF83BB" w14:textId="77777777" w:rsidR="00C11F46" w:rsidRPr="00C11F46" w:rsidRDefault="00C11F46" w:rsidP="00C11F46">
            <w:pPr>
              <w:jc w:val="center"/>
              <w:rPr>
                <w:sz w:val="28"/>
                <w:szCs w:val="28"/>
              </w:rPr>
            </w:pPr>
            <w:r w:rsidRPr="00C11F46">
              <w:rPr>
                <w:sz w:val="28"/>
                <w:szCs w:val="28"/>
              </w:rPr>
              <w:t>-</w:t>
            </w:r>
          </w:p>
        </w:tc>
        <w:tc>
          <w:tcPr>
            <w:tcW w:w="1206" w:type="dxa"/>
          </w:tcPr>
          <w:p w14:paraId="4D2D465E" w14:textId="77777777" w:rsidR="00C11F46" w:rsidRPr="00C11F46" w:rsidRDefault="00C11F46" w:rsidP="00C11F46">
            <w:pPr>
              <w:jc w:val="center"/>
              <w:rPr>
                <w:sz w:val="28"/>
                <w:szCs w:val="28"/>
              </w:rPr>
            </w:pPr>
            <w:r w:rsidRPr="00C11F46">
              <w:rPr>
                <w:sz w:val="28"/>
                <w:szCs w:val="28"/>
              </w:rPr>
              <w:t>-</w:t>
            </w:r>
          </w:p>
        </w:tc>
        <w:tc>
          <w:tcPr>
            <w:tcW w:w="2054" w:type="dxa"/>
          </w:tcPr>
          <w:p w14:paraId="5CF16F25" w14:textId="77777777" w:rsidR="00C11F46" w:rsidRPr="00C11F46" w:rsidRDefault="00C11F46" w:rsidP="00C11F46">
            <w:pPr>
              <w:jc w:val="center"/>
              <w:rPr>
                <w:sz w:val="28"/>
                <w:szCs w:val="28"/>
              </w:rPr>
            </w:pPr>
            <w:r w:rsidRPr="00C11F46">
              <w:rPr>
                <w:sz w:val="28"/>
                <w:szCs w:val="28"/>
              </w:rPr>
              <w:t>-</w:t>
            </w:r>
          </w:p>
        </w:tc>
        <w:tc>
          <w:tcPr>
            <w:tcW w:w="1984" w:type="dxa"/>
          </w:tcPr>
          <w:p w14:paraId="3541C6F8" w14:textId="77777777" w:rsidR="00C11F46" w:rsidRPr="00C11F46" w:rsidRDefault="00C11F46" w:rsidP="00C11F46">
            <w:pPr>
              <w:jc w:val="center"/>
              <w:rPr>
                <w:sz w:val="28"/>
                <w:szCs w:val="28"/>
              </w:rPr>
            </w:pPr>
            <w:r w:rsidRPr="00C11F46">
              <w:rPr>
                <w:sz w:val="28"/>
                <w:szCs w:val="28"/>
              </w:rPr>
              <w:t>-</w:t>
            </w:r>
          </w:p>
        </w:tc>
        <w:tc>
          <w:tcPr>
            <w:tcW w:w="851" w:type="dxa"/>
          </w:tcPr>
          <w:p w14:paraId="377ADA7B" w14:textId="77777777" w:rsidR="00C11F46" w:rsidRPr="00C11F46" w:rsidRDefault="00C11F46" w:rsidP="00C11F46">
            <w:pPr>
              <w:jc w:val="center"/>
              <w:rPr>
                <w:sz w:val="28"/>
                <w:szCs w:val="28"/>
              </w:rPr>
            </w:pPr>
            <w:r w:rsidRPr="00C11F46">
              <w:rPr>
                <w:sz w:val="28"/>
                <w:szCs w:val="28"/>
              </w:rPr>
              <w:t>-</w:t>
            </w:r>
          </w:p>
        </w:tc>
        <w:tc>
          <w:tcPr>
            <w:tcW w:w="992" w:type="dxa"/>
          </w:tcPr>
          <w:p w14:paraId="7F1C77F9" w14:textId="77777777" w:rsidR="00C11F46" w:rsidRPr="00C11F46" w:rsidRDefault="00C11F46" w:rsidP="00C11F46">
            <w:pPr>
              <w:jc w:val="center"/>
              <w:rPr>
                <w:sz w:val="28"/>
                <w:szCs w:val="28"/>
              </w:rPr>
            </w:pPr>
            <w:r w:rsidRPr="00C11F46">
              <w:rPr>
                <w:sz w:val="28"/>
                <w:szCs w:val="28"/>
              </w:rPr>
              <w:t>-</w:t>
            </w:r>
          </w:p>
        </w:tc>
      </w:tr>
      <w:tr w:rsidR="00C11F46" w:rsidRPr="00C11F46" w14:paraId="65C3A953" w14:textId="77777777" w:rsidTr="00C11F46">
        <w:trPr>
          <w:jc w:val="center"/>
        </w:trPr>
        <w:tc>
          <w:tcPr>
            <w:tcW w:w="10207" w:type="dxa"/>
            <w:gridSpan w:val="6"/>
          </w:tcPr>
          <w:p w14:paraId="0C459DCE" w14:textId="77777777" w:rsidR="00C11F46" w:rsidRPr="00C11F46" w:rsidRDefault="00C11F46" w:rsidP="003647C6">
            <w:pPr>
              <w:numPr>
                <w:ilvl w:val="0"/>
                <w:numId w:val="12"/>
              </w:numPr>
              <w:contextualSpacing/>
              <w:jc w:val="center"/>
              <w:rPr>
                <w:sz w:val="28"/>
                <w:szCs w:val="28"/>
              </w:rPr>
            </w:pPr>
            <w:r w:rsidRPr="00C11F46">
              <w:rPr>
                <w:sz w:val="28"/>
                <w:szCs w:val="28"/>
              </w:rPr>
              <w:t>Водоотведение</w:t>
            </w:r>
          </w:p>
        </w:tc>
      </w:tr>
      <w:tr w:rsidR="00C11F46" w:rsidRPr="00C11F46" w14:paraId="2D6E361D" w14:textId="77777777" w:rsidTr="00C11F46">
        <w:trPr>
          <w:jc w:val="center"/>
        </w:trPr>
        <w:tc>
          <w:tcPr>
            <w:tcW w:w="3120" w:type="dxa"/>
          </w:tcPr>
          <w:p w14:paraId="1E43BC8C" w14:textId="77777777" w:rsidR="00C11F46" w:rsidRPr="00C11F46" w:rsidRDefault="00C11F46" w:rsidP="00C11F46">
            <w:pPr>
              <w:jc w:val="center"/>
              <w:rPr>
                <w:sz w:val="28"/>
                <w:szCs w:val="28"/>
              </w:rPr>
            </w:pPr>
            <w:r w:rsidRPr="00C11F46">
              <w:rPr>
                <w:sz w:val="28"/>
                <w:szCs w:val="28"/>
              </w:rPr>
              <w:t>-</w:t>
            </w:r>
          </w:p>
        </w:tc>
        <w:tc>
          <w:tcPr>
            <w:tcW w:w="1206" w:type="dxa"/>
          </w:tcPr>
          <w:p w14:paraId="27A50487" w14:textId="77777777" w:rsidR="00C11F46" w:rsidRPr="00C11F46" w:rsidRDefault="00C11F46" w:rsidP="00C11F46">
            <w:pPr>
              <w:jc w:val="center"/>
              <w:rPr>
                <w:sz w:val="28"/>
                <w:szCs w:val="28"/>
              </w:rPr>
            </w:pPr>
            <w:r w:rsidRPr="00C11F46">
              <w:rPr>
                <w:sz w:val="28"/>
                <w:szCs w:val="28"/>
              </w:rPr>
              <w:t>-</w:t>
            </w:r>
          </w:p>
        </w:tc>
        <w:tc>
          <w:tcPr>
            <w:tcW w:w="2054" w:type="dxa"/>
          </w:tcPr>
          <w:p w14:paraId="00AB7554" w14:textId="77777777" w:rsidR="00C11F46" w:rsidRPr="00C11F46" w:rsidRDefault="00C11F46" w:rsidP="00C11F46">
            <w:pPr>
              <w:jc w:val="center"/>
              <w:rPr>
                <w:sz w:val="28"/>
                <w:szCs w:val="28"/>
              </w:rPr>
            </w:pPr>
            <w:r w:rsidRPr="00C11F46">
              <w:rPr>
                <w:sz w:val="28"/>
                <w:szCs w:val="28"/>
              </w:rPr>
              <w:t>-</w:t>
            </w:r>
          </w:p>
        </w:tc>
        <w:tc>
          <w:tcPr>
            <w:tcW w:w="1984" w:type="dxa"/>
          </w:tcPr>
          <w:p w14:paraId="4CC0D987" w14:textId="77777777" w:rsidR="00C11F46" w:rsidRPr="00C11F46" w:rsidRDefault="00C11F46" w:rsidP="00C11F46">
            <w:pPr>
              <w:jc w:val="center"/>
              <w:rPr>
                <w:sz w:val="28"/>
                <w:szCs w:val="28"/>
              </w:rPr>
            </w:pPr>
            <w:r w:rsidRPr="00C11F46">
              <w:rPr>
                <w:sz w:val="28"/>
                <w:szCs w:val="28"/>
              </w:rPr>
              <w:t>-</w:t>
            </w:r>
          </w:p>
        </w:tc>
        <w:tc>
          <w:tcPr>
            <w:tcW w:w="851" w:type="dxa"/>
          </w:tcPr>
          <w:p w14:paraId="1D65EADC" w14:textId="77777777" w:rsidR="00C11F46" w:rsidRPr="00C11F46" w:rsidRDefault="00C11F46" w:rsidP="00C11F46">
            <w:pPr>
              <w:jc w:val="center"/>
              <w:rPr>
                <w:sz w:val="28"/>
                <w:szCs w:val="28"/>
              </w:rPr>
            </w:pPr>
            <w:r w:rsidRPr="00C11F46">
              <w:rPr>
                <w:sz w:val="28"/>
                <w:szCs w:val="28"/>
              </w:rPr>
              <w:t>-</w:t>
            </w:r>
          </w:p>
        </w:tc>
        <w:tc>
          <w:tcPr>
            <w:tcW w:w="992" w:type="dxa"/>
          </w:tcPr>
          <w:p w14:paraId="69EFBE8E" w14:textId="77777777" w:rsidR="00C11F46" w:rsidRPr="00C11F46" w:rsidRDefault="00C11F46" w:rsidP="00C11F46">
            <w:pPr>
              <w:jc w:val="center"/>
              <w:rPr>
                <w:sz w:val="28"/>
                <w:szCs w:val="28"/>
              </w:rPr>
            </w:pPr>
            <w:r w:rsidRPr="00C11F46">
              <w:rPr>
                <w:sz w:val="28"/>
                <w:szCs w:val="28"/>
              </w:rPr>
              <w:t>-</w:t>
            </w:r>
          </w:p>
        </w:tc>
      </w:tr>
    </w:tbl>
    <w:p w14:paraId="781EB8EB" w14:textId="77777777" w:rsidR="00C11F46" w:rsidRPr="00C11F46" w:rsidRDefault="00C11F46" w:rsidP="00C11F46">
      <w:pPr>
        <w:jc w:val="center"/>
        <w:rPr>
          <w:sz w:val="28"/>
          <w:szCs w:val="28"/>
        </w:rPr>
      </w:pPr>
    </w:p>
    <w:p w14:paraId="4DA90D06" w14:textId="77777777" w:rsidR="00C11F46" w:rsidRPr="00C11F46" w:rsidRDefault="00C11F46" w:rsidP="00C11F46">
      <w:pPr>
        <w:jc w:val="center"/>
        <w:rPr>
          <w:sz w:val="28"/>
          <w:szCs w:val="28"/>
        </w:rPr>
      </w:pPr>
    </w:p>
    <w:p w14:paraId="6965908B" w14:textId="77777777" w:rsidR="00C11F46" w:rsidRPr="00C11F46" w:rsidRDefault="00C11F46" w:rsidP="00C11F46">
      <w:pPr>
        <w:jc w:val="center"/>
        <w:rPr>
          <w:sz w:val="28"/>
          <w:szCs w:val="28"/>
        </w:rPr>
      </w:pPr>
    </w:p>
    <w:p w14:paraId="769F8D62" w14:textId="77777777" w:rsidR="00C11F46" w:rsidRPr="00C11F46" w:rsidRDefault="00C11F46" w:rsidP="00C11F46">
      <w:pPr>
        <w:jc w:val="center"/>
        <w:rPr>
          <w:sz w:val="28"/>
          <w:szCs w:val="28"/>
        </w:rPr>
      </w:pPr>
      <w:r w:rsidRPr="00C11F46">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1FFD9E4" w14:textId="77777777" w:rsidR="00C11F46" w:rsidRPr="00C11F46" w:rsidRDefault="00C11F46" w:rsidP="00C11F46">
      <w:pPr>
        <w:jc w:val="center"/>
        <w:rPr>
          <w:sz w:val="28"/>
          <w:szCs w:val="28"/>
        </w:rPr>
      </w:pPr>
    </w:p>
    <w:tbl>
      <w:tblPr>
        <w:tblStyle w:val="570"/>
        <w:tblW w:w="10207" w:type="dxa"/>
        <w:jc w:val="center"/>
        <w:tblLook w:val="04A0" w:firstRow="1" w:lastRow="0" w:firstColumn="1" w:lastColumn="0" w:noHBand="0" w:noVBand="1"/>
      </w:tblPr>
      <w:tblGrid>
        <w:gridCol w:w="2978"/>
        <w:gridCol w:w="1348"/>
        <w:gridCol w:w="2054"/>
        <w:gridCol w:w="1984"/>
        <w:gridCol w:w="851"/>
        <w:gridCol w:w="992"/>
      </w:tblGrid>
      <w:tr w:rsidR="00C11F46" w:rsidRPr="00C11F46" w14:paraId="48C3C155" w14:textId="77777777" w:rsidTr="00C11F46">
        <w:trPr>
          <w:trHeight w:val="706"/>
          <w:jc w:val="center"/>
        </w:trPr>
        <w:tc>
          <w:tcPr>
            <w:tcW w:w="2978" w:type="dxa"/>
            <w:vMerge w:val="restart"/>
            <w:vAlign w:val="center"/>
          </w:tcPr>
          <w:p w14:paraId="2F56F23F" w14:textId="77777777" w:rsidR="00C11F46" w:rsidRPr="00C11F46" w:rsidRDefault="00C11F46" w:rsidP="00C11F46">
            <w:pPr>
              <w:jc w:val="center"/>
              <w:rPr>
                <w:sz w:val="28"/>
                <w:szCs w:val="28"/>
              </w:rPr>
            </w:pPr>
            <w:r w:rsidRPr="00C11F46">
              <w:rPr>
                <w:sz w:val="28"/>
                <w:szCs w:val="28"/>
              </w:rPr>
              <w:t>Наименование мероприятия</w:t>
            </w:r>
          </w:p>
        </w:tc>
        <w:tc>
          <w:tcPr>
            <w:tcW w:w="1348" w:type="dxa"/>
            <w:vMerge w:val="restart"/>
            <w:vAlign w:val="center"/>
          </w:tcPr>
          <w:p w14:paraId="35981C60" w14:textId="77777777" w:rsidR="00C11F46" w:rsidRPr="00C11F46" w:rsidRDefault="00C11F46" w:rsidP="00C11F46">
            <w:pPr>
              <w:jc w:val="center"/>
              <w:rPr>
                <w:sz w:val="28"/>
                <w:szCs w:val="28"/>
              </w:rPr>
            </w:pPr>
            <w:r w:rsidRPr="00C11F46">
              <w:rPr>
                <w:sz w:val="28"/>
                <w:szCs w:val="28"/>
              </w:rPr>
              <w:t>Срок реали-зации</w:t>
            </w:r>
          </w:p>
        </w:tc>
        <w:tc>
          <w:tcPr>
            <w:tcW w:w="2054" w:type="dxa"/>
            <w:vMerge w:val="restart"/>
          </w:tcPr>
          <w:p w14:paraId="27855F46" w14:textId="77777777" w:rsidR="00C11F46" w:rsidRPr="00C11F46" w:rsidRDefault="00C11F46" w:rsidP="00C11F46">
            <w:pPr>
              <w:jc w:val="center"/>
              <w:rPr>
                <w:sz w:val="28"/>
                <w:szCs w:val="28"/>
              </w:rPr>
            </w:pPr>
            <w:r w:rsidRPr="00C11F46">
              <w:rPr>
                <w:sz w:val="28"/>
                <w:szCs w:val="28"/>
              </w:rPr>
              <w:t>Финансовые потребности, тыс. руб.               (без НДС)</w:t>
            </w:r>
          </w:p>
        </w:tc>
        <w:tc>
          <w:tcPr>
            <w:tcW w:w="3827" w:type="dxa"/>
            <w:gridSpan w:val="3"/>
            <w:vAlign w:val="center"/>
          </w:tcPr>
          <w:p w14:paraId="42A4D673" w14:textId="77777777" w:rsidR="00C11F46" w:rsidRPr="00C11F46" w:rsidRDefault="00C11F46" w:rsidP="00C11F46">
            <w:pPr>
              <w:jc w:val="center"/>
              <w:rPr>
                <w:sz w:val="28"/>
                <w:szCs w:val="28"/>
              </w:rPr>
            </w:pPr>
            <w:r w:rsidRPr="00C11F46">
              <w:rPr>
                <w:sz w:val="28"/>
                <w:szCs w:val="28"/>
              </w:rPr>
              <w:t>Ожидаемый эффект</w:t>
            </w:r>
          </w:p>
        </w:tc>
      </w:tr>
      <w:tr w:rsidR="00C11F46" w:rsidRPr="00C11F46" w14:paraId="40A3E42C" w14:textId="77777777" w:rsidTr="00C11F46">
        <w:trPr>
          <w:trHeight w:val="844"/>
          <w:jc w:val="center"/>
        </w:trPr>
        <w:tc>
          <w:tcPr>
            <w:tcW w:w="2978" w:type="dxa"/>
            <w:vMerge/>
          </w:tcPr>
          <w:p w14:paraId="18DCC5A1" w14:textId="77777777" w:rsidR="00C11F46" w:rsidRPr="00C11F46" w:rsidRDefault="00C11F46" w:rsidP="00C11F46">
            <w:pPr>
              <w:jc w:val="center"/>
              <w:rPr>
                <w:sz w:val="28"/>
                <w:szCs w:val="28"/>
              </w:rPr>
            </w:pPr>
          </w:p>
        </w:tc>
        <w:tc>
          <w:tcPr>
            <w:tcW w:w="1348" w:type="dxa"/>
            <w:vMerge/>
          </w:tcPr>
          <w:p w14:paraId="68966C9B" w14:textId="77777777" w:rsidR="00C11F46" w:rsidRPr="00C11F46" w:rsidRDefault="00C11F46" w:rsidP="00C11F46">
            <w:pPr>
              <w:jc w:val="center"/>
              <w:rPr>
                <w:sz w:val="28"/>
                <w:szCs w:val="28"/>
              </w:rPr>
            </w:pPr>
          </w:p>
        </w:tc>
        <w:tc>
          <w:tcPr>
            <w:tcW w:w="2054" w:type="dxa"/>
            <w:vMerge/>
          </w:tcPr>
          <w:p w14:paraId="6DD15C35" w14:textId="77777777" w:rsidR="00C11F46" w:rsidRPr="00C11F46" w:rsidRDefault="00C11F46" w:rsidP="00C11F46">
            <w:pPr>
              <w:jc w:val="center"/>
              <w:rPr>
                <w:sz w:val="28"/>
                <w:szCs w:val="28"/>
              </w:rPr>
            </w:pPr>
          </w:p>
        </w:tc>
        <w:tc>
          <w:tcPr>
            <w:tcW w:w="1984" w:type="dxa"/>
            <w:vAlign w:val="center"/>
          </w:tcPr>
          <w:p w14:paraId="13CB5EA8" w14:textId="77777777" w:rsidR="00C11F46" w:rsidRPr="00C11F46" w:rsidRDefault="00C11F46" w:rsidP="00C11F46">
            <w:pPr>
              <w:jc w:val="center"/>
              <w:rPr>
                <w:sz w:val="28"/>
                <w:szCs w:val="28"/>
              </w:rPr>
            </w:pPr>
            <w:r w:rsidRPr="00C11F46">
              <w:rPr>
                <w:sz w:val="28"/>
                <w:szCs w:val="28"/>
              </w:rPr>
              <w:t>Наименование показателей</w:t>
            </w:r>
          </w:p>
        </w:tc>
        <w:tc>
          <w:tcPr>
            <w:tcW w:w="851" w:type="dxa"/>
            <w:vAlign w:val="center"/>
          </w:tcPr>
          <w:p w14:paraId="7BFB212E" w14:textId="77777777" w:rsidR="00C11F46" w:rsidRPr="00C11F46" w:rsidRDefault="00C11F46" w:rsidP="00C11F46">
            <w:pPr>
              <w:jc w:val="center"/>
              <w:rPr>
                <w:sz w:val="28"/>
                <w:szCs w:val="28"/>
              </w:rPr>
            </w:pPr>
            <w:r w:rsidRPr="00C11F46">
              <w:rPr>
                <w:sz w:val="28"/>
                <w:szCs w:val="28"/>
              </w:rPr>
              <w:t>тыс. руб.</w:t>
            </w:r>
          </w:p>
        </w:tc>
        <w:tc>
          <w:tcPr>
            <w:tcW w:w="992" w:type="dxa"/>
            <w:vAlign w:val="center"/>
          </w:tcPr>
          <w:p w14:paraId="6C34CCDB" w14:textId="77777777" w:rsidR="00C11F46" w:rsidRPr="00C11F46" w:rsidRDefault="00C11F46" w:rsidP="00C11F46">
            <w:pPr>
              <w:jc w:val="center"/>
              <w:rPr>
                <w:sz w:val="28"/>
                <w:szCs w:val="28"/>
              </w:rPr>
            </w:pPr>
            <w:r w:rsidRPr="00C11F46">
              <w:rPr>
                <w:sz w:val="28"/>
                <w:szCs w:val="28"/>
              </w:rPr>
              <w:t>%</w:t>
            </w:r>
          </w:p>
        </w:tc>
      </w:tr>
      <w:tr w:rsidR="00C11F46" w:rsidRPr="00C11F46" w14:paraId="2D5E1FD9" w14:textId="77777777" w:rsidTr="00C11F46">
        <w:trPr>
          <w:jc w:val="center"/>
        </w:trPr>
        <w:tc>
          <w:tcPr>
            <w:tcW w:w="10207" w:type="dxa"/>
            <w:gridSpan w:val="6"/>
          </w:tcPr>
          <w:p w14:paraId="6A753423" w14:textId="77777777" w:rsidR="00C11F46" w:rsidRPr="00C11F46" w:rsidRDefault="00C11F46" w:rsidP="003647C6">
            <w:pPr>
              <w:numPr>
                <w:ilvl w:val="0"/>
                <w:numId w:val="13"/>
              </w:numPr>
              <w:contextualSpacing/>
              <w:jc w:val="center"/>
              <w:rPr>
                <w:sz w:val="28"/>
                <w:szCs w:val="28"/>
              </w:rPr>
            </w:pPr>
            <w:r w:rsidRPr="00C11F46">
              <w:rPr>
                <w:sz w:val="28"/>
                <w:szCs w:val="28"/>
              </w:rPr>
              <w:t>Холодное водоснабжение</w:t>
            </w:r>
          </w:p>
        </w:tc>
      </w:tr>
      <w:tr w:rsidR="00C11F46" w:rsidRPr="00C11F46" w14:paraId="35B92E0A" w14:textId="77777777" w:rsidTr="00C11F46">
        <w:trPr>
          <w:jc w:val="center"/>
        </w:trPr>
        <w:tc>
          <w:tcPr>
            <w:tcW w:w="2978" w:type="dxa"/>
          </w:tcPr>
          <w:p w14:paraId="0EF88859" w14:textId="77777777" w:rsidR="00C11F46" w:rsidRPr="00C11F46" w:rsidRDefault="00C11F46" w:rsidP="00C11F46">
            <w:pPr>
              <w:jc w:val="center"/>
              <w:rPr>
                <w:sz w:val="28"/>
                <w:szCs w:val="28"/>
              </w:rPr>
            </w:pPr>
            <w:r w:rsidRPr="00C11F46">
              <w:rPr>
                <w:sz w:val="28"/>
                <w:szCs w:val="28"/>
              </w:rPr>
              <w:t>-</w:t>
            </w:r>
          </w:p>
        </w:tc>
        <w:tc>
          <w:tcPr>
            <w:tcW w:w="1348" w:type="dxa"/>
          </w:tcPr>
          <w:p w14:paraId="6F9380DE" w14:textId="77777777" w:rsidR="00C11F46" w:rsidRPr="00C11F46" w:rsidRDefault="00C11F46" w:rsidP="00C11F46">
            <w:pPr>
              <w:jc w:val="center"/>
              <w:rPr>
                <w:sz w:val="28"/>
                <w:szCs w:val="28"/>
              </w:rPr>
            </w:pPr>
            <w:r w:rsidRPr="00C11F46">
              <w:rPr>
                <w:sz w:val="28"/>
                <w:szCs w:val="28"/>
              </w:rPr>
              <w:t>-</w:t>
            </w:r>
          </w:p>
        </w:tc>
        <w:tc>
          <w:tcPr>
            <w:tcW w:w="2054" w:type="dxa"/>
          </w:tcPr>
          <w:p w14:paraId="08C3A9E1" w14:textId="77777777" w:rsidR="00C11F46" w:rsidRPr="00C11F46" w:rsidRDefault="00C11F46" w:rsidP="00C11F46">
            <w:pPr>
              <w:jc w:val="center"/>
              <w:rPr>
                <w:sz w:val="28"/>
                <w:szCs w:val="28"/>
              </w:rPr>
            </w:pPr>
            <w:r w:rsidRPr="00C11F46">
              <w:rPr>
                <w:sz w:val="28"/>
                <w:szCs w:val="28"/>
              </w:rPr>
              <w:t>-</w:t>
            </w:r>
          </w:p>
        </w:tc>
        <w:tc>
          <w:tcPr>
            <w:tcW w:w="1984" w:type="dxa"/>
          </w:tcPr>
          <w:p w14:paraId="5558DF80" w14:textId="77777777" w:rsidR="00C11F46" w:rsidRPr="00C11F46" w:rsidRDefault="00C11F46" w:rsidP="00C11F46">
            <w:pPr>
              <w:jc w:val="center"/>
              <w:rPr>
                <w:sz w:val="28"/>
                <w:szCs w:val="28"/>
              </w:rPr>
            </w:pPr>
            <w:r w:rsidRPr="00C11F46">
              <w:rPr>
                <w:sz w:val="28"/>
                <w:szCs w:val="28"/>
              </w:rPr>
              <w:t>-</w:t>
            </w:r>
          </w:p>
        </w:tc>
        <w:tc>
          <w:tcPr>
            <w:tcW w:w="851" w:type="dxa"/>
          </w:tcPr>
          <w:p w14:paraId="4D830545" w14:textId="77777777" w:rsidR="00C11F46" w:rsidRPr="00C11F46" w:rsidRDefault="00C11F46" w:rsidP="00C11F46">
            <w:pPr>
              <w:jc w:val="center"/>
              <w:rPr>
                <w:sz w:val="28"/>
                <w:szCs w:val="28"/>
              </w:rPr>
            </w:pPr>
            <w:r w:rsidRPr="00C11F46">
              <w:rPr>
                <w:sz w:val="28"/>
                <w:szCs w:val="28"/>
              </w:rPr>
              <w:t>-</w:t>
            </w:r>
          </w:p>
        </w:tc>
        <w:tc>
          <w:tcPr>
            <w:tcW w:w="992" w:type="dxa"/>
          </w:tcPr>
          <w:p w14:paraId="366E04C1" w14:textId="77777777" w:rsidR="00C11F46" w:rsidRPr="00C11F46" w:rsidRDefault="00C11F46" w:rsidP="00C11F46">
            <w:pPr>
              <w:jc w:val="center"/>
              <w:rPr>
                <w:sz w:val="28"/>
                <w:szCs w:val="28"/>
              </w:rPr>
            </w:pPr>
            <w:r w:rsidRPr="00C11F46">
              <w:rPr>
                <w:sz w:val="28"/>
                <w:szCs w:val="28"/>
              </w:rPr>
              <w:t>-</w:t>
            </w:r>
          </w:p>
        </w:tc>
      </w:tr>
      <w:tr w:rsidR="00C11F46" w:rsidRPr="00C11F46" w14:paraId="475C6CD6" w14:textId="77777777" w:rsidTr="00C11F46">
        <w:trPr>
          <w:jc w:val="center"/>
        </w:trPr>
        <w:tc>
          <w:tcPr>
            <w:tcW w:w="10207" w:type="dxa"/>
            <w:gridSpan w:val="6"/>
          </w:tcPr>
          <w:p w14:paraId="1C280BE1" w14:textId="77777777" w:rsidR="00C11F46" w:rsidRPr="00C11F46" w:rsidRDefault="00C11F46" w:rsidP="003647C6">
            <w:pPr>
              <w:numPr>
                <w:ilvl w:val="0"/>
                <w:numId w:val="13"/>
              </w:numPr>
              <w:contextualSpacing/>
              <w:jc w:val="center"/>
              <w:rPr>
                <w:sz w:val="28"/>
                <w:szCs w:val="28"/>
              </w:rPr>
            </w:pPr>
            <w:r w:rsidRPr="00C11F46">
              <w:rPr>
                <w:sz w:val="28"/>
                <w:szCs w:val="28"/>
              </w:rPr>
              <w:t>Водоотведение</w:t>
            </w:r>
          </w:p>
        </w:tc>
      </w:tr>
      <w:tr w:rsidR="00C11F46" w:rsidRPr="00C11F46" w14:paraId="6BF5DF9B" w14:textId="77777777" w:rsidTr="00C11F46">
        <w:trPr>
          <w:jc w:val="center"/>
        </w:trPr>
        <w:tc>
          <w:tcPr>
            <w:tcW w:w="2978" w:type="dxa"/>
          </w:tcPr>
          <w:p w14:paraId="3FC82D20" w14:textId="77777777" w:rsidR="00C11F46" w:rsidRPr="00C11F46" w:rsidRDefault="00C11F46" w:rsidP="00C11F46">
            <w:pPr>
              <w:jc w:val="center"/>
              <w:rPr>
                <w:sz w:val="28"/>
                <w:szCs w:val="28"/>
              </w:rPr>
            </w:pPr>
            <w:r w:rsidRPr="00C11F46">
              <w:rPr>
                <w:sz w:val="28"/>
                <w:szCs w:val="28"/>
              </w:rPr>
              <w:t>-</w:t>
            </w:r>
          </w:p>
        </w:tc>
        <w:tc>
          <w:tcPr>
            <w:tcW w:w="1348" w:type="dxa"/>
          </w:tcPr>
          <w:p w14:paraId="7D78073A" w14:textId="77777777" w:rsidR="00C11F46" w:rsidRPr="00C11F46" w:rsidRDefault="00C11F46" w:rsidP="00C11F46">
            <w:pPr>
              <w:jc w:val="center"/>
              <w:rPr>
                <w:sz w:val="28"/>
                <w:szCs w:val="28"/>
              </w:rPr>
            </w:pPr>
            <w:r w:rsidRPr="00C11F46">
              <w:rPr>
                <w:sz w:val="28"/>
                <w:szCs w:val="28"/>
              </w:rPr>
              <w:t>-</w:t>
            </w:r>
          </w:p>
        </w:tc>
        <w:tc>
          <w:tcPr>
            <w:tcW w:w="2054" w:type="dxa"/>
          </w:tcPr>
          <w:p w14:paraId="00BA3DC6" w14:textId="77777777" w:rsidR="00C11F46" w:rsidRPr="00C11F46" w:rsidRDefault="00C11F46" w:rsidP="00C11F46">
            <w:pPr>
              <w:jc w:val="center"/>
              <w:rPr>
                <w:sz w:val="28"/>
                <w:szCs w:val="28"/>
              </w:rPr>
            </w:pPr>
            <w:r w:rsidRPr="00C11F46">
              <w:rPr>
                <w:sz w:val="28"/>
                <w:szCs w:val="28"/>
              </w:rPr>
              <w:t>-</w:t>
            </w:r>
          </w:p>
        </w:tc>
        <w:tc>
          <w:tcPr>
            <w:tcW w:w="1984" w:type="dxa"/>
          </w:tcPr>
          <w:p w14:paraId="03E09898" w14:textId="77777777" w:rsidR="00C11F46" w:rsidRPr="00C11F46" w:rsidRDefault="00C11F46" w:rsidP="00C11F46">
            <w:pPr>
              <w:jc w:val="center"/>
              <w:rPr>
                <w:sz w:val="28"/>
                <w:szCs w:val="28"/>
              </w:rPr>
            </w:pPr>
            <w:r w:rsidRPr="00C11F46">
              <w:rPr>
                <w:sz w:val="28"/>
                <w:szCs w:val="28"/>
              </w:rPr>
              <w:t>-</w:t>
            </w:r>
          </w:p>
        </w:tc>
        <w:tc>
          <w:tcPr>
            <w:tcW w:w="851" w:type="dxa"/>
          </w:tcPr>
          <w:p w14:paraId="5A4AB385" w14:textId="77777777" w:rsidR="00C11F46" w:rsidRPr="00C11F46" w:rsidRDefault="00C11F46" w:rsidP="00C11F46">
            <w:pPr>
              <w:jc w:val="center"/>
              <w:rPr>
                <w:sz w:val="28"/>
                <w:szCs w:val="28"/>
              </w:rPr>
            </w:pPr>
            <w:r w:rsidRPr="00C11F46">
              <w:rPr>
                <w:sz w:val="28"/>
                <w:szCs w:val="28"/>
              </w:rPr>
              <w:t>-</w:t>
            </w:r>
          </w:p>
        </w:tc>
        <w:tc>
          <w:tcPr>
            <w:tcW w:w="992" w:type="dxa"/>
          </w:tcPr>
          <w:p w14:paraId="7ED5D268" w14:textId="77777777" w:rsidR="00C11F46" w:rsidRPr="00C11F46" w:rsidRDefault="00C11F46" w:rsidP="00C11F46">
            <w:pPr>
              <w:jc w:val="center"/>
              <w:rPr>
                <w:sz w:val="28"/>
                <w:szCs w:val="28"/>
              </w:rPr>
            </w:pPr>
            <w:r w:rsidRPr="00C11F46">
              <w:rPr>
                <w:sz w:val="28"/>
                <w:szCs w:val="28"/>
              </w:rPr>
              <w:t>-</w:t>
            </w:r>
          </w:p>
        </w:tc>
      </w:tr>
    </w:tbl>
    <w:p w14:paraId="52903904" w14:textId="77777777" w:rsidR="00C11F46" w:rsidRPr="00C11F46" w:rsidRDefault="00C11F46" w:rsidP="00C11F46">
      <w:pPr>
        <w:jc w:val="center"/>
        <w:rPr>
          <w:sz w:val="28"/>
          <w:szCs w:val="28"/>
        </w:rPr>
      </w:pPr>
    </w:p>
    <w:p w14:paraId="01E8241A" w14:textId="77777777" w:rsidR="00C11F46" w:rsidRPr="00C11F46" w:rsidRDefault="00C11F46" w:rsidP="00C11F46">
      <w:pPr>
        <w:jc w:val="center"/>
        <w:rPr>
          <w:sz w:val="28"/>
          <w:szCs w:val="28"/>
        </w:rPr>
      </w:pPr>
    </w:p>
    <w:p w14:paraId="41BD9E29" w14:textId="77777777" w:rsidR="00C11F46" w:rsidRPr="00C11F46" w:rsidRDefault="00C11F46" w:rsidP="00C11F46">
      <w:pPr>
        <w:jc w:val="center"/>
        <w:rPr>
          <w:sz w:val="28"/>
          <w:szCs w:val="28"/>
        </w:rPr>
      </w:pPr>
    </w:p>
    <w:p w14:paraId="226964E3" w14:textId="77777777" w:rsidR="00C11F46" w:rsidRPr="00C11F46" w:rsidRDefault="00C11F46" w:rsidP="00C11F46">
      <w:pPr>
        <w:jc w:val="center"/>
        <w:rPr>
          <w:sz w:val="28"/>
          <w:szCs w:val="28"/>
        </w:rPr>
      </w:pPr>
    </w:p>
    <w:p w14:paraId="405028B7" w14:textId="77777777" w:rsidR="00C11F46" w:rsidRPr="00C11F46" w:rsidRDefault="00C11F46" w:rsidP="00C11F46">
      <w:pPr>
        <w:jc w:val="center"/>
        <w:rPr>
          <w:sz w:val="28"/>
          <w:szCs w:val="28"/>
        </w:rPr>
      </w:pPr>
    </w:p>
    <w:p w14:paraId="5E36BC8F" w14:textId="77777777" w:rsidR="00C11F46" w:rsidRPr="00C11F46" w:rsidRDefault="00C11F46" w:rsidP="00C11F46">
      <w:pPr>
        <w:jc w:val="center"/>
        <w:rPr>
          <w:sz w:val="28"/>
          <w:szCs w:val="28"/>
        </w:rPr>
      </w:pPr>
    </w:p>
    <w:p w14:paraId="74ECB01C" w14:textId="77777777" w:rsidR="00C11F46" w:rsidRPr="00C11F46" w:rsidRDefault="00C11F46" w:rsidP="00C11F46">
      <w:pPr>
        <w:jc w:val="center"/>
        <w:rPr>
          <w:sz w:val="28"/>
          <w:szCs w:val="28"/>
        </w:rPr>
      </w:pPr>
    </w:p>
    <w:p w14:paraId="372D0D2C" w14:textId="77777777" w:rsidR="00C11F46" w:rsidRPr="00C11F46" w:rsidRDefault="00C11F46" w:rsidP="00C11F46">
      <w:pPr>
        <w:jc w:val="center"/>
        <w:rPr>
          <w:sz w:val="28"/>
          <w:szCs w:val="28"/>
        </w:rPr>
      </w:pPr>
    </w:p>
    <w:p w14:paraId="565F1325" w14:textId="77777777" w:rsidR="00C11F46" w:rsidRPr="00C11F46" w:rsidRDefault="00C11F46" w:rsidP="00C11F46">
      <w:pPr>
        <w:jc w:val="center"/>
        <w:rPr>
          <w:sz w:val="28"/>
          <w:szCs w:val="28"/>
        </w:rPr>
      </w:pPr>
    </w:p>
    <w:p w14:paraId="186E5B32" w14:textId="77777777" w:rsidR="00C11F46" w:rsidRPr="00C11F46" w:rsidRDefault="00C11F46" w:rsidP="00C11F46">
      <w:pPr>
        <w:jc w:val="center"/>
        <w:rPr>
          <w:sz w:val="28"/>
          <w:szCs w:val="28"/>
        </w:rPr>
      </w:pPr>
    </w:p>
    <w:p w14:paraId="5CAD3E17" w14:textId="77777777" w:rsidR="00C11F46" w:rsidRPr="00C11F46" w:rsidRDefault="00C11F46" w:rsidP="00C11F46">
      <w:pPr>
        <w:jc w:val="center"/>
        <w:rPr>
          <w:sz w:val="28"/>
          <w:szCs w:val="28"/>
        </w:rPr>
      </w:pPr>
    </w:p>
    <w:p w14:paraId="7D33E9A5" w14:textId="77777777" w:rsidR="00C11F46" w:rsidRPr="00C11F46" w:rsidRDefault="00C11F46" w:rsidP="00C11F46">
      <w:pPr>
        <w:jc w:val="center"/>
        <w:rPr>
          <w:sz w:val="28"/>
          <w:szCs w:val="28"/>
        </w:rPr>
      </w:pPr>
    </w:p>
    <w:p w14:paraId="4B97515B" w14:textId="77777777" w:rsidR="00C11F46" w:rsidRPr="00C11F46" w:rsidRDefault="00C11F46" w:rsidP="00C11F46">
      <w:pPr>
        <w:jc w:val="center"/>
        <w:rPr>
          <w:sz w:val="28"/>
          <w:szCs w:val="28"/>
        </w:rPr>
      </w:pPr>
    </w:p>
    <w:p w14:paraId="0718F7FD" w14:textId="77777777" w:rsidR="00C11F46" w:rsidRPr="00C11F46" w:rsidRDefault="00C11F46" w:rsidP="00C11F46">
      <w:pPr>
        <w:jc w:val="center"/>
        <w:rPr>
          <w:sz w:val="28"/>
          <w:szCs w:val="28"/>
        </w:rPr>
      </w:pPr>
    </w:p>
    <w:p w14:paraId="63EE55E9" w14:textId="77777777" w:rsidR="00C11F46" w:rsidRPr="00C11F46" w:rsidRDefault="00C11F46" w:rsidP="00C11F46">
      <w:pPr>
        <w:jc w:val="center"/>
        <w:rPr>
          <w:sz w:val="28"/>
          <w:szCs w:val="28"/>
        </w:rPr>
      </w:pPr>
    </w:p>
    <w:p w14:paraId="4962C3E7" w14:textId="77777777" w:rsidR="00C11F46" w:rsidRPr="00C11F46" w:rsidRDefault="00C11F46" w:rsidP="00C11F46">
      <w:pPr>
        <w:jc w:val="center"/>
        <w:rPr>
          <w:sz w:val="28"/>
          <w:szCs w:val="28"/>
        </w:rPr>
      </w:pPr>
    </w:p>
    <w:p w14:paraId="1425FF41" w14:textId="77777777" w:rsidR="00C11F46" w:rsidRPr="00C11F46" w:rsidRDefault="00C11F46" w:rsidP="00C11F46">
      <w:pPr>
        <w:jc w:val="center"/>
        <w:rPr>
          <w:sz w:val="28"/>
          <w:szCs w:val="28"/>
        </w:rPr>
      </w:pPr>
      <w:r w:rsidRPr="00C11F46">
        <w:rPr>
          <w:sz w:val="28"/>
          <w:szCs w:val="28"/>
        </w:rPr>
        <w:t>Раздел 5. Планируемые объемы подачи питьевой воды и объемы принимаемых сточных вод</w:t>
      </w:r>
    </w:p>
    <w:tbl>
      <w:tblPr>
        <w:tblStyle w:val="570"/>
        <w:tblW w:w="11199" w:type="dxa"/>
        <w:tblInd w:w="-1281"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C11F46" w:rsidRPr="00C11F46" w14:paraId="30B88638" w14:textId="77777777" w:rsidTr="00C11F46">
        <w:trPr>
          <w:trHeight w:val="464"/>
        </w:trPr>
        <w:tc>
          <w:tcPr>
            <w:tcW w:w="992" w:type="dxa"/>
            <w:vMerge w:val="restart"/>
            <w:vAlign w:val="center"/>
          </w:tcPr>
          <w:p w14:paraId="68463A51" w14:textId="77777777" w:rsidR="00C11F46" w:rsidRPr="00C11F46" w:rsidRDefault="00C11F46" w:rsidP="00C11F46">
            <w:pPr>
              <w:jc w:val="center"/>
              <w:rPr>
                <w:sz w:val="28"/>
                <w:szCs w:val="28"/>
              </w:rPr>
            </w:pPr>
            <w:r w:rsidRPr="00C11F46">
              <w:rPr>
                <w:sz w:val="28"/>
                <w:szCs w:val="28"/>
              </w:rPr>
              <w:t>№ п/п</w:t>
            </w:r>
          </w:p>
        </w:tc>
        <w:tc>
          <w:tcPr>
            <w:tcW w:w="1844" w:type="dxa"/>
            <w:vMerge w:val="restart"/>
            <w:vAlign w:val="center"/>
          </w:tcPr>
          <w:p w14:paraId="69382657" w14:textId="77777777" w:rsidR="00C11F46" w:rsidRPr="00C11F46" w:rsidRDefault="00C11F46" w:rsidP="00C11F46">
            <w:pPr>
              <w:jc w:val="center"/>
              <w:rPr>
                <w:sz w:val="28"/>
                <w:szCs w:val="28"/>
              </w:rPr>
            </w:pPr>
            <w:r w:rsidRPr="00C11F46">
              <w:rPr>
                <w:sz w:val="28"/>
                <w:szCs w:val="28"/>
              </w:rPr>
              <w:t>Наименова-ние показателя</w:t>
            </w:r>
          </w:p>
        </w:tc>
        <w:tc>
          <w:tcPr>
            <w:tcW w:w="724" w:type="dxa"/>
            <w:vMerge w:val="restart"/>
            <w:vAlign w:val="center"/>
          </w:tcPr>
          <w:p w14:paraId="2A23CD8B" w14:textId="77777777" w:rsidR="00C11F46" w:rsidRPr="00C11F46" w:rsidRDefault="00C11F46" w:rsidP="00C11F46">
            <w:pPr>
              <w:jc w:val="center"/>
              <w:rPr>
                <w:sz w:val="28"/>
                <w:szCs w:val="28"/>
              </w:rPr>
            </w:pPr>
            <w:r w:rsidRPr="00C11F46">
              <w:rPr>
                <w:sz w:val="28"/>
                <w:szCs w:val="28"/>
              </w:rPr>
              <w:t>Ед. изм.</w:t>
            </w:r>
          </w:p>
        </w:tc>
        <w:tc>
          <w:tcPr>
            <w:tcW w:w="2536" w:type="dxa"/>
            <w:gridSpan w:val="2"/>
            <w:vAlign w:val="center"/>
          </w:tcPr>
          <w:p w14:paraId="3A912397" w14:textId="77777777" w:rsidR="00C11F46" w:rsidRPr="00C11F46" w:rsidRDefault="00C11F46" w:rsidP="00C11F46">
            <w:pPr>
              <w:jc w:val="center"/>
              <w:rPr>
                <w:sz w:val="28"/>
                <w:szCs w:val="28"/>
              </w:rPr>
            </w:pPr>
            <w:r w:rsidRPr="00C11F46">
              <w:rPr>
                <w:sz w:val="28"/>
                <w:szCs w:val="28"/>
              </w:rPr>
              <w:t>2020 год</w:t>
            </w:r>
          </w:p>
        </w:tc>
        <w:tc>
          <w:tcPr>
            <w:tcW w:w="2551" w:type="dxa"/>
            <w:gridSpan w:val="2"/>
            <w:vAlign w:val="center"/>
          </w:tcPr>
          <w:p w14:paraId="6D0F2661" w14:textId="77777777" w:rsidR="00C11F46" w:rsidRPr="00C11F46" w:rsidRDefault="00C11F46" w:rsidP="00C11F46">
            <w:pPr>
              <w:jc w:val="center"/>
              <w:rPr>
                <w:sz w:val="28"/>
                <w:szCs w:val="28"/>
              </w:rPr>
            </w:pPr>
            <w:r w:rsidRPr="00C11F46">
              <w:rPr>
                <w:sz w:val="28"/>
                <w:szCs w:val="28"/>
              </w:rPr>
              <w:t>2021 год</w:t>
            </w:r>
          </w:p>
        </w:tc>
        <w:tc>
          <w:tcPr>
            <w:tcW w:w="2552" w:type="dxa"/>
            <w:gridSpan w:val="2"/>
            <w:vAlign w:val="center"/>
          </w:tcPr>
          <w:p w14:paraId="79403EDC" w14:textId="77777777" w:rsidR="00C11F46" w:rsidRPr="00C11F46" w:rsidRDefault="00C11F46" w:rsidP="00C11F46">
            <w:pPr>
              <w:jc w:val="center"/>
              <w:rPr>
                <w:sz w:val="28"/>
                <w:szCs w:val="28"/>
              </w:rPr>
            </w:pPr>
            <w:r w:rsidRPr="00C11F46">
              <w:rPr>
                <w:sz w:val="28"/>
                <w:szCs w:val="28"/>
              </w:rPr>
              <w:t>2022 год</w:t>
            </w:r>
          </w:p>
        </w:tc>
      </w:tr>
      <w:tr w:rsidR="00C11F46" w:rsidRPr="00C11F46" w14:paraId="688CBF19" w14:textId="77777777" w:rsidTr="00C11F46">
        <w:trPr>
          <w:trHeight w:val="772"/>
        </w:trPr>
        <w:tc>
          <w:tcPr>
            <w:tcW w:w="992" w:type="dxa"/>
            <w:vMerge/>
          </w:tcPr>
          <w:p w14:paraId="3201D568" w14:textId="77777777" w:rsidR="00C11F46" w:rsidRPr="00C11F46" w:rsidRDefault="00C11F46" w:rsidP="00C11F46">
            <w:pPr>
              <w:jc w:val="both"/>
              <w:rPr>
                <w:sz w:val="28"/>
                <w:szCs w:val="28"/>
              </w:rPr>
            </w:pPr>
          </w:p>
        </w:tc>
        <w:tc>
          <w:tcPr>
            <w:tcW w:w="1844" w:type="dxa"/>
            <w:vMerge/>
          </w:tcPr>
          <w:p w14:paraId="0B64C011" w14:textId="77777777" w:rsidR="00C11F46" w:rsidRPr="00C11F46" w:rsidRDefault="00C11F46" w:rsidP="00C11F46">
            <w:pPr>
              <w:jc w:val="both"/>
              <w:rPr>
                <w:sz w:val="28"/>
                <w:szCs w:val="28"/>
              </w:rPr>
            </w:pPr>
          </w:p>
        </w:tc>
        <w:tc>
          <w:tcPr>
            <w:tcW w:w="724" w:type="dxa"/>
            <w:vMerge/>
          </w:tcPr>
          <w:p w14:paraId="3328F204" w14:textId="77777777" w:rsidR="00C11F46" w:rsidRPr="00C11F46" w:rsidRDefault="00C11F46" w:rsidP="00C11F46">
            <w:pPr>
              <w:jc w:val="both"/>
              <w:rPr>
                <w:sz w:val="28"/>
                <w:szCs w:val="28"/>
              </w:rPr>
            </w:pPr>
          </w:p>
        </w:tc>
        <w:tc>
          <w:tcPr>
            <w:tcW w:w="1260" w:type="dxa"/>
            <w:vAlign w:val="center"/>
          </w:tcPr>
          <w:p w14:paraId="44D952E1" w14:textId="77777777" w:rsidR="00C11F46" w:rsidRPr="00C11F46" w:rsidRDefault="00C11F46" w:rsidP="00C11F46">
            <w:pPr>
              <w:jc w:val="center"/>
            </w:pPr>
            <w:r w:rsidRPr="00C11F46">
              <w:t>с 01.01.    по 30.06.</w:t>
            </w:r>
          </w:p>
        </w:tc>
        <w:tc>
          <w:tcPr>
            <w:tcW w:w="1276" w:type="dxa"/>
            <w:vAlign w:val="center"/>
          </w:tcPr>
          <w:p w14:paraId="604D49E5" w14:textId="77777777" w:rsidR="00C11F46" w:rsidRPr="00C11F46" w:rsidRDefault="00C11F46" w:rsidP="00C11F46">
            <w:pPr>
              <w:jc w:val="center"/>
            </w:pPr>
            <w:r w:rsidRPr="00C11F46">
              <w:t>с 01.07.     по 31.12.</w:t>
            </w:r>
          </w:p>
        </w:tc>
        <w:tc>
          <w:tcPr>
            <w:tcW w:w="1276" w:type="dxa"/>
            <w:vAlign w:val="center"/>
          </w:tcPr>
          <w:p w14:paraId="1018ACF6" w14:textId="77777777" w:rsidR="00C11F46" w:rsidRPr="00C11F46" w:rsidRDefault="00C11F46" w:rsidP="00C11F46">
            <w:pPr>
              <w:jc w:val="center"/>
            </w:pPr>
            <w:r w:rsidRPr="00C11F46">
              <w:t>с 01.01.   по 30.06.</w:t>
            </w:r>
          </w:p>
        </w:tc>
        <w:tc>
          <w:tcPr>
            <w:tcW w:w="1275" w:type="dxa"/>
            <w:vAlign w:val="center"/>
          </w:tcPr>
          <w:p w14:paraId="1DB019E2" w14:textId="77777777" w:rsidR="00C11F46" w:rsidRPr="00C11F46" w:rsidRDefault="00C11F46" w:rsidP="00C11F46">
            <w:pPr>
              <w:jc w:val="center"/>
            </w:pPr>
            <w:r w:rsidRPr="00C11F46">
              <w:t>с 01.07.   по 31.12.</w:t>
            </w:r>
          </w:p>
        </w:tc>
        <w:tc>
          <w:tcPr>
            <w:tcW w:w="1276" w:type="dxa"/>
            <w:vAlign w:val="center"/>
          </w:tcPr>
          <w:p w14:paraId="07DDB5A4" w14:textId="77777777" w:rsidR="00C11F46" w:rsidRPr="00C11F46" w:rsidRDefault="00C11F46" w:rsidP="00C11F46">
            <w:pPr>
              <w:jc w:val="center"/>
            </w:pPr>
            <w:r w:rsidRPr="00C11F46">
              <w:t>с 01.01. по 30.06.</w:t>
            </w:r>
          </w:p>
        </w:tc>
        <w:tc>
          <w:tcPr>
            <w:tcW w:w="1276" w:type="dxa"/>
            <w:vAlign w:val="center"/>
          </w:tcPr>
          <w:p w14:paraId="5F8E1371" w14:textId="77777777" w:rsidR="00C11F46" w:rsidRPr="00C11F46" w:rsidRDefault="00C11F46" w:rsidP="00C11F46">
            <w:pPr>
              <w:jc w:val="center"/>
            </w:pPr>
            <w:r w:rsidRPr="00C11F46">
              <w:t>с 01.07. по 31.12.</w:t>
            </w:r>
          </w:p>
        </w:tc>
      </w:tr>
      <w:tr w:rsidR="00C11F46" w:rsidRPr="00C11F46" w14:paraId="45792FE7" w14:textId="77777777" w:rsidTr="00C11F46">
        <w:trPr>
          <w:trHeight w:val="199"/>
        </w:trPr>
        <w:tc>
          <w:tcPr>
            <w:tcW w:w="992" w:type="dxa"/>
          </w:tcPr>
          <w:p w14:paraId="7A8C153E" w14:textId="77777777" w:rsidR="00C11F46" w:rsidRPr="00C11F46" w:rsidRDefault="00C11F46" w:rsidP="00C11F46">
            <w:pPr>
              <w:jc w:val="center"/>
              <w:rPr>
                <w:sz w:val="28"/>
                <w:szCs w:val="28"/>
              </w:rPr>
            </w:pPr>
            <w:r w:rsidRPr="00C11F46">
              <w:rPr>
                <w:sz w:val="28"/>
                <w:szCs w:val="28"/>
              </w:rPr>
              <w:t>1</w:t>
            </w:r>
          </w:p>
        </w:tc>
        <w:tc>
          <w:tcPr>
            <w:tcW w:w="1844" w:type="dxa"/>
          </w:tcPr>
          <w:p w14:paraId="6B17F2B1" w14:textId="77777777" w:rsidR="00C11F46" w:rsidRPr="00C11F46" w:rsidRDefault="00C11F46" w:rsidP="00C11F46">
            <w:pPr>
              <w:jc w:val="center"/>
              <w:rPr>
                <w:sz w:val="28"/>
                <w:szCs w:val="28"/>
              </w:rPr>
            </w:pPr>
            <w:r w:rsidRPr="00C11F46">
              <w:rPr>
                <w:sz w:val="28"/>
                <w:szCs w:val="28"/>
              </w:rPr>
              <w:t>2</w:t>
            </w:r>
          </w:p>
        </w:tc>
        <w:tc>
          <w:tcPr>
            <w:tcW w:w="724" w:type="dxa"/>
          </w:tcPr>
          <w:p w14:paraId="10C66438" w14:textId="77777777" w:rsidR="00C11F46" w:rsidRPr="00C11F46" w:rsidRDefault="00C11F46" w:rsidP="00C11F46">
            <w:pPr>
              <w:jc w:val="center"/>
              <w:rPr>
                <w:sz w:val="28"/>
                <w:szCs w:val="28"/>
              </w:rPr>
            </w:pPr>
            <w:r w:rsidRPr="00C11F46">
              <w:rPr>
                <w:sz w:val="28"/>
                <w:szCs w:val="28"/>
              </w:rPr>
              <w:t>3</w:t>
            </w:r>
          </w:p>
        </w:tc>
        <w:tc>
          <w:tcPr>
            <w:tcW w:w="1260" w:type="dxa"/>
            <w:vAlign w:val="center"/>
          </w:tcPr>
          <w:p w14:paraId="25FF6BD2" w14:textId="77777777" w:rsidR="00C11F46" w:rsidRPr="00C11F46" w:rsidRDefault="00C11F46" w:rsidP="00C11F46">
            <w:pPr>
              <w:jc w:val="center"/>
              <w:rPr>
                <w:sz w:val="28"/>
                <w:szCs w:val="28"/>
              </w:rPr>
            </w:pPr>
            <w:r w:rsidRPr="00C11F46">
              <w:rPr>
                <w:sz w:val="28"/>
                <w:szCs w:val="28"/>
              </w:rPr>
              <w:t>4</w:t>
            </w:r>
          </w:p>
        </w:tc>
        <w:tc>
          <w:tcPr>
            <w:tcW w:w="1276" w:type="dxa"/>
            <w:vAlign w:val="center"/>
          </w:tcPr>
          <w:p w14:paraId="52D828F6" w14:textId="77777777" w:rsidR="00C11F46" w:rsidRPr="00C11F46" w:rsidRDefault="00C11F46" w:rsidP="00C11F46">
            <w:pPr>
              <w:jc w:val="center"/>
              <w:rPr>
                <w:sz w:val="28"/>
                <w:szCs w:val="28"/>
              </w:rPr>
            </w:pPr>
            <w:r w:rsidRPr="00C11F46">
              <w:rPr>
                <w:sz w:val="28"/>
                <w:szCs w:val="28"/>
              </w:rPr>
              <w:t>5</w:t>
            </w:r>
          </w:p>
        </w:tc>
        <w:tc>
          <w:tcPr>
            <w:tcW w:w="1276" w:type="dxa"/>
            <w:vAlign w:val="center"/>
          </w:tcPr>
          <w:p w14:paraId="49A83EC2" w14:textId="77777777" w:rsidR="00C11F46" w:rsidRPr="00C11F46" w:rsidRDefault="00C11F46" w:rsidP="00C11F46">
            <w:pPr>
              <w:jc w:val="center"/>
              <w:rPr>
                <w:sz w:val="28"/>
                <w:szCs w:val="28"/>
              </w:rPr>
            </w:pPr>
            <w:r w:rsidRPr="00C11F46">
              <w:rPr>
                <w:sz w:val="28"/>
                <w:szCs w:val="28"/>
              </w:rPr>
              <w:t>6</w:t>
            </w:r>
          </w:p>
        </w:tc>
        <w:tc>
          <w:tcPr>
            <w:tcW w:w="1275" w:type="dxa"/>
            <w:vAlign w:val="center"/>
          </w:tcPr>
          <w:p w14:paraId="567C66B3" w14:textId="77777777" w:rsidR="00C11F46" w:rsidRPr="00C11F46" w:rsidRDefault="00C11F46" w:rsidP="00C11F46">
            <w:pPr>
              <w:jc w:val="center"/>
              <w:rPr>
                <w:sz w:val="28"/>
                <w:szCs w:val="28"/>
              </w:rPr>
            </w:pPr>
            <w:r w:rsidRPr="00C11F46">
              <w:rPr>
                <w:sz w:val="28"/>
                <w:szCs w:val="28"/>
              </w:rPr>
              <w:t>7</w:t>
            </w:r>
          </w:p>
        </w:tc>
        <w:tc>
          <w:tcPr>
            <w:tcW w:w="1276" w:type="dxa"/>
            <w:vAlign w:val="center"/>
          </w:tcPr>
          <w:p w14:paraId="7D7CD324" w14:textId="77777777" w:rsidR="00C11F46" w:rsidRPr="00C11F46" w:rsidRDefault="00C11F46" w:rsidP="00C11F46">
            <w:pPr>
              <w:jc w:val="center"/>
              <w:rPr>
                <w:sz w:val="28"/>
                <w:szCs w:val="28"/>
              </w:rPr>
            </w:pPr>
            <w:r w:rsidRPr="00C11F46">
              <w:rPr>
                <w:sz w:val="28"/>
                <w:szCs w:val="28"/>
              </w:rPr>
              <w:t>8</w:t>
            </w:r>
          </w:p>
        </w:tc>
        <w:tc>
          <w:tcPr>
            <w:tcW w:w="1276" w:type="dxa"/>
            <w:vAlign w:val="center"/>
          </w:tcPr>
          <w:p w14:paraId="38BCFE6B" w14:textId="77777777" w:rsidR="00C11F46" w:rsidRPr="00C11F46" w:rsidRDefault="00C11F46" w:rsidP="00C11F46">
            <w:pPr>
              <w:jc w:val="center"/>
              <w:rPr>
                <w:sz w:val="28"/>
                <w:szCs w:val="28"/>
              </w:rPr>
            </w:pPr>
            <w:r w:rsidRPr="00C11F46">
              <w:rPr>
                <w:sz w:val="28"/>
                <w:szCs w:val="28"/>
              </w:rPr>
              <w:t>9</w:t>
            </w:r>
          </w:p>
        </w:tc>
      </w:tr>
      <w:tr w:rsidR="00C11F46" w:rsidRPr="00C11F46" w14:paraId="1D359747" w14:textId="77777777" w:rsidTr="00C11F46">
        <w:trPr>
          <w:trHeight w:val="572"/>
        </w:trPr>
        <w:tc>
          <w:tcPr>
            <w:tcW w:w="11199" w:type="dxa"/>
            <w:gridSpan w:val="9"/>
            <w:vAlign w:val="center"/>
          </w:tcPr>
          <w:p w14:paraId="552F935F" w14:textId="77777777" w:rsidR="00C11F46" w:rsidRPr="00C11F46" w:rsidRDefault="00C11F46" w:rsidP="003647C6">
            <w:pPr>
              <w:numPr>
                <w:ilvl w:val="0"/>
                <w:numId w:val="18"/>
              </w:numPr>
              <w:contextualSpacing/>
              <w:jc w:val="center"/>
              <w:rPr>
                <w:sz w:val="28"/>
                <w:szCs w:val="28"/>
              </w:rPr>
            </w:pPr>
            <w:r w:rsidRPr="00C11F46">
              <w:rPr>
                <w:sz w:val="28"/>
                <w:szCs w:val="28"/>
              </w:rPr>
              <w:t>Холодное водоснабжение питьевой водой</w:t>
            </w:r>
          </w:p>
        </w:tc>
      </w:tr>
      <w:tr w:rsidR="00C11F46" w:rsidRPr="00C11F46" w14:paraId="5C666EE0" w14:textId="77777777" w:rsidTr="00C11F46">
        <w:trPr>
          <w:trHeight w:val="439"/>
        </w:trPr>
        <w:tc>
          <w:tcPr>
            <w:tcW w:w="992" w:type="dxa"/>
            <w:vAlign w:val="center"/>
          </w:tcPr>
          <w:p w14:paraId="2BF94A9F" w14:textId="77777777" w:rsidR="00C11F46" w:rsidRPr="00C11F46" w:rsidRDefault="00C11F46" w:rsidP="00C11F46">
            <w:pPr>
              <w:jc w:val="center"/>
            </w:pPr>
            <w:r w:rsidRPr="00C11F46">
              <w:t>1.1.</w:t>
            </w:r>
          </w:p>
        </w:tc>
        <w:tc>
          <w:tcPr>
            <w:tcW w:w="1844" w:type="dxa"/>
            <w:vAlign w:val="center"/>
          </w:tcPr>
          <w:p w14:paraId="15B088B6" w14:textId="77777777" w:rsidR="00C11F46" w:rsidRPr="00C11F46" w:rsidRDefault="00C11F46" w:rsidP="00C11F46">
            <w:r w:rsidRPr="00C11F46">
              <w:t>Поднято воды</w:t>
            </w:r>
          </w:p>
        </w:tc>
        <w:tc>
          <w:tcPr>
            <w:tcW w:w="724" w:type="dxa"/>
            <w:vAlign w:val="center"/>
          </w:tcPr>
          <w:p w14:paraId="30796484" w14:textId="77777777" w:rsidR="00C11F46" w:rsidRPr="00C11F46" w:rsidRDefault="00C11F46" w:rsidP="00C11F46">
            <w:pPr>
              <w:jc w:val="center"/>
              <w:rPr>
                <w:vertAlign w:val="superscript"/>
              </w:rPr>
            </w:pPr>
            <w:r w:rsidRPr="00C11F46">
              <w:t>м</w:t>
            </w:r>
            <w:r w:rsidRPr="00C11F46">
              <w:rPr>
                <w:vertAlign w:val="superscript"/>
              </w:rPr>
              <w:t>3</w:t>
            </w:r>
          </w:p>
        </w:tc>
        <w:tc>
          <w:tcPr>
            <w:tcW w:w="1260" w:type="dxa"/>
            <w:vAlign w:val="center"/>
          </w:tcPr>
          <w:p w14:paraId="3C11F0D9" w14:textId="77777777" w:rsidR="00C11F46" w:rsidRPr="00C11F46" w:rsidRDefault="00C11F46" w:rsidP="00C11F46">
            <w:pPr>
              <w:jc w:val="center"/>
            </w:pPr>
            <w:r w:rsidRPr="00C11F46">
              <w:t>624617,38</w:t>
            </w:r>
          </w:p>
        </w:tc>
        <w:tc>
          <w:tcPr>
            <w:tcW w:w="1276" w:type="dxa"/>
            <w:vAlign w:val="center"/>
          </w:tcPr>
          <w:p w14:paraId="175186F5" w14:textId="77777777" w:rsidR="00C11F46" w:rsidRPr="00C11F46" w:rsidRDefault="00C11F46" w:rsidP="00C11F46">
            <w:pPr>
              <w:jc w:val="center"/>
            </w:pPr>
            <w:r w:rsidRPr="00C11F46">
              <w:t>624617,38</w:t>
            </w:r>
          </w:p>
        </w:tc>
        <w:tc>
          <w:tcPr>
            <w:tcW w:w="1276" w:type="dxa"/>
            <w:vAlign w:val="center"/>
          </w:tcPr>
          <w:p w14:paraId="2DB31B7A" w14:textId="77777777" w:rsidR="00C11F46" w:rsidRPr="00C11F46" w:rsidRDefault="00C11F46" w:rsidP="00C11F46">
            <w:pPr>
              <w:jc w:val="center"/>
            </w:pPr>
            <w:r w:rsidRPr="00C11F46">
              <w:t>624617,38</w:t>
            </w:r>
          </w:p>
        </w:tc>
        <w:tc>
          <w:tcPr>
            <w:tcW w:w="1275" w:type="dxa"/>
            <w:vAlign w:val="center"/>
          </w:tcPr>
          <w:p w14:paraId="4B31F32F" w14:textId="77777777" w:rsidR="00C11F46" w:rsidRPr="00C11F46" w:rsidRDefault="00C11F46" w:rsidP="00C11F46">
            <w:pPr>
              <w:jc w:val="center"/>
            </w:pPr>
            <w:r w:rsidRPr="00C11F46">
              <w:t>624617,38</w:t>
            </w:r>
          </w:p>
        </w:tc>
        <w:tc>
          <w:tcPr>
            <w:tcW w:w="1276" w:type="dxa"/>
            <w:vAlign w:val="center"/>
          </w:tcPr>
          <w:p w14:paraId="564B2013" w14:textId="77777777" w:rsidR="00C11F46" w:rsidRPr="00C11F46" w:rsidRDefault="00C11F46" w:rsidP="00C11F46">
            <w:pPr>
              <w:jc w:val="center"/>
            </w:pPr>
            <w:r w:rsidRPr="00C11F46">
              <w:t>624617,38</w:t>
            </w:r>
          </w:p>
        </w:tc>
        <w:tc>
          <w:tcPr>
            <w:tcW w:w="1276" w:type="dxa"/>
            <w:vAlign w:val="center"/>
          </w:tcPr>
          <w:p w14:paraId="1B1A561E" w14:textId="77777777" w:rsidR="00C11F46" w:rsidRPr="00C11F46" w:rsidRDefault="00C11F46" w:rsidP="00C11F46">
            <w:pPr>
              <w:jc w:val="center"/>
            </w:pPr>
            <w:r w:rsidRPr="00C11F46">
              <w:t>624617,38</w:t>
            </w:r>
          </w:p>
        </w:tc>
      </w:tr>
      <w:tr w:rsidR="00C11F46" w:rsidRPr="00C11F46" w14:paraId="55913CD3" w14:textId="77777777" w:rsidTr="00C11F46">
        <w:tc>
          <w:tcPr>
            <w:tcW w:w="992" w:type="dxa"/>
            <w:vAlign w:val="center"/>
          </w:tcPr>
          <w:p w14:paraId="60B86722" w14:textId="77777777" w:rsidR="00C11F46" w:rsidRPr="00C11F46" w:rsidRDefault="00C11F46" w:rsidP="00C11F46">
            <w:pPr>
              <w:jc w:val="center"/>
            </w:pPr>
            <w:r w:rsidRPr="00C11F46">
              <w:t>1.2.</w:t>
            </w:r>
          </w:p>
        </w:tc>
        <w:tc>
          <w:tcPr>
            <w:tcW w:w="1844" w:type="dxa"/>
            <w:vAlign w:val="center"/>
          </w:tcPr>
          <w:p w14:paraId="1D596270" w14:textId="77777777" w:rsidR="00C11F46" w:rsidRPr="00C11F46" w:rsidRDefault="00C11F46" w:rsidP="00C11F46">
            <w:r w:rsidRPr="00C11F46">
              <w:t>Получено со стороны</w:t>
            </w:r>
          </w:p>
        </w:tc>
        <w:tc>
          <w:tcPr>
            <w:tcW w:w="724" w:type="dxa"/>
            <w:vAlign w:val="center"/>
          </w:tcPr>
          <w:p w14:paraId="0922296C"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7E9BD9B0" w14:textId="77777777" w:rsidR="00C11F46" w:rsidRPr="00C11F46" w:rsidRDefault="00C11F46" w:rsidP="00C11F46">
            <w:pPr>
              <w:jc w:val="center"/>
            </w:pPr>
            <w:r w:rsidRPr="00C11F46">
              <w:t>2351,52</w:t>
            </w:r>
          </w:p>
        </w:tc>
        <w:tc>
          <w:tcPr>
            <w:tcW w:w="1276" w:type="dxa"/>
            <w:vAlign w:val="center"/>
          </w:tcPr>
          <w:p w14:paraId="3BFB43C0" w14:textId="77777777" w:rsidR="00C11F46" w:rsidRPr="00C11F46" w:rsidRDefault="00C11F46" w:rsidP="00C11F46">
            <w:pPr>
              <w:jc w:val="center"/>
            </w:pPr>
            <w:r w:rsidRPr="00C11F46">
              <w:t>2351,52</w:t>
            </w:r>
          </w:p>
        </w:tc>
        <w:tc>
          <w:tcPr>
            <w:tcW w:w="1276" w:type="dxa"/>
            <w:vAlign w:val="center"/>
          </w:tcPr>
          <w:p w14:paraId="3162FEAF" w14:textId="77777777" w:rsidR="00C11F46" w:rsidRPr="00C11F46" w:rsidRDefault="00C11F46" w:rsidP="00C11F46">
            <w:pPr>
              <w:jc w:val="center"/>
            </w:pPr>
            <w:r w:rsidRPr="00C11F46">
              <w:t>2351,52</w:t>
            </w:r>
          </w:p>
        </w:tc>
        <w:tc>
          <w:tcPr>
            <w:tcW w:w="1275" w:type="dxa"/>
            <w:vAlign w:val="center"/>
          </w:tcPr>
          <w:p w14:paraId="3DD14290" w14:textId="77777777" w:rsidR="00C11F46" w:rsidRPr="00C11F46" w:rsidRDefault="00C11F46" w:rsidP="00C11F46">
            <w:pPr>
              <w:jc w:val="center"/>
            </w:pPr>
            <w:r w:rsidRPr="00C11F46">
              <w:t>2351,52</w:t>
            </w:r>
          </w:p>
        </w:tc>
        <w:tc>
          <w:tcPr>
            <w:tcW w:w="1276" w:type="dxa"/>
            <w:vAlign w:val="center"/>
          </w:tcPr>
          <w:p w14:paraId="1FF350A0" w14:textId="77777777" w:rsidR="00C11F46" w:rsidRPr="00C11F46" w:rsidRDefault="00C11F46" w:rsidP="00C11F46">
            <w:pPr>
              <w:jc w:val="center"/>
            </w:pPr>
            <w:r w:rsidRPr="00C11F46">
              <w:t>2351,52</w:t>
            </w:r>
          </w:p>
        </w:tc>
        <w:tc>
          <w:tcPr>
            <w:tcW w:w="1276" w:type="dxa"/>
            <w:vAlign w:val="center"/>
          </w:tcPr>
          <w:p w14:paraId="5468DA72" w14:textId="77777777" w:rsidR="00C11F46" w:rsidRPr="00C11F46" w:rsidRDefault="00C11F46" w:rsidP="00C11F46">
            <w:pPr>
              <w:jc w:val="center"/>
            </w:pPr>
            <w:r w:rsidRPr="00C11F46">
              <w:t>2351,52</w:t>
            </w:r>
          </w:p>
        </w:tc>
      </w:tr>
      <w:tr w:rsidR="00C11F46" w:rsidRPr="00C11F46" w14:paraId="472293C2" w14:textId="77777777" w:rsidTr="00C11F46">
        <w:trPr>
          <w:trHeight w:val="964"/>
        </w:trPr>
        <w:tc>
          <w:tcPr>
            <w:tcW w:w="992" w:type="dxa"/>
            <w:vAlign w:val="center"/>
          </w:tcPr>
          <w:p w14:paraId="3FD75CB2" w14:textId="77777777" w:rsidR="00C11F46" w:rsidRPr="00C11F46" w:rsidRDefault="00C11F46" w:rsidP="00C11F46">
            <w:pPr>
              <w:jc w:val="center"/>
            </w:pPr>
            <w:r w:rsidRPr="00C11F46">
              <w:t>1.3.</w:t>
            </w:r>
          </w:p>
        </w:tc>
        <w:tc>
          <w:tcPr>
            <w:tcW w:w="1844" w:type="dxa"/>
            <w:vAlign w:val="center"/>
          </w:tcPr>
          <w:p w14:paraId="440BDDAC" w14:textId="77777777" w:rsidR="00C11F46" w:rsidRPr="00C11F46" w:rsidRDefault="00C11F46" w:rsidP="00C11F46">
            <w:r w:rsidRPr="00C11F46">
              <w:t>Расход воды на коммунально-бытовые нужды</w:t>
            </w:r>
          </w:p>
        </w:tc>
        <w:tc>
          <w:tcPr>
            <w:tcW w:w="724" w:type="dxa"/>
            <w:vAlign w:val="center"/>
          </w:tcPr>
          <w:p w14:paraId="1643F47E"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4807338E" w14:textId="77777777" w:rsidR="00C11F46" w:rsidRPr="00C11F46" w:rsidRDefault="00C11F46" w:rsidP="00C11F46">
            <w:pPr>
              <w:jc w:val="center"/>
            </w:pPr>
            <w:r w:rsidRPr="00C11F46">
              <w:t>60,45</w:t>
            </w:r>
          </w:p>
        </w:tc>
        <w:tc>
          <w:tcPr>
            <w:tcW w:w="1276" w:type="dxa"/>
            <w:vAlign w:val="center"/>
          </w:tcPr>
          <w:p w14:paraId="5751A7C0" w14:textId="77777777" w:rsidR="00C11F46" w:rsidRPr="00C11F46" w:rsidRDefault="00C11F46" w:rsidP="00C11F46">
            <w:pPr>
              <w:jc w:val="center"/>
            </w:pPr>
            <w:r w:rsidRPr="00C11F46">
              <w:t>60,45</w:t>
            </w:r>
          </w:p>
        </w:tc>
        <w:tc>
          <w:tcPr>
            <w:tcW w:w="1276" w:type="dxa"/>
            <w:vAlign w:val="center"/>
          </w:tcPr>
          <w:p w14:paraId="729D506E" w14:textId="77777777" w:rsidR="00C11F46" w:rsidRPr="00C11F46" w:rsidRDefault="00C11F46" w:rsidP="00C11F46">
            <w:pPr>
              <w:jc w:val="center"/>
            </w:pPr>
            <w:r w:rsidRPr="00C11F46">
              <w:t>60,45</w:t>
            </w:r>
          </w:p>
        </w:tc>
        <w:tc>
          <w:tcPr>
            <w:tcW w:w="1275" w:type="dxa"/>
            <w:vAlign w:val="center"/>
          </w:tcPr>
          <w:p w14:paraId="18238A71" w14:textId="77777777" w:rsidR="00C11F46" w:rsidRPr="00C11F46" w:rsidRDefault="00C11F46" w:rsidP="00C11F46">
            <w:pPr>
              <w:jc w:val="center"/>
            </w:pPr>
            <w:r w:rsidRPr="00C11F46">
              <w:t>60,45</w:t>
            </w:r>
          </w:p>
        </w:tc>
        <w:tc>
          <w:tcPr>
            <w:tcW w:w="1276" w:type="dxa"/>
            <w:vAlign w:val="center"/>
          </w:tcPr>
          <w:p w14:paraId="2682DBE8" w14:textId="77777777" w:rsidR="00C11F46" w:rsidRPr="00C11F46" w:rsidRDefault="00C11F46" w:rsidP="00C11F46">
            <w:pPr>
              <w:jc w:val="center"/>
            </w:pPr>
            <w:r w:rsidRPr="00C11F46">
              <w:t>60,45</w:t>
            </w:r>
          </w:p>
        </w:tc>
        <w:tc>
          <w:tcPr>
            <w:tcW w:w="1276" w:type="dxa"/>
            <w:vAlign w:val="center"/>
          </w:tcPr>
          <w:p w14:paraId="053B185E" w14:textId="77777777" w:rsidR="00C11F46" w:rsidRPr="00C11F46" w:rsidRDefault="00C11F46" w:rsidP="00C11F46">
            <w:pPr>
              <w:jc w:val="center"/>
            </w:pPr>
            <w:r w:rsidRPr="00C11F46">
              <w:t>60,45</w:t>
            </w:r>
          </w:p>
        </w:tc>
      </w:tr>
      <w:tr w:rsidR="00C11F46" w:rsidRPr="00C11F46" w14:paraId="305F78F3" w14:textId="77777777" w:rsidTr="00C11F46">
        <w:tc>
          <w:tcPr>
            <w:tcW w:w="992" w:type="dxa"/>
            <w:vAlign w:val="center"/>
          </w:tcPr>
          <w:p w14:paraId="148B4981" w14:textId="77777777" w:rsidR="00C11F46" w:rsidRPr="00C11F46" w:rsidRDefault="00C11F46" w:rsidP="00C11F46">
            <w:pPr>
              <w:jc w:val="center"/>
            </w:pPr>
            <w:r w:rsidRPr="00C11F46">
              <w:t>1.4.</w:t>
            </w:r>
          </w:p>
        </w:tc>
        <w:tc>
          <w:tcPr>
            <w:tcW w:w="1844" w:type="dxa"/>
            <w:vAlign w:val="center"/>
          </w:tcPr>
          <w:p w14:paraId="3E8F8D0A" w14:textId="77777777" w:rsidR="00C11F46" w:rsidRPr="00C11F46" w:rsidRDefault="00C11F46" w:rsidP="00C11F46">
            <w:r w:rsidRPr="00C11F46">
              <w:t>Расход воды на нужды предприятия:</w:t>
            </w:r>
          </w:p>
        </w:tc>
        <w:tc>
          <w:tcPr>
            <w:tcW w:w="724" w:type="dxa"/>
            <w:vAlign w:val="center"/>
          </w:tcPr>
          <w:p w14:paraId="242294CC"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5DB3199E" w14:textId="77777777" w:rsidR="00C11F46" w:rsidRPr="00C11F46" w:rsidRDefault="00C11F46" w:rsidP="00C11F46">
            <w:pPr>
              <w:jc w:val="center"/>
            </w:pPr>
            <w:r w:rsidRPr="00C11F46">
              <w:t>9503,55</w:t>
            </w:r>
          </w:p>
        </w:tc>
        <w:tc>
          <w:tcPr>
            <w:tcW w:w="1276" w:type="dxa"/>
            <w:vAlign w:val="center"/>
          </w:tcPr>
          <w:p w14:paraId="3AEAB57D" w14:textId="77777777" w:rsidR="00C11F46" w:rsidRPr="00C11F46" w:rsidRDefault="00C11F46" w:rsidP="00C11F46">
            <w:pPr>
              <w:jc w:val="center"/>
            </w:pPr>
            <w:r w:rsidRPr="00C11F46">
              <w:t>9503,55</w:t>
            </w:r>
          </w:p>
        </w:tc>
        <w:tc>
          <w:tcPr>
            <w:tcW w:w="1276" w:type="dxa"/>
            <w:vAlign w:val="center"/>
          </w:tcPr>
          <w:p w14:paraId="5941563F" w14:textId="77777777" w:rsidR="00C11F46" w:rsidRPr="00C11F46" w:rsidRDefault="00C11F46" w:rsidP="00C11F46">
            <w:pPr>
              <w:jc w:val="center"/>
            </w:pPr>
            <w:r w:rsidRPr="00C11F46">
              <w:t>9503,55</w:t>
            </w:r>
          </w:p>
        </w:tc>
        <w:tc>
          <w:tcPr>
            <w:tcW w:w="1275" w:type="dxa"/>
            <w:vAlign w:val="center"/>
          </w:tcPr>
          <w:p w14:paraId="3A96A6EC" w14:textId="77777777" w:rsidR="00C11F46" w:rsidRPr="00C11F46" w:rsidRDefault="00C11F46" w:rsidP="00C11F46">
            <w:pPr>
              <w:jc w:val="center"/>
            </w:pPr>
            <w:r w:rsidRPr="00C11F46">
              <w:t>9503,55</w:t>
            </w:r>
          </w:p>
        </w:tc>
        <w:tc>
          <w:tcPr>
            <w:tcW w:w="1276" w:type="dxa"/>
            <w:vAlign w:val="center"/>
          </w:tcPr>
          <w:p w14:paraId="408E8520" w14:textId="77777777" w:rsidR="00C11F46" w:rsidRPr="00C11F46" w:rsidRDefault="00C11F46" w:rsidP="00C11F46">
            <w:pPr>
              <w:jc w:val="center"/>
            </w:pPr>
            <w:r w:rsidRPr="00C11F46">
              <w:t>9503,55</w:t>
            </w:r>
          </w:p>
        </w:tc>
        <w:tc>
          <w:tcPr>
            <w:tcW w:w="1276" w:type="dxa"/>
            <w:vAlign w:val="center"/>
          </w:tcPr>
          <w:p w14:paraId="3695EADA" w14:textId="77777777" w:rsidR="00C11F46" w:rsidRPr="00C11F46" w:rsidRDefault="00C11F46" w:rsidP="00C11F46">
            <w:pPr>
              <w:jc w:val="center"/>
            </w:pPr>
            <w:r w:rsidRPr="00C11F46">
              <w:t>9503,55</w:t>
            </w:r>
          </w:p>
        </w:tc>
      </w:tr>
      <w:tr w:rsidR="00C11F46" w:rsidRPr="00C11F46" w14:paraId="1D705E0B" w14:textId="77777777" w:rsidTr="00C11F46">
        <w:trPr>
          <w:trHeight w:val="660"/>
        </w:trPr>
        <w:tc>
          <w:tcPr>
            <w:tcW w:w="992" w:type="dxa"/>
            <w:vAlign w:val="center"/>
          </w:tcPr>
          <w:p w14:paraId="59AFCE41" w14:textId="77777777" w:rsidR="00C11F46" w:rsidRPr="00C11F46" w:rsidRDefault="00C11F46" w:rsidP="00C11F46">
            <w:pPr>
              <w:jc w:val="center"/>
            </w:pPr>
            <w:r w:rsidRPr="00C11F46">
              <w:t>1.4.1.</w:t>
            </w:r>
          </w:p>
        </w:tc>
        <w:tc>
          <w:tcPr>
            <w:tcW w:w="1844" w:type="dxa"/>
            <w:vAlign w:val="center"/>
          </w:tcPr>
          <w:p w14:paraId="4888747F" w14:textId="77777777" w:rsidR="00C11F46" w:rsidRPr="00C11F46" w:rsidRDefault="00C11F46" w:rsidP="00C11F46">
            <w:r w:rsidRPr="00C11F46">
              <w:t>- на очистные сооружения</w:t>
            </w:r>
          </w:p>
        </w:tc>
        <w:tc>
          <w:tcPr>
            <w:tcW w:w="724" w:type="dxa"/>
            <w:vAlign w:val="center"/>
          </w:tcPr>
          <w:p w14:paraId="35EA00A8"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6D2802AC" w14:textId="77777777" w:rsidR="00C11F46" w:rsidRPr="00C11F46" w:rsidRDefault="00C11F46" w:rsidP="00C11F46">
            <w:pPr>
              <w:jc w:val="center"/>
            </w:pPr>
            <w:r w:rsidRPr="00C11F46">
              <w:t>-</w:t>
            </w:r>
          </w:p>
        </w:tc>
        <w:tc>
          <w:tcPr>
            <w:tcW w:w="1276" w:type="dxa"/>
            <w:vAlign w:val="center"/>
          </w:tcPr>
          <w:p w14:paraId="32FB71ED" w14:textId="77777777" w:rsidR="00C11F46" w:rsidRPr="00C11F46" w:rsidRDefault="00C11F46" w:rsidP="00C11F46">
            <w:pPr>
              <w:jc w:val="center"/>
            </w:pPr>
            <w:r w:rsidRPr="00C11F46">
              <w:t>-</w:t>
            </w:r>
          </w:p>
        </w:tc>
        <w:tc>
          <w:tcPr>
            <w:tcW w:w="1276" w:type="dxa"/>
            <w:vAlign w:val="center"/>
          </w:tcPr>
          <w:p w14:paraId="734E6B3C" w14:textId="77777777" w:rsidR="00C11F46" w:rsidRPr="00C11F46" w:rsidRDefault="00C11F46" w:rsidP="00C11F46">
            <w:pPr>
              <w:jc w:val="center"/>
            </w:pPr>
            <w:r w:rsidRPr="00C11F46">
              <w:t>-</w:t>
            </w:r>
          </w:p>
        </w:tc>
        <w:tc>
          <w:tcPr>
            <w:tcW w:w="1275" w:type="dxa"/>
            <w:vAlign w:val="center"/>
          </w:tcPr>
          <w:p w14:paraId="2274CA58" w14:textId="77777777" w:rsidR="00C11F46" w:rsidRPr="00C11F46" w:rsidRDefault="00C11F46" w:rsidP="00C11F46">
            <w:pPr>
              <w:jc w:val="center"/>
            </w:pPr>
            <w:r w:rsidRPr="00C11F46">
              <w:t>-</w:t>
            </w:r>
          </w:p>
        </w:tc>
        <w:tc>
          <w:tcPr>
            <w:tcW w:w="1276" w:type="dxa"/>
            <w:vAlign w:val="center"/>
          </w:tcPr>
          <w:p w14:paraId="75835B05" w14:textId="77777777" w:rsidR="00C11F46" w:rsidRPr="00C11F46" w:rsidRDefault="00C11F46" w:rsidP="00C11F46">
            <w:pPr>
              <w:jc w:val="center"/>
            </w:pPr>
            <w:r w:rsidRPr="00C11F46">
              <w:t>-</w:t>
            </w:r>
          </w:p>
        </w:tc>
        <w:tc>
          <w:tcPr>
            <w:tcW w:w="1276" w:type="dxa"/>
            <w:vAlign w:val="center"/>
          </w:tcPr>
          <w:p w14:paraId="4B47D2D7" w14:textId="77777777" w:rsidR="00C11F46" w:rsidRPr="00C11F46" w:rsidRDefault="00C11F46" w:rsidP="00C11F46">
            <w:pPr>
              <w:jc w:val="center"/>
            </w:pPr>
            <w:r w:rsidRPr="00C11F46">
              <w:t>-</w:t>
            </w:r>
          </w:p>
        </w:tc>
      </w:tr>
      <w:tr w:rsidR="00C11F46" w:rsidRPr="00C11F46" w14:paraId="363C2AA3" w14:textId="77777777" w:rsidTr="00C11F46">
        <w:trPr>
          <w:trHeight w:val="684"/>
        </w:trPr>
        <w:tc>
          <w:tcPr>
            <w:tcW w:w="992" w:type="dxa"/>
            <w:vAlign w:val="center"/>
          </w:tcPr>
          <w:p w14:paraId="7AD4A0F6" w14:textId="77777777" w:rsidR="00C11F46" w:rsidRPr="00C11F46" w:rsidRDefault="00C11F46" w:rsidP="00C11F46">
            <w:pPr>
              <w:jc w:val="center"/>
            </w:pPr>
            <w:r w:rsidRPr="00C11F46">
              <w:t>1.4.2.</w:t>
            </w:r>
          </w:p>
        </w:tc>
        <w:tc>
          <w:tcPr>
            <w:tcW w:w="1844" w:type="dxa"/>
            <w:vAlign w:val="center"/>
          </w:tcPr>
          <w:p w14:paraId="4A2FFCD2" w14:textId="77777777" w:rsidR="00C11F46" w:rsidRPr="00C11F46" w:rsidRDefault="00C11F46" w:rsidP="00C11F46">
            <w:r w:rsidRPr="00C11F46">
              <w:t>- на промывку сетей</w:t>
            </w:r>
          </w:p>
        </w:tc>
        <w:tc>
          <w:tcPr>
            <w:tcW w:w="724" w:type="dxa"/>
            <w:vAlign w:val="center"/>
          </w:tcPr>
          <w:p w14:paraId="2E02DD15"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3EE82B79" w14:textId="77777777" w:rsidR="00C11F46" w:rsidRPr="00C11F46" w:rsidRDefault="00C11F46" w:rsidP="00C11F46">
            <w:pPr>
              <w:jc w:val="center"/>
            </w:pPr>
            <w:r w:rsidRPr="00C11F46">
              <w:t>3024,00</w:t>
            </w:r>
          </w:p>
        </w:tc>
        <w:tc>
          <w:tcPr>
            <w:tcW w:w="1276" w:type="dxa"/>
            <w:vAlign w:val="center"/>
          </w:tcPr>
          <w:p w14:paraId="6BD88750" w14:textId="77777777" w:rsidR="00C11F46" w:rsidRPr="00C11F46" w:rsidRDefault="00C11F46" w:rsidP="00C11F46">
            <w:pPr>
              <w:jc w:val="center"/>
            </w:pPr>
            <w:r w:rsidRPr="00C11F46">
              <w:t>3024,00</w:t>
            </w:r>
          </w:p>
        </w:tc>
        <w:tc>
          <w:tcPr>
            <w:tcW w:w="1276" w:type="dxa"/>
            <w:vAlign w:val="center"/>
          </w:tcPr>
          <w:p w14:paraId="6CCBF767" w14:textId="77777777" w:rsidR="00C11F46" w:rsidRPr="00C11F46" w:rsidRDefault="00C11F46" w:rsidP="00C11F46">
            <w:pPr>
              <w:jc w:val="center"/>
            </w:pPr>
            <w:r w:rsidRPr="00C11F46">
              <w:t>3024,00</w:t>
            </w:r>
          </w:p>
        </w:tc>
        <w:tc>
          <w:tcPr>
            <w:tcW w:w="1275" w:type="dxa"/>
            <w:vAlign w:val="center"/>
          </w:tcPr>
          <w:p w14:paraId="67DF279F" w14:textId="77777777" w:rsidR="00C11F46" w:rsidRPr="00C11F46" w:rsidRDefault="00C11F46" w:rsidP="00C11F46">
            <w:pPr>
              <w:jc w:val="center"/>
            </w:pPr>
            <w:r w:rsidRPr="00C11F46">
              <w:t>3024,00</w:t>
            </w:r>
          </w:p>
        </w:tc>
        <w:tc>
          <w:tcPr>
            <w:tcW w:w="1276" w:type="dxa"/>
            <w:vAlign w:val="center"/>
          </w:tcPr>
          <w:p w14:paraId="76FFECAE" w14:textId="77777777" w:rsidR="00C11F46" w:rsidRPr="00C11F46" w:rsidRDefault="00C11F46" w:rsidP="00C11F46">
            <w:pPr>
              <w:jc w:val="center"/>
            </w:pPr>
            <w:r w:rsidRPr="00C11F46">
              <w:t>3024,00</w:t>
            </w:r>
          </w:p>
        </w:tc>
        <w:tc>
          <w:tcPr>
            <w:tcW w:w="1276" w:type="dxa"/>
            <w:vAlign w:val="center"/>
          </w:tcPr>
          <w:p w14:paraId="5327BAF5" w14:textId="77777777" w:rsidR="00C11F46" w:rsidRPr="00C11F46" w:rsidRDefault="00C11F46" w:rsidP="00C11F46">
            <w:pPr>
              <w:jc w:val="center"/>
            </w:pPr>
            <w:r w:rsidRPr="00C11F46">
              <w:t>3024,00</w:t>
            </w:r>
          </w:p>
        </w:tc>
      </w:tr>
      <w:tr w:rsidR="00C11F46" w:rsidRPr="00C11F46" w14:paraId="357CC638" w14:textId="77777777" w:rsidTr="00C11F46">
        <w:trPr>
          <w:trHeight w:val="379"/>
        </w:trPr>
        <w:tc>
          <w:tcPr>
            <w:tcW w:w="992" w:type="dxa"/>
            <w:vAlign w:val="center"/>
          </w:tcPr>
          <w:p w14:paraId="3D3C7CB1" w14:textId="77777777" w:rsidR="00C11F46" w:rsidRPr="00C11F46" w:rsidRDefault="00C11F46" w:rsidP="00C11F46">
            <w:pPr>
              <w:jc w:val="center"/>
            </w:pPr>
            <w:r w:rsidRPr="00C11F46">
              <w:t>1.4.3.</w:t>
            </w:r>
          </w:p>
        </w:tc>
        <w:tc>
          <w:tcPr>
            <w:tcW w:w="1844" w:type="dxa"/>
            <w:vAlign w:val="center"/>
          </w:tcPr>
          <w:p w14:paraId="54886518" w14:textId="77777777" w:rsidR="00C11F46" w:rsidRPr="00C11F46" w:rsidRDefault="00C11F46" w:rsidP="00C11F46">
            <w:r w:rsidRPr="00C11F46">
              <w:t>- прочие</w:t>
            </w:r>
          </w:p>
        </w:tc>
        <w:tc>
          <w:tcPr>
            <w:tcW w:w="724" w:type="dxa"/>
            <w:vAlign w:val="center"/>
          </w:tcPr>
          <w:p w14:paraId="0F9B3EE9"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51C9276B" w14:textId="77777777" w:rsidR="00C11F46" w:rsidRPr="00C11F46" w:rsidRDefault="00C11F46" w:rsidP="00C11F46">
            <w:pPr>
              <w:jc w:val="center"/>
            </w:pPr>
            <w:r w:rsidRPr="00C11F46">
              <w:t>6479,55</w:t>
            </w:r>
          </w:p>
        </w:tc>
        <w:tc>
          <w:tcPr>
            <w:tcW w:w="1276" w:type="dxa"/>
            <w:vAlign w:val="center"/>
          </w:tcPr>
          <w:p w14:paraId="2CFA053F" w14:textId="77777777" w:rsidR="00C11F46" w:rsidRPr="00C11F46" w:rsidRDefault="00C11F46" w:rsidP="00C11F46">
            <w:pPr>
              <w:jc w:val="center"/>
            </w:pPr>
            <w:r w:rsidRPr="00C11F46">
              <w:t>6479,55</w:t>
            </w:r>
          </w:p>
        </w:tc>
        <w:tc>
          <w:tcPr>
            <w:tcW w:w="1276" w:type="dxa"/>
            <w:vAlign w:val="center"/>
          </w:tcPr>
          <w:p w14:paraId="0EA7FF68" w14:textId="77777777" w:rsidR="00C11F46" w:rsidRPr="00C11F46" w:rsidRDefault="00C11F46" w:rsidP="00C11F46">
            <w:pPr>
              <w:jc w:val="center"/>
            </w:pPr>
            <w:r w:rsidRPr="00C11F46">
              <w:t>6479,55</w:t>
            </w:r>
          </w:p>
        </w:tc>
        <w:tc>
          <w:tcPr>
            <w:tcW w:w="1275" w:type="dxa"/>
            <w:vAlign w:val="center"/>
          </w:tcPr>
          <w:p w14:paraId="5DFDF120" w14:textId="77777777" w:rsidR="00C11F46" w:rsidRPr="00C11F46" w:rsidRDefault="00C11F46" w:rsidP="00C11F46">
            <w:pPr>
              <w:jc w:val="center"/>
            </w:pPr>
            <w:r w:rsidRPr="00C11F46">
              <w:t>6479,55</w:t>
            </w:r>
          </w:p>
        </w:tc>
        <w:tc>
          <w:tcPr>
            <w:tcW w:w="1276" w:type="dxa"/>
            <w:vAlign w:val="center"/>
          </w:tcPr>
          <w:p w14:paraId="7218493D" w14:textId="77777777" w:rsidR="00C11F46" w:rsidRPr="00C11F46" w:rsidRDefault="00C11F46" w:rsidP="00C11F46">
            <w:pPr>
              <w:jc w:val="center"/>
            </w:pPr>
            <w:r w:rsidRPr="00C11F46">
              <w:t>6479,55</w:t>
            </w:r>
          </w:p>
        </w:tc>
        <w:tc>
          <w:tcPr>
            <w:tcW w:w="1276" w:type="dxa"/>
            <w:vAlign w:val="center"/>
          </w:tcPr>
          <w:p w14:paraId="28BEA997" w14:textId="77777777" w:rsidR="00C11F46" w:rsidRPr="00C11F46" w:rsidRDefault="00C11F46" w:rsidP="00C11F46">
            <w:pPr>
              <w:jc w:val="center"/>
            </w:pPr>
            <w:r w:rsidRPr="00C11F46">
              <w:t>6479,55</w:t>
            </w:r>
          </w:p>
        </w:tc>
      </w:tr>
      <w:tr w:rsidR="00C11F46" w:rsidRPr="00C11F46" w14:paraId="54B1AAA0" w14:textId="77777777" w:rsidTr="00C11F46">
        <w:tc>
          <w:tcPr>
            <w:tcW w:w="992" w:type="dxa"/>
            <w:vAlign w:val="center"/>
          </w:tcPr>
          <w:p w14:paraId="0ECD2D4F" w14:textId="77777777" w:rsidR="00C11F46" w:rsidRPr="00C11F46" w:rsidRDefault="00C11F46" w:rsidP="00C11F46">
            <w:pPr>
              <w:jc w:val="center"/>
            </w:pPr>
            <w:r w:rsidRPr="00C11F46">
              <w:t>1.5.</w:t>
            </w:r>
          </w:p>
        </w:tc>
        <w:tc>
          <w:tcPr>
            <w:tcW w:w="1844" w:type="dxa"/>
            <w:vAlign w:val="center"/>
          </w:tcPr>
          <w:p w14:paraId="704FF6CE" w14:textId="77777777" w:rsidR="00C11F46" w:rsidRPr="00C11F46" w:rsidRDefault="00C11F46" w:rsidP="00C11F46">
            <w:r w:rsidRPr="00C11F46">
              <w:t>Объем пропущенной воды через очистные сооружения</w:t>
            </w:r>
          </w:p>
        </w:tc>
        <w:tc>
          <w:tcPr>
            <w:tcW w:w="724" w:type="dxa"/>
            <w:vAlign w:val="center"/>
          </w:tcPr>
          <w:p w14:paraId="46BC2523"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3AE9838F" w14:textId="77777777" w:rsidR="00C11F46" w:rsidRPr="00C11F46" w:rsidRDefault="00C11F46" w:rsidP="00C11F46">
            <w:pPr>
              <w:jc w:val="center"/>
            </w:pPr>
            <w:r w:rsidRPr="00C11F46">
              <w:t>-</w:t>
            </w:r>
          </w:p>
        </w:tc>
        <w:tc>
          <w:tcPr>
            <w:tcW w:w="1276" w:type="dxa"/>
            <w:vAlign w:val="center"/>
          </w:tcPr>
          <w:p w14:paraId="2B68E89B" w14:textId="77777777" w:rsidR="00C11F46" w:rsidRPr="00C11F46" w:rsidRDefault="00C11F46" w:rsidP="00C11F46">
            <w:pPr>
              <w:jc w:val="center"/>
            </w:pPr>
            <w:r w:rsidRPr="00C11F46">
              <w:t>-</w:t>
            </w:r>
          </w:p>
        </w:tc>
        <w:tc>
          <w:tcPr>
            <w:tcW w:w="1276" w:type="dxa"/>
            <w:vAlign w:val="center"/>
          </w:tcPr>
          <w:p w14:paraId="72B04C1C" w14:textId="77777777" w:rsidR="00C11F46" w:rsidRPr="00C11F46" w:rsidRDefault="00C11F46" w:rsidP="00C11F46">
            <w:pPr>
              <w:jc w:val="center"/>
            </w:pPr>
            <w:r w:rsidRPr="00C11F46">
              <w:t>-</w:t>
            </w:r>
          </w:p>
        </w:tc>
        <w:tc>
          <w:tcPr>
            <w:tcW w:w="1275" w:type="dxa"/>
            <w:vAlign w:val="center"/>
          </w:tcPr>
          <w:p w14:paraId="7064CB26" w14:textId="77777777" w:rsidR="00C11F46" w:rsidRPr="00C11F46" w:rsidRDefault="00C11F46" w:rsidP="00C11F46">
            <w:pPr>
              <w:jc w:val="center"/>
            </w:pPr>
            <w:r w:rsidRPr="00C11F46">
              <w:t>-</w:t>
            </w:r>
          </w:p>
        </w:tc>
        <w:tc>
          <w:tcPr>
            <w:tcW w:w="1276" w:type="dxa"/>
            <w:vAlign w:val="center"/>
          </w:tcPr>
          <w:p w14:paraId="65D2701B" w14:textId="77777777" w:rsidR="00C11F46" w:rsidRPr="00C11F46" w:rsidRDefault="00C11F46" w:rsidP="00C11F46">
            <w:pPr>
              <w:jc w:val="center"/>
            </w:pPr>
            <w:r w:rsidRPr="00C11F46">
              <w:t>-</w:t>
            </w:r>
          </w:p>
        </w:tc>
        <w:tc>
          <w:tcPr>
            <w:tcW w:w="1276" w:type="dxa"/>
            <w:vAlign w:val="center"/>
          </w:tcPr>
          <w:p w14:paraId="5523AD06" w14:textId="77777777" w:rsidR="00C11F46" w:rsidRPr="00C11F46" w:rsidRDefault="00C11F46" w:rsidP="00C11F46">
            <w:pPr>
              <w:jc w:val="center"/>
            </w:pPr>
            <w:r w:rsidRPr="00C11F46">
              <w:t>-</w:t>
            </w:r>
          </w:p>
        </w:tc>
      </w:tr>
      <w:tr w:rsidR="00C11F46" w:rsidRPr="00C11F46" w14:paraId="163691B1" w14:textId="77777777" w:rsidTr="00C11F46">
        <w:trPr>
          <w:trHeight w:val="634"/>
        </w:trPr>
        <w:tc>
          <w:tcPr>
            <w:tcW w:w="992" w:type="dxa"/>
            <w:vAlign w:val="center"/>
          </w:tcPr>
          <w:p w14:paraId="3EEBA819" w14:textId="77777777" w:rsidR="00C11F46" w:rsidRPr="00C11F46" w:rsidRDefault="00C11F46" w:rsidP="00C11F46">
            <w:pPr>
              <w:jc w:val="center"/>
            </w:pPr>
            <w:r w:rsidRPr="00C11F46">
              <w:t>1.6.</w:t>
            </w:r>
          </w:p>
        </w:tc>
        <w:tc>
          <w:tcPr>
            <w:tcW w:w="1844" w:type="dxa"/>
            <w:vAlign w:val="center"/>
          </w:tcPr>
          <w:p w14:paraId="719C971A" w14:textId="77777777" w:rsidR="00C11F46" w:rsidRPr="00C11F46" w:rsidRDefault="00C11F46" w:rsidP="00C11F46">
            <w:r w:rsidRPr="00C11F46">
              <w:t>Подано воды в сеть</w:t>
            </w:r>
          </w:p>
        </w:tc>
        <w:tc>
          <w:tcPr>
            <w:tcW w:w="724" w:type="dxa"/>
            <w:vAlign w:val="center"/>
          </w:tcPr>
          <w:p w14:paraId="1F5DC05A"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6AA8F291" w14:textId="77777777" w:rsidR="00C11F46" w:rsidRPr="00C11F46" w:rsidRDefault="00C11F46" w:rsidP="00C11F46">
            <w:pPr>
              <w:jc w:val="center"/>
            </w:pPr>
            <w:r w:rsidRPr="00C11F46">
              <w:t>617404,91</w:t>
            </w:r>
          </w:p>
        </w:tc>
        <w:tc>
          <w:tcPr>
            <w:tcW w:w="1276" w:type="dxa"/>
            <w:vAlign w:val="center"/>
          </w:tcPr>
          <w:p w14:paraId="6E6E9584" w14:textId="77777777" w:rsidR="00C11F46" w:rsidRPr="00C11F46" w:rsidRDefault="00C11F46" w:rsidP="00C11F46">
            <w:pPr>
              <w:jc w:val="center"/>
            </w:pPr>
            <w:r w:rsidRPr="00C11F46">
              <w:t>617404,91</w:t>
            </w:r>
          </w:p>
        </w:tc>
        <w:tc>
          <w:tcPr>
            <w:tcW w:w="1276" w:type="dxa"/>
            <w:vAlign w:val="center"/>
          </w:tcPr>
          <w:p w14:paraId="236AD7ED" w14:textId="77777777" w:rsidR="00C11F46" w:rsidRPr="00C11F46" w:rsidRDefault="00C11F46" w:rsidP="00C11F46">
            <w:pPr>
              <w:jc w:val="center"/>
            </w:pPr>
            <w:r w:rsidRPr="00C11F46">
              <w:t>617404,91</w:t>
            </w:r>
          </w:p>
        </w:tc>
        <w:tc>
          <w:tcPr>
            <w:tcW w:w="1275" w:type="dxa"/>
            <w:vAlign w:val="center"/>
          </w:tcPr>
          <w:p w14:paraId="54EA5306" w14:textId="77777777" w:rsidR="00C11F46" w:rsidRPr="00C11F46" w:rsidRDefault="00C11F46" w:rsidP="00C11F46">
            <w:pPr>
              <w:jc w:val="center"/>
            </w:pPr>
            <w:r w:rsidRPr="00C11F46">
              <w:t>617404,91</w:t>
            </w:r>
          </w:p>
        </w:tc>
        <w:tc>
          <w:tcPr>
            <w:tcW w:w="1276" w:type="dxa"/>
            <w:vAlign w:val="center"/>
          </w:tcPr>
          <w:p w14:paraId="3C7FE24C" w14:textId="77777777" w:rsidR="00C11F46" w:rsidRPr="00C11F46" w:rsidRDefault="00C11F46" w:rsidP="00C11F46">
            <w:pPr>
              <w:jc w:val="center"/>
            </w:pPr>
            <w:r w:rsidRPr="00C11F46">
              <w:t>617404,91</w:t>
            </w:r>
          </w:p>
        </w:tc>
        <w:tc>
          <w:tcPr>
            <w:tcW w:w="1276" w:type="dxa"/>
            <w:vAlign w:val="center"/>
          </w:tcPr>
          <w:p w14:paraId="111964A4" w14:textId="77777777" w:rsidR="00C11F46" w:rsidRPr="00C11F46" w:rsidRDefault="00C11F46" w:rsidP="00C11F46">
            <w:pPr>
              <w:jc w:val="center"/>
            </w:pPr>
            <w:r w:rsidRPr="00C11F46">
              <w:t>617404,91</w:t>
            </w:r>
          </w:p>
        </w:tc>
      </w:tr>
      <w:tr w:rsidR="00C11F46" w:rsidRPr="00C11F46" w14:paraId="3C74B7D0" w14:textId="77777777" w:rsidTr="00C11F46">
        <w:trPr>
          <w:trHeight w:val="465"/>
        </w:trPr>
        <w:tc>
          <w:tcPr>
            <w:tcW w:w="992" w:type="dxa"/>
            <w:vAlign w:val="center"/>
          </w:tcPr>
          <w:p w14:paraId="467FE9EC" w14:textId="77777777" w:rsidR="00C11F46" w:rsidRPr="00C11F46" w:rsidRDefault="00C11F46" w:rsidP="00C11F46">
            <w:pPr>
              <w:jc w:val="center"/>
            </w:pPr>
            <w:r w:rsidRPr="00C11F46">
              <w:t>1.7.</w:t>
            </w:r>
          </w:p>
        </w:tc>
        <w:tc>
          <w:tcPr>
            <w:tcW w:w="1844" w:type="dxa"/>
            <w:vAlign w:val="center"/>
          </w:tcPr>
          <w:p w14:paraId="343DEC89" w14:textId="77777777" w:rsidR="00C11F46" w:rsidRPr="00C11F46" w:rsidRDefault="00C11F46" w:rsidP="00C11F46">
            <w:r w:rsidRPr="00C11F46">
              <w:t>Потери воды</w:t>
            </w:r>
          </w:p>
        </w:tc>
        <w:tc>
          <w:tcPr>
            <w:tcW w:w="724" w:type="dxa"/>
            <w:vAlign w:val="center"/>
          </w:tcPr>
          <w:p w14:paraId="46A80987"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37825E01" w14:textId="77777777" w:rsidR="00C11F46" w:rsidRPr="00C11F46" w:rsidRDefault="00C11F46" w:rsidP="00C11F46">
            <w:pPr>
              <w:jc w:val="center"/>
            </w:pPr>
            <w:r w:rsidRPr="00C11F46">
              <w:t>155709,52</w:t>
            </w:r>
          </w:p>
        </w:tc>
        <w:tc>
          <w:tcPr>
            <w:tcW w:w="1276" w:type="dxa"/>
            <w:vAlign w:val="center"/>
          </w:tcPr>
          <w:p w14:paraId="1F5D1DAA" w14:textId="77777777" w:rsidR="00C11F46" w:rsidRPr="00C11F46" w:rsidRDefault="00C11F46" w:rsidP="00C11F46">
            <w:pPr>
              <w:jc w:val="center"/>
            </w:pPr>
            <w:r w:rsidRPr="00C11F46">
              <w:t>155709,52</w:t>
            </w:r>
          </w:p>
        </w:tc>
        <w:tc>
          <w:tcPr>
            <w:tcW w:w="1276" w:type="dxa"/>
            <w:vAlign w:val="center"/>
          </w:tcPr>
          <w:p w14:paraId="5247B94E" w14:textId="77777777" w:rsidR="00C11F46" w:rsidRPr="00C11F46" w:rsidRDefault="00C11F46" w:rsidP="00C11F46">
            <w:pPr>
              <w:jc w:val="center"/>
            </w:pPr>
            <w:r w:rsidRPr="00C11F46">
              <w:t>155709,52</w:t>
            </w:r>
          </w:p>
        </w:tc>
        <w:tc>
          <w:tcPr>
            <w:tcW w:w="1275" w:type="dxa"/>
            <w:vAlign w:val="center"/>
          </w:tcPr>
          <w:p w14:paraId="249CC82B" w14:textId="77777777" w:rsidR="00C11F46" w:rsidRPr="00C11F46" w:rsidRDefault="00C11F46" w:rsidP="00C11F46">
            <w:pPr>
              <w:jc w:val="center"/>
            </w:pPr>
            <w:r w:rsidRPr="00C11F46">
              <w:t>155709,52</w:t>
            </w:r>
          </w:p>
        </w:tc>
        <w:tc>
          <w:tcPr>
            <w:tcW w:w="1276" w:type="dxa"/>
            <w:vAlign w:val="center"/>
          </w:tcPr>
          <w:p w14:paraId="2DB7E380" w14:textId="77777777" w:rsidR="00C11F46" w:rsidRPr="00C11F46" w:rsidRDefault="00C11F46" w:rsidP="00C11F46">
            <w:pPr>
              <w:jc w:val="center"/>
            </w:pPr>
            <w:r w:rsidRPr="00C11F46">
              <w:t>155709,52</w:t>
            </w:r>
          </w:p>
        </w:tc>
        <w:tc>
          <w:tcPr>
            <w:tcW w:w="1276" w:type="dxa"/>
            <w:vAlign w:val="center"/>
          </w:tcPr>
          <w:p w14:paraId="029F8317" w14:textId="77777777" w:rsidR="00C11F46" w:rsidRPr="00C11F46" w:rsidRDefault="00C11F46" w:rsidP="00C11F46">
            <w:pPr>
              <w:jc w:val="center"/>
            </w:pPr>
            <w:r w:rsidRPr="00C11F46">
              <w:t>155709,52</w:t>
            </w:r>
          </w:p>
        </w:tc>
      </w:tr>
      <w:tr w:rsidR="00C11F46" w:rsidRPr="00C11F46" w14:paraId="0ECEE9F7" w14:textId="77777777" w:rsidTr="00C11F46">
        <w:trPr>
          <w:trHeight w:val="977"/>
        </w:trPr>
        <w:tc>
          <w:tcPr>
            <w:tcW w:w="992" w:type="dxa"/>
            <w:vAlign w:val="center"/>
          </w:tcPr>
          <w:p w14:paraId="64BC71B7" w14:textId="77777777" w:rsidR="00C11F46" w:rsidRPr="00C11F46" w:rsidRDefault="00C11F46" w:rsidP="00C11F46">
            <w:pPr>
              <w:jc w:val="center"/>
            </w:pPr>
            <w:r w:rsidRPr="00C11F46">
              <w:t>1.8.</w:t>
            </w:r>
          </w:p>
        </w:tc>
        <w:tc>
          <w:tcPr>
            <w:tcW w:w="1844" w:type="dxa"/>
            <w:vAlign w:val="center"/>
          </w:tcPr>
          <w:p w14:paraId="2C637171" w14:textId="77777777" w:rsidR="00C11F46" w:rsidRPr="00C11F46" w:rsidRDefault="00C11F46" w:rsidP="00C11F46">
            <w:r w:rsidRPr="00C11F46">
              <w:t>Уровень потерь к объему поданной воды в сеть</w:t>
            </w:r>
          </w:p>
        </w:tc>
        <w:tc>
          <w:tcPr>
            <w:tcW w:w="724" w:type="dxa"/>
            <w:vAlign w:val="center"/>
          </w:tcPr>
          <w:p w14:paraId="7E03CE78" w14:textId="77777777" w:rsidR="00C11F46" w:rsidRPr="00C11F46" w:rsidRDefault="00C11F46" w:rsidP="00C11F46">
            <w:pPr>
              <w:jc w:val="center"/>
            </w:pPr>
            <w:r w:rsidRPr="00C11F46">
              <w:t>%</w:t>
            </w:r>
          </w:p>
        </w:tc>
        <w:tc>
          <w:tcPr>
            <w:tcW w:w="1260" w:type="dxa"/>
            <w:vAlign w:val="center"/>
          </w:tcPr>
          <w:p w14:paraId="7314CA4D" w14:textId="77777777" w:rsidR="00C11F46" w:rsidRPr="00C11F46" w:rsidRDefault="00C11F46" w:rsidP="00C11F46">
            <w:pPr>
              <w:jc w:val="center"/>
            </w:pPr>
            <w:r w:rsidRPr="00C11F46">
              <w:t>25,22</w:t>
            </w:r>
          </w:p>
        </w:tc>
        <w:tc>
          <w:tcPr>
            <w:tcW w:w="1276" w:type="dxa"/>
            <w:vAlign w:val="center"/>
          </w:tcPr>
          <w:p w14:paraId="7FA1DDC9" w14:textId="77777777" w:rsidR="00C11F46" w:rsidRPr="00C11F46" w:rsidRDefault="00C11F46" w:rsidP="00C11F46">
            <w:pPr>
              <w:jc w:val="center"/>
            </w:pPr>
            <w:r w:rsidRPr="00C11F46">
              <w:t>25,22</w:t>
            </w:r>
          </w:p>
        </w:tc>
        <w:tc>
          <w:tcPr>
            <w:tcW w:w="1276" w:type="dxa"/>
            <w:vAlign w:val="center"/>
          </w:tcPr>
          <w:p w14:paraId="7FC664EC" w14:textId="77777777" w:rsidR="00C11F46" w:rsidRPr="00C11F46" w:rsidRDefault="00C11F46" w:rsidP="00C11F46">
            <w:pPr>
              <w:jc w:val="center"/>
            </w:pPr>
            <w:r w:rsidRPr="00C11F46">
              <w:t>25,22</w:t>
            </w:r>
          </w:p>
        </w:tc>
        <w:tc>
          <w:tcPr>
            <w:tcW w:w="1275" w:type="dxa"/>
            <w:vAlign w:val="center"/>
          </w:tcPr>
          <w:p w14:paraId="791AAA24" w14:textId="77777777" w:rsidR="00C11F46" w:rsidRPr="00C11F46" w:rsidRDefault="00C11F46" w:rsidP="00C11F46">
            <w:pPr>
              <w:jc w:val="center"/>
            </w:pPr>
            <w:r w:rsidRPr="00C11F46">
              <w:t>25,22</w:t>
            </w:r>
          </w:p>
        </w:tc>
        <w:tc>
          <w:tcPr>
            <w:tcW w:w="1276" w:type="dxa"/>
            <w:vAlign w:val="center"/>
          </w:tcPr>
          <w:p w14:paraId="0EFE2363" w14:textId="77777777" w:rsidR="00C11F46" w:rsidRPr="00C11F46" w:rsidRDefault="00C11F46" w:rsidP="00C11F46">
            <w:pPr>
              <w:jc w:val="center"/>
            </w:pPr>
            <w:r w:rsidRPr="00C11F46">
              <w:t>25,22</w:t>
            </w:r>
          </w:p>
        </w:tc>
        <w:tc>
          <w:tcPr>
            <w:tcW w:w="1276" w:type="dxa"/>
            <w:vAlign w:val="center"/>
          </w:tcPr>
          <w:p w14:paraId="46A04DA1" w14:textId="77777777" w:rsidR="00C11F46" w:rsidRPr="00C11F46" w:rsidRDefault="00C11F46" w:rsidP="00C11F46">
            <w:pPr>
              <w:jc w:val="center"/>
            </w:pPr>
            <w:r w:rsidRPr="00C11F46">
              <w:t>25,22</w:t>
            </w:r>
          </w:p>
        </w:tc>
      </w:tr>
      <w:tr w:rsidR="00C11F46" w:rsidRPr="00C11F46" w14:paraId="424B5E86" w14:textId="77777777" w:rsidTr="00C11F46">
        <w:trPr>
          <w:trHeight w:val="964"/>
        </w:trPr>
        <w:tc>
          <w:tcPr>
            <w:tcW w:w="992" w:type="dxa"/>
            <w:vAlign w:val="center"/>
          </w:tcPr>
          <w:p w14:paraId="32F25F5B" w14:textId="77777777" w:rsidR="00C11F46" w:rsidRPr="00C11F46" w:rsidRDefault="00C11F46" w:rsidP="00C11F46">
            <w:pPr>
              <w:jc w:val="center"/>
            </w:pPr>
            <w:r w:rsidRPr="00C11F46">
              <w:t>1.9.</w:t>
            </w:r>
          </w:p>
        </w:tc>
        <w:tc>
          <w:tcPr>
            <w:tcW w:w="1844" w:type="dxa"/>
            <w:vAlign w:val="center"/>
          </w:tcPr>
          <w:p w14:paraId="1740E97F" w14:textId="77777777" w:rsidR="00C11F46" w:rsidRPr="00C11F46" w:rsidRDefault="00C11F46" w:rsidP="00C11F46">
            <w:r w:rsidRPr="00C11F46">
              <w:t>Отпущено воды по категориям потребителей</w:t>
            </w:r>
          </w:p>
        </w:tc>
        <w:tc>
          <w:tcPr>
            <w:tcW w:w="724" w:type="dxa"/>
            <w:vAlign w:val="center"/>
          </w:tcPr>
          <w:p w14:paraId="304A72E5"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33269927" w14:textId="77777777" w:rsidR="00C11F46" w:rsidRPr="00C11F46" w:rsidRDefault="00C11F46" w:rsidP="00C11F46">
            <w:pPr>
              <w:jc w:val="center"/>
            </w:pPr>
            <w:r w:rsidRPr="00C11F46">
              <w:t>461695,40</w:t>
            </w:r>
          </w:p>
        </w:tc>
        <w:tc>
          <w:tcPr>
            <w:tcW w:w="1276" w:type="dxa"/>
            <w:vAlign w:val="center"/>
          </w:tcPr>
          <w:p w14:paraId="6ACE3E76" w14:textId="77777777" w:rsidR="00C11F46" w:rsidRPr="00C11F46" w:rsidRDefault="00C11F46" w:rsidP="00C11F46">
            <w:pPr>
              <w:jc w:val="center"/>
            </w:pPr>
            <w:r w:rsidRPr="00C11F46">
              <w:t>461695,40</w:t>
            </w:r>
          </w:p>
        </w:tc>
        <w:tc>
          <w:tcPr>
            <w:tcW w:w="1276" w:type="dxa"/>
            <w:vAlign w:val="center"/>
          </w:tcPr>
          <w:p w14:paraId="053F3825" w14:textId="77777777" w:rsidR="00C11F46" w:rsidRPr="00C11F46" w:rsidRDefault="00C11F46" w:rsidP="00C11F46">
            <w:pPr>
              <w:jc w:val="center"/>
            </w:pPr>
            <w:r w:rsidRPr="00C11F46">
              <w:t>461695,40</w:t>
            </w:r>
          </w:p>
        </w:tc>
        <w:tc>
          <w:tcPr>
            <w:tcW w:w="1275" w:type="dxa"/>
            <w:vAlign w:val="center"/>
          </w:tcPr>
          <w:p w14:paraId="65599FE8" w14:textId="77777777" w:rsidR="00C11F46" w:rsidRPr="00C11F46" w:rsidRDefault="00C11F46" w:rsidP="00C11F46">
            <w:pPr>
              <w:jc w:val="center"/>
            </w:pPr>
            <w:r w:rsidRPr="00C11F46">
              <w:t>461695,40</w:t>
            </w:r>
          </w:p>
        </w:tc>
        <w:tc>
          <w:tcPr>
            <w:tcW w:w="1276" w:type="dxa"/>
            <w:vAlign w:val="center"/>
          </w:tcPr>
          <w:p w14:paraId="3A587786" w14:textId="77777777" w:rsidR="00C11F46" w:rsidRPr="00C11F46" w:rsidRDefault="00C11F46" w:rsidP="00C11F46">
            <w:pPr>
              <w:jc w:val="center"/>
            </w:pPr>
            <w:r w:rsidRPr="00C11F46">
              <w:t>461695,40</w:t>
            </w:r>
          </w:p>
        </w:tc>
        <w:tc>
          <w:tcPr>
            <w:tcW w:w="1276" w:type="dxa"/>
            <w:vAlign w:val="center"/>
          </w:tcPr>
          <w:p w14:paraId="6EEE2D43" w14:textId="77777777" w:rsidR="00C11F46" w:rsidRPr="00C11F46" w:rsidRDefault="00C11F46" w:rsidP="00C11F46">
            <w:pPr>
              <w:jc w:val="center"/>
            </w:pPr>
            <w:r w:rsidRPr="00C11F46">
              <w:t>461695,40</w:t>
            </w:r>
          </w:p>
        </w:tc>
      </w:tr>
      <w:tr w:rsidR="00C11F46" w:rsidRPr="00C11F46" w14:paraId="5223C470" w14:textId="77777777" w:rsidTr="00C11F46">
        <w:trPr>
          <w:trHeight w:val="700"/>
        </w:trPr>
        <w:tc>
          <w:tcPr>
            <w:tcW w:w="992" w:type="dxa"/>
            <w:vAlign w:val="center"/>
          </w:tcPr>
          <w:p w14:paraId="607605D5" w14:textId="77777777" w:rsidR="00C11F46" w:rsidRPr="00C11F46" w:rsidRDefault="00C11F46" w:rsidP="00C11F46">
            <w:pPr>
              <w:jc w:val="center"/>
            </w:pPr>
            <w:r w:rsidRPr="00C11F46">
              <w:t>1.9.1.</w:t>
            </w:r>
          </w:p>
        </w:tc>
        <w:tc>
          <w:tcPr>
            <w:tcW w:w="1844" w:type="dxa"/>
            <w:vAlign w:val="center"/>
          </w:tcPr>
          <w:p w14:paraId="2ACA9D56" w14:textId="77777777" w:rsidR="00C11F46" w:rsidRPr="00C11F46" w:rsidRDefault="00C11F46" w:rsidP="00C11F46">
            <w:r w:rsidRPr="00C11F46">
              <w:t>Потребитель-ский рынок</w:t>
            </w:r>
          </w:p>
        </w:tc>
        <w:tc>
          <w:tcPr>
            <w:tcW w:w="724" w:type="dxa"/>
            <w:vAlign w:val="center"/>
          </w:tcPr>
          <w:p w14:paraId="3A02C7BB"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17B52275" w14:textId="77777777" w:rsidR="00C11F46" w:rsidRPr="00C11F46" w:rsidRDefault="00C11F46" w:rsidP="00C11F46">
            <w:pPr>
              <w:jc w:val="center"/>
            </w:pPr>
            <w:r w:rsidRPr="00C11F46">
              <w:t>356500,40</w:t>
            </w:r>
          </w:p>
        </w:tc>
        <w:tc>
          <w:tcPr>
            <w:tcW w:w="1276" w:type="dxa"/>
            <w:vAlign w:val="center"/>
          </w:tcPr>
          <w:p w14:paraId="1AF7ADF6" w14:textId="77777777" w:rsidR="00C11F46" w:rsidRPr="00C11F46" w:rsidRDefault="00C11F46" w:rsidP="00C11F46">
            <w:pPr>
              <w:jc w:val="center"/>
            </w:pPr>
            <w:r w:rsidRPr="00C11F46">
              <w:t>356500,40</w:t>
            </w:r>
          </w:p>
        </w:tc>
        <w:tc>
          <w:tcPr>
            <w:tcW w:w="1276" w:type="dxa"/>
            <w:vAlign w:val="center"/>
          </w:tcPr>
          <w:p w14:paraId="2AD96679" w14:textId="77777777" w:rsidR="00C11F46" w:rsidRPr="00C11F46" w:rsidRDefault="00C11F46" w:rsidP="00C11F46">
            <w:pPr>
              <w:jc w:val="center"/>
            </w:pPr>
            <w:r w:rsidRPr="00C11F46">
              <w:t>356500,40</w:t>
            </w:r>
          </w:p>
        </w:tc>
        <w:tc>
          <w:tcPr>
            <w:tcW w:w="1275" w:type="dxa"/>
            <w:vAlign w:val="center"/>
          </w:tcPr>
          <w:p w14:paraId="713CFAF5" w14:textId="77777777" w:rsidR="00C11F46" w:rsidRPr="00C11F46" w:rsidRDefault="00C11F46" w:rsidP="00C11F46">
            <w:pPr>
              <w:jc w:val="center"/>
            </w:pPr>
            <w:r w:rsidRPr="00C11F46">
              <w:t>356500,40</w:t>
            </w:r>
          </w:p>
        </w:tc>
        <w:tc>
          <w:tcPr>
            <w:tcW w:w="1276" w:type="dxa"/>
            <w:vAlign w:val="center"/>
          </w:tcPr>
          <w:p w14:paraId="4B748263" w14:textId="77777777" w:rsidR="00C11F46" w:rsidRPr="00C11F46" w:rsidRDefault="00C11F46" w:rsidP="00C11F46">
            <w:pPr>
              <w:jc w:val="center"/>
            </w:pPr>
            <w:r w:rsidRPr="00C11F46">
              <w:t>356500,40</w:t>
            </w:r>
          </w:p>
        </w:tc>
        <w:tc>
          <w:tcPr>
            <w:tcW w:w="1276" w:type="dxa"/>
            <w:vAlign w:val="center"/>
          </w:tcPr>
          <w:p w14:paraId="4FBAF3B2" w14:textId="77777777" w:rsidR="00C11F46" w:rsidRPr="00C11F46" w:rsidRDefault="00C11F46" w:rsidP="00C11F46">
            <w:pPr>
              <w:jc w:val="center"/>
            </w:pPr>
            <w:r w:rsidRPr="00C11F46">
              <w:t>356500,40</w:t>
            </w:r>
          </w:p>
        </w:tc>
      </w:tr>
      <w:tr w:rsidR="00C11F46" w:rsidRPr="00C11F46" w14:paraId="460D64E5" w14:textId="77777777" w:rsidTr="00C11F46">
        <w:trPr>
          <w:trHeight w:val="569"/>
        </w:trPr>
        <w:tc>
          <w:tcPr>
            <w:tcW w:w="992" w:type="dxa"/>
            <w:vAlign w:val="center"/>
          </w:tcPr>
          <w:p w14:paraId="4133CF2F" w14:textId="77777777" w:rsidR="00C11F46" w:rsidRPr="00C11F46" w:rsidRDefault="00C11F46" w:rsidP="00C11F46">
            <w:pPr>
              <w:jc w:val="center"/>
            </w:pPr>
            <w:r w:rsidRPr="00C11F46">
              <w:t>1.9.1.1.</w:t>
            </w:r>
          </w:p>
        </w:tc>
        <w:tc>
          <w:tcPr>
            <w:tcW w:w="1844" w:type="dxa"/>
            <w:vAlign w:val="center"/>
          </w:tcPr>
          <w:p w14:paraId="7BA01763" w14:textId="77777777" w:rsidR="00C11F46" w:rsidRPr="00C11F46" w:rsidRDefault="00C11F46" w:rsidP="00C11F46">
            <w:r w:rsidRPr="00C11F46">
              <w:t>- население</w:t>
            </w:r>
          </w:p>
        </w:tc>
        <w:tc>
          <w:tcPr>
            <w:tcW w:w="724" w:type="dxa"/>
            <w:vAlign w:val="center"/>
          </w:tcPr>
          <w:p w14:paraId="47AE1E96"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7DD83070" w14:textId="77777777" w:rsidR="00C11F46" w:rsidRPr="00C11F46" w:rsidRDefault="00C11F46" w:rsidP="00C11F46">
            <w:pPr>
              <w:jc w:val="center"/>
            </w:pPr>
            <w:r w:rsidRPr="00C11F46">
              <w:t>338832,89</w:t>
            </w:r>
          </w:p>
        </w:tc>
        <w:tc>
          <w:tcPr>
            <w:tcW w:w="1276" w:type="dxa"/>
            <w:vAlign w:val="center"/>
          </w:tcPr>
          <w:p w14:paraId="69C7319F" w14:textId="77777777" w:rsidR="00C11F46" w:rsidRPr="00C11F46" w:rsidRDefault="00C11F46" w:rsidP="00C11F46">
            <w:pPr>
              <w:jc w:val="center"/>
            </w:pPr>
            <w:r w:rsidRPr="00C11F46">
              <w:t>338832,89</w:t>
            </w:r>
          </w:p>
        </w:tc>
        <w:tc>
          <w:tcPr>
            <w:tcW w:w="1276" w:type="dxa"/>
            <w:vAlign w:val="center"/>
          </w:tcPr>
          <w:p w14:paraId="19C78132" w14:textId="77777777" w:rsidR="00C11F46" w:rsidRPr="00C11F46" w:rsidRDefault="00C11F46" w:rsidP="00C11F46">
            <w:pPr>
              <w:jc w:val="center"/>
            </w:pPr>
            <w:r w:rsidRPr="00C11F46">
              <w:t>338832,89</w:t>
            </w:r>
          </w:p>
        </w:tc>
        <w:tc>
          <w:tcPr>
            <w:tcW w:w="1275" w:type="dxa"/>
            <w:vAlign w:val="center"/>
          </w:tcPr>
          <w:p w14:paraId="15B42C3D" w14:textId="77777777" w:rsidR="00C11F46" w:rsidRPr="00C11F46" w:rsidRDefault="00C11F46" w:rsidP="00C11F46">
            <w:pPr>
              <w:jc w:val="center"/>
            </w:pPr>
            <w:r w:rsidRPr="00C11F46">
              <w:t>338832,89</w:t>
            </w:r>
          </w:p>
        </w:tc>
        <w:tc>
          <w:tcPr>
            <w:tcW w:w="1276" w:type="dxa"/>
            <w:vAlign w:val="center"/>
          </w:tcPr>
          <w:p w14:paraId="3C11E82B" w14:textId="77777777" w:rsidR="00C11F46" w:rsidRPr="00C11F46" w:rsidRDefault="00C11F46" w:rsidP="00C11F46">
            <w:pPr>
              <w:jc w:val="center"/>
            </w:pPr>
            <w:r w:rsidRPr="00C11F46">
              <w:t>338832,89</w:t>
            </w:r>
          </w:p>
        </w:tc>
        <w:tc>
          <w:tcPr>
            <w:tcW w:w="1276" w:type="dxa"/>
            <w:vAlign w:val="center"/>
          </w:tcPr>
          <w:p w14:paraId="16048274" w14:textId="77777777" w:rsidR="00C11F46" w:rsidRPr="00C11F46" w:rsidRDefault="00C11F46" w:rsidP="00C11F46">
            <w:pPr>
              <w:jc w:val="center"/>
            </w:pPr>
            <w:r w:rsidRPr="00C11F46">
              <w:t>338832,89</w:t>
            </w:r>
          </w:p>
        </w:tc>
      </w:tr>
      <w:tr w:rsidR="00C11F46" w:rsidRPr="00C11F46" w14:paraId="6F72AA62" w14:textId="77777777" w:rsidTr="00C11F46">
        <w:trPr>
          <w:trHeight w:val="720"/>
        </w:trPr>
        <w:tc>
          <w:tcPr>
            <w:tcW w:w="992" w:type="dxa"/>
            <w:vAlign w:val="center"/>
          </w:tcPr>
          <w:p w14:paraId="0AE48D58" w14:textId="77777777" w:rsidR="00C11F46" w:rsidRPr="00C11F46" w:rsidRDefault="00C11F46" w:rsidP="00C11F46">
            <w:pPr>
              <w:jc w:val="center"/>
            </w:pPr>
            <w:r w:rsidRPr="00C11F46">
              <w:lastRenderedPageBreak/>
              <w:t>1.9.1.2.</w:t>
            </w:r>
          </w:p>
        </w:tc>
        <w:tc>
          <w:tcPr>
            <w:tcW w:w="1844" w:type="dxa"/>
            <w:vAlign w:val="center"/>
          </w:tcPr>
          <w:p w14:paraId="7D0F2EE0" w14:textId="77777777" w:rsidR="00C11F46" w:rsidRPr="00C11F46" w:rsidRDefault="00C11F46" w:rsidP="00C11F46">
            <w:r w:rsidRPr="00C11F46">
              <w:t>- прочие потребители</w:t>
            </w:r>
          </w:p>
        </w:tc>
        <w:tc>
          <w:tcPr>
            <w:tcW w:w="724" w:type="dxa"/>
            <w:vAlign w:val="center"/>
          </w:tcPr>
          <w:p w14:paraId="4A863345"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1969CD7D" w14:textId="77777777" w:rsidR="00C11F46" w:rsidRPr="00C11F46" w:rsidRDefault="00C11F46" w:rsidP="00C11F46">
            <w:pPr>
              <w:jc w:val="center"/>
            </w:pPr>
            <w:r w:rsidRPr="00C11F46">
              <w:t>17667,51</w:t>
            </w:r>
          </w:p>
        </w:tc>
        <w:tc>
          <w:tcPr>
            <w:tcW w:w="1276" w:type="dxa"/>
            <w:vAlign w:val="center"/>
          </w:tcPr>
          <w:p w14:paraId="0AFCEBB6" w14:textId="77777777" w:rsidR="00C11F46" w:rsidRPr="00C11F46" w:rsidRDefault="00C11F46" w:rsidP="00C11F46">
            <w:pPr>
              <w:jc w:val="center"/>
            </w:pPr>
            <w:r w:rsidRPr="00C11F46">
              <w:t>17667,51</w:t>
            </w:r>
          </w:p>
        </w:tc>
        <w:tc>
          <w:tcPr>
            <w:tcW w:w="1276" w:type="dxa"/>
            <w:vAlign w:val="center"/>
          </w:tcPr>
          <w:p w14:paraId="23EB5A8B" w14:textId="77777777" w:rsidR="00C11F46" w:rsidRPr="00C11F46" w:rsidRDefault="00C11F46" w:rsidP="00C11F46">
            <w:pPr>
              <w:jc w:val="center"/>
            </w:pPr>
            <w:r w:rsidRPr="00C11F46">
              <w:t>17667,51</w:t>
            </w:r>
          </w:p>
        </w:tc>
        <w:tc>
          <w:tcPr>
            <w:tcW w:w="1275" w:type="dxa"/>
            <w:vAlign w:val="center"/>
          </w:tcPr>
          <w:p w14:paraId="16FD4D88" w14:textId="77777777" w:rsidR="00C11F46" w:rsidRPr="00C11F46" w:rsidRDefault="00C11F46" w:rsidP="00C11F46">
            <w:pPr>
              <w:jc w:val="center"/>
            </w:pPr>
            <w:r w:rsidRPr="00C11F46">
              <w:t>17667,51</w:t>
            </w:r>
          </w:p>
        </w:tc>
        <w:tc>
          <w:tcPr>
            <w:tcW w:w="1276" w:type="dxa"/>
            <w:vAlign w:val="center"/>
          </w:tcPr>
          <w:p w14:paraId="0E941561" w14:textId="77777777" w:rsidR="00C11F46" w:rsidRPr="00C11F46" w:rsidRDefault="00C11F46" w:rsidP="00C11F46">
            <w:pPr>
              <w:jc w:val="center"/>
            </w:pPr>
            <w:r w:rsidRPr="00C11F46">
              <w:t>17667,51</w:t>
            </w:r>
          </w:p>
        </w:tc>
        <w:tc>
          <w:tcPr>
            <w:tcW w:w="1276" w:type="dxa"/>
            <w:vAlign w:val="center"/>
          </w:tcPr>
          <w:p w14:paraId="6204DBD7" w14:textId="77777777" w:rsidR="00C11F46" w:rsidRPr="00C11F46" w:rsidRDefault="00C11F46" w:rsidP="00C11F46">
            <w:pPr>
              <w:jc w:val="center"/>
            </w:pPr>
            <w:r w:rsidRPr="00C11F46">
              <w:t>17667,51</w:t>
            </w:r>
          </w:p>
        </w:tc>
      </w:tr>
      <w:tr w:rsidR="00C11F46" w:rsidRPr="00C11F46" w14:paraId="3A62D2DE" w14:textId="77777777" w:rsidTr="00C11F46">
        <w:trPr>
          <w:trHeight w:val="199"/>
        </w:trPr>
        <w:tc>
          <w:tcPr>
            <w:tcW w:w="992" w:type="dxa"/>
          </w:tcPr>
          <w:p w14:paraId="1CFF654B" w14:textId="77777777" w:rsidR="00C11F46" w:rsidRPr="00C11F46" w:rsidRDefault="00C11F46" w:rsidP="00C11F46">
            <w:pPr>
              <w:jc w:val="center"/>
              <w:rPr>
                <w:sz w:val="28"/>
                <w:szCs w:val="28"/>
              </w:rPr>
            </w:pPr>
            <w:r w:rsidRPr="00C11F46">
              <w:rPr>
                <w:sz w:val="28"/>
                <w:szCs w:val="28"/>
              </w:rPr>
              <w:t>1</w:t>
            </w:r>
          </w:p>
        </w:tc>
        <w:tc>
          <w:tcPr>
            <w:tcW w:w="1844" w:type="dxa"/>
          </w:tcPr>
          <w:p w14:paraId="0CDDB31C" w14:textId="77777777" w:rsidR="00C11F46" w:rsidRPr="00C11F46" w:rsidRDefault="00C11F46" w:rsidP="00C11F46">
            <w:pPr>
              <w:jc w:val="center"/>
              <w:rPr>
                <w:sz w:val="28"/>
                <w:szCs w:val="28"/>
              </w:rPr>
            </w:pPr>
            <w:r w:rsidRPr="00C11F46">
              <w:rPr>
                <w:sz w:val="28"/>
                <w:szCs w:val="28"/>
              </w:rPr>
              <w:t>2</w:t>
            </w:r>
          </w:p>
        </w:tc>
        <w:tc>
          <w:tcPr>
            <w:tcW w:w="724" w:type="dxa"/>
          </w:tcPr>
          <w:p w14:paraId="302CE9E0" w14:textId="77777777" w:rsidR="00C11F46" w:rsidRPr="00C11F46" w:rsidRDefault="00C11F46" w:rsidP="00C11F46">
            <w:pPr>
              <w:jc w:val="center"/>
              <w:rPr>
                <w:sz w:val="28"/>
                <w:szCs w:val="28"/>
              </w:rPr>
            </w:pPr>
            <w:r w:rsidRPr="00C11F46">
              <w:rPr>
                <w:sz w:val="28"/>
                <w:szCs w:val="28"/>
              </w:rPr>
              <w:t>3</w:t>
            </w:r>
          </w:p>
        </w:tc>
        <w:tc>
          <w:tcPr>
            <w:tcW w:w="1260" w:type="dxa"/>
            <w:vAlign w:val="center"/>
          </w:tcPr>
          <w:p w14:paraId="461512C3" w14:textId="77777777" w:rsidR="00C11F46" w:rsidRPr="00C11F46" w:rsidRDefault="00C11F46" w:rsidP="00C11F46">
            <w:pPr>
              <w:jc w:val="center"/>
              <w:rPr>
                <w:sz w:val="28"/>
                <w:szCs w:val="28"/>
              </w:rPr>
            </w:pPr>
            <w:r w:rsidRPr="00C11F46">
              <w:rPr>
                <w:sz w:val="28"/>
                <w:szCs w:val="28"/>
              </w:rPr>
              <w:t>4</w:t>
            </w:r>
          </w:p>
        </w:tc>
        <w:tc>
          <w:tcPr>
            <w:tcW w:w="1276" w:type="dxa"/>
            <w:vAlign w:val="center"/>
          </w:tcPr>
          <w:p w14:paraId="317D9B42" w14:textId="77777777" w:rsidR="00C11F46" w:rsidRPr="00C11F46" w:rsidRDefault="00C11F46" w:rsidP="00C11F46">
            <w:pPr>
              <w:jc w:val="center"/>
              <w:rPr>
                <w:sz w:val="28"/>
                <w:szCs w:val="28"/>
              </w:rPr>
            </w:pPr>
            <w:r w:rsidRPr="00C11F46">
              <w:rPr>
                <w:sz w:val="28"/>
                <w:szCs w:val="28"/>
              </w:rPr>
              <w:t>5</w:t>
            </w:r>
          </w:p>
        </w:tc>
        <w:tc>
          <w:tcPr>
            <w:tcW w:w="1276" w:type="dxa"/>
            <w:vAlign w:val="center"/>
          </w:tcPr>
          <w:p w14:paraId="3AB9F357" w14:textId="77777777" w:rsidR="00C11F46" w:rsidRPr="00C11F46" w:rsidRDefault="00C11F46" w:rsidP="00C11F46">
            <w:pPr>
              <w:jc w:val="center"/>
              <w:rPr>
                <w:sz w:val="28"/>
                <w:szCs w:val="28"/>
              </w:rPr>
            </w:pPr>
            <w:r w:rsidRPr="00C11F46">
              <w:rPr>
                <w:sz w:val="28"/>
                <w:szCs w:val="28"/>
              </w:rPr>
              <w:t>6</w:t>
            </w:r>
          </w:p>
        </w:tc>
        <w:tc>
          <w:tcPr>
            <w:tcW w:w="1275" w:type="dxa"/>
            <w:vAlign w:val="center"/>
          </w:tcPr>
          <w:p w14:paraId="0AB92B92" w14:textId="77777777" w:rsidR="00C11F46" w:rsidRPr="00C11F46" w:rsidRDefault="00C11F46" w:rsidP="00C11F46">
            <w:pPr>
              <w:jc w:val="center"/>
              <w:rPr>
                <w:sz w:val="28"/>
                <w:szCs w:val="28"/>
              </w:rPr>
            </w:pPr>
            <w:r w:rsidRPr="00C11F46">
              <w:rPr>
                <w:sz w:val="28"/>
                <w:szCs w:val="28"/>
              </w:rPr>
              <w:t>7</w:t>
            </w:r>
          </w:p>
        </w:tc>
        <w:tc>
          <w:tcPr>
            <w:tcW w:w="1276" w:type="dxa"/>
            <w:vAlign w:val="center"/>
          </w:tcPr>
          <w:p w14:paraId="7CC94725" w14:textId="77777777" w:rsidR="00C11F46" w:rsidRPr="00C11F46" w:rsidRDefault="00C11F46" w:rsidP="00C11F46">
            <w:pPr>
              <w:jc w:val="center"/>
              <w:rPr>
                <w:sz w:val="28"/>
                <w:szCs w:val="28"/>
              </w:rPr>
            </w:pPr>
            <w:r w:rsidRPr="00C11F46">
              <w:rPr>
                <w:sz w:val="28"/>
                <w:szCs w:val="28"/>
              </w:rPr>
              <w:t>8</w:t>
            </w:r>
          </w:p>
        </w:tc>
        <w:tc>
          <w:tcPr>
            <w:tcW w:w="1276" w:type="dxa"/>
            <w:vAlign w:val="center"/>
          </w:tcPr>
          <w:p w14:paraId="50BB3EBE" w14:textId="77777777" w:rsidR="00C11F46" w:rsidRPr="00C11F46" w:rsidRDefault="00C11F46" w:rsidP="00C11F46">
            <w:pPr>
              <w:jc w:val="center"/>
              <w:rPr>
                <w:sz w:val="28"/>
                <w:szCs w:val="28"/>
              </w:rPr>
            </w:pPr>
            <w:r w:rsidRPr="00C11F46">
              <w:rPr>
                <w:sz w:val="28"/>
                <w:szCs w:val="28"/>
              </w:rPr>
              <w:t>9</w:t>
            </w:r>
          </w:p>
        </w:tc>
      </w:tr>
      <w:tr w:rsidR="00C11F46" w:rsidRPr="00C11F46" w14:paraId="6FB5FD32" w14:textId="77777777" w:rsidTr="00C11F46">
        <w:trPr>
          <w:trHeight w:val="928"/>
        </w:trPr>
        <w:tc>
          <w:tcPr>
            <w:tcW w:w="992" w:type="dxa"/>
            <w:vAlign w:val="center"/>
          </w:tcPr>
          <w:p w14:paraId="7C40724D" w14:textId="77777777" w:rsidR="00C11F46" w:rsidRPr="00C11F46" w:rsidRDefault="00C11F46" w:rsidP="00C11F46">
            <w:pPr>
              <w:jc w:val="center"/>
            </w:pPr>
            <w:r w:rsidRPr="00C11F46">
              <w:t>1.9.2.</w:t>
            </w:r>
          </w:p>
        </w:tc>
        <w:tc>
          <w:tcPr>
            <w:tcW w:w="1844" w:type="dxa"/>
            <w:vAlign w:val="center"/>
          </w:tcPr>
          <w:p w14:paraId="4F6DE424" w14:textId="77777777" w:rsidR="00C11F46" w:rsidRPr="00C11F46" w:rsidRDefault="00C11F46" w:rsidP="00C11F46">
            <w:r w:rsidRPr="00C11F46">
              <w:t>Собственные нужды производства</w:t>
            </w:r>
          </w:p>
        </w:tc>
        <w:tc>
          <w:tcPr>
            <w:tcW w:w="724" w:type="dxa"/>
            <w:vAlign w:val="center"/>
          </w:tcPr>
          <w:p w14:paraId="45D60FC5"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4027D87A" w14:textId="77777777" w:rsidR="00C11F46" w:rsidRPr="00C11F46" w:rsidRDefault="00C11F46" w:rsidP="00C11F46">
            <w:pPr>
              <w:jc w:val="center"/>
            </w:pPr>
            <w:r w:rsidRPr="00C11F46">
              <w:t>105195,00</w:t>
            </w:r>
          </w:p>
        </w:tc>
        <w:tc>
          <w:tcPr>
            <w:tcW w:w="1276" w:type="dxa"/>
            <w:vAlign w:val="center"/>
          </w:tcPr>
          <w:p w14:paraId="53A886FA" w14:textId="77777777" w:rsidR="00C11F46" w:rsidRPr="00C11F46" w:rsidRDefault="00C11F46" w:rsidP="00C11F46">
            <w:pPr>
              <w:jc w:val="center"/>
            </w:pPr>
            <w:r w:rsidRPr="00C11F46">
              <w:t>105195,00</w:t>
            </w:r>
          </w:p>
        </w:tc>
        <w:tc>
          <w:tcPr>
            <w:tcW w:w="1276" w:type="dxa"/>
            <w:vAlign w:val="center"/>
          </w:tcPr>
          <w:p w14:paraId="034F09AE" w14:textId="77777777" w:rsidR="00C11F46" w:rsidRPr="00C11F46" w:rsidRDefault="00C11F46" w:rsidP="00C11F46">
            <w:pPr>
              <w:jc w:val="center"/>
            </w:pPr>
            <w:r w:rsidRPr="00C11F46">
              <w:t>105195,00</w:t>
            </w:r>
          </w:p>
        </w:tc>
        <w:tc>
          <w:tcPr>
            <w:tcW w:w="1275" w:type="dxa"/>
            <w:vAlign w:val="center"/>
          </w:tcPr>
          <w:p w14:paraId="0A32F80F" w14:textId="77777777" w:rsidR="00C11F46" w:rsidRPr="00C11F46" w:rsidRDefault="00C11F46" w:rsidP="00C11F46">
            <w:pPr>
              <w:jc w:val="center"/>
            </w:pPr>
            <w:r w:rsidRPr="00C11F46">
              <w:t>105195,00</w:t>
            </w:r>
          </w:p>
        </w:tc>
        <w:tc>
          <w:tcPr>
            <w:tcW w:w="1276" w:type="dxa"/>
            <w:vAlign w:val="center"/>
          </w:tcPr>
          <w:p w14:paraId="6063127E" w14:textId="77777777" w:rsidR="00C11F46" w:rsidRPr="00C11F46" w:rsidRDefault="00C11F46" w:rsidP="00C11F46">
            <w:pPr>
              <w:jc w:val="center"/>
            </w:pPr>
            <w:r w:rsidRPr="00C11F46">
              <w:t>105195,00</w:t>
            </w:r>
          </w:p>
        </w:tc>
        <w:tc>
          <w:tcPr>
            <w:tcW w:w="1276" w:type="dxa"/>
            <w:vAlign w:val="center"/>
          </w:tcPr>
          <w:p w14:paraId="53C961B3" w14:textId="77777777" w:rsidR="00C11F46" w:rsidRPr="00C11F46" w:rsidRDefault="00C11F46" w:rsidP="00C11F46">
            <w:pPr>
              <w:jc w:val="center"/>
            </w:pPr>
            <w:r w:rsidRPr="00C11F46">
              <w:t>105195,00</w:t>
            </w:r>
          </w:p>
        </w:tc>
      </w:tr>
      <w:tr w:rsidR="00C11F46" w:rsidRPr="00C11F46" w14:paraId="4EEAC9F8" w14:textId="77777777" w:rsidTr="00C11F46">
        <w:trPr>
          <w:trHeight w:val="323"/>
        </w:trPr>
        <w:tc>
          <w:tcPr>
            <w:tcW w:w="11199" w:type="dxa"/>
            <w:gridSpan w:val="9"/>
            <w:vAlign w:val="center"/>
          </w:tcPr>
          <w:p w14:paraId="33BF59F5" w14:textId="77777777" w:rsidR="00C11F46" w:rsidRPr="00C11F46" w:rsidRDefault="00C11F46" w:rsidP="003647C6">
            <w:pPr>
              <w:numPr>
                <w:ilvl w:val="0"/>
                <w:numId w:val="18"/>
              </w:numPr>
              <w:contextualSpacing/>
              <w:jc w:val="center"/>
              <w:rPr>
                <w:sz w:val="28"/>
                <w:szCs w:val="28"/>
              </w:rPr>
            </w:pPr>
            <w:r w:rsidRPr="00C11F46">
              <w:rPr>
                <w:sz w:val="28"/>
                <w:szCs w:val="28"/>
              </w:rPr>
              <w:t>Водоотведение</w:t>
            </w:r>
          </w:p>
        </w:tc>
      </w:tr>
      <w:tr w:rsidR="00C11F46" w:rsidRPr="00C11F46" w14:paraId="1CCA424C" w14:textId="77777777" w:rsidTr="00C11F46">
        <w:tc>
          <w:tcPr>
            <w:tcW w:w="992" w:type="dxa"/>
            <w:vAlign w:val="center"/>
          </w:tcPr>
          <w:p w14:paraId="20531141" w14:textId="77777777" w:rsidR="00C11F46" w:rsidRPr="00C11F46" w:rsidRDefault="00C11F46" w:rsidP="00C11F46">
            <w:pPr>
              <w:jc w:val="center"/>
            </w:pPr>
            <w:r w:rsidRPr="00C11F46">
              <w:t>2.1.</w:t>
            </w:r>
          </w:p>
        </w:tc>
        <w:tc>
          <w:tcPr>
            <w:tcW w:w="1844" w:type="dxa"/>
          </w:tcPr>
          <w:p w14:paraId="2DC99C24" w14:textId="77777777" w:rsidR="00C11F46" w:rsidRPr="00C11F46" w:rsidRDefault="00C11F46" w:rsidP="00C11F46">
            <w:r w:rsidRPr="00C11F46">
              <w:t>Объем отведенных стоков</w:t>
            </w:r>
          </w:p>
        </w:tc>
        <w:tc>
          <w:tcPr>
            <w:tcW w:w="724" w:type="dxa"/>
            <w:vAlign w:val="center"/>
          </w:tcPr>
          <w:p w14:paraId="2A77ED64"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55DAE6C6" w14:textId="77777777" w:rsidR="00C11F46" w:rsidRPr="00C11F46" w:rsidRDefault="00C11F46" w:rsidP="00C11F46">
            <w:pPr>
              <w:jc w:val="center"/>
            </w:pPr>
            <w:r w:rsidRPr="00C11F46">
              <w:t>86209,71</w:t>
            </w:r>
          </w:p>
        </w:tc>
        <w:tc>
          <w:tcPr>
            <w:tcW w:w="1276" w:type="dxa"/>
            <w:vAlign w:val="center"/>
          </w:tcPr>
          <w:p w14:paraId="49D424C7" w14:textId="77777777" w:rsidR="00C11F46" w:rsidRPr="00C11F46" w:rsidRDefault="00C11F46" w:rsidP="00C11F46">
            <w:pPr>
              <w:jc w:val="center"/>
            </w:pPr>
            <w:r w:rsidRPr="00C11F46">
              <w:t>86209,71</w:t>
            </w:r>
          </w:p>
        </w:tc>
        <w:tc>
          <w:tcPr>
            <w:tcW w:w="1276" w:type="dxa"/>
            <w:vAlign w:val="center"/>
          </w:tcPr>
          <w:p w14:paraId="6A93C0E1" w14:textId="77777777" w:rsidR="00C11F46" w:rsidRPr="00C11F46" w:rsidRDefault="00C11F46" w:rsidP="00C11F46">
            <w:pPr>
              <w:jc w:val="center"/>
            </w:pPr>
            <w:r w:rsidRPr="00C11F46">
              <w:t>86209,71</w:t>
            </w:r>
          </w:p>
        </w:tc>
        <w:tc>
          <w:tcPr>
            <w:tcW w:w="1275" w:type="dxa"/>
            <w:vAlign w:val="center"/>
          </w:tcPr>
          <w:p w14:paraId="415B68BB" w14:textId="77777777" w:rsidR="00C11F46" w:rsidRPr="00C11F46" w:rsidRDefault="00C11F46" w:rsidP="00C11F46">
            <w:pPr>
              <w:jc w:val="center"/>
            </w:pPr>
            <w:r w:rsidRPr="00C11F46">
              <w:t>86209,71</w:t>
            </w:r>
          </w:p>
        </w:tc>
        <w:tc>
          <w:tcPr>
            <w:tcW w:w="1276" w:type="dxa"/>
            <w:vAlign w:val="center"/>
          </w:tcPr>
          <w:p w14:paraId="6ACDA479" w14:textId="77777777" w:rsidR="00C11F46" w:rsidRPr="00C11F46" w:rsidRDefault="00C11F46" w:rsidP="00C11F46">
            <w:pPr>
              <w:jc w:val="center"/>
            </w:pPr>
            <w:r w:rsidRPr="00C11F46">
              <w:t>86209,71</w:t>
            </w:r>
          </w:p>
        </w:tc>
        <w:tc>
          <w:tcPr>
            <w:tcW w:w="1276" w:type="dxa"/>
            <w:vAlign w:val="center"/>
          </w:tcPr>
          <w:p w14:paraId="6E2BAE4A" w14:textId="77777777" w:rsidR="00C11F46" w:rsidRPr="00C11F46" w:rsidRDefault="00C11F46" w:rsidP="00C11F46">
            <w:pPr>
              <w:jc w:val="center"/>
            </w:pPr>
            <w:r w:rsidRPr="00C11F46">
              <w:t>86209,71</w:t>
            </w:r>
          </w:p>
        </w:tc>
      </w:tr>
      <w:tr w:rsidR="00C11F46" w:rsidRPr="00C11F46" w14:paraId="371BD037" w14:textId="77777777" w:rsidTr="00C11F46">
        <w:tc>
          <w:tcPr>
            <w:tcW w:w="992" w:type="dxa"/>
            <w:vAlign w:val="center"/>
          </w:tcPr>
          <w:p w14:paraId="165E295D" w14:textId="77777777" w:rsidR="00C11F46" w:rsidRPr="00C11F46" w:rsidRDefault="00C11F46" w:rsidP="00C11F46">
            <w:pPr>
              <w:jc w:val="center"/>
            </w:pPr>
            <w:r w:rsidRPr="00C11F46">
              <w:t>2.2.</w:t>
            </w:r>
          </w:p>
        </w:tc>
        <w:tc>
          <w:tcPr>
            <w:tcW w:w="1844" w:type="dxa"/>
          </w:tcPr>
          <w:p w14:paraId="3565A0C3" w14:textId="77777777" w:rsidR="00C11F46" w:rsidRPr="00C11F46" w:rsidRDefault="00C11F46" w:rsidP="00C11F46">
            <w:r w:rsidRPr="00C11F46">
              <w:t>Хозяйственные нужды предприятия</w:t>
            </w:r>
          </w:p>
        </w:tc>
        <w:tc>
          <w:tcPr>
            <w:tcW w:w="724" w:type="dxa"/>
            <w:vAlign w:val="center"/>
          </w:tcPr>
          <w:p w14:paraId="16D539BA"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0D1442BB" w14:textId="77777777" w:rsidR="00C11F46" w:rsidRPr="00C11F46" w:rsidRDefault="00C11F46" w:rsidP="00C11F46">
            <w:pPr>
              <w:jc w:val="center"/>
            </w:pPr>
            <w:r w:rsidRPr="00C11F46">
              <w:t>-</w:t>
            </w:r>
          </w:p>
        </w:tc>
        <w:tc>
          <w:tcPr>
            <w:tcW w:w="1276" w:type="dxa"/>
            <w:vAlign w:val="center"/>
          </w:tcPr>
          <w:p w14:paraId="5D50AF36" w14:textId="77777777" w:rsidR="00C11F46" w:rsidRPr="00C11F46" w:rsidRDefault="00C11F46" w:rsidP="00C11F46">
            <w:pPr>
              <w:jc w:val="center"/>
            </w:pPr>
            <w:r w:rsidRPr="00C11F46">
              <w:t>-</w:t>
            </w:r>
          </w:p>
        </w:tc>
        <w:tc>
          <w:tcPr>
            <w:tcW w:w="1276" w:type="dxa"/>
            <w:vAlign w:val="center"/>
          </w:tcPr>
          <w:p w14:paraId="7B5E9C0E" w14:textId="77777777" w:rsidR="00C11F46" w:rsidRPr="00C11F46" w:rsidRDefault="00C11F46" w:rsidP="00C11F46">
            <w:pPr>
              <w:jc w:val="center"/>
            </w:pPr>
            <w:r w:rsidRPr="00C11F46">
              <w:t>-</w:t>
            </w:r>
          </w:p>
        </w:tc>
        <w:tc>
          <w:tcPr>
            <w:tcW w:w="1275" w:type="dxa"/>
            <w:vAlign w:val="center"/>
          </w:tcPr>
          <w:p w14:paraId="7795C56F" w14:textId="77777777" w:rsidR="00C11F46" w:rsidRPr="00C11F46" w:rsidRDefault="00C11F46" w:rsidP="00C11F46">
            <w:pPr>
              <w:jc w:val="center"/>
            </w:pPr>
            <w:r w:rsidRPr="00C11F46">
              <w:t>-</w:t>
            </w:r>
          </w:p>
        </w:tc>
        <w:tc>
          <w:tcPr>
            <w:tcW w:w="1276" w:type="dxa"/>
            <w:vAlign w:val="center"/>
          </w:tcPr>
          <w:p w14:paraId="47C4395F" w14:textId="77777777" w:rsidR="00C11F46" w:rsidRPr="00C11F46" w:rsidRDefault="00C11F46" w:rsidP="00C11F46">
            <w:pPr>
              <w:jc w:val="center"/>
            </w:pPr>
            <w:r w:rsidRPr="00C11F46">
              <w:t>-</w:t>
            </w:r>
          </w:p>
        </w:tc>
        <w:tc>
          <w:tcPr>
            <w:tcW w:w="1276" w:type="dxa"/>
            <w:vAlign w:val="center"/>
          </w:tcPr>
          <w:p w14:paraId="4DD9C9B4" w14:textId="77777777" w:rsidR="00C11F46" w:rsidRPr="00C11F46" w:rsidRDefault="00C11F46" w:rsidP="00C11F46">
            <w:pPr>
              <w:jc w:val="center"/>
            </w:pPr>
            <w:r w:rsidRPr="00C11F46">
              <w:t>-</w:t>
            </w:r>
          </w:p>
        </w:tc>
      </w:tr>
      <w:tr w:rsidR="00C11F46" w:rsidRPr="00C11F46" w14:paraId="12E0C862" w14:textId="77777777" w:rsidTr="00C11F46">
        <w:tc>
          <w:tcPr>
            <w:tcW w:w="992" w:type="dxa"/>
            <w:vAlign w:val="center"/>
          </w:tcPr>
          <w:p w14:paraId="410F8EF2" w14:textId="77777777" w:rsidR="00C11F46" w:rsidRPr="00C11F46" w:rsidRDefault="00C11F46" w:rsidP="00C11F46">
            <w:pPr>
              <w:jc w:val="center"/>
            </w:pPr>
            <w:r w:rsidRPr="00C11F46">
              <w:t>2.3.</w:t>
            </w:r>
          </w:p>
        </w:tc>
        <w:tc>
          <w:tcPr>
            <w:tcW w:w="1844" w:type="dxa"/>
          </w:tcPr>
          <w:p w14:paraId="0CEB9FE7" w14:textId="77777777" w:rsidR="00C11F46" w:rsidRPr="00C11F46" w:rsidRDefault="00C11F46" w:rsidP="00C11F46">
            <w:r w:rsidRPr="00C11F46">
              <w:t>Принято сточных вод по категориям потребителей</w:t>
            </w:r>
          </w:p>
        </w:tc>
        <w:tc>
          <w:tcPr>
            <w:tcW w:w="724" w:type="dxa"/>
            <w:vAlign w:val="center"/>
          </w:tcPr>
          <w:p w14:paraId="4662070E"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39B58F62" w14:textId="77777777" w:rsidR="00C11F46" w:rsidRPr="00C11F46" w:rsidRDefault="00C11F46" w:rsidP="00C11F46">
            <w:pPr>
              <w:jc w:val="center"/>
            </w:pPr>
            <w:r w:rsidRPr="00C11F46">
              <w:t>86209,71</w:t>
            </w:r>
          </w:p>
        </w:tc>
        <w:tc>
          <w:tcPr>
            <w:tcW w:w="1276" w:type="dxa"/>
            <w:vAlign w:val="center"/>
          </w:tcPr>
          <w:p w14:paraId="054A80A4" w14:textId="77777777" w:rsidR="00C11F46" w:rsidRPr="00C11F46" w:rsidRDefault="00C11F46" w:rsidP="00C11F46">
            <w:pPr>
              <w:jc w:val="center"/>
            </w:pPr>
            <w:r w:rsidRPr="00C11F46">
              <w:t>86209,71</w:t>
            </w:r>
          </w:p>
        </w:tc>
        <w:tc>
          <w:tcPr>
            <w:tcW w:w="1276" w:type="dxa"/>
            <w:vAlign w:val="center"/>
          </w:tcPr>
          <w:p w14:paraId="1635C57C" w14:textId="77777777" w:rsidR="00C11F46" w:rsidRPr="00C11F46" w:rsidRDefault="00C11F46" w:rsidP="00C11F46">
            <w:pPr>
              <w:jc w:val="center"/>
            </w:pPr>
            <w:r w:rsidRPr="00C11F46">
              <w:t>86209,71</w:t>
            </w:r>
          </w:p>
        </w:tc>
        <w:tc>
          <w:tcPr>
            <w:tcW w:w="1275" w:type="dxa"/>
            <w:vAlign w:val="center"/>
          </w:tcPr>
          <w:p w14:paraId="27E5D87A" w14:textId="77777777" w:rsidR="00C11F46" w:rsidRPr="00C11F46" w:rsidRDefault="00C11F46" w:rsidP="00C11F46">
            <w:pPr>
              <w:jc w:val="center"/>
            </w:pPr>
            <w:r w:rsidRPr="00C11F46">
              <w:t>86209,71</w:t>
            </w:r>
          </w:p>
        </w:tc>
        <w:tc>
          <w:tcPr>
            <w:tcW w:w="1276" w:type="dxa"/>
            <w:vAlign w:val="center"/>
          </w:tcPr>
          <w:p w14:paraId="37AE7D2A" w14:textId="77777777" w:rsidR="00C11F46" w:rsidRPr="00C11F46" w:rsidRDefault="00C11F46" w:rsidP="00C11F46">
            <w:pPr>
              <w:jc w:val="center"/>
            </w:pPr>
            <w:r w:rsidRPr="00C11F46">
              <w:t>86209,71</w:t>
            </w:r>
          </w:p>
        </w:tc>
        <w:tc>
          <w:tcPr>
            <w:tcW w:w="1276" w:type="dxa"/>
            <w:vAlign w:val="center"/>
          </w:tcPr>
          <w:p w14:paraId="3C047A9E" w14:textId="77777777" w:rsidR="00C11F46" w:rsidRPr="00C11F46" w:rsidRDefault="00C11F46" w:rsidP="00C11F46">
            <w:pPr>
              <w:jc w:val="center"/>
            </w:pPr>
            <w:r w:rsidRPr="00C11F46">
              <w:t>86209,71</w:t>
            </w:r>
          </w:p>
        </w:tc>
      </w:tr>
      <w:tr w:rsidR="00C11F46" w:rsidRPr="00C11F46" w14:paraId="058BF633" w14:textId="77777777" w:rsidTr="00C11F46">
        <w:tc>
          <w:tcPr>
            <w:tcW w:w="992" w:type="dxa"/>
            <w:vAlign w:val="center"/>
          </w:tcPr>
          <w:p w14:paraId="547407EE" w14:textId="77777777" w:rsidR="00C11F46" w:rsidRPr="00C11F46" w:rsidRDefault="00C11F46" w:rsidP="00C11F46">
            <w:pPr>
              <w:jc w:val="center"/>
            </w:pPr>
            <w:r w:rsidRPr="00C11F46">
              <w:t>2.3.1.</w:t>
            </w:r>
          </w:p>
        </w:tc>
        <w:tc>
          <w:tcPr>
            <w:tcW w:w="1844" w:type="dxa"/>
          </w:tcPr>
          <w:p w14:paraId="02611560" w14:textId="77777777" w:rsidR="00C11F46" w:rsidRPr="00C11F46" w:rsidRDefault="00C11F46" w:rsidP="00C11F46">
            <w:r w:rsidRPr="00C11F46">
              <w:t>Потребительский рынок</w:t>
            </w:r>
          </w:p>
        </w:tc>
        <w:tc>
          <w:tcPr>
            <w:tcW w:w="724" w:type="dxa"/>
            <w:vAlign w:val="center"/>
          </w:tcPr>
          <w:p w14:paraId="617DA42B"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2C0FEA7A" w14:textId="77777777" w:rsidR="00C11F46" w:rsidRPr="00C11F46" w:rsidRDefault="00C11F46" w:rsidP="00C11F46">
            <w:pPr>
              <w:jc w:val="center"/>
            </w:pPr>
            <w:r w:rsidRPr="00C11F46">
              <w:t>73806,51</w:t>
            </w:r>
          </w:p>
        </w:tc>
        <w:tc>
          <w:tcPr>
            <w:tcW w:w="1276" w:type="dxa"/>
            <w:vAlign w:val="center"/>
          </w:tcPr>
          <w:p w14:paraId="79A32787" w14:textId="77777777" w:rsidR="00C11F46" w:rsidRPr="00C11F46" w:rsidRDefault="00C11F46" w:rsidP="00C11F46">
            <w:pPr>
              <w:jc w:val="center"/>
            </w:pPr>
            <w:r w:rsidRPr="00C11F46">
              <w:t>73806,51</w:t>
            </w:r>
          </w:p>
        </w:tc>
        <w:tc>
          <w:tcPr>
            <w:tcW w:w="1276" w:type="dxa"/>
            <w:vAlign w:val="center"/>
          </w:tcPr>
          <w:p w14:paraId="033064C0" w14:textId="77777777" w:rsidR="00C11F46" w:rsidRPr="00C11F46" w:rsidRDefault="00C11F46" w:rsidP="00C11F46">
            <w:pPr>
              <w:jc w:val="center"/>
            </w:pPr>
            <w:r w:rsidRPr="00C11F46">
              <w:t>73806,51</w:t>
            </w:r>
          </w:p>
        </w:tc>
        <w:tc>
          <w:tcPr>
            <w:tcW w:w="1275" w:type="dxa"/>
            <w:vAlign w:val="center"/>
          </w:tcPr>
          <w:p w14:paraId="7295D338" w14:textId="77777777" w:rsidR="00C11F46" w:rsidRPr="00C11F46" w:rsidRDefault="00C11F46" w:rsidP="00C11F46">
            <w:pPr>
              <w:jc w:val="center"/>
            </w:pPr>
            <w:r w:rsidRPr="00C11F46">
              <w:t>73806,51</w:t>
            </w:r>
          </w:p>
        </w:tc>
        <w:tc>
          <w:tcPr>
            <w:tcW w:w="1276" w:type="dxa"/>
            <w:vAlign w:val="center"/>
          </w:tcPr>
          <w:p w14:paraId="78D4F165" w14:textId="77777777" w:rsidR="00C11F46" w:rsidRPr="00C11F46" w:rsidRDefault="00C11F46" w:rsidP="00C11F46">
            <w:pPr>
              <w:jc w:val="center"/>
            </w:pPr>
            <w:r w:rsidRPr="00C11F46">
              <w:t>73806,51</w:t>
            </w:r>
          </w:p>
        </w:tc>
        <w:tc>
          <w:tcPr>
            <w:tcW w:w="1276" w:type="dxa"/>
            <w:vAlign w:val="center"/>
          </w:tcPr>
          <w:p w14:paraId="1C3DAFBF" w14:textId="77777777" w:rsidR="00C11F46" w:rsidRPr="00C11F46" w:rsidRDefault="00C11F46" w:rsidP="00C11F46">
            <w:pPr>
              <w:jc w:val="center"/>
            </w:pPr>
            <w:r w:rsidRPr="00C11F46">
              <w:t>73806,51</w:t>
            </w:r>
          </w:p>
        </w:tc>
      </w:tr>
      <w:tr w:rsidR="00C11F46" w:rsidRPr="00C11F46" w14:paraId="462724D2" w14:textId="77777777" w:rsidTr="00C11F46">
        <w:trPr>
          <w:trHeight w:val="347"/>
        </w:trPr>
        <w:tc>
          <w:tcPr>
            <w:tcW w:w="992" w:type="dxa"/>
            <w:vAlign w:val="center"/>
          </w:tcPr>
          <w:p w14:paraId="6570C4C3" w14:textId="77777777" w:rsidR="00C11F46" w:rsidRPr="00C11F46" w:rsidRDefault="00C11F46" w:rsidP="00C11F46">
            <w:pPr>
              <w:jc w:val="center"/>
            </w:pPr>
            <w:r w:rsidRPr="00C11F46">
              <w:t>2.3.1.1.</w:t>
            </w:r>
          </w:p>
        </w:tc>
        <w:tc>
          <w:tcPr>
            <w:tcW w:w="1844" w:type="dxa"/>
          </w:tcPr>
          <w:p w14:paraId="32395C8F" w14:textId="77777777" w:rsidR="00C11F46" w:rsidRPr="00C11F46" w:rsidRDefault="00C11F46" w:rsidP="00C11F46">
            <w:r w:rsidRPr="00C11F46">
              <w:t>- население</w:t>
            </w:r>
          </w:p>
        </w:tc>
        <w:tc>
          <w:tcPr>
            <w:tcW w:w="724" w:type="dxa"/>
            <w:vAlign w:val="center"/>
          </w:tcPr>
          <w:p w14:paraId="5DA0AD1E"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781E4990" w14:textId="77777777" w:rsidR="00C11F46" w:rsidRPr="00C11F46" w:rsidRDefault="00C11F46" w:rsidP="00C11F46">
            <w:pPr>
              <w:jc w:val="center"/>
            </w:pPr>
            <w:r w:rsidRPr="00C11F46">
              <w:t>65446,91</w:t>
            </w:r>
          </w:p>
        </w:tc>
        <w:tc>
          <w:tcPr>
            <w:tcW w:w="1276" w:type="dxa"/>
            <w:vAlign w:val="center"/>
          </w:tcPr>
          <w:p w14:paraId="3CF90835" w14:textId="77777777" w:rsidR="00C11F46" w:rsidRPr="00C11F46" w:rsidRDefault="00C11F46" w:rsidP="00C11F46">
            <w:pPr>
              <w:jc w:val="center"/>
            </w:pPr>
            <w:r w:rsidRPr="00C11F46">
              <w:t>65446,91</w:t>
            </w:r>
          </w:p>
        </w:tc>
        <w:tc>
          <w:tcPr>
            <w:tcW w:w="1276" w:type="dxa"/>
            <w:vAlign w:val="center"/>
          </w:tcPr>
          <w:p w14:paraId="38BCAC80" w14:textId="77777777" w:rsidR="00C11F46" w:rsidRPr="00C11F46" w:rsidRDefault="00C11F46" w:rsidP="00C11F46">
            <w:pPr>
              <w:jc w:val="center"/>
            </w:pPr>
            <w:r w:rsidRPr="00C11F46">
              <w:t>65446,91</w:t>
            </w:r>
          </w:p>
        </w:tc>
        <w:tc>
          <w:tcPr>
            <w:tcW w:w="1275" w:type="dxa"/>
            <w:vAlign w:val="center"/>
          </w:tcPr>
          <w:p w14:paraId="39327CC6" w14:textId="77777777" w:rsidR="00C11F46" w:rsidRPr="00C11F46" w:rsidRDefault="00C11F46" w:rsidP="00C11F46">
            <w:pPr>
              <w:jc w:val="center"/>
            </w:pPr>
            <w:r w:rsidRPr="00C11F46">
              <w:t>65446,91</w:t>
            </w:r>
          </w:p>
        </w:tc>
        <w:tc>
          <w:tcPr>
            <w:tcW w:w="1276" w:type="dxa"/>
            <w:vAlign w:val="center"/>
          </w:tcPr>
          <w:p w14:paraId="60E97C56" w14:textId="77777777" w:rsidR="00C11F46" w:rsidRPr="00C11F46" w:rsidRDefault="00C11F46" w:rsidP="00C11F46">
            <w:pPr>
              <w:jc w:val="center"/>
            </w:pPr>
            <w:r w:rsidRPr="00C11F46">
              <w:t>65446,91</w:t>
            </w:r>
          </w:p>
        </w:tc>
        <w:tc>
          <w:tcPr>
            <w:tcW w:w="1276" w:type="dxa"/>
            <w:vAlign w:val="center"/>
          </w:tcPr>
          <w:p w14:paraId="7853E939" w14:textId="77777777" w:rsidR="00C11F46" w:rsidRPr="00C11F46" w:rsidRDefault="00C11F46" w:rsidP="00C11F46">
            <w:pPr>
              <w:jc w:val="center"/>
            </w:pPr>
            <w:r w:rsidRPr="00C11F46">
              <w:t>65446,91</w:t>
            </w:r>
          </w:p>
        </w:tc>
      </w:tr>
      <w:tr w:rsidR="00C11F46" w:rsidRPr="00C11F46" w14:paraId="574D1460" w14:textId="77777777" w:rsidTr="00C11F46">
        <w:tc>
          <w:tcPr>
            <w:tcW w:w="992" w:type="dxa"/>
            <w:vAlign w:val="center"/>
          </w:tcPr>
          <w:p w14:paraId="66BC6288" w14:textId="77777777" w:rsidR="00C11F46" w:rsidRPr="00C11F46" w:rsidRDefault="00C11F46" w:rsidP="00C11F46">
            <w:pPr>
              <w:jc w:val="center"/>
            </w:pPr>
            <w:r w:rsidRPr="00C11F46">
              <w:t>2.3.1.2.</w:t>
            </w:r>
          </w:p>
        </w:tc>
        <w:tc>
          <w:tcPr>
            <w:tcW w:w="1844" w:type="dxa"/>
          </w:tcPr>
          <w:p w14:paraId="641CD7DE" w14:textId="77777777" w:rsidR="00C11F46" w:rsidRPr="00C11F46" w:rsidRDefault="00C11F46" w:rsidP="00C11F46">
            <w:r w:rsidRPr="00C11F46">
              <w:t>- прочие потребители</w:t>
            </w:r>
          </w:p>
        </w:tc>
        <w:tc>
          <w:tcPr>
            <w:tcW w:w="724" w:type="dxa"/>
            <w:vAlign w:val="center"/>
          </w:tcPr>
          <w:p w14:paraId="41923F08"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2288F884" w14:textId="77777777" w:rsidR="00C11F46" w:rsidRPr="00C11F46" w:rsidRDefault="00C11F46" w:rsidP="00C11F46">
            <w:pPr>
              <w:jc w:val="center"/>
            </w:pPr>
            <w:r w:rsidRPr="00C11F46">
              <w:t>8359,60</w:t>
            </w:r>
          </w:p>
        </w:tc>
        <w:tc>
          <w:tcPr>
            <w:tcW w:w="1276" w:type="dxa"/>
            <w:vAlign w:val="center"/>
          </w:tcPr>
          <w:p w14:paraId="7BB294ED" w14:textId="77777777" w:rsidR="00C11F46" w:rsidRPr="00C11F46" w:rsidRDefault="00C11F46" w:rsidP="00C11F46">
            <w:pPr>
              <w:jc w:val="center"/>
            </w:pPr>
            <w:r w:rsidRPr="00C11F46">
              <w:t>8359,60</w:t>
            </w:r>
          </w:p>
        </w:tc>
        <w:tc>
          <w:tcPr>
            <w:tcW w:w="1276" w:type="dxa"/>
            <w:vAlign w:val="center"/>
          </w:tcPr>
          <w:p w14:paraId="0D08320D" w14:textId="77777777" w:rsidR="00C11F46" w:rsidRPr="00C11F46" w:rsidRDefault="00C11F46" w:rsidP="00C11F46">
            <w:pPr>
              <w:jc w:val="center"/>
            </w:pPr>
            <w:r w:rsidRPr="00C11F46">
              <w:t>8359,60</w:t>
            </w:r>
          </w:p>
        </w:tc>
        <w:tc>
          <w:tcPr>
            <w:tcW w:w="1275" w:type="dxa"/>
            <w:vAlign w:val="center"/>
          </w:tcPr>
          <w:p w14:paraId="0E74CA35" w14:textId="77777777" w:rsidR="00C11F46" w:rsidRPr="00C11F46" w:rsidRDefault="00C11F46" w:rsidP="00C11F46">
            <w:pPr>
              <w:jc w:val="center"/>
            </w:pPr>
            <w:r w:rsidRPr="00C11F46">
              <w:t>8359,60</w:t>
            </w:r>
          </w:p>
        </w:tc>
        <w:tc>
          <w:tcPr>
            <w:tcW w:w="1276" w:type="dxa"/>
            <w:vAlign w:val="center"/>
          </w:tcPr>
          <w:p w14:paraId="317E108C" w14:textId="77777777" w:rsidR="00C11F46" w:rsidRPr="00C11F46" w:rsidRDefault="00C11F46" w:rsidP="00C11F46">
            <w:pPr>
              <w:jc w:val="center"/>
            </w:pPr>
            <w:r w:rsidRPr="00C11F46">
              <w:t>8359,60</w:t>
            </w:r>
          </w:p>
        </w:tc>
        <w:tc>
          <w:tcPr>
            <w:tcW w:w="1276" w:type="dxa"/>
            <w:vAlign w:val="center"/>
          </w:tcPr>
          <w:p w14:paraId="4C4D94AA" w14:textId="77777777" w:rsidR="00C11F46" w:rsidRPr="00C11F46" w:rsidRDefault="00C11F46" w:rsidP="00C11F46">
            <w:pPr>
              <w:jc w:val="center"/>
            </w:pPr>
            <w:r w:rsidRPr="00C11F46">
              <w:t>8359,60</w:t>
            </w:r>
          </w:p>
        </w:tc>
      </w:tr>
      <w:tr w:rsidR="00C11F46" w:rsidRPr="00C11F46" w14:paraId="24E04054" w14:textId="77777777" w:rsidTr="00C11F46">
        <w:tc>
          <w:tcPr>
            <w:tcW w:w="992" w:type="dxa"/>
            <w:vAlign w:val="center"/>
          </w:tcPr>
          <w:p w14:paraId="43137FD1" w14:textId="77777777" w:rsidR="00C11F46" w:rsidRPr="00C11F46" w:rsidRDefault="00C11F46" w:rsidP="00C11F46">
            <w:pPr>
              <w:jc w:val="center"/>
            </w:pPr>
            <w:r w:rsidRPr="00C11F46">
              <w:t>2.3.2.</w:t>
            </w:r>
          </w:p>
        </w:tc>
        <w:tc>
          <w:tcPr>
            <w:tcW w:w="1844" w:type="dxa"/>
          </w:tcPr>
          <w:p w14:paraId="5E1B3FB4" w14:textId="77777777" w:rsidR="00C11F46" w:rsidRPr="00C11F46" w:rsidRDefault="00C11F46" w:rsidP="00C11F46">
            <w:r w:rsidRPr="00C11F46">
              <w:t>Собственные нужды производства</w:t>
            </w:r>
          </w:p>
        </w:tc>
        <w:tc>
          <w:tcPr>
            <w:tcW w:w="724" w:type="dxa"/>
            <w:vAlign w:val="center"/>
          </w:tcPr>
          <w:p w14:paraId="5667C0DE"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655EF4BD" w14:textId="77777777" w:rsidR="00C11F46" w:rsidRPr="00C11F46" w:rsidRDefault="00C11F46" w:rsidP="00C11F46">
            <w:pPr>
              <w:jc w:val="center"/>
            </w:pPr>
            <w:r w:rsidRPr="00C11F46">
              <w:t>12403,20</w:t>
            </w:r>
          </w:p>
        </w:tc>
        <w:tc>
          <w:tcPr>
            <w:tcW w:w="1276" w:type="dxa"/>
            <w:vAlign w:val="center"/>
          </w:tcPr>
          <w:p w14:paraId="06DFECAD" w14:textId="77777777" w:rsidR="00C11F46" w:rsidRPr="00C11F46" w:rsidRDefault="00C11F46" w:rsidP="00C11F46">
            <w:pPr>
              <w:jc w:val="center"/>
            </w:pPr>
            <w:r w:rsidRPr="00C11F46">
              <w:t>12403,20</w:t>
            </w:r>
          </w:p>
        </w:tc>
        <w:tc>
          <w:tcPr>
            <w:tcW w:w="1276" w:type="dxa"/>
            <w:vAlign w:val="center"/>
          </w:tcPr>
          <w:p w14:paraId="57875F8B" w14:textId="77777777" w:rsidR="00C11F46" w:rsidRPr="00C11F46" w:rsidRDefault="00C11F46" w:rsidP="00C11F46">
            <w:pPr>
              <w:jc w:val="center"/>
            </w:pPr>
            <w:r w:rsidRPr="00C11F46">
              <w:t>12403,20</w:t>
            </w:r>
          </w:p>
        </w:tc>
        <w:tc>
          <w:tcPr>
            <w:tcW w:w="1275" w:type="dxa"/>
            <w:vAlign w:val="center"/>
          </w:tcPr>
          <w:p w14:paraId="7F694842" w14:textId="77777777" w:rsidR="00C11F46" w:rsidRPr="00C11F46" w:rsidRDefault="00C11F46" w:rsidP="00C11F46">
            <w:pPr>
              <w:jc w:val="center"/>
            </w:pPr>
            <w:r w:rsidRPr="00C11F46">
              <w:t>12403,20</w:t>
            </w:r>
          </w:p>
        </w:tc>
        <w:tc>
          <w:tcPr>
            <w:tcW w:w="1276" w:type="dxa"/>
            <w:vAlign w:val="center"/>
          </w:tcPr>
          <w:p w14:paraId="05061A58" w14:textId="77777777" w:rsidR="00C11F46" w:rsidRPr="00C11F46" w:rsidRDefault="00C11F46" w:rsidP="00C11F46">
            <w:pPr>
              <w:jc w:val="center"/>
            </w:pPr>
            <w:r w:rsidRPr="00C11F46">
              <w:t>12403,20</w:t>
            </w:r>
          </w:p>
        </w:tc>
        <w:tc>
          <w:tcPr>
            <w:tcW w:w="1276" w:type="dxa"/>
            <w:vAlign w:val="center"/>
          </w:tcPr>
          <w:p w14:paraId="562D59F0" w14:textId="77777777" w:rsidR="00C11F46" w:rsidRPr="00C11F46" w:rsidRDefault="00C11F46" w:rsidP="00C11F46">
            <w:pPr>
              <w:jc w:val="center"/>
            </w:pPr>
            <w:r w:rsidRPr="00C11F46">
              <w:t>12403,20</w:t>
            </w:r>
          </w:p>
        </w:tc>
      </w:tr>
      <w:tr w:rsidR="00C11F46" w:rsidRPr="00C11F46" w14:paraId="05A64A08" w14:textId="77777777" w:rsidTr="00C11F46">
        <w:tc>
          <w:tcPr>
            <w:tcW w:w="992" w:type="dxa"/>
            <w:vAlign w:val="center"/>
          </w:tcPr>
          <w:p w14:paraId="4A109ED2" w14:textId="77777777" w:rsidR="00C11F46" w:rsidRPr="00C11F46" w:rsidRDefault="00C11F46" w:rsidP="00C11F46">
            <w:pPr>
              <w:jc w:val="center"/>
            </w:pPr>
            <w:r w:rsidRPr="00C11F46">
              <w:t>2.4.</w:t>
            </w:r>
          </w:p>
        </w:tc>
        <w:tc>
          <w:tcPr>
            <w:tcW w:w="1844" w:type="dxa"/>
          </w:tcPr>
          <w:p w14:paraId="7AA9C2FD" w14:textId="77777777" w:rsidR="00C11F46" w:rsidRPr="00C11F46" w:rsidRDefault="00C11F46" w:rsidP="00C11F46">
            <w:r w:rsidRPr="00C11F46">
              <w:t>Пропущено через собственные очистные сооружения</w:t>
            </w:r>
          </w:p>
        </w:tc>
        <w:tc>
          <w:tcPr>
            <w:tcW w:w="724" w:type="dxa"/>
            <w:vAlign w:val="center"/>
          </w:tcPr>
          <w:p w14:paraId="5DAA68E8" w14:textId="77777777" w:rsidR="00C11F46" w:rsidRPr="00C11F46" w:rsidRDefault="00C11F46" w:rsidP="00C11F46">
            <w:pPr>
              <w:jc w:val="center"/>
            </w:pPr>
            <w:r w:rsidRPr="00C11F46">
              <w:t>м</w:t>
            </w:r>
            <w:r w:rsidRPr="00C11F46">
              <w:rPr>
                <w:vertAlign w:val="superscript"/>
              </w:rPr>
              <w:t>3</w:t>
            </w:r>
          </w:p>
        </w:tc>
        <w:tc>
          <w:tcPr>
            <w:tcW w:w="1260" w:type="dxa"/>
            <w:vAlign w:val="center"/>
          </w:tcPr>
          <w:p w14:paraId="6D877601" w14:textId="77777777" w:rsidR="00C11F46" w:rsidRPr="00C11F46" w:rsidRDefault="00C11F46" w:rsidP="00C11F46">
            <w:pPr>
              <w:jc w:val="center"/>
            </w:pPr>
            <w:r w:rsidRPr="00C11F46">
              <w:t>-</w:t>
            </w:r>
          </w:p>
        </w:tc>
        <w:tc>
          <w:tcPr>
            <w:tcW w:w="1276" w:type="dxa"/>
            <w:vAlign w:val="center"/>
          </w:tcPr>
          <w:p w14:paraId="00C6E985" w14:textId="77777777" w:rsidR="00C11F46" w:rsidRPr="00C11F46" w:rsidRDefault="00C11F46" w:rsidP="00C11F46">
            <w:pPr>
              <w:jc w:val="center"/>
            </w:pPr>
            <w:r w:rsidRPr="00C11F46">
              <w:t>-</w:t>
            </w:r>
          </w:p>
        </w:tc>
        <w:tc>
          <w:tcPr>
            <w:tcW w:w="1276" w:type="dxa"/>
            <w:vAlign w:val="center"/>
          </w:tcPr>
          <w:p w14:paraId="69F94F2F" w14:textId="77777777" w:rsidR="00C11F46" w:rsidRPr="00C11F46" w:rsidRDefault="00C11F46" w:rsidP="00C11F46">
            <w:pPr>
              <w:jc w:val="center"/>
            </w:pPr>
            <w:r w:rsidRPr="00C11F46">
              <w:t>-</w:t>
            </w:r>
          </w:p>
        </w:tc>
        <w:tc>
          <w:tcPr>
            <w:tcW w:w="1275" w:type="dxa"/>
            <w:vAlign w:val="center"/>
          </w:tcPr>
          <w:p w14:paraId="1C5F9CF0" w14:textId="77777777" w:rsidR="00C11F46" w:rsidRPr="00C11F46" w:rsidRDefault="00C11F46" w:rsidP="00C11F46">
            <w:pPr>
              <w:jc w:val="center"/>
            </w:pPr>
            <w:r w:rsidRPr="00C11F46">
              <w:t>-</w:t>
            </w:r>
          </w:p>
        </w:tc>
        <w:tc>
          <w:tcPr>
            <w:tcW w:w="1276" w:type="dxa"/>
            <w:vAlign w:val="center"/>
          </w:tcPr>
          <w:p w14:paraId="1B14607B" w14:textId="77777777" w:rsidR="00C11F46" w:rsidRPr="00C11F46" w:rsidRDefault="00C11F46" w:rsidP="00C11F46">
            <w:pPr>
              <w:jc w:val="center"/>
            </w:pPr>
            <w:r w:rsidRPr="00C11F46">
              <w:t>-</w:t>
            </w:r>
          </w:p>
        </w:tc>
        <w:tc>
          <w:tcPr>
            <w:tcW w:w="1276" w:type="dxa"/>
            <w:vAlign w:val="center"/>
          </w:tcPr>
          <w:p w14:paraId="77C6187C" w14:textId="77777777" w:rsidR="00C11F46" w:rsidRPr="00C11F46" w:rsidRDefault="00C11F46" w:rsidP="00C11F46">
            <w:pPr>
              <w:jc w:val="center"/>
            </w:pPr>
            <w:r w:rsidRPr="00C11F46">
              <w:t>-</w:t>
            </w:r>
          </w:p>
        </w:tc>
      </w:tr>
    </w:tbl>
    <w:p w14:paraId="5772C77B" w14:textId="77777777" w:rsidR="00C11F46" w:rsidRPr="00C11F46" w:rsidRDefault="00C11F46" w:rsidP="00C11F46">
      <w:pPr>
        <w:ind w:left="-567"/>
        <w:jc w:val="center"/>
        <w:rPr>
          <w:bCs/>
          <w:sz w:val="28"/>
          <w:szCs w:val="28"/>
        </w:rPr>
      </w:pPr>
    </w:p>
    <w:p w14:paraId="695BAAD3" w14:textId="77777777" w:rsidR="00C11F46" w:rsidRPr="00C11F46" w:rsidRDefault="00C11F46" w:rsidP="00C11F46">
      <w:pPr>
        <w:ind w:left="-567"/>
        <w:jc w:val="center"/>
        <w:rPr>
          <w:bCs/>
          <w:sz w:val="28"/>
          <w:szCs w:val="28"/>
        </w:rPr>
      </w:pPr>
    </w:p>
    <w:p w14:paraId="7CB54521" w14:textId="77777777" w:rsidR="00C11F46" w:rsidRPr="00C11F46" w:rsidRDefault="00C11F46" w:rsidP="00C11F46">
      <w:pPr>
        <w:ind w:left="-567"/>
        <w:jc w:val="center"/>
        <w:rPr>
          <w:bCs/>
          <w:sz w:val="28"/>
          <w:szCs w:val="28"/>
        </w:rPr>
      </w:pPr>
    </w:p>
    <w:p w14:paraId="5129F315" w14:textId="77777777" w:rsidR="00C11F46" w:rsidRPr="00C11F46" w:rsidRDefault="00C11F46" w:rsidP="00C11F46">
      <w:pPr>
        <w:ind w:left="-567"/>
        <w:jc w:val="center"/>
        <w:rPr>
          <w:bCs/>
          <w:sz w:val="28"/>
          <w:szCs w:val="28"/>
        </w:rPr>
      </w:pPr>
    </w:p>
    <w:p w14:paraId="515F3C47" w14:textId="77777777" w:rsidR="00C11F46" w:rsidRPr="00C11F46" w:rsidRDefault="00C11F46" w:rsidP="00C11F46">
      <w:pPr>
        <w:ind w:left="-567"/>
        <w:jc w:val="center"/>
        <w:rPr>
          <w:bCs/>
          <w:sz w:val="28"/>
          <w:szCs w:val="28"/>
        </w:rPr>
      </w:pPr>
    </w:p>
    <w:p w14:paraId="4D984CDA" w14:textId="77777777" w:rsidR="00C11F46" w:rsidRPr="00C11F46" w:rsidRDefault="00C11F46" w:rsidP="00C11F46">
      <w:pPr>
        <w:ind w:left="-567"/>
        <w:jc w:val="center"/>
        <w:rPr>
          <w:bCs/>
          <w:sz w:val="28"/>
          <w:szCs w:val="28"/>
        </w:rPr>
      </w:pPr>
    </w:p>
    <w:p w14:paraId="66C937F6" w14:textId="77777777" w:rsidR="00C11F46" w:rsidRPr="00C11F46" w:rsidRDefault="00C11F46" w:rsidP="00C11F46">
      <w:pPr>
        <w:ind w:left="-567"/>
        <w:jc w:val="center"/>
        <w:rPr>
          <w:bCs/>
          <w:sz w:val="28"/>
          <w:szCs w:val="28"/>
        </w:rPr>
      </w:pPr>
    </w:p>
    <w:p w14:paraId="5074C05E" w14:textId="77777777" w:rsidR="00C11F46" w:rsidRPr="00C11F46" w:rsidRDefault="00C11F46" w:rsidP="00C11F46">
      <w:pPr>
        <w:ind w:left="-567"/>
        <w:jc w:val="center"/>
        <w:rPr>
          <w:bCs/>
          <w:sz w:val="28"/>
          <w:szCs w:val="28"/>
        </w:rPr>
      </w:pPr>
    </w:p>
    <w:p w14:paraId="2A04B47C" w14:textId="77777777" w:rsidR="00C11F46" w:rsidRPr="00C11F46" w:rsidRDefault="00C11F46" w:rsidP="00C11F46">
      <w:pPr>
        <w:ind w:left="-567"/>
        <w:jc w:val="center"/>
        <w:rPr>
          <w:bCs/>
          <w:sz w:val="28"/>
          <w:szCs w:val="28"/>
        </w:rPr>
      </w:pPr>
    </w:p>
    <w:p w14:paraId="118CC6D3" w14:textId="77777777" w:rsidR="00C11F46" w:rsidRPr="00C11F46" w:rsidRDefault="00C11F46" w:rsidP="00C11F46">
      <w:pPr>
        <w:ind w:left="-567"/>
        <w:jc w:val="center"/>
        <w:rPr>
          <w:bCs/>
          <w:sz w:val="28"/>
          <w:szCs w:val="28"/>
        </w:rPr>
      </w:pPr>
    </w:p>
    <w:p w14:paraId="60B454F5" w14:textId="77777777" w:rsidR="00C11F46" w:rsidRPr="00C11F46" w:rsidRDefault="00C11F46" w:rsidP="00C11F46">
      <w:pPr>
        <w:ind w:left="-567"/>
        <w:jc w:val="center"/>
        <w:rPr>
          <w:bCs/>
          <w:sz w:val="28"/>
          <w:szCs w:val="28"/>
        </w:rPr>
      </w:pPr>
    </w:p>
    <w:p w14:paraId="012C1FB6" w14:textId="77777777" w:rsidR="00C11F46" w:rsidRPr="00C11F46" w:rsidRDefault="00C11F46" w:rsidP="00C11F46">
      <w:pPr>
        <w:ind w:left="-567"/>
        <w:jc w:val="center"/>
        <w:rPr>
          <w:bCs/>
          <w:sz w:val="28"/>
          <w:szCs w:val="28"/>
        </w:rPr>
      </w:pPr>
    </w:p>
    <w:p w14:paraId="14C94164" w14:textId="77777777" w:rsidR="00C11F46" w:rsidRPr="00C11F46" w:rsidRDefault="00C11F46" w:rsidP="00C11F46">
      <w:pPr>
        <w:ind w:left="-567"/>
        <w:jc w:val="center"/>
        <w:rPr>
          <w:bCs/>
          <w:sz w:val="28"/>
          <w:szCs w:val="28"/>
        </w:rPr>
      </w:pPr>
    </w:p>
    <w:p w14:paraId="07DE5C9E" w14:textId="77777777" w:rsidR="00C11F46" w:rsidRPr="00C11F46" w:rsidRDefault="00C11F46" w:rsidP="00C11F46">
      <w:pPr>
        <w:ind w:left="-567"/>
        <w:jc w:val="center"/>
        <w:rPr>
          <w:bCs/>
          <w:sz w:val="28"/>
          <w:szCs w:val="28"/>
        </w:rPr>
      </w:pPr>
    </w:p>
    <w:p w14:paraId="7893DCB8" w14:textId="77777777" w:rsidR="00C11F46" w:rsidRPr="00C11F46" w:rsidRDefault="00C11F46" w:rsidP="00C11F46">
      <w:pPr>
        <w:ind w:left="-567"/>
        <w:jc w:val="center"/>
        <w:rPr>
          <w:bCs/>
          <w:sz w:val="28"/>
          <w:szCs w:val="28"/>
        </w:rPr>
      </w:pPr>
    </w:p>
    <w:p w14:paraId="5B8773B1" w14:textId="77777777" w:rsidR="00C11F46" w:rsidRPr="00C11F46" w:rsidRDefault="00C11F46" w:rsidP="00C11F46">
      <w:pPr>
        <w:ind w:left="-567"/>
        <w:jc w:val="center"/>
        <w:rPr>
          <w:bCs/>
          <w:sz w:val="28"/>
          <w:szCs w:val="28"/>
        </w:rPr>
      </w:pPr>
    </w:p>
    <w:p w14:paraId="4E9682CA" w14:textId="77777777" w:rsidR="00C11F46" w:rsidRDefault="00C11F46" w:rsidP="00C11F46">
      <w:pPr>
        <w:ind w:left="-567"/>
        <w:jc w:val="center"/>
        <w:rPr>
          <w:bCs/>
          <w:sz w:val="28"/>
          <w:szCs w:val="28"/>
        </w:rPr>
        <w:sectPr w:rsidR="00C11F46" w:rsidSect="00C11F46">
          <w:pgSz w:w="11906" w:h="16838"/>
          <w:pgMar w:top="1134" w:right="850" w:bottom="1134" w:left="1701" w:header="709" w:footer="709" w:gutter="0"/>
          <w:cols w:space="708"/>
          <w:titlePg/>
          <w:docGrid w:linePitch="360"/>
        </w:sectPr>
      </w:pPr>
    </w:p>
    <w:p w14:paraId="766E44A9" w14:textId="5DD1A43C" w:rsidR="00C11F46" w:rsidRPr="00C11F46" w:rsidRDefault="00C11F46" w:rsidP="00C11F46">
      <w:pPr>
        <w:ind w:left="-567"/>
        <w:jc w:val="center"/>
        <w:rPr>
          <w:bCs/>
          <w:sz w:val="28"/>
          <w:szCs w:val="28"/>
        </w:rPr>
      </w:pPr>
    </w:p>
    <w:p w14:paraId="7F4CEECB" w14:textId="77777777" w:rsidR="00C11F46" w:rsidRPr="00C11F46" w:rsidRDefault="00C11F46" w:rsidP="00C11F46">
      <w:pPr>
        <w:jc w:val="center"/>
        <w:rPr>
          <w:bCs/>
          <w:sz w:val="28"/>
          <w:szCs w:val="28"/>
        </w:rPr>
      </w:pPr>
      <w:r w:rsidRPr="00C11F46">
        <w:rPr>
          <w:bCs/>
          <w:sz w:val="28"/>
          <w:szCs w:val="28"/>
        </w:rPr>
        <w:t>Раздел 6. Объем финансовых потребностей, необходимых для реализации производственной программы</w:t>
      </w:r>
    </w:p>
    <w:p w14:paraId="4571D510" w14:textId="77777777" w:rsidR="00C11F46" w:rsidRPr="00C11F46" w:rsidRDefault="00C11F46" w:rsidP="00C11F46">
      <w:pPr>
        <w:ind w:left="-567"/>
        <w:jc w:val="center"/>
        <w:rPr>
          <w:bCs/>
          <w:sz w:val="28"/>
          <w:szCs w:val="28"/>
        </w:rPr>
      </w:pPr>
    </w:p>
    <w:tbl>
      <w:tblPr>
        <w:tblStyle w:val="570"/>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C11F46" w:rsidRPr="00C11F46" w14:paraId="193BBFB4" w14:textId="77777777" w:rsidTr="00C11F46">
        <w:tc>
          <w:tcPr>
            <w:tcW w:w="594" w:type="dxa"/>
            <w:vMerge w:val="restart"/>
            <w:vAlign w:val="center"/>
          </w:tcPr>
          <w:p w14:paraId="3B078F45" w14:textId="77777777" w:rsidR="00C11F46" w:rsidRPr="00C11F46" w:rsidRDefault="00C11F46" w:rsidP="00C11F46">
            <w:pPr>
              <w:jc w:val="center"/>
              <w:rPr>
                <w:bCs/>
                <w:sz w:val="28"/>
                <w:szCs w:val="28"/>
              </w:rPr>
            </w:pPr>
            <w:r w:rsidRPr="00C11F46">
              <w:rPr>
                <w:bCs/>
                <w:sz w:val="28"/>
                <w:szCs w:val="28"/>
              </w:rPr>
              <w:t>№ п/п</w:t>
            </w:r>
          </w:p>
        </w:tc>
        <w:tc>
          <w:tcPr>
            <w:tcW w:w="2667" w:type="dxa"/>
            <w:vMerge w:val="restart"/>
            <w:vAlign w:val="center"/>
          </w:tcPr>
          <w:p w14:paraId="2C101658" w14:textId="77777777" w:rsidR="00C11F46" w:rsidRPr="00C11F46" w:rsidRDefault="00C11F46" w:rsidP="00C11F46">
            <w:pPr>
              <w:jc w:val="center"/>
              <w:rPr>
                <w:bCs/>
                <w:sz w:val="28"/>
                <w:szCs w:val="28"/>
              </w:rPr>
            </w:pPr>
            <w:r w:rsidRPr="00C11F46">
              <w:rPr>
                <w:bCs/>
                <w:sz w:val="28"/>
                <w:szCs w:val="28"/>
              </w:rPr>
              <w:t>Наименование показателя</w:t>
            </w:r>
          </w:p>
        </w:tc>
        <w:tc>
          <w:tcPr>
            <w:tcW w:w="2552" w:type="dxa"/>
            <w:gridSpan w:val="2"/>
          </w:tcPr>
          <w:p w14:paraId="0036045E" w14:textId="77777777" w:rsidR="00C11F46" w:rsidRPr="00C11F46" w:rsidRDefault="00C11F46" w:rsidP="00C11F46">
            <w:pPr>
              <w:jc w:val="center"/>
              <w:rPr>
                <w:bCs/>
                <w:sz w:val="28"/>
                <w:szCs w:val="28"/>
              </w:rPr>
            </w:pPr>
            <w:r w:rsidRPr="00C11F46">
              <w:rPr>
                <w:bCs/>
                <w:sz w:val="28"/>
                <w:szCs w:val="28"/>
              </w:rPr>
              <w:t>2020 год</w:t>
            </w:r>
          </w:p>
        </w:tc>
        <w:tc>
          <w:tcPr>
            <w:tcW w:w="2551" w:type="dxa"/>
            <w:gridSpan w:val="2"/>
          </w:tcPr>
          <w:p w14:paraId="335227D2" w14:textId="77777777" w:rsidR="00C11F46" w:rsidRPr="00C11F46" w:rsidRDefault="00C11F46" w:rsidP="00C11F46">
            <w:pPr>
              <w:jc w:val="center"/>
              <w:rPr>
                <w:bCs/>
                <w:sz w:val="28"/>
                <w:szCs w:val="28"/>
              </w:rPr>
            </w:pPr>
            <w:r w:rsidRPr="00C11F46">
              <w:rPr>
                <w:bCs/>
                <w:sz w:val="28"/>
                <w:szCs w:val="28"/>
              </w:rPr>
              <w:t>2021 год</w:t>
            </w:r>
          </w:p>
        </w:tc>
        <w:tc>
          <w:tcPr>
            <w:tcW w:w="2551" w:type="dxa"/>
            <w:gridSpan w:val="2"/>
          </w:tcPr>
          <w:p w14:paraId="71CE7A6E" w14:textId="77777777" w:rsidR="00C11F46" w:rsidRPr="00C11F46" w:rsidRDefault="00C11F46" w:rsidP="00C11F46">
            <w:pPr>
              <w:jc w:val="center"/>
              <w:rPr>
                <w:bCs/>
                <w:sz w:val="28"/>
                <w:szCs w:val="28"/>
              </w:rPr>
            </w:pPr>
            <w:r w:rsidRPr="00C11F46">
              <w:rPr>
                <w:bCs/>
                <w:sz w:val="28"/>
                <w:szCs w:val="28"/>
              </w:rPr>
              <w:t>2022 год</w:t>
            </w:r>
          </w:p>
        </w:tc>
      </w:tr>
      <w:tr w:rsidR="00C11F46" w:rsidRPr="00C11F46" w14:paraId="000D9307" w14:textId="77777777" w:rsidTr="00C11F46">
        <w:trPr>
          <w:trHeight w:val="554"/>
        </w:trPr>
        <w:tc>
          <w:tcPr>
            <w:tcW w:w="594" w:type="dxa"/>
            <w:vMerge/>
          </w:tcPr>
          <w:p w14:paraId="24362C0B" w14:textId="77777777" w:rsidR="00C11F46" w:rsidRPr="00C11F46" w:rsidRDefault="00C11F46" w:rsidP="00C11F46">
            <w:pPr>
              <w:jc w:val="center"/>
              <w:rPr>
                <w:bCs/>
                <w:sz w:val="28"/>
                <w:szCs w:val="28"/>
              </w:rPr>
            </w:pPr>
          </w:p>
        </w:tc>
        <w:tc>
          <w:tcPr>
            <w:tcW w:w="2667" w:type="dxa"/>
            <w:vMerge/>
          </w:tcPr>
          <w:p w14:paraId="4D4458B1" w14:textId="77777777" w:rsidR="00C11F46" w:rsidRPr="00C11F46" w:rsidRDefault="00C11F46" w:rsidP="00C11F46">
            <w:pPr>
              <w:jc w:val="center"/>
              <w:rPr>
                <w:bCs/>
                <w:sz w:val="28"/>
                <w:szCs w:val="28"/>
              </w:rPr>
            </w:pPr>
          </w:p>
        </w:tc>
        <w:tc>
          <w:tcPr>
            <w:tcW w:w="1276" w:type="dxa"/>
            <w:vAlign w:val="center"/>
          </w:tcPr>
          <w:p w14:paraId="520B6F11" w14:textId="77777777" w:rsidR="00C11F46" w:rsidRPr="00C11F46" w:rsidRDefault="00C11F46" w:rsidP="00C11F46">
            <w:pPr>
              <w:jc w:val="center"/>
            </w:pPr>
            <w:r w:rsidRPr="00C11F46">
              <w:t>с 01.01.    по 30.06.</w:t>
            </w:r>
          </w:p>
        </w:tc>
        <w:tc>
          <w:tcPr>
            <w:tcW w:w="1276" w:type="dxa"/>
          </w:tcPr>
          <w:p w14:paraId="1BB0C72E" w14:textId="77777777" w:rsidR="00C11F46" w:rsidRPr="00C11F46" w:rsidRDefault="00C11F46" w:rsidP="00C11F46">
            <w:pPr>
              <w:jc w:val="center"/>
              <w:rPr>
                <w:bCs/>
                <w:sz w:val="28"/>
                <w:szCs w:val="28"/>
              </w:rPr>
            </w:pPr>
            <w:r w:rsidRPr="00C11F46">
              <w:t>с 01.07.     по 31.12.</w:t>
            </w:r>
          </w:p>
        </w:tc>
        <w:tc>
          <w:tcPr>
            <w:tcW w:w="1276" w:type="dxa"/>
            <w:vAlign w:val="center"/>
          </w:tcPr>
          <w:p w14:paraId="67D5E7AE" w14:textId="77777777" w:rsidR="00C11F46" w:rsidRPr="00C11F46" w:rsidRDefault="00C11F46" w:rsidP="00C11F46">
            <w:pPr>
              <w:jc w:val="center"/>
            </w:pPr>
            <w:r w:rsidRPr="00C11F46">
              <w:t>с 01.01.    по 30.06.</w:t>
            </w:r>
          </w:p>
        </w:tc>
        <w:tc>
          <w:tcPr>
            <w:tcW w:w="1275" w:type="dxa"/>
          </w:tcPr>
          <w:p w14:paraId="1425F25A" w14:textId="77777777" w:rsidR="00C11F46" w:rsidRPr="00C11F46" w:rsidRDefault="00C11F46" w:rsidP="00C11F46">
            <w:pPr>
              <w:jc w:val="center"/>
              <w:rPr>
                <w:bCs/>
                <w:sz w:val="28"/>
                <w:szCs w:val="28"/>
              </w:rPr>
            </w:pPr>
            <w:r w:rsidRPr="00C11F46">
              <w:t>с 01.07.     по 31.12.</w:t>
            </w:r>
          </w:p>
        </w:tc>
        <w:tc>
          <w:tcPr>
            <w:tcW w:w="1275" w:type="dxa"/>
            <w:vAlign w:val="center"/>
          </w:tcPr>
          <w:p w14:paraId="0ECF2F01" w14:textId="77777777" w:rsidR="00C11F46" w:rsidRPr="00C11F46" w:rsidRDefault="00C11F46" w:rsidP="00C11F46">
            <w:pPr>
              <w:jc w:val="center"/>
            </w:pPr>
            <w:r w:rsidRPr="00C11F46">
              <w:t>с 01.01.    по 30.06.</w:t>
            </w:r>
          </w:p>
        </w:tc>
        <w:tc>
          <w:tcPr>
            <w:tcW w:w="1276" w:type="dxa"/>
          </w:tcPr>
          <w:p w14:paraId="3D4AF7B4" w14:textId="77777777" w:rsidR="00C11F46" w:rsidRPr="00C11F46" w:rsidRDefault="00C11F46" w:rsidP="00C11F46">
            <w:pPr>
              <w:jc w:val="center"/>
              <w:rPr>
                <w:bCs/>
                <w:sz w:val="28"/>
                <w:szCs w:val="28"/>
              </w:rPr>
            </w:pPr>
            <w:r w:rsidRPr="00C11F46">
              <w:t>с 01.07.     по 31.12.</w:t>
            </w:r>
          </w:p>
        </w:tc>
      </w:tr>
      <w:tr w:rsidR="00C11F46" w:rsidRPr="00C11F46" w14:paraId="24AC8A06" w14:textId="77777777" w:rsidTr="00C11F46">
        <w:tc>
          <w:tcPr>
            <w:tcW w:w="594" w:type="dxa"/>
          </w:tcPr>
          <w:p w14:paraId="23CE36D5" w14:textId="77777777" w:rsidR="00C11F46" w:rsidRPr="00C11F46" w:rsidRDefault="00C11F46" w:rsidP="00C11F46">
            <w:pPr>
              <w:jc w:val="center"/>
              <w:rPr>
                <w:bCs/>
                <w:sz w:val="28"/>
                <w:szCs w:val="28"/>
              </w:rPr>
            </w:pPr>
            <w:r w:rsidRPr="00C11F46">
              <w:rPr>
                <w:bCs/>
                <w:sz w:val="28"/>
                <w:szCs w:val="28"/>
              </w:rPr>
              <w:t>1</w:t>
            </w:r>
          </w:p>
        </w:tc>
        <w:tc>
          <w:tcPr>
            <w:tcW w:w="2667" w:type="dxa"/>
          </w:tcPr>
          <w:p w14:paraId="391A4134" w14:textId="77777777" w:rsidR="00C11F46" w:rsidRPr="00C11F46" w:rsidRDefault="00C11F46" w:rsidP="00C11F46">
            <w:pPr>
              <w:jc w:val="center"/>
              <w:rPr>
                <w:bCs/>
                <w:sz w:val="28"/>
                <w:szCs w:val="28"/>
              </w:rPr>
            </w:pPr>
            <w:r w:rsidRPr="00C11F46">
              <w:rPr>
                <w:bCs/>
                <w:sz w:val="28"/>
                <w:szCs w:val="28"/>
              </w:rPr>
              <w:t>2</w:t>
            </w:r>
          </w:p>
        </w:tc>
        <w:tc>
          <w:tcPr>
            <w:tcW w:w="1276" w:type="dxa"/>
          </w:tcPr>
          <w:p w14:paraId="3F44355E" w14:textId="77777777" w:rsidR="00C11F46" w:rsidRPr="00C11F46" w:rsidRDefault="00C11F46" w:rsidP="00C11F46">
            <w:pPr>
              <w:jc w:val="center"/>
              <w:rPr>
                <w:bCs/>
                <w:sz w:val="28"/>
                <w:szCs w:val="28"/>
              </w:rPr>
            </w:pPr>
            <w:r w:rsidRPr="00C11F46">
              <w:rPr>
                <w:bCs/>
                <w:sz w:val="28"/>
                <w:szCs w:val="28"/>
              </w:rPr>
              <w:t>3</w:t>
            </w:r>
          </w:p>
        </w:tc>
        <w:tc>
          <w:tcPr>
            <w:tcW w:w="1276" w:type="dxa"/>
          </w:tcPr>
          <w:p w14:paraId="36C029F2" w14:textId="77777777" w:rsidR="00C11F46" w:rsidRPr="00C11F46" w:rsidRDefault="00C11F46" w:rsidP="00C11F46">
            <w:pPr>
              <w:jc w:val="center"/>
              <w:rPr>
                <w:bCs/>
                <w:sz w:val="28"/>
                <w:szCs w:val="28"/>
              </w:rPr>
            </w:pPr>
            <w:r w:rsidRPr="00C11F46">
              <w:rPr>
                <w:bCs/>
                <w:sz w:val="28"/>
                <w:szCs w:val="28"/>
              </w:rPr>
              <w:t>4</w:t>
            </w:r>
          </w:p>
        </w:tc>
        <w:tc>
          <w:tcPr>
            <w:tcW w:w="1276" w:type="dxa"/>
          </w:tcPr>
          <w:p w14:paraId="0515F7BE" w14:textId="77777777" w:rsidR="00C11F46" w:rsidRPr="00C11F46" w:rsidRDefault="00C11F46" w:rsidP="00C11F46">
            <w:pPr>
              <w:jc w:val="center"/>
              <w:rPr>
                <w:bCs/>
                <w:sz w:val="28"/>
                <w:szCs w:val="28"/>
              </w:rPr>
            </w:pPr>
            <w:r w:rsidRPr="00C11F46">
              <w:rPr>
                <w:bCs/>
                <w:sz w:val="28"/>
                <w:szCs w:val="28"/>
              </w:rPr>
              <w:t>5</w:t>
            </w:r>
          </w:p>
        </w:tc>
        <w:tc>
          <w:tcPr>
            <w:tcW w:w="1275" w:type="dxa"/>
          </w:tcPr>
          <w:p w14:paraId="36CDEACC" w14:textId="77777777" w:rsidR="00C11F46" w:rsidRPr="00C11F46" w:rsidRDefault="00C11F46" w:rsidP="00C11F46">
            <w:pPr>
              <w:jc w:val="center"/>
              <w:rPr>
                <w:bCs/>
                <w:sz w:val="28"/>
                <w:szCs w:val="28"/>
              </w:rPr>
            </w:pPr>
            <w:r w:rsidRPr="00C11F46">
              <w:rPr>
                <w:bCs/>
                <w:sz w:val="28"/>
                <w:szCs w:val="28"/>
              </w:rPr>
              <w:t>6</w:t>
            </w:r>
          </w:p>
        </w:tc>
        <w:tc>
          <w:tcPr>
            <w:tcW w:w="1275" w:type="dxa"/>
          </w:tcPr>
          <w:p w14:paraId="14B5657C" w14:textId="77777777" w:rsidR="00C11F46" w:rsidRPr="00C11F46" w:rsidRDefault="00C11F46" w:rsidP="00C11F46">
            <w:pPr>
              <w:jc w:val="center"/>
              <w:rPr>
                <w:bCs/>
                <w:sz w:val="28"/>
                <w:szCs w:val="28"/>
              </w:rPr>
            </w:pPr>
            <w:r w:rsidRPr="00C11F46">
              <w:rPr>
                <w:bCs/>
                <w:sz w:val="28"/>
                <w:szCs w:val="28"/>
              </w:rPr>
              <w:t>7</w:t>
            </w:r>
          </w:p>
        </w:tc>
        <w:tc>
          <w:tcPr>
            <w:tcW w:w="1276" w:type="dxa"/>
          </w:tcPr>
          <w:p w14:paraId="0E030391" w14:textId="77777777" w:rsidR="00C11F46" w:rsidRPr="00C11F46" w:rsidRDefault="00C11F46" w:rsidP="00C11F46">
            <w:pPr>
              <w:jc w:val="center"/>
              <w:rPr>
                <w:bCs/>
                <w:sz w:val="28"/>
                <w:szCs w:val="28"/>
              </w:rPr>
            </w:pPr>
            <w:r w:rsidRPr="00C11F46">
              <w:rPr>
                <w:bCs/>
                <w:sz w:val="28"/>
                <w:szCs w:val="28"/>
              </w:rPr>
              <w:t>8</w:t>
            </w:r>
          </w:p>
        </w:tc>
      </w:tr>
      <w:tr w:rsidR="00C11F46" w:rsidRPr="00C11F46" w14:paraId="65294B90" w14:textId="77777777" w:rsidTr="00C11F46">
        <w:tc>
          <w:tcPr>
            <w:tcW w:w="594" w:type="dxa"/>
            <w:vAlign w:val="center"/>
          </w:tcPr>
          <w:p w14:paraId="0A37D270" w14:textId="77777777" w:rsidR="00C11F46" w:rsidRPr="00C11F46" w:rsidRDefault="00C11F46" w:rsidP="00C11F46">
            <w:pPr>
              <w:jc w:val="center"/>
              <w:rPr>
                <w:bCs/>
                <w:sz w:val="28"/>
                <w:szCs w:val="28"/>
              </w:rPr>
            </w:pPr>
            <w:r w:rsidRPr="00C11F46">
              <w:rPr>
                <w:bCs/>
                <w:sz w:val="28"/>
                <w:szCs w:val="28"/>
              </w:rPr>
              <w:t>1.</w:t>
            </w:r>
          </w:p>
        </w:tc>
        <w:tc>
          <w:tcPr>
            <w:tcW w:w="2667" w:type="dxa"/>
            <w:vAlign w:val="center"/>
          </w:tcPr>
          <w:p w14:paraId="1A90C664" w14:textId="77777777" w:rsidR="00C11F46" w:rsidRPr="00C11F46" w:rsidRDefault="00C11F46" w:rsidP="00C11F46">
            <w:pPr>
              <w:rPr>
                <w:bCs/>
                <w:sz w:val="28"/>
                <w:szCs w:val="28"/>
              </w:rPr>
            </w:pPr>
            <w:r w:rsidRPr="00C11F46">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3F17AA8B" w14:textId="77777777" w:rsidR="00C11F46" w:rsidRPr="00C11F46" w:rsidRDefault="00C11F46" w:rsidP="00C11F46">
            <w:pPr>
              <w:jc w:val="center"/>
              <w:rPr>
                <w:bCs/>
                <w:sz w:val="28"/>
                <w:szCs w:val="28"/>
              </w:rPr>
            </w:pPr>
            <w:r w:rsidRPr="00C11F46">
              <w:rPr>
                <w:bCs/>
                <w:sz w:val="28"/>
                <w:szCs w:val="28"/>
              </w:rPr>
              <w:t>16976,54</w:t>
            </w:r>
          </w:p>
        </w:tc>
        <w:tc>
          <w:tcPr>
            <w:tcW w:w="1276" w:type="dxa"/>
            <w:vAlign w:val="center"/>
          </w:tcPr>
          <w:p w14:paraId="09F66387" w14:textId="77777777" w:rsidR="00C11F46" w:rsidRPr="00C11F46" w:rsidRDefault="00C11F46" w:rsidP="00C11F46">
            <w:pPr>
              <w:jc w:val="center"/>
              <w:rPr>
                <w:bCs/>
                <w:sz w:val="28"/>
                <w:szCs w:val="28"/>
              </w:rPr>
            </w:pPr>
            <w:r w:rsidRPr="00C11F46">
              <w:rPr>
                <w:bCs/>
                <w:sz w:val="28"/>
                <w:szCs w:val="28"/>
              </w:rPr>
              <w:t>18138,91</w:t>
            </w:r>
          </w:p>
        </w:tc>
        <w:tc>
          <w:tcPr>
            <w:tcW w:w="1276" w:type="dxa"/>
            <w:vAlign w:val="center"/>
          </w:tcPr>
          <w:p w14:paraId="4C54DB07" w14:textId="77777777" w:rsidR="00C11F46" w:rsidRPr="00C11F46" w:rsidRDefault="00C11F46" w:rsidP="00C11F46">
            <w:pPr>
              <w:jc w:val="center"/>
              <w:rPr>
                <w:bCs/>
                <w:sz w:val="28"/>
                <w:szCs w:val="28"/>
              </w:rPr>
            </w:pPr>
            <w:r w:rsidRPr="00C11F46">
              <w:rPr>
                <w:bCs/>
                <w:sz w:val="28"/>
                <w:szCs w:val="28"/>
              </w:rPr>
              <w:t>18125,61</w:t>
            </w:r>
          </w:p>
        </w:tc>
        <w:tc>
          <w:tcPr>
            <w:tcW w:w="1275" w:type="dxa"/>
            <w:vAlign w:val="center"/>
          </w:tcPr>
          <w:p w14:paraId="6E638317" w14:textId="77777777" w:rsidR="00C11F46" w:rsidRPr="00C11F46" w:rsidRDefault="00C11F46" w:rsidP="00C11F46">
            <w:pPr>
              <w:jc w:val="center"/>
              <w:rPr>
                <w:bCs/>
                <w:sz w:val="28"/>
                <w:szCs w:val="28"/>
              </w:rPr>
            </w:pPr>
            <w:r w:rsidRPr="00C11F46">
              <w:rPr>
                <w:bCs/>
                <w:sz w:val="28"/>
                <w:szCs w:val="28"/>
              </w:rPr>
              <w:t>18125,61</w:t>
            </w:r>
          </w:p>
        </w:tc>
        <w:tc>
          <w:tcPr>
            <w:tcW w:w="1275" w:type="dxa"/>
            <w:vAlign w:val="center"/>
          </w:tcPr>
          <w:p w14:paraId="7AA90A9B" w14:textId="77777777" w:rsidR="00C11F46" w:rsidRPr="00C11F46" w:rsidRDefault="00C11F46" w:rsidP="00C11F46">
            <w:pPr>
              <w:jc w:val="center"/>
              <w:rPr>
                <w:bCs/>
                <w:sz w:val="28"/>
                <w:szCs w:val="28"/>
              </w:rPr>
            </w:pPr>
            <w:r w:rsidRPr="00C11F46">
              <w:rPr>
                <w:bCs/>
                <w:sz w:val="28"/>
                <w:szCs w:val="28"/>
              </w:rPr>
              <w:t>18125,61</w:t>
            </w:r>
          </w:p>
        </w:tc>
        <w:tc>
          <w:tcPr>
            <w:tcW w:w="1276" w:type="dxa"/>
            <w:vAlign w:val="center"/>
          </w:tcPr>
          <w:p w14:paraId="4208C2E3" w14:textId="77777777" w:rsidR="00C11F46" w:rsidRPr="00C11F46" w:rsidRDefault="00C11F46" w:rsidP="00C11F46">
            <w:pPr>
              <w:jc w:val="center"/>
              <w:rPr>
                <w:bCs/>
                <w:sz w:val="28"/>
                <w:szCs w:val="28"/>
              </w:rPr>
            </w:pPr>
            <w:r w:rsidRPr="00C11F46">
              <w:rPr>
                <w:bCs/>
                <w:sz w:val="28"/>
                <w:szCs w:val="28"/>
              </w:rPr>
              <w:t>19349,00</w:t>
            </w:r>
          </w:p>
        </w:tc>
      </w:tr>
      <w:tr w:rsidR="00C11F46" w:rsidRPr="00C11F46" w14:paraId="15078D9A" w14:textId="77777777" w:rsidTr="00C11F46">
        <w:tc>
          <w:tcPr>
            <w:tcW w:w="594" w:type="dxa"/>
            <w:vAlign w:val="center"/>
          </w:tcPr>
          <w:p w14:paraId="7C44CFFD" w14:textId="77777777" w:rsidR="00C11F46" w:rsidRPr="00C11F46" w:rsidRDefault="00C11F46" w:rsidP="00C11F46">
            <w:pPr>
              <w:jc w:val="center"/>
              <w:rPr>
                <w:bCs/>
                <w:sz w:val="28"/>
                <w:szCs w:val="28"/>
              </w:rPr>
            </w:pPr>
            <w:r w:rsidRPr="00C11F46">
              <w:rPr>
                <w:bCs/>
                <w:sz w:val="28"/>
                <w:szCs w:val="28"/>
              </w:rPr>
              <w:t>2.</w:t>
            </w:r>
          </w:p>
        </w:tc>
        <w:tc>
          <w:tcPr>
            <w:tcW w:w="2667" w:type="dxa"/>
            <w:vAlign w:val="center"/>
          </w:tcPr>
          <w:p w14:paraId="76EC26B3" w14:textId="77777777" w:rsidR="00C11F46" w:rsidRPr="00C11F46" w:rsidRDefault="00C11F46" w:rsidP="00C11F46">
            <w:pPr>
              <w:rPr>
                <w:bCs/>
                <w:sz w:val="28"/>
                <w:szCs w:val="28"/>
              </w:rPr>
            </w:pPr>
            <w:r w:rsidRPr="00C11F46">
              <w:rPr>
                <w:bCs/>
                <w:sz w:val="28"/>
                <w:szCs w:val="28"/>
              </w:rPr>
              <w:t xml:space="preserve">Финансовые потребности, необходимые для реализации производственной программы в сфере водоотведения, </w:t>
            </w:r>
          </w:p>
          <w:p w14:paraId="5C95A2BA" w14:textId="77777777" w:rsidR="00C11F46" w:rsidRPr="00C11F46" w:rsidRDefault="00C11F46" w:rsidP="00C11F46">
            <w:pPr>
              <w:rPr>
                <w:bCs/>
                <w:sz w:val="28"/>
                <w:szCs w:val="28"/>
              </w:rPr>
            </w:pPr>
            <w:r w:rsidRPr="00C11F46">
              <w:rPr>
                <w:bCs/>
                <w:sz w:val="28"/>
                <w:szCs w:val="28"/>
              </w:rPr>
              <w:t>тыс. руб.</w:t>
            </w:r>
          </w:p>
        </w:tc>
        <w:tc>
          <w:tcPr>
            <w:tcW w:w="1276" w:type="dxa"/>
            <w:vAlign w:val="center"/>
          </w:tcPr>
          <w:p w14:paraId="7390A397" w14:textId="77777777" w:rsidR="00C11F46" w:rsidRPr="00C11F46" w:rsidRDefault="00C11F46" w:rsidP="00C11F46">
            <w:pPr>
              <w:jc w:val="center"/>
              <w:rPr>
                <w:bCs/>
                <w:sz w:val="28"/>
                <w:szCs w:val="28"/>
              </w:rPr>
            </w:pPr>
            <w:r w:rsidRPr="00C11F46">
              <w:rPr>
                <w:bCs/>
                <w:sz w:val="28"/>
                <w:szCs w:val="28"/>
              </w:rPr>
              <w:t>3313,90</w:t>
            </w:r>
          </w:p>
        </w:tc>
        <w:tc>
          <w:tcPr>
            <w:tcW w:w="1276" w:type="dxa"/>
            <w:vAlign w:val="center"/>
          </w:tcPr>
          <w:p w14:paraId="0EE0D8E3" w14:textId="77777777" w:rsidR="00C11F46" w:rsidRPr="00C11F46" w:rsidRDefault="00C11F46" w:rsidP="00C11F46">
            <w:pPr>
              <w:jc w:val="center"/>
              <w:rPr>
                <w:bCs/>
                <w:sz w:val="28"/>
                <w:szCs w:val="28"/>
              </w:rPr>
            </w:pPr>
            <w:r w:rsidRPr="00C11F46">
              <w:rPr>
                <w:bCs/>
                <w:sz w:val="28"/>
                <w:szCs w:val="28"/>
              </w:rPr>
              <w:t>3346,52</w:t>
            </w:r>
          </w:p>
        </w:tc>
        <w:tc>
          <w:tcPr>
            <w:tcW w:w="1276" w:type="dxa"/>
            <w:vAlign w:val="center"/>
          </w:tcPr>
          <w:p w14:paraId="62ED27D9" w14:textId="77777777" w:rsidR="00C11F46" w:rsidRPr="00C11F46" w:rsidRDefault="00C11F46" w:rsidP="00C11F46">
            <w:pPr>
              <w:jc w:val="center"/>
              <w:rPr>
                <w:bCs/>
                <w:sz w:val="28"/>
                <w:szCs w:val="28"/>
              </w:rPr>
            </w:pPr>
            <w:r w:rsidRPr="00C11F46">
              <w:rPr>
                <w:bCs/>
                <w:sz w:val="28"/>
                <w:szCs w:val="28"/>
              </w:rPr>
              <w:t>3346,52</w:t>
            </w:r>
          </w:p>
        </w:tc>
        <w:tc>
          <w:tcPr>
            <w:tcW w:w="1275" w:type="dxa"/>
            <w:vAlign w:val="center"/>
          </w:tcPr>
          <w:p w14:paraId="3F1E9031" w14:textId="77777777" w:rsidR="00C11F46" w:rsidRPr="00C11F46" w:rsidRDefault="00C11F46" w:rsidP="00C11F46">
            <w:pPr>
              <w:jc w:val="center"/>
              <w:rPr>
                <w:bCs/>
                <w:sz w:val="28"/>
                <w:szCs w:val="28"/>
              </w:rPr>
            </w:pPr>
            <w:r w:rsidRPr="00C11F46">
              <w:rPr>
                <w:bCs/>
                <w:sz w:val="28"/>
                <w:szCs w:val="28"/>
              </w:rPr>
              <w:t>3501,13</w:t>
            </w:r>
          </w:p>
        </w:tc>
        <w:tc>
          <w:tcPr>
            <w:tcW w:w="1275" w:type="dxa"/>
            <w:vAlign w:val="center"/>
          </w:tcPr>
          <w:p w14:paraId="128E71E8" w14:textId="77777777" w:rsidR="00C11F46" w:rsidRPr="00C11F46" w:rsidRDefault="00C11F46" w:rsidP="00C11F46">
            <w:pPr>
              <w:jc w:val="center"/>
              <w:rPr>
                <w:bCs/>
                <w:sz w:val="28"/>
                <w:szCs w:val="28"/>
              </w:rPr>
            </w:pPr>
            <w:r w:rsidRPr="00C11F46">
              <w:rPr>
                <w:bCs/>
                <w:sz w:val="28"/>
                <w:szCs w:val="28"/>
              </w:rPr>
              <w:t>3501,13</w:t>
            </w:r>
          </w:p>
        </w:tc>
        <w:tc>
          <w:tcPr>
            <w:tcW w:w="1276" w:type="dxa"/>
            <w:vAlign w:val="center"/>
          </w:tcPr>
          <w:p w14:paraId="7DB49D68" w14:textId="77777777" w:rsidR="00C11F46" w:rsidRPr="00C11F46" w:rsidRDefault="00C11F46" w:rsidP="00C11F46">
            <w:pPr>
              <w:jc w:val="center"/>
              <w:rPr>
                <w:bCs/>
                <w:sz w:val="28"/>
                <w:szCs w:val="28"/>
              </w:rPr>
            </w:pPr>
            <w:r w:rsidRPr="00C11F46">
              <w:rPr>
                <w:bCs/>
                <w:sz w:val="28"/>
                <w:szCs w:val="28"/>
              </w:rPr>
              <w:t>3518,37</w:t>
            </w:r>
          </w:p>
        </w:tc>
      </w:tr>
    </w:tbl>
    <w:p w14:paraId="5DD0194C" w14:textId="77777777" w:rsidR="00C11F46" w:rsidRPr="00C11F46" w:rsidRDefault="00C11F46" w:rsidP="00C11F46">
      <w:pPr>
        <w:ind w:left="-567"/>
        <w:jc w:val="center"/>
        <w:rPr>
          <w:bCs/>
          <w:sz w:val="28"/>
          <w:szCs w:val="28"/>
        </w:rPr>
      </w:pPr>
    </w:p>
    <w:p w14:paraId="136755F9" w14:textId="77777777" w:rsidR="00C11F46" w:rsidRPr="00C11F46" w:rsidRDefault="00C11F46" w:rsidP="00C11F46">
      <w:pPr>
        <w:ind w:left="-567"/>
        <w:jc w:val="center"/>
        <w:rPr>
          <w:bCs/>
          <w:sz w:val="28"/>
          <w:szCs w:val="28"/>
        </w:rPr>
      </w:pPr>
    </w:p>
    <w:p w14:paraId="61A105BB" w14:textId="77777777" w:rsidR="00C11F46" w:rsidRPr="00C11F46" w:rsidRDefault="00C11F46" w:rsidP="00C11F46">
      <w:pPr>
        <w:ind w:left="-567"/>
        <w:jc w:val="center"/>
        <w:rPr>
          <w:bCs/>
          <w:sz w:val="28"/>
          <w:szCs w:val="28"/>
        </w:rPr>
      </w:pPr>
    </w:p>
    <w:p w14:paraId="7965D350" w14:textId="77777777" w:rsidR="00C11F46" w:rsidRPr="00C11F46" w:rsidRDefault="00C11F46" w:rsidP="00C11F46">
      <w:pPr>
        <w:jc w:val="center"/>
        <w:rPr>
          <w:bCs/>
          <w:sz w:val="28"/>
          <w:szCs w:val="28"/>
        </w:rPr>
      </w:pPr>
      <w:r w:rsidRPr="00C11F46">
        <w:rPr>
          <w:bCs/>
          <w:sz w:val="28"/>
          <w:szCs w:val="28"/>
        </w:rPr>
        <w:t>Раздел 7. График реализации мероприятий производственной программы</w:t>
      </w:r>
    </w:p>
    <w:p w14:paraId="526891FB" w14:textId="77777777" w:rsidR="00C11F46" w:rsidRPr="00C11F46" w:rsidRDefault="00C11F46" w:rsidP="00C11F46">
      <w:pPr>
        <w:ind w:left="-567"/>
        <w:jc w:val="center"/>
        <w:rPr>
          <w:bCs/>
          <w:sz w:val="28"/>
          <w:szCs w:val="28"/>
        </w:rPr>
      </w:pPr>
    </w:p>
    <w:tbl>
      <w:tblPr>
        <w:tblStyle w:val="570"/>
        <w:tblW w:w="10060" w:type="dxa"/>
        <w:tblInd w:w="-567" w:type="dxa"/>
        <w:tblLook w:val="04A0" w:firstRow="1" w:lastRow="0" w:firstColumn="1" w:lastColumn="0" w:noHBand="0" w:noVBand="1"/>
      </w:tblPr>
      <w:tblGrid>
        <w:gridCol w:w="3539"/>
        <w:gridCol w:w="3260"/>
        <w:gridCol w:w="3261"/>
      </w:tblGrid>
      <w:tr w:rsidR="00C11F46" w:rsidRPr="00C11F46" w14:paraId="3E58D062" w14:textId="77777777" w:rsidTr="00C11F46">
        <w:trPr>
          <w:trHeight w:val="914"/>
        </w:trPr>
        <w:tc>
          <w:tcPr>
            <w:tcW w:w="3539" w:type="dxa"/>
            <w:vAlign w:val="center"/>
          </w:tcPr>
          <w:p w14:paraId="10B53602" w14:textId="77777777" w:rsidR="00C11F46" w:rsidRPr="00C11F46" w:rsidRDefault="00C11F46" w:rsidP="00C11F46">
            <w:pPr>
              <w:jc w:val="center"/>
              <w:rPr>
                <w:bCs/>
                <w:sz w:val="28"/>
                <w:szCs w:val="28"/>
              </w:rPr>
            </w:pPr>
            <w:r w:rsidRPr="00C11F46">
              <w:rPr>
                <w:bCs/>
                <w:sz w:val="28"/>
                <w:szCs w:val="28"/>
              </w:rPr>
              <w:t>Наименование мероприятия</w:t>
            </w:r>
          </w:p>
        </w:tc>
        <w:tc>
          <w:tcPr>
            <w:tcW w:w="3260" w:type="dxa"/>
            <w:vAlign w:val="center"/>
          </w:tcPr>
          <w:p w14:paraId="12E5ACD1" w14:textId="77777777" w:rsidR="00C11F46" w:rsidRPr="00C11F46" w:rsidRDefault="00C11F46" w:rsidP="00C11F46">
            <w:pPr>
              <w:jc w:val="center"/>
              <w:rPr>
                <w:bCs/>
                <w:sz w:val="28"/>
                <w:szCs w:val="28"/>
              </w:rPr>
            </w:pPr>
            <w:r w:rsidRPr="00C11F46">
              <w:rPr>
                <w:bCs/>
                <w:sz w:val="28"/>
                <w:szCs w:val="28"/>
              </w:rPr>
              <w:t>Дата начала    реализации мероприятий</w:t>
            </w:r>
          </w:p>
        </w:tc>
        <w:tc>
          <w:tcPr>
            <w:tcW w:w="3261" w:type="dxa"/>
            <w:vAlign w:val="center"/>
          </w:tcPr>
          <w:p w14:paraId="10238959" w14:textId="77777777" w:rsidR="00C11F46" w:rsidRPr="00C11F46" w:rsidRDefault="00C11F46" w:rsidP="00C11F46">
            <w:pPr>
              <w:jc w:val="center"/>
              <w:rPr>
                <w:bCs/>
                <w:sz w:val="28"/>
                <w:szCs w:val="28"/>
              </w:rPr>
            </w:pPr>
            <w:r w:rsidRPr="00C11F46">
              <w:rPr>
                <w:bCs/>
                <w:sz w:val="28"/>
                <w:szCs w:val="28"/>
              </w:rPr>
              <w:t>Дата окончания реализации мероприятий</w:t>
            </w:r>
          </w:p>
        </w:tc>
      </w:tr>
      <w:tr w:rsidR="00C11F46" w:rsidRPr="00C11F46" w14:paraId="76A1D92E" w14:textId="77777777" w:rsidTr="00C11F46">
        <w:trPr>
          <w:trHeight w:val="1409"/>
        </w:trPr>
        <w:tc>
          <w:tcPr>
            <w:tcW w:w="3539" w:type="dxa"/>
            <w:vAlign w:val="center"/>
          </w:tcPr>
          <w:p w14:paraId="703F0A27" w14:textId="77777777" w:rsidR="00C11F46" w:rsidRPr="00C11F46" w:rsidRDefault="00C11F46" w:rsidP="00C11F46">
            <w:pPr>
              <w:jc w:val="center"/>
              <w:rPr>
                <w:bCs/>
                <w:sz w:val="28"/>
                <w:szCs w:val="28"/>
              </w:rPr>
            </w:pPr>
            <w:r w:rsidRPr="00C11F46">
              <w:rPr>
                <w:bCs/>
                <w:sz w:val="28"/>
                <w:szCs w:val="28"/>
              </w:rPr>
              <w:t>Бесперебойное холодное водоснабжение и (или) водоотведение</w:t>
            </w:r>
          </w:p>
        </w:tc>
        <w:tc>
          <w:tcPr>
            <w:tcW w:w="3260" w:type="dxa"/>
            <w:vAlign w:val="center"/>
          </w:tcPr>
          <w:p w14:paraId="3D75701B" w14:textId="77777777" w:rsidR="00C11F46" w:rsidRPr="00C11F46" w:rsidRDefault="00C11F46" w:rsidP="00C11F46">
            <w:pPr>
              <w:jc w:val="center"/>
              <w:rPr>
                <w:bCs/>
                <w:sz w:val="28"/>
                <w:szCs w:val="28"/>
              </w:rPr>
            </w:pPr>
            <w:r w:rsidRPr="00C11F46">
              <w:rPr>
                <w:bCs/>
                <w:sz w:val="28"/>
                <w:szCs w:val="28"/>
              </w:rPr>
              <w:t>01.01.2020</w:t>
            </w:r>
          </w:p>
        </w:tc>
        <w:tc>
          <w:tcPr>
            <w:tcW w:w="3261" w:type="dxa"/>
            <w:vAlign w:val="center"/>
          </w:tcPr>
          <w:p w14:paraId="5D5A920D" w14:textId="77777777" w:rsidR="00C11F46" w:rsidRPr="00C11F46" w:rsidRDefault="00C11F46" w:rsidP="00C11F46">
            <w:pPr>
              <w:jc w:val="center"/>
              <w:rPr>
                <w:bCs/>
                <w:sz w:val="28"/>
                <w:szCs w:val="28"/>
              </w:rPr>
            </w:pPr>
            <w:r w:rsidRPr="00C11F46">
              <w:rPr>
                <w:bCs/>
                <w:sz w:val="28"/>
                <w:szCs w:val="28"/>
              </w:rPr>
              <w:t>31.12.2022</w:t>
            </w:r>
          </w:p>
        </w:tc>
      </w:tr>
    </w:tbl>
    <w:p w14:paraId="3A15BF75" w14:textId="77777777" w:rsidR="00C11F46" w:rsidRPr="00C11F46" w:rsidRDefault="00C11F46" w:rsidP="00C11F46">
      <w:pPr>
        <w:ind w:left="-567"/>
        <w:jc w:val="center"/>
        <w:rPr>
          <w:bCs/>
          <w:sz w:val="28"/>
          <w:szCs w:val="28"/>
        </w:rPr>
      </w:pPr>
    </w:p>
    <w:p w14:paraId="6F5ECE2F" w14:textId="77777777" w:rsidR="00C11F46" w:rsidRPr="00C11F46" w:rsidRDefault="00C11F46" w:rsidP="00C11F46">
      <w:pPr>
        <w:ind w:left="-567"/>
        <w:jc w:val="center"/>
        <w:rPr>
          <w:bCs/>
          <w:sz w:val="28"/>
          <w:szCs w:val="28"/>
        </w:rPr>
      </w:pPr>
    </w:p>
    <w:p w14:paraId="2318C362" w14:textId="77777777" w:rsidR="00C11F46" w:rsidRPr="00C11F46" w:rsidRDefault="00C11F46" w:rsidP="00C11F46">
      <w:pPr>
        <w:ind w:left="-567"/>
        <w:jc w:val="center"/>
        <w:rPr>
          <w:bCs/>
          <w:sz w:val="28"/>
          <w:szCs w:val="28"/>
        </w:rPr>
      </w:pPr>
    </w:p>
    <w:p w14:paraId="080C4612" w14:textId="77777777" w:rsidR="00C11F46" w:rsidRPr="00C11F46" w:rsidRDefault="00C11F46" w:rsidP="00C11F46">
      <w:pPr>
        <w:ind w:left="-567"/>
        <w:jc w:val="center"/>
        <w:rPr>
          <w:bCs/>
          <w:sz w:val="28"/>
          <w:szCs w:val="28"/>
        </w:rPr>
      </w:pPr>
    </w:p>
    <w:p w14:paraId="59E8CE3E" w14:textId="77777777" w:rsidR="00C11F46" w:rsidRPr="00C11F46" w:rsidRDefault="00C11F46" w:rsidP="00C11F46">
      <w:pPr>
        <w:ind w:left="-567"/>
        <w:jc w:val="center"/>
        <w:rPr>
          <w:bCs/>
          <w:sz w:val="28"/>
          <w:szCs w:val="28"/>
        </w:rPr>
      </w:pPr>
    </w:p>
    <w:p w14:paraId="533D1915" w14:textId="77777777" w:rsidR="00C11F46" w:rsidRPr="00C11F46" w:rsidRDefault="00C11F46" w:rsidP="00C11F46">
      <w:pPr>
        <w:ind w:left="-567"/>
        <w:jc w:val="center"/>
        <w:rPr>
          <w:bCs/>
          <w:sz w:val="28"/>
          <w:szCs w:val="28"/>
        </w:rPr>
      </w:pPr>
    </w:p>
    <w:p w14:paraId="69F81E6E" w14:textId="77777777" w:rsidR="00C11F46" w:rsidRPr="00C11F46" w:rsidRDefault="00C11F46" w:rsidP="00C11F46">
      <w:pPr>
        <w:ind w:left="-567"/>
        <w:jc w:val="center"/>
        <w:rPr>
          <w:bCs/>
          <w:sz w:val="28"/>
          <w:szCs w:val="28"/>
        </w:rPr>
      </w:pPr>
    </w:p>
    <w:p w14:paraId="0F5F0833" w14:textId="77777777" w:rsidR="00C11F46" w:rsidRPr="00C11F46" w:rsidRDefault="00C11F46" w:rsidP="00C11F46">
      <w:pPr>
        <w:jc w:val="center"/>
        <w:rPr>
          <w:bCs/>
          <w:sz w:val="28"/>
          <w:szCs w:val="28"/>
        </w:rPr>
      </w:pPr>
      <w:r w:rsidRPr="00C11F46">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4BCA4672" w14:textId="77777777" w:rsidR="00C11F46" w:rsidRPr="00C11F46" w:rsidRDefault="00C11F46" w:rsidP="00C11F46">
      <w:pPr>
        <w:ind w:left="-567"/>
        <w:jc w:val="center"/>
        <w:rPr>
          <w:bCs/>
          <w:sz w:val="28"/>
          <w:szCs w:val="28"/>
        </w:rPr>
      </w:pPr>
    </w:p>
    <w:tbl>
      <w:tblPr>
        <w:tblStyle w:val="570"/>
        <w:tblW w:w="11057" w:type="dxa"/>
        <w:tblInd w:w="-128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C11F46" w:rsidRPr="00C11F46" w14:paraId="5C4E63DC" w14:textId="77777777" w:rsidTr="00C11F46">
        <w:tc>
          <w:tcPr>
            <w:tcW w:w="736" w:type="dxa"/>
            <w:vAlign w:val="center"/>
          </w:tcPr>
          <w:p w14:paraId="29FD6CEA" w14:textId="77777777" w:rsidR="00C11F46" w:rsidRPr="00C11F46" w:rsidRDefault="00C11F46" w:rsidP="00C11F46">
            <w:pPr>
              <w:jc w:val="center"/>
              <w:rPr>
                <w:bCs/>
                <w:sz w:val="28"/>
                <w:szCs w:val="28"/>
              </w:rPr>
            </w:pPr>
            <w:r w:rsidRPr="00C11F46">
              <w:rPr>
                <w:bCs/>
                <w:sz w:val="28"/>
                <w:szCs w:val="28"/>
              </w:rPr>
              <w:t>№ п/п</w:t>
            </w:r>
          </w:p>
        </w:tc>
        <w:tc>
          <w:tcPr>
            <w:tcW w:w="3375" w:type="dxa"/>
            <w:vAlign w:val="center"/>
          </w:tcPr>
          <w:p w14:paraId="7A481D41" w14:textId="77777777" w:rsidR="00C11F46" w:rsidRPr="00C11F46" w:rsidRDefault="00C11F46" w:rsidP="00C11F46">
            <w:pPr>
              <w:jc w:val="center"/>
              <w:rPr>
                <w:bCs/>
                <w:sz w:val="28"/>
                <w:szCs w:val="28"/>
              </w:rPr>
            </w:pPr>
            <w:r w:rsidRPr="00C11F46">
              <w:rPr>
                <w:bCs/>
                <w:sz w:val="28"/>
                <w:szCs w:val="28"/>
              </w:rPr>
              <w:t>Наименование показателя</w:t>
            </w:r>
          </w:p>
        </w:tc>
        <w:tc>
          <w:tcPr>
            <w:tcW w:w="993" w:type="dxa"/>
            <w:vAlign w:val="center"/>
          </w:tcPr>
          <w:p w14:paraId="3B97350F" w14:textId="77777777" w:rsidR="00C11F46" w:rsidRPr="00C11F46" w:rsidRDefault="00C11F46" w:rsidP="00C11F46">
            <w:pPr>
              <w:jc w:val="center"/>
              <w:rPr>
                <w:bCs/>
                <w:sz w:val="28"/>
                <w:szCs w:val="28"/>
              </w:rPr>
            </w:pPr>
            <w:r w:rsidRPr="00C11F46">
              <w:rPr>
                <w:bCs/>
                <w:sz w:val="28"/>
                <w:szCs w:val="28"/>
              </w:rPr>
              <w:t>Факт 2018 год</w:t>
            </w:r>
          </w:p>
        </w:tc>
        <w:tc>
          <w:tcPr>
            <w:tcW w:w="1701" w:type="dxa"/>
            <w:vAlign w:val="center"/>
          </w:tcPr>
          <w:p w14:paraId="32DB5066" w14:textId="77777777" w:rsidR="00C11F46" w:rsidRPr="00C11F46" w:rsidRDefault="00C11F46" w:rsidP="00C11F46">
            <w:pPr>
              <w:jc w:val="center"/>
              <w:rPr>
                <w:bCs/>
                <w:sz w:val="28"/>
                <w:szCs w:val="28"/>
              </w:rPr>
            </w:pPr>
            <w:r w:rsidRPr="00C11F46">
              <w:rPr>
                <w:bCs/>
                <w:sz w:val="28"/>
                <w:szCs w:val="28"/>
              </w:rPr>
              <w:t>Ожидаемые значения 2019 год</w:t>
            </w:r>
          </w:p>
        </w:tc>
        <w:tc>
          <w:tcPr>
            <w:tcW w:w="992" w:type="dxa"/>
            <w:vAlign w:val="center"/>
          </w:tcPr>
          <w:p w14:paraId="22A82BA1" w14:textId="77777777" w:rsidR="00C11F46" w:rsidRPr="00C11F46" w:rsidRDefault="00C11F46" w:rsidP="00C11F46">
            <w:pPr>
              <w:jc w:val="center"/>
              <w:rPr>
                <w:bCs/>
                <w:sz w:val="28"/>
                <w:szCs w:val="28"/>
              </w:rPr>
            </w:pPr>
            <w:r w:rsidRPr="00C11F46">
              <w:rPr>
                <w:bCs/>
                <w:sz w:val="28"/>
                <w:szCs w:val="28"/>
              </w:rPr>
              <w:t>План 2020 год</w:t>
            </w:r>
          </w:p>
        </w:tc>
        <w:tc>
          <w:tcPr>
            <w:tcW w:w="1134" w:type="dxa"/>
            <w:vAlign w:val="center"/>
          </w:tcPr>
          <w:p w14:paraId="289E7969" w14:textId="77777777" w:rsidR="00C11F46" w:rsidRPr="00C11F46" w:rsidRDefault="00C11F46" w:rsidP="00C11F46">
            <w:pPr>
              <w:jc w:val="center"/>
              <w:rPr>
                <w:bCs/>
                <w:sz w:val="28"/>
                <w:szCs w:val="28"/>
              </w:rPr>
            </w:pPr>
            <w:r w:rsidRPr="00C11F46">
              <w:rPr>
                <w:bCs/>
                <w:sz w:val="28"/>
                <w:szCs w:val="28"/>
              </w:rPr>
              <w:t>План 2021 год</w:t>
            </w:r>
          </w:p>
        </w:tc>
        <w:tc>
          <w:tcPr>
            <w:tcW w:w="1134" w:type="dxa"/>
            <w:vAlign w:val="center"/>
          </w:tcPr>
          <w:p w14:paraId="62A47447" w14:textId="77777777" w:rsidR="00C11F46" w:rsidRPr="00C11F46" w:rsidRDefault="00C11F46" w:rsidP="00C11F46">
            <w:pPr>
              <w:jc w:val="center"/>
              <w:rPr>
                <w:bCs/>
                <w:sz w:val="28"/>
                <w:szCs w:val="28"/>
              </w:rPr>
            </w:pPr>
            <w:r w:rsidRPr="00C11F46">
              <w:rPr>
                <w:bCs/>
                <w:sz w:val="28"/>
                <w:szCs w:val="28"/>
              </w:rPr>
              <w:t>План 2022 год</w:t>
            </w:r>
          </w:p>
        </w:tc>
        <w:tc>
          <w:tcPr>
            <w:tcW w:w="992" w:type="dxa"/>
            <w:vAlign w:val="center"/>
          </w:tcPr>
          <w:p w14:paraId="5A0DBE67" w14:textId="77777777" w:rsidR="00C11F46" w:rsidRPr="00C11F46" w:rsidRDefault="00C11F46" w:rsidP="00C11F46">
            <w:pPr>
              <w:jc w:val="center"/>
              <w:rPr>
                <w:bCs/>
                <w:sz w:val="28"/>
                <w:szCs w:val="28"/>
              </w:rPr>
            </w:pPr>
            <w:r w:rsidRPr="00C11F46">
              <w:rPr>
                <w:bCs/>
                <w:sz w:val="28"/>
                <w:szCs w:val="28"/>
              </w:rPr>
              <w:t>План 2023 год</w:t>
            </w:r>
          </w:p>
        </w:tc>
      </w:tr>
      <w:tr w:rsidR="00C11F46" w:rsidRPr="00C11F46" w14:paraId="42BF24EC" w14:textId="77777777" w:rsidTr="00C11F46">
        <w:tc>
          <w:tcPr>
            <w:tcW w:w="736" w:type="dxa"/>
          </w:tcPr>
          <w:p w14:paraId="4659E515" w14:textId="77777777" w:rsidR="00C11F46" w:rsidRPr="00C11F46" w:rsidRDefault="00C11F46" w:rsidP="00C11F46">
            <w:pPr>
              <w:jc w:val="center"/>
              <w:rPr>
                <w:bCs/>
                <w:sz w:val="28"/>
                <w:szCs w:val="28"/>
              </w:rPr>
            </w:pPr>
            <w:r w:rsidRPr="00C11F46">
              <w:rPr>
                <w:bCs/>
                <w:sz w:val="28"/>
                <w:szCs w:val="28"/>
              </w:rPr>
              <w:t>1</w:t>
            </w:r>
          </w:p>
        </w:tc>
        <w:tc>
          <w:tcPr>
            <w:tcW w:w="3375" w:type="dxa"/>
          </w:tcPr>
          <w:p w14:paraId="01B641A1" w14:textId="77777777" w:rsidR="00C11F46" w:rsidRPr="00C11F46" w:rsidRDefault="00C11F46" w:rsidP="00C11F46">
            <w:pPr>
              <w:jc w:val="center"/>
              <w:rPr>
                <w:bCs/>
                <w:sz w:val="28"/>
                <w:szCs w:val="28"/>
              </w:rPr>
            </w:pPr>
            <w:r w:rsidRPr="00C11F46">
              <w:rPr>
                <w:bCs/>
                <w:sz w:val="28"/>
                <w:szCs w:val="28"/>
              </w:rPr>
              <w:t>2</w:t>
            </w:r>
          </w:p>
        </w:tc>
        <w:tc>
          <w:tcPr>
            <w:tcW w:w="993" w:type="dxa"/>
          </w:tcPr>
          <w:p w14:paraId="48007FA6" w14:textId="77777777" w:rsidR="00C11F46" w:rsidRPr="00C11F46" w:rsidRDefault="00C11F46" w:rsidP="00C11F46">
            <w:pPr>
              <w:jc w:val="center"/>
              <w:rPr>
                <w:bCs/>
                <w:sz w:val="28"/>
                <w:szCs w:val="28"/>
              </w:rPr>
            </w:pPr>
            <w:r w:rsidRPr="00C11F46">
              <w:rPr>
                <w:bCs/>
                <w:sz w:val="28"/>
                <w:szCs w:val="28"/>
              </w:rPr>
              <w:t>3</w:t>
            </w:r>
          </w:p>
        </w:tc>
        <w:tc>
          <w:tcPr>
            <w:tcW w:w="1701" w:type="dxa"/>
          </w:tcPr>
          <w:p w14:paraId="562DEC0E" w14:textId="77777777" w:rsidR="00C11F46" w:rsidRPr="00C11F46" w:rsidRDefault="00C11F46" w:rsidP="00C11F46">
            <w:pPr>
              <w:jc w:val="center"/>
              <w:rPr>
                <w:bCs/>
                <w:sz w:val="28"/>
                <w:szCs w:val="28"/>
              </w:rPr>
            </w:pPr>
            <w:r w:rsidRPr="00C11F46">
              <w:rPr>
                <w:bCs/>
                <w:sz w:val="28"/>
                <w:szCs w:val="28"/>
              </w:rPr>
              <w:t>4</w:t>
            </w:r>
          </w:p>
        </w:tc>
        <w:tc>
          <w:tcPr>
            <w:tcW w:w="992" w:type="dxa"/>
          </w:tcPr>
          <w:p w14:paraId="3AC5C362" w14:textId="77777777" w:rsidR="00C11F46" w:rsidRPr="00C11F46" w:rsidRDefault="00C11F46" w:rsidP="00C11F46">
            <w:pPr>
              <w:jc w:val="center"/>
              <w:rPr>
                <w:bCs/>
                <w:sz w:val="28"/>
                <w:szCs w:val="28"/>
              </w:rPr>
            </w:pPr>
            <w:r w:rsidRPr="00C11F46">
              <w:rPr>
                <w:bCs/>
                <w:sz w:val="28"/>
                <w:szCs w:val="28"/>
              </w:rPr>
              <w:t>5</w:t>
            </w:r>
          </w:p>
        </w:tc>
        <w:tc>
          <w:tcPr>
            <w:tcW w:w="1134" w:type="dxa"/>
          </w:tcPr>
          <w:p w14:paraId="4FE54876" w14:textId="77777777" w:rsidR="00C11F46" w:rsidRPr="00C11F46" w:rsidRDefault="00C11F46" w:rsidP="00C11F46">
            <w:pPr>
              <w:jc w:val="center"/>
              <w:rPr>
                <w:bCs/>
                <w:sz w:val="28"/>
                <w:szCs w:val="28"/>
              </w:rPr>
            </w:pPr>
            <w:r w:rsidRPr="00C11F46">
              <w:rPr>
                <w:bCs/>
                <w:sz w:val="28"/>
                <w:szCs w:val="28"/>
              </w:rPr>
              <w:t>6</w:t>
            </w:r>
          </w:p>
        </w:tc>
        <w:tc>
          <w:tcPr>
            <w:tcW w:w="1134" w:type="dxa"/>
          </w:tcPr>
          <w:p w14:paraId="2A19CA1C" w14:textId="77777777" w:rsidR="00C11F46" w:rsidRPr="00C11F46" w:rsidRDefault="00C11F46" w:rsidP="00C11F46">
            <w:pPr>
              <w:jc w:val="center"/>
              <w:rPr>
                <w:bCs/>
                <w:sz w:val="28"/>
                <w:szCs w:val="28"/>
              </w:rPr>
            </w:pPr>
            <w:r w:rsidRPr="00C11F46">
              <w:rPr>
                <w:bCs/>
                <w:sz w:val="28"/>
                <w:szCs w:val="28"/>
              </w:rPr>
              <w:t>7</w:t>
            </w:r>
          </w:p>
        </w:tc>
        <w:tc>
          <w:tcPr>
            <w:tcW w:w="992" w:type="dxa"/>
          </w:tcPr>
          <w:p w14:paraId="3A6B5596" w14:textId="77777777" w:rsidR="00C11F46" w:rsidRPr="00C11F46" w:rsidRDefault="00C11F46" w:rsidP="00C11F46">
            <w:pPr>
              <w:jc w:val="center"/>
              <w:rPr>
                <w:bCs/>
                <w:sz w:val="28"/>
                <w:szCs w:val="28"/>
              </w:rPr>
            </w:pPr>
            <w:r w:rsidRPr="00C11F46">
              <w:rPr>
                <w:bCs/>
                <w:sz w:val="28"/>
                <w:szCs w:val="28"/>
              </w:rPr>
              <w:t>8</w:t>
            </w:r>
          </w:p>
        </w:tc>
      </w:tr>
      <w:tr w:rsidR="00C11F46" w:rsidRPr="00C11F46" w14:paraId="05839790" w14:textId="77777777" w:rsidTr="00C11F46">
        <w:trPr>
          <w:trHeight w:val="530"/>
        </w:trPr>
        <w:tc>
          <w:tcPr>
            <w:tcW w:w="11057" w:type="dxa"/>
            <w:gridSpan w:val="8"/>
            <w:vAlign w:val="center"/>
          </w:tcPr>
          <w:p w14:paraId="39F84BE0" w14:textId="77777777" w:rsidR="00C11F46" w:rsidRPr="00C11F46" w:rsidRDefault="00C11F46" w:rsidP="003647C6">
            <w:pPr>
              <w:numPr>
                <w:ilvl w:val="0"/>
                <w:numId w:val="14"/>
              </w:numPr>
              <w:contextualSpacing/>
              <w:jc w:val="center"/>
              <w:rPr>
                <w:bCs/>
                <w:sz w:val="28"/>
                <w:szCs w:val="28"/>
              </w:rPr>
            </w:pPr>
            <w:r w:rsidRPr="00C11F46">
              <w:rPr>
                <w:bCs/>
                <w:sz w:val="28"/>
                <w:szCs w:val="28"/>
              </w:rPr>
              <w:t>Показатели качества воды</w:t>
            </w:r>
          </w:p>
        </w:tc>
      </w:tr>
      <w:tr w:rsidR="00C11F46" w:rsidRPr="00C11F46" w14:paraId="718DE5E4" w14:textId="77777777" w:rsidTr="00C11F46">
        <w:trPr>
          <w:trHeight w:val="2953"/>
        </w:trPr>
        <w:tc>
          <w:tcPr>
            <w:tcW w:w="736" w:type="dxa"/>
            <w:vAlign w:val="center"/>
          </w:tcPr>
          <w:p w14:paraId="245A11DB" w14:textId="77777777" w:rsidR="00C11F46" w:rsidRPr="00C11F46" w:rsidRDefault="00C11F46" w:rsidP="00C11F46">
            <w:pPr>
              <w:jc w:val="center"/>
              <w:rPr>
                <w:bCs/>
                <w:sz w:val="28"/>
                <w:szCs w:val="28"/>
              </w:rPr>
            </w:pPr>
            <w:r w:rsidRPr="00C11F46">
              <w:rPr>
                <w:bCs/>
                <w:sz w:val="28"/>
                <w:szCs w:val="28"/>
              </w:rPr>
              <w:t>1.1.</w:t>
            </w:r>
          </w:p>
        </w:tc>
        <w:tc>
          <w:tcPr>
            <w:tcW w:w="3375" w:type="dxa"/>
            <w:vAlign w:val="center"/>
          </w:tcPr>
          <w:p w14:paraId="2E6BCE49" w14:textId="77777777" w:rsidR="00C11F46" w:rsidRPr="00C11F46" w:rsidRDefault="00C11F46" w:rsidP="00C11F46">
            <w:pPr>
              <w:rPr>
                <w:sz w:val="22"/>
                <w:szCs w:val="22"/>
              </w:rPr>
            </w:pPr>
            <w:r w:rsidRPr="00C11F4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8D5842F"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323CEBB9" w14:textId="77777777" w:rsidR="00C11F46" w:rsidRPr="00C11F46" w:rsidRDefault="00C11F46" w:rsidP="00C11F46">
            <w:pPr>
              <w:jc w:val="center"/>
              <w:rPr>
                <w:bCs/>
                <w:sz w:val="28"/>
                <w:szCs w:val="28"/>
              </w:rPr>
            </w:pPr>
            <w:r w:rsidRPr="00C11F46">
              <w:rPr>
                <w:bCs/>
                <w:sz w:val="28"/>
                <w:szCs w:val="28"/>
              </w:rPr>
              <w:t>33,00</w:t>
            </w:r>
          </w:p>
        </w:tc>
        <w:tc>
          <w:tcPr>
            <w:tcW w:w="992" w:type="dxa"/>
            <w:vAlign w:val="center"/>
          </w:tcPr>
          <w:p w14:paraId="662BDA5E" w14:textId="77777777" w:rsidR="00C11F46" w:rsidRPr="00C11F46" w:rsidRDefault="00C11F46" w:rsidP="00C11F46">
            <w:pPr>
              <w:jc w:val="center"/>
              <w:rPr>
                <w:bCs/>
                <w:sz w:val="28"/>
                <w:szCs w:val="28"/>
              </w:rPr>
            </w:pPr>
            <w:r w:rsidRPr="00C11F46">
              <w:rPr>
                <w:bCs/>
                <w:sz w:val="28"/>
                <w:szCs w:val="28"/>
              </w:rPr>
              <w:t>33,00</w:t>
            </w:r>
          </w:p>
        </w:tc>
        <w:tc>
          <w:tcPr>
            <w:tcW w:w="1134" w:type="dxa"/>
            <w:vAlign w:val="center"/>
          </w:tcPr>
          <w:p w14:paraId="3B6530E6" w14:textId="77777777" w:rsidR="00C11F46" w:rsidRPr="00C11F46" w:rsidRDefault="00C11F46" w:rsidP="00C11F46">
            <w:pPr>
              <w:jc w:val="center"/>
              <w:rPr>
                <w:bCs/>
                <w:sz w:val="28"/>
                <w:szCs w:val="28"/>
              </w:rPr>
            </w:pPr>
            <w:r w:rsidRPr="00C11F46">
              <w:rPr>
                <w:bCs/>
                <w:sz w:val="28"/>
                <w:szCs w:val="28"/>
              </w:rPr>
              <w:t>33,00</w:t>
            </w:r>
          </w:p>
        </w:tc>
        <w:tc>
          <w:tcPr>
            <w:tcW w:w="1134" w:type="dxa"/>
            <w:vAlign w:val="center"/>
          </w:tcPr>
          <w:p w14:paraId="3411BED9" w14:textId="77777777" w:rsidR="00C11F46" w:rsidRPr="00C11F46" w:rsidRDefault="00C11F46" w:rsidP="00C11F46">
            <w:pPr>
              <w:jc w:val="center"/>
              <w:rPr>
                <w:bCs/>
                <w:sz w:val="28"/>
                <w:szCs w:val="28"/>
              </w:rPr>
            </w:pPr>
            <w:r w:rsidRPr="00C11F46">
              <w:rPr>
                <w:bCs/>
                <w:sz w:val="28"/>
                <w:szCs w:val="28"/>
              </w:rPr>
              <w:t>33,00</w:t>
            </w:r>
          </w:p>
        </w:tc>
        <w:tc>
          <w:tcPr>
            <w:tcW w:w="992" w:type="dxa"/>
            <w:vAlign w:val="center"/>
          </w:tcPr>
          <w:p w14:paraId="27D355C3" w14:textId="77777777" w:rsidR="00C11F46" w:rsidRPr="00C11F46" w:rsidRDefault="00C11F46" w:rsidP="00C11F46">
            <w:pPr>
              <w:jc w:val="center"/>
              <w:rPr>
                <w:bCs/>
                <w:sz w:val="28"/>
                <w:szCs w:val="28"/>
              </w:rPr>
            </w:pPr>
            <w:r w:rsidRPr="00C11F46">
              <w:rPr>
                <w:bCs/>
                <w:sz w:val="28"/>
                <w:szCs w:val="28"/>
              </w:rPr>
              <w:t>33,00</w:t>
            </w:r>
          </w:p>
        </w:tc>
      </w:tr>
      <w:tr w:rsidR="00C11F46" w:rsidRPr="00C11F46" w14:paraId="2D53A309" w14:textId="77777777" w:rsidTr="00C11F46">
        <w:trPr>
          <w:trHeight w:val="2029"/>
        </w:trPr>
        <w:tc>
          <w:tcPr>
            <w:tcW w:w="736" w:type="dxa"/>
            <w:vAlign w:val="center"/>
          </w:tcPr>
          <w:p w14:paraId="6BB943AD" w14:textId="77777777" w:rsidR="00C11F46" w:rsidRPr="00C11F46" w:rsidRDefault="00C11F46" w:rsidP="00C11F46">
            <w:pPr>
              <w:jc w:val="center"/>
              <w:rPr>
                <w:bCs/>
                <w:sz w:val="28"/>
                <w:szCs w:val="28"/>
              </w:rPr>
            </w:pPr>
            <w:r w:rsidRPr="00C11F46">
              <w:rPr>
                <w:bCs/>
                <w:sz w:val="28"/>
                <w:szCs w:val="28"/>
              </w:rPr>
              <w:t>1.2.</w:t>
            </w:r>
          </w:p>
        </w:tc>
        <w:tc>
          <w:tcPr>
            <w:tcW w:w="3375" w:type="dxa"/>
          </w:tcPr>
          <w:p w14:paraId="3D663AC2" w14:textId="77777777" w:rsidR="00C11F46" w:rsidRPr="00C11F46" w:rsidRDefault="00C11F46" w:rsidP="00C11F46">
            <w:pPr>
              <w:rPr>
                <w:bCs/>
                <w:sz w:val="28"/>
                <w:szCs w:val="28"/>
              </w:rPr>
            </w:pPr>
            <w:r w:rsidRPr="00C11F4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5E90882"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27F82983" w14:textId="77777777" w:rsidR="00C11F46" w:rsidRPr="00C11F46" w:rsidRDefault="00C11F46" w:rsidP="00C11F46">
            <w:pPr>
              <w:jc w:val="center"/>
              <w:rPr>
                <w:bCs/>
                <w:sz w:val="28"/>
                <w:szCs w:val="28"/>
              </w:rPr>
            </w:pPr>
            <w:r w:rsidRPr="00C11F46">
              <w:rPr>
                <w:bCs/>
                <w:sz w:val="28"/>
                <w:szCs w:val="28"/>
              </w:rPr>
              <w:t>32,50</w:t>
            </w:r>
          </w:p>
        </w:tc>
        <w:tc>
          <w:tcPr>
            <w:tcW w:w="992" w:type="dxa"/>
            <w:vAlign w:val="center"/>
          </w:tcPr>
          <w:p w14:paraId="765D4899" w14:textId="77777777" w:rsidR="00C11F46" w:rsidRPr="00C11F46" w:rsidRDefault="00C11F46" w:rsidP="00C11F46">
            <w:pPr>
              <w:jc w:val="center"/>
              <w:rPr>
                <w:bCs/>
                <w:sz w:val="28"/>
                <w:szCs w:val="28"/>
              </w:rPr>
            </w:pPr>
            <w:r w:rsidRPr="00C11F46">
              <w:rPr>
                <w:bCs/>
                <w:sz w:val="28"/>
                <w:szCs w:val="28"/>
              </w:rPr>
              <w:t>32,50</w:t>
            </w:r>
          </w:p>
        </w:tc>
        <w:tc>
          <w:tcPr>
            <w:tcW w:w="1134" w:type="dxa"/>
            <w:vAlign w:val="center"/>
          </w:tcPr>
          <w:p w14:paraId="73B716C1" w14:textId="77777777" w:rsidR="00C11F46" w:rsidRPr="00C11F46" w:rsidRDefault="00C11F46" w:rsidP="00C11F46">
            <w:pPr>
              <w:jc w:val="center"/>
              <w:rPr>
                <w:bCs/>
                <w:sz w:val="28"/>
                <w:szCs w:val="28"/>
              </w:rPr>
            </w:pPr>
            <w:r w:rsidRPr="00C11F46">
              <w:rPr>
                <w:bCs/>
                <w:sz w:val="28"/>
                <w:szCs w:val="28"/>
              </w:rPr>
              <w:t>32,50</w:t>
            </w:r>
          </w:p>
        </w:tc>
        <w:tc>
          <w:tcPr>
            <w:tcW w:w="1134" w:type="dxa"/>
            <w:vAlign w:val="center"/>
          </w:tcPr>
          <w:p w14:paraId="51F0F002" w14:textId="77777777" w:rsidR="00C11F46" w:rsidRPr="00C11F46" w:rsidRDefault="00C11F46" w:rsidP="00C11F46">
            <w:pPr>
              <w:jc w:val="center"/>
              <w:rPr>
                <w:bCs/>
                <w:sz w:val="28"/>
                <w:szCs w:val="28"/>
              </w:rPr>
            </w:pPr>
            <w:r w:rsidRPr="00C11F46">
              <w:rPr>
                <w:bCs/>
                <w:sz w:val="28"/>
                <w:szCs w:val="28"/>
              </w:rPr>
              <w:t>32,50</w:t>
            </w:r>
          </w:p>
        </w:tc>
        <w:tc>
          <w:tcPr>
            <w:tcW w:w="992" w:type="dxa"/>
            <w:vAlign w:val="center"/>
          </w:tcPr>
          <w:p w14:paraId="23346D59" w14:textId="77777777" w:rsidR="00C11F46" w:rsidRPr="00C11F46" w:rsidRDefault="00C11F46" w:rsidP="00C11F46">
            <w:pPr>
              <w:jc w:val="center"/>
              <w:rPr>
                <w:bCs/>
                <w:sz w:val="28"/>
                <w:szCs w:val="28"/>
              </w:rPr>
            </w:pPr>
            <w:r w:rsidRPr="00C11F46">
              <w:rPr>
                <w:bCs/>
                <w:sz w:val="28"/>
                <w:szCs w:val="28"/>
              </w:rPr>
              <w:t>32,50</w:t>
            </w:r>
          </w:p>
        </w:tc>
      </w:tr>
      <w:tr w:rsidR="00C11F46" w:rsidRPr="00C11F46" w14:paraId="79F67212" w14:textId="77777777" w:rsidTr="00C11F46">
        <w:trPr>
          <w:trHeight w:val="698"/>
        </w:trPr>
        <w:tc>
          <w:tcPr>
            <w:tcW w:w="11057" w:type="dxa"/>
            <w:gridSpan w:val="8"/>
            <w:vAlign w:val="center"/>
          </w:tcPr>
          <w:p w14:paraId="7CA2507B" w14:textId="77777777" w:rsidR="00C11F46" w:rsidRPr="00C11F46" w:rsidRDefault="00C11F46" w:rsidP="003647C6">
            <w:pPr>
              <w:numPr>
                <w:ilvl w:val="0"/>
                <w:numId w:val="14"/>
              </w:numPr>
              <w:contextualSpacing/>
              <w:jc w:val="center"/>
              <w:rPr>
                <w:bCs/>
                <w:sz w:val="28"/>
                <w:szCs w:val="28"/>
              </w:rPr>
            </w:pPr>
            <w:r w:rsidRPr="00C11F46">
              <w:rPr>
                <w:bCs/>
                <w:sz w:val="28"/>
                <w:szCs w:val="28"/>
              </w:rPr>
              <w:t>Показатели надежности и бесперебойности водоснабжения и водоотведения</w:t>
            </w:r>
          </w:p>
        </w:tc>
      </w:tr>
      <w:tr w:rsidR="00C11F46" w:rsidRPr="00C11F46" w14:paraId="15713981" w14:textId="77777777" w:rsidTr="00943333">
        <w:trPr>
          <w:trHeight w:val="2557"/>
        </w:trPr>
        <w:tc>
          <w:tcPr>
            <w:tcW w:w="736" w:type="dxa"/>
            <w:vAlign w:val="center"/>
          </w:tcPr>
          <w:p w14:paraId="7E83123F" w14:textId="77777777" w:rsidR="00C11F46" w:rsidRPr="00C11F46" w:rsidRDefault="00C11F46" w:rsidP="00C11F46">
            <w:pPr>
              <w:jc w:val="center"/>
              <w:rPr>
                <w:bCs/>
                <w:sz w:val="28"/>
                <w:szCs w:val="28"/>
              </w:rPr>
            </w:pPr>
            <w:r w:rsidRPr="00C11F46">
              <w:rPr>
                <w:bCs/>
                <w:sz w:val="28"/>
                <w:szCs w:val="28"/>
              </w:rPr>
              <w:t>2.1.</w:t>
            </w:r>
          </w:p>
        </w:tc>
        <w:tc>
          <w:tcPr>
            <w:tcW w:w="3375" w:type="dxa"/>
          </w:tcPr>
          <w:p w14:paraId="056008E1" w14:textId="77777777" w:rsidR="00C11F46" w:rsidRPr="00C11F46" w:rsidRDefault="00C11F46" w:rsidP="00C11F46">
            <w:pPr>
              <w:rPr>
                <w:bCs/>
                <w:sz w:val="28"/>
                <w:szCs w:val="28"/>
              </w:rPr>
            </w:pPr>
            <w:r w:rsidRPr="00C11F4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0415B4E"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7658A8AF" w14:textId="77777777" w:rsidR="00C11F46" w:rsidRPr="00C11F46" w:rsidRDefault="00C11F46" w:rsidP="00C11F46">
            <w:pPr>
              <w:jc w:val="center"/>
              <w:rPr>
                <w:bCs/>
                <w:sz w:val="28"/>
                <w:szCs w:val="28"/>
              </w:rPr>
            </w:pPr>
            <w:r w:rsidRPr="00C11F46">
              <w:rPr>
                <w:bCs/>
                <w:sz w:val="28"/>
                <w:szCs w:val="28"/>
              </w:rPr>
              <w:t>0,55</w:t>
            </w:r>
          </w:p>
        </w:tc>
        <w:tc>
          <w:tcPr>
            <w:tcW w:w="992" w:type="dxa"/>
            <w:vAlign w:val="center"/>
          </w:tcPr>
          <w:p w14:paraId="424C2A40" w14:textId="77777777" w:rsidR="00C11F46" w:rsidRPr="00C11F46" w:rsidRDefault="00C11F46" w:rsidP="00C11F46">
            <w:pPr>
              <w:jc w:val="center"/>
              <w:rPr>
                <w:bCs/>
                <w:sz w:val="28"/>
                <w:szCs w:val="28"/>
              </w:rPr>
            </w:pPr>
            <w:r w:rsidRPr="00C11F46">
              <w:rPr>
                <w:bCs/>
                <w:sz w:val="28"/>
                <w:szCs w:val="28"/>
              </w:rPr>
              <w:t>0,55</w:t>
            </w:r>
          </w:p>
        </w:tc>
        <w:tc>
          <w:tcPr>
            <w:tcW w:w="1134" w:type="dxa"/>
            <w:vAlign w:val="center"/>
          </w:tcPr>
          <w:p w14:paraId="7EFDA9A5" w14:textId="77777777" w:rsidR="00C11F46" w:rsidRPr="00C11F46" w:rsidRDefault="00C11F46" w:rsidP="00C11F46">
            <w:pPr>
              <w:jc w:val="center"/>
              <w:rPr>
                <w:bCs/>
                <w:sz w:val="28"/>
                <w:szCs w:val="28"/>
              </w:rPr>
            </w:pPr>
            <w:r w:rsidRPr="00C11F46">
              <w:rPr>
                <w:bCs/>
                <w:sz w:val="28"/>
                <w:szCs w:val="28"/>
              </w:rPr>
              <w:t>0,55</w:t>
            </w:r>
          </w:p>
        </w:tc>
        <w:tc>
          <w:tcPr>
            <w:tcW w:w="1134" w:type="dxa"/>
            <w:vAlign w:val="center"/>
          </w:tcPr>
          <w:p w14:paraId="64621B52" w14:textId="77777777" w:rsidR="00C11F46" w:rsidRPr="00C11F46" w:rsidRDefault="00C11F46" w:rsidP="00C11F46">
            <w:pPr>
              <w:jc w:val="center"/>
              <w:rPr>
                <w:bCs/>
                <w:sz w:val="28"/>
                <w:szCs w:val="28"/>
              </w:rPr>
            </w:pPr>
            <w:r w:rsidRPr="00C11F46">
              <w:rPr>
                <w:bCs/>
                <w:sz w:val="28"/>
                <w:szCs w:val="28"/>
              </w:rPr>
              <w:t>0,55</w:t>
            </w:r>
          </w:p>
        </w:tc>
        <w:tc>
          <w:tcPr>
            <w:tcW w:w="992" w:type="dxa"/>
            <w:vAlign w:val="center"/>
          </w:tcPr>
          <w:p w14:paraId="22BF06B6" w14:textId="77777777" w:rsidR="00C11F46" w:rsidRPr="00C11F46" w:rsidRDefault="00C11F46" w:rsidP="00C11F46">
            <w:pPr>
              <w:jc w:val="center"/>
              <w:rPr>
                <w:bCs/>
                <w:sz w:val="28"/>
                <w:szCs w:val="28"/>
              </w:rPr>
            </w:pPr>
            <w:r w:rsidRPr="00C11F46">
              <w:rPr>
                <w:bCs/>
                <w:sz w:val="28"/>
                <w:szCs w:val="28"/>
              </w:rPr>
              <w:t>0,55</w:t>
            </w:r>
          </w:p>
        </w:tc>
      </w:tr>
      <w:tr w:rsidR="00C11F46" w:rsidRPr="00C11F46" w14:paraId="1ADE7E42" w14:textId="77777777" w:rsidTr="00C11F46">
        <w:tc>
          <w:tcPr>
            <w:tcW w:w="736" w:type="dxa"/>
          </w:tcPr>
          <w:p w14:paraId="33B7C4FC" w14:textId="77777777" w:rsidR="00C11F46" w:rsidRPr="00C11F46" w:rsidRDefault="00C11F46" w:rsidP="00C11F46">
            <w:pPr>
              <w:jc w:val="center"/>
              <w:rPr>
                <w:bCs/>
                <w:sz w:val="28"/>
                <w:szCs w:val="28"/>
              </w:rPr>
            </w:pPr>
            <w:r w:rsidRPr="00C11F46">
              <w:rPr>
                <w:bCs/>
                <w:sz w:val="28"/>
                <w:szCs w:val="28"/>
              </w:rPr>
              <w:lastRenderedPageBreak/>
              <w:t>1</w:t>
            </w:r>
          </w:p>
        </w:tc>
        <w:tc>
          <w:tcPr>
            <w:tcW w:w="3375" w:type="dxa"/>
          </w:tcPr>
          <w:p w14:paraId="2C0CB716" w14:textId="77777777" w:rsidR="00C11F46" w:rsidRPr="00C11F46" w:rsidRDefault="00C11F46" w:rsidP="00C11F46">
            <w:pPr>
              <w:jc w:val="center"/>
              <w:rPr>
                <w:bCs/>
                <w:sz w:val="28"/>
                <w:szCs w:val="28"/>
              </w:rPr>
            </w:pPr>
            <w:r w:rsidRPr="00C11F46">
              <w:rPr>
                <w:bCs/>
                <w:sz w:val="28"/>
                <w:szCs w:val="28"/>
              </w:rPr>
              <w:t>2</w:t>
            </w:r>
          </w:p>
        </w:tc>
        <w:tc>
          <w:tcPr>
            <w:tcW w:w="993" w:type="dxa"/>
          </w:tcPr>
          <w:p w14:paraId="7ED8A207" w14:textId="77777777" w:rsidR="00C11F46" w:rsidRPr="00C11F46" w:rsidRDefault="00C11F46" w:rsidP="00C11F46">
            <w:pPr>
              <w:jc w:val="center"/>
              <w:rPr>
                <w:bCs/>
                <w:sz w:val="28"/>
                <w:szCs w:val="28"/>
              </w:rPr>
            </w:pPr>
            <w:r w:rsidRPr="00C11F46">
              <w:rPr>
                <w:bCs/>
                <w:sz w:val="28"/>
                <w:szCs w:val="28"/>
              </w:rPr>
              <w:t>3</w:t>
            </w:r>
          </w:p>
        </w:tc>
        <w:tc>
          <w:tcPr>
            <w:tcW w:w="1701" w:type="dxa"/>
          </w:tcPr>
          <w:p w14:paraId="57CCDAFB" w14:textId="77777777" w:rsidR="00C11F46" w:rsidRPr="00C11F46" w:rsidRDefault="00C11F46" w:rsidP="00C11F46">
            <w:pPr>
              <w:jc w:val="center"/>
              <w:rPr>
                <w:bCs/>
                <w:sz w:val="28"/>
                <w:szCs w:val="28"/>
              </w:rPr>
            </w:pPr>
            <w:r w:rsidRPr="00C11F46">
              <w:rPr>
                <w:bCs/>
                <w:sz w:val="28"/>
                <w:szCs w:val="28"/>
              </w:rPr>
              <w:t>4</w:t>
            </w:r>
          </w:p>
        </w:tc>
        <w:tc>
          <w:tcPr>
            <w:tcW w:w="992" w:type="dxa"/>
          </w:tcPr>
          <w:p w14:paraId="68F9B383" w14:textId="77777777" w:rsidR="00C11F46" w:rsidRPr="00C11F46" w:rsidRDefault="00C11F46" w:rsidP="00C11F46">
            <w:pPr>
              <w:jc w:val="center"/>
              <w:rPr>
                <w:bCs/>
                <w:sz w:val="28"/>
                <w:szCs w:val="28"/>
              </w:rPr>
            </w:pPr>
            <w:r w:rsidRPr="00C11F46">
              <w:rPr>
                <w:bCs/>
                <w:sz w:val="28"/>
                <w:szCs w:val="28"/>
              </w:rPr>
              <w:t>5</w:t>
            </w:r>
          </w:p>
        </w:tc>
        <w:tc>
          <w:tcPr>
            <w:tcW w:w="1134" w:type="dxa"/>
          </w:tcPr>
          <w:p w14:paraId="4E688ABF" w14:textId="77777777" w:rsidR="00C11F46" w:rsidRPr="00C11F46" w:rsidRDefault="00C11F46" w:rsidP="00C11F46">
            <w:pPr>
              <w:jc w:val="center"/>
              <w:rPr>
                <w:bCs/>
                <w:sz w:val="28"/>
                <w:szCs w:val="28"/>
              </w:rPr>
            </w:pPr>
            <w:r w:rsidRPr="00C11F46">
              <w:rPr>
                <w:bCs/>
                <w:sz w:val="28"/>
                <w:szCs w:val="28"/>
              </w:rPr>
              <w:t>6</w:t>
            </w:r>
          </w:p>
        </w:tc>
        <w:tc>
          <w:tcPr>
            <w:tcW w:w="1134" w:type="dxa"/>
          </w:tcPr>
          <w:p w14:paraId="1B9F9948" w14:textId="77777777" w:rsidR="00C11F46" w:rsidRPr="00C11F46" w:rsidRDefault="00C11F46" w:rsidP="00C11F46">
            <w:pPr>
              <w:jc w:val="center"/>
              <w:rPr>
                <w:bCs/>
                <w:sz w:val="28"/>
                <w:szCs w:val="28"/>
              </w:rPr>
            </w:pPr>
            <w:r w:rsidRPr="00C11F46">
              <w:rPr>
                <w:bCs/>
                <w:sz w:val="28"/>
                <w:szCs w:val="28"/>
              </w:rPr>
              <w:t>7</w:t>
            </w:r>
          </w:p>
        </w:tc>
        <w:tc>
          <w:tcPr>
            <w:tcW w:w="992" w:type="dxa"/>
          </w:tcPr>
          <w:p w14:paraId="54C8151B" w14:textId="77777777" w:rsidR="00C11F46" w:rsidRPr="00C11F46" w:rsidRDefault="00C11F46" w:rsidP="00C11F46">
            <w:pPr>
              <w:jc w:val="center"/>
              <w:rPr>
                <w:bCs/>
                <w:sz w:val="28"/>
                <w:szCs w:val="28"/>
              </w:rPr>
            </w:pPr>
            <w:r w:rsidRPr="00C11F46">
              <w:rPr>
                <w:bCs/>
                <w:sz w:val="28"/>
                <w:szCs w:val="28"/>
              </w:rPr>
              <w:t>8</w:t>
            </w:r>
          </w:p>
        </w:tc>
      </w:tr>
      <w:tr w:rsidR="00C11F46" w:rsidRPr="00C11F46" w14:paraId="78312E7B" w14:textId="77777777" w:rsidTr="00C11F46">
        <w:trPr>
          <w:trHeight w:val="1094"/>
        </w:trPr>
        <w:tc>
          <w:tcPr>
            <w:tcW w:w="736" w:type="dxa"/>
            <w:vAlign w:val="center"/>
          </w:tcPr>
          <w:p w14:paraId="649E6E76" w14:textId="77777777" w:rsidR="00C11F46" w:rsidRPr="00C11F46" w:rsidRDefault="00C11F46" w:rsidP="00C11F46">
            <w:pPr>
              <w:jc w:val="center"/>
              <w:rPr>
                <w:bCs/>
                <w:sz w:val="28"/>
                <w:szCs w:val="28"/>
              </w:rPr>
            </w:pPr>
            <w:r w:rsidRPr="00C11F46">
              <w:rPr>
                <w:bCs/>
                <w:sz w:val="28"/>
                <w:szCs w:val="28"/>
              </w:rPr>
              <w:t>2.2.</w:t>
            </w:r>
          </w:p>
        </w:tc>
        <w:tc>
          <w:tcPr>
            <w:tcW w:w="3375" w:type="dxa"/>
          </w:tcPr>
          <w:p w14:paraId="2D007F75" w14:textId="77777777" w:rsidR="00C11F46" w:rsidRPr="00C11F46" w:rsidRDefault="00C11F46" w:rsidP="00C11F46">
            <w:pPr>
              <w:rPr>
                <w:bCs/>
                <w:sz w:val="28"/>
                <w:szCs w:val="28"/>
              </w:rPr>
            </w:pPr>
            <w:r w:rsidRPr="00C11F46">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7267623"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698ECCE4" w14:textId="77777777" w:rsidR="00C11F46" w:rsidRPr="00C11F46" w:rsidRDefault="00C11F46" w:rsidP="00C11F46">
            <w:pPr>
              <w:jc w:val="center"/>
              <w:rPr>
                <w:bCs/>
                <w:sz w:val="28"/>
                <w:szCs w:val="28"/>
              </w:rPr>
            </w:pPr>
            <w:r w:rsidRPr="00C11F46">
              <w:rPr>
                <w:bCs/>
                <w:sz w:val="28"/>
                <w:szCs w:val="28"/>
              </w:rPr>
              <w:t>0,80</w:t>
            </w:r>
          </w:p>
        </w:tc>
        <w:tc>
          <w:tcPr>
            <w:tcW w:w="992" w:type="dxa"/>
            <w:vAlign w:val="center"/>
          </w:tcPr>
          <w:p w14:paraId="26573F2A" w14:textId="77777777" w:rsidR="00C11F46" w:rsidRPr="00C11F46" w:rsidRDefault="00C11F46" w:rsidP="00C11F46">
            <w:pPr>
              <w:jc w:val="center"/>
              <w:rPr>
                <w:bCs/>
                <w:sz w:val="28"/>
                <w:szCs w:val="28"/>
              </w:rPr>
            </w:pPr>
            <w:r w:rsidRPr="00C11F46">
              <w:rPr>
                <w:bCs/>
                <w:sz w:val="28"/>
                <w:szCs w:val="28"/>
              </w:rPr>
              <w:t>0,80</w:t>
            </w:r>
          </w:p>
        </w:tc>
        <w:tc>
          <w:tcPr>
            <w:tcW w:w="1134" w:type="dxa"/>
            <w:vAlign w:val="center"/>
          </w:tcPr>
          <w:p w14:paraId="7C1EFD27" w14:textId="77777777" w:rsidR="00C11F46" w:rsidRPr="00C11F46" w:rsidRDefault="00C11F46" w:rsidP="00C11F46">
            <w:pPr>
              <w:jc w:val="center"/>
              <w:rPr>
                <w:bCs/>
                <w:sz w:val="28"/>
                <w:szCs w:val="28"/>
              </w:rPr>
            </w:pPr>
            <w:r w:rsidRPr="00C11F46">
              <w:rPr>
                <w:bCs/>
                <w:sz w:val="28"/>
                <w:szCs w:val="28"/>
              </w:rPr>
              <w:t>0,80</w:t>
            </w:r>
          </w:p>
        </w:tc>
        <w:tc>
          <w:tcPr>
            <w:tcW w:w="1134" w:type="dxa"/>
            <w:vAlign w:val="center"/>
          </w:tcPr>
          <w:p w14:paraId="4BE2CBA3" w14:textId="77777777" w:rsidR="00C11F46" w:rsidRPr="00C11F46" w:rsidRDefault="00C11F46" w:rsidP="00C11F46">
            <w:pPr>
              <w:jc w:val="center"/>
              <w:rPr>
                <w:bCs/>
                <w:sz w:val="28"/>
                <w:szCs w:val="28"/>
              </w:rPr>
            </w:pPr>
            <w:r w:rsidRPr="00C11F46">
              <w:rPr>
                <w:bCs/>
                <w:sz w:val="28"/>
                <w:szCs w:val="28"/>
              </w:rPr>
              <w:t>0,80</w:t>
            </w:r>
          </w:p>
        </w:tc>
        <w:tc>
          <w:tcPr>
            <w:tcW w:w="992" w:type="dxa"/>
            <w:vAlign w:val="center"/>
          </w:tcPr>
          <w:p w14:paraId="56AAF977" w14:textId="77777777" w:rsidR="00C11F46" w:rsidRPr="00C11F46" w:rsidRDefault="00C11F46" w:rsidP="00C11F46">
            <w:pPr>
              <w:jc w:val="center"/>
              <w:rPr>
                <w:bCs/>
                <w:sz w:val="28"/>
                <w:szCs w:val="28"/>
              </w:rPr>
            </w:pPr>
            <w:r w:rsidRPr="00C11F46">
              <w:rPr>
                <w:bCs/>
                <w:sz w:val="28"/>
                <w:szCs w:val="28"/>
              </w:rPr>
              <w:t>0,80</w:t>
            </w:r>
          </w:p>
        </w:tc>
      </w:tr>
      <w:tr w:rsidR="00C11F46" w:rsidRPr="00C11F46" w14:paraId="1FB4A7E3" w14:textId="77777777" w:rsidTr="00C11F46">
        <w:trPr>
          <w:trHeight w:val="498"/>
        </w:trPr>
        <w:tc>
          <w:tcPr>
            <w:tcW w:w="11057" w:type="dxa"/>
            <w:gridSpan w:val="8"/>
            <w:vAlign w:val="center"/>
          </w:tcPr>
          <w:p w14:paraId="11D1263D" w14:textId="77777777" w:rsidR="00C11F46" w:rsidRPr="00C11F46" w:rsidRDefault="00C11F46" w:rsidP="003647C6">
            <w:pPr>
              <w:numPr>
                <w:ilvl w:val="0"/>
                <w:numId w:val="14"/>
              </w:numPr>
              <w:contextualSpacing/>
              <w:jc w:val="center"/>
              <w:rPr>
                <w:bCs/>
                <w:sz w:val="28"/>
                <w:szCs w:val="28"/>
              </w:rPr>
            </w:pPr>
            <w:r w:rsidRPr="00C11F46">
              <w:rPr>
                <w:bCs/>
                <w:sz w:val="28"/>
                <w:szCs w:val="28"/>
              </w:rPr>
              <w:t>Показатели качества очистки сточных вод</w:t>
            </w:r>
          </w:p>
        </w:tc>
      </w:tr>
      <w:tr w:rsidR="00C11F46" w:rsidRPr="00C11F46" w14:paraId="3DC693A1" w14:textId="77777777" w:rsidTr="00C11F46">
        <w:trPr>
          <w:trHeight w:val="2166"/>
        </w:trPr>
        <w:tc>
          <w:tcPr>
            <w:tcW w:w="736" w:type="dxa"/>
            <w:vAlign w:val="center"/>
          </w:tcPr>
          <w:p w14:paraId="70996C01" w14:textId="77777777" w:rsidR="00C11F46" w:rsidRPr="00C11F46" w:rsidRDefault="00C11F46" w:rsidP="00C11F46">
            <w:pPr>
              <w:jc w:val="center"/>
              <w:rPr>
                <w:bCs/>
                <w:sz w:val="28"/>
                <w:szCs w:val="28"/>
              </w:rPr>
            </w:pPr>
            <w:r w:rsidRPr="00C11F46">
              <w:rPr>
                <w:bCs/>
                <w:sz w:val="28"/>
                <w:szCs w:val="28"/>
              </w:rPr>
              <w:t>3.1.</w:t>
            </w:r>
          </w:p>
        </w:tc>
        <w:tc>
          <w:tcPr>
            <w:tcW w:w="3375" w:type="dxa"/>
            <w:vAlign w:val="center"/>
          </w:tcPr>
          <w:p w14:paraId="48D15993" w14:textId="77777777" w:rsidR="00C11F46" w:rsidRPr="00C11F46" w:rsidRDefault="00C11F46" w:rsidP="00C11F46">
            <w:pPr>
              <w:rPr>
                <w:sz w:val="22"/>
                <w:szCs w:val="22"/>
              </w:rPr>
            </w:pPr>
            <w:r w:rsidRPr="00C11F4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26635F2"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46303AB6" w14:textId="77777777" w:rsidR="00C11F46" w:rsidRPr="00C11F46" w:rsidRDefault="00C11F46" w:rsidP="00C11F46">
            <w:pPr>
              <w:jc w:val="center"/>
              <w:rPr>
                <w:bCs/>
                <w:sz w:val="28"/>
                <w:szCs w:val="28"/>
              </w:rPr>
            </w:pPr>
            <w:r w:rsidRPr="00C11F46">
              <w:rPr>
                <w:bCs/>
                <w:sz w:val="28"/>
                <w:szCs w:val="28"/>
              </w:rPr>
              <w:t>52,38</w:t>
            </w:r>
          </w:p>
        </w:tc>
        <w:tc>
          <w:tcPr>
            <w:tcW w:w="992" w:type="dxa"/>
            <w:vAlign w:val="center"/>
          </w:tcPr>
          <w:p w14:paraId="434941FE" w14:textId="77777777" w:rsidR="00C11F46" w:rsidRPr="00C11F46" w:rsidRDefault="00C11F46" w:rsidP="00C11F46">
            <w:pPr>
              <w:jc w:val="center"/>
              <w:rPr>
                <w:bCs/>
                <w:sz w:val="28"/>
                <w:szCs w:val="28"/>
              </w:rPr>
            </w:pPr>
            <w:r w:rsidRPr="00C11F46">
              <w:rPr>
                <w:bCs/>
                <w:sz w:val="28"/>
                <w:szCs w:val="28"/>
              </w:rPr>
              <w:t>52,38</w:t>
            </w:r>
          </w:p>
        </w:tc>
        <w:tc>
          <w:tcPr>
            <w:tcW w:w="1134" w:type="dxa"/>
            <w:vAlign w:val="center"/>
          </w:tcPr>
          <w:p w14:paraId="6C7579FF" w14:textId="77777777" w:rsidR="00C11F46" w:rsidRPr="00C11F46" w:rsidRDefault="00C11F46" w:rsidP="00C11F46">
            <w:pPr>
              <w:jc w:val="center"/>
              <w:rPr>
                <w:bCs/>
                <w:sz w:val="28"/>
                <w:szCs w:val="28"/>
              </w:rPr>
            </w:pPr>
            <w:r w:rsidRPr="00C11F46">
              <w:rPr>
                <w:bCs/>
                <w:sz w:val="28"/>
                <w:szCs w:val="28"/>
              </w:rPr>
              <w:t>52,38</w:t>
            </w:r>
          </w:p>
        </w:tc>
        <w:tc>
          <w:tcPr>
            <w:tcW w:w="1134" w:type="dxa"/>
            <w:vAlign w:val="center"/>
          </w:tcPr>
          <w:p w14:paraId="71D62BD6" w14:textId="77777777" w:rsidR="00C11F46" w:rsidRPr="00C11F46" w:rsidRDefault="00C11F46" w:rsidP="00C11F46">
            <w:pPr>
              <w:jc w:val="center"/>
              <w:rPr>
                <w:bCs/>
                <w:sz w:val="28"/>
                <w:szCs w:val="28"/>
              </w:rPr>
            </w:pPr>
            <w:r w:rsidRPr="00C11F46">
              <w:rPr>
                <w:bCs/>
                <w:sz w:val="28"/>
                <w:szCs w:val="28"/>
              </w:rPr>
              <w:t>52,38</w:t>
            </w:r>
          </w:p>
        </w:tc>
        <w:tc>
          <w:tcPr>
            <w:tcW w:w="992" w:type="dxa"/>
            <w:vAlign w:val="center"/>
          </w:tcPr>
          <w:p w14:paraId="405CA8DA" w14:textId="77777777" w:rsidR="00C11F46" w:rsidRPr="00C11F46" w:rsidRDefault="00C11F46" w:rsidP="00C11F46">
            <w:pPr>
              <w:jc w:val="center"/>
              <w:rPr>
                <w:bCs/>
                <w:sz w:val="28"/>
                <w:szCs w:val="28"/>
              </w:rPr>
            </w:pPr>
            <w:r w:rsidRPr="00C11F46">
              <w:rPr>
                <w:bCs/>
                <w:sz w:val="28"/>
                <w:szCs w:val="28"/>
              </w:rPr>
              <w:t>52,38</w:t>
            </w:r>
          </w:p>
        </w:tc>
      </w:tr>
      <w:tr w:rsidR="00C11F46" w:rsidRPr="00C11F46" w14:paraId="6D20AB46" w14:textId="77777777" w:rsidTr="00C11F46">
        <w:trPr>
          <w:trHeight w:val="1970"/>
        </w:trPr>
        <w:tc>
          <w:tcPr>
            <w:tcW w:w="736" w:type="dxa"/>
            <w:vAlign w:val="center"/>
          </w:tcPr>
          <w:p w14:paraId="061A5891" w14:textId="77777777" w:rsidR="00C11F46" w:rsidRPr="00C11F46" w:rsidRDefault="00C11F46" w:rsidP="00C11F46">
            <w:pPr>
              <w:jc w:val="center"/>
              <w:rPr>
                <w:bCs/>
                <w:sz w:val="28"/>
                <w:szCs w:val="28"/>
              </w:rPr>
            </w:pPr>
            <w:r w:rsidRPr="00C11F46">
              <w:rPr>
                <w:bCs/>
                <w:sz w:val="28"/>
                <w:szCs w:val="28"/>
              </w:rPr>
              <w:t>3.2.</w:t>
            </w:r>
          </w:p>
        </w:tc>
        <w:tc>
          <w:tcPr>
            <w:tcW w:w="3375" w:type="dxa"/>
            <w:vAlign w:val="center"/>
          </w:tcPr>
          <w:p w14:paraId="3BC45452" w14:textId="77777777" w:rsidR="00C11F46" w:rsidRPr="00C11F46" w:rsidRDefault="00C11F46" w:rsidP="00C11F46">
            <w:pPr>
              <w:rPr>
                <w:bCs/>
                <w:sz w:val="28"/>
                <w:szCs w:val="28"/>
              </w:rPr>
            </w:pPr>
            <w:r w:rsidRPr="00C11F4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5E3969E"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37161A85"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6604222D"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47A00B96"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61E96144"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51455D7F" w14:textId="77777777" w:rsidR="00C11F46" w:rsidRPr="00C11F46" w:rsidRDefault="00C11F46" w:rsidP="00C11F46">
            <w:pPr>
              <w:jc w:val="center"/>
              <w:rPr>
                <w:bCs/>
                <w:sz w:val="28"/>
                <w:szCs w:val="28"/>
              </w:rPr>
            </w:pPr>
            <w:r w:rsidRPr="00C11F46">
              <w:rPr>
                <w:bCs/>
                <w:sz w:val="28"/>
                <w:szCs w:val="28"/>
              </w:rPr>
              <w:t>-</w:t>
            </w:r>
          </w:p>
        </w:tc>
      </w:tr>
      <w:tr w:rsidR="00C11F46" w:rsidRPr="00C11F46" w14:paraId="4062CC7F" w14:textId="77777777" w:rsidTr="00C11F46">
        <w:trPr>
          <w:trHeight w:val="3272"/>
        </w:trPr>
        <w:tc>
          <w:tcPr>
            <w:tcW w:w="736" w:type="dxa"/>
            <w:vAlign w:val="center"/>
          </w:tcPr>
          <w:p w14:paraId="195789FA" w14:textId="77777777" w:rsidR="00C11F46" w:rsidRPr="00C11F46" w:rsidRDefault="00C11F46" w:rsidP="00C11F46">
            <w:pPr>
              <w:jc w:val="center"/>
              <w:rPr>
                <w:bCs/>
                <w:sz w:val="28"/>
                <w:szCs w:val="28"/>
              </w:rPr>
            </w:pPr>
            <w:r w:rsidRPr="00C11F46">
              <w:rPr>
                <w:bCs/>
                <w:sz w:val="28"/>
                <w:szCs w:val="28"/>
              </w:rPr>
              <w:t>3.3.</w:t>
            </w:r>
          </w:p>
        </w:tc>
        <w:tc>
          <w:tcPr>
            <w:tcW w:w="3375" w:type="dxa"/>
            <w:vAlign w:val="center"/>
          </w:tcPr>
          <w:p w14:paraId="4E5504E0" w14:textId="77777777" w:rsidR="00C11F46" w:rsidRPr="00C11F46" w:rsidRDefault="00C11F46" w:rsidP="00C11F46">
            <w:pPr>
              <w:rPr>
                <w:sz w:val="22"/>
                <w:szCs w:val="22"/>
              </w:rPr>
            </w:pPr>
            <w:r w:rsidRPr="00C11F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EA8E309"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201AAC0F"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3A47827B"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64658A03"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266C936C"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2E605327" w14:textId="77777777" w:rsidR="00C11F46" w:rsidRPr="00C11F46" w:rsidRDefault="00C11F46" w:rsidP="00C11F46">
            <w:pPr>
              <w:jc w:val="center"/>
              <w:rPr>
                <w:bCs/>
                <w:sz w:val="28"/>
                <w:szCs w:val="28"/>
              </w:rPr>
            </w:pPr>
            <w:r w:rsidRPr="00C11F46">
              <w:rPr>
                <w:bCs/>
                <w:sz w:val="28"/>
                <w:szCs w:val="28"/>
              </w:rPr>
              <w:t>-</w:t>
            </w:r>
          </w:p>
        </w:tc>
      </w:tr>
      <w:tr w:rsidR="00C11F46" w:rsidRPr="00C11F46" w14:paraId="603655B4" w14:textId="77777777" w:rsidTr="00C11F46">
        <w:trPr>
          <w:trHeight w:val="982"/>
        </w:trPr>
        <w:tc>
          <w:tcPr>
            <w:tcW w:w="11057" w:type="dxa"/>
            <w:gridSpan w:val="8"/>
            <w:vAlign w:val="center"/>
          </w:tcPr>
          <w:p w14:paraId="294BE8FF" w14:textId="77777777" w:rsidR="00C11F46" w:rsidRPr="00C11F46" w:rsidRDefault="00C11F46" w:rsidP="003647C6">
            <w:pPr>
              <w:numPr>
                <w:ilvl w:val="0"/>
                <w:numId w:val="14"/>
              </w:numPr>
              <w:contextualSpacing/>
              <w:jc w:val="center"/>
              <w:rPr>
                <w:bCs/>
                <w:sz w:val="28"/>
                <w:szCs w:val="28"/>
              </w:rPr>
            </w:pPr>
            <w:r w:rsidRPr="00C11F46">
              <w:rPr>
                <w:bCs/>
                <w:sz w:val="28"/>
                <w:szCs w:val="28"/>
              </w:rPr>
              <w:t>Показатели энергетической эффективности использования ресурсов, в том числе уровень потерь воды</w:t>
            </w:r>
          </w:p>
        </w:tc>
      </w:tr>
      <w:tr w:rsidR="00C11F46" w:rsidRPr="00C11F46" w14:paraId="47D61774" w14:textId="77777777" w:rsidTr="00C11F46">
        <w:trPr>
          <w:trHeight w:val="1980"/>
        </w:trPr>
        <w:tc>
          <w:tcPr>
            <w:tcW w:w="736" w:type="dxa"/>
            <w:vAlign w:val="center"/>
          </w:tcPr>
          <w:p w14:paraId="1F82B6C8" w14:textId="77777777" w:rsidR="00C11F46" w:rsidRPr="00C11F46" w:rsidRDefault="00C11F46" w:rsidP="00C11F46">
            <w:pPr>
              <w:jc w:val="center"/>
              <w:rPr>
                <w:bCs/>
                <w:sz w:val="28"/>
                <w:szCs w:val="28"/>
              </w:rPr>
            </w:pPr>
            <w:r w:rsidRPr="00C11F46">
              <w:rPr>
                <w:bCs/>
                <w:sz w:val="28"/>
                <w:szCs w:val="28"/>
              </w:rPr>
              <w:t>4.1.</w:t>
            </w:r>
          </w:p>
        </w:tc>
        <w:tc>
          <w:tcPr>
            <w:tcW w:w="3375" w:type="dxa"/>
            <w:vAlign w:val="center"/>
          </w:tcPr>
          <w:p w14:paraId="74AAC8B5" w14:textId="77777777" w:rsidR="00C11F46" w:rsidRPr="00C11F46" w:rsidRDefault="00C11F46" w:rsidP="00C11F46">
            <w:pPr>
              <w:rPr>
                <w:bCs/>
                <w:sz w:val="28"/>
                <w:szCs w:val="28"/>
              </w:rPr>
            </w:pPr>
            <w:r w:rsidRPr="00C11F4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6E2AE7B"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514C7FB9" w14:textId="77777777" w:rsidR="00C11F46" w:rsidRPr="00C11F46" w:rsidRDefault="00C11F46" w:rsidP="00C11F46">
            <w:pPr>
              <w:jc w:val="center"/>
              <w:rPr>
                <w:bCs/>
                <w:sz w:val="28"/>
                <w:szCs w:val="28"/>
              </w:rPr>
            </w:pPr>
            <w:r w:rsidRPr="00C11F46">
              <w:rPr>
                <w:bCs/>
                <w:sz w:val="28"/>
                <w:szCs w:val="28"/>
              </w:rPr>
              <w:t>25,22</w:t>
            </w:r>
          </w:p>
        </w:tc>
        <w:tc>
          <w:tcPr>
            <w:tcW w:w="992" w:type="dxa"/>
            <w:vAlign w:val="center"/>
          </w:tcPr>
          <w:p w14:paraId="7ECCAA47" w14:textId="77777777" w:rsidR="00C11F46" w:rsidRPr="00C11F46" w:rsidRDefault="00C11F46" w:rsidP="00C11F46">
            <w:pPr>
              <w:jc w:val="center"/>
              <w:rPr>
                <w:bCs/>
                <w:sz w:val="28"/>
                <w:szCs w:val="28"/>
              </w:rPr>
            </w:pPr>
            <w:r w:rsidRPr="00C11F46">
              <w:rPr>
                <w:bCs/>
                <w:sz w:val="28"/>
                <w:szCs w:val="28"/>
              </w:rPr>
              <w:t>25,22</w:t>
            </w:r>
          </w:p>
        </w:tc>
        <w:tc>
          <w:tcPr>
            <w:tcW w:w="1134" w:type="dxa"/>
            <w:vAlign w:val="center"/>
          </w:tcPr>
          <w:p w14:paraId="0CAD7057" w14:textId="77777777" w:rsidR="00C11F46" w:rsidRPr="00C11F46" w:rsidRDefault="00C11F46" w:rsidP="00C11F46">
            <w:pPr>
              <w:jc w:val="center"/>
              <w:rPr>
                <w:bCs/>
                <w:sz w:val="28"/>
                <w:szCs w:val="28"/>
              </w:rPr>
            </w:pPr>
            <w:r w:rsidRPr="00C11F46">
              <w:rPr>
                <w:bCs/>
                <w:sz w:val="28"/>
                <w:szCs w:val="28"/>
              </w:rPr>
              <w:t>25,22</w:t>
            </w:r>
          </w:p>
        </w:tc>
        <w:tc>
          <w:tcPr>
            <w:tcW w:w="1134" w:type="dxa"/>
            <w:vAlign w:val="center"/>
          </w:tcPr>
          <w:p w14:paraId="74BB6789" w14:textId="77777777" w:rsidR="00C11F46" w:rsidRPr="00C11F46" w:rsidRDefault="00C11F46" w:rsidP="00C11F46">
            <w:pPr>
              <w:jc w:val="center"/>
              <w:rPr>
                <w:bCs/>
                <w:sz w:val="28"/>
                <w:szCs w:val="28"/>
              </w:rPr>
            </w:pPr>
            <w:r w:rsidRPr="00C11F46">
              <w:rPr>
                <w:bCs/>
                <w:sz w:val="28"/>
                <w:szCs w:val="28"/>
              </w:rPr>
              <w:t>25,22</w:t>
            </w:r>
          </w:p>
        </w:tc>
        <w:tc>
          <w:tcPr>
            <w:tcW w:w="992" w:type="dxa"/>
            <w:vAlign w:val="center"/>
          </w:tcPr>
          <w:p w14:paraId="547FD9DF" w14:textId="77777777" w:rsidR="00C11F46" w:rsidRPr="00C11F46" w:rsidRDefault="00C11F46" w:rsidP="00C11F46">
            <w:pPr>
              <w:jc w:val="center"/>
              <w:rPr>
                <w:bCs/>
                <w:sz w:val="28"/>
                <w:szCs w:val="28"/>
              </w:rPr>
            </w:pPr>
            <w:r w:rsidRPr="00C11F46">
              <w:rPr>
                <w:bCs/>
                <w:sz w:val="28"/>
                <w:szCs w:val="28"/>
              </w:rPr>
              <w:t>25,22</w:t>
            </w:r>
          </w:p>
        </w:tc>
      </w:tr>
      <w:tr w:rsidR="00C11F46" w:rsidRPr="00C11F46" w14:paraId="6A7E74EE" w14:textId="77777777" w:rsidTr="00C11F46">
        <w:trPr>
          <w:trHeight w:val="428"/>
        </w:trPr>
        <w:tc>
          <w:tcPr>
            <w:tcW w:w="736" w:type="dxa"/>
            <w:vAlign w:val="center"/>
          </w:tcPr>
          <w:p w14:paraId="7B4E9601" w14:textId="77777777" w:rsidR="00C11F46" w:rsidRPr="00C11F46" w:rsidRDefault="00C11F46" w:rsidP="00C11F46">
            <w:pPr>
              <w:jc w:val="center"/>
              <w:rPr>
                <w:bCs/>
                <w:sz w:val="28"/>
                <w:szCs w:val="28"/>
              </w:rPr>
            </w:pPr>
            <w:r w:rsidRPr="00C11F46">
              <w:rPr>
                <w:bCs/>
                <w:sz w:val="28"/>
                <w:szCs w:val="28"/>
              </w:rPr>
              <w:t>4.2.</w:t>
            </w:r>
          </w:p>
        </w:tc>
        <w:tc>
          <w:tcPr>
            <w:tcW w:w="3375" w:type="dxa"/>
            <w:vAlign w:val="center"/>
          </w:tcPr>
          <w:p w14:paraId="10DD8E8A"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водоподготовке</w:t>
            </w:r>
          </w:p>
        </w:tc>
        <w:tc>
          <w:tcPr>
            <w:tcW w:w="993" w:type="dxa"/>
            <w:vAlign w:val="center"/>
          </w:tcPr>
          <w:p w14:paraId="1EB20672"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2EAE13BD"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673808B5"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6BB2F9CB"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4C25CC1E"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61147FFA" w14:textId="77777777" w:rsidR="00C11F46" w:rsidRPr="00C11F46" w:rsidRDefault="00C11F46" w:rsidP="00C11F46">
            <w:pPr>
              <w:jc w:val="center"/>
              <w:rPr>
                <w:bCs/>
                <w:sz w:val="28"/>
                <w:szCs w:val="28"/>
              </w:rPr>
            </w:pPr>
            <w:r w:rsidRPr="00C11F46">
              <w:rPr>
                <w:bCs/>
                <w:sz w:val="28"/>
                <w:szCs w:val="28"/>
              </w:rPr>
              <w:t>-</w:t>
            </w:r>
          </w:p>
        </w:tc>
      </w:tr>
      <w:tr w:rsidR="00C11F46" w:rsidRPr="00C11F46" w14:paraId="7C24BA46" w14:textId="77777777" w:rsidTr="00C11F46">
        <w:tc>
          <w:tcPr>
            <w:tcW w:w="736" w:type="dxa"/>
            <w:vAlign w:val="center"/>
          </w:tcPr>
          <w:p w14:paraId="1058C9DF" w14:textId="77777777" w:rsidR="00C11F46" w:rsidRPr="00C11F46" w:rsidRDefault="00C11F46" w:rsidP="00C11F46">
            <w:pPr>
              <w:jc w:val="center"/>
              <w:rPr>
                <w:bCs/>
                <w:sz w:val="28"/>
                <w:szCs w:val="28"/>
              </w:rPr>
            </w:pPr>
            <w:r w:rsidRPr="00C11F46">
              <w:rPr>
                <w:bCs/>
                <w:sz w:val="28"/>
                <w:szCs w:val="28"/>
              </w:rPr>
              <w:lastRenderedPageBreak/>
              <w:t>1</w:t>
            </w:r>
          </w:p>
        </w:tc>
        <w:tc>
          <w:tcPr>
            <w:tcW w:w="3375" w:type="dxa"/>
            <w:vAlign w:val="center"/>
          </w:tcPr>
          <w:p w14:paraId="394529B5" w14:textId="77777777" w:rsidR="00C11F46" w:rsidRPr="00C11F46" w:rsidRDefault="00C11F46" w:rsidP="00C11F46">
            <w:pPr>
              <w:jc w:val="center"/>
              <w:rPr>
                <w:sz w:val="28"/>
                <w:szCs w:val="28"/>
              </w:rPr>
            </w:pPr>
            <w:r w:rsidRPr="00C11F46">
              <w:rPr>
                <w:sz w:val="28"/>
                <w:szCs w:val="28"/>
              </w:rPr>
              <w:t>2</w:t>
            </w:r>
          </w:p>
        </w:tc>
        <w:tc>
          <w:tcPr>
            <w:tcW w:w="993" w:type="dxa"/>
            <w:vAlign w:val="center"/>
          </w:tcPr>
          <w:p w14:paraId="2D5DD959" w14:textId="77777777" w:rsidR="00C11F46" w:rsidRPr="00C11F46" w:rsidRDefault="00C11F46" w:rsidP="00C11F46">
            <w:pPr>
              <w:jc w:val="center"/>
              <w:rPr>
                <w:bCs/>
                <w:sz w:val="28"/>
                <w:szCs w:val="28"/>
              </w:rPr>
            </w:pPr>
            <w:r w:rsidRPr="00C11F46">
              <w:rPr>
                <w:bCs/>
                <w:sz w:val="28"/>
                <w:szCs w:val="28"/>
              </w:rPr>
              <w:t>3</w:t>
            </w:r>
          </w:p>
        </w:tc>
        <w:tc>
          <w:tcPr>
            <w:tcW w:w="1701" w:type="dxa"/>
            <w:vAlign w:val="center"/>
          </w:tcPr>
          <w:p w14:paraId="046807F3" w14:textId="77777777" w:rsidR="00C11F46" w:rsidRPr="00C11F46" w:rsidRDefault="00C11F46" w:rsidP="00C11F46">
            <w:pPr>
              <w:jc w:val="center"/>
              <w:rPr>
                <w:bCs/>
                <w:sz w:val="28"/>
                <w:szCs w:val="28"/>
              </w:rPr>
            </w:pPr>
            <w:r w:rsidRPr="00C11F46">
              <w:rPr>
                <w:bCs/>
                <w:sz w:val="28"/>
                <w:szCs w:val="28"/>
              </w:rPr>
              <w:t>4</w:t>
            </w:r>
          </w:p>
        </w:tc>
        <w:tc>
          <w:tcPr>
            <w:tcW w:w="992" w:type="dxa"/>
            <w:vAlign w:val="center"/>
          </w:tcPr>
          <w:p w14:paraId="260595E0" w14:textId="77777777" w:rsidR="00C11F46" w:rsidRPr="00C11F46" w:rsidRDefault="00C11F46" w:rsidP="00C11F46">
            <w:pPr>
              <w:jc w:val="center"/>
              <w:rPr>
                <w:bCs/>
                <w:sz w:val="28"/>
                <w:szCs w:val="28"/>
              </w:rPr>
            </w:pPr>
            <w:r w:rsidRPr="00C11F46">
              <w:rPr>
                <w:bCs/>
                <w:sz w:val="28"/>
                <w:szCs w:val="28"/>
              </w:rPr>
              <w:t>5</w:t>
            </w:r>
          </w:p>
        </w:tc>
        <w:tc>
          <w:tcPr>
            <w:tcW w:w="1134" w:type="dxa"/>
            <w:vAlign w:val="center"/>
          </w:tcPr>
          <w:p w14:paraId="3F536660" w14:textId="77777777" w:rsidR="00C11F46" w:rsidRPr="00C11F46" w:rsidRDefault="00C11F46" w:rsidP="00C11F46">
            <w:pPr>
              <w:jc w:val="center"/>
              <w:rPr>
                <w:bCs/>
                <w:sz w:val="28"/>
                <w:szCs w:val="28"/>
              </w:rPr>
            </w:pPr>
            <w:r w:rsidRPr="00C11F46">
              <w:rPr>
                <w:bCs/>
                <w:sz w:val="28"/>
                <w:szCs w:val="28"/>
              </w:rPr>
              <w:t>6</w:t>
            </w:r>
          </w:p>
        </w:tc>
        <w:tc>
          <w:tcPr>
            <w:tcW w:w="1134" w:type="dxa"/>
            <w:vAlign w:val="center"/>
          </w:tcPr>
          <w:p w14:paraId="7D8B4CF5" w14:textId="77777777" w:rsidR="00C11F46" w:rsidRPr="00C11F46" w:rsidRDefault="00C11F46" w:rsidP="00C11F46">
            <w:pPr>
              <w:jc w:val="center"/>
              <w:rPr>
                <w:bCs/>
                <w:sz w:val="28"/>
                <w:szCs w:val="28"/>
              </w:rPr>
            </w:pPr>
            <w:r w:rsidRPr="00C11F46">
              <w:rPr>
                <w:bCs/>
                <w:sz w:val="28"/>
                <w:szCs w:val="28"/>
              </w:rPr>
              <w:t>7</w:t>
            </w:r>
          </w:p>
        </w:tc>
        <w:tc>
          <w:tcPr>
            <w:tcW w:w="992" w:type="dxa"/>
            <w:vAlign w:val="center"/>
          </w:tcPr>
          <w:p w14:paraId="64145C45" w14:textId="77777777" w:rsidR="00C11F46" w:rsidRPr="00C11F46" w:rsidRDefault="00C11F46" w:rsidP="00C11F46">
            <w:pPr>
              <w:jc w:val="center"/>
              <w:rPr>
                <w:bCs/>
                <w:sz w:val="28"/>
                <w:szCs w:val="28"/>
              </w:rPr>
            </w:pPr>
            <w:r w:rsidRPr="00C11F46">
              <w:rPr>
                <w:bCs/>
                <w:sz w:val="28"/>
                <w:szCs w:val="28"/>
              </w:rPr>
              <w:t>8</w:t>
            </w:r>
          </w:p>
        </w:tc>
      </w:tr>
      <w:tr w:rsidR="00C11F46" w:rsidRPr="00C11F46" w14:paraId="1BD6E5FC" w14:textId="77777777" w:rsidTr="00C11F46">
        <w:tc>
          <w:tcPr>
            <w:tcW w:w="736" w:type="dxa"/>
            <w:vAlign w:val="center"/>
          </w:tcPr>
          <w:p w14:paraId="280B0F42" w14:textId="77777777" w:rsidR="00C11F46" w:rsidRPr="00C11F46" w:rsidRDefault="00C11F46" w:rsidP="00C11F46">
            <w:pPr>
              <w:jc w:val="center"/>
              <w:rPr>
                <w:bCs/>
                <w:sz w:val="28"/>
                <w:szCs w:val="28"/>
              </w:rPr>
            </w:pPr>
            <w:r w:rsidRPr="00C11F46">
              <w:rPr>
                <w:bCs/>
                <w:sz w:val="28"/>
                <w:szCs w:val="28"/>
              </w:rPr>
              <w:t>4.3.</w:t>
            </w:r>
          </w:p>
        </w:tc>
        <w:tc>
          <w:tcPr>
            <w:tcW w:w="3375" w:type="dxa"/>
            <w:vAlign w:val="center"/>
          </w:tcPr>
          <w:p w14:paraId="4B552C52"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транспортировке</w:t>
            </w:r>
          </w:p>
        </w:tc>
        <w:tc>
          <w:tcPr>
            <w:tcW w:w="993" w:type="dxa"/>
            <w:vAlign w:val="center"/>
          </w:tcPr>
          <w:p w14:paraId="1D921B5C"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09305C89"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1F5AAB85"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7472C62F"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7229F41B"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4E86938A" w14:textId="77777777" w:rsidR="00C11F46" w:rsidRPr="00C11F46" w:rsidRDefault="00C11F46" w:rsidP="00C11F46">
            <w:pPr>
              <w:jc w:val="center"/>
              <w:rPr>
                <w:bCs/>
                <w:sz w:val="28"/>
                <w:szCs w:val="28"/>
              </w:rPr>
            </w:pPr>
            <w:r w:rsidRPr="00C11F46">
              <w:rPr>
                <w:bCs/>
                <w:sz w:val="28"/>
                <w:szCs w:val="28"/>
              </w:rPr>
              <w:t>-</w:t>
            </w:r>
          </w:p>
        </w:tc>
      </w:tr>
      <w:tr w:rsidR="00C11F46" w:rsidRPr="00C11F46" w14:paraId="0BF8A39E" w14:textId="77777777" w:rsidTr="00C11F46">
        <w:tc>
          <w:tcPr>
            <w:tcW w:w="736" w:type="dxa"/>
            <w:vAlign w:val="center"/>
          </w:tcPr>
          <w:p w14:paraId="1E41A7A6" w14:textId="77777777" w:rsidR="00C11F46" w:rsidRPr="00C11F46" w:rsidRDefault="00C11F46" w:rsidP="00C11F46">
            <w:pPr>
              <w:jc w:val="center"/>
              <w:rPr>
                <w:bCs/>
                <w:sz w:val="28"/>
                <w:szCs w:val="28"/>
              </w:rPr>
            </w:pPr>
            <w:r w:rsidRPr="00C11F46">
              <w:rPr>
                <w:bCs/>
                <w:sz w:val="28"/>
                <w:szCs w:val="28"/>
              </w:rPr>
              <w:t>4.4.</w:t>
            </w:r>
          </w:p>
        </w:tc>
        <w:tc>
          <w:tcPr>
            <w:tcW w:w="3375" w:type="dxa"/>
          </w:tcPr>
          <w:p w14:paraId="57C9607F"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водоснабжения (полный цикл)</w:t>
            </w:r>
          </w:p>
        </w:tc>
        <w:tc>
          <w:tcPr>
            <w:tcW w:w="993" w:type="dxa"/>
            <w:vAlign w:val="center"/>
          </w:tcPr>
          <w:p w14:paraId="6387D621"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6D2EA2B3" w14:textId="77777777" w:rsidR="00C11F46" w:rsidRPr="00C11F46" w:rsidRDefault="00C11F46" w:rsidP="00C11F46">
            <w:pPr>
              <w:jc w:val="center"/>
              <w:rPr>
                <w:bCs/>
                <w:sz w:val="28"/>
                <w:szCs w:val="28"/>
              </w:rPr>
            </w:pPr>
            <w:r w:rsidRPr="00C11F46">
              <w:rPr>
                <w:bCs/>
                <w:sz w:val="28"/>
                <w:szCs w:val="28"/>
              </w:rPr>
              <w:t>2,15</w:t>
            </w:r>
          </w:p>
        </w:tc>
        <w:tc>
          <w:tcPr>
            <w:tcW w:w="992" w:type="dxa"/>
            <w:vAlign w:val="center"/>
          </w:tcPr>
          <w:p w14:paraId="3124B0C1" w14:textId="77777777" w:rsidR="00C11F46" w:rsidRPr="00C11F46" w:rsidRDefault="00C11F46" w:rsidP="00C11F46">
            <w:pPr>
              <w:jc w:val="center"/>
              <w:rPr>
                <w:bCs/>
                <w:sz w:val="28"/>
                <w:szCs w:val="28"/>
              </w:rPr>
            </w:pPr>
            <w:r w:rsidRPr="00C11F46">
              <w:rPr>
                <w:bCs/>
                <w:sz w:val="28"/>
                <w:szCs w:val="28"/>
              </w:rPr>
              <w:t>2,15</w:t>
            </w:r>
          </w:p>
        </w:tc>
        <w:tc>
          <w:tcPr>
            <w:tcW w:w="1134" w:type="dxa"/>
            <w:vAlign w:val="center"/>
          </w:tcPr>
          <w:p w14:paraId="679D9C2D" w14:textId="77777777" w:rsidR="00C11F46" w:rsidRPr="00C11F46" w:rsidRDefault="00C11F46" w:rsidP="00C11F46">
            <w:pPr>
              <w:jc w:val="center"/>
              <w:rPr>
                <w:bCs/>
                <w:sz w:val="28"/>
                <w:szCs w:val="28"/>
              </w:rPr>
            </w:pPr>
            <w:r w:rsidRPr="00C11F46">
              <w:rPr>
                <w:bCs/>
                <w:sz w:val="28"/>
                <w:szCs w:val="28"/>
              </w:rPr>
              <w:t>2,15</w:t>
            </w:r>
          </w:p>
        </w:tc>
        <w:tc>
          <w:tcPr>
            <w:tcW w:w="1134" w:type="dxa"/>
            <w:vAlign w:val="center"/>
          </w:tcPr>
          <w:p w14:paraId="247D4FCD" w14:textId="77777777" w:rsidR="00C11F46" w:rsidRPr="00C11F46" w:rsidRDefault="00C11F46" w:rsidP="00C11F46">
            <w:pPr>
              <w:jc w:val="center"/>
              <w:rPr>
                <w:bCs/>
                <w:sz w:val="28"/>
                <w:szCs w:val="28"/>
              </w:rPr>
            </w:pPr>
            <w:r w:rsidRPr="00C11F46">
              <w:rPr>
                <w:bCs/>
                <w:sz w:val="28"/>
                <w:szCs w:val="28"/>
              </w:rPr>
              <w:t>2,15</w:t>
            </w:r>
          </w:p>
        </w:tc>
        <w:tc>
          <w:tcPr>
            <w:tcW w:w="992" w:type="dxa"/>
            <w:vAlign w:val="center"/>
          </w:tcPr>
          <w:p w14:paraId="766B4310" w14:textId="77777777" w:rsidR="00C11F46" w:rsidRPr="00C11F46" w:rsidRDefault="00C11F46" w:rsidP="00C11F46">
            <w:pPr>
              <w:jc w:val="center"/>
              <w:rPr>
                <w:bCs/>
                <w:sz w:val="28"/>
                <w:szCs w:val="28"/>
              </w:rPr>
            </w:pPr>
            <w:r w:rsidRPr="00C11F46">
              <w:rPr>
                <w:bCs/>
                <w:sz w:val="28"/>
                <w:szCs w:val="28"/>
              </w:rPr>
              <w:t>2,15</w:t>
            </w:r>
          </w:p>
        </w:tc>
      </w:tr>
      <w:tr w:rsidR="00C11F46" w:rsidRPr="00C11F46" w14:paraId="3DD3AB9F" w14:textId="77777777" w:rsidTr="00C11F46">
        <w:trPr>
          <w:trHeight w:val="2070"/>
        </w:trPr>
        <w:tc>
          <w:tcPr>
            <w:tcW w:w="736" w:type="dxa"/>
            <w:vAlign w:val="center"/>
          </w:tcPr>
          <w:p w14:paraId="5CA99FF7" w14:textId="77777777" w:rsidR="00C11F46" w:rsidRPr="00C11F46" w:rsidRDefault="00C11F46" w:rsidP="00C11F46">
            <w:pPr>
              <w:jc w:val="center"/>
              <w:rPr>
                <w:bCs/>
                <w:sz w:val="28"/>
                <w:szCs w:val="28"/>
              </w:rPr>
            </w:pPr>
            <w:r w:rsidRPr="00C11F46">
              <w:rPr>
                <w:bCs/>
                <w:sz w:val="28"/>
                <w:szCs w:val="28"/>
              </w:rPr>
              <w:t>4.5.</w:t>
            </w:r>
          </w:p>
        </w:tc>
        <w:tc>
          <w:tcPr>
            <w:tcW w:w="3375" w:type="dxa"/>
          </w:tcPr>
          <w:p w14:paraId="726AB014"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очистке сточных вод</w:t>
            </w:r>
          </w:p>
        </w:tc>
        <w:tc>
          <w:tcPr>
            <w:tcW w:w="993" w:type="dxa"/>
            <w:vAlign w:val="center"/>
          </w:tcPr>
          <w:p w14:paraId="01F1D7F2"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35F608F3"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3AC2284C"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4590CA2B"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5EA8B64D"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09668A48" w14:textId="77777777" w:rsidR="00C11F46" w:rsidRPr="00C11F46" w:rsidRDefault="00C11F46" w:rsidP="00C11F46">
            <w:pPr>
              <w:jc w:val="center"/>
              <w:rPr>
                <w:bCs/>
                <w:sz w:val="28"/>
                <w:szCs w:val="28"/>
              </w:rPr>
            </w:pPr>
            <w:r w:rsidRPr="00C11F46">
              <w:rPr>
                <w:bCs/>
                <w:sz w:val="28"/>
                <w:szCs w:val="28"/>
              </w:rPr>
              <w:t>-</w:t>
            </w:r>
          </w:p>
        </w:tc>
      </w:tr>
      <w:tr w:rsidR="00C11F46" w:rsidRPr="00C11F46" w14:paraId="11260300" w14:textId="77777777" w:rsidTr="00C11F46">
        <w:trPr>
          <w:trHeight w:val="2397"/>
        </w:trPr>
        <w:tc>
          <w:tcPr>
            <w:tcW w:w="736" w:type="dxa"/>
            <w:vAlign w:val="center"/>
          </w:tcPr>
          <w:p w14:paraId="7C6BC6D4" w14:textId="77777777" w:rsidR="00C11F46" w:rsidRPr="00C11F46" w:rsidRDefault="00C11F46" w:rsidP="00C11F46">
            <w:pPr>
              <w:jc w:val="center"/>
              <w:rPr>
                <w:bCs/>
                <w:sz w:val="28"/>
                <w:szCs w:val="28"/>
              </w:rPr>
            </w:pPr>
            <w:r w:rsidRPr="00C11F46">
              <w:rPr>
                <w:bCs/>
                <w:sz w:val="28"/>
                <w:szCs w:val="28"/>
              </w:rPr>
              <w:t>4.6.</w:t>
            </w:r>
          </w:p>
        </w:tc>
        <w:tc>
          <w:tcPr>
            <w:tcW w:w="3375" w:type="dxa"/>
            <w:vAlign w:val="center"/>
          </w:tcPr>
          <w:p w14:paraId="4DB7AB93"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транспортировке сточных вод</w:t>
            </w:r>
          </w:p>
        </w:tc>
        <w:tc>
          <w:tcPr>
            <w:tcW w:w="993" w:type="dxa"/>
            <w:vAlign w:val="center"/>
          </w:tcPr>
          <w:p w14:paraId="1A3E0A49"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591D4ADD"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53CDF0E7"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1E9FA7FC" w14:textId="77777777" w:rsidR="00C11F46" w:rsidRPr="00C11F46" w:rsidRDefault="00C11F46" w:rsidP="00C11F46">
            <w:pPr>
              <w:jc w:val="center"/>
              <w:rPr>
                <w:bCs/>
                <w:sz w:val="28"/>
                <w:szCs w:val="28"/>
              </w:rPr>
            </w:pPr>
            <w:r w:rsidRPr="00C11F46">
              <w:rPr>
                <w:bCs/>
                <w:sz w:val="28"/>
                <w:szCs w:val="28"/>
              </w:rPr>
              <w:t>-</w:t>
            </w:r>
          </w:p>
        </w:tc>
        <w:tc>
          <w:tcPr>
            <w:tcW w:w="1134" w:type="dxa"/>
            <w:vAlign w:val="center"/>
          </w:tcPr>
          <w:p w14:paraId="6DFC2EC2" w14:textId="77777777" w:rsidR="00C11F46" w:rsidRPr="00C11F46" w:rsidRDefault="00C11F46" w:rsidP="00C11F46">
            <w:pPr>
              <w:jc w:val="center"/>
              <w:rPr>
                <w:bCs/>
                <w:sz w:val="28"/>
                <w:szCs w:val="28"/>
              </w:rPr>
            </w:pPr>
            <w:r w:rsidRPr="00C11F46">
              <w:rPr>
                <w:bCs/>
                <w:sz w:val="28"/>
                <w:szCs w:val="28"/>
              </w:rPr>
              <w:t>-</w:t>
            </w:r>
          </w:p>
        </w:tc>
        <w:tc>
          <w:tcPr>
            <w:tcW w:w="992" w:type="dxa"/>
            <w:vAlign w:val="center"/>
          </w:tcPr>
          <w:p w14:paraId="7E9ABBDD" w14:textId="77777777" w:rsidR="00C11F46" w:rsidRPr="00C11F46" w:rsidRDefault="00C11F46" w:rsidP="00C11F46">
            <w:pPr>
              <w:jc w:val="center"/>
              <w:rPr>
                <w:bCs/>
                <w:sz w:val="28"/>
                <w:szCs w:val="28"/>
              </w:rPr>
            </w:pPr>
            <w:r w:rsidRPr="00C11F46">
              <w:rPr>
                <w:bCs/>
                <w:sz w:val="28"/>
                <w:szCs w:val="28"/>
              </w:rPr>
              <w:t>-</w:t>
            </w:r>
          </w:p>
        </w:tc>
      </w:tr>
      <w:tr w:rsidR="00C11F46" w:rsidRPr="00C11F46" w14:paraId="1E5B45B1" w14:textId="77777777" w:rsidTr="00C11F46">
        <w:trPr>
          <w:trHeight w:val="2120"/>
        </w:trPr>
        <w:tc>
          <w:tcPr>
            <w:tcW w:w="736" w:type="dxa"/>
            <w:vAlign w:val="center"/>
          </w:tcPr>
          <w:p w14:paraId="7A4DD842" w14:textId="77777777" w:rsidR="00C11F46" w:rsidRPr="00C11F46" w:rsidRDefault="00C11F46" w:rsidP="00C11F46">
            <w:pPr>
              <w:jc w:val="center"/>
              <w:rPr>
                <w:bCs/>
                <w:sz w:val="28"/>
                <w:szCs w:val="28"/>
              </w:rPr>
            </w:pPr>
            <w:r w:rsidRPr="00C11F46">
              <w:rPr>
                <w:bCs/>
                <w:sz w:val="28"/>
                <w:szCs w:val="28"/>
              </w:rPr>
              <w:t>4.7.</w:t>
            </w:r>
          </w:p>
        </w:tc>
        <w:tc>
          <w:tcPr>
            <w:tcW w:w="3375" w:type="dxa"/>
            <w:vAlign w:val="center"/>
          </w:tcPr>
          <w:p w14:paraId="176E6433"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водоотведению</w:t>
            </w:r>
          </w:p>
        </w:tc>
        <w:tc>
          <w:tcPr>
            <w:tcW w:w="993" w:type="dxa"/>
            <w:vAlign w:val="center"/>
          </w:tcPr>
          <w:p w14:paraId="0106B4B3" w14:textId="77777777" w:rsidR="00C11F46" w:rsidRPr="00C11F46" w:rsidRDefault="00C11F46" w:rsidP="00C11F46">
            <w:pPr>
              <w:jc w:val="center"/>
              <w:rPr>
                <w:bCs/>
                <w:sz w:val="28"/>
                <w:szCs w:val="28"/>
              </w:rPr>
            </w:pPr>
            <w:r w:rsidRPr="00C11F46">
              <w:rPr>
                <w:bCs/>
                <w:sz w:val="28"/>
                <w:szCs w:val="28"/>
              </w:rPr>
              <w:t>-</w:t>
            </w:r>
          </w:p>
        </w:tc>
        <w:tc>
          <w:tcPr>
            <w:tcW w:w="1701" w:type="dxa"/>
            <w:vAlign w:val="center"/>
          </w:tcPr>
          <w:p w14:paraId="794EE508" w14:textId="77777777" w:rsidR="00C11F46" w:rsidRPr="00C11F46" w:rsidRDefault="00C11F46" w:rsidP="00C11F46">
            <w:pPr>
              <w:jc w:val="center"/>
              <w:rPr>
                <w:bCs/>
                <w:sz w:val="28"/>
                <w:szCs w:val="28"/>
              </w:rPr>
            </w:pPr>
            <w:r w:rsidRPr="00C11F46">
              <w:rPr>
                <w:bCs/>
                <w:sz w:val="28"/>
                <w:szCs w:val="28"/>
              </w:rPr>
              <w:t>1,04</w:t>
            </w:r>
          </w:p>
        </w:tc>
        <w:tc>
          <w:tcPr>
            <w:tcW w:w="992" w:type="dxa"/>
            <w:vAlign w:val="center"/>
          </w:tcPr>
          <w:p w14:paraId="62B551FA" w14:textId="77777777" w:rsidR="00C11F46" w:rsidRPr="00C11F46" w:rsidRDefault="00C11F46" w:rsidP="00C11F46">
            <w:pPr>
              <w:jc w:val="center"/>
              <w:rPr>
                <w:bCs/>
                <w:sz w:val="28"/>
                <w:szCs w:val="28"/>
              </w:rPr>
            </w:pPr>
            <w:r w:rsidRPr="00C11F46">
              <w:rPr>
                <w:bCs/>
                <w:sz w:val="28"/>
                <w:szCs w:val="28"/>
              </w:rPr>
              <w:t>1,04</w:t>
            </w:r>
          </w:p>
        </w:tc>
        <w:tc>
          <w:tcPr>
            <w:tcW w:w="1134" w:type="dxa"/>
            <w:vAlign w:val="center"/>
          </w:tcPr>
          <w:p w14:paraId="6116C2C1" w14:textId="77777777" w:rsidR="00C11F46" w:rsidRPr="00C11F46" w:rsidRDefault="00C11F46" w:rsidP="00C11F46">
            <w:pPr>
              <w:jc w:val="center"/>
              <w:rPr>
                <w:bCs/>
                <w:sz w:val="28"/>
                <w:szCs w:val="28"/>
              </w:rPr>
            </w:pPr>
            <w:r w:rsidRPr="00C11F46">
              <w:rPr>
                <w:bCs/>
                <w:sz w:val="28"/>
                <w:szCs w:val="28"/>
              </w:rPr>
              <w:t>1,04</w:t>
            </w:r>
          </w:p>
        </w:tc>
        <w:tc>
          <w:tcPr>
            <w:tcW w:w="1134" w:type="dxa"/>
            <w:vAlign w:val="center"/>
          </w:tcPr>
          <w:p w14:paraId="413A4546" w14:textId="77777777" w:rsidR="00C11F46" w:rsidRPr="00C11F46" w:rsidRDefault="00C11F46" w:rsidP="00C11F46">
            <w:pPr>
              <w:jc w:val="center"/>
              <w:rPr>
                <w:bCs/>
                <w:sz w:val="28"/>
                <w:szCs w:val="28"/>
              </w:rPr>
            </w:pPr>
            <w:r w:rsidRPr="00C11F46">
              <w:rPr>
                <w:bCs/>
                <w:sz w:val="28"/>
                <w:szCs w:val="28"/>
              </w:rPr>
              <w:t>1,04</w:t>
            </w:r>
          </w:p>
        </w:tc>
        <w:tc>
          <w:tcPr>
            <w:tcW w:w="992" w:type="dxa"/>
            <w:vAlign w:val="center"/>
          </w:tcPr>
          <w:p w14:paraId="73805C21" w14:textId="77777777" w:rsidR="00C11F46" w:rsidRPr="00C11F46" w:rsidRDefault="00C11F46" w:rsidP="00C11F46">
            <w:pPr>
              <w:jc w:val="center"/>
              <w:rPr>
                <w:bCs/>
                <w:sz w:val="28"/>
                <w:szCs w:val="28"/>
              </w:rPr>
            </w:pPr>
            <w:r w:rsidRPr="00C11F46">
              <w:rPr>
                <w:bCs/>
                <w:sz w:val="28"/>
                <w:szCs w:val="28"/>
              </w:rPr>
              <w:t>1,04</w:t>
            </w:r>
          </w:p>
        </w:tc>
      </w:tr>
    </w:tbl>
    <w:p w14:paraId="2E8D59C3" w14:textId="77777777" w:rsidR="00C11F46" w:rsidRPr="00C11F46" w:rsidRDefault="00C11F46" w:rsidP="00C11F46">
      <w:pPr>
        <w:ind w:left="-567"/>
        <w:jc w:val="center"/>
        <w:rPr>
          <w:bCs/>
          <w:sz w:val="28"/>
          <w:szCs w:val="28"/>
        </w:rPr>
      </w:pPr>
    </w:p>
    <w:p w14:paraId="7FB96C19" w14:textId="77777777" w:rsidR="00C11F46" w:rsidRPr="00C11F46" w:rsidRDefault="00C11F46" w:rsidP="00C11F46">
      <w:pPr>
        <w:ind w:left="-567"/>
        <w:jc w:val="center"/>
        <w:rPr>
          <w:bCs/>
          <w:sz w:val="28"/>
          <w:szCs w:val="28"/>
        </w:rPr>
      </w:pPr>
    </w:p>
    <w:p w14:paraId="0774E842" w14:textId="77777777" w:rsidR="00C11F46" w:rsidRPr="00C11F46" w:rsidRDefault="00C11F46" w:rsidP="00C11F46">
      <w:pPr>
        <w:ind w:left="-567"/>
        <w:jc w:val="center"/>
        <w:rPr>
          <w:bCs/>
          <w:sz w:val="28"/>
          <w:szCs w:val="28"/>
        </w:rPr>
      </w:pPr>
    </w:p>
    <w:p w14:paraId="2AFED21E" w14:textId="77777777" w:rsidR="00C11F46" w:rsidRPr="00C11F46" w:rsidRDefault="00C11F46" w:rsidP="00C11F46">
      <w:pPr>
        <w:ind w:left="-567"/>
        <w:jc w:val="center"/>
        <w:rPr>
          <w:bCs/>
          <w:sz w:val="28"/>
          <w:szCs w:val="28"/>
        </w:rPr>
      </w:pPr>
    </w:p>
    <w:p w14:paraId="0CCF8DD6" w14:textId="77777777" w:rsidR="00C11F46" w:rsidRPr="00C11F46" w:rsidRDefault="00C11F46" w:rsidP="00C11F46">
      <w:pPr>
        <w:ind w:left="-567"/>
        <w:jc w:val="center"/>
        <w:rPr>
          <w:bCs/>
          <w:sz w:val="28"/>
          <w:szCs w:val="28"/>
        </w:rPr>
      </w:pPr>
    </w:p>
    <w:p w14:paraId="1181026B" w14:textId="77777777" w:rsidR="00C11F46" w:rsidRPr="00C11F46" w:rsidRDefault="00C11F46" w:rsidP="00C11F46">
      <w:pPr>
        <w:ind w:left="-567"/>
        <w:jc w:val="center"/>
        <w:rPr>
          <w:bCs/>
          <w:sz w:val="28"/>
          <w:szCs w:val="28"/>
        </w:rPr>
      </w:pPr>
    </w:p>
    <w:p w14:paraId="1D4674C7" w14:textId="77777777" w:rsidR="00C11F46" w:rsidRPr="00C11F46" w:rsidRDefault="00C11F46" w:rsidP="00C11F46">
      <w:pPr>
        <w:ind w:left="-567"/>
        <w:jc w:val="center"/>
        <w:rPr>
          <w:bCs/>
          <w:sz w:val="28"/>
          <w:szCs w:val="28"/>
        </w:rPr>
      </w:pPr>
    </w:p>
    <w:p w14:paraId="32FAA8B9" w14:textId="77777777" w:rsidR="00C11F46" w:rsidRPr="00C11F46" w:rsidRDefault="00C11F46" w:rsidP="00C11F46">
      <w:pPr>
        <w:ind w:left="-567"/>
        <w:jc w:val="center"/>
        <w:rPr>
          <w:bCs/>
          <w:sz w:val="28"/>
          <w:szCs w:val="28"/>
        </w:rPr>
      </w:pPr>
    </w:p>
    <w:p w14:paraId="176B5CA8" w14:textId="77777777" w:rsidR="00C11F46" w:rsidRPr="00C11F46" w:rsidRDefault="00C11F46" w:rsidP="00C11F46">
      <w:pPr>
        <w:jc w:val="center"/>
        <w:rPr>
          <w:bCs/>
          <w:sz w:val="28"/>
          <w:szCs w:val="28"/>
        </w:rPr>
      </w:pPr>
      <w:r w:rsidRPr="00C11F46">
        <w:rPr>
          <w:bCs/>
          <w:sz w:val="28"/>
          <w:szCs w:val="28"/>
        </w:rPr>
        <w:lastRenderedPageBreak/>
        <w:t>Раздел 9. Расчет эффективности производственной программы</w:t>
      </w:r>
    </w:p>
    <w:p w14:paraId="0CCE561A" w14:textId="77777777" w:rsidR="00C11F46" w:rsidRPr="00C11F46" w:rsidRDefault="00C11F46" w:rsidP="00C11F46">
      <w:pPr>
        <w:ind w:left="-567"/>
        <w:jc w:val="center"/>
        <w:rPr>
          <w:bCs/>
          <w:sz w:val="28"/>
          <w:szCs w:val="28"/>
        </w:rPr>
      </w:pPr>
    </w:p>
    <w:tbl>
      <w:tblPr>
        <w:tblStyle w:val="570"/>
        <w:tblW w:w="11057" w:type="dxa"/>
        <w:tblInd w:w="-1281" w:type="dxa"/>
        <w:tblLayout w:type="fixed"/>
        <w:tblLook w:val="04A0" w:firstRow="1" w:lastRow="0" w:firstColumn="1" w:lastColumn="0" w:noHBand="0" w:noVBand="1"/>
      </w:tblPr>
      <w:tblGrid>
        <w:gridCol w:w="736"/>
        <w:gridCol w:w="3659"/>
        <w:gridCol w:w="1559"/>
        <w:gridCol w:w="2552"/>
        <w:gridCol w:w="2551"/>
      </w:tblGrid>
      <w:tr w:rsidR="00C11F46" w:rsidRPr="00C11F46" w14:paraId="6C0C34B6" w14:textId="77777777" w:rsidTr="00C11F46">
        <w:tc>
          <w:tcPr>
            <w:tcW w:w="736" w:type="dxa"/>
            <w:vAlign w:val="center"/>
          </w:tcPr>
          <w:p w14:paraId="62C9D858" w14:textId="77777777" w:rsidR="00C11F46" w:rsidRPr="00C11F46" w:rsidRDefault="00C11F46" w:rsidP="00C11F46">
            <w:pPr>
              <w:jc w:val="center"/>
              <w:rPr>
                <w:bCs/>
                <w:sz w:val="28"/>
                <w:szCs w:val="28"/>
              </w:rPr>
            </w:pPr>
            <w:r w:rsidRPr="00C11F46">
              <w:rPr>
                <w:bCs/>
                <w:sz w:val="28"/>
                <w:szCs w:val="28"/>
              </w:rPr>
              <w:t>№ п/п</w:t>
            </w:r>
          </w:p>
        </w:tc>
        <w:tc>
          <w:tcPr>
            <w:tcW w:w="3659" w:type="dxa"/>
            <w:vAlign w:val="center"/>
          </w:tcPr>
          <w:p w14:paraId="747D8AF2" w14:textId="77777777" w:rsidR="00C11F46" w:rsidRPr="00C11F46" w:rsidRDefault="00C11F46" w:rsidP="00C11F46">
            <w:pPr>
              <w:jc w:val="center"/>
              <w:rPr>
                <w:bCs/>
                <w:sz w:val="28"/>
                <w:szCs w:val="28"/>
              </w:rPr>
            </w:pPr>
            <w:r w:rsidRPr="00C11F46">
              <w:rPr>
                <w:bCs/>
                <w:sz w:val="28"/>
                <w:szCs w:val="28"/>
              </w:rPr>
              <w:t>Наименование показателя</w:t>
            </w:r>
          </w:p>
        </w:tc>
        <w:tc>
          <w:tcPr>
            <w:tcW w:w="1559" w:type="dxa"/>
            <w:vAlign w:val="center"/>
          </w:tcPr>
          <w:p w14:paraId="0F486419" w14:textId="77777777" w:rsidR="00C11F46" w:rsidRPr="00C11F46" w:rsidRDefault="00C11F46" w:rsidP="00C11F46">
            <w:pPr>
              <w:jc w:val="center"/>
              <w:rPr>
                <w:bCs/>
                <w:sz w:val="28"/>
                <w:szCs w:val="28"/>
              </w:rPr>
            </w:pPr>
            <w:r w:rsidRPr="00C11F46">
              <w:rPr>
                <w:bCs/>
                <w:sz w:val="28"/>
                <w:szCs w:val="28"/>
              </w:rPr>
              <w:t>Значение показателя в базовом периоде    2020 год</w:t>
            </w:r>
          </w:p>
        </w:tc>
        <w:tc>
          <w:tcPr>
            <w:tcW w:w="2552" w:type="dxa"/>
            <w:vAlign w:val="center"/>
          </w:tcPr>
          <w:p w14:paraId="6734C20F" w14:textId="77777777" w:rsidR="00C11F46" w:rsidRPr="00C11F46" w:rsidRDefault="00C11F46" w:rsidP="00C11F46">
            <w:pPr>
              <w:jc w:val="center"/>
              <w:rPr>
                <w:bCs/>
                <w:sz w:val="28"/>
                <w:szCs w:val="28"/>
              </w:rPr>
            </w:pPr>
            <w:r w:rsidRPr="00C11F46">
              <w:rPr>
                <w:bCs/>
                <w:sz w:val="28"/>
                <w:szCs w:val="28"/>
              </w:rPr>
              <w:t>Планируемое значение показателя по итогам реализации производственной программы                  2023 год</w:t>
            </w:r>
          </w:p>
        </w:tc>
        <w:tc>
          <w:tcPr>
            <w:tcW w:w="2551" w:type="dxa"/>
            <w:vAlign w:val="center"/>
          </w:tcPr>
          <w:p w14:paraId="6E05B561" w14:textId="77777777" w:rsidR="00C11F46" w:rsidRPr="00C11F46" w:rsidRDefault="00C11F46" w:rsidP="00C11F46">
            <w:pPr>
              <w:jc w:val="center"/>
              <w:rPr>
                <w:bCs/>
                <w:sz w:val="28"/>
                <w:szCs w:val="28"/>
              </w:rPr>
            </w:pPr>
            <w:r w:rsidRPr="00C11F46">
              <w:rPr>
                <w:bCs/>
                <w:sz w:val="28"/>
                <w:szCs w:val="28"/>
              </w:rPr>
              <w:t>Эффективность производственной программы, тыс. руб.</w:t>
            </w:r>
          </w:p>
        </w:tc>
      </w:tr>
      <w:tr w:rsidR="00C11F46" w:rsidRPr="00C11F46" w14:paraId="4FBC8AC3" w14:textId="77777777" w:rsidTr="00C11F46">
        <w:tc>
          <w:tcPr>
            <w:tcW w:w="736" w:type="dxa"/>
          </w:tcPr>
          <w:p w14:paraId="2B4F084E" w14:textId="77777777" w:rsidR="00C11F46" w:rsidRPr="00C11F46" w:rsidRDefault="00C11F46" w:rsidP="00C11F46">
            <w:pPr>
              <w:jc w:val="center"/>
              <w:rPr>
                <w:bCs/>
                <w:sz w:val="28"/>
                <w:szCs w:val="28"/>
              </w:rPr>
            </w:pPr>
            <w:r w:rsidRPr="00C11F46">
              <w:rPr>
                <w:bCs/>
                <w:sz w:val="28"/>
                <w:szCs w:val="28"/>
              </w:rPr>
              <w:t>1</w:t>
            </w:r>
          </w:p>
        </w:tc>
        <w:tc>
          <w:tcPr>
            <w:tcW w:w="3659" w:type="dxa"/>
          </w:tcPr>
          <w:p w14:paraId="11FE5841" w14:textId="77777777" w:rsidR="00C11F46" w:rsidRPr="00C11F46" w:rsidRDefault="00C11F46" w:rsidP="00C11F46">
            <w:pPr>
              <w:jc w:val="center"/>
              <w:rPr>
                <w:bCs/>
                <w:sz w:val="28"/>
                <w:szCs w:val="28"/>
              </w:rPr>
            </w:pPr>
            <w:r w:rsidRPr="00C11F46">
              <w:rPr>
                <w:bCs/>
                <w:sz w:val="28"/>
                <w:szCs w:val="28"/>
              </w:rPr>
              <w:t>2</w:t>
            </w:r>
          </w:p>
        </w:tc>
        <w:tc>
          <w:tcPr>
            <w:tcW w:w="1559" w:type="dxa"/>
          </w:tcPr>
          <w:p w14:paraId="658C66C4" w14:textId="77777777" w:rsidR="00C11F46" w:rsidRPr="00C11F46" w:rsidRDefault="00C11F46" w:rsidP="00C11F46">
            <w:pPr>
              <w:jc w:val="center"/>
              <w:rPr>
                <w:bCs/>
                <w:sz w:val="28"/>
                <w:szCs w:val="28"/>
              </w:rPr>
            </w:pPr>
            <w:r w:rsidRPr="00C11F46">
              <w:rPr>
                <w:bCs/>
                <w:sz w:val="28"/>
                <w:szCs w:val="28"/>
              </w:rPr>
              <w:t>3</w:t>
            </w:r>
          </w:p>
        </w:tc>
        <w:tc>
          <w:tcPr>
            <w:tcW w:w="2552" w:type="dxa"/>
          </w:tcPr>
          <w:p w14:paraId="564F4D09" w14:textId="77777777" w:rsidR="00C11F46" w:rsidRPr="00C11F46" w:rsidRDefault="00C11F46" w:rsidP="00C11F46">
            <w:pPr>
              <w:jc w:val="center"/>
              <w:rPr>
                <w:bCs/>
                <w:sz w:val="28"/>
                <w:szCs w:val="28"/>
              </w:rPr>
            </w:pPr>
            <w:r w:rsidRPr="00C11F46">
              <w:rPr>
                <w:bCs/>
                <w:sz w:val="28"/>
                <w:szCs w:val="28"/>
              </w:rPr>
              <w:t>4</w:t>
            </w:r>
          </w:p>
        </w:tc>
        <w:tc>
          <w:tcPr>
            <w:tcW w:w="2551" w:type="dxa"/>
          </w:tcPr>
          <w:p w14:paraId="3B4B3853" w14:textId="77777777" w:rsidR="00C11F46" w:rsidRPr="00C11F46" w:rsidRDefault="00C11F46" w:rsidP="00C11F46">
            <w:pPr>
              <w:jc w:val="center"/>
              <w:rPr>
                <w:bCs/>
                <w:sz w:val="28"/>
                <w:szCs w:val="28"/>
              </w:rPr>
            </w:pPr>
            <w:r w:rsidRPr="00C11F46">
              <w:rPr>
                <w:bCs/>
                <w:sz w:val="28"/>
                <w:szCs w:val="28"/>
              </w:rPr>
              <w:t>5</w:t>
            </w:r>
          </w:p>
        </w:tc>
      </w:tr>
      <w:tr w:rsidR="00C11F46" w:rsidRPr="00C11F46" w14:paraId="7DC60932" w14:textId="77777777" w:rsidTr="00C11F46">
        <w:trPr>
          <w:trHeight w:val="596"/>
        </w:trPr>
        <w:tc>
          <w:tcPr>
            <w:tcW w:w="11057" w:type="dxa"/>
            <w:gridSpan w:val="5"/>
            <w:vAlign w:val="center"/>
          </w:tcPr>
          <w:p w14:paraId="0F24470A" w14:textId="77777777" w:rsidR="00C11F46" w:rsidRPr="00C11F46" w:rsidRDefault="00C11F46" w:rsidP="003647C6">
            <w:pPr>
              <w:numPr>
                <w:ilvl w:val="0"/>
                <w:numId w:val="15"/>
              </w:numPr>
              <w:contextualSpacing/>
              <w:jc w:val="center"/>
              <w:rPr>
                <w:bCs/>
                <w:sz w:val="28"/>
                <w:szCs w:val="28"/>
              </w:rPr>
            </w:pPr>
            <w:r w:rsidRPr="00C11F46">
              <w:rPr>
                <w:bCs/>
                <w:sz w:val="28"/>
                <w:szCs w:val="28"/>
              </w:rPr>
              <w:t>Показатели качества воды</w:t>
            </w:r>
          </w:p>
        </w:tc>
      </w:tr>
      <w:tr w:rsidR="00C11F46" w:rsidRPr="00C11F46" w14:paraId="5C6C5E93" w14:textId="77777777" w:rsidTr="00C11F46">
        <w:trPr>
          <w:trHeight w:val="3565"/>
        </w:trPr>
        <w:tc>
          <w:tcPr>
            <w:tcW w:w="736" w:type="dxa"/>
            <w:vAlign w:val="center"/>
          </w:tcPr>
          <w:p w14:paraId="315BB6B4" w14:textId="77777777" w:rsidR="00C11F46" w:rsidRPr="00C11F46" w:rsidRDefault="00C11F46" w:rsidP="00C11F46">
            <w:pPr>
              <w:jc w:val="center"/>
              <w:rPr>
                <w:bCs/>
                <w:sz w:val="28"/>
                <w:szCs w:val="28"/>
              </w:rPr>
            </w:pPr>
            <w:r w:rsidRPr="00C11F46">
              <w:rPr>
                <w:bCs/>
                <w:sz w:val="28"/>
                <w:szCs w:val="28"/>
              </w:rPr>
              <w:t>1.1.</w:t>
            </w:r>
          </w:p>
        </w:tc>
        <w:tc>
          <w:tcPr>
            <w:tcW w:w="3659" w:type="dxa"/>
            <w:vAlign w:val="center"/>
          </w:tcPr>
          <w:p w14:paraId="267CF4D4" w14:textId="77777777" w:rsidR="00C11F46" w:rsidRPr="00C11F46" w:rsidRDefault="00C11F46" w:rsidP="00C11F46">
            <w:pPr>
              <w:rPr>
                <w:sz w:val="22"/>
                <w:szCs w:val="22"/>
              </w:rPr>
            </w:pPr>
            <w:r w:rsidRPr="00C11F4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C92FE6" w14:textId="77777777" w:rsidR="00C11F46" w:rsidRPr="00C11F46" w:rsidRDefault="00C11F46" w:rsidP="00C11F46">
            <w:pPr>
              <w:jc w:val="center"/>
              <w:rPr>
                <w:bCs/>
                <w:sz w:val="28"/>
                <w:szCs w:val="28"/>
              </w:rPr>
            </w:pPr>
            <w:r w:rsidRPr="00C11F46">
              <w:rPr>
                <w:bCs/>
                <w:sz w:val="28"/>
                <w:szCs w:val="28"/>
              </w:rPr>
              <w:t>33,00</w:t>
            </w:r>
          </w:p>
        </w:tc>
        <w:tc>
          <w:tcPr>
            <w:tcW w:w="2552" w:type="dxa"/>
            <w:vAlign w:val="center"/>
          </w:tcPr>
          <w:p w14:paraId="1B3F5DF4" w14:textId="77777777" w:rsidR="00C11F46" w:rsidRPr="00C11F46" w:rsidRDefault="00C11F46" w:rsidP="00C11F46">
            <w:pPr>
              <w:jc w:val="center"/>
              <w:rPr>
                <w:bCs/>
                <w:sz w:val="28"/>
                <w:szCs w:val="28"/>
              </w:rPr>
            </w:pPr>
            <w:r w:rsidRPr="00C11F46">
              <w:rPr>
                <w:bCs/>
                <w:sz w:val="28"/>
                <w:szCs w:val="28"/>
              </w:rPr>
              <w:t>33,00</w:t>
            </w:r>
          </w:p>
        </w:tc>
        <w:tc>
          <w:tcPr>
            <w:tcW w:w="2551" w:type="dxa"/>
            <w:vAlign w:val="center"/>
          </w:tcPr>
          <w:p w14:paraId="6904137C" w14:textId="77777777" w:rsidR="00C11F46" w:rsidRPr="00C11F46" w:rsidRDefault="00C11F46" w:rsidP="00C11F46">
            <w:pPr>
              <w:jc w:val="center"/>
              <w:rPr>
                <w:bCs/>
                <w:sz w:val="28"/>
                <w:szCs w:val="28"/>
              </w:rPr>
            </w:pPr>
            <w:r w:rsidRPr="00C11F46">
              <w:rPr>
                <w:bCs/>
                <w:sz w:val="28"/>
                <w:szCs w:val="28"/>
              </w:rPr>
              <w:t>-</w:t>
            </w:r>
          </w:p>
        </w:tc>
      </w:tr>
      <w:tr w:rsidR="00C11F46" w:rsidRPr="00C11F46" w14:paraId="0085ED56" w14:textId="77777777" w:rsidTr="00C11F46">
        <w:trPr>
          <w:trHeight w:val="2266"/>
        </w:trPr>
        <w:tc>
          <w:tcPr>
            <w:tcW w:w="736" w:type="dxa"/>
            <w:vAlign w:val="center"/>
          </w:tcPr>
          <w:p w14:paraId="44752823" w14:textId="77777777" w:rsidR="00C11F46" w:rsidRPr="00C11F46" w:rsidRDefault="00C11F46" w:rsidP="00C11F46">
            <w:pPr>
              <w:jc w:val="center"/>
              <w:rPr>
                <w:bCs/>
                <w:sz w:val="28"/>
                <w:szCs w:val="28"/>
              </w:rPr>
            </w:pPr>
            <w:r w:rsidRPr="00C11F46">
              <w:rPr>
                <w:bCs/>
                <w:sz w:val="28"/>
                <w:szCs w:val="28"/>
              </w:rPr>
              <w:t>1.2.</w:t>
            </w:r>
          </w:p>
        </w:tc>
        <w:tc>
          <w:tcPr>
            <w:tcW w:w="3659" w:type="dxa"/>
            <w:vAlign w:val="center"/>
          </w:tcPr>
          <w:p w14:paraId="5D918E6B" w14:textId="77777777" w:rsidR="00C11F46" w:rsidRPr="00C11F46" w:rsidRDefault="00C11F46" w:rsidP="00C11F46">
            <w:pPr>
              <w:rPr>
                <w:bCs/>
                <w:sz w:val="28"/>
                <w:szCs w:val="28"/>
              </w:rPr>
            </w:pPr>
            <w:r w:rsidRPr="00C11F4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411988E" w14:textId="77777777" w:rsidR="00C11F46" w:rsidRPr="00C11F46" w:rsidRDefault="00C11F46" w:rsidP="00C11F46">
            <w:pPr>
              <w:jc w:val="center"/>
              <w:rPr>
                <w:bCs/>
                <w:sz w:val="28"/>
                <w:szCs w:val="28"/>
              </w:rPr>
            </w:pPr>
            <w:r w:rsidRPr="00C11F46">
              <w:rPr>
                <w:bCs/>
                <w:sz w:val="28"/>
                <w:szCs w:val="28"/>
              </w:rPr>
              <w:t>32,50</w:t>
            </w:r>
          </w:p>
        </w:tc>
        <w:tc>
          <w:tcPr>
            <w:tcW w:w="2552" w:type="dxa"/>
            <w:vAlign w:val="center"/>
          </w:tcPr>
          <w:p w14:paraId="221658D4" w14:textId="77777777" w:rsidR="00C11F46" w:rsidRPr="00C11F46" w:rsidRDefault="00C11F46" w:rsidP="00C11F46">
            <w:pPr>
              <w:jc w:val="center"/>
              <w:rPr>
                <w:bCs/>
                <w:sz w:val="28"/>
                <w:szCs w:val="28"/>
              </w:rPr>
            </w:pPr>
            <w:r w:rsidRPr="00C11F46">
              <w:rPr>
                <w:bCs/>
                <w:sz w:val="28"/>
                <w:szCs w:val="28"/>
              </w:rPr>
              <w:t>32,50</w:t>
            </w:r>
          </w:p>
        </w:tc>
        <w:tc>
          <w:tcPr>
            <w:tcW w:w="2551" w:type="dxa"/>
            <w:vAlign w:val="center"/>
          </w:tcPr>
          <w:p w14:paraId="4E5A7D4E" w14:textId="77777777" w:rsidR="00C11F46" w:rsidRPr="00C11F46" w:rsidRDefault="00C11F46" w:rsidP="00C11F46">
            <w:pPr>
              <w:jc w:val="center"/>
              <w:rPr>
                <w:bCs/>
                <w:sz w:val="28"/>
                <w:szCs w:val="28"/>
              </w:rPr>
            </w:pPr>
            <w:r w:rsidRPr="00C11F46">
              <w:rPr>
                <w:bCs/>
                <w:sz w:val="28"/>
                <w:szCs w:val="28"/>
              </w:rPr>
              <w:t>-</w:t>
            </w:r>
          </w:p>
        </w:tc>
      </w:tr>
      <w:tr w:rsidR="00C11F46" w:rsidRPr="00C11F46" w14:paraId="59A770BC" w14:textId="77777777" w:rsidTr="00C11F46">
        <w:trPr>
          <w:trHeight w:val="704"/>
        </w:trPr>
        <w:tc>
          <w:tcPr>
            <w:tcW w:w="11057" w:type="dxa"/>
            <w:gridSpan w:val="5"/>
            <w:vAlign w:val="center"/>
          </w:tcPr>
          <w:p w14:paraId="2CEEA11C" w14:textId="77777777" w:rsidR="00C11F46" w:rsidRPr="00C11F46" w:rsidRDefault="00C11F46" w:rsidP="003647C6">
            <w:pPr>
              <w:numPr>
                <w:ilvl w:val="0"/>
                <w:numId w:val="15"/>
              </w:numPr>
              <w:contextualSpacing/>
              <w:jc w:val="center"/>
              <w:rPr>
                <w:bCs/>
                <w:sz w:val="28"/>
                <w:szCs w:val="28"/>
              </w:rPr>
            </w:pPr>
            <w:r w:rsidRPr="00C11F46">
              <w:rPr>
                <w:bCs/>
                <w:sz w:val="28"/>
                <w:szCs w:val="28"/>
              </w:rPr>
              <w:t>Показатели надежности и бесперебойности водоснабжения и водоотведения</w:t>
            </w:r>
          </w:p>
        </w:tc>
      </w:tr>
      <w:tr w:rsidR="00C11F46" w:rsidRPr="00C11F46" w14:paraId="3ED419B1" w14:textId="77777777" w:rsidTr="00943333">
        <w:trPr>
          <w:trHeight w:val="1848"/>
        </w:trPr>
        <w:tc>
          <w:tcPr>
            <w:tcW w:w="736" w:type="dxa"/>
            <w:vAlign w:val="center"/>
          </w:tcPr>
          <w:p w14:paraId="079CBF2B" w14:textId="77777777" w:rsidR="00C11F46" w:rsidRPr="00C11F46" w:rsidRDefault="00C11F46" w:rsidP="00C11F46">
            <w:pPr>
              <w:jc w:val="center"/>
              <w:rPr>
                <w:bCs/>
                <w:sz w:val="28"/>
                <w:szCs w:val="28"/>
              </w:rPr>
            </w:pPr>
            <w:r w:rsidRPr="00C11F46">
              <w:rPr>
                <w:bCs/>
                <w:sz w:val="28"/>
                <w:szCs w:val="28"/>
              </w:rPr>
              <w:t>2.1.</w:t>
            </w:r>
          </w:p>
        </w:tc>
        <w:tc>
          <w:tcPr>
            <w:tcW w:w="3659" w:type="dxa"/>
            <w:vAlign w:val="center"/>
          </w:tcPr>
          <w:p w14:paraId="235E8EC4" w14:textId="77777777" w:rsidR="00C11F46" w:rsidRPr="00C11F46" w:rsidRDefault="00C11F46" w:rsidP="00C11F46">
            <w:pPr>
              <w:rPr>
                <w:bCs/>
                <w:sz w:val="28"/>
                <w:szCs w:val="28"/>
              </w:rPr>
            </w:pPr>
            <w:r w:rsidRPr="00C11F4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D97CD3E" w14:textId="77777777" w:rsidR="00C11F46" w:rsidRPr="00C11F46" w:rsidRDefault="00C11F46" w:rsidP="00C11F46">
            <w:pPr>
              <w:jc w:val="center"/>
              <w:rPr>
                <w:bCs/>
                <w:sz w:val="28"/>
                <w:szCs w:val="28"/>
              </w:rPr>
            </w:pPr>
            <w:r w:rsidRPr="00C11F46">
              <w:rPr>
                <w:bCs/>
                <w:sz w:val="28"/>
                <w:szCs w:val="28"/>
              </w:rPr>
              <w:t>0,55</w:t>
            </w:r>
          </w:p>
        </w:tc>
        <w:tc>
          <w:tcPr>
            <w:tcW w:w="2552" w:type="dxa"/>
            <w:vAlign w:val="center"/>
          </w:tcPr>
          <w:p w14:paraId="43A9ADC6" w14:textId="77777777" w:rsidR="00C11F46" w:rsidRPr="00C11F46" w:rsidRDefault="00C11F46" w:rsidP="00C11F46">
            <w:pPr>
              <w:jc w:val="center"/>
              <w:rPr>
                <w:bCs/>
                <w:sz w:val="28"/>
                <w:szCs w:val="28"/>
              </w:rPr>
            </w:pPr>
            <w:r w:rsidRPr="00C11F46">
              <w:rPr>
                <w:bCs/>
                <w:sz w:val="28"/>
                <w:szCs w:val="28"/>
              </w:rPr>
              <w:t>0,55</w:t>
            </w:r>
          </w:p>
        </w:tc>
        <w:tc>
          <w:tcPr>
            <w:tcW w:w="2551" w:type="dxa"/>
            <w:vAlign w:val="center"/>
          </w:tcPr>
          <w:p w14:paraId="5F7C4E48" w14:textId="77777777" w:rsidR="00C11F46" w:rsidRPr="00C11F46" w:rsidRDefault="00C11F46" w:rsidP="00C11F46">
            <w:pPr>
              <w:jc w:val="center"/>
              <w:rPr>
                <w:bCs/>
                <w:sz w:val="28"/>
                <w:szCs w:val="28"/>
              </w:rPr>
            </w:pPr>
            <w:r w:rsidRPr="00C11F46">
              <w:rPr>
                <w:bCs/>
                <w:sz w:val="28"/>
                <w:szCs w:val="28"/>
              </w:rPr>
              <w:t>-</w:t>
            </w:r>
          </w:p>
        </w:tc>
      </w:tr>
      <w:tr w:rsidR="00C11F46" w:rsidRPr="00C11F46" w14:paraId="7E6A237B" w14:textId="77777777" w:rsidTr="00C11F46">
        <w:tc>
          <w:tcPr>
            <w:tcW w:w="736" w:type="dxa"/>
          </w:tcPr>
          <w:p w14:paraId="69EA669A" w14:textId="77777777" w:rsidR="00C11F46" w:rsidRPr="00C11F46" w:rsidRDefault="00C11F46" w:rsidP="00C11F46">
            <w:pPr>
              <w:jc w:val="center"/>
              <w:rPr>
                <w:bCs/>
                <w:sz w:val="28"/>
                <w:szCs w:val="28"/>
              </w:rPr>
            </w:pPr>
            <w:r w:rsidRPr="00C11F46">
              <w:rPr>
                <w:bCs/>
                <w:sz w:val="28"/>
                <w:szCs w:val="28"/>
              </w:rPr>
              <w:lastRenderedPageBreak/>
              <w:t>1</w:t>
            </w:r>
          </w:p>
        </w:tc>
        <w:tc>
          <w:tcPr>
            <w:tcW w:w="3659" w:type="dxa"/>
          </w:tcPr>
          <w:p w14:paraId="606F10D6" w14:textId="77777777" w:rsidR="00C11F46" w:rsidRPr="00C11F46" w:rsidRDefault="00C11F46" w:rsidP="00C11F46">
            <w:pPr>
              <w:jc w:val="center"/>
              <w:rPr>
                <w:bCs/>
                <w:sz w:val="28"/>
                <w:szCs w:val="28"/>
              </w:rPr>
            </w:pPr>
            <w:r w:rsidRPr="00C11F46">
              <w:rPr>
                <w:bCs/>
                <w:sz w:val="28"/>
                <w:szCs w:val="28"/>
              </w:rPr>
              <w:t>2</w:t>
            </w:r>
          </w:p>
        </w:tc>
        <w:tc>
          <w:tcPr>
            <w:tcW w:w="1559" w:type="dxa"/>
          </w:tcPr>
          <w:p w14:paraId="1FE5DB5A" w14:textId="77777777" w:rsidR="00C11F46" w:rsidRPr="00C11F46" w:rsidRDefault="00C11F46" w:rsidP="00C11F46">
            <w:pPr>
              <w:jc w:val="center"/>
              <w:rPr>
                <w:bCs/>
                <w:sz w:val="28"/>
                <w:szCs w:val="28"/>
              </w:rPr>
            </w:pPr>
            <w:r w:rsidRPr="00C11F46">
              <w:rPr>
                <w:bCs/>
                <w:sz w:val="28"/>
                <w:szCs w:val="28"/>
              </w:rPr>
              <w:t>3</w:t>
            </w:r>
          </w:p>
        </w:tc>
        <w:tc>
          <w:tcPr>
            <w:tcW w:w="2552" w:type="dxa"/>
          </w:tcPr>
          <w:p w14:paraId="501CDDF7" w14:textId="77777777" w:rsidR="00C11F46" w:rsidRPr="00C11F46" w:rsidRDefault="00C11F46" w:rsidP="00C11F46">
            <w:pPr>
              <w:jc w:val="center"/>
              <w:rPr>
                <w:bCs/>
                <w:sz w:val="28"/>
                <w:szCs w:val="28"/>
              </w:rPr>
            </w:pPr>
            <w:r w:rsidRPr="00C11F46">
              <w:rPr>
                <w:bCs/>
                <w:sz w:val="28"/>
                <w:szCs w:val="28"/>
              </w:rPr>
              <w:t>4</w:t>
            </w:r>
          </w:p>
        </w:tc>
        <w:tc>
          <w:tcPr>
            <w:tcW w:w="2551" w:type="dxa"/>
          </w:tcPr>
          <w:p w14:paraId="7E7C3780" w14:textId="77777777" w:rsidR="00C11F46" w:rsidRPr="00C11F46" w:rsidRDefault="00C11F46" w:rsidP="00C11F46">
            <w:pPr>
              <w:jc w:val="center"/>
              <w:rPr>
                <w:bCs/>
                <w:sz w:val="28"/>
                <w:szCs w:val="28"/>
              </w:rPr>
            </w:pPr>
            <w:r w:rsidRPr="00C11F46">
              <w:rPr>
                <w:bCs/>
                <w:sz w:val="28"/>
                <w:szCs w:val="28"/>
              </w:rPr>
              <w:t>5</w:t>
            </w:r>
          </w:p>
        </w:tc>
      </w:tr>
      <w:tr w:rsidR="00C11F46" w:rsidRPr="00C11F46" w14:paraId="7F80C53D" w14:textId="77777777" w:rsidTr="00C11F46">
        <w:trPr>
          <w:trHeight w:val="953"/>
        </w:trPr>
        <w:tc>
          <w:tcPr>
            <w:tcW w:w="736" w:type="dxa"/>
            <w:vAlign w:val="center"/>
          </w:tcPr>
          <w:p w14:paraId="48E01ACC" w14:textId="77777777" w:rsidR="00C11F46" w:rsidRPr="00C11F46" w:rsidRDefault="00C11F46" w:rsidP="00C11F46">
            <w:pPr>
              <w:jc w:val="center"/>
              <w:rPr>
                <w:bCs/>
                <w:sz w:val="28"/>
                <w:szCs w:val="28"/>
              </w:rPr>
            </w:pPr>
            <w:r w:rsidRPr="00C11F46">
              <w:rPr>
                <w:bCs/>
                <w:sz w:val="28"/>
                <w:szCs w:val="28"/>
              </w:rPr>
              <w:t>2.2.</w:t>
            </w:r>
          </w:p>
        </w:tc>
        <w:tc>
          <w:tcPr>
            <w:tcW w:w="3659" w:type="dxa"/>
            <w:vAlign w:val="center"/>
          </w:tcPr>
          <w:p w14:paraId="5870DA5A" w14:textId="77777777" w:rsidR="00C11F46" w:rsidRPr="00C11F46" w:rsidRDefault="00C11F46" w:rsidP="00C11F46">
            <w:pPr>
              <w:rPr>
                <w:bCs/>
                <w:sz w:val="28"/>
                <w:szCs w:val="28"/>
              </w:rPr>
            </w:pPr>
            <w:r w:rsidRPr="00C11F4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C758B27" w14:textId="77777777" w:rsidR="00C11F46" w:rsidRPr="00C11F46" w:rsidRDefault="00C11F46" w:rsidP="00C11F46">
            <w:pPr>
              <w:jc w:val="center"/>
              <w:rPr>
                <w:bCs/>
                <w:sz w:val="28"/>
                <w:szCs w:val="28"/>
              </w:rPr>
            </w:pPr>
            <w:r w:rsidRPr="00C11F46">
              <w:rPr>
                <w:bCs/>
                <w:sz w:val="28"/>
                <w:szCs w:val="28"/>
              </w:rPr>
              <w:t>0,80</w:t>
            </w:r>
          </w:p>
        </w:tc>
        <w:tc>
          <w:tcPr>
            <w:tcW w:w="2552" w:type="dxa"/>
            <w:vAlign w:val="center"/>
          </w:tcPr>
          <w:p w14:paraId="44685CEA" w14:textId="77777777" w:rsidR="00C11F46" w:rsidRPr="00C11F46" w:rsidRDefault="00C11F46" w:rsidP="00C11F46">
            <w:pPr>
              <w:jc w:val="center"/>
              <w:rPr>
                <w:bCs/>
                <w:sz w:val="28"/>
                <w:szCs w:val="28"/>
              </w:rPr>
            </w:pPr>
            <w:r w:rsidRPr="00C11F46">
              <w:rPr>
                <w:bCs/>
                <w:sz w:val="28"/>
                <w:szCs w:val="28"/>
              </w:rPr>
              <w:t>0,80</w:t>
            </w:r>
          </w:p>
        </w:tc>
        <w:tc>
          <w:tcPr>
            <w:tcW w:w="2551" w:type="dxa"/>
            <w:vAlign w:val="center"/>
          </w:tcPr>
          <w:p w14:paraId="72C15FB0" w14:textId="77777777" w:rsidR="00C11F46" w:rsidRPr="00C11F46" w:rsidRDefault="00C11F46" w:rsidP="00C11F46">
            <w:pPr>
              <w:jc w:val="center"/>
              <w:rPr>
                <w:bCs/>
                <w:sz w:val="28"/>
                <w:szCs w:val="28"/>
              </w:rPr>
            </w:pPr>
            <w:r w:rsidRPr="00C11F46">
              <w:rPr>
                <w:bCs/>
                <w:sz w:val="28"/>
                <w:szCs w:val="28"/>
              </w:rPr>
              <w:t>-</w:t>
            </w:r>
          </w:p>
        </w:tc>
      </w:tr>
      <w:tr w:rsidR="00C11F46" w:rsidRPr="00C11F46" w14:paraId="65D56DD6" w14:textId="77777777" w:rsidTr="00C11F46">
        <w:trPr>
          <w:trHeight w:val="498"/>
        </w:trPr>
        <w:tc>
          <w:tcPr>
            <w:tcW w:w="11057" w:type="dxa"/>
            <w:gridSpan w:val="5"/>
            <w:vAlign w:val="center"/>
          </w:tcPr>
          <w:p w14:paraId="0A1BC15B" w14:textId="77777777" w:rsidR="00C11F46" w:rsidRPr="00C11F46" w:rsidRDefault="00C11F46" w:rsidP="003647C6">
            <w:pPr>
              <w:numPr>
                <w:ilvl w:val="0"/>
                <w:numId w:val="15"/>
              </w:numPr>
              <w:contextualSpacing/>
              <w:jc w:val="center"/>
              <w:rPr>
                <w:bCs/>
                <w:sz w:val="28"/>
                <w:szCs w:val="28"/>
              </w:rPr>
            </w:pPr>
            <w:r w:rsidRPr="00C11F46">
              <w:rPr>
                <w:bCs/>
                <w:sz w:val="28"/>
                <w:szCs w:val="28"/>
              </w:rPr>
              <w:t>Показатели качества очистки сточных вод</w:t>
            </w:r>
          </w:p>
        </w:tc>
      </w:tr>
      <w:tr w:rsidR="00C11F46" w:rsidRPr="00C11F46" w14:paraId="338E94E3" w14:textId="77777777" w:rsidTr="00C11F46">
        <w:trPr>
          <w:trHeight w:val="1894"/>
        </w:trPr>
        <w:tc>
          <w:tcPr>
            <w:tcW w:w="736" w:type="dxa"/>
            <w:vAlign w:val="center"/>
          </w:tcPr>
          <w:p w14:paraId="47E3AA45" w14:textId="77777777" w:rsidR="00C11F46" w:rsidRPr="00C11F46" w:rsidRDefault="00C11F46" w:rsidP="00C11F46">
            <w:pPr>
              <w:jc w:val="center"/>
              <w:rPr>
                <w:bCs/>
                <w:sz w:val="28"/>
                <w:szCs w:val="28"/>
              </w:rPr>
            </w:pPr>
            <w:r w:rsidRPr="00C11F46">
              <w:rPr>
                <w:bCs/>
                <w:sz w:val="28"/>
                <w:szCs w:val="28"/>
              </w:rPr>
              <w:t>3.1.</w:t>
            </w:r>
          </w:p>
        </w:tc>
        <w:tc>
          <w:tcPr>
            <w:tcW w:w="3659" w:type="dxa"/>
            <w:vAlign w:val="center"/>
          </w:tcPr>
          <w:p w14:paraId="0407F8C1" w14:textId="77777777" w:rsidR="00C11F46" w:rsidRPr="00C11F46" w:rsidRDefault="00C11F46" w:rsidP="00C11F46">
            <w:pPr>
              <w:rPr>
                <w:sz w:val="22"/>
                <w:szCs w:val="22"/>
              </w:rPr>
            </w:pPr>
            <w:r w:rsidRPr="00C11F4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0DEB5DE" w14:textId="77777777" w:rsidR="00C11F46" w:rsidRPr="00C11F46" w:rsidRDefault="00C11F46" w:rsidP="00C11F46">
            <w:pPr>
              <w:jc w:val="center"/>
              <w:rPr>
                <w:bCs/>
                <w:sz w:val="28"/>
                <w:szCs w:val="28"/>
              </w:rPr>
            </w:pPr>
            <w:r w:rsidRPr="00C11F46">
              <w:rPr>
                <w:bCs/>
                <w:sz w:val="28"/>
                <w:szCs w:val="28"/>
              </w:rPr>
              <w:t>52,38</w:t>
            </w:r>
          </w:p>
        </w:tc>
        <w:tc>
          <w:tcPr>
            <w:tcW w:w="2552" w:type="dxa"/>
            <w:vAlign w:val="center"/>
          </w:tcPr>
          <w:p w14:paraId="3AF3D081" w14:textId="77777777" w:rsidR="00C11F46" w:rsidRPr="00C11F46" w:rsidRDefault="00C11F46" w:rsidP="00C11F46">
            <w:pPr>
              <w:jc w:val="center"/>
              <w:rPr>
                <w:bCs/>
                <w:sz w:val="28"/>
                <w:szCs w:val="28"/>
              </w:rPr>
            </w:pPr>
            <w:r w:rsidRPr="00C11F46">
              <w:rPr>
                <w:bCs/>
                <w:sz w:val="28"/>
                <w:szCs w:val="28"/>
              </w:rPr>
              <w:t>52,38</w:t>
            </w:r>
          </w:p>
        </w:tc>
        <w:tc>
          <w:tcPr>
            <w:tcW w:w="2551" w:type="dxa"/>
            <w:vAlign w:val="center"/>
          </w:tcPr>
          <w:p w14:paraId="3692A9F3" w14:textId="77777777" w:rsidR="00C11F46" w:rsidRPr="00C11F46" w:rsidRDefault="00C11F46" w:rsidP="00C11F46">
            <w:pPr>
              <w:jc w:val="center"/>
              <w:rPr>
                <w:bCs/>
                <w:sz w:val="28"/>
                <w:szCs w:val="28"/>
              </w:rPr>
            </w:pPr>
            <w:r w:rsidRPr="00C11F46">
              <w:rPr>
                <w:bCs/>
                <w:sz w:val="28"/>
                <w:szCs w:val="28"/>
              </w:rPr>
              <w:t>-</w:t>
            </w:r>
          </w:p>
        </w:tc>
      </w:tr>
      <w:tr w:rsidR="00C11F46" w:rsidRPr="00C11F46" w14:paraId="162992AD" w14:textId="77777777" w:rsidTr="00C11F46">
        <w:trPr>
          <w:trHeight w:val="2120"/>
        </w:trPr>
        <w:tc>
          <w:tcPr>
            <w:tcW w:w="736" w:type="dxa"/>
            <w:vAlign w:val="center"/>
          </w:tcPr>
          <w:p w14:paraId="7FF2987C" w14:textId="77777777" w:rsidR="00C11F46" w:rsidRPr="00C11F46" w:rsidRDefault="00C11F46" w:rsidP="00C11F46">
            <w:pPr>
              <w:jc w:val="center"/>
              <w:rPr>
                <w:bCs/>
                <w:sz w:val="28"/>
                <w:szCs w:val="28"/>
              </w:rPr>
            </w:pPr>
            <w:r w:rsidRPr="00C11F46">
              <w:rPr>
                <w:bCs/>
                <w:sz w:val="28"/>
                <w:szCs w:val="28"/>
              </w:rPr>
              <w:t>3.2.</w:t>
            </w:r>
          </w:p>
        </w:tc>
        <w:tc>
          <w:tcPr>
            <w:tcW w:w="3659" w:type="dxa"/>
            <w:vAlign w:val="center"/>
          </w:tcPr>
          <w:p w14:paraId="18D0CCF4" w14:textId="77777777" w:rsidR="00C11F46" w:rsidRPr="00C11F46" w:rsidRDefault="00C11F46" w:rsidP="00C11F46">
            <w:pPr>
              <w:rPr>
                <w:bCs/>
                <w:sz w:val="28"/>
                <w:szCs w:val="28"/>
              </w:rPr>
            </w:pPr>
            <w:r w:rsidRPr="00C11F4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D536284"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22F72C6F"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7F7066ED" w14:textId="77777777" w:rsidR="00C11F46" w:rsidRPr="00C11F46" w:rsidRDefault="00C11F46" w:rsidP="00C11F46">
            <w:pPr>
              <w:jc w:val="center"/>
              <w:rPr>
                <w:bCs/>
                <w:sz w:val="28"/>
                <w:szCs w:val="28"/>
              </w:rPr>
            </w:pPr>
            <w:r w:rsidRPr="00C11F46">
              <w:rPr>
                <w:bCs/>
                <w:sz w:val="28"/>
                <w:szCs w:val="28"/>
              </w:rPr>
              <w:t>-</w:t>
            </w:r>
          </w:p>
        </w:tc>
      </w:tr>
      <w:tr w:rsidR="00C11F46" w:rsidRPr="00C11F46" w14:paraId="6229AE00" w14:textId="77777777" w:rsidTr="00C11F46">
        <w:trPr>
          <w:trHeight w:val="3242"/>
        </w:trPr>
        <w:tc>
          <w:tcPr>
            <w:tcW w:w="736" w:type="dxa"/>
            <w:vAlign w:val="center"/>
          </w:tcPr>
          <w:p w14:paraId="53ECC4FF" w14:textId="77777777" w:rsidR="00C11F46" w:rsidRPr="00C11F46" w:rsidRDefault="00C11F46" w:rsidP="00C11F46">
            <w:pPr>
              <w:jc w:val="center"/>
              <w:rPr>
                <w:bCs/>
                <w:sz w:val="28"/>
                <w:szCs w:val="28"/>
              </w:rPr>
            </w:pPr>
            <w:r w:rsidRPr="00C11F46">
              <w:rPr>
                <w:bCs/>
                <w:sz w:val="28"/>
                <w:szCs w:val="28"/>
              </w:rPr>
              <w:t>3.3.</w:t>
            </w:r>
          </w:p>
        </w:tc>
        <w:tc>
          <w:tcPr>
            <w:tcW w:w="3659" w:type="dxa"/>
            <w:vAlign w:val="center"/>
          </w:tcPr>
          <w:p w14:paraId="3D4E55C9" w14:textId="77777777" w:rsidR="00C11F46" w:rsidRPr="00C11F46" w:rsidRDefault="00C11F46" w:rsidP="00C11F46">
            <w:pPr>
              <w:rPr>
                <w:sz w:val="22"/>
                <w:szCs w:val="22"/>
              </w:rPr>
            </w:pPr>
            <w:r w:rsidRPr="00C11F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13DD01F"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3B65EF68"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509E40D3" w14:textId="77777777" w:rsidR="00C11F46" w:rsidRPr="00C11F46" w:rsidRDefault="00C11F46" w:rsidP="00C11F46">
            <w:pPr>
              <w:jc w:val="center"/>
              <w:rPr>
                <w:bCs/>
                <w:sz w:val="28"/>
                <w:szCs w:val="28"/>
              </w:rPr>
            </w:pPr>
            <w:r w:rsidRPr="00C11F46">
              <w:rPr>
                <w:bCs/>
                <w:sz w:val="28"/>
                <w:szCs w:val="28"/>
              </w:rPr>
              <w:t>-</w:t>
            </w:r>
          </w:p>
        </w:tc>
      </w:tr>
      <w:tr w:rsidR="00C11F46" w:rsidRPr="00C11F46" w14:paraId="034B851D" w14:textId="77777777" w:rsidTr="00C11F46">
        <w:trPr>
          <w:trHeight w:val="982"/>
        </w:trPr>
        <w:tc>
          <w:tcPr>
            <w:tcW w:w="11057" w:type="dxa"/>
            <w:gridSpan w:val="5"/>
            <w:vAlign w:val="center"/>
          </w:tcPr>
          <w:p w14:paraId="74051D8C" w14:textId="77777777" w:rsidR="00C11F46" w:rsidRPr="00C11F46" w:rsidRDefault="00C11F46" w:rsidP="003647C6">
            <w:pPr>
              <w:numPr>
                <w:ilvl w:val="0"/>
                <w:numId w:val="15"/>
              </w:numPr>
              <w:contextualSpacing/>
              <w:jc w:val="center"/>
              <w:rPr>
                <w:bCs/>
                <w:sz w:val="28"/>
                <w:szCs w:val="28"/>
              </w:rPr>
            </w:pPr>
            <w:r w:rsidRPr="00C11F46">
              <w:rPr>
                <w:bCs/>
                <w:sz w:val="28"/>
                <w:szCs w:val="28"/>
              </w:rPr>
              <w:t>Показатели энергетической эффективности использования ресурсов, в том числе уровень потерь воды</w:t>
            </w:r>
          </w:p>
        </w:tc>
      </w:tr>
      <w:tr w:rsidR="00C11F46" w:rsidRPr="00C11F46" w14:paraId="4C8BCAC3" w14:textId="77777777" w:rsidTr="00C11F46">
        <w:trPr>
          <w:trHeight w:val="1980"/>
        </w:trPr>
        <w:tc>
          <w:tcPr>
            <w:tcW w:w="736" w:type="dxa"/>
            <w:vAlign w:val="center"/>
          </w:tcPr>
          <w:p w14:paraId="033E69C1" w14:textId="77777777" w:rsidR="00C11F46" w:rsidRPr="00C11F46" w:rsidRDefault="00C11F46" w:rsidP="00C11F46">
            <w:pPr>
              <w:jc w:val="center"/>
              <w:rPr>
                <w:bCs/>
                <w:sz w:val="28"/>
                <w:szCs w:val="28"/>
              </w:rPr>
            </w:pPr>
            <w:r w:rsidRPr="00C11F46">
              <w:rPr>
                <w:bCs/>
                <w:sz w:val="28"/>
                <w:szCs w:val="28"/>
              </w:rPr>
              <w:t>4.1.</w:t>
            </w:r>
          </w:p>
        </w:tc>
        <w:tc>
          <w:tcPr>
            <w:tcW w:w="3659" w:type="dxa"/>
            <w:vAlign w:val="center"/>
          </w:tcPr>
          <w:p w14:paraId="0C6BB7C8" w14:textId="77777777" w:rsidR="00C11F46" w:rsidRPr="00C11F46" w:rsidRDefault="00C11F46" w:rsidP="00C11F46">
            <w:pPr>
              <w:rPr>
                <w:bCs/>
                <w:sz w:val="28"/>
                <w:szCs w:val="28"/>
              </w:rPr>
            </w:pPr>
            <w:r w:rsidRPr="00C11F4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7633A5" w14:textId="77777777" w:rsidR="00C11F46" w:rsidRPr="00C11F46" w:rsidRDefault="00C11F46" w:rsidP="00C11F46">
            <w:pPr>
              <w:jc w:val="center"/>
              <w:rPr>
                <w:bCs/>
                <w:sz w:val="28"/>
                <w:szCs w:val="28"/>
              </w:rPr>
            </w:pPr>
            <w:r w:rsidRPr="00C11F46">
              <w:rPr>
                <w:bCs/>
                <w:sz w:val="28"/>
                <w:szCs w:val="28"/>
              </w:rPr>
              <w:t>25,22</w:t>
            </w:r>
          </w:p>
        </w:tc>
        <w:tc>
          <w:tcPr>
            <w:tcW w:w="2552" w:type="dxa"/>
            <w:vAlign w:val="center"/>
          </w:tcPr>
          <w:p w14:paraId="20A7F171" w14:textId="77777777" w:rsidR="00C11F46" w:rsidRPr="00C11F46" w:rsidRDefault="00C11F46" w:rsidP="00C11F46">
            <w:pPr>
              <w:jc w:val="center"/>
              <w:rPr>
                <w:bCs/>
                <w:sz w:val="28"/>
                <w:szCs w:val="28"/>
              </w:rPr>
            </w:pPr>
            <w:r w:rsidRPr="00C11F46">
              <w:rPr>
                <w:bCs/>
                <w:sz w:val="28"/>
                <w:szCs w:val="28"/>
              </w:rPr>
              <w:t>25,22</w:t>
            </w:r>
          </w:p>
        </w:tc>
        <w:tc>
          <w:tcPr>
            <w:tcW w:w="2551" w:type="dxa"/>
            <w:vAlign w:val="center"/>
          </w:tcPr>
          <w:p w14:paraId="65E63BAA" w14:textId="77777777" w:rsidR="00C11F46" w:rsidRPr="00C11F46" w:rsidRDefault="00C11F46" w:rsidP="00C11F46">
            <w:pPr>
              <w:jc w:val="center"/>
              <w:rPr>
                <w:bCs/>
                <w:sz w:val="28"/>
                <w:szCs w:val="28"/>
              </w:rPr>
            </w:pPr>
            <w:r w:rsidRPr="00C11F46">
              <w:rPr>
                <w:bCs/>
                <w:sz w:val="28"/>
                <w:szCs w:val="28"/>
              </w:rPr>
              <w:t>-</w:t>
            </w:r>
          </w:p>
        </w:tc>
      </w:tr>
      <w:tr w:rsidR="00C11F46" w:rsidRPr="00C11F46" w14:paraId="20E82A06" w14:textId="77777777" w:rsidTr="00C11F46">
        <w:trPr>
          <w:trHeight w:val="2244"/>
        </w:trPr>
        <w:tc>
          <w:tcPr>
            <w:tcW w:w="736" w:type="dxa"/>
            <w:vAlign w:val="center"/>
          </w:tcPr>
          <w:p w14:paraId="29EE8B29" w14:textId="77777777" w:rsidR="00C11F46" w:rsidRPr="00C11F46" w:rsidRDefault="00C11F46" w:rsidP="00C11F46">
            <w:pPr>
              <w:jc w:val="center"/>
              <w:rPr>
                <w:bCs/>
                <w:sz w:val="28"/>
                <w:szCs w:val="28"/>
              </w:rPr>
            </w:pPr>
            <w:r w:rsidRPr="00C11F46">
              <w:rPr>
                <w:bCs/>
                <w:sz w:val="28"/>
                <w:szCs w:val="28"/>
              </w:rPr>
              <w:t>4.2.</w:t>
            </w:r>
          </w:p>
        </w:tc>
        <w:tc>
          <w:tcPr>
            <w:tcW w:w="3659" w:type="dxa"/>
            <w:vAlign w:val="center"/>
          </w:tcPr>
          <w:p w14:paraId="3F5D6216"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водоподготовке</w:t>
            </w:r>
          </w:p>
        </w:tc>
        <w:tc>
          <w:tcPr>
            <w:tcW w:w="1559" w:type="dxa"/>
            <w:vAlign w:val="center"/>
          </w:tcPr>
          <w:p w14:paraId="7C88B6B0"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23D56FD5"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4E2FF573" w14:textId="77777777" w:rsidR="00C11F46" w:rsidRPr="00C11F46" w:rsidRDefault="00C11F46" w:rsidP="00C11F46">
            <w:pPr>
              <w:jc w:val="center"/>
              <w:rPr>
                <w:bCs/>
                <w:sz w:val="28"/>
                <w:szCs w:val="28"/>
              </w:rPr>
            </w:pPr>
            <w:r w:rsidRPr="00C11F46">
              <w:rPr>
                <w:bCs/>
                <w:sz w:val="28"/>
                <w:szCs w:val="28"/>
              </w:rPr>
              <w:t>-</w:t>
            </w:r>
          </w:p>
        </w:tc>
      </w:tr>
      <w:tr w:rsidR="00C11F46" w:rsidRPr="00C11F46" w14:paraId="22F205AF" w14:textId="77777777" w:rsidTr="00C11F46">
        <w:tc>
          <w:tcPr>
            <w:tcW w:w="736" w:type="dxa"/>
            <w:vAlign w:val="center"/>
          </w:tcPr>
          <w:p w14:paraId="05A0FB94" w14:textId="77777777" w:rsidR="00C11F46" w:rsidRPr="00C11F46" w:rsidRDefault="00C11F46" w:rsidP="00C11F46">
            <w:pPr>
              <w:jc w:val="center"/>
              <w:rPr>
                <w:bCs/>
                <w:sz w:val="28"/>
                <w:szCs w:val="28"/>
              </w:rPr>
            </w:pPr>
            <w:r w:rsidRPr="00C11F46">
              <w:rPr>
                <w:bCs/>
                <w:sz w:val="28"/>
                <w:szCs w:val="28"/>
              </w:rPr>
              <w:lastRenderedPageBreak/>
              <w:t>1</w:t>
            </w:r>
          </w:p>
        </w:tc>
        <w:tc>
          <w:tcPr>
            <w:tcW w:w="3659" w:type="dxa"/>
            <w:vAlign w:val="center"/>
          </w:tcPr>
          <w:p w14:paraId="0BE0169D" w14:textId="77777777" w:rsidR="00C11F46" w:rsidRPr="00C11F46" w:rsidRDefault="00C11F46" w:rsidP="00C11F46">
            <w:pPr>
              <w:jc w:val="center"/>
              <w:rPr>
                <w:sz w:val="28"/>
                <w:szCs w:val="28"/>
              </w:rPr>
            </w:pPr>
            <w:r w:rsidRPr="00C11F46">
              <w:rPr>
                <w:sz w:val="28"/>
                <w:szCs w:val="28"/>
              </w:rPr>
              <w:t>2</w:t>
            </w:r>
          </w:p>
        </w:tc>
        <w:tc>
          <w:tcPr>
            <w:tcW w:w="1559" w:type="dxa"/>
            <w:vAlign w:val="center"/>
          </w:tcPr>
          <w:p w14:paraId="2ED04134" w14:textId="77777777" w:rsidR="00C11F46" w:rsidRPr="00C11F46" w:rsidRDefault="00C11F46" w:rsidP="00C11F46">
            <w:pPr>
              <w:jc w:val="center"/>
              <w:rPr>
                <w:bCs/>
                <w:sz w:val="28"/>
                <w:szCs w:val="28"/>
              </w:rPr>
            </w:pPr>
            <w:r w:rsidRPr="00C11F46">
              <w:rPr>
                <w:bCs/>
                <w:sz w:val="28"/>
                <w:szCs w:val="28"/>
              </w:rPr>
              <w:t>3</w:t>
            </w:r>
          </w:p>
        </w:tc>
        <w:tc>
          <w:tcPr>
            <w:tcW w:w="2552" w:type="dxa"/>
            <w:vAlign w:val="center"/>
          </w:tcPr>
          <w:p w14:paraId="06623C44" w14:textId="77777777" w:rsidR="00C11F46" w:rsidRPr="00C11F46" w:rsidRDefault="00C11F46" w:rsidP="00C11F46">
            <w:pPr>
              <w:jc w:val="center"/>
              <w:rPr>
                <w:bCs/>
                <w:sz w:val="28"/>
                <w:szCs w:val="28"/>
              </w:rPr>
            </w:pPr>
            <w:r w:rsidRPr="00C11F46">
              <w:rPr>
                <w:bCs/>
                <w:sz w:val="28"/>
                <w:szCs w:val="28"/>
              </w:rPr>
              <w:t>4</w:t>
            </w:r>
          </w:p>
        </w:tc>
        <w:tc>
          <w:tcPr>
            <w:tcW w:w="2551" w:type="dxa"/>
            <w:vAlign w:val="center"/>
          </w:tcPr>
          <w:p w14:paraId="01AE9E0D" w14:textId="77777777" w:rsidR="00C11F46" w:rsidRPr="00C11F46" w:rsidRDefault="00C11F46" w:rsidP="00C11F46">
            <w:pPr>
              <w:jc w:val="center"/>
              <w:rPr>
                <w:bCs/>
                <w:sz w:val="28"/>
                <w:szCs w:val="28"/>
              </w:rPr>
            </w:pPr>
            <w:r w:rsidRPr="00C11F46">
              <w:rPr>
                <w:bCs/>
                <w:sz w:val="28"/>
                <w:szCs w:val="28"/>
              </w:rPr>
              <w:t>5</w:t>
            </w:r>
          </w:p>
        </w:tc>
      </w:tr>
      <w:tr w:rsidR="00C11F46" w:rsidRPr="00C11F46" w14:paraId="58B68204" w14:textId="77777777" w:rsidTr="00C11F46">
        <w:trPr>
          <w:trHeight w:val="2228"/>
        </w:trPr>
        <w:tc>
          <w:tcPr>
            <w:tcW w:w="736" w:type="dxa"/>
            <w:vAlign w:val="center"/>
          </w:tcPr>
          <w:p w14:paraId="39D0BD74" w14:textId="77777777" w:rsidR="00C11F46" w:rsidRPr="00C11F46" w:rsidRDefault="00C11F46" w:rsidP="00C11F46">
            <w:pPr>
              <w:jc w:val="center"/>
              <w:rPr>
                <w:bCs/>
                <w:sz w:val="28"/>
                <w:szCs w:val="28"/>
              </w:rPr>
            </w:pPr>
            <w:r w:rsidRPr="00C11F46">
              <w:rPr>
                <w:bCs/>
                <w:sz w:val="28"/>
                <w:szCs w:val="28"/>
              </w:rPr>
              <w:t>4.3.</w:t>
            </w:r>
          </w:p>
        </w:tc>
        <w:tc>
          <w:tcPr>
            <w:tcW w:w="3659" w:type="dxa"/>
            <w:vAlign w:val="center"/>
          </w:tcPr>
          <w:p w14:paraId="1800E26F"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транспортировке</w:t>
            </w:r>
          </w:p>
        </w:tc>
        <w:tc>
          <w:tcPr>
            <w:tcW w:w="1559" w:type="dxa"/>
            <w:vAlign w:val="center"/>
          </w:tcPr>
          <w:p w14:paraId="74FB8740"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708094AA"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0FD425B0" w14:textId="77777777" w:rsidR="00C11F46" w:rsidRPr="00C11F46" w:rsidRDefault="00C11F46" w:rsidP="00C11F46">
            <w:pPr>
              <w:jc w:val="center"/>
              <w:rPr>
                <w:bCs/>
                <w:sz w:val="28"/>
                <w:szCs w:val="28"/>
              </w:rPr>
            </w:pPr>
            <w:r w:rsidRPr="00C11F46">
              <w:rPr>
                <w:bCs/>
                <w:sz w:val="28"/>
                <w:szCs w:val="28"/>
              </w:rPr>
              <w:t>-</w:t>
            </w:r>
          </w:p>
        </w:tc>
      </w:tr>
      <w:tr w:rsidR="00C11F46" w:rsidRPr="00C11F46" w14:paraId="050261DC" w14:textId="77777777" w:rsidTr="00C11F46">
        <w:trPr>
          <w:trHeight w:val="2259"/>
        </w:trPr>
        <w:tc>
          <w:tcPr>
            <w:tcW w:w="736" w:type="dxa"/>
            <w:vAlign w:val="center"/>
          </w:tcPr>
          <w:p w14:paraId="6CA6AC51" w14:textId="77777777" w:rsidR="00C11F46" w:rsidRPr="00C11F46" w:rsidRDefault="00C11F46" w:rsidP="00C11F46">
            <w:pPr>
              <w:jc w:val="center"/>
              <w:rPr>
                <w:bCs/>
                <w:sz w:val="28"/>
                <w:szCs w:val="28"/>
              </w:rPr>
            </w:pPr>
            <w:r w:rsidRPr="00C11F46">
              <w:rPr>
                <w:bCs/>
                <w:sz w:val="28"/>
                <w:szCs w:val="28"/>
              </w:rPr>
              <w:t>4.4.</w:t>
            </w:r>
          </w:p>
        </w:tc>
        <w:tc>
          <w:tcPr>
            <w:tcW w:w="3659" w:type="dxa"/>
            <w:vAlign w:val="center"/>
          </w:tcPr>
          <w:p w14:paraId="512D8999"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водоснабжения (полный цикл)</w:t>
            </w:r>
          </w:p>
        </w:tc>
        <w:tc>
          <w:tcPr>
            <w:tcW w:w="1559" w:type="dxa"/>
            <w:vAlign w:val="center"/>
          </w:tcPr>
          <w:p w14:paraId="5B049B41" w14:textId="77777777" w:rsidR="00C11F46" w:rsidRPr="00C11F46" w:rsidRDefault="00C11F46" w:rsidP="00C11F46">
            <w:pPr>
              <w:jc w:val="center"/>
              <w:rPr>
                <w:bCs/>
                <w:sz w:val="28"/>
                <w:szCs w:val="28"/>
              </w:rPr>
            </w:pPr>
            <w:r w:rsidRPr="00C11F46">
              <w:rPr>
                <w:bCs/>
                <w:sz w:val="28"/>
                <w:szCs w:val="28"/>
              </w:rPr>
              <w:t>2,15</w:t>
            </w:r>
          </w:p>
        </w:tc>
        <w:tc>
          <w:tcPr>
            <w:tcW w:w="2552" w:type="dxa"/>
            <w:vAlign w:val="center"/>
          </w:tcPr>
          <w:p w14:paraId="5AC5034C" w14:textId="77777777" w:rsidR="00C11F46" w:rsidRPr="00C11F46" w:rsidRDefault="00C11F46" w:rsidP="00C11F46">
            <w:pPr>
              <w:jc w:val="center"/>
              <w:rPr>
                <w:bCs/>
                <w:sz w:val="28"/>
                <w:szCs w:val="28"/>
              </w:rPr>
            </w:pPr>
            <w:r w:rsidRPr="00C11F46">
              <w:rPr>
                <w:bCs/>
                <w:sz w:val="28"/>
                <w:szCs w:val="28"/>
              </w:rPr>
              <w:t>2,15</w:t>
            </w:r>
          </w:p>
        </w:tc>
        <w:tc>
          <w:tcPr>
            <w:tcW w:w="2551" w:type="dxa"/>
            <w:vAlign w:val="center"/>
          </w:tcPr>
          <w:p w14:paraId="531C7005" w14:textId="77777777" w:rsidR="00C11F46" w:rsidRPr="00C11F46" w:rsidRDefault="00C11F46" w:rsidP="00C11F46">
            <w:pPr>
              <w:jc w:val="center"/>
              <w:rPr>
                <w:bCs/>
                <w:sz w:val="28"/>
                <w:szCs w:val="28"/>
              </w:rPr>
            </w:pPr>
            <w:r w:rsidRPr="00C11F46">
              <w:rPr>
                <w:bCs/>
                <w:sz w:val="28"/>
                <w:szCs w:val="28"/>
              </w:rPr>
              <w:t>-</w:t>
            </w:r>
          </w:p>
        </w:tc>
      </w:tr>
      <w:tr w:rsidR="00C11F46" w:rsidRPr="00C11F46" w14:paraId="7460EB48" w14:textId="77777777" w:rsidTr="00C11F46">
        <w:trPr>
          <w:trHeight w:val="1978"/>
        </w:trPr>
        <w:tc>
          <w:tcPr>
            <w:tcW w:w="736" w:type="dxa"/>
            <w:vAlign w:val="center"/>
          </w:tcPr>
          <w:p w14:paraId="4770F9EE" w14:textId="77777777" w:rsidR="00C11F46" w:rsidRPr="00C11F46" w:rsidRDefault="00C11F46" w:rsidP="00C11F46">
            <w:pPr>
              <w:jc w:val="center"/>
              <w:rPr>
                <w:bCs/>
                <w:sz w:val="28"/>
                <w:szCs w:val="28"/>
              </w:rPr>
            </w:pPr>
            <w:r w:rsidRPr="00C11F46">
              <w:rPr>
                <w:bCs/>
                <w:sz w:val="28"/>
                <w:szCs w:val="28"/>
              </w:rPr>
              <w:t>4.5.</w:t>
            </w:r>
          </w:p>
        </w:tc>
        <w:tc>
          <w:tcPr>
            <w:tcW w:w="3659" w:type="dxa"/>
            <w:vAlign w:val="center"/>
          </w:tcPr>
          <w:p w14:paraId="54310477" w14:textId="77777777" w:rsidR="00C11F46" w:rsidRPr="00C11F46" w:rsidRDefault="00C11F46" w:rsidP="00C11F46">
            <w:pPr>
              <w:rPr>
                <w:bCs/>
                <w:sz w:val="28"/>
                <w:szCs w:val="28"/>
              </w:rPr>
            </w:pPr>
            <w:r w:rsidRPr="00C11F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очистке сточных вод</w:t>
            </w:r>
          </w:p>
        </w:tc>
        <w:tc>
          <w:tcPr>
            <w:tcW w:w="1559" w:type="dxa"/>
            <w:vAlign w:val="center"/>
          </w:tcPr>
          <w:p w14:paraId="77851D5F"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48C4C50A"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3FC7F077" w14:textId="77777777" w:rsidR="00C11F46" w:rsidRPr="00C11F46" w:rsidRDefault="00C11F46" w:rsidP="00C11F46">
            <w:pPr>
              <w:jc w:val="center"/>
              <w:rPr>
                <w:bCs/>
                <w:sz w:val="28"/>
                <w:szCs w:val="28"/>
              </w:rPr>
            </w:pPr>
            <w:r w:rsidRPr="00C11F46">
              <w:rPr>
                <w:bCs/>
                <w:sz w:val="28"/>
                <w:szCs w:val="28"/>
              </w:rPr>
              <w:t>-</w:t>
            </w:r>
          </w:p>
        </w:tc>
      </w:tr>
      <w:tr w:rsidR="00C11F46" w:rsidRPr="00C11F46" w14:paraId="5FB8A18C" w14:textId="77777777" w:rsidTr="00C11F46">
        <w:trPr>
          <w:trHeight w:val="2117"/>
        </w:trPr>
        <w:tc>
          <w:tcPr>
            <w:tcW w:w="736" w:type="dxa"/>
            <w:vAlign w:val="center"/>
          </w:tcPr>
          <w:p w14:paraId="452F1221" w14:textId="77777777" w:rsidR="00C11F46" w:rsidRPr="00C11F46" w:rsidRDefault="00C11F46" w:rsidP="00C11F46">
            <w:pPr>
              <w:jc w:val="center"/>
              <w:rPr>
                <w:bCs/>
                <w:sz w:val="28"/>
                <w:szCs w:val="28"/>
              </w:rPr>
            </w:pPr>
            <w:r w:rsidRPr="00C11F46">
              <w:rPr>
                <w:bCs/>
                <w:sz w:val="28"/>
                <w:szCs w:val="28"/>
              </w:rPr>
              <w:t>4.6.</w:t>
            </w:r>
          </w:p>
        </w:tc>
        <w:tc>
          <w:tcPr>
            <w:tcW w:w="3659" w:type="dxa"/>
            <w:vAlign w:val="center"/>
          </w:tcPr>
          <w:p w14:paraId="39D76843"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транспортировке сточных вод</w:t>
            </w:r>
          </w:p>
        </w:tc>
        <w:tc>
          <w:tcPr>
            <w:tcW w:w="1559" w:type="dxa"/>
            <w:vAlign w:val="center"/>
          </w:tcPr>
          <w:p w14:paraId="17C797E0" w14:textId="77777777" w:rsidR="00C11F46" w:rsidRPr="00C11F46" w:rsidRDefault="00C11F46" w:rsidP="00C11F46">
            <w:pPr>
              <w:jc w:val="center"/>
              <w:rPr>
                <w:bCs/>
                <w:sz w:val="28"/>
                <w:szCs w:val="28"/>
              </w:rPr>
            </w:pPr>
            <w:r w:rsidRPr="00C11F46">
              <w:rPr>
                <w:bCs/>
                <w:sz w:val="28"/>
                <w:szCs w:val="28"/>
              </w:rPr>
              <w:t>-</w:t>
            </w:r>
          </w:p>
        </w:tc>
        <w:tc>
          <w:tcPr>
            <w:tcW w:w="2552" w:type="dxa"/>
            <w:vAlign w:val="center"/>
          </w:tcPr>
          <w:p w14:paraId="5F1A356E" w14:textId="77777777" w:rsidR="00C11F46" w:rsidRPr="00C11F46" w:rsidRDefault="00C11F46" w:rsidP="00C11F46">
            <w:pPr>
              <w:jc w:val="center"/>
              <w:rPr>
                <w:bCs/>
                <w:sz w:val="28"/>
                <w:szCs w:val="28"/>
              </w:rPr>
            </w:pPr>
            <w:r w:rsidRPr="00C11F46">
              <w:rPr>
                <w:bCs/>
                <w:sz w:val="28"/>
                <w:szCs w:val="28"/>
              </w:rPr>
              <w:t>-</w:t>
            </w:r>
          </w:p>
        </w:tc>
        <w:tc>
          <w:tcPr>
            <w:tcW w:w="2551" w:type="dxa"/>
            <w:vAlign w:val="center"/>
          </w:tcPr>
          <w:p w14:paraId="0B809AA0" w14:textId="77777777" w:rsidR="00C11F46" w:rsidRPr="00C11F46" w:rsidRDefault="00C11F46" w:rsidP="00C11F46">
            <w:pPr>
              <w:jc w:val="center"/>
              <w:rPr>
                <w:bCs/>
                <w:sz w:val="28"/>
                <w:szCs w:val="28"/>
              </w:rPr>
            </w:pPr>
            <w:r w:rsidRPr="00C11F46">
              <w:rPr>
                <w:bCs/>
                <w:sz w:val="28"/>
                <w:szCs w:val="28"/>
              </w:rPr>
              <w:t>-</w:t>
            </w:r>
          </w:p>
        </w:tc>
      </w:tr>
      <w:tr w:rsidR="00C11F46" w:rsidRPr="00C11F46" w14:paraId="29A5424D" w14:textId="77777777" w:rsidTr="00C11F46">
        <w:trPr>
          <w:trHeight w:val="2248"/>
        </w:trPr>
        <w:tc>
          <w:tcPr>
            <w:tcW w:w="736" w:type="dxa"/>
            <w:vAlign w:val="center"/>
          </w:tcPr>
          <w:p w14:paraId="491A6541" w14:textId="77777777" w:rsidR="00C11F46" w:rsidRPr="00C11F46" w:rsidRDefault="00C11F46" w:rsidP="00C11F46">
            <w:pPr>
              <w:jc w:val="center"/>
              <w:rPr>
                <w:bCs/>
                <w:sz w:val="28"/>
                <w:szCs w:val="28"/>
              </w:rPr>
            </w:pPr>
            <w:r w:rsidRPr="00C11F46">
              <w:rPr>
                <w:bCs/>
                <w:sz w:val="28"/>
                <w:szCs w:val="28"/>
              </w:rPr>
              <w:t>4.7.</w:t>
            </w:r>
          </w:p>
        </w:tc>
        <w:tc>
          <w:tcPr>
            <w:tcW w:w="3659" w:type="dxa"/>
            <w:vAlign w:val="center"/>
          </w:tcPr>
          <w:p w14:paraId="14AB4FF3" w14:textId="77777777" w:rsidR="00C11F46" w:rsidRPr="00C11F46" w:rsidRDefault="00C11F46" w:rsidP="00C11F46">
            <w:pPr>
              <w:rPr>
                <w:sz w:val="22"/>
                <w:szCs w:val="22"/>
              </w:rPr>
            </w:pPr>
            <w:r w:rsidRPr="00C11F4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1F46">
              <w:rPr>
                <w:sz w:val="22"/>
                <w:szCs w:val="22"/>
                <w:vertAlign w:val="superscript"/>
              </w:rPr>
              <w:t>3</w:t>
            </w:r>
            <w:r w:rsidRPr="00C11F46">
              <w:rPr>
                <w:sz w:val="22"/>
                <w:szCs w:val="22"/>
              </w:rPr>
              <w:t xml:space="preserve">) – </w:t>
            </w:r>
            <w:r w:rsidRPr="00C11F46">
              <w:rPr>
                <w:sz w:val="22"/>
                <w:szCs w:val="22"/>
                <w:u w:val="single"/>
              </w:rPr>
              <w:t>для организаций, оказывающих услуги по водоотведению</w:t>
            </w:r>
          </w:p>
        </w:tc>
        <w:tc>
          <w:tcPr>
            <w:tcW w:w="1559" w:type="dxa"/>
            <w:vAlign w:val="center"/>
          </w:tcPr>
          <w:p w14:paraId="0B26CEE2" w14:textId="77777777" w:rsidR="00C11F46" w:rsidRPr="00C11F46" w:rsidRDefault="00C11F46" w:rsidP="00C11F46">
            <w:pPr>
              <w:jc w:val="center"/>
              <w:rPr>
                <w:bCs/>
                <w:sz w:val="28"/>
                <w:szCs w:val="28"/>
              </w:rPr>
            </w:pPr>
            <w:r w:rsidRPr="00C11F46">
              <w:rPr>
                <w:bCs/>
                <w:sz w:val="28"/>
                <w:szCs w:val="28"/>
              </w:rPr>
              <w:t>1,04</w:t>
            </w:r>
          </w:p>
        </w:tc>
        <w:tc>
          <w:tcPr>
            <w:tcW w:w="2552" w:type="dxa"/>
            <w:vAlign w:val="center"/>
          </w:tcPr>
          <w:p w14:paraId="6ADB7104" w14:textId="77777777" w:rsidR="00C11F46" w:rsidRPr="00C11F46" w:rsidRDefault="00C11F46" w:rsidP="00C11F46">
            <w:pPr>
              <w:jc w:val="center"/>
              <w:rPr>
                <w:bCs/>
                <w:sz w:val="28"/>
                <w:szCs w:val="28"/>
              </w:rPr>
            </w:pPr>
            <w:r w:rsidRPr="00C11F46">
              <w:rPr>
                <w:bCs/>
                <w:sz w:val="28"/>
                <w:szCs w:val="28"/>
              </w:rPr>
              <w:t>1,04</w:t>
            </w:r>
          </w:p>
        </w:tc>
        <w:tc>
          <w:tcPr>
            <w:tcW w:w="2551" w:type="dxa"/>
            <w:vAlign w:val="center"/>
          </w:tcPr>
          <w:p w14:paraId="7F8B9A24" w14:textId="77777777" w:rsidR="00C11F46" w:rsidRPr="00C11F46" w:rsidRDefault="00C11F46" w:rsidP="00C11F46">
            <w:pPr>
              <w:jc w:val="center"/>
              <w:rPr>
                <w:bCs/>
                <w:sz w:val="28"/>
                <w:szCs w:val="28"/>
              </w:rPr>
            </w:pPr>
            <w:r w:rsidRPr="00C11F46">
              <w:rPr>
                <w:bCs/>
                <w:sz w:val="28"/>
                <w:szCs w:val="28"/>
              </w:rPr>
              <w:t>-</w:t>
            </w:r>
          </w:p>
        </w:tc>
      </w:tr>
    </w:tbl>
    <w:p w14:paraId="43ED5B1D" w14:textId="77777777" w:rsidR="00C11F46" w:rsidRPr="00C11F46" w:rsidRDefault="00C11F46" w:rsidP="00C11F46">
      <w:pPr>
        <w:ind w:left="-567"/>
        <w:jc w:val="center"/>
        <w:rPr>
          <w:bCs/>
          <w:sz w:val="28"/>
          <w:szCs w:val="28"/>
        </w:rPr>
      </w:pPr>
    </w:p>
    <w:p w14:paraId="03CD4AE5" w14:textId="77777777" w:rsidR="00C11F46" w:rsidRPr="00C11F46" w:rsidRDefault="00C11F46" w:rsidP="00C11F46">
      <w:pPr>
        <w:ind w:left="-567"/>
        <w:jc w:val="center"/>
        <w:rPr>
          <w:bCs/>
          <w:sz w:val="28"/>
          <w:szCs w:val="28"/>
        </w:rPr>
      </w:pPr>
    </w:p>
    <w:p w14:paraId="75BEE11F" w14:textId="77777777" w:rsidR="00C11F46" w:rsidRPr="00C11F46" w:rsidRDefault="00C11F46" w:rsidP="00C11F46">
      <w:pPr>
        <w:ind w:left="-567"/>
        <w:jc w:val="center"/>
        <w:rPr>
          <w:bCs/>
          <w:sz w:val="28"/>
          <w:szCs w:val="28"/>
        </w:rPr>
      </w:pPr>
    </w:p>
    <w:p w14:paraId="36CF495D" w14:textId="77777777" w:rsidR="00C11F46" w:rsidRPr="00C11F46" w:rsidRDefault="00C11F46" w:rsidP="00C11F46">
      <w:pPr>
        <w:ind w:left="-567"/>
        <w:jc w:val="center"/>
        <w:rPr>
          <w:bCs/>
          <w:sz w:val="28"/>
          <w:szCs w:val="28"/>
        </w:rPr>
      </w:pPr>
    </w:p>
    <w:p w14:paraId="493E4C3A" w14:textId="77777777" w:rsidR="00C11F46" w:rsidRPr="00C11F46" w:rsidRDefault="00C11F46" w:rsidP="00C11F46">
      <w:pPr>
        <w:ind w:left="-567"/>
        <w:jc w:val="center"/>
        <w:rPr>
          <w:bCs/>
          <w:sz w:val="28"/>
          <w:szCs w:val="28"/>
        </w:rPr>
      </w:pPr>
    </w:p>
    <w:p w14:paraId="75FF25EF" w14:textId="77777777" w:rsidR="00C11F46" w:rsidRPr="00C11F46" w:rsidRDefault="00C11F46" w:rsidP="00C11F46">
      <w:pPr>
        <w:ind w:left="-567"/>
        <w:jc w:val="center"/>
        <w:rPr>
          <w:bCs/>
          <w:sz w:val="28"/>
          <w:szCs w:val="28"/>
        </w:rPr>
      </w:pPr>
    </w:p>
    <w:p w14:paraId="585F2BFF" w14:textId="77777777" w:rsidR="00C11F46" w:rsidRPr="00C11F46" w:rsidRDefault="00C11F46" w:rsidP="00C11F46">
      <w:pPr>
        <w:ind w:left="-567"/>
        <w:jc w:val="center"/>
        <w:rPr>
          <w:bCs/>
          <w:sz w:val="28"/>
          <w:szCs w:val="28"/>
        </w:rPr>
      </w:pPr>
    </w:p>
    <w:p w14:paraId="5627BE4F" w14:textId="77777777" w:rsidR="00C11F46" w:rsidRPr="00C11F46" w:rsidRDefault="00C11F46" w:rsidP="00C11F46">
      <w:pPr>
        <w:ind w:left="-567"/>
        <w:jc w:val="center"/>
        <w:rPr>
          <w:bCs/>
          <w:sz w:val="28"/>
          <w:szCs w:val="28"/>
        </w:rPr>
      </w:pPr>
    </w:p>
    <w:p w14:paraId="4DBCD363" w14:textId="77777777" w:rsidR="00C11F46" w:rsidRPr="00C11F46" w:rsidRDefault="00C11F46" w:rsidP="00C11F46">
      <w:pPr>
        <w:ind w:left="-567"/>
        <w:jc w:val="center"/>
        <w:rPr>
          <w:bCs/>
          <w:sz w:val="28"/>
          <w:szCs w:val="28"/>
        </w:rPr>
      </w:pPr>
    </w:p>
    <w:p w14:paraId="60064C03" w14:textId="77777777" w:rsidR="00C11F46" w:rsidRPr="00C11F46" w:rsidRDefault="00C11F46" w:rsidP="00C11F46">
      <w:pPr>
        <w:ind w:left="-567"/>
        <w:jc w:val="center"/>
        <w:rPr>
          <w:bCs/>
          <w:sz w:val="28"/>
          <w:szCs w:val="28"/>
        </w:rPr>
      </w:pPr>
    </w:p>
    <w:p w14:paraId="0F924CB2" w14:textId="77777777" w:rsidR="00C11F46" w:rsidRPr="00C11F46" w:rsidRDefault="00C11F46" w:rsidP="00C11F46">
      <w:pPr>
        <w:jc w:val="center"/>
        <w:rPr>
          <w:bCs/>
          <w:sz w:val="28"/>
          <w:szCs w:val="28"/>
        </w:rPr>
      </w:pPr>
      <w:r w:rsidRPr="00C11F46">
        <w:rPr>
          <w:bCs/>
          <w:sz w:val="28"/>
          <w:szCs w:val="28"/>
        </w:rPr>
        <w:lastRenderedPageBreak/>
        <w:t>Раздел 10. Отчет об исполнении производственной программы за 2018 год</w:t>
      </w:r>
    </w:p>
    <w:p w14:paraId="7A950DD2" w14:textId="77777777" w:rsidR="00C11F46" w:rsidRPr="00C11F46" w:rsidRDefault="00C11F46" w:rsidP="00C11F46">
      <w:pPr>
        <w:ind w:left="-567"/>
        <w:jc w:val="center"/>
        <w:rPr>
          <w:bCs/>
          <w:sz w:val="28"/>
          <w:szCs w:val="28"/>
        </w:rPr>
      </w:pPr>
    </w:p>
    <w:tbl>
      <w:tblPr>
        <w:tblStyle w:val="570"/>
        <w:tblW w:w="9753" w:type="dxa"/>
        <w:tblInd w:w="-147" w:type="dxa"/>
        <w:tblLook w:val="04A0" w:firstRow="1" w:lastRow="0" w:firstColumn="1" w:lastColumn="0" w:noHBand="0" w:noVBand="1"/>
      </w:tblPr>
      <w:tblGrid>
        <w:gridCol w:w="6221"/>
        <w:gridCol w:w="3532"/>
      </w:tblGrid>
      <w:tr w:rsidR="00C11F46" w:rsidRPr="00C11F46" w14:paraId="2C1DF7E6" w14:textId="77777777" w:rsidTr="00C11F46">
        <w:tc>
          <w:tcPr>
            <w:tcW w:w="6221" w:type="dxa"/>
            <w:vAlign w:val="center"/>
          </w:tcPr>
          <w:p w14:paraId="4340243B" w14:textId="77777777" w:rsidR="00C11F46" w:rsidRPr="00C11F46" w:rsidRDefault="00C11F46" w:rsidP="00C11F46">
            <w:pPr>
              <w:jc w:val="center"/>
              <w:rPr>
                <w:bCs/>
                <w:sz w:val="28"/>
                <w:szCs w:val="28"/>
              </w:rPr>
            </w:pPr>
            <w:r w:rsidRPr="00C11F46">
              <w:rPr>
                <w:bCs/>
                <w:sz w:val="28"/>
                <w:szCs w:val="28"/>
              </w:rPr>
              <w:t>Наименование показателя</w:t>
            </w:r>
          </w:p>
        </w:tc>
        <w:tc>
          <w:tcPr>
            <w:tcW w:w="3532" w:type="dxa"/>
            <w:vAlign w:val="center"/>
          </w:tcPr>
          <w:p w14:paraId="0EBAB77D" w14:textId="77777777" w:rsidR="00C11F46" w:rsidRPr="00C11F46" w:rsidRDefault="00C11F46" w:rsidP="00C11F46">
            <w:pPr>
              <w:jc w:val="center"/>
              <w:rPr>
                <w:bCs/>
                <w:sz w:val="28"/>
                <w:szCs w:val="28"/>
              </w:rPr>
            </w:pPr>
            <w:r w:rsidRPr="00C11F46">
              <w:rPr>
                <w:bCs/>
                <w:sz w:val="28"/>
                <w:szCs w:val="28"/>
              </w:rPr>
              <w:t>Фактическое значение показателя, тыс. руб.</w:t>
            </w:r>
          </w:p>
        </w:tc>
      </w:tr>
      <w:tr w:rsidR="00C11F46" w:rsidRPr="00C11F46" w14:paraId="0BCA20A9" w14:textId="77777777" w:rsidTr="00C11F46">
        <w:trPr>
          <w:trHeight w:val="541"/>
        </w:trPr>
        <w:tc>
          <w:tcPr>
            <w:tcW w:w="9753" w:type="dxa"/>
            <w:gridSpan w:val="2"/>
            <w:vAlign w:val="center"/>
          </w:tcPr>
          <w:p w14:paraId="14BC02F5" w14:textId="77777777" w:rsidR="00C11F46" w:rsidRPr="00C11F46" w:rsidRDefault="00C11F46" w:rsidP="003647C6">
            <w:pPr>
              <w:numPr>
                <w:ilvl w:val="0"/>
                <w:numId w:val="16"/>
              </w:numPr>
              <w:contextualSpacing/>
              <w:jc w:val="center"/>
              <w:rPr>
                <w:bCs/>
                <w:sz w:val="28"/>
                <w:szCs w:val="28"/>
              </w:rPr>
            </w:pPr>
            <w:r w:rsidRPr="00C11F46">
              <w:rPr>
                <w:bCs/>
                <w:sz w:val="28"/>
                <w:szCs w:val="28"/>
              </w:rPr>
              <w:t>Холодное водоснабжение</w:t>
            </w:r>
          </w:p>
        </w:tc>
      </w:tr>
      <w:tr w:rsidR="00C11F46" w:rsidRPr="00C11F46" w14:paraId="2ACD0FAA" w14:textId="77777777" w:rsidTr="00C11F46">
        <w:tc>
          <w:tcPr>
            <w:tcW w:w="6221" w:type="dxa"/>
            <w:vAlign w:val="center"/>
          </w:tcPr>
          <w:p w14:paraId="6453BAF3" w14:textId="77777777" w:rsidR="00C11F46" w:rsidRPr="00C11F46" w:rsidRDefault="00C11F46" w:rsidP="00C11F46">
            <w:pPr>
              <w:jc w:val="center"/>
              <w:rPr>
                <w:bCs/>
                <w:sz w:val="28"/>
                <w:szCs w:val="28"/>
              </w:rPr>
            </w:pPr>
            <w:r w:rsidRPr="00C11F46">
              <w:rPr>
                <w:bCs/>
                <w:sz w:val="28"/>
                <w:szCs w:val="28"/>
              </w:rPr>
              <w:t>-</w:t>
            </w:r>
          </w:p>
        </w:tc>
        <w:tc>
          <w:tcPr>
            <w:tcW w:w="3532" w:type="dxa"/>
            <w:vAlign w:val="center"/>
          </w:tcPr>
          <w:p w14:paraId="7B37E805" w14:textId="77777777" w:rsidR="00C11F46" w:rsidRPr="00C11F46" w:rsidRDefault="00C11F46" w:rsidP="00C11F46">
            <w:pPr>
              <w:jc w:val="center"/>
              <w:rPr>
                <w:bCs/>
                <w:sz w:val="28"/>
                <w:szCs w:val="28"/>
              </w:rPr>
            </w:pPr>
            <w:r w:rsidRPr="00C11F46">
              <w:rPr>
                <w:bCs/>
                <w:sz w:val="28"/>
                <w:szCs w:val="28"/>
              </w:rPr>
              <w:t>-</w:t>
            </w:r>
          </w:p>
        </w:tc>
      </w:tr>
      <w:tr w:rsidR="00C11F46" w:rsidRPr="00C11F46" w14:paraId="54879A84" w14:textId="77777777" w:rsidTr="00C11F46">
        <w:trPr>
          <w:trHeight w:val="514"/>
        </w:trPr>
        <w:tc>
          <w:tcPr>
            <w:tcW w:w="9753" w:type="dxa"/>
            <w:gridSpan w:val="2"/>
            <w:vAlign w:val="center"/>
          </w:tcPr>
          <w:p w14:paraId="17DEAC60" w14:textId="77777777" w:rsidR="00C11F46" w:rsidRPr="00C11F46" w:rsidRDefault="00C11F46" w:rsidP="003647C6">
            <w:pPr>
              <w:numPr>
                <w:ilvl w:val="0"/>
                <w:numId w:val="16"/>
              </w:numPr>
              <w:contextualSpacing/>
              <w:jc w:val="center"/>
              <w:rPr>
                <w:bCs/>
                <w:sz w:val="28"/>
                <w:szCs w:val="28"/>
              </w:rPr>
            </w:pPr>
            <w:r w:rsidRPr="00C11F46">
              <w:rPr>
                <w:bCs/>
                <w:sz w:val="28"/>
                <w:szCs w:val="28"/>
              </w:rPr>
              <w:t>Водоотведение</w:t>
            </w:r>
          </w:p>
        </w:tc>
      </w:tr>
      <w:tr w:rsidR="00C11F46" w:rsidRPr="00C11F46" w14:paraId="26D58D9C" w14:textId="77777777" w:rsidTr="00C11F46">
        <w:tc>
          <w:tcPr>
            <w:tcW w:w="6221" w:type="dxa"/>
            <w:vAlign w:val="center"/>
          </w:tcPr>
          <w:p w14:paraId="713FAA45" w14:textId="77777777" w:rsidR="00C11F46" w:rsidRPr="00C11F46" w:rsidRDefault="00C11F46" w:rsidP="00C11F46">
            <w:pPr>
              <w:jc w:val="center"/>
              <w:rPr>
                <w:bCs/>
                <w:sz w:val="28"/>
                <w:szCs w:val="28"/>
              </w:rPr>
            </w:pPr>
            <w:r w:rsidRPr="00C11F46">
              <w:rPr>
                <w:bCs/>
                <w:sz w:val="28"/>
                <w:szCs w:val="28"/>
              </w:rPr>
              <w:t>-</w:t>
            </w:r>
          </w:p>
        </w:tc>
        <w:tc>
          <w:tcPr>
            <w:tcW w:w="3532" w:type="dxa"/>
            <w:vAlign w:val="center"/>
          </w:tcPr>
          <w:p w14:paraId="3273FD9F" w14:textId="77777777" w:rsidR="00C11F46" w:rsidRPr="00C11F46" w:rsidRDefault="00C11F46" w:rsidP="00C11F46">
            <w:pPr>
              <w:jc w:val="center"/>
              <w:rPr>
                <w:bCs/>
                <w:sz w:val="28"/>
                <w:szCs w:val="28"/>
              </w:rPr>
            </w:pPr>
            <w:r w:rsidRPr="00C11F46">
              <w:rPr>
                <w:bCs/>
                <w:sz w:val="28"/>
                <w:szCs w:val="28"/>
              </w:rPr>
              <w:t>-</w:t>
            </w:r>
          </w:p>
        </w:tc>
      </w:tr>
    </w:tbl>
    <w:p w14:paraId="69A67322" w14:textId="77777777" w:rsidR="00C11F46" w:rsidRPr="00C11F46" w:rsidRDefault="00C11F46" w:rsidP="00C11F46">
      <w:pPr>
        <w:ind w:left="-567"/>
        <w:jc w:val="center"/>
        <w:rPr>
          <w:bCs/>
          <w:sz w:val="28"/>
          <w:szCs w:val="28"/>
        </w:rPr>
      </w:pPr>
    </w:p>
    <w:p w14:paraId="319BDAE9" w14:textId="77777777" w:rsidR="00C11F46" w:rsidRPr="00C11F46" w:rsidRDefault="00C11F46" w:rsidP="00C11F46">
      <w:pPr>
        <w:jc w:val="both"/>
        <w:rPr>
          <w:sz w:val="28"/>
          <w:szCs w:val="28"/>
          <w:lang w:eastAsia="en-US"/>
        </w:rPr>
      </w:pPr>
    </w:p>
    <w:p w14:paraId="4329E447" w14:textId="77777777" w:rsidR="00C11F46" w:rsidRPr="00C11F46" w:rsidRDefault="00C11F46" w:rsidP="00C11F46">
      <w:pPr>
        <w:jc w:val="both"/>
        <w:rPr>
          <w:sz w:val="28"/>
          <w:szCs w:val="28"/>
          <w:lang w:eastAsia="en-US"/>
        </w:rPr>
      </w:pPr>
    </w:p>
    <w:p w14:paraId="39274425" w14:textId="77777777" w:rsidR="00C11F46" w:rsidRPr="00C11F46" w:rsidRDefault="00C11F46" w:rsidP="00C11F46">
      <w:pPr>
        <w:jc w:val="both"/>
        <w:rPr>
          <w:sz w:val="28"/>
          <w:szCs w:val="28"/>
          <w:lang w:eastAsia="en-US"/>
        </w:rPr>
      </w:pPr>
    </w:p>
    <w:p w14:paraId="326E1CCE" w14:textId="77777777" w:rsidR="00C11F46" w:rsidRPr="00C11F46" w:rsidRDefault="00C11F46" w:rsidP="00C11F46">
      <w:pPr>
        <w:jc w:val="both"/>
        <w:rPr>
          <w:sz w:val="28"/>
          <w:szCs w:val="28"/>
          <w:lang w:eastAsia="en-US"/>
        </w:rPr>
      </w:pPr>
    </w:p>
    <w:p w14:paraId="3208CC51" w14:textId="77777777" w:rsidR="00C11F46" w:rsidRPr="00C11F46" w:rsidRDefault="00C11F46" w:rsidP="00C11F46">
      <w:pPr>
        <w:jc w:val="both"/>
        <w:rPr>
          <w:sz w:val="28"/>
          <w:szCs w:val="28"/>
          <w:lang w:eastAsia="en-US"/>
        </w:rPr>
      </w:pPr>
    </w:p>
    <w:p w14:paraId="16930350" w14:textId="77777777" w:rsidR="00C11F46" w:rsidRPr="00C11F46" w:rsidRDefault="00C11F46" w:rsidP="00C11F46">
      <w:pPr>
        <w:jc w:val="center"/>
        <w:rPr>
          <w:bCs/>
          <w:sz w:val="28"/>
          <w:szCs w:val="28"/>
        </w:rPr>
      </w:pPr>
      <w:r w:rsidRPr="00C11F46">
        <w:rPr>
          <w:bCs/>
          <w:sz w:val="28"/>
          <w:szCs w:val="28"/>
        </w:rPr>
        <w:t>Раздел 11. Мероприятия, направленные на повышение качества обслуживания абонентов</w:t>
      </w:r>
    </w:p>
    <w:p w14:paraId="20F2DD45" w14:textId="77777777" w:rsidR="00C11F46" w:rsidRPr="00C11F46" w:rsidRDefault="00C11F46" w:rsidP="00C11F46">
      <w:pPr>
        <w:ind w:left="-567"/>
        <w:jc w:val="center"/>
        <w:rPr>
          <w:bCs/>
          <w:sz w:val="28"/>
          <w:szCs w:val="28"/>
        </w:rPr>
      </w:pPr>
    </w:p>
    <w:tbl>
      <w:tblPr>
        <w:tblStyle w:val="570"/>
        <w:tblW w:w="9498" w:type="dxa"/>
        <w:tblInd w:w="-147" w:type="dxa"/>
        <w:tblLook w:val="04A0" w:firstRow="1" w:lastRow="0" w:firstColumn="1" w:lastColumn="0" w:noHBand="0" w:noVBand="1"/>
      </w:tblPr>
      <w:tblGrid>
        <w:gridCol w:w="5515"/>
        <w:gridCol w:w="3983"/>
      </w:tblGrid>
      <w:tr w:rsidR="00C11F46" w:rsidRPr="00C11F46" w14:paraId="51FFCC19" w14:textId="77777777" w:rsidTr="00C11F46">
        <w:trPr>
          <w:trHeight w:val="748"/>
        </w:trPr>
        <w:tc>
          <w:tcPr>
            <w:tcW w:w="5515" w:type="dxa"/>
            <w:vAlign w:val="center"/>
          </w:tcPr>
          <w:p w14:paraId="201F654D" w14:textId="77777777" w:rsidR="00C11F46" w:rsidRPr="00C11F46" w:rsidRDefault="00C11F46" w:rsidP="00C11F46">
            <w:pPr>
              <w:jc w:val="center"/>
              <w:rPr>
                <w:bCs/>
                <w:sz w:val="28"/>
                <w:szCs w:val="28"/>
              </w:rPr>
            </w:pPr>
            <w:r w:rsidRPr="00C11F46">
              <w:rPr>
                <w:bCs/>
                <w:sz w:val="28"/>
                <w:szCs w:val="28"/>
              </w:rPr>
              <w:t>Наименование мероприятия</w:t>
            </w:r>
          </w:p>
        </w:tc>
        <w:tc>
          <w:tcPr>
            <w:tcW w:w="3983" w:type="dxa"/>
            <w:vAlign w:val="center"/>
          </w:tcPr>
          <w:p w14:paraId="6F7E0E84" w14:textId="77777777" w:rsidR="00C11F46" w:rsidRPr="00C11F46" w:rsidRDefault="00C11F46" w:rsidP="00C11F46">
            <w:pPr>
              <w:jc w:val="center"/>
              <w:rPr>
                <w:bCs/>
                <w:sz w:val="28"/>
                <w:szCs w:val="28"/>
              </w:rPr>
            </w:pPr>
            <w:r w:rsidRPr="00C11F46">
              <w:rPr>
                <w:bCs/>
                <w:sz w:val="28"/>
                <w:szCs w:val="28"/>
              </w:rPr>
              <w:t>Период проведения мероприятий</w:t>
            </w:r>
          </w:p>
        </w:tc>
      </w:tr>
      <w:tr w:rsidR="00C11F46" w:rsidRPr="00C11F46" w14:paraId="1269254D" w14:textId="77777777" w:rsidTr="00C11F46">
        <w:trPr>
          <w:trHeight w:val="517"/>
        </w:trPr>
        <w:tc>
          <w:tcPr>
            <w:tcW w:w="5515" w:type="dxa"/>
            <w:vAlign w:val="center"/>
          </w:tcPr>
          <w:p w14:paraId="5D45B585" w14:textId="77777777" w:rsidR="00C11F46" w:rsidRPr="00C11F46" w:rsidRDefault="00C11F46" w:rsidP="00C11F46">
            <w:pPr>
              <w:jc w:val="center"/>
              <w:rPr>
                <w:bCs/>
                <w:sz w:val="28"/>
                <w:szCs w:val="28"/>
              </w:rPr>
            </w:pPr>
            <w:r w:rsidRPr="00C11F46">
              <w:rPr>
                <w:bCs/>
                <w:sz w:val="28"/>
                <w:szCs w:val="28"/>
              </w:rPr>
              <w:t>-</w:t>
            </w:r>
          </w:p>
        </w:tc>
        <w:tc>
          <w:tcPr>
            <w:tcW w:w="3983" w:type="dxa"/>
            <w:vAlign w:val="center"/>
          </w:tcPr>
          <w:p w14:paraId="5651925F" w14:textId="77777777" w:rsidR="00C11F46" w:rsidRPr="00C11F46" w:rsidRDefault="00C11F46" w:rsidP="00C11F46">
            <w:pPr>
              <w:jc w:val="center"/>
              <w:rPr>
                <w:bCs/>
                <w:sz w:val="28"/>
                <w:szCs w:val="28"/>
              </w:rPr>
            </w:pPr>
            <w:r w:rsidRPr="00C11F46">
              <w:rPr>
                <w:bCs/>
                <w:sz w:val="28"/>
                <w:szCs w:val="28"/>
              </w:rPr>
              <w:t>-</w:t>
            </w:r>
          </w:p>
        </w:tc>
      </w:tr>
    </w:tbl>
    <w:p w14:paraId="66C8A5D4" w14:textId="77777777" w:rsidR="00C11F46" w:rsidRPr="00C11F46" w:rsidRDefault="00C11F46" w:rsidP="00C11F46">
      <w:pPr>
        <w:jc w:val="both"/>
        <w:rPr>
          <w:sz w:val="28"/>
          <w:szCs w:val="28"/>
          <w:lang w:eastAsia="en-US"/>
        </w:rPr>
      </w:pPr>
    </w:p>
    <w:p w14:paraId="3A8EB253" w14:textId="77777777" w:rsidR="00C11F46" w:rsidRPr="00C11F46" w:rsidRDefault="00C11F46" w:rsidP="00C11F46">
      <w:pPr>
        <w:jc w:val="both"/>
        <w:rPr>
          <w:sz w:val="28"/>
          <w:szCs w:val="28"/>
          <w:lang w:eastAsia="en-US"/>
        </w:rPr>
      </w:pPr>
    </w:p>
    <w:p w14:paraId="0F5BDABE" w14:textId="77777777" w:rsidR="00C11F46" w:rsidRPr="00C11F46" w:rsidRDefault="00C11F46" w:rsidP="00C11F46">
      <w:pPr>
        <w:jc w:val="both"/>
        <w:rPr>
          <w:sz w:val="28"/>
          <w:szCs w:val="28"/>
          <w:lang w:eastAsia="en-US"/>
        </w:rPr>
      </w:pPr>
    </w:p>
    <w:p w14:paraId="51E37487" w14:textId="77777777" w:rsidR="00C11F46" w:rsidRPr="00C11F46" w:rsidRDefault="00C11F46" w:rsidP="00C11F46">
      <w:pPr>
        <w:jc w:val="both"/>
        <w:rPr>
          <w:sz w:val="28"/>
          <w:szCs w:val="28"/>
          <w:lang w:eastAsia="en-US"/>
        </w:rPr>
      </w:pPr>
    </w:p>
    <w:p w14:paraId="1DFA4027" w14:textId="77777777" w:rsidR="00C11F46" w:rsidRPr="00C11F46" w:rsidRDefault="00C11F46" w:rsidP="00C11F46">
      <w:pPr>
        <w:jc w:val="both"/>
        <w:rPr>
          <w:sz w:val="28"/>
          <w:szCs w:val="28"/>
          <w:lang w:eastAsia="en-US"/>
        </w:rPr>
      </w:pPr>
    </w:p>
    <w:p w14:paraId="247BDB3B" w14:textId="77777777" w:rsidR="00C11F46" w:rsidRPr="00C11F46" w:rsidRDefault="00C11F46" w:rsidP="00C11F46">
      <w:pPr>
        <w:jc w:val="both"/>
        <w:rPr>
          <w:sz w:val="28"/>
          <w:szCs w:val="28"/>
          <w:lang w:eastAsia="en-US"/>
        </w:rPr>
      </w:pPr>
    </w:p>
    <w:p w14:paraId="3E962FB7" w14:textId="77777777" w:rsidR="00C11F46" w:rsidRPr="00C11F46" w:rsidRDefault="00C11F46" w:rsidP="00C11F46">
      <w:pPr>
        <w:jc w:val="both"/>
        <w:rPr>
          <w:sz w:val="28"/>
          <w:szCs w:val="28"/>
          <w:lang w:eastAsia="en-US"/>
        </w:rPr>
      </w:pPr>
    </w:p>
    <w:p w14:paraId="22B14BAF" w14:textId="77777777" w:rsidR="00C11F46" w:rsidRPr="00C11F46" w:rsidRDefault="00C11F46" w:rsidP="00C11F46">
      <w:pPr>
        <w:jc w:val="both"/>
        <w:rPr>
          <w:sz w:val="28"/>
          <w:szCs w:val="28"/>
          <w:lang w:eastAsia="en-US"/>
        </w:rPr>
      </w:pPr>
    </w:p>
    <w:p w14:paraId="06B14801" w14:textId="77777777" w:rsidR="00C11F46" w:rsidRPr="00C11F46" w:rsidRDefault="00C11F46" w:rsidP="00C11F46">
      <w:pPr>
        <w:jc w:val="both"/>
        <w:rPr>
          <w:sz w:val="28"/>
          <w:szCs w:val="28"/>
          <w:lang w:eastAsia="en-US"/>
        </w:rPr>
      </w:pPr>
    </w:p>
    <w:p w14:paraId="5A23F028" w14:textId="77777777" w:rsidR="00C11F46" w:rsidRPr="00C11F46" w:rsidRDefault="00C11F46" w:rsidP="00C11F46">
      <w:pPr>
        <w:jc w:val="both"/>
        <w:rPr>
          <w:sz w:val="28"/>
          <w:szCs w:val="28"/>
          <w:lang w:eastAsia="en-US"/>
        </w:rPr>
      </w:pPr>
    </w:p>
    <w:p w14:paraId="2FC1054D" w14:textId="77777777" w:rsidR="00C11F46" w:rsidRPr="00C11F46" w:rsidRDefault="00C11F46" w:rsidP="00C11F46">
      <w:pPr>
        <w:jc w:val="both"/>
        <w:rPr>
          <w:sz w:val="28"/>
          <w:szCs w:val="28"/>
          <w:lang w:eastAsia="en-US"/>
        </w:rPr>
      </w:pPr>
    </w:p>
    <w:p w14:paraId="1AF51B7D" w14:textId="77777777" w:rsidR="00C11F46" w:rsidRPr="00C11F46" w:rsidRDefault="00C11F46" w:rsidP="00C11F46">
      <w:pPr>
        <w:jc w:val="both"/>
        <w:rPr>
          <w:sz w:val="28"/>
          <w:szCs w:val="28"/>
          <w:lang w:eastAsia="en-US"/>
        </w:rPr>
      </w:pPr>
    </w:p>
    <w:p w14:paraId="482C4CF2" w14:textId="77777777" w:rsidR="00C11F46" w:rsidRPr="00C11F46" w:rsidRDefault="00C11F46" w:rsidP="00C11F46">
      <w:pPr>
        <w:jc w:val="both"/>
        <w:rPr>
          <w:sz w:val="28"/>
          <w:szCs w:val="28"/>
          <w:lang w:eastAsia="en-US"/>
        </w:rPr>
      </w:pPr>
    </w:p>
    <w:p w14:paraId="6690C524" w14:textId="77777777" w:rsidR="00C11F46" w:rsidRPr="00C11F46" w:rsidRDefault="00C11F46" w:rsidP="00C11F46">
      <w:pPr>
        <w:jc w:val="both"/>
        <w:rPr>
          <w:sz w:val="28"/>
          <w:szCs w:val="28"/>
          <w:lang w:eastAsia="en-US"/>
        </w:rPr>
      </w:pPr>
    </w:p>
    <w:p w14:paraId="5AE7DF20" w14:textId="77777777" w:rsidR="00C11F46" w:rsidRPr="00C11F46" w:rsidRDefault="00C11F46" w:rsidP="00C11F46">
      <w:pPr>
        <w:jc w:val="both"/>
        <w:rPr>
          <w:sz w:val="28"/>
          <w:szCs w:val="28"/>
          <w:lang w:eastAsia="en-US"/>
        </w:rPr>
      </w:pPr>
    </w:p>
    <w:p w14:paraId="1180F66F" w14:textId="77777777" w:rsidR="00C11F46" w:rsidRPr="00C11F46" w:rsidRDefault="00C11F46" w:rsidP="00C11F46">
      <w:pPr>
        <w:jc w:val="both"/>
        <w:rPr>
          <w:sz w:val="28"/>
          <w:szCs w:val="28"/>
          <w:lang w:eastAsia="en-US"/>
        </w:rPr>
      </w:pPr>
    </w:p>
    <w:p w14:paraId="1B7AC975" w14:textId="77777777" w:rsidR="00C11F46" w:rsidRPr="00C11F46" w:rsidRDefault="00C11F46" w:rsidP="00C11F46">
      <w:pPr>
        <w:ind w:right="-2"/>
        <w:jc w:val="both"/>
        <w:sectPr w:rsidR="00C11F46" w:rsidRPr="00C11F46" w:rsidSect="00C11F46">
          <w:pgSz w:w="11906" w:h="16838"/>
          <w:pgMar w:top="1134" w:right="850" w:bottom="1134" w:left="1701" w:header="709" w:footer="709" w:gutter="0"/>
          <w:cols w:space="708"/>
          <w:titlePg/>
          <w:docGrid w:linePitch="360"/>
        </w:sectPr>
      </w:pPr>
    </w:p>
    <w:p w14:paraId="057380BB" w14:textId="1B163407" w:rsidR="00C11F46" w:rsidRPr="00EC2242" w:rsidRDefault="00C11F46" w:rsidP="00C11F46">
      <w:pPr>
        <w:ind w:left="5580" w:firstLine="6469"/>
        <w:jc w:val="both"/>
        <w:rPr>
          <w:bCs/>
        </w:rPr>
      </w:pPr>
      <w:r w:rsidRPr="00EC2242">
        <w:rPr>
          <w:bCs/>
        </w:rPr>
        <w:lastRenderedPageBreak/>
        <w:t xml:space="preserve">Приложение № </w:t>
      </w:r>
      <w:r>
        <w:rPr>
          <w:bCs/>
        </w:rPr>
        <w:t>6</w:t>
      </w:r>
      <w:r w:rsidR="00943333">
        <w:rPr>
          <w:bCs/>
        </w:rPr>
        <w:t>4</w:t>
      </w:r>
      <w:r>
        <w:rPr>
          <w:bCs/>
        </w:rPr>
        <w:t xml:space="preserve"> </w:t>
      </w:r>
      <w:r w:rsidRPr="00EC2242">
        <w:rPr>
          <w:bCs/>
        </w:rPr>
        <w:t>к протоколу №</w:t>
      </w:r>
      <w:r>
        <w:rPr>
          <w:bCs/>
        </w:rPr>
        <w:t xml:space="preserve"> 87</w:t>
      </w:r>
    </w:p>
    <w:p w14:paraId="3B1E30F1" w14:textId="77777777" w:rsidR="00C11F46" w:rsidRPr="00EC2242" w:rsidRDefault="00C11F46" w:rsidP="00C11F46">
      <w:pPr>
        <w:ind w:left="5580" w:firstLine="6469"/>
        <w:jc w:val="both"/>
        <w:rPr>
          <w:bCs/>
        </w:rPr>
      </w:pPr>
      <w:r>
        <w:rPr>
          <w:bCs/>
        </w:rPr>
        <w:t>з</w:t>
      </w:r>
      <w:r w:rsidRPr="00EC2242">
        <w:rPr>
          <w:bCs/>
        </w:rPr>
        <w:t>аседания Правления региональной</w:t>
      </w:r>
    </w:p>
    <w:p w14:paraId="1048716F" w14:textId="77777777" w:rsidR="00C11F46" w:rsidRPr="00EC2242" w:rsidRDefault="00C11F46" w:rsidP="00C11F46">
      <w:pPr>
        <w:ind w:left="5580" w:firstLine="6469"/>
        <w:jc w:val="both"/>
        <w:rPr>
          <w:bCs/>
        </w:rPr>
      </w:pPr>
      <w:r>
        <w:rPr>
          <w:bCs/>
        </w:rPr>
        <w:t>э</w:t>
      </w:r>
      <w:r w:rsidRPr="00EC2242">
        <w:rPr>
          <w:bCs/>
        </w:rPr>
        <w:t>нергетической комиссии</w:t>
      </w:r>
    </w:p>
    <w:p w14:paraId="463467AC" w14:textId="77777777" w:rsidR="00C11F46" w:rsidRDefault="00C11F46" w:rsidP="00C11F46">
      <w:pPr>
        <w:ind w:left="5580" w:firstLine="6469"/>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tbl>
      <w:tblPr>
        <w:tblW w:w="4914" w:type="pct"/>
        <w:jc w:val="center"/>
        <w:tblLayout w:type="fixed"/>
        <w:tblCellMar>
          <w:left w:w="0" w:type="dxa"/>
          <w:right w:w="0" w:type="dxa"/>
        </w:tblCellMar>
        <w:tblLook w:val="04A0" w:firstRow="1" w:lastRow="0" w:firstColumn="1" w:lastColumn="0" w:noHBand="0" w:noVBand="1"/>
      </w:tblPr>
      <w:tblGrid>
        <w:gridCol w:w="298"/>
        <w:gridCol w:w="27"/>
        <w:gridCol w:w="346"/>
        <w:gridCol w:w="1645"/>
        <w:gridCol w:w="466"/>
        <w:gridCol w:w="677"/>
        <w:gridCol w:w="434"/>
        <w:gridCol w:w="380"/>
        <w:gridCol w:w="659"/>
        <w:gridCol w:w="772"/>
        <w:gridCol w:w="880"/>
        <w:gridCol w:w="605"/>
        <w:gridCol w:w="605"/>
        <w:gridCol w:w="979"/>
        <w:gridCol w:w="766"/>
        <w:gridCol w:w="880"/>
        <w:gridCol w:w="605"/>
        <w:gridCol w:w="605"/>
        <w:gridCol w:w="979"/>
        <w:gridCol w:w="766"/>
        <w:gridCol w:w="880"/>
        <w:gridCol w:w="605"/>
        <w:gridCol w:w="605"/>
        <w:gridCol w:w="696"/>
      </w:tblGrid>
      <w:tr w:rsidR="00C11F46" w:rsidRPr="00C11F46" w14:paraId="3107C483" w14:textId="77777777" w:rsidTr="00C11F46">
        <w:trPr>
          <w:trHeight w:val="450"/>
          <w:jc w:val="center"/>
        </w:trPr>
        <w:tc>
          <w:tcPr>
            <w:tcW w:w="298" w:type="dxa"/>
            <w:tcBorders>
              <w:top w:val="nil"/>
              <w:left w:val="nil"/>
              <w:bottom w:val="nil"/>
              <w:right w:val="nil"/>
            </w:tcBorders>
            <w:shd w:val="clear" w:color="auto" w:fill="auto"/>
            <w:noWrap/>
            <w:vAlign w:val="bottom"/>
            <w:hideMark/>
          </w:tcPr>
          <w:p w14:paraId="67C67DC0"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noWrap/>
            <w:vAlign w:val="bottom"/>
            <w:hideMark/>
          </w:tcPr>
          <w:p w14:paraId="44D313E8" w14:textId="77777777" w:rsidR="00C11F46" w:rsidRPr="00C11F46" w:rsidRDefault="00C11F46" w:rsidP="00C11F46">
            <w:pPr>
              <w:rPr>
                <w:sz w:val="12"/>
                <w:szCs w:val="12"/>
              </w:rPr>
            </w:pPr>
          </w:p>
        </w:tc>
        <w:tc>
          <w:tcPr>
            <w:tcW w:w="1991" w:type="dxa"/>
            <w:gridSpan w:val="2"/>
            <w:tcBorders>
              <w:top w:val="single" w:sz="4" w:space="0" w:color="C0C0C0"/>
              <w:left w:val="nil"/>
              <w:bottom w:val="single" w:sz="4" w:space="0" w:color="C0C0C0"/>
              <w:right w:val="nil"/>
            </w:tcBorders>
            <w:shd w:val="clear" w:color="auto" w:fill="auto"/>
            <w:vAlign w:val="bottom"/>
            <w:hideMark/>
          </w:tcPr>
          <w:p w14:paraId="70AF7276" w14:textId="77777777" w:rsidR="00C11F46" w:rsidRPr="00C11F46" w:rsidRDefault="00C11F46" w:rsidP="00C11F46">
            <w:pPr>
              <w:rPr>
                <w:rFonts w:ascii="Tahoma" w:hAnsi="Tahoma" w:cs="Tahoma"/>
                <w:sz w:val="12"/>
                <w:szCs w:val="12"/>
              </w:rPr>
            </w:pPr>
            <w:r w:rsidRPr="00C11F46">
              <w:rPr>
                <w:rFonts w:ascii="Tahoma" w:hAnsi="Tahoma" w:cs="Tahoma"/>
                <w:sz w:val="12"/>
                <w:szCs w:val="12"/>
              </w:rPr>
              <w:t>МУП "Комфорт"</w:t>
            </w:r>
          </w:p>
        </w:tc>
        <w:tc>
          <w:tcPr>
            <w:tcW w:w="466" w:type="dxa"/>
            <w:tcBorders>
              <w:top w:val="single" w:sz="4" w:space="0" w:color="C0C0C0"/>
              <w:left w:val="nil"/>
              <w:bottom w:val="single" w:sz="4" w:space="0" w:color="C0C0C0"/>
              <w:right w:val="nil"/>
            </w:tcBorders>
            <w:shd w:val="clear" w:color="auto" w:fill="auto"/>
            <w:vAlign w:val="bottom"/>
            <w:hideMark/>
          </w:tcPr>
          <w:p w14:paraId="15C70823"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677" w:type="dxa"/>
            <w:tcBorders>
              <w:top w:val="single" w:sz="4" w:space="0" w:color="C0C0C0"/>
              <w:left w:val="nil"/>
              <w:bottom w:val="single" w:sz="4" w:space="0" w:color="C0C0C0"/>
              <w:right w:val="nil"/>
            </w:tcBorders>
            <w:shd w:val="clear" w:color="auto" w:fill="auto"/>
            <w:vAlign w:val="bottom"/>
            <w:hideMark/>
          </w:tcPr>
          <w:p w14:paraId="0F8FF684"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434" w:type="dxa"/>
            <w:tcBorders>
              <w:top w:val="single" w:sz="4" w:space="0" w:color="C0C0C0"/>
              <w:left w:val="nil"/>
              <w:bottom w:val="single" w:sz="4" w:space="0" w:color="C0C0C0"/>
              <w:right w:val="nil"/>
            </w:tcBorders>
            <w:shd w:val="clear" w:color="auto" w:fill="auto"/>
            <w:vAlign w:val="bottom"/>
            <w:hideMark/>
          </w:tcPr>
          <w:p w14:paraId="20F0EA97"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380" w:type="dxa"/>
            <w:tcBorders>
              <w:top w:val="single" w:sz="4" w:space="0" w:color="C0C0C0"/>
              <w:left w:val="nil"/>
              <w:bottom w:val="single" w:sz="4" w:space="0" w:color="C0C0C0"/>
              <w:right w:val="nil"/>
            </w:tcBorders>
            <w:shd w:val="clear" w:color="auto" w:fill="auto"/>
            <w:vAlign w:val="bottom"/>
            <w:hideMark/>
          </w:tcPr>
          <w:p w14:paraId="55646504"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659" w:type="dxa"/>
            <w:tcBorders>
              <w:top w:val="single" w:sz="4" w:space="0" w:color="C0C0C0"/>
              <w:left w:val="nil"/>
              <w:bottom w:val="nil"/>
              <w:right w:val="nil"/>
            </w:tcBorders>
            <w:shd w:val="clear" w:color="auto" w:fill="auto"/>
            <w:vAlign w:val="bottom"/>
            <w:hideMark/>
          </w:tcPr>
          <w:p w14:paraId="07843335"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772" w:type="dxa"/>
            <w:tcBorders>
              <w:top w:val="single" w:sz="4" w:space="0" w:color="C0C0C0"/>
              <w:left w:val="nil"/>
              <w:bottom w:val="single" w:sz="4" w:space="0" w:color="C0C0C0"/>
              <w:right w:val="nil"/>
            </w:tcBorders>
            <w:shd w:val="clear" w:color="auto" w:fill="auto"/>
            <w:vAlign w:val="bottom"/>
            <w:hideMark/>
          </w:tcPr>
          <w:p w14:paraId="75AD292E"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880" w:type="dxa"/>
            <w:tcBorders>
              <w:top w:val="single" w:sz="4" w:space="0" w:color="C0C0C0"/>
              <w:left w:val="nil"/>
              <w:bottom w:val="single" w:sz="4" w:space="0" w:color="C0C0C0"/>
              <w:right w:val="nil"/>
            </w:tcBorders>
            <w:shd w:val="clear" w:color="auto" w:fill="auto"/>
            <w:vAlign w:val="bottom"/>
            <w:hideMark/>
          </w:tcPr>
          <w:p w14:paraId="0F11BB01"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605" w:type="dxa"/>
            <w:tcBorders>
              <w:top w:val="single" w:sz="4" w:space="0" w:color="C0C0C0"/>
              <w:left w:val="nil"/>
              <w:bottom w:val="single" w:sz="4" w:space="0" w:color="C0C0C0"/>
              <w:right w:val="nil"/>
            </w:tcBorders>
            <w:shd w:val="clear" w:color="auto" w:fill="auto"/>
            <w:vAlign w:val="bottom"/>
            <w:hideMark/>
          </w:tcPr>
          <w:p w14:paraId="363FE16B"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605" w:type="dxa"/>
            <w:tcBorders>
              <w:top w:val="single" w:sz="4" w:space="0" w:color="C0C0C0"/>
              <w:left w:val="nil"/>
              <w:bottom w:val="single" w:sz="4" w:space="0" w:color="C0C0C0"/>
              <w:right w:val="nil"/>
            </w:tcBorders>
            <w:shd w:val="clear" w:color="auto" w:fill="auto"/>
            <w:vAlign w:val="bottom"/>
            <w:hideMark/>
          </w:tcPr>
          <w:p w14:paraId="4BB7875C"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979" w:type="dxa"/>
            <w:tcBorders>
              <w:top w:val="single" w:sz="4" w:space="0" w:color="C0C0C0"/>
              <w:left w:val="nil"/>
              <w:bottom w:val="single" w:sz="4" w:space="0" w:color="C0C0C0"/>
              <w:right w:val="nil"/>
            </w:tcBorders>
            <w:shd w:val="clear" w:color="auto" w:fill="auto"/>
            <w:vAlign w:val="bottom"/>
            <w:hideMark/>
          </w:tcPr>
          <w:p w14:paraId="5AD0A4D2" w14:textId="77777777" w:rsidR="00C11F46" w:rsidRPr="00C11F46" w:rsidRDefault="00C11F46" w:rsidP="00C11F46">
            <w:pPr>
              <w:rPr>
                <w:rFonts w:ascii="Tahoma" w:hAnsi="Tahoma" w:cs="Tahoma"/>
                <w:sz w:val="12"/>
                <w:szCs w:val="12"/>
              </w:rPr>
            </w:pPr>
            <w:r w:rsidRPr="00C11F46">
              <w:rPr>
                <w:rFonts w:ascii="Tahoma" w:hAnsi="Tahoma" w:cs="Tahoma"/>
                <w:sz w:val="12"/>
                <w:szCs w:val="12"/>
              </w:rPr>
              <w:t> </w:t>
            </w:r>
          </w:p>
        </w:tc>
        <w:tc>
          <w:tcPr>
            <w:tcW w:w="766" w:type="dxa"/>
            <w:tcBorders>
              <w:top w:val="nil"/>
              <w:left w:val="nil"/>
              <w:bottom w:val="nil"/>
              <w:right w:val="nil"/>
            </w:tcBorders>
            <w:shd w:val="clear" w:color="auto" w:fill="auto"/>
            <w:noWrap/>
            <w:vAlign w:val="bottom"/>
            <w:hideMark/>
          </w:tcPr>
          <w:p w14:paraId="114FE24F" w14:textId="77777777" w:rsidR="00C11F46" w:rsidRPr="00C11F46" w:rsidRDefault="00C11F46" w:rsidP="00C11F46">
            <w:pPr>
              <w:rPr>
                <w:rFonts w:ascii="Tahoma" w:hAnsi="Tahoma" w:cs="Tahoma"/>
                <w:sz w:val="12"/>
                <w:szCs w:val="12"/>
              </w:rPr>
            </w:pPr>
          </w:p>
        </w:tc>
        <w:tc>
          <w:tcPr>
            <w:tcW w:w="880" w:type="dxa"/>
            <w:tcBorders>
              <w:top w:val="nil"/>
              <w:left w:val="nil"/>
              <w:bottom w:val="nil"/>
              <w:right w:val="nil"/>
            </w:tcBorders>
            <w:shd w:val="clear" w:color="auto" w:fill="auto"/>
            <w:noWrap/>
            <w:vAlign w:val="bottom"/>
            <w:hideMark/>
          </w:tcPr>
          <w:p w14:paraId="40A9B842" w14:textId="77777777" w:rsidR="00C11F46" w:rsidRPr="00C11F46" w:rsidRDefault="00C11F46" w:rsidP="00C11F46">
            <w:pPr>
              <w:rPr>
                <w:sz w:val="12"/>
                <w:szCs w:val="12"/>
              </w:rPr>
            </w:pPr>
          </w:p>
        </w:tc>
        <w:tc>
          <w:tcPr>
            <w:tcW w:w="605" w:type="dxa"/>
            <w:tcBorders>
              <w:top w:val="nil"/>
              <w:left w:val="nil"/>
              <w:bottom w:val="nil"/>
              <w:right w:val="nil"/>
            </w:tcBorders>
            <w:shd w:val="clear" w:color="auto" w:fill="auto"/>
            <w:noWrap/>
            <w:vAlign w:val="bottom"/>
            <w:hideMark/>
          </w:tcPr>
          <w:p w14:paraId="4A0E815C" w14:textId="77777777" w:rsidR="00C11F46" w:rsidRPr="00C11F46" w:rsidRDefault="00C11F46" w:rsidP="00C11F46">
            <w:pPr>
              <w:rPr>
                <w:sz w:val="12"/>
                <w:szCs w:val="12"/>
              </w:rPr>
            </w:pPr>
          </w:p>
        </w:tc>
        <w:tc>
          <w:tcPr>
            <w:tcW w:w="605" w:type="dxa"/>
            <w:tcBorders>
              <w:top w:val="nil"/>
              <w:left w:val="nil"/>
              <w:bottom w:val="nil"/>
              <w:right w:val="nil"/>
            </w:tcBorders>
            <w:shd w:val="clear" w:color="auto" w:fill="auto"/>
            <w:noWrap/>
            <w:vAlign w:val="bottom"/>
            <w:hideMark/>
          </w:tcPr>
          <w:p w14:paraId="298587E8" w14:textId="77777777" w:rsidR="00C11F46" w:rsidRPr="00C11F46" w:rsidRDefault="00C11F46" w:rsidP="00C11F46">
            <w:pPr>
              <w:rPr>
                <w:sz w:val="12"/>
                <w:szCs w:val="12"/>
              </w:rPr>
            </w:pPr>
          </w:p>
        </w:tc>
        <w:tc>
          <w:tcPr>
            <w:tcW w:w="979" w:type="dxa"/>
            <w:tcBorders>
              <w:top w:val="nil"/>
              <w:left w:val="nil"/>
              <w:bottom w:val="nil"/>
              <w:right w:val="nil"/>
            </w:tcBorders>
            <w:shd w:val="clear" w:color="auto" w:fill="auto"/>
            <w:noWrap/>
            <w:vAlign w:val="bottom"/>
            <w:hideMark/>
          </w:tcPr>
          <w:p w14:paraId="02BB8ED3" w14:textId="77777777" w:rsidR="00C11F46" w:rsidRPr="00C11F46" w:rsidRDefault="00C11F46" w:rsidP="00C11F46">
            <w:pPr>
              <w:rPr>
                <w:sz w:val="12"/>
                <w:szCs w:val="12"/>
              </w:rPr>
            </w:pPr>
          </w:p>
        </w:tc>
        <w:tc>
          <w:tcPr>
            <w:tcW w:w="766" w:type="dxa"/>
            <w:tcBorders>
              <w:top w:val="nil"/>
              <w:left w:val="nil"/>
              <w:bottom w:val="nil"/>
              <w:right w:val="nil"/>
            </w:tcBorders>
            <w:shd w:val="clear" w:color="auto" w:fill="auto"/>
            <w:noWrap/>
            <w:vAlign w:val="bottom"/>
            <w:hideMark/>
          </w:tcPr>
          <w:p w14:paraId="7062E953" w14:textId="77777777" w:rsidR="00C11F46" w:rsidRPr="00C11F46" w:rsidRDefault="00C11F46" w:rsidP="00C11F46">
            <w:pPr>
              <w:rPr>
                <w:sz w:val="12"/>
                <w:szCs w:val="12"/>
              </w:rPr>
            </w:pPr>
          </w:p>
        </w:tc>
        <w:tc>
          <w:tcPr>
            <w:tcW w:w="880" w:type="dxa"/>
            <w:tcBorders>
              <w:top w:val="nil"/>
              <w:left w:val="nil"/>
              <w:bottom w:val="nil"/>
              <w:right w:val="nil"/>
            </w:tcBorders>
            <w:shd w:val="clear" w:color="auto" w:fill="auto"/>
            <w:noWrap/>
            <w:vAlign w:val="bottom"/>
            <w:hideMark/>
          </w:tcPr>
          <w:p w14:paraId="1D9E0998" w14:textId="77777777" w:rsidR="00C11F46" w:rsidRPr="00C11F46" w:rsidRDefault="00C11F46" w:rsidP="00C11F46">
            <w:pPr>
              <w:rPr>
                <w:sz w:val="12"/>
                <w:szCs w:val="12"/>
              </w:rPr>
            </w:pPr>
          </w:p>
        </w:tc>
        <w:tc>
          <w:tcPr>
            <w:tcW w:w="605" w:type="dxa"/>
            <w:tcBorders>
              <w:top w:val="nil"/>
              <w:left w:val="nil"/>
              <w:bottom w:val="nil"/>
              <w:right w:val="nil"/>
            </w:tcBorders>
            <w:shd w:val="clear" w:color="auto" w:fill="auto"/>
            <w:noWrap/>
            <w:vAlign w:val="bottom"/>
            <w:hideMark/>
          </w:tcPr>
          <w:p w14:paraId="52E2E11D" w14:textId="77777777" w:rsidR="00C11F46" w:rsidRPr="00C11F46" w:rsidRDefault="00C11F46" w:rsidP="00C11F46">
            <w:pPr>
              <w:rPr>
                <w:sz w:val="12"/>
                <w:szCs w:val="12"/>
              </w:rPr>
            </w:pPr>
          </w:p>
        </w:tc>
        <w:tc>
          <w:tcPr>
            <w:tcW w:w="605" w:type="dxa"/>
            <w:tcBorders>
              <w:top w:val="nil"/>
              <w:left w:val="nil"/>
              <w:bottom w:val="nil"/>
              <w:right w:val="nil"/>
            </w:tcBorders>
            <w:shd w:val="clear" w:color="auto" w:fill="auto"/>
            <w:noWrap/>
            <w:vAlign w:val="bottom"/>
            <w:hideMark/>
          </w:tcPr>
          <w:p w14:paraId="64E2E7A8" w14:textId="77777777" w:rsidR="00C11F46" w:rsidRPr="00C11F46" w:rsidRDefault="00C11F46" w:rsidP="00C11F46">
            <w:pPr>
              <w:rPr>
                <w:sz w:val="12"/>
                <w:szCs w:val="12"/>
              </w:rPr>
            </w:pPr>
          </w:p>
        </w:tc>
        <w:tc>
          <w:tcPr>
            <w:tcW w:w="696" w:type="dxa"/>
            <w:tcBorders>
              <w:top w:val="nil"/>
              <w:left w:val="nil"/>
              <w:bottom w:val="nil"/>
              <w:right w:val="nil"/>
            </w:tcBorders>
            <w:shd w:val="clear" w:color="auto" w:fill="auto"/>
            <w:noWrap/>
            <w:vAlign w:val="bottom"/>
            <w:hideMark/>
          </w:tcPr>
          <w:p w14:paraId="6FDDF4DD" w14:textId="77777777" w:rsidR="00C11F46" w:rsidRPr="00C11F46" w:rsidRDefault="00C11F46" w:rsidP="00C11F46">
            <w:pPr>
              <w:rPr>
                <w:sz w:val="12"/>
                <w:szCs w:val="12"/>
              </w:rPr>
            </w:pPr>
          </w:p>
        </w:tc>
      </w:tr>
      <w:tr w:rsidR="00C11F46" w:rsidRPr="00C11F46" w14:paraId="7AD62921" w14:textId="77777777" w:rsidTr="00C11F46">
        <w:trPr>
          <w:trHeight w:val="915"/>
          <w:jc w:val="center"/>
        </w:trPr>
        <w:tc>
          <w:tcPr>
            <w:tcW w:w="298" w:type="dxa"/>
            <w:tcBorders>
              <w:top w:val="nil"/>
              <w:left w:val="nil"/>
              <w:bottom w:val="nil"/>
              <w:right w:val="nil"/>
            </w:tcBorders>
            <w:shd w:val="clear" w:color="auto" w:fill="auto"/>
            <w:noWrap/>
            <w:vAlign w:val="bottom"/>
            <w:hideMark/>
          </w:tcPr>
          <w:p w14:paraId="120AA3BE"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noWrap/>
            <w:vAlign w:val="bottom"/>
            <w:hideMark/>
          </w:tcPr>
          <w:p w14:paraId="3D3874CF" w14:textId="77777777" w:rsidR="00C11F46" w:rsidRPr="00C11F46" w:rsidRDefault="00C11F46" w:rsidP="00C11F46">
            <w:pPr>
              <w:rPr>
                <w:sz w:val="12"/>
                <w:szCs w:val="12"/>
              </w:rPr>
            </w:pPr>
          </w:p>
        </w:tc>
        <w:tc>
          <w:tcPr>
            <w:tcW w:w="3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E5F94C"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 п/п</w:t>
            </w:r>
          </w:p>
        </w:tc>
        <w:tc>
          <w:tcPr>
            <w:tcW w:w="164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99B91E"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Наименование показателя</w:t>
            </w:r>
          </w:p>
        </w:tc>
        <w:tc>
          <w:tcPr>
            <w:tcW w:w="4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5F8BF1"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Ед. изм.</w:t>
            </w:r>
          </w:p>
        </w:tc>
        <w:tc>
          <w:tcPr>
            <w:tcW w:w="677" w:type="dxa"/>
            <w:tcBorders>
              <w:top w:val="nil"/>
              <w:left w:val="nil"/>
              <w:bottom w:val="single" w:sz="4" w:space="0" w:color="C0C0C0"/>
              <w:right w:val="nil"/>
            </w:tcBorders>
            <w:shd w:val="clear" w:color="auto" w:fill="auto"/>
            <w:vAlign w:val="center"/>
            <w:hideMark/>
          </w:tcPr>
          <w:p w14:paraId="7688606F"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2019 год</w:t>
            </w:r>
          </w:p>
        </w:tc>
        <w:tc>
          <w:tcPr>
            <w:tcW w:w="814" w:type="dxa"/>
            <w:gridSpan w:val="2"/>
            <w:tcBorders>
              <w:top w:val="single" w:sz="4" w:space="0" w:color="C0C0C0"/>
              <w:left w:val="nil"/>
              <w:bottom w:val="single" w:sz="4" w:space="0" w:color="C0C0C0"/>
              <w:right w:val="nil"/>
            </w:tcBorders>
            <w:shd w:val="clear" w:color="auto" w:fill="auto"/>
            <w:vAlign w:val="center"/>
            <w:hideMark/>
          </w:tcPr>
          <w:p w14:paraId="68E871E4"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2019 год</w:t>
            </w:r>
          </w:p>
        </w:tc>
        <w:tc>
          <w:tcPr>
            <w:tcW w:w="659" w:type="dxa"/>
            <w:vMerge w:val="restart"/>
            <w:tcBorders>
              <w:top w:val="single" w:sz="8" w:space="0" w:color="auto"/>
              <w:left w:val="single" w:sz="8" w:space="0" w:color="auto"/>
              <w:bottom w:val="single" w:sz="4" w:space="0" w:color="C0C0C0"/>
              <w:right w:val="single" w:sz="8" w:space="0" w:color="auto"/>
            </w:tcBorders>
            <w:shd w:val="clear" w:color="auto" w:fill="auto"/>
            <w:vAlign w:val="center"/>
            <w:hideMark/>
          </w:tcPr>
          <w:p w14:paraId="38662380"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Суммарный план 2019 года</w:t>
            </w:r>
          </w:p>
        </w:tc>
        <w:tc>
          <w:tcPr>
            <w:tcW w:w="2862" w:type="dxa"/>
            <w:gridSpan w:val="4"/>
            <w:tcBorders>
              <w:top w:val="single" w:sz="4" w:space="0" w:color="C0C0C0"/>
              <w:left w:val="nil"/>
              <w:bottom w:val="single" w:sz="4" w:space="0" w:color="C0C0C0"/>
              <w:right w:val="single" w:sz="4" w:space="0" w:color="C0C0C0"/>
            </w:tcBorders>
            <w:shd w:val="clear" w:color="auto" w:fill="auto"/>
            <w:vAlign w:val="center"/>
            <w:hideMark/>
          </w:tcPr>
          <w:p w14:paraId="416CC003"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2020 год</w:t>
            </w:r>
          </w:p>
        </w:tc>
        <w:tc>
          <w:tcPr>
            <w:tcW w:w="97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0F1D1E"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Обоснование отклонений</w:t>
            </w:r>
          </w:p>
        </w:tc>
        <w:tc>
          <w:tcPr>
            <w:tcW w:w="2856" w:type="dxa"/>
            <w:gridSpan w:val="4"/>
            <w:tcBorders>
              <w:top w:val="single" w:sz="4" w:space="0" w:color="C0C0C0"/>
              <w:left w:val="nil"/>
              <w:bottom w:val="single" w:sz="4" w:space="0" w:color="C0C0C0"/>
              <w:right w:val="single" w:sz="4" w:space="0" w:color="C0C0C0"/>
            </w:tcBorders>
            <w:shd w:val="clear" w:color="auto" w:fill="auto"/>
            <w:vAlign w:val="center"/>
            <w:hideMark/>
          </w:tcPr>
          <w:p w14:paraId="52DCBC33"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2021 год</w:t>
            </w:r>
          </w:p>
        </w:tc>
        <w:tc>
          <w:tcPr>
            <w:tcW w:w="97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2CC21F"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Обоснование отклонений</w:t>
            </w:r>
          </w:p>
        </w:tc>
        <w:tc>
          <w:tcPr>
            <w:tcW w:w="2856" w:type="dxa"/>
            <w:gridSpan w:val="4"/>
            <w:tcBorders>
              <w:top w:val="single" w:sz="4" w:space="0" w:color="C0C0C0"/>
              <w:left w:val="nil"/>
              <w:bottom w:val="single" w:sz="4" w:space="0" w:color="C0C0C0"/>
              <w:right w:val="single" w:sz="4" w:space="0" w:color="C0C0C0"/>
            </w:tcBorders>
            <w:shd w:val="clear" w:color="auto" w:fill="auto"/>
            <w:vAlign w:val="center"/>
            <w:hideMark/>
          </w:tcPr>
          <w:p w14:paraId="4520180C"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2022 год</w:t>
            </w:r>
          </w:p>
        </w:tc>
        <w:tc>
          <w:tcPr>
            <w:tcW w:w="69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4756B4"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Обоснование отклонений</w:t>
            </w:r>
          </w:p>
        </w:tc>
      </w:tr>
      <w:tr w:rsidR="00C11F46" w:rsidRPr="00C11F46" w14:paraId="7276C2C2" w14:textId="77777777" w:rsidTr="00C11F46">
        <w:trPr>
          <w:trHeight w:val="780"/>
          <w:jc w:val="center"/>
        </w:trPr>
        <w:tc>
          <w:tcPr>
            <w:tcW w:w="298" w:type="dxa"/>
            <w:tcBorders>
              <w:top w:val="nil"/>
              <w:left w:val="nil"/>
              <w:bottom w:val="nil"/>
              <w:right w:val="nil"/>
            </w:tcBorders>
            <w:shd w:val="clear" w:color="auto" w:fill="auto"/>
            <w:noWrap/>
            <w:vAlign w:val="bottom"/>
            <w:hideMark/>
          </w:tcPr>
          <w:p w14:paraId="04F4CD01" w14:textId="77777777" w:rsidR="00C11F46" w:rsidRPr="00C11F46" w:rsidRDefault="00C11F46" w:rsidP="00C11F46">
            <w:pPr>
              <w:jc w:val="center"/>
              <w:rPr>
                <w:rFonts w:ascii="Tahoma" w:hAnsi="Tahoma" w:cs="Tahoma"/>
                <w:b/>
                <w:bCs/>
                <w:color w:val="272727"/>
                <w:sz w:val="12"/>
                <w:szCs w:val="12"/>
              </w:rPr>
            </w:pPr>
          </w:p>
        </w:tc>
        <w:tc>
          <w:tcPr>
            <w:tcW w:w="27" w:type="dxa"/>
            <w:tcBorders>
              <w:top w:val="nil"/>
              <w:left w:val="nil"/>
              <w:bottom w:val="nil"/>
              <w:right w:val="nil"/>
            </w:tcBorders>
            <w:shd w:val="clear" w:color="auto" w:fill="auto"/>
            <w:noWrap/>
            <w:vAlign w:val="bottom"/>
            <w:hideMark/>
          </w:tcPr>
          <w:p w14:paraId="3E695623" w14:textId="77777777" w:rsidR="00C11F46" w:rsidRPr="00C11F46" w:rsidRDefault="00C11F46" w:rsidP="00C11F46">
            <w:pPr>
              <w:rPr>
                <w:sz w:val="12"/>
                <w:szCs w:val="12"/>
              </w:rPr>
            </w:pPr>
          </w:p>
        </w:tc>
        <w:tc>
          <w:tcPr>
            <w:tcW w:w="346" w:type="dxa"/>
            <w:vMerge/>
            <w:tcBorders>
              <w:top w:val="nil"/>
              <w:left w:val="single" w:sz="4" w:space="0" w:color="C0C0C0"/>
              <w:bottom w:val="single" w:sz="4" w:space="0" w:color="C0C0C0"/>
              <w:right w:val="single" w:sz="4" w:space="0" w:color="C0C0C0"/>
            </w:tcBorders>
            <w:vAlign w:val="center"/>
            <w:hideMark/>
          </w:tcPr>
          <w:p w14:paraId="6A1A4E16" w14:textId="77777777" w:rsidR="00C11F46" w:rsidRPr="00C11F46" w:rsidRDefault="00C11F46" w:rsidP="00C11F46">
            <w:pPr>
              <w:rPr>
                <w:rFonts w:ascii="Tahoma" w:hAnsi="Tahoma" w:cs="Tahoma"/>
                <w:b/>
                <w:bCs/>
                <w:color w:val="272727"/>
                <w:sz w:val="12"/>
                <w:szCs w:val="12"/>
              </w:rPr>
            </w:pPr>
          </w:p>
        </w:tc>
        <w:tc>
          <w:tcPr>
            <w:tcW w:w="1645" w:type="dxa"/>
            <w:vMerge/>
            <w:tcBorders>
              <w:top w:val="nil"/>
              <w:left w:val="single" w:sz="4" w:space="0" w:color="C0C0C0"/>
              <w:bottom w:val="single" w:sz="4" w:space="0" w:color="C0C0C0"/>
              <w:right w:val="single" w:sz="4" w:space="0" w:color="C0C0C0"/>
            </w:tcBorders>
            <w:vAlign w:val="center"/>
            <w:hideMark/>
          </w:tcPr>
          <w:p w14:paraId="0E3285E0" w14:textId="77777777" w:rsidR="00C11F46" w:rsidRPr="00C11F46" w:rsidRDefault="00C11F46" w:rsidP="00C11F46">
            <w:pPr>
              <w:rPr>
                <w:rFonts w:ascii="Tahoma" w:hAnsi="Tahoma" w:cs="Tahoma"/>
                <w:b/>
                <w:bCs/>
                <w:color w:val="272727"/>
                <w:sz w:val="12"/>
                <w:szCs w:val="12"/>
              </w:rPr>
            </w:pPr>
          </w:p>
        </w:tc>
        <w:tc>
          <w:tcPr>
            <w:tcW w:w="466" w:type="dxa"/>
            <w:vMerge/>
            <w:tcBorders>
              <w:top w:val="nil"/>
              <w:left w:val="single" w:sz="4" w:space="0" w:color="C0C0C0"/>
              <w:bottom w:val="single" w:sz="4" w:space="0" w:color="C0C0C0"/>
              <w:right w:val="single" w:sz="4" w:space="0" w:color="C0C0C0"/>
            </w:tcBorders>
            <w:vAlign w:val="center"/>
            <w:hideMark/>
          </w:tcPr>
          <w:p w14:paraId="43469AB9" w14:textId="77777777" w:rsidR="00C11F46" w:rsidRPr="00C11F46" w:rsidRDefault="00C11F46" w:rsidP="00C11F46">
            <w:pPr>
              <w:rPr>
                <w:rFonts w:ascii="Tahoma" w:hAnsi="Tahoma" w:cs="Tahoma"/>
                <w:b/>
                <w:bCs/>
                <w:color w:val="272727"/>
                <w:sz w:val="12"/>
                <w:szCs w:val="12"/>
              </w:rPr>
            </w:pPr>
          </w:p>
        </w:tc>
        <w:tc>
          <w:tcPr>
            <w:tcW w:w="677" w:type="dxa"/>
            <w:tcBorders>
              <w:top w:val="nil"/>
              <w:left w:val="nil"/>
              <w:bottom w:val="single" w:sz="4" w:space="0" w:color="C0C0C0"/>
              <w:right w:val="single" w:sz="4" w:space="0" w:color="C0C0C0"/>
            </w:tcBorders>
            <w:shd w:val="clear" w:color="auto" w:fill="auto"/>
            <w:vAlign w:val="center"/>
            <w:hideMark/>
          </w:tcPr>
          <w:p w14:paraId="06AA7577"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Утверждено для ООО Теплоснаб</w:t>
            </w:r>
          </w:p>
        </w:tc>
        <w:tc>
          <w:tcPr>
            <w:tcW w:w="814" w:type="dxa"/>
            <w:gridSpan w:val="2"/>
            <w:tcBorders>
              <w:top w:val="single" w:sz="4" w:space="0" w:color="C0C0C0"/>
              <w:left w:val="nil"/>
              <w:bottom w:val="single" w:sz="4" w:space="0" w:color="C0C0C0"/>
              <w:right w:val="nil"/>
            </w:tcBorders>
            <w:shd w:val="clear" w:color="auto" w:fill="auto"/>
            <w:vAlign w:val="center"/>
            <w:hideMark/>
          </w:tcPr>
          <w:p w14:paraId="546909EE"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 xml:space="preserve">Утверждено для                                 МУП "Комфорт"                                  </w:t>
            </w:r>
            <w:r w:rsidRPr="00C11F46">
              <w:rPr>
                <w:rFonts w:ascii="Tahoma" w:hAnsi="Tahoma" w:cs="Tahoma"/>
                <w:b/>
                <w:bCs/>
                <w:color w:val="333333"/>
                <w:sz w:val="12"/>
                <w:szCs w:val="12"/>
              </w:rPr>
              <w:t>(без НДС)</w:t>
            </w:r>
          </w:p>
        </w:tc>
        <w:tc>
          <w:tcPr>
            <w:tcW w:w="659" w:type="dxa"/>
            <w:vMerge/>
            <w:tcBorders>
              <w:top w:val="single" w:sz="8" w:space="0" w:color="auto"/>
              <w:left w:val="single" w:sz="8" w:space="0" w:color="auto"/>
              <w:bottom w:val="single" w:sz="4" w:space="0" w:color="C0C0C0"/>
              <w:right w:val="single" w:sz="8" w:space="0" w:color="auto"/>
            </w:tcBorders>
            <w:vAlign w:val="center"/>
            <w:hideMark/>
          </w:tcPr>
          <w:p w14:paraId="5CAED609" w14:textId="77777777" w:rsidR="00C11F46" w:rsidRPr="00C11F46" w:rsidRDefault="00C11F46" w:rsidP="00C11F46">
            <w:pPr>
              <w:rPr>
                <w:rFonts w:ascii="Tahoma" w:hAnsi="Tahoma" w:cs="Tahoma"/>
                <w:b/>
                <w:bCs/>
                <w:color w:val="272727"/>
                <w:sz w:val="12"/>
                <w:szCs w:val="12"/>
              </w:rPr>
            </w:pPr>
          </w:p>
        </w:tc>
        <w:tc>
          <w:tcPr>
            <w:tcW w:w="7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560AA9"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организации</w:t>
            </w:r>
          </w:p>
        </w:tc>
        <w:tc>
          <w:tcPr>
            <w:tcW w:w="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E3C4BF"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регулирующего органа</w:t>
            </w:r>
          </w:p>
        </w:tc>
        <w:tc>
          <w:tcPr>
            <w:tcW w:w="1210" w:type="dxa"/>
            <w:gridSpan w:val="2"/>
            <w:tcBorders>
              <w:top w:val="single" w:sz="4" w:space="0" w:color="C0C0C0"/>
              <w:left w:val="nil"/>
              <w:bottom w:val="single" w:sz="4" w:space="0" w:color="C0C0C0"/>
              <w:right w:val="single" w:sz="4" w:space="0" w:color="C0C0C0"/>
            </w:tcBorders>
            <w:shd w:val="clear" w:color="auto" w:fill="auto"/>
            <w:vAlign w:val="center"/>
            <w:hideMark/>
          </w:tcPr>
          <w:p w14:paraId="69FF9492"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В том числе на период</w:t>
            </w:r>
          </w:p>
        </w:tc>
        <w:tc>
          <w:tcPr>
            <w:tcW w:w="979" w:type="dxa"/>
            <w:vMerge/>
            <w:tcBorders>
              <w:top w:val="single" w:sz="4" w:space="0" w:color="C0C0C0"/>
              <w:left w:val="single" w:sz="4" w:space="0" w:color="C0C0C0"/>
              <w:bottom w:val="single" w:sz="4" w:space="0" w:color="C0C0C0"/>
              <w:right w:val="single" w:sz="4" w:space="0" w:color="C0C0C0"/>
            </w:tcBorders>
            <w:vAlign w:val="center"/>
            <w:hideMark/>
          </w:tcPr>
          <w:p w14:paraId="0CF3A64B" w14:textId="77777777" w:rsidR="00C11F46" w:rsidRPr="00C11F46" w:rsidRDefault="00C11F46" w:rsidP="00C11F46">
            <w:pPr>
              <w:rPr>
                <w:rFonts w:ascii="Tahoma" w:hAnsi="Tahoma" w:cs="Tahoma"/>
                <w:b/>
                <w:bCs/>
                <w:color w:val="272727"/>
                <w:sz w:val="12"/>
                <w:szCs w:val="12"/>
              </w:rPr>
            </w:pPr>
          </w:p>
        </w:tc>
        <w:tc>
          <w:tcPr>
            <w:tcW w:w="7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3F4B62"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организации</w:t>
            </w:r>
          </w:p>
        </w:tc>
        <w:tc>
          <w:tcPr>
            <w:tcW w:w="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3BDB05"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регулирующего органа</w:t>
            </w:r>
          </w:p>
        </w:tc>
        <w:tc>
          <w:tcPr>
            <w:tcW w:w="1210" w:type="dxa"/>
            <w:gridSpan w:val="2"/>
            <w:tcBorders>
              <w:top w:val="single" w:sz="4" w:space="0" w:color="C0C0C0"/>
              <w:left w:val="nil"/>
              <w:bottom w:val="single" w:sz="4" w:space="0" w:color="C0C0C0"/>
              <w:right w:val="single" w:sz="4" w:space="0" w:color="C0C0C0"/>
            </w:tcBorders>
            <w:shd w:val="clear" w:color="auto" w:fill="auto"/>
            <w:vAlign w:val="center"/>
            <w:hideMark/>
          </w:tcPr>
          <w:p w14:paraId="384E48BA"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В том числе на период</w:t>
            </w:r>
          </w:p>
        </w:tc>
        <w:tc>
          <w:tcPr>
            <w:tcW w:w="979" w:type="dxa"/>
            <w:vMerge/>
            <w:tcBorders>
              <w:top w:val="single" w:sz="4" w:space="0" w:color="C0C0C0"/>
              <w:left w:val="single" w:sz="4" w:space="0" w:color="C0C0C0"/>
              <w:bottom w:val="single" w:sz="4" w:space="0" w:color="C0C0C0"/>
              <w:right w:val="single" w:sz="4" w:space="0" w:color="C0C0C0"/>
            </w:tcBorders>
            <w:vAlign w:val="center"/>
            <w:hideMark/>
          </w:tcPr>
          <w:p w14:paraId="2E48CF5A" w14:textId="77777777" w:rsidR="00C11F46" w:rsidRPr="00C11F46" w:rsidRDefault="00C11F46" w:rsidP="00C11F46">
            <w:pPr>
              <w:rPr>
                <w:rFonts w:ascii="Tahoma" w:hAnsi="Tahoma" w:cs="Tahoma"/>
                <w:b/>
                <w:bCs/>
                <w:color w:val="272727"/>
                <w:sz w:val="12"/>
                <w:szCs w:val="12"/>
              </w:rPr>
            </w:pPr>
          </w:p>
        </w:tc>
        <w:tc>
          <w:tcPr>
            <w:tcW w:w="7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4789FC"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организации</w:t>
            </w:r>
          </w:p>
        </w:tc>
        <w:tc>
          <w:tcPr>
            <w:tcW w:w="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855DAA"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Предложение регулирующего органа</w:t>
            </w:r>
          </w:p>
        </w:tc>
        <w:tc>
          <w:tcPr>
            <w:tcW w:w="1210" w:type="dxa"/>
            <w:gridSpan w:val="2"/>
            <w:tcBorders>
              <w:top w:val="single" w:sz="4" w:space="0" w:color="C0C0C0"/>
              <w:left w:val="nil"/>
              <w:bottom w:val="single" w:sz="4" w:space="0" w:color="C0C0C0"/>
              <w:right w:val="single" w:sz="4" w:space="0" w:color="C0C0C0"/>
            </w:tcBorders>
            <w:shd w:val="clear" w:color="auto" w:fill="auto"/>
            <w:vAlign w:val="center"/>
            <w:hideMark/>
          </w:tcPr>
          <w:p w14:paraId="486729C9"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В том числе на период</w:t>
            </w:r>
          </w:p>
        </w:tc>
        <w:tc>
          <w:tcPr>
            <w:tcW w:w="696" w:type="dxa"/>
            <w:vMerge/>
            <w:tcBorders>
              <w:top w:val="single" w:sz="4" w:space="0" w:color="C0C0C0"/>
              <w:left w:val="single" w:sz="4" w:space="0" w:color="C0C0C0"/>
              <w:bottom w:val="single" w:sz="4" w:space="0" w:color="C0C0C0"/>
              <w:right w:val="single" w:sz="4" w:space="0" w:color="C0C0C0"/>
            </w:tcBorders>
            <w:vAlign w:val="center"/>
            <w:hideMark/>
          </w:tcPr>
          <w:p w14:paraId="38BAD47E" w14:textId="77777777" w:rsidR="00C11F46" w:rsidRPr="00C11F46" w:rsidRDefault="00C11F46" w:rsidP="00C11F46">
            <w:pPr>
              <w:rPr>
                <w:rFonts w:ascii="Tahoma" w:hAnsi="Tahoma" w:cs="Tahoma"/>
                <w:b/>
                <w:bCs/>
                <w:color w:val="272727"/>
                <w:sz w:val="12"/>
                <w:szCs w:val="12"/>
              </w:rPr>
            </w:pPr>
          </w:p>
        </w:tc>
      </w:tr>
      <w:tr w:rsidR="00C11F46" w:rsidRPr="00C11F46" w14:paraId="47279DC1" w14:textId="77777777" w:rsidTr="00C11F46">
        <w:trPr>
          <w:trHeight w:val="525"/>
          <w:jc w:val="center"/>
        </w:trPr>
        <w:tc>
          <w:tcPr>
            <w:tcW w:w="298" w:type="dxa"/>
            <w:tcBorders>
              <w:top w:val="nil"/>
              <w:left w:val="nil"/>
              <w:bottom w:val="nil"/>
              <w:right w:val="nil"/>
            </w:tcBorders>
            <w:shd w:val="clear" w:color="auto" w:fill="auto"/>
            <w:noWrap/>
            <w:vAlign w:val="bottom"/>
            <w:hideMark/>
          </w:tcPr>
          <w:p w14:paraId="511A7646" w14:textId="77777777" w:rsidR="00C11F46" w:rsidRPr="00C11F46" w:rsidRDefault="00C11F46" w:rsidP="00C11F46">
            <w:pPr>
              <w:jc w:val="center"/>
              <w:rPr>
                <w:rFonts w:ascii="Tahoma" w:hAnsi="Tahoma" w:cs="Tahoma"/>
                <w:b/>
                <w:bCs/>
                <w:color w:val="272727"/>
                <w:sz w:val="12"/>
                <w:szCs w:val="12"/>
              </w:rPr>
            </w:pPr>
          </w:p>
        </w:tc>
        <w:tc>
          <w:tcPr>
            <w:tcW w:w="27" w:type="dxa"/>
            <w:tcBorders>
              <w:top w:val="nil"/>
              <w:left w:val="nil"/>
              <w:bottom w:val="nil"/>
              <w:right w:val="nil"/>
            </w:tcBorders>
            <w:shd w:val="clear" w:color="auto" w:fill="auto"/>
            <w:noWrap/>
            <w:vAlign w:val="bottom"/>
            <w:hideMark/>
          </w:tcPr>
          <w:p w14:paraId="7F38478C" w14:textId="77777777" w:rsidR="00C11F46" w:rsidRPr="00C11F46" w:rsidRDefault="00C11F46" w:rsidP="00C11F46">
            <w:pPr>
              <w:rPr>
                <w:sz w:val="12"/>
                <w:szCs w:val="12"/>
              </w:rPr>
            </w:pPr>
          </w:p>
        </w:tc>
        <w:tc>
          <w:tcPr>
            <w:tcW w:w="346" w:type="dxa"/>
            <w:vMerge/>
            <w:tcBorders>
              <w:top w:val="nil"/>
              <w:left w:val="single" w:sz="4" w:space="0" w:color="C0C0C0"/>
              <w:bottom w:val="single" w:sz="4" w:space="0" w:color="C0C0C0"/>
              <w:right w:val="single" w:sz="4" w:space="0" w:color="C0C0C0"/>
            </w:tcBorders>
            <w:vAlign w:val="center"/>
            <w:hideMark/>
          </w:tcPr>
          <w:p w14:paraId="2D1DCA2F" w14:textId="77777777" w:rsidR="00C11F46" w:rsidRPr="00C11F46" w:rsidRDefault="00C11F46" w:rsidP="00C11F46">
            <w:pPr>
              <w:rPr>
                <w:rFonts w:ascii="Tahoma" w:hAnsi="Tahoma" w:cs="Tahoma"/>
                <w:b/>
                <w:bCs/>
                <w:color w:val="272727"/>
                <w:sz w:val="12"/>
                <w:szCs w:val="12"/>
              </w:rPr>
            </w:pPr>
          </w:p>
        </w:tc>
        <w:tc>
          <w:tcPr>
            <w:tcW w:w="1645" w:type="dxa"/>
            <w:vMerge/>
            <w:tcBorders>
              <w:top w:val="nil"/>
              <w:left w:val="single" w:sz="4" w:space="0" w:color="C0C0C0"/>
              <w:bottom w:val="single" w:sz="4" w:space="0" w:color="C0C0C0"/>
              <w:right w:val="single" w:sz="4" w:space="0" w:color="C0C0C0"/>
            </w:tcBorders>
            <w:vAlign w:val="center"/>
            <w:hideMark/>
          </w:tcPr>
          <w:p w14:paraId="6AE23E85" w14:textId="77777777" w:rsidR="00C11F46" w:rsidRPr="00C11F46" w:rsidRDefault="00C11F46" w:rsidP="00C11F46">
            <w:pPr>
              <w:rPr>
                <w:rFonts w:ascii="Tahoma" w:hAnsi="Tahoma" w:cs="Tahoma"/>
                <w:b/>
                <w:bCs/>
                <w:color w:val="272727"/>
                <w:sz w:val="12"/>
                <w:szCs w:val="12"/>
              </w:rPr>
            </w:pPr>
          </w:p>
        </w:tc>
        <w:tc>
          <w:tcPr>
            <w:tcW w:w="466" w:type="dxa"/>
            <w:vMerge/>
            <w:tcBorders>
              <w:top w:val="nil"/>
              <w:left w:val="single" w:sz="4" w:space="0" w:color="C0C0C0"/>
              <w:bottom w:val="single" w:sz="4" w:space="0" w:color="C0C0C0"/>
              <w:right w:val="single" w:sz="4" w:space="0" w:color="C0C0C0"/>
            </w:tcBorders>
            <w:vAlign w:val="center"/>
            <w:hideMark/>
          </w:tcPr>
          <w:p w14:paraId="04855F2B" w14:textId="77777777" w:rsidR="00C11F46" w:rsidRPr="00C11F46" w:rsidRDefault="00C11F46" w:rsidP="00C11F46">
            <w:pPr>
              <w:rPr>
                <w:rFonts w:ascii="Tahoma" w:hAnsi="Tahoma" w:cs="Tahoma"/>
                <w:b/>
                <w:bCs/>
                <w:color w:val="272727"/>
                <w:sz w:val="12"/>
                <w:szCs w:val="12"/>
              </w:rPr>
            </w:pPr>
          </w:p>
        </w:tc>
        <w:tc>
          <w:tcPr>
            <w:tcW w:w="677" w:type="dxa"/>
            <w:tcBorders>
              <w:top w:val="nil"/>
              <w:left w:val="nil"/>
              <w:bottom w:val="single" w:sz="4" w:space="0" w:color="C0C0C0"/>
              <w:right w:val="single" w:sz="4" w:space="0" w:color="C0C0C0"/>
            </w:tcBorders>
            <w:shd w:val="clear" w:color="auto" w:fill="auto"/>
            <w:vAlign w:val="center"/>
            <w:hideMark/>
          </w:tcPr>
          <w:p w14:paraId="0BA0A900"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НДС не облагается</w:t>
            </w:r>
          </w:p>
        </w:tc>
        <w:tc>
          <w:tcPr>
            <w:tcW w:w="434" w:type="dxa"/>
            <w:tcBorders>
              <w:top w:val="nil"/>
              <w:left w:val="nil"/>
              <w:bottom w:val="single" w:sz="4" w:space="0" w:color="C0C0C0"/>
              <w:right w:val="single" w:sz="4" w:space="0" w:color="C0C0C0"/>
            </w:tcBorders>
            <w:shd w:val="clear" w:color="auto" w:fill="auto"/>
            <w:vAlign w:val="center"/>
            <w:hideMark/>
          </w:tcPr>
          <w:p w14:paraId="2D801734"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в расчете на год</w:t>
            </w:r>
          </w:p>
        </w:tc>
        <w:tc>
          <w:tcPr>
            <w:tcW w:w="380" w:type="dxa"/>
            <w:tcBorders>
              <w:top w:val="nil"/>
              <w:left w:val="nil"/>
              <w:bottom w:val="single" w:sz="4" w:space="0" w:color="C0C0C0"/>
              <w:right w:val="nil"/>
            </w:tcBorders>
            <w:shd w:val="clear" w:color="auto" w:fill="auto"/>
            <w:vAlign w:val="center"/>
            <w:hideMark/>
          </w:tcPr>
          <w:p w14:paraId="2606F431"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на 307 дней</w:t>
            </w:r>
          </w:p>
        </w:tc>
        <w:tc>
          <w:tcPr>
            <w:tcW w:w="659" w:type="dxa"/>
            <w:vMerge/>
            <w:tcBorders>
              <w:top w:val="single" w:sz="8" w:space="0" w:color="auto"/>
              <w:left w:val="single" w:sz="8" w:space="0" w:color="auto"/>
              <w:bottom w:val="single" w:sz="4" w:space="0" w:color="C0C0C0"/>
              <w:right w:val="single" w:sz="8" w:space="0" w:color="auto"/>
            </w:tcBorders>
            <w:vAlign w:val="center"/>
            <w:hideMark/>
          </w:tcPr>
          <w:p w14:paraId="73D2CE85" w14:textId="77777777" w:rsidR="00C11F46" w:rsidRPr="00C11F46" w:rsidRDefault="00C11F46" w:rsidP="00C11F46">
            <w:pPr>
              <w:rPr>
                <w:rFonts w:ascii="Tahoma" w:hAnsi="Tahoma" w:cs="Tahoma"/>
                <w:b/>
                <w:bCs/>
                <w:color w:val="272727"/>
                <w:sz w:val="12"/>
                <w:szCs w:val="12"/>
              </w:rPr>
            </w:pPr>
          </w:p>
        </w:tc>
        <w:tc>
          <w:tcPr>
            <w:tcW w:w="772" w:type="dxa"/>
            <w:vMerge/>
            <w:tcBorders>
              <w:top w:val="nil"/>
              <w:left w:val="single" w:sz="4" w:space="0" w:color="C0C0C0"/>
              <w:bottom w:val="single" w:sz="4" w:space="0" w:color="C0C0C0"/>
              <w:right w:val="single" w:sz="4" w:space="0" w:color="C0C0C0"/>
            </w:tcBorders>
            <w:vAlign w:val="center"/>
            <w:hideMark/>
          </w:tcPr>
          <w:p w14:paraId="7949B288" w14:textId="77777777" w:rsidR="00C11F46" w:rsidRPr="00C11F46" w:rsidRDefault="00C11F46" w:rsidP="00C11F46">
            <w:pPr>
              <w:rPr>
                <w:rFonts w:ascii="Tahoma" w:hAnsi="Tahoma" w:cs="Tahoma"/>
                <w:b/>
                <w:bCs/>
                <w:color w:val="272727"/>
                <w:sz w:val="12"/>
                <w:szCs w:val="12"/>
              </w:rPr>
            </w:pPr>
          </w:p>
        </w:tc>
        <w:tc>
          <w:tcPr>
            <w:tcW w:w="880" w:type="dxa"/>
            <w:vMerge/>
            <w:tcBorders>
              <w:top w:val="nil"/>
              <w:left w:val="single" w:sz="4" w:space="0" w:color="C0C0C0"/>
              <w:bottom w:val="single" w:sz="4" w:space="0" w:color="C0C0C0"/>
              <w:right w:val="single" w:sz="4" w:space="0" w:color="C0C0C0"/>
            </w:tcBorders>
            <w:vAlign w:val="center"/>
            <w:hideMark/>
          </w:tcPr>
          <w:p w14:paraId="1B53131B" w14:textId="77777777" w:rsidR="00C11F46" w:rsidRPr="00C11F46" w:rsidRDefault="00C11F46" w:rsidP="00C11F46">
            <w:pPr>
              <w:rPr>
                <w:rFonts w:ascii="Tahoma" w:hAnsi="Tahoma" w:cs="Tahoma"/>
                <w:b/>
                <w:bCs/>
                <w:color w:val="272727"/>
                <w:sz w:val="12"/>
                <w:szCs w:val="12"/>
              </w:rPr>
            </w:pPr>
          </w:p>
        </w:tc>
        <w:tc>
          <w:tcPr>
            <w:tcW w:w="605" w:type="dxa"/>
            <w:tcBorders>
              <w:top w:val="nil"/>
              <w:left w:val="nil"/>
              <w:bottom w:val="single" w:sz="4" w:space="0" w:color="C0C0C0"/>
              <w:right w:val="single" w:sz="4" w:space="0" w:color="C0C0C0"/>
            </w:tcBorders>
            <w:shd w:val="clear" w:color="auto" w:fill="auto"/>
            <w:vAlign w:val="center"/>
            <w:hideMark/>
          </w:tcPr>
          <w:p w14:paraId="5D10A47C"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01.01.2020 по 30.06.2020</w:t>
            </w:r>
          </w:p>
        </w:tc>
        <w:tc>
          <w:tcPr>
            <w:tcW w:w="605" w:type="dxa"/>
            <w:tcBorders>
              <w:top w:val="nil"/>
              <w:left w:val="nil"/>
              <w:bottom w:val="single" w:sz="4" w:space="0" w:color="C0C0C0"/>
              <w:right w:val="single" w:sz="4" w:space="0" w:color="C0C0C0"/>
            </w:tcBorders>
            <w:shd w:val="clear" w:color="auto" w:fill="auto"/>
            <w:vAlign w:val="center"/>
            <w:hideMark/>
          </w:tcPr>
          <w:p w14:paraId="6283134B"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01.07.2020 по 31.12.2020</w:t>
            </w:r>
          </w:p>
        </w:tc>
        <w:tc>
          <w:tcPr>
            <w:tcW w:w="979" w:type="dxa"/>
            <w:vMerge/>
            <w:tcBorders>
              <w:top w:val="single" w:sz="4" w:space="0" w:color="C0C0C0"/>
              <w:left w:val="single" w:sz="4" w:space="0" w:color="C0C0C0"/>
              <w:bottom w:val="single" w:sz="4" w:space="0" w:color="C0C0C0"/>
              <w:right w:val="single" w:sz="4" w:space="0" w:color="C0C0C0"/>
            </w:tcBorders>
            <w:vAlign w:val="center"/>
            <w:hideMark/>
          </w:tcPr>
          <w:p w14:paraId="598813D0" w14:textId="77777777" w:rsidR="00C11F46" w:rsidRPr="00C11F46" w:rsidRDefault="00C11F46" w:rsidP="00C11F46">
            <w:pPr>
              <w:rPr>
                <w:rFonts w:ascii="Tahoma" w:hAnsi="Tahoma" w:cs="Tahoma"/>
                <w:b/>
                <w:bCs/>
                <w:color w:val="272727"/>
                <w:sz w:val="12"/>
                <w:szCs w:val="12"/>
              </w:rPr>
            </w:pPr>
          </w:p>
        </w:tc>
        <w:tc>
          <w:tcPr>
            <w:tcW w:w="766" w:type="dxa"/>
            <w:vMerge/>
            <w:tcBorders>
              <w:top w:val="nil"/>
              <w:left w:val="single" w:sz="4" w:space="0" w:color="C0C0C0"/>
              <w:bottom w:val="single" w:sz="4" w:space="0" w:color="C0C0C0"/>
              <w:right w:val="single" w:sz="4" w:space="0" w:color="C0C0C0"/>
            </w:tcBorders>
            <w:vAlign w:val="center"/>
            <w:hideMark/>
          </w:tcPr>
          <w:p w14:paraId="546CFE29" w14:textId="77777777" w:rsidR="00C11F46" w:rsidRPr="00C11F46" w:rsidRDefault="00C11F46" w:rsidP="00C11F46">
            <w:pPr>
              <w:rPr>
                <w:rFonts w:ascii="Tahoma" w:hAnsi="Tahoma" w:cs="Tahoma"/>
                <w:b/>
                <w:bCs/>
                <w:color w:val="272727"/>
                <w:sz w:val="12"/>
                <w:szCs w:val="12"/>
              </w:rPr>
            </w:pPr>
          </w:p>
        </w:tc>
        <w:tc>
          <w:tcPr>
            <w:tcW w:w="880" w:type="dxa"/>
            <w:vMerge/>
            <w:tcBorders>
              <w:top w:val="nil"/>
              <w:left w:val="single" w:sz="4" w:space="0" w:color="C0C0C0"/>
              <w:bottom w:val="single" w:sz="4" w:space="0" w:color="C0C0C0"/>
              <w:right w:val="single" w:sz="4" w:space="0" w:color="C0C0C0"/>
            </w:tcBorders>
            <w:vAlign w:val="center"/>
            <w:hideMark/>
          </w:tcPr>
          <w:p w14:paraId="745F3E70" w14:textId="77777777" w:rsidR="00C11F46" w:rsidRPr="00C11F46" w:rsidRDefault="00C11F46" w:rsidP="00C11F46">
            <w:pPr>
              <w:rPr>
                <w:rFonts w:ascii="Tahoma" w:hAnsi="Tahoma" w:cs="Tahoma"/>
                <w:b/>
                <w:bCs/>
                <w:color w:val="272727"/>
                <w:sz w:val="12"/>
                <w:szCs w:val="12"/>
              </w:rPr>
            </w:pPr>
          </w:p>
        </w:tc>
        <w:tc>
          <w:tcPr>
            <w:tcW w:w="605" w:type="dxa"/>
            <w:tcBorders>
              <w:top w:val="nil"/>
              <w:left w:val="nil"/>
              <w:bottom w:val="single" w:sz="4" w:space="0" w:color="C0C0C0"/>
              <w:right w:val="single" w:sz="4" w:space="0" w:color="C0C0C0"/>
            </w:tcBorders>
            <w:shd w:val="clear" w:color="auto" w:fill="auto"/>
            <w:vAlign w:val="center"/>
            <w:hideMark/>
          </w:tcPr>
          <w:p w14:paraId="04EB3CD6"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01.012021 по 30.06.2021</w:t>
            </w:r>
          </w:p>
        </w:tc>
        <w:tc>
          <w:tcPr>
            <w:tcW w:w="605" w:type="dxa"/>
            <w:tcBorders>
              <w:top w:val="nil"/>
              <w:left w:val="nil"/>
              <w:bottom w:val="single" w:sz="4" w:space="0" w:color="C0C0C0"/>
              <w:right w:val="single" w:sz="4" w:space="0" w:color="C0C0C0"/>
            </w:tcBorders>
            <w:shd w:val="clear" w:color="auto" w:fill="auto"/>
            <w:vAlign w:val="center"/>
            <w:hideMark/>
          </w:tcPr>
          <w:p w14:paraId="4F8991D1"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01.07.2021 по 31.12.2021</w:t>
            </w:r>
          </w:p>
        </w:tc>
        <w:tc>
          <w:tcPr>
            <w:tcW w:w="979" w:type="dxa"/>
            <w:vMerge/>
            <w:tcBorders>
              <w:top w:val="single" w:sz="4" w:space="0" w:color="C0C0C0"/>
              <w:left w:val="single" w:sz="4" w:space="0" w:color="C0C0C0"/>
              <w:bottom w:val="single" w:sz="4" w:space="0" w:color="C0C0C0"/>
              <w:right w:val="single" w:sz="4" w:space="0" w:color="C0C0C0"/>
            </w:tcBorders>
            <w:vAlign w:val="center"/>
            <w:hideMark/>
          </w:tcPr>
          <w:p w14:paraId="6BABE1FB" w14:textId="77777777" w:rsidR="00C11F46" w:rsidRPr="00C11F46" w:rsidRDefault="00C11F46" w:rsidP="00C11F46">
            <w:pPr>
              <w:rPr>
                <w:rFonts w:ascii="Tahoma" w:hAnsi="Tahoma" w:cs="Tahoma"/>
                <w:b/>
                <w:bCs/>
                <w:color w:val="272727"/>
                <w:sz w:val="12"/>
                <w:szCs w:val="12"/>
              </w:rPr>
            </w:pPr>
          </w:p>
        </w:tc>
        <w:tc>
          <w:tcPr>
            <w:tcW w:w="766" w:type="dxa"/>
            <w:vMerge/>
            <w:tcBorders>
              <w:top w:val="nil"/>
              <w:left w:val="single" w:sz="4" w:space="0" w:color="C0C0C0"/>
              <w:bottom w:val="single" w:sz="4" w:space="0" w:color="C0C0C0"/>
              <w:right w:val="single" w:sz="4" w:space="0" w:color="C0C0C0"/>
            </w:tcBorders>
            <w:vAlign w:val="center"/>
            <w:hideMark/>
          </w:tcPr>
          <w:p w14:paraId="3C0938F8" w14:textId="77777777" w:rsidR="00C11F46" w:rsidRPr="00C11F46" w:rsidRDefault="00C11F46" w:rsidP="00C11F46">
            <w:pPr>
              <w:rPr>
                <w:rFonts w:ascii="Tahoma" w:hAnsi="Tahoma" w:cs="Tahoma"/>
                <w:b/>
                <w:bCs/>
                <w:color w:val="272727"/>
                <w:sz w:val="12"/>
                <w:szCs w:val="12"/>
              </w:rPr>
            </w:pPr>
          </w:p>
        </w:tc>
        <w:tc>
          <w:tcPr>
            <w:tcW w:w="880" w:type="dxa"/>
            <w:vMerge/>
            <w:tcBorders>
              <w:top w:val="nil"/>
              <w:left w:val="single" w:sz="4" w:space="0" w:color="C0C0C0"/>
              <w:bottom w:val="single" w:sz="4" w:space="0" w:color="C0C0C0"/>
              <w:right w:val="single" w:sz="4" w:space="0" w:color="C0C0C0"/>
            </w:tcBorders>
            <w:vAlign w:val="center"/>
            <w:hideMark/>
          </w:tcPr>
          <w:p w14:paraId="48DB5364" w14:textId="77777777" w:rsidR="00C11F46" w:rsidRPr="00C11F46" w:rsidRDefault="00C11F46" w:rsidP="00C11F46">
            <w:pPr>
              <w:rPr>
                <w:rFonts w:ascii="Tahoma" w:hAnsi="Tahoma" w:cs="Tahoma"/>
                <w:b/>
                <w:bCs/>
                <w:color w:val="272727"/>
                <w:sz w:val="12"/>
                <w:szCs w:val="12"/>
              </w:rPr>
            </w:pPr>
          </w:p>
        </w:tc>
        <w:tc>
          <w:tcPr>
            <w:tcW w:w="605" w:type="dxa"/>
            <w:tcBorders>
              <w:top w:val="nil"/>
              <w:left w:val="nil"/>
              <w:bottom w:val="single" w:sz="4" w:space="0" w:color="C0C0C0"/>
              <w:right w:val="single" w:sz="4" w:space="0" w:color="C0C0C0"/>
            </w:tcBorders>
            <w:shd w:val="clear" w:color="auto" w:fill="auto"/>
            <w:vAlign w:val="center"/>
            <w:hideMark/>
          </w:tcPr>
          <w:p w14:paraId="211B003E"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01.01.2022 по 30.06.2022</w:t>
            </w:r>
          </w:p>
        </w:tc>
        <w:tc>
          <w:tcPr>
            <w:tcW w:w="605" w:type="dxa"/>
            <w:tcBorders>
              <w:top w:val="nil"/>
              <w:left w:val="nil"/>
              <w:bottom w:val="single" w:sz="4" w:space="0" w:color="C0C0C0"/>
              <w:right w:val="single" w:sz="4" w:space="0" w:color="C0C0C0"/>
            </w:tcBorders>
            <w:shd w:val="clear" w:color="auto" w:fill="auto"/>
            <w:vAlign w:val="center"/>
            <w:hideMark/>
          </w:tcPr>
          <w:p w14:paraId="23E506FE" w14:textId="77777777" w:rsidR="00C11F46" w:rsidRPr="00C11F46" w:rsidRDefault="00C11F46" w:rsidP="00C11F46">
            <w:pPr>
              <w:jc w:val="center"/>
              <w:rPr>
                <w:rFonts w:ascii="Tahoma" w:hAnsi="Tahoma" w:cs="Tahoma"/>
                <w:b/>
                <w:bCs/>
                <w:color w:val="272727"/>
                <w:sz w:val="12"/>
                <w:szCs w:val="12"/>
              </w:rPr>
            </w:pPr>
            <w:r w:rsidRPr="00C11F46">
              <w:rPr>
                <w:rFonts w:ascii="Tahoma" w:hAnsi="Tahoma" w:cs="Tahoma"/>
                <w:b/>
                <w:bCs/>
                <w:color w:val="272727"/>
                <w:sz w:val="12"/>
                <w:szCs w:val="12"/>
              </w:rPr>
              <w:t>с 01.07.2022 по 31.12.2022</w:t>
            </w:r>
          </w:p>
        </w:tc>
        <w:tc>
          <w:tcPr>
            <w:tcW w:w="696" w:type="dxa"/>
            <w:vMerge/>
            <w:tcBorders>
              <w:top w:val="single" w:sz="4" w:space="0" w:color="C0C0C0"/>
              <w:left w:val="single" w:sz="4" w:space="0" w:color="C0C0C0"/>
              <w:bottom w:val="single" w:sz="4" w:space="0" w:color="C0C0C0"/>
              <w:right w:val="single" w:sz="4" w:space="0" w:color="C0C0C0"/>
            </w:tcBorders>
            <w:vAlign w:val="center"/>
            <w:hideMark/>
          </w:tcPr>
          <w:p w14:paraId="244A0828" w14:textId="77777777" w:rsidR="00C11F46" w:rsidRPr="00C11F46" w:rsidRDefault="00C11F46" w:rsidP="00C11F46">
            <w:pPr>
              <w:rPr>
                <w:rFonts w:ascii="Tahoma" w:hAnsi="Tahoma" w:cs="Tahoma"/>
                <w:b/>
                <w:bCs/>
                <w:color w:val="272727"/>
                <w:sz w:val="12"/>
                <w:szCs w:val="12"/>
              </w:rPr>
            </w:pPr>
          </w:p>
        </w:tc>
      </w:tr>
      <w:tr w:rsidR="00C11F46" w:rsidRPr="00C11F46" w14:paraId="29720751" w14:textId="77777777" w:rsidTr="00C11F46">
        <w:trPr>
          <w:trHeight w:val="225"/>
          <w:jc w:val="center"/>
        </w:trPr>
        <w:tc>
          <w:tcPr>
            <w:tcW w:w="298" w:type="dxa"/>
            <w:tcBorders>
              <w:top w:val="nil"/>
              <w:left w:val="nil"/>
              <w:bottom w:val="nil"/>
              <w:right w:val="nil"/>
            </w:tcBorders>
            <w:shd w:val="clear" w:color="auto" w:fill="auto"/>
            <w:noWrap/>
            <w:vAlign w:val="bottom"/>
            <w:hideMark/>
          </w:tcPr>
          <w:p w14:paraId="55DBC9EE" w14:textId="77777777" w:rsidR="00C11F46" w:rsidRPr="00C11F46" w:rsidRDefault="00C11F46" w:rsidP="00C11F46">
            <w:pPr>
              <w:jc w:val="center"/>
              <w:rPr>
                <w:rFonts w:ascii="Tahoma" w:hAnsi="Tahoma" w:cs="Tahoma"/>
                <w:b/>
                <w:bCs/>
                <w:color w:val="272727"/>
                <w:sz w:val="12"/>
                <w:szCs w:val="12"/>
              </w:rPr>
            </w:pPr>
          </w:p>
        </w:tc>
        <w:tc>
          <w:tcPr>
            <w:tcW w:w="27" w:type="dxa"/>
            <w:tcBorders>
              <w:top w:val="nil"/>
              <w:left w:val="nil"/>
              <w:bottom w:val="nil"/>
              <w:right w:val="nil"/>
            </w:tcBorders>
            <w:shd w:val="clear" w:color="auto" w:fill="auto"/>
            <w:noWrap/>
            <w:vAlign w:val="bottom"/>
            <w:hideMark/>
          </w:tcPr>
          <w:p w14:paraId="6BDEA0FA" w14:textId="77777777" w:rsidR="00C11F46" w:rsidRPr="00C11F46" w:rsidRDefault="00C11F46" w:rsidP="00C11F46">
            <w:pPr>
              <w:rPr>
                <w:sz w:val="12"/>
                <w:szCs w:val="12"/>
              </w:rPr>
            </w:pPr>
          </w:p>
        </w:tc>
        <w:tc>
          <w:tcPr>
            <w:tcW w:w="346" w:type="dxa"/>
            <w:tcBorders>
              <w:top w:val="single" w:sz="4" w:space="0" w:color="C0C0C0"/>
              <w:left w:val="nil"/>
              <w:bottom w:val="single" w:sz="4" w:space="0" w:color="C0C0C0"/>
              <w:right w:val="nil"/>
            </w:tcBorders>
            <w:shd w:val="clear" w:color="auto" w:fill="auto"/>
            <w:noWrap/>
            <w:vAlign w:val="center"/>
            <w:hideMark/>
          </w:tcPr>
          <w:p w14:paraId="56D277C7"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w:t>
            </w:r>
          </w:p>
        </w:tc>
        <w:tc>
          <w:tcPr>
            <w:tcW w:w="1645" w:type="dxa"/>
            <w:tcBorders>
              <w:top w:val="nil"/>
              <w:left w:val="nil"/>
              <w:bottom w:val="single" w:sz="4" w:space="0" w:color="C0C0C0"/>
              <w:right w:val="nil"/>
            </w:tcBorders>
            <w:shd w:val="clear" w:color="auto" w:fill="auto"/>
            <w:noWrap/>
            <w:vAlign w:val="center"/>
            <w:hideMark/>
          </w:tcPr>
          <w:p w14:paraId="6349E8EE"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2</w:t>
            </w:r>
          </w:p>
        </w:tc>
        <w:tc>
          <w:tcPr>
            <w:tcW w:w="466" w:type="dxa"/>
            <w:tcBorders>
              <w:top w:val="nil"/>
              <w:left w:val="nil"/>
              <w:bottom w:val="single" w:sz="4" w:space="0" w:color="C0C0C0"/>
              <w:right w:val="nil"/>
            </w:tcBorders>
            <w:shd w:val="clear" w:color="auto" w:fill="auto"/>
            <w:noWrap/>
            <w:vAlign w:val="center"/>
            <w:hideMark/>
          </w:tcPr>
          <w:p w14:paraId="2579D1EC"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3</w:t>
            </w:r>
          </w:p>
        </w:tc>
        <w:tc>
          <w:tcPr>
            <w:tcW w:w="677" w:type="dxa"/>
            <w:tcBorders>
              <w:top w:val="nil"/>
              <w:left w:val="nil"/>
              <w:bottom w:val="single" w:sz="4" w:space="0" w:color="C0C0C0"/>
              <w:right w:val="nil"/>
            </w:tcBorders>
            <w:shd w:val="clear" w:color="auto" w:fill="auto"/>
            <w:noWrap/>
            <w:vAlign w:val="center"/>
            <w:hideMark/>
          </w:tcPr>
          <w:p w14:paraId="4D770DF2"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4</w:t>
            </w:r>
          </w:p>
        </w:tc>
        <w:tc>
          <w:tcPr>
            <w:tcW w:w="434" w:type="dxa"/>
            <w:tcBorders>
              <w:top w:val="nil"/>
              <w:left w:val="nil"/>
              <w:bottom w:val="single" w:sz="4" w:space="0" w:color="C0C0C0"/>
              <w:right w:val="nil"/>
            </w:tcBorders>
            <w:shd w:val="clear" w:color="auto" w:fill="auto"/>
            <w:noWrap/>
            <w:vAlign w:val="center"/>
            <w:hideMark/>
          </w:tcPr>
          <w:p w14:paraId="6B5ED421"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5</w:t>
            </w:r>
          </w:p>
        </w:tc>
        <w:tc>
          <w:tcPr>
            <w:tcW w:w="380" w:type="dxa"/>
            <w:tcBorders>
              <w:top w:val="nil"/>
              <w:left w:val="nil"/>
              <w:bottom w:val="single" w:sz="4" w:space="0" w:color="C0C0C0"/>
              <w:right w:val="nil"/>
            </w:tcBorders>
            <w:shd w:val="clear" w:color="auto" w:fill="auto"/>
            <w:noWrap/>
            <w:vAlign w:val="center"/>
            <w:hideMark/>
          </w:tcPr>
          <w:p w14:paraId="2FFCE050"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6</w:t>
            </w:r>
          </w:p>
        </w:tc>
        <w:tc>
          <w:tcPr>
            <w:tcW w:w="659" w:type="dxa"/>
            <w:tcBorders>
              <w:top w:val="nil"/>
              <w:left w:val="single" w:sz="8" w:space="0" w:color="auto"/>
              <w:bottom w:val="single" w:sz="4" w:space="0" w:color="C0C0C0"/>
              <w:right w:val="single" w:sz="8" w:space="0" w:color="auto"/>
            </w:tcBorders>
            <w:shd w:val="clear" w:color="auto" w:fill="auto"/>
            <w:noWrap/>
            <w:vAlign w:val="center"/>
            <w:hideMark/>
          </w:tcPr>
          <w:p w14:paraId="13362D50"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7</w:t>
            </w:r>
          </w:p>
        </w:tc>
        <w:tc>
          <w:tcPr>
            <w:tcW w:w="772" w:type="dxa"/>
            <w:tcBorders>
              <w:top w:val="nil"/>
              <w:left w:val="nil"/>
              <w:bottom w:val="single" w:sz="4" w:space="0" w:color="C0C0C0"/>
              <w:right w:val="nil"/>
            </w:tcBorders>
            <w:shd w:val="clear" w:color="auto" w:fill="auto"/>
            <w:noWrap/>
            <w:vAlign w:val="center"/>
            <w:hideMark/>
          </w:tcPr>
          <w:p w14:paraId="20751E25"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8</w:t>
            </w:r>
          </w:p>
        </w:tc>
        <w:tc>
          <w:tcPr>
            <w:tcW w:w="880" w:type="dxa"/>
            <w:tcBorders>
              <w:top w:val="nil"/>
              <w:left w:val="nil"/>
              <w:bottom w:val="single" w:sz="4" w:space="0" w:color="C0C0C0"/>
              <w:right w:val="nil"/>
            </w:tcBorders>
            <w:shd w:val="clear" w:color="auto" w:fill="auto"/>
            <w:noWrap/>
            <w:vAlign w:val="center"/>
            <w:hideMark/>
          </w:tcPr>
          <w:p w14:paraId="4812413D"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9</w:t>
            </w:r>
          </w:p>
        </w:tc>
        <w:tc>
          <w:tcPr>
            <w:tcW w:w="605" w:type="dxa"/>
            <w:tcBorders>
              <w:top w:val="nil"/>
              <w:left w:val="nil"/>
              <w:bottom w:val="single" w:sz="4" w:space="0" w:color="C0C0C0"/>
              <w:right w:val="nil"/>
            </w:tcBorders>
            <w:shd w:val="clear" w:color="auto" w:fill="auto"/>
            <w:noWrap/>
            <w:vAlign w:val="center"/>
            <w:hideMark/>
          </w:tcPr>
          <w:p w14:paraId="7F5DAC27"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10</w:t>
            </w:r>
          </w:p>
        </w:tc>
        <w:tc>
          <w:tcPr>
            <w:tcW w:w="605" w:type="dxa"/>
            <w:tcBorders>
              <w:top w:val="nil"/>
              <w:left w:val="nil"/>
              <w:bottom w:val="single" w:sz="4" w:space="0" w:color="C0C0C0"/>
              <w:right w:val="nil"/>
            </w:tcBorders>
            <w:shd w:val="clear" w:color="auto" w:fill="auto"/>
            <w:noWrap/>
            <w:vAlign w:val="center"/>
            <w:hideMark/>
          </w:tcPr>
          <w:p w14:paraId="47A2630E"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11</w:t>
            </w:r>
          </w:p>
        </w:tc>
        <w:tc>
          <w:tcPr>
            <w:tcW w:w="979" w:type="dxa"/>
            <w:tcBorders>
              <w:top w:val="nil"/>
              <w:left w:val="nil"/>
              <w:bottom w:val="single" w:sz="4" w:space="0" w:color="C0C0C0"/>
              <w:right w:val="nil"/>
            </w:tcBorders>
            <w:shd w:val="clear" w:color="auto" w:fill="auto"/>
            <w:noWrap/>
            <w:vAlign w:val="center"/>
            <w:hideMark/>
          </w:tcPr>
          <w:p w14:paraId="3BBEF8E9"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12</w:t>
            </w:r>
          </w:p>
        </w:tc>
        <w:tc>
          <w:tcPr>
            <w:tcW w:w="766" w:type="dxa"/>
            <w:tcBorders>
              <w:top w:val="nil"/>
              <w:left w:val="nil"/>
              <w:bottom w:val="single" w:sz="4" w:space="0" w:color="C0C0C0"/>
              <w:right w:val="nil"/>
            </w:tcBorders>
            <w:shd w:val="clear" w:color="auto" w:fill="auto"/>
            <w:noWrap/>
            <w:vAlign w:val="center"/>
            <w:hideMark/>
          </w:tcPr>
          <w:p w14:paraId="285FE0E8"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13</w:t>
            </w:r>
          </w:p>
        </w:tc>
        <w:tc>
          <w:tcPr>
            <w:tcW w:w="880" w:type="dxa"/>
            <w:tcBorders>
              <w:top w:val="nil"/>
              <w:left w:val="nil"/>
              <w:bottom w:val="single" w:sz="4" w:space="0" w:color="C0C0C0"/>
              <w:right w:val="nil"/>
            </w:tcBorders>
            <w:shd w:val="clear" w:color="auto" w:fill="auto"/>
            <w:noWrap/>
            <w:vAlign w:val="center"/>
            <w:hideMark/>
          </w:tcPr>
          <w:p w14:paraId="0143EB18"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14</w:t>
            </w:r>
          </w:p>
        </w:tc>
        <w:tc>
          <w:tcPr>
            <w:tcW w:w="605" w:type="dxa"/>
            <w:tcBorders>
              <w:top w:val="nil"/>
              <w:left w:val="nil"/>
              <w:bottom w:val="single" w:sz="4" w:space="0" w:color="C0C0C0"/>
              <w:right w:val="nil"/>
            </w:tcBorders>
            <w:shd w:val="clear" w:color="auto" w:fill="auto"/>
            <w:noWrap/>
            <w:vAlign w:val="center"/>
            <w:hideMark/>
          </w:tcPr>
          <w:p w14:paraId="259E9DC9"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15</w:t>
            </w:r>
          </w:p>
        </w:tc>
        <w:tc>
          <w:tcPr>
            <w:tcW w:w="605" w:type="dxa"/>
            <w:tcBorders>
              <w:top w:val="nil"/>
              <w:left w:val="nil"/>
              <w:bottom w:val="single" w:sz="4" w:space="0" w:color="C0C0C0"/>
              <w:right w:val="nil"/>
            </w:tcBorders>
            <w:shd w:val="clear" w:color="auto" w:fill="auto"/>
            <w:noWrap/>
            <w:vAlign w:val="center"/>
            <w:hideMark/>
          </w:tcPr>
          <w:p w14:paraId="5117E5FC"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16</w:t>
            </w:r>
          </w:p>
        </w:tc>
        <w:tc>
          <w:tcPr>
            <w:tcW w:w="979" w:type="dxa"/>
            <w:tcBorders>
              <w:top w:val="nil"/>
              <w:left w:val="nil"/>
              <w:bottom w:val="single" w:sz="4" w:space="0" w:color="C0C0C0"/>
              <w:right w:val="nil"/>
            </w:tcBorders>
            <w:shd w:val="clear" w:color="auto" w:fill="auto"/>
            <w:noWrap/>
            <w:vAlign w:val="center"/>
            <w:hideMark/>
          </w:tcPr>
          <w:p w14:paraId="1CDEE235"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17</w:t>
            </w:r>
          </w:p>
        </w:tc>
        <w:tc>
          <w:tcPr>
            <w:tcW w:w="766" w:type="dxa"/>
            <w:tcBorders>
              <w:top w:val="nil"/>
              <w:left w:val="nil"/>
              <w:bottom w:val="single" w:sz="4" w:space="0" w:color="C0C0C0"/>
              <w:right w:val="nil"/>
            </w:tcBorders>
            <w:shd w:val="clear" w:color="auto" w:fill="auto"/>
            <w:noWrap/>
            <w:vAlign w:val="center"/>
            <w:hideMark/>
          </w:tcPr>
          <w:p w14:paraId="2D98CB65"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18</w:t>
            </w:r>
          </w:p>
        </w:tc>
        <w:tc>
          <w:tcPr>
            <w:tcW w:w="880" w:type="dxa"/>
            <w:tcBorders>
              <w:top w:val="nil"/>
              <w:left w:val="nil"/>
              <w:bottom w:val="single" w:sz="4" w:space="0" w:color="C0C0C0"/>
              <w:right w:val="nil"/>
            </w:tcBorders>
            <w:shd w:val="clear" w:color="auto" w:fill="auto"/>
            <w:noWrap/>
            <w:vAlign w:val="center"/>
            <w:hideMark/>
          </w:tcPr>
          <w:p w14:paraId="59BFA7C0"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19</w:t>
            </w:r>
          </w:p>
        </w:tc>
        <w:tc>
          <w:tcPr>
            <w:tcW w:w="605" w:type="dxa"/>
            <w:tcBorders>
              <w:top w:val="nil"/>
              <w:left w:val="nil"/>
              <w:bottom w:val="single" w:sz="4" w:space="0" w:color="C0C0C0"/>
              <w:right w:val="nil"/>
            </w:tcBorders>
            <w:shd w:val="clear" w:color="auto" w:fill="auto"/>
            <w:noWrap/>
            <w:vAlign w:val="center"/>
            <w:hideMark/>
          </w:tcPr>
          <w:p w14:paraId="28934439"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20</w:t>
            </w:r>
          </w:p>
        </w:tc>
        <w:tc>
          <w:tcPr>
            <w:tcW w:w="605" w:type="dxa"/>
            <w:tcBorders>
              <w:top w:val="nil"/>
              <w:left w:val="nil"/>
              <w:bottom w:val="single" w:sz="4" w:space="0" w:color="C0C0C0"/>
              <w:right w:val="nil"/>
            </w:tcBorders>
            <w:shd w:val="clear" w:color="auto" w:fill="auto"/>
            <w:noWrap/>
            <w:vAlign w:val="center"/>
            <w:hideMark/>
          </w:tcPr>
          <w:p w14:paraId="34ACFF85"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21</w:t>
            </w:r>
          </w:p>
        </w:tc>
        <w:tc>
          <w:tcPr>
            <w:tcW w:w="696" w:type="dxa"/>
            <w:tcBorders>
              <w:top w:val="nil"/>
              <w:left w:val="nil"/>
              <w:bottom w:val="single" w:sz="4" w:space="0" w:color="C0C0C0"/>
              <w:right w:val="nil"/>
            </w:tcBorders>
            <w:shd w:val="clear" w:color="auto" w:fill="auto"/>
            <w:noWrap/>
            <w:vAlign w:val="center"/>
            <w:hideMark/>
          </w:tcPr>
          <w:p w14:paraId="6BD36FB9" w14:textId="77777777" w:rsidR="00C11F46" w:rsidRPr="00C11F46" w:rsidRDefault="00C11F46" w:rsidP="00C11F46">
            <w:pPr>
              <w:jc w:val="center"/>
              <w:rPr>
                <w:rFonts w:ascii="Tahoma" w:hAnsi="Tahoma" w:cs="Tahoma"/>
                <w:color w:val="C0C0C0"/>
                <w:sz w:val="12"/>
                <w:szCs w:val="12"/>
              </w:rPr>
            </w:pPr>
            <w:r w:rsidRPr="00C11F46">
              <w:rPr>
                <w:rFonts w:ascii="Tahoma" w:hAnsi="Tahoma" w:cs="Tahoma"/>
                <w:color w:val="C0C0C0"/>
                <w:sz w:val="12"/>
                <w:szCs w:val="12"/>
              </w:rPr>
              <w:t>22</w:t>
            </w:r>
          </w:p>
        </w:tc>
      </w:tr>
      <w:tr w:rsidR="00C11F46" w:rsidRPr="00C11F46" w14:paraId="13564097"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68F72B0" w14:textId="77777777" w:rsidR="00C11F46" w:rsidRPr="00C11F46" w:rsidRDefault="00C11F46" w:rsidP="00C11F46">
            <w:pPr>
              <w:jc w:val="center"/>
              <w:rPr>
                <w:rFonts w:ascii="Tahoma" w:hAnsi="Tahoma" w:cs="Tahoma"/>
                <w:color w:val="C0C0C0"/>
                <w:sz w:val="12"/>
                <w:szCs w:val="12"/>
              </w:rPr>
            </w:pPr>
          </w:p>
        </w:tc>
        <w:tc>
          <w:tcPr>
            <w:tcW w:w="27" w:type="dxa"/>
            <w:tcBorders>
              <w:top w:val="nil"/>
              <w:left w:val="nil"/>
              <w:bottom w:val="nil"/>
              <w:right w:val="nil"/>
            </w:tcBorders>
            <w:shd w:val="clear" w:color="auto" w:fill="auto"/>
            <w:noWrap/>
            <w:vAlign w:val="bottom"/>
            <w:hideMark/>
          </w:tcPr>
          <w:p w14:paraId="182F8FA0"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000000" w:fill="C0C0C0"/>
            <w:vAlign w:val="center"/>
            <w:hideMark/>
          </w:tcPr>
          <w:p w14:paraId="73A59DC0"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w:t>
            </w:r>
          </w:p>
        </w:tc>
        <w:tc>
          <w:tcPr>
            <w:tcW w:w="1645" w:type="dxa"/>
            <w:tcBorders>
              <w:top w:val="nil"/>
              <w:left w:val="nil"/>
              <w:bottom w:val="single" w:sz="4" w:space="0" w:color="C0C0C0"/>
              <w:right w:val="single" w:sz="4" w:space="0" w:color="C0C0C0"/>
            </w:tcBorders>
            <w:shd w:val="clear" w:color="000000" w:fill="C0C0C0"/>
            <w:vAlign w:val="center"/>
            <w:hideMark/>
          </w:tcPr>
          <w:p w14:paraId="33A1CA88"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Натуральные показатели</w:t>
            </w:r>
          </w:p>
        </w:tc>
        <w:tc>
          <w:tcPr>
            <w:tcW w:w="466" w:type="dxa"/>
            <w:tcBorders>
              <w:top w:val="nil"/>
              <w:left w:val="nil"/>
              <w:bottom w:val="single" w:sz="4" w:space="0" w:color="C0C0C0"/>
              <w:right w:val="single" w:sz="4" w:space="0" w:color="C0C0C0"/>
            </w:tcBorders>
            <w:shd w:val="clear" w:color="000000" w:fill="C0C0C0"/>
            <w:vAlign w:val="center"/>
            <w:hideMark/>
          </w:tcPr>
          <w:p w14:paraId="60E39FF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77" w:type="dxa"/>
            <w:tcBorders>
              <w:top w:val="nil"/>
              <w:left w:val="nil"/>
              <w:bottom w:val="single" w:sz="4" w:space="0" w:color="C0C0C0"/>
              <w:right w:val="single" w:sz="4" w:space="0" w:color="C0C0C0"/>
            </w:tcBorders>
            <w:shd w:val="clear" w:color="000000" w:fill="C0C0C0"/>
            <w:vAlign w:val="center"/>
            <w:hideMark/>
          </w:tcPr>
          <w:p w14:paraId="177BC6E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434" w:type="dxa"/>
            <w:tcBorders>
              <w:top w:val="nil"/>
              <w:left w:val="nil"/>
              <w:bottom w:val="single" w:sz="4" w:space="0" w:color="C0C0C0"/>
              <w:right w:val="single" w:sz="4" w:space="0" w:color="C0C0C0"/>
            </w:tcBorders>
            <w:shd w:val="clear" w:color="000000" w:fill="C0C0C0"/>
            <w:vAlign w:val="center"/>
            <w:hideMark/>
          </w:tcPr>
          <w:p w14:paraId="028A6A6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380" w:type="dxa"/>
            <w:tcBorders>
              <w:top w:val="nil"/>
              <w:left w:val="nil"/>
              <w:bottom w:val="single" w:sz="4" w:space="0" w:color="C0C0C0"/>
              <w:right w:val="nil"/>
            </w:tcBorders>
            <w:shd w:val="clear" w:color="000000" w:fill="C0C0C0"/>
            <w:vAlign w:val="center"/>
            <w:hideMark/>
          </w:tcPr>
          <w:p w14:paraId="1320CD22"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59" w:type="dxa"/>
            <w:tcBorders>
              <w:top w:val="nil"/>
              <w:left w:val="single" w:sz="8" w:space="0" w:color="auto"/>
              <w:bottom w:val="single" w:sz="4" w:space="0" w:color="C0C0C0"/>
              <w:right w:val="single" w:sz="8" w:space="0" w:color="auto"/>
            </w:tcBorders>
            <w:shd w:val="clear" w:color="000000" w:fill="C0C0C0"/>
            <w:vAlign w:val="center"/>
            <w:hideMark/>
          </w:tcPr>
          <w:p w14:paraId="6C6A516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772" w:type="dxa"/>
            <w:tcBorders>
              <w:top w:val="nil"/>
              <w:left w:val="nil"/>
              <w:bottom w:val="single" w:sz="4" w:space="0" w:color="C0C0C0"/>
              <w:right w:val="single" w:sz="4" w:space="0" w:color="C0C0C0"/>
            </w:tcBorders>
            <w:shd w:val="clear" w:color="000000" w:fill="C0C0C0"/>
            <w:vAlign w:val="center"/>
            <w:hideMark/>
          </w:tcPr>
          <w:p w14:paraId="45C24BF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880" w:type="dxa"/>
            <w:tcBorders>
              <w:top w:val="nil"/>
              <w:left w:val="nil"/>
              <w:bottom w:val="single" w:sz="4" w:space="0" w:color="C0C0C0"/>
              <w:right w:val="single" w:sz="4" w:space="0" w:color="C0C0C0"/>
            </w:tcBorders>
            <w:shd w:val="clear" w:color="000000" w:fill="C0C0C0"/>
            <w:vAlign w:val="center"/>
            <w:hideMark/>
          </w:tcPr>
          <w:p w14:paraId="49E9115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0D4AB21D"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059FB9E9"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979" w:type="dxa"/>
            <w:tcBorders>
              <w:top w:val="nil"/>
              <w:left w:val="nil"/>
              <w:bottom w:val="single" w:sz="4" w:space="0" w:color="C0C0C0"/>
              <w:right w:val="single" w:sz="4" w:space="0" w:color="C0C0C0"/>
            </w:tcBorders>
            <w:shd w:val="clear" w:color="000000" w:fill="C0C0C0"/>
            <w:vAlign w:val="center"/>
            <w:hideMark/>
          </w:tcPr>
          <w:p w14:paraId="5BABDC09"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766" w:type="dxa"/>
            <w:tcBorders>
              <w:top w:val="nil"/>
              <w:left w:val="nil"/>
              <w:bottom w:val="single" w:sz="4" w:space="0" w:color="C0C0C0"/>
              <w:right w:val="single" w:sz="4" w:space="0" w:color="C0C0C0"/>
            </w:tcBorders>
            <w:shd w:val="clear" w:color="000000" w:fill="C0C0C0"/>
            <w:vAlign w:val="center"/>
            <w:hideMark/>
          </w:tcPr>
          <w:p w14:paraId="6B252E8B"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880" w:type="dxa"/>
            <w:tcBorders>
              <w:top w:val="nil"/>
              <w:left w:val="nil"/>
              <w:bottom w:val="single" w:sz="4" w:space="0" w:color="C0C0C0"/>
              <w:right w:val="single" w:sz="4" w:space="0" w:color="C0C0C0"/>
            </w:tcBorders>
            <w:shd w:val="clear" w:color="000000" w:fill="C0C0C0"/>
            <w:vAlign w:val="center"/>
            <w:hideMark/>
          </w:tcPr>
          <w:p w14:paraId="0C776C3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5C7EDB5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09B140E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979" w:type="dxa"/>
            <w:tcBorders>
              <w:top w:val="nil"/>
              <w:left w:val="nil"/>
              <w:bottom w:val="single" w:sz="4" w:space="0" w:color="C0C0C0"/>
              <w:right w:val="nil"/>
            </w:tcBorders>
            <w:shd w:val="clear" w:color="000000" w:fill="C0C0C0"/>
            <w:vAlign w:val="center"/>
            <w:hideMark/>
          </w:tcPr>
          <w:p w14:paraId="7014469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766" w:type="dxa"/>
            <w:tcBorders>
              <w:top w:val="nil"/>
              <w:left w:val="single" w:sz="4" w:space="0" w:color="C0C0C0"/>
              <w:bottom w:val="single" w:sz="4" w:space="0" w:color="C0C0C0"/>
              <w:right w:val="single" w:sz="4" w:space="0" w:color="C0C0C0"/>
            </w:tcBorders>
            <w:shd w:val="clear" w:color="000000" w:fill="C0C0C0"/>
            <w:vAlign w:val="center"/>
            <w:hideMark/>
          </w:tcPr>
          <w:p w14:paraId="54E428A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880" w:type="dxa"/>
            <w:tcBorders>
              <w:top w:val="nil"/>
              <w:left w:val="nil"/>
              <w:bottom w:val="single" w:sz="4" w:space="0" w:color="C0C0C0"/>
              <w:right w:val="single" w:sz="4" w:space="0" w:color="C0C0C0"/>
            </w:tcBorders>
            <w:shd w:val="clear" w:color="000000" w:fill="C0C0C0"/>
            <w:vAlign w:val="center"/>
            <w:hideMark/>
          </w:tcPr>
          <w:p w14:paraId="4FF871C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093284D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05" w:type="dxa"/>
            <w:tcBorders>
              <w:top w:val="nil"/>
              <w:left w:val="nil"/>
              <w:bottom w:val="single" w:sz="4" w:space="0" w:color="C0C0C0"/>
              <w:right w:val="single" w:sz="4" w:space="0" w:color="C0C0C0"/>
            </w:tcBorders>
            <w:shd w:val="clear" w:color="000000" w:fill="C0C0C0"/>
            <w:vAlign w:val="center"/>
            <w:hideMark/>
          </w:tcPr>
          <w:p w14:paraId="721FDF62"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96" w:type="dxa"/>
            <w:tcBorders>
              <w:top w:val="nil"/>
              <w:left w:val="nil"/>
              <w:bottom w:val="single" w:sz="4" w:space="0" w:color="C0C0C0"/>
              <w:right w:val="single" w:sz="4" w:space="0" w:color="C0C0C0"/>
            </w:tcBorders>
            <w:shd w:val="clear" w:color="000000" w:fill="C0C0C0"/>
            <w:vAlign w:val="center"/>
            <w:hideMark/>
          </w:tcPr>
          <w:p w14:paraId="4BC9AF4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r>
      <w:tr w:rsidR="00C11F46" w:rsidRPr="00C11F46" w14:paraId="65907818"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6EF895C1" w14:textId="77777777" w:rsidR="00C11F46" w:rsidRPr="00C11F46" w:rsidRDefault="00C11F46" w:rsidP="00C11F46">
            <w:pPr>
              <w:jc w:val="cente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5195F018"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028A09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1.1</w:t>
            </w:r>
          </w:p>
        </w:tc>
        <w:tc>
          <w:tcPr>
            <w:tcW w:w="1645" w:type="dxa"/>
            <w:tcBorders>
              <w:top w:val="nil"/>
              <w:left w:val="nil"/>
              <w:bottom w:val="single" w:sz="4" w:space="0" w:color="C0C0C0"/>
              <w:right w:val="single" w:sz="4" w:space="0" w:color="C0C0C0"/>
            </w:tcBorders>
            <w:shd w:val="clear" w:color="auto" w:fill="auto"/>
            <w:vAlign w:val="center"/>
            <w:hideMark/>
          </w:tcPr>
          <w:p w14:paraId="31A65CFC"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Поднято воды</w:t>
            </w:r>
          </w:p>
        </w:tc>
        <w:tc>
          <w:tcPr>
            <w:tcW w:w="466" w:type="dxa"/>
            <w:tcBorders>
              <w:top w:val="nil"/>
              <w:left w:val="nil"/>
              <w:bottom w:val="single" w:sz="4" w:space="0" w:color="C0C0C0"/>
              <w:right w:val="single" w:sz="4" w:space="0" w:color="C0C0C0"/>
            </w:tcBorders>
            <w:shd w:val="clear" w:color="auto" w:fill="auto"/>
            <w:vAlign w:val="center"/>
            <w:hideMark/>
          </w:tcPr>
          <w:p w14:paraId="564A00F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7015098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103 313,99</w:t>
            </w:r>
          </w:p>
        </w:tc>
        <w:tc>
          <w:tcPr>
            <w:tcW w:w="434" w:type="dxa"/>
            <w:tcBorders>
              <w:top w:val="nil"/>
              <w:left w:val="nil"/>
              <w:bottom w:val="single" w:sz="4" w:space="0" w:color="C0C0C0"/>
              <w:right w:val="single" w:sz="4" w:space="0" w:color="C0C0C0"/>
            </w:tcBorders>
            <w:shd w:val="clear" w:color="000000" w:fill="FFFFCC"/>
            <w:vAlign w:val="center"/>
            <w:hideMark/>
          </w:tcPr>
          <w:p w14:paraId="721A96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1 088 506,75</w:t>
            </w:r>
          </w:p>
        </w:tc>
        <w:tc>
          <w:tcPr>
            <w:tcW w:w="380" w:type="dxa"/>
            <w:tcBorders>
              <w:top w:val="nil"/>
              <w:left w:val="nil"/>
              <w:bottom w:val="single" w:sz="4" w:space="0" w:color="C0C0C0"/>
              <w:right w:val="nil"/>
            </w:tcBorders>
            <w:shd w:val="clear" w:color="000000" w:fill="FFFFCC"/>
            <w:vAlign w:val="center"/>
            <w:hideMark/>
          </w:tcPr>
          <w:p w14:paraId="00FA16E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918 540,09</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54D9B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1 191 820,74</w:t>
            </w:r>
          </w:p>
        </w:tc>
        <w:tc>
          <w:tcPr>
            <w:tcW w:w="772" w:type="dxa"/>
            <w:tcBorders>
              <w:top w:val="nil"/>
              <w:left w:val="nil"/>
              <w:bottom w:val="single" w:sz="4" w:space="0" w:color="C0C0C0"/>
              <w:right w:val="single" w:sz="4" w:space="0" w:color="C0C0C0"/>
            </w:tcBorders>
            <w:shd w:val="clear" w:color="000000" w:fill="FFFFCC"/>
            <w:vAlign w:val="center"/>
            <w:hideMark/>
          </w:tcPr>
          <w:p w14:paraId="5D42E4B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1 225 569,86</w:t>
            </w:r>
          </w:p>
        </w:tc>
        <w:tc>
          <w:tcPr>
            <w:tcW w:w="880" w:type="dxa"/>
            <w:tcBorders>
              <w:top w:val="nil"/>
              <w:left w:val="nil"/>
              <w:bottom w:val="single" w:sz="4" w:space="0" w:color="C0C0C0"/>
              <w:right w:val="single" w:sz="4" w:space="0" w:color="C0C0C0"/>
            </w:tcBorders>
            <w:shd w:val="clear" w:color="000000" w:fill="FFFFCC"/>
            <w:vAlign w:val="center"/>
            <w:hideMark/>
          </w:tcPr>
          <w:p w14:paraId="6A4E45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1 249 234,77</w:t>
            </w:r>
          </w:p>
        </w:tc>
        <w:tc>
          <w:tcPr>
            <w:tcW w:w="605" w:type="dxa"/>
            <w:tcBorders>
              <w:top w:val="nil"/>
              <w:left w:val="nil"/>
              <w:bottom w:val="single" w:sz="4" w:space="0" w:color="C0C0C0"/>
              <w:right w:val="single" w:sz="4" w:space="0" w:color="C0C0C0"/>
            </w:tcBorders>
            <w:shd w:val="clear" w:color="000000" w:fill="D7EAD3"/>
            <w:vAlign w:val="center"/>
            <w:hideMark/>
          </w:tcPr>
          <w:p w14:paraId="57C359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605" w:type="dxa"/>
            <w:tcBorders>
              <w:top w:val="nil"/>
              <w:left w:val="nil"/>
              <w:bottom w:val="single" w:sz="4" w:space="0" w:color="C0C0C0"/>
              <w:right w:val="single" w:sz="4" w:space="0" w:color="C0C0C0"/>
            </w:tcBorders>
            <w:shd w:val="clear" w:color="000000" w:fill="D7EAD3"/>
            <w:vAlign w:val="center"/>
            <w:hideMark/>
          </w:tcPr>
          <w:p w14:paraId="7C4F63F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979" w:type="dxa"/>
            <w:tcBorders>
              <w:top w:val="nil"/>
              <w:left w:val="nil"/>
              <w:bottom w:val="single" w:sz="4" w:space="0" w:color="C0C0C0"/>
              <w:right w:val="single" w:sz="4" w:space="0" w:color="C0C0C0"/>
            </w:tcBorders>
            <w:shd w:val="clear" w:color="000000" w:fill="FFFFCC"/>
            <w:vAlign w:val="center"/>
            <w:hideMark/>
          </w:tcPr>
          <w:p w14:paraId="0CBBE51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1F50405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1 225 569,86</w:t>
            </w:r>
          </w:p>
        </w:tc>
        <w:tc>
          <w:tcPr>
            <w:tcW w:w="880" w:type="dxa"/>
            <w:tcBorders>
              <w:top w:val="nil"/>
              <w:left w:val="nil"/>
              <w:bottom w:val="single" w:sz="4" w:space="0" w:color="C0C0C0"/>
              <w:right w:val="single" w:sz="4" w:space="0" w:color="C0C0C0"/>
            </w:tcBorders>
            <w:shd w:val="clear" w:color="000000" w:fill="FFFFCC"/>
            <w:vAlign w:val="center"/>
            <w:hideMark/>
          </w:tcPr>
          <w:p w14:paraId="64C1A1D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1 249 234,77</w:t>
            </w:r>
          </w:p>
        </w:tc>
        <w:tc>
          <w:tcPr>
            <w:tcW w:w="605" w:type="dxa"/>
            <w:tcBorders>
              <w:top w:val="nil"/>
              <w:left w:val="nil"/>
              <w:bottom w:val="single" w:sz="4" w:space="0" w:color="C0C0C0"/>
              <w:right w:val="single" w:sz="4" w:space="0" w:color="C0C0C0"/>
            </w:tcBorders>
            <w:shd w:val="clear" w:color="000000" w:fill="D7EAD3"/>
            <w:vAlign w:val="center"/>
            <w:hideMark/>
          </w:tcPr>
          <w:p w14:paraId="736AE3E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605" w:type="dxa"/>
            <w:tcBorders>
              <w:top w:val="nil"/>
              <w:left w:val="nil"/>
              <w:bottom w:val="single" w:sz="4" w:space="0" w:color="C0C0C0"/>
              <w:right w:val="single" w:sz="4" w:space="0" w:color="C0C0C0"/>
            </w:tcBorders>
            <w:shd w:val="clear" w:color="000000" w:fill="D7EAD3"/>
            <w:vAlign w:val="center"/>
            <w:hideMark/>
          </w:tcPr>
          <w:p w14:paraId="66B658E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979" w:type="dxa"/>
            <w:tcBorders>
              <w:top w:val="nil"/>
              <w:left w:val="nil"/>
              <w:bottom w:val="single" w:sz="4" w:space="0" w:color="C0C0C0"/>
              <w:right w:val="nil"/>
            </w:tcBorders>
            <w:shd w:val="clear" w:color="000000" w:fill="FFFFCC"/>
            <w:vAlign w:val="center"/>
            <w:hideMark/>
          </w:tcPr>
          <w:p w14:paraId="7C7E82E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1C705C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1 225 569,86</w:t>
            </w:r>
          </w:p>
        </w:tc>
        <w:tc>
          <w:tcPr>
            <w:tcW w:w="880" w:type="dxa"/>
            <w:tcBorders>
              <w:top w:val="nil"/>
              <w:left w:val="nil"/>
              <w:bottom w:val="single" w:sz="4" w:space="0" w:color="C0C0C0"/>
              <w:right w:val="single" w:sz="4" w:space="0" w:color="C0C0C0"/>
            </w:tcBorders>
            <w:shd w:val="clear" w:color="000000" w:fill="FFFFCC"/>
            <w:vAlign w:val="center"/>
            <w:hideMark/>
          </w:tcPr>
          <w:p w14:paraId="1D9064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1 249 234,77</w:t>
            </w:r>
          </w:p>
        </w:tc>
        <w:tc>
          <w:tcPr>
            <w:tcW w:w="605" w:type="dxa"/>
            <w:tcBorders>
              <w:top w:val="nil"/>
              <w:left w:val="nil"/>
              <w:bottom w:val="single" w:sz="4" w:space="0" w:color="C0C0C0"/>
              <w:right w:val="single" w:sz="4" w:space="0" w:color="C0C0C0"/>
            </w:tcBorders>
            <w:shd w:val="clear" w:color="000000" w:fill="D7EAD3"/>
            <w:vAlign w:val="center"/>
            <w:hideMark/>
          </w:tcPr>
          <w:p w14:paraId="477A22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605" w:type="dxa"/>
            <w:tcBorders>
              <w:top w:val="nil"/>
              <w:left w:val="nil"/>
              <w:bottom w:val="single" w:sz="4" w:space="0" w:color="C0C0C0"/>
              <w:right w:val="single" w:sz="4" w:space="0" w:color="C0C0C0"/>
            </w:tcBorders>
            <w:shd w:val="clear" w:color="000000" w:fill="D7EAD3"/>
            <w:vAlign w:val="center"/>
            <w:hideMark/>
          </w:tcPr>
          <w:p w14:paraId="3391A0D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624 617,38</w:t>
            </w:r>
          </w:p>
        </w:tc>
        <w:tc>
          <w:tcPr>
            <w:tcW w:w="696" w:type="dxa"/>
            <w:tcBorders>
              <w:top w:val="nil"/>
              <w:left w:val="nil"/>
              <w:bottom w:val="single" w:sz="4" w:space="0" w:color="C0C0C0"/>
              <w:right w:val="single" w:sz="4" w:space="0" w:color="C0C0C0"/>
            </w:tcBorders>
            <w:shd w:val="clear" w:color="000000" w:fill="FFFFCC"/>
            <w:vAlign w:val="center"/>
            <w:hideMark/>
          </w:tcPr>
          <w:p w14:paraId="74D3347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32F0D81"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725C19D7"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5258473D"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FB1CC0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1.2</w:t>
            </w:r>
          </w:p>
        </w:tc>
        <w:tc>
          <w:tcPr>
            <w:tcW w:w="1645" w:type="dxa"/>
            <w:tcBorders>
              <w:top w:val="nil"/>
              <w:left w:val="nil"/>
              <w:bottom w:val="single" w:sz="4" w:space="0" w:color="C0C0C0"/>
              <w:right w:val="single" w:sz="4" w:space="0" w:color="C0C0C0"/>
            </w:tcBorders>
            <w:shd w:val="clear" w:color="auto" w:fill="auto"/>
            <w:vAlign w:val="center"/>
            <w:hideMark/>
          </w:tcPr>
          <w:p w14:paraId="02EBD181"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Получено воды со стороны</w:t>
            </w:r>
          </w:p>
        </w:tc>
        <w:tc>
          <w:tcPr>
            <w:tcW w:w="466" w:type="dxa"/>
            <w:tcBorders>
              <w:top w:val="nil"/>
              <w:left w:val="nil"/>
              <w:bottom w:val="single" w:sz="4" w:space="0" w:color="C0C0C0"/>
              <w:right w:val="single" w:sz="4" w:space="0" w:color="C0C0C0"/>
            </w:tcBorders>
            <w:shd w:val="clear" w:color="auto" w:fill="auto"/>
            <w:vAlign w:val="center"/>
            <w:hideMark/>
          </w:tcPr>
          <w:p w14:paraId="2BD0E98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089AB0B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317A25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4 703,00</w:t>
            </w:r>
          </w:p>
        </w:tc>
        <w:tc>
          <w:tcPr>
            <w:tcW w:w="380" w:type="dxa"/>
            <w:tcBorders>
              <w:top w:val="nil"/>
              <w:left w:val="nil"/>
              <w:bottom w:val="single" w:sz="4" w:space="0" w:color="C0C0C0"/>
              <w:right w:val="nil"/>
            </w:tcBorders>
            <w:shd w:val="clear" w:color="000000" w:fill="FFFFCC"/>
            <w:vAlign w:val="center"/>
            <w:hideMark/>
          </w:tcPr>
          <w:p w14:paraId="35FBF68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3 949,23</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E2EABD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4 703,00</w:t>
            </w:r>
          </w:p>
        </w:tc>
        <w:tc>
          <w:tcPr>
            <w:tcW w:w="772" w:type="dxa"/>
            <w:tcBorders>
              <w:top w:val="nil"/>
              <w:left w:val="nil"/>
              <w:bottom w:val="single" w:sz="4" w:space="0" w:color="C0C0C0"/>
              <w:right w:val="single" w:sz="4" w:space="0" w:color="C0C0C0"/>
            </w:tcBorders>
            <w:shd w:val="clear" w:color="000000" w:fill="FFFFCC"/>
            <w:vAlign w:val="center"/>
            <w:hideMark/>
          </w:tcPr>
          <w:p w14:paraId="7F83DD9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00D85BA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073FA92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3047D3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979" w:type="dxa"/>
            <w:tcBorders>
              <w:top w:val="nil"/>
              <w:left w:val="nil"/>
              <w:bottom w:val="single" w:sz="4" w:space="0" w:color="C0C0C0"/>
              <w:right w:val="single" w:sz="4" w:space="0" w:color="C0C0C0"/>
            </w:tcBorders>
            <w:shd w:val="clear" w:color="000000" w:fill="FFFFCC"/>
            <w:vAlign w:val="center"/>
            <w:hideMark/>
          </w:tcPr>
          <w:p w14:paraId="4E7FD3B7"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18EA020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645D00A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5EEF5B1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1F8659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979" w:type="dxa"/>
            <w:tcBorders>
              <w:top w:val="nil"/>
              <w:left w:val="nil"/>
              <w:bottom w:val="single" w:sz="4" w:space="0" w:color="C0C0C0"/>
              <w:right w:val="nil"/>
            </w:tcBorders>
            <w:shd w:val="clear" w:color="000000" w:fill="FFFFCC"/>
            <w:vAlign w:val="center"/>
            <w:hideMark/>
          </w:tcPr>
          <w:p w14:paraId="001D821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713B9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1ACE3E8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7540E6A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55DE1CD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96" w:type="dxa"/>
            <w:tcBorders>
              <w:top w:val="nil"/>
              <w:left w:val="nil"/>
              <w:bottom w:val="single" w:sz="4" w:space="0" w:color="C0C0C0"/>
              <w:right w:val="single" w:sz="4" w:space="0" w:color="C0C0C0"/>
            </w:tcBorders>
            <w:shd w:val="clear" w:color="000000" w:fill="FFFFCC"/>
            <w:vAlign w:val="center"/>
            <w:hideMark/>
          </w:tcPr>
          <w:p w14:paraId="4504C60F"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EFA21B2"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F2608D3"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112D3CE7"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F8630E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1.3</w:t>
            </w:r>
          </w:p>
        </w:tc>
        <w:tc>
          <w:tcPr>
            <w:tcW w:w="1645" w:type="dxa"/>
            <w:tcBorders>
              <w:top w:val="nil"/>
              <w:left w:val="nil"/>
              <w:bottom w:val="single" w:sz="4" w:space="0" w:color="C0C0C0"/>
              <w:right w:val="single" w:sz="4" w:space="0" w:color="C0C0C0"/>
            </w:tcBorders>
            <w:shd w:val="clear" w:color="auto" w:fill="auto"/>
            <w:vAlign w:val="center"/>
            <w:hideMark/>
          </w:tcPr>
          <w:p w14:paraId="2A0DDBBD"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Расход воды на коммунально-бытовые нужды</w:t>
            </w:r>
          </w:p>
        </w:tc>
        <w:tc>
          <w:tcPr>
            <w:tcW w:w="466" w:type="dxa"/>
            <w:tcBorders>
              <w:top w:val="nil"/>
              <w:left w:val="nil"/>
              <w:bottom w:val="single" w:sz="4" w:space="0" w:color="C0C0C0"/>
              <w:right w:val="single" w:sz="4" w:space="0" w:color="C0C0C0"/>
            </w:tcBorders>
            <w:shd w:val="clear" w:color="auto" w:fill="auto"/>
            <w:vAlign w:val="center"/>
            <w:hideMark/>
          </w:tcPr>
          <w:p w14:paraId="70B3BDB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3A832B4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5520AD1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115,63</w:t>
            </w:r>
          </w:p>
        </w:tc>
        <w:tc>
          <w:tcPr>
            <w:tcW w:w="380" w:type="dxa"/>
            <w:tcBorders>
              <w:top w:val="nil"/>
              <w:left w:val="nil"/>
              <w:bottom w:val="single" w:sz="4" w:space="0" w:color="C0C0C0"/>
              <w:right w:val="nil"/>
            </w:tcBorders>
            <w:shd w:val="clear" w:color="000000" w:fill="FFFFCC"/>
            <w:vAlign w:val="center"/>
            <w:hideMark/>
          </w:tcPr>
          <w:p w14:paraId="619D4B2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97,57</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A5A1F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115,63</w:t>
            </w:r>
          </w:p>
        </w:tc>
        <w:tc>
          <w:tcPr>
            <w:tcW w:w="772" w:type="dxa"/>
            <w:tcBorders>
              <w:top w:val="nil"/>
              <w:left w:val="nil"/>
              <w:bottom w:val="single" w:sz="4" w:space="0" w:color="C0C0C0"/>
              <w:right w:val="single" w:sz="4" w:space="0" w:color="C0C0C0"/>
            </w:tcBorders>
            <w:shd w:val="clear" w:color="000000" w:fill="FFFFCC"/>
            <w:vAlign w:val="center"/>
            <w:hideMark/>
          </w:tcPr>
          <w:p w14:paraId="1E6E61B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880" w:type="dxa"/>
            <w:tcBorders>
              <w:top w:val="nil"/>
              <w:left w:val="nil"/>
              <w:bottom w:val="single" w:sz="4" w:space="0" w:color="C0C0C0"/>
              <w:right w:val="single" w:sz="4" w:space="0" w:color="C0C0C0"/>
            </w:tcBorders>
            <w:shd w:val="clear" w:color="000000" w:fill="FFFFCC"/>
            <w:vAlign w:val="center"/>
            <w:hideMark/>
          </w:tcPr>
          <w:p w14:paraId="0BA6DC6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605" w:type="dxa"/>
            <w:tcBorders>
              <w:top w:val="nil"/>
              <w:left w:val="nil"/>
              <w:bottom w:val="single" w:sz="4" w:space="0" w:color="C0C0C0"/>
              <w:right w:val="single" w:sz="4" w:space="0" w:color="C0C0C0"/>
            </w:tcBorders>
            <w:shd w:val="clear" w:color="000000" w:fill="D7EAD3"/>
            <w:vAlign w:val="center"/>
            <w:hideMark/>
          </w:tcPr>
          <w:p w14:paraId="1B61529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605" w:type="dxa"/>
            <w:tcBorders>
              <w:top w:val="nil"/>
              <w:left w:val="nil"/>
              <w:bottom w:val="single" w:sz="4" w:space="0" w:color="C0C0C0"/>
              <w:right w:val="single" w:sz="4" w:space="0" w:color="C0C0C0"/>
            </w:tcBorders>
            <w:shd w:val="clear" w:color="000000" w:fill="D7EAD3"/>
            <w:vAlign w:val="center"/>
            <w:hideMark/>
          </w:tcPr>
          <w:p w14:paraId="7FAA9DD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979" w:type="dxa"/>
            <w:tcBorders>
              <w:top w:val="nil"/>
              <w:left w:val="nil"/>
              <w:bottom w:val="single" w:sz="4" w:space="0" w:color="C0C0C0"/>
              <w:right w:val="single" w:sz="4" w:space="0" w:color="C0C0C0"/>
            </w:tcBorders>
            <w:shd w:val="clear" w:color="000000" w:fill="FFFFCC"/>
            <w:vAlign w:val="center"/>
            <w:hideMark/>
          </w:tcPr>
          <w:p w14:paraId="4F76D87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1D5A208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880" w:type="dxa"/>
            <w:tcBorders>
              <w:top w:val="nil"/>
              <w:left w:val="nil"/>
              <w:bottom w:val="single" w:sz="4" w:space="0" w:color="C0C0C0"/>
              <w:right w:val="single" w:sz="4" w:space="0" w:color="C0C0C0"/>
            </w:tcBorders>
            <w:shd w:val="clear" w:color="000000" w:fill="FFFFCC"/>
            <w:vAlign w:val="center"/>
            <w:hideMark/>
          </w:tcPr>
          <w:p w14:paraId="259E745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605" w:type="dxa"/>
            <w:tcBorders>
              <w:top w:val="nil"/>
              <w:left w:val="nil"/>
              <w:bottom w:val="single" w:sz="4" w:space="0" w:color="C0C0C0"/>
              <w:right w:val="single" w:sz="4" w:space="0" w:color="C0C0C0"/>
            </w:tcBorders>
            <w:shd w:val="clear" w:color="000000" w:fill="D7EAD3"/>
            <w:vAlign w:val="center"/>
            <w:hideMark/>
          </w:tcPr>
          <w:p w14:paraId="4AE3231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605" w:type="dxa"/>
            <w:tcBorders>
              <w:top w:val="nil"/>
              <w:left w:val="nil"/>
              <w:bottom w:val="single" w:sz="4" w:space="0" w:color="C0C0C0"/>
              <w:right w:val="single" w:sz="4" w:space="0" w:color="C0C0C0"/>
            </w:tcBorders>
            <w:shd w:val="clear" w:color="000000" w:fill="D7EAD3"/>
            <w:vAlign w:val="center"/>
            <w:hideMark/>
          </w:tcPr>
          <w:p w14:paraId="06C748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979" w:type="dxa"/>
            <w:tcBorders>
              <w:top w:val="nil"/>
              <w:left w:val="nil"/>
              <w:bottom w:val="single" w:sz="4" w:space="0" w:color="C0C0C0"/>
              <w:right w:val="nil"/>
            </w:tcBorders>
            <w:shd w:val="clear" w:color="000000" w:fill="FFFFCC"/>
            <w:vAlign w:val="center"/>
            <w:hideMark/>
          </w:tcPr>
          <w:p w14:paraId="2633956F"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23F8908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880" w:type="dxa"/>
            <w:tcBorders>
              <w:top w:val="nil"/>
              <w:left w:val="nil"/>
              <w:bottom w:val="single" w:sz="4" w:space="0" w:color="C0C0C0"/>
              <w:right w:val="single" w:sz="4" w:space="0" w:color="C0C0C0"/>
            </w:tcBorders>
            <w:shd w:val="clear" w:color="000000" w:fill="FFFFCC"/>
            <w:vAlign w:val="center"/>
            <w:hideMark/>
          </w:tcPr>
          <w:p w14:paraId="11CC5BC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120,89</w:t>
            </w:r>
          </w:p>
        </w:tc>
        <w:tc>
          <w:tcPr>
            <w:tcW w:w="605" w:type="dxa"/>
            <w:tcBorders>
              <w:top w:val="nil"/>
              <w:left w:val="nil"/>
              <w:bottom w:val="single" w:sz="4" w:space="0" w:color="C0C0C0"/>
              <w:right w:val="single" w:sz="4" w:space="0" w:color="C0C0C0"/>
            </w:tcBorders>
            <w:shd w:val="clear" w:color="000000" w:fill="D7EAD3"/>
            <w:vAlign w:val="center"/>
            <w:hideMark/>
          </w:tcPr>
          <w:p w14:paraId="67EA0D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605" w:type="dxa"/>
            <w:tcBorders>
              <w:top w:val="nil"/>
              <w:left w:val="nil"/>
              <w:bottom w:val="single" w:sz="4" w:space="0" w:color="C0C0C0"/>
              <w:right w:val="single" w:sz="4" w:space="0" w:color="C0C0C0"/>
            </w:tcBorders>
            <w:shd w:val="clear" w:color="000000" w:fill="D7EAD3"/>
            <w:vAlign w:val="center"/>
            <w:hideMark/>
          </w:tcPr>
          <w:p w14:paraId="190E2B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60,45</w:t>
            </w:r>
          </w:p>
        </w:tc>
        <w:tc>
          <w:tcPr>
            <w:tcW w:w="696" w:type="dxa"/>
            <w:tcBorders>
              <w:top w:val="nil"/>
              <w:left w:val="nil"/>
              <w:bottom w:val="single" w:sz="4" w:space="0" w:color="C0C0C0"/>
              <w:right w:val="single" w:sz="4" w:space="0" w:color="C0C0C0"/>
            </w:tcBorders>
            <w:shd w:val="clear" w:color="000000" w:fill="FFFFCC"/>
            <w:vAlign w:val="center"/>
            <w:hideMark/>
          </w:tcPr>
          <w:p w14:paraId="4F9A56A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F511212"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0CEBA73F"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77BDFD9"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647580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1.4</w:t>
            </w:r>
          </w:p>
        </w:tc>
        <w:tc>
          <w:tcPr>
            <w:tcW w:w="1645" w:type="dxa"/>
            <w:tcBorders>
              <w:top w:val="nil"/>
              <w:left w:val="nil"/>
              <w:bottom w:val="single" w:sz="4" w:space="0" w:color="C0C0C0"/>
              <w:right w:val="single" w:sz="4" w:space="0" w:color="C0C0C0"/>
            </w:tcBorders>
            <w:shd w:val="clear" w:color="auto" w:fill="auto"/>
            <w:vAlign w:val="center"/>
            <w:hideMark/>
          </w:tcPr>
          <w:p w14:paraId="2A0805D7"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Расход воды на нужды предприятия</w:t>
            </w:r>
          </w:p>
        </w:tc>
        <w:tc>
          <w:tcPr>
            <w:tcW w:w="466" w:type="dxa"/>
            <w:tcBorders>
              <w:top w:val="nil"/>
              <w:left w:val="nil"/>
              <w:bottom w:val="single" w:sz="4" w:space="0" w:color="C0C0C0"/>
              <w:right w:val="single" w:sz="4" w:space="0" w:color="C0C0C0"/>
            </w:tcBorders>
            <w:shd w:val="clear" w:color="auto" w:fill="auto"/>
            <w:vAlign w:val="center"/>
            <w:hideMark/>
          </w:tcPr>
          <w:p w14:paraId="10D4DD1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D7EAD3"/>
            <w:vAlign w:val="center"/>
            <w:hideMark/>
          </w:tcPr>
          <w:p w14:paraId="5132F9A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2BA1236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380" w:type="dxa"/>
            <w:tcBorders>
              <w:top w:val="nil"/>
              <w:left w:val="nil"/>
              <w:bottom w:val="single" w:sz="4" w:space="0" w:color="C0C0C0"/>
              <w:right w:val="nil"/>
            </w:tcBorders>
            <w:shd w:val="clear" w:color="000000" w:fill="D7EAD3"/>
            <w:vAlign w:val="center"/>
            <w:hideMark/>
          </w:tcPr>
          <w:p w14:paraId="5FD84A8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07AF557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772" w:type="dxa"/>
            <w:tcBorders>
              <w:top w:val="nil"/>
              <w:left w:val="nil"/>
              <w:bottom w:val="single" w:sz="4" w:space="0" w:color="C0C0C0"/>
              <w:right w:val="single" w:sz="4" w:space="0" w:color="C0C0C0"/>
            </w:tcBorders>
            <w:shd w:val="clear" w:color="000000" w:fill="D7EAD3"/>
            <w:vAlign w:val="center"/>
            <w:hideMark/>
          </w:tcPr>
          <w:p w14:paraId="6C6F645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880" w:type="dxa"/>
            <w:tcBorders>
              <w:top w:val="nil"/>
              <w:left w:val="nil"/>
              <w:bottom w:val="single" w:sz="4" w:space="0" w:color="C0C0C0"/>
              <w:right w:val="single" w:sz="4" w:space="0" w:color="C0C0C0"/>
            </w:tcBorders>
            <w:shd w:val="clear" w:color="000000" w:fill="D7EAD3"/>
            <w:vAlign w:val="center"/>
            <w:hideMark/>
          </w:tcPr>
          <w:p w14:paraId="086945D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605" w:type="dxa"/>
            <w:tcBorders>
              <w:top w:val="nil"/>
              <w:left w:val="nil"/>
              <w:bottom w:val="single" w:sz="4" w:space="0" w:color="C0C0C0"/>
              <w:right w:val="single" w:sz="4" w:space="0" w:color="C0C0C0"/>
            </w:tcBorders>
            <w:shd w:val="clear" w:color="000000" w:fill="D7EAD3"/>
            <w:vAlign w:val="center"/>
            <w:hideMark/>
          </w:tcPr>
          <w:p w14:paraId="49A8C9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605" w:type="dxa"/>
            <w:tcBorders>
              <w:top w:val="nil"/>
              <w:left w:val="nil"/>
              <w:bottom w:val="single" w:sz="4" w:space="0" w:color="C0C0C0"/>
              <w:right w:val="single" w:sz="4" w:space="0" w:color="C0C0C0"/>
            </w:tcBorders>
            <w:shd w:val="clear" w:color="000000" w:fill="D7EAD3"/>
            <w:vAlign w:val="center"/>
            <w:hideMark/>
          </w:tcPr>
          <w:p w14:paraId="6B408A4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979" w:type="dxa"/>
            <w:tcBorders>
              <w:top w:val="nil"/>
              <w:left w:val="nil"/>
              <w:bottom w:val="single" w:sz="4" w:space="0" w:color="C0C0C0"/>
              <w:right w:val="single" w:sz="4" w:space="0" w:color="C0C0C0"/>
            </w:tcBorders>
            <w:shd w:val="clear" w:color="000000" w:fill="FFFFCC"/>
            <w:vAlign w:val="center"/>
            <w:hideMark/>
          </w:tcPr>
          <w:p w14:paraId="2604F1A7"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26B747E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880" w:type="dxa"/>
            <w:tcBorders>
              <w:top w:val="nil"/>
              <w:left w:val="nil"/>
              <w:bottom w:val="single" w:sz="4" w:space="0" w:color="C0C0C0"/>
              <w:right w:val="single" w:sz="4" w:space="0" w:color="C0C0C0"/>
            </w:tcBorders>
            <w:shd w:val="clear" w:color="000000" w:fill="D7EAD3"/>
            <w:vAlign w:val="center"/>
            <w:hideMark/>
          </w:tcPr>
          <w:p w14:paraId="604DE6D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605" w:type="dxa"/>
            <w:tcBorders>
              <w:top w:val="nil"/>
              <w:left w:val="nil"/>
              <w:bottom w:val="single" w:sz="4" w:space="0" w:color="C0C0C0"/>
              <w:right w:val="single" w:sz="4" w:space="0" w:color="C0C0C0"/>
            </w:tcBorders>
            <w:shd w:val="clear" w:color="000000" w:fill="D7EAD3"/>
            <w:vAlign w:val="center"/>
            <w:hideMark/>
          </w:tcPr>
          <w:p w14:paraId="279CDC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605" w:type="dxa"/>
            <w:tcBorders>
              <w:top w:val="nil"/>
              <w:left w:val="nil"/>
              <w:bottom w:val="single" w:sz="4" w:space="0" w:color="C0C0C0"/>
              <w:right w:val="single" w:sz="4" w:space="0" w:color="C0C0C0"/>
            </w:tcBorders>
            <w:shd w:val="clear" w:color="000000" w:fill="D7EAD3"/>
            <w:vAlign w:val="center"/>
            <w:hideMark/>
          </w:tcPr>
          <w:p w14:paraId="47D0A9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979" w:type="dxa"/>
            <w:tcBorders>
              <w:top w:val="nil"/>
              <w:left w:val="nil"/>
              <w:bottom w:val="single" w:sz="4" w:space="0" w:color="C0C0C0"/>
              <w:right w:val="nil"/>
            </w:tcBorders>
            <w:shd w:val="clear" w:color="000000" w:fill="FFFFCC"/>
            <w:vAlign w:val="center"/>
            <w:hideMark/>
          </w:tcPr>
          <w:p w14:paraId="2AFDB09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616C9B5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880" w:type="dxa"/>
            <w:tcBorders>
              <w:top w:val="nil"/>
              <w:left w:val="nil"/>
              <w:bottom w:val="single" w:sz="4" w:space="0" w:color="C0C0C0"/>
              <w:right w:val="single" w:sz="4" w:space="0" w:color="C0C0C0"/>
            </w:tcBorders>
            <w:shd w:val="clear" w:color="000000" w:fill="D7EAD3"/>
            <w:vAlign w:val="center"/>
            <w:hideMark/>
          </w:tcPr>
          <w:p w14:paraId="1E8F8C6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19 007,09</w:t>
            </w:r>
          </w:p>
        </w:tc>
        <w:tc>
          <w:tcPr>
            <w:tcW w:w="605" w:type="dxa"/>
            <w:tcBorders>
              <w:top w:val="nil"/>
              <w:left w:val="nil"/>
              <w:bottom w:val="single" w:sz="4" w:space="0" w:color="C0C0C0"/>
              <w:right w:val="single" w:sz="4" w:space="0" w:color="C0C0C0"/>
            </w:tcBorders>
            <w:shd w:val="clear" w:color="000000" w:fill="D7EAD3"/>
            <w:vAlign w:val="center"/>
            <w:hideMark/>
          </w:tcPr>
          <w:p w14:paraId="040A2FA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605" w:type="dxa"/>
            <w:tcBorders>
              <w:top w:val="nil"/>
              <w:left w:val="nil"/>
              <w:bottom w:val="single" w:sz="4" w:space="0" w:color="C0C0C0"/>
              <w:right w:val="single" w:sz="4" w:space="0" w:color="C0C0C0"/>
            </w:tcBorders>
            <w:shd w:val="clear" w:color="000000" w:fill="D7EAD3"/>
            <w:vAlign w:val="center"/>
            <w:hideMark/>
          </w:tcPr>
          <w:p w14:paraId="15D3B4A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9 503,55</w:t>
            </w:r>
          </w:p>
        </w:tc>
        <w:tc>
          <w:tcPr>
            <w:tcW w:w="696" w:type="dxa"/>
            <w:tcBorders>
              <w:top w:val="nil"/>
              <w:left w:val="nil"/>
              <w:bottom w:val="single" w:sz="4" w:space="0" w:color="C0C0C0"/>
              <w:right w:val="single" w:sz="4" w:space="0" w:color="C0C0C0"/>
            </w:tcBorders>
            <w:shd w:val="clear" w:color="000000" w:fill="FFFFCC"/>
            <w:vAlign w:val="center"/>
            <w:hideMark/>
          </w:tcPr>
          <w:p w14:paraId="75C7067E"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3E4278F2"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42F37F3"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72821F0B"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4EDEAE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1.4.2</w:t>
            </w:r>
          </w:p>
        </w:tc>
        <w:tc>
          <w:tcPr>
            <w:tcW w:w="1645" w:type="dxa"/>
            <w:tcBorders>
              <w:top w:val="nil"/>
              <w:left w:val="nil"/>
              <w:bottom w:val="single" w:sz="4" w:space="0" w:color="C0C0C0"/>
              <w:right w:val="single" w:sz="4" w:space="0" w:color="C0C0C0"/>
            </w:tcBorders>
            <w:shd w:val="clear" w:color="auto" w:fill="auto"/>
            <w:vAlign w:val="center"/>
            <w:hideMark/>
          </w:tcPr>
          <w:p w14:paraId="365A3860"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На промывку сетей</w:t>
            </w:r>
          </w:p>
        </w:tc>
        <w:tc>
          <w:tcPr>
            <w:tcW w:w="466" w:type="dxa"/>
            <w:tcBorders>
              <w:top w:val="nil"/>
              <w:left w:val="nil"/>
              <w:bottom w:val="single" w:sz="4" w:space="0" w:color="C0C0C0"/>
              <w:right w:val="single" w:sz="4" w:space="0" w:color="C0C0C0"/>
            </w:tcBorders>
            <w:shd w:val="clear" w:color="auto" w:fill="auto"/>
            <w:vAlign w:val="center"/>
            <w:hideMark/>
          </w:tcPr>
          <w:p w14:paraId="3E31902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0E73AA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064F30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26F9FEC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FB1079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772" w:type="dxa"/>
            <w:tcBorders>
              <w:top w:val="nil"/>
              <w:left w:val="nil"/>
              <w:bottom w:val="single" w:sz="4" w:space="0" w:color="C0C0C0"/>
              <w:right w:val="single" w:sz="4" w:space="0" w:color="C0C0C0"/>
            </w:tcBorders>
            <w:shd w:val="clear" w:color="000000" w:fill="FFFFCC"/>
            <w:vAlign w:val="center"/>
            <w:hideMark/>
          </w:tcPr>
          <w:p w14:paraId="257D152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880" w:type="dxa"/>
            <w:tcBorders>
              <w:top w:val="nil"/>
              <w:left w:val="nil"/>
              <w:bottom w:val="single" w:sz="4" w:space="0" w:color="C0C0C0"/>
              <w:right w:val="single" w:sz="4" w:space="0" w:color="C0C0C0"/>
            </w:tcBorders>
            <w:shd w:val="clear" w:color="000000" w:fill="FFFFCC"/>
            <w:vAlign w:val="center"/>
            <w:hideMark/>
          </w:tcPr>
          <w:p w14:paraId="4AA074B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605" w:type="dxa"/>
            <w:tcBorders>
              <w:top w:val="nil"/>
              <w:left w:val="nil"/>
              <w:bottom w:val="single" w:sz="4" w:space="0" w:color="C0C0C0"/>
              <w:right w:val="single" w:sz="4" w:space="0" w:color="C0C0C0"/>
            </w:tcBorders>
            <w:shd w:val="clear" w:color="000000" w:fill="D7EAD3"/>
            <w:vAlign w:val="center"/>
            <w:hideMark/>
          </w:tcPr>
          <w:p w14:paraId="08A9A5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605" w:type="dxa"/>
            <w:tcBorders>
              <w:top w:val="nil"/>
              <w:left w:val="nil"/>
              <w:bottom w:val="single" w:sz="4" w:space="0" w:color="C0C0C0"/>
              <w:right w:val="single" w:sz="4" w:space="0" w:color="C0C0C0"/>
            </w:tcBorders>
            <w:shd w:val="clear" w:color="000000" w:fill="D7EAD3"/>
            <w:vAlign w:val="center"/>
            <w:hideMark/>
          </w:tcPr>
          <w:p w14:paraId="6F2FF1D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979" w:type="dxa"/>
            <w:tcBorders>
              <w:top w:val="nil"/>
              <w:left w:val="nil"/>
              <w:bottom w:val="single" w:sz="4" w:space="0" w:color="C0C0C0"/>
              <w:right w:val="single" w:sz="4" w:space="0" w:color="C0C0C0"/>
            </w:tcBorders>
            <w:shd w:val="clear" w:color="000000" w:fill="FFFFCC"/>
            <w:vAlign w:val="center"/>
            <w:hideMark/>
          </w:tcPr>
          <w:p w14:paraId="1D5DE10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358EC99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880" w:type="dxa"/>
            <w:tcBorders>
              <w:top w:val="nil"/>
              <w:left w:val="nil"/>
              <w:bottom w:val="single" w:sz="4" w:space="0" w:color="C0C0C0"/>
              <w:right w:val="single" w:sz="4" w:space="0" w:color="C0C0C0"/>
            </w:tcBorders>
            <w:shd w:val="clear" w:color="000000" w:fill="FFFFCC"/>
            <w:vAlign w:val="center"/>
            <w:hideMark/>
          </w:tcPr>
          <w:p w14:paraId="41D8B65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605" w:type="dxa"/>
            <w:tcBorders>
              <w:top w:val="nil"/>
              <w:left w:val="nil"/>
              <w:bottom w:val="single" w:sz="4" w:space="0" w:color="C0C0C0"/>
              <w:right w:val="single" w:sz="4" w:space="0" w:color="C0C0C0"/>
            </w:tcBorders>
            <w:shd w:val="clear" w:color="000000" w:fill="D7EAD3"/>
            <w:vAlign w:val="center"/>
            <w:hideMark/>
          </w:tcPr>
          <w:p w14:paraId="31D7230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605" w:type="dxa"/>
            <w:tcBorders>
              <w:top w:val="nil"/>
              <w:left w:val="nil"/>
              <w:bottom w:val="single" w:sz="4" w:space="0" w:color="C0C0C0"/>
              <w:right w:val="single" w:sz="4" w:space="0" w:color="C0C0C0"/>
            </w:tcBorders>
            <w:shd w:val="clear" w:color="000000" w:fill="D7EAD3"/>
            <w:vAlign w:val="center"/>
            <w:hideMark/>
          </w:tcPr>
          <w:p w14:paraId="2568C3E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979" w:type="dxa"/>
            <w:tcBorders>
              <w:top w:val="nil"/>
              <w:left w:val="nil"/>
              <w:bottom w:val="single" w:sz="4" w:space="0" w:color="C0C0C0"/>
              <w:right w:val="nil"/>
            </w:tcBorders>
            <w:shd w:val="clear" w:color="000000" w:fill="FFFFCC"/>
            <w:vAlign w:val="center"/>
            <w:hideMark/>
          </w:tcPr>
          <w:p w14:paraId="3F312DE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5CBA79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880" w:type="dxa"/>
            <w:tcBorders>
              <w:top w:val="nil"/>
              <w:left w:val="nil"/>
              <w:bottom w:val="single" w:sz="4" w:space="0" w:color="C0C0C0"/>
              <w:right w:val="single" w:sz="4" w:space="0" w:color="C0C0C0"/>
            </w:tcBorders>
            <w:shd w:val="clear" w:color="000000" w:fill="FFFFCC"/>
            <w:vAlign w:val="center"/>
            <w:hideMark/>
          </w:tcPr>
          <w:p w14:paraId="78C16B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6 048,00</w:t>
            </w:r>
          </w:p>
        </w:tc>
        <w:tc>
          <w:tcPr>
            <w:tcW w:w="605" w:type="dxa"/>
            <w:tcBorders>
              <w:top w:val="nil"/>
              <w:left w:val="nil"/>
              <w:bottom w:val="single" w:sz="4" w:space="0" w:color="C0C0C0"/>
              <w:right w:val="single" w:sz="4" w:space="0" w:color="C0C0C0"/>
            </w:tcBorders>
            <w:shd w:val="clear" w:color="000000" w:fill="D7EAD3"/>
            <w:vAlign w:val="center"/>
            <w:hideMark/>
          </w:tcPr>
          <w:p w14:paraId="2F4951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605" w:type="dxa"/>
            <w:tcBorders>
              <w:top w:val="nil"/>
              <w:left w:val="nil"/>
              <w:bottom w:val="single" w:sz="4" w:space="0" w:color="C0C0C0"/>
              <w:right w:val="single" w:sz="4" w:space="0" w:color="C0C0C0"/>
            </w:tcBorders>
            <w:shd w:val="clear" w:color="000000" w:fill="D7EAD3"/>
            <w:vAlign w:val="center"/>
            <w:hideMark/>
          </w:tcPr>
          <w:p w14:paraId="2ABE02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3 024,00</w:t>
            </w:r>
          </w:p>
        </w:tc>
        <w:tc>
          <w:tcPr>
            <w:tcW w:w="696" w:type="dxa"/>
            <w:tcBorders>
              <w:top w:val="nil"/>
              <w:left w:val="nil"/>
              <w:bottom w:val="single" w:sz="4" w:space="0" w:color="C0C0C0"/>
              <w:right w:val="single" w:sz="4" w:space="0" w:color="C0C0C0"/>
            </w:tcBorders>
            <w:shd w:val="clear" w:color="000000" w:fill="FFFFCC"/>
            <w:vAlign w:val="center"/>
            <w:hideMark/>
          </w:tcPr>
          <w:p w14:paraId="566365B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ACF31CC"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726B6BB"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33CDD1B"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0FB1EF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1.4.3</w:t>
            </w:r>
          </w:p>
        </w:tc>
        <w:tc>
          <w:tcPr>
            <w:tcW w:w="1645" w:type="dxa"/>
            <w:tcBorders>
              <w:top w:val="nil"/>
              <w:left w:val="nil"/>
              <w:bottom w:val="single" w:sz="4" w:space="0" w:color="C0C0C0"/>
              <w:right w:val="single" w:sz="4" w:space="0" w:color="C0C0C0"/>
            </w:tcBorders>
            <w:shd w:val="clear" w:color="auto" w:fill="auto"/>
            <w:vAlign w:val="center"/>
            <w:hideMark/>
          </w:tcPr>
          <w:p w14:paraId="0CE0A302"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Прочие</w:t>
            </w:r>
          </w:p>
        </w:tc>
        <w:tc>
          <w:tcPr>
            <w:tcW w:w="466" w:type="dxa"/>
            <w:tcBorders>
              <w:top w:val="nil"/>
              <w:left w:val="nil"/>
              <w:bottom w:val="single" w:sz="4" w:space="0" w:color="C0C0C0"/>
              <w:right w:val="single" w:sz="4" w:space="0" w:color="C0C0C0"/>
            </w:tcBorders>
            <w:shd w:val="clear" w:color="auto" w:fill="auto"/>
            <w:vAlign w:val="center"/>
            <w:hideMark/>
          </w:tcPr>
          <w:p w14:paraId="20DA481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710B5A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5B9A5A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4B7F6D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729455E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772" w:type="dxa"/>
            <w:tcBorders>
              <w:top w:val="nil"/>
              <w:left w:val="nil"/>
              <w:bottom w:val="single" w:sz="4" w:space="0" w:color="C0C0C0"/>
              <w:right w:val="single" w:sz="4" w:space="0" w:color="C0C0C0"/>
            </w:tcBorders>
            <w:shd w:val="clear" w:color="000000" w:fill="FFFFCC"/>
            <w:vAlign w:val="center"/>
            <w:hideMark/>
          </w:tcPr>
          <w:p w14:paraId="3FB0E1E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880" w:type="dxa"/>
            <w:tcBorders>
              <w:top w:val="nil"/>
              <w:left w:val="nil"/>
              <w:bottom w:val="single" w:sz="4" w:space="0" w:color="C0C0C0"/>
              <w:right w:val="single" w:sz="4" w:space="0" w:color="C0C0C0"/>
            </w:tcBorders>
            <w:shd w:val="clear" w:color="000000" w:fill="FFFFCC"/>
            <w:vAlign w:val="center"/>
            <w:hideMark/>
          </w:tcPr>
          <w:p w14:paraId="7FD62F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605" w:type="dxa"/>
            <w:tcBorders>
              <w:top w:val="nil"/>
              <w:left w:val="nil"/>
              <w:bottom w:val="single" w:sz="4" w:space="0" w:color="C0C0C0"/>
              <w:right w:val="single" w:sz="4" w:space="0" w:color="C0C0C0"/>
            </w:tcBorders>
            <w:shd w:val="clear" w:color="000000" w:fill="D7EAD3"/>
            <w:vAlign w:val="center"/>
            <w:hideMark/>
          </w:tcPr>
          <w:p w14:paraId="56EB4AF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605" w:type="dxa"/>
            <w:tcBorders>
              <w:top w:val="nil"/>
              <w:left w:val="nil"/>
              <w:bottom w:val="single" w:sz="4" w:space="0" w:color="C0C0C0"/>
              <w:right w:val="single" w:sz="4" w:space="0" w:color="C0C0C0"/>
            </w:tcBorders>
            <w:shd w:val="clear" w:color="000000" w:fill="D7EAD3"/>
            <w:vAlign w:val="center"/>
            <w:hideMark/>
          </w:tcPr>
          <w:p w14:paraId="1BA8445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979" w:type="dxa"/>
            <w:tcBorders>
              <w:top w:val="nil"/>
              <w:left w:val="nil"/>
              <w:bottom w:val="single" w:sz="4" w:space="0" w:color="C0C0C0"/>
              <w:right w:val="single" w:sz="4" w:space="0" w:color="C0C0C0"/>
            </w:tcBorders>
            <w:shd w:val="clear" w:color="000000" w:fill="FFFFCC"/>
            <w:vAlign w:val="center"/>
            <w:hideMark/>
          </w:tcPr>
          <w:p w14:paraId="2152B08C"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7C4BB6C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880" w:type="dxa"/>
            <w:tcBorders>
              <w:top w:val="nil"/>
              <w:left w:val="nil"/>
              <w:bottom w:val="single" w:sz="4" w:space="0" w:color="C0C0C0"/>
              <w:right w:val="single" w:sz="4" w:space="0" w:color="C0C0C0"/>
            </w:tcBorders>
            <w:shd w:val="clear" w:color="000000" w:fill="FFFFCC"/>
            <w:vAlign w:val="center"/>
            <w:hideMark/>
          </w:tcPr>
          <w:p w14:paraId="7FAF30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605" w:type="dxa"/>
            <w:tcBorders>
              <w:top w:val="nil"/>
              <w:left w:val="nil"/>
              <w:bottom w:val="single" w:sz="4" w:space="0" w:color="C0C0C0"/>
              <w:right w:val="single" w:sz="4" w:space="0" w:color="C0C0C0"/>
            </w:tcBorders>
            <w:shd w:val="clear" w:color="000000" w:fill="D7EAD3"/>
            <w:vAlign w:val="center"/>
            <w:hideMark/>
          </w:tcPr>
          <w:p w14:paraId="7EEE34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605" w:type="dxa"/>
            <w:tcBorders>
              <w:top w:val="nil"/>
              <w:left w:val="nil"/>
              <w:bottom w:val="single" w:sz="4" w:space="0" w:color="C0C0C0"/>
              <w:right w:val="single" w:sz="4" w:space="0" w:color="C0C0C0"/>
            </w:tcBorders>
            <w:shd w:val="clear" w:color="000000" w:fill="D7EAD3"/>
            <w:vAlign w:val="center"/>
            <w:hideMark/>
          </w:tcPr>
          <w:p w14:paraId="136AA5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979" w:type="dxa"/>
            <w:tcBorders>
              <w:top w:val="nil"/>
              <w:left w:val="nil"/>
              <w:bottom w:val="single" w:sz="4" w:space="0" w:color="C0C0C0"/>
              <w:right w:val="nil"/>
            </w:tcBorders>
            <w:shd w:val="clear" w:color="000000" w:fill="FFFFCC"/>
            <w:vAlign w:val="center"/>
            <w:hideMark/>
          </w:tcPr>
          <w:p w14:paraId="7D5A4F2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C9B2F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880" w:type="dxa"/>
            <w:tcBorders>
              <w:top w:val="nil"/>
              <w:left w:val="nil"/>
              <w:bottom w:val="single" w:sz="4" w:space="0" w:color="C0C0C0"/>
              <w:right w:val="single" w:sz="4" w:space="0" w:color="C0C0C0"/>
            </w:tcBorders>
            <w:shd w:val="clear" w:color="000000" w:fill="FFFFCC"/>
            <w:vAlign w:val="center"/>
            <w:hideMark/>
          </w:tcPr>
          <w:p w14:paraId="3888CB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12 959,09</w:t>
            </w:r>
          </w:p>
        </w:tc>
        <w:tc>
          <w:tcPr>
            <w:tcW w:w="605" w:type="dxa"/>
            <w:tcBorders>
              <w:top w:val="nil"/>
              <w:left w:val="nil"/>
              <w:bottom w:val="single" w:sz="4" w:space="0" w:color="C0C0C0"/>
              <w:right w:val="single" w:sz="4" w:space="0" w:color="C0C0C0"/>
            </w:tcBorders>
            <w:shd w:val="clear" w:color="000000" w:fill="D7EAD3"/>
            <w:vAlign w:val="center"/>
            <w:hideMark/>
          </w:tcPr>
          <w:p w14:paraId="72E9D0B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605" w:type="dxa"/>
            <w:tcBorders>
              <w:top w:val="nil"/>
              <w:left w:val="nil"/>
              <w:bottom w:val="single" w:sz="4" w:space="0" w:color="C0C0C0"/>
              <w:right w:val="single" w:sz="4" w:space="0" w:color="C0C0C0"/>
            </w:tcBorders>
            <w:shd w:val="clear" w:color="000000" w:fill="D7EAD3"/>
            <w:vAlign w:val="center"/>
            <w:hideMark/>
          </w:tcPr>
          <w:p w14:paraId="0EF878A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6 479,55</w:t>
            </w:r>
          </w:p>
        </w:tc>
        <w:tc>
          <w:tcPr>
            <w:tcW w:w="696" w:type="dxa"/>
            <w:tcBorders>
              <w:top w:val="nil"/>
              <w:left w:val="nil"/>
              <w:bottom w:val="single" w:sz="4" w:space="0" w:color="C0C0C0"/>
              <w:right w:val="single" w:sz="4" w:space="0" w:color="C0C0C0"/>
            </w:tcBorders>
            <w:shd w:val="clear" w:color="000000" w:fill="FFFFCC"/>
            <w:vAlign w:val="center"/>
            <w:hideMark/>
          </w:tcPr>
          <w:p w14:paraId="6D39BB3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72AF53D8"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59B647A2"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0E6FA9A"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828BD3C"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1.6</w:t>
            </w:r>
          </w:p>
        </w:tc>
        <w:tc>
          <w:tcPr>
            <w:tcW w:w="1645" w:type="dxa"/>
            <w:tcBorders>
              <w:top w:val="nil"/>
              <w:left w:val="nil"/>
              <w:bottom w:val="single" w:sz="4" w:space="0" w:color="C0C0C0"/>
              <w:right w:val="single" w:sz="4" w:space="0" w:color="C0C0C0"/>
            </w:tcBorders>
            <w:shd w:val="clear" w:color="auto" w:fill="auto"/>
            <w:vAlign w:val="center"/>
            <w:hideMark/>
          </w:tcPr>
          <w:p w14:paraId="4DF09817"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Подано воды в сеть</w:t>
            </w:r>
          </w:p>
        </w:tc>
        <w:tc>
          <w:tcPr>
            <w:tcW w:w="466" w:type="dxa"/>
            <w:tcBorders>
              <w:top w:val="nil"/>
              <w:left w:val="nil"/>
              <w:bottom w:val="single" w:sz="4" w:space="0" w:color="C0C0C0"/>
              <w:right w:val="single" w:sz="4" w:space="0" w:color="C0C0C0"/>
            </w:tcBorders>
            <w:shd w:val="clear" w:color="auto" w:fill="auto"/>
            <w:vAlign w:val="center"/>
            <w:hideMark/>
          </w:tcPr>
          <w:p w14:paraId="2207766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13565B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103 313,99</w:t>
            </w:r>
          </w:p>
        </w:tc>
        <w:tc>
          <w:tcPr>
            <w:tcW w:w="434" w:type="dxa"/>
            <w:tcBorders>
              <w:top w:val="nil"/>
              <w:left w:val="nil"/>
              <w:bottom w:val="single" w:sz="4" w:space="0" w:color="C0C0C0"/>
              <w:right w:val="single" w:sz="4" w:space="0" w:color="C0C0C0"/>
            </w:tcBorders>
            <w:shd w:val="clear" w:color="000000" w:fill="FFFFCC"/>
            <w:vAlign w:val="center"/>
            <w:hideMark/>
          </w:tcPr>
          <w:p w14:paraId="730626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1 093 094,12</w:t>
            </w:r>
          </w:p>
        </w:tc>
        <w:tc>
          <w:tcPr>
            <w:tcW w:w="380" w:type="dxa"/>
            <w:tcBorders>
              <w:top w:val="nil"/>
              <w:left w:val="nil"/>
              <w:bottom w:val="single" w:sz="4" w:space="0" w:color="C0C0C0"/>
              <w:right w:val="nil"/>
            </w:tcBorders>
            <w:shd w:val="clear" w:color="000000" w:fill="FFFFCC"/>
            <w:vAlign w:val="center"/>
            <w:hideMark/>
          </w:tcPr>
          <w:p w14:paraId="4DF63B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922 391,75</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7A4C8D9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1 196 408,11</w:t>
            </w:r>
          </w:p>
        </w:tc>
        <w:tc>
          <w:tcPr>
            <w:tcW w:w="772" w:type="dxa"/>
            <w:tcBorders>
              <w:top w:val="nil"/>
              <w:left w:val="nil"/>
              <w:bottom w:val="single" w:sz="4" w:space="0" w:color="C0C0C0"/>
              <w:right w:val="single" w:sz="4" w:space="0" w:color="C0C0C0"/>
            </w:tcBorders>
            <w:shd w:val="clear" w:color="000000" w:fill="FFFFCC"/>
            <w:vAlign w:val="center"/>
            <w:hideMark/>
          </w:tcPr>
          <w:p w14:paraId="65E1F88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1 211 144,92</w:t>
            </w:r>
          </w:p>
        </w:tc>
        <w:tc>
          <w:tcPr>
            <w:tcW w:w="880" w:type="dxa"/>
            <w:tcBorders>
              <w:top w:val="nil"/>
              <w:left w:val="nil"/>
              <w:bottom w:val="single" w:sz="4" w:space="0" w:color="C0C0C0"/>
              <w:right w:val="single" w:sz="4" w:space="0" w:color="C0C0C0"/>
            </w:tcBorders>
            <w:shd w:val="clear" w:color="000000" w:fill="FFFFCC"/>
            <w:vAlign w:val="center"/>
            <w:hideMark/>
          </w:tcPr>
          <w:p w14:paraId="290774D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1 234 809,83</w:t>
            </w:r>
          </w:p>
        </w:tc>
        <w:tc>
          <w:tcPr>
            <w:tcW w:w="605" w:type="dxa"/>
            <w:tcBorders>
              <w:top w:val="nil"/>
              <w:left w:val="nil"/>
              <w:bottom w:val="single" w:sz="4" w:space="0" w:color="C0C0C0"/>
              <w:right w:val="single" w:sz="4" w:space="0" w:color="C0C0C0"/>
            </w:tcBorders>
            <w:shd w:val="clear" w:color="000000" w:fill="D7EAD3"/>
            <w:vAlign w:val="center"/>
            <w:hideMark/>
          </w:tcPr>
          <w:p w14:paraId="1E1AE96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605" w:type="dxa"/>
            <w:tcBorders>
              <w:top w:val="nil"/>
              <w:left w:val="nil"/>
              <w:bottom w:val="single" w:sz="4" w:space="0" w:color="C0C0C0"/>
              <w:right w:val="single" w:sz="4" w:space="0" w:color="C0C0C0"/>
            </w:tcBorders>
            <w:shd w:val="clear" w:color="000000" w:fill="D7EAD3"/>
            <w:vAlign w:val="center"/>
            <w:hideMark/>
          </w:tcPr>
          <w:p w14:paraId="0978C0D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979" w:type="dxa"/>
            <w:tcBorders>
              <w:top w:val="nil"/>
              <w:left w:val="nil"/>
              <w:bottom w:val="single" w:sz="4" w:space="0" w:color="C0C0C0"/>
              <w:right w:val="single" w:sz="4" w:space="0" w:color="C0C0C0"/>
            </w:tcBorders>
            <w:shd w:val="clear" w:color="000000" w:fill="FFFFCC"/>
            <w:vAlign w:val="center"/>
            <w:hideMark/>
          </w:tcPr>
          <w:p w14:paraId="788B3A0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103DAEF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1 211 144,92</w:t>
            </w:r>
          </w:p>
        </w:tc>
        <w:tc>
          <w:tcPr>
            <w:tcW w:w="880" w:type="dxa"/>
            <w:tcBorders>
              <w:top w:val="nil"/>
              <w:left w:val="nil"/>
              <w:bottom w:val="single" w:sz="4" w:space="0" w:color="C0C0C0"/>
              <w:right w:val="single" w:sz="4" w:space="0" w:color="C0C0C0"/>
            </w:tcBorders>
            <w:shd w:val="clear" w:color="000000" w:fill="FFFFCC"/>
            <w:vAlign w:val="center"/>
            <w:hideMark/>
          </w:tcPr>
          <w:p w14:paraId="296D981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1 234 809,83</w:t>
            </w:r>
          </w:p>
        </w:tc>
        <w:tc>
          <w:tcPr>
            <w:tcW w:w="605" w:type="dxa"/>
            <w:tcBorders>
              <w:top w:val="nil"/>
              <w:left w:val="nil"/>
              <w:bottom w:val="single" w:sz="4" w:space="0" w:color="C0C0C0"/>
              <w:right w:val="single" w:sz="4" w:space="0" w:color="C0C0C0"/>
            </w:tcBorders>
            <w:shd w:val="clear" w:color="000000" w:fill="D7EAD3"/>
            <w:vAlign w:val="center"/>
            <w:hideMark/>
          </w:tcPr>
          <w:p w14:paraId="6C706ED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605" w:type="dxa"/>
            <w:tcBorders>
              <w:top w:val="nil"/>
              <w:left w:val="nil"/>
              <w:bottom w:val="single" w:sz="4" w:space="0" w:color="C0C0C0"/>
              <w:right w:val="single" w:sz="4" w:space="0" w:color="C0C0C0"/>
            </w:tcBorders>
            <w:shd w:val="clear" w:color="000000" w:fill="D7EAD3"/>
            <w:vAlign w:val="center"/>
            <w:hideMark/>
          </w:tcPr>
          <w:p w14:paraId="305908B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979" w:type="dxa"/>
            <w:tcBorders>
              <w:top w:val="nil"/>
              <w:left w:val="nil"/>
              <w:bottom w:val="single" w:sz="4" w:space="0" w:color="C0C0C0"/>
              <w:right w:val="nil"/>
            </w:tcBorders>
            <w:shd w:val="clear" w:color="000000" w:fill="FFFFCC"/>
            <w:vAlign w:val="center"/>
            <w:hideMark/>
          </w:tcPr>
          <w:p w14:paraId="62AF5F5E"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7CEA76A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1 211 144,92</w:t>
            </w:r>
          </w:p>
        </w:tc>
        <w:tc>
          <w:tcPr>
            <w:tcW w:w="880" w:type="dxa"/>
            <w:tcBorders>
              <w:top w:val="nil"/>
              <w:left w:val="nil"/>
              <w:bottom w:val="single" w:sz="4" w:space="0" w:color="C0C0C0"/>
              <w:right w:val="single" w:sz="4" w:space="0" w:color="C0C0C0"/>
            </w:tcBorders>
            <w:shd w:val="clear" w:color="000000" w:fill="FFFFCC"/>
            <w:vAlign w:val="center"/>
            <w:hideMark/>
          </w:tcPr>
          <w:p w14:paraId="49D6FF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1 234 809,83</w:t>
            </w:r>
          </w:p>
        </w:tc>
        <w:tc>
          <w:tcPr>
            <w:tcW w:w="605" w:type="dxa"/>
            <w:tcBorders>
              <w:top w:val="nil"/>
              <w:left w:val="nil"/>
              <w:bottom w:val="single" w:sz="4" w:space="0" w:color="C0C0C0"/>
              <w:right w:val="single" w:sz="4" w:space="0" w:color="C0C0C0"/>
            </w:tcBorders>
            <w:shd w:val="clear" w:color="000000" w:fill="D7EAD3"/>
            <w:vAlign w:val="center"/>
            <w:hideMark/>
          </w:tcPr>
          <w:p w14:paraId="580AE33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605" w:type="dxa"/>
            <w:tcBorders>
              <w:top w:val="nil"/>
              <w:left w:val="nil"/>
              <w:bottom w:val="single" w:sz="4" w:space="0" w:color="C0C0C0"/>
              <w:right w:val="single" w:sz="4" w:space="0" w:color="C0C0C0"/>
            </w:tcBorders>
            <w:shd w:val="clear" w:color="000000" w:fill="D7EAD3"/>
            <w:vAlign w:val="center"/>
            <w:hideMark/>
          </w:tcPr>
          <w:p w14:paraId="34BC5C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617 404,91</w:t>
            </w:r>
          </w:p>
        </w:tc>
        <w:tc>
          <w:tcPr>
            <w:tcW w:w="696" w:type="dxa"/>
            <w:tcBorders>
              <w:top w:val="nil"/>
              <w:left w:val="nil"/>
              <w:bottom w:val="single" w:sz="4" w:space="0" w:color="C0C0C0"/>
              <w:right w:val="single" w:sz="4" w:space="0" w:color="C0C0C0"/>
            </w:tcBorders>
            <w:shd w:val="clear" w:color="000000" w:fill="FFFFCC"/>
            <w:vAlign w:val="center"/>
            <w:hideMark/>
          </w:tcPr>
          <w:p w14:paraId="392F9D3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060BFB04"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4B3071E4"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1C8E0B60"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05729A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1.7</w:t>
            </w:r>
          </w:p>
        </w:tc>
        <w:tc>
          <w:tcPr>
            <w:tcW w:w="1645" w:type="dxa"/>
            <w:tcBorders>
              <w:top w:val="nil"/>
              <w:left w:val="nil"/>
              <w:bottom w:val="single" w:sz="4" w:space="0" w:color="C0C0C0"/>
              <w:right w:val="single" w:sz="4" w:space="0" w:color="C0C0C0"/>
            </w:tcBorders>
            <w:shd w:val="clear" w:color="auto" w:fill="auto"/>
            <w:vAlign w:val="center"/>
            <w:hideMark/>
          </w:tcPr>
          <w:p w14:paraId="7AE5EC51"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Потери воды</w:t>
            </w:r>
          </w:p>
        </w:tc>
        <w:tc>
          <w:tcPr>
            <w:tcW w:w="466" w:type="dxa"/>
            <w:tcBorders>
              <w:top w:val="nil"/>
              <w:left w:val="nil"/>
              <w:bottom w:val="single" w:sz="4" w:space="0" w:color="C0C0C0"/>
              <w:right w:val="single" w:sz="4" w:space="0" w:color="C0C0C0"/>
            </w:tcBorders>
            <w:shd w:val="clear" w:color="auto" w:fill="auto"/>
            <w:vAlign w:val="center"/>
            <w:hideMark/>
          </w:tcPr>
          <w:p w14:paraId="61A7DAE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D7EAD3"/>
            <w:vAlign w:val="center"/>
            <w:hideMark/>
          </w:tcPr>
          <w:p w14:paraId="7F85DD4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23 039,02</w:t>
            </w:r>
          </w:p>
        </w:tc>
        <w:tc>
          <w:tcPr>
            <w:tcW w:w="434" w:type="dxa"/>
            <w:tcBorders>
              <w:top w:val="nil"/>
              <w:left w:val="nil"/>
              <w:bottom w:val="single" w:sz="4" w:space="0" w:color="C0C0C0"/>
              <w:right w:val="single" w:sz="4" w:space="0" w:color="C0C0C0"/>
            </w:tcBorders>
            <w:shd w:val="clear" w:color="000000" w:fill="D7EAD3"/>
            <w:vAlign w:val="center"/>
            <w:hideMark/>
          </w:tcPr>
          <w:p w14:paraId="4D87F0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267 370,82</w:t>
            </w:r>
          </w:p>
        </w:tc>
        <w:tc>
          <w:tcPr>
            <w:tcW w:w="380" w:type="dxa"/>
            <w:tcBorders>
              <w:top w:val="nil"/>
              <w:left w:val="nil"/>
              <w:bottom w:val="single" w:sz="4" w:space="0" w:color="C0C0C0"/>
              <w:right w:val="nil"/>
            </w:tcBorders>
            <w:shd w:val="clear" w:color="000000" w:fill="D7EAD3"/>
            <w:vAlign w:val="center"/>
            <w:hideMark/>
          </w:tcPr>
          <w:p w14:paraId="7315A51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225 617,02</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206C67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290 409,84</w:t>
            </w:r>
          </w:p>
        </w:tc>
        <w:tc>
          <w:tcPr>
            <w:tcW w:w="772" w:type="dxa"/>
            <w:tcBorders>
              <w:top w:val="nil"/>
              <w:left w:val="nil"/>
              <w:bottom w:val="single" w:sz="4" w:space="0" w:color="C0C0C0"/>
              <w:right w:val="single" w:sz="4" w:space="0" w:color="C0C0C0"/>
            </w:tcBorders>
            <w:shd w:val="clear" w:color="000000" w:fill="D7EAD3"/>
            <w:vAlign w:val="center"/>
            <w:hideMark/>
          </w:tcPr>
          <w:p w14:paraId="79D095E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305 488,29</w:t>
            </w:r>
          </w:p>
        </w:tc>
        <w:tc>
          <w:tcPr>
            <w:tcW w:w="880" w:type="dxa"/>
            <w:tcBorders>
              <w:top w:val="nil"/>
              <w:left w:val="nil"/>
              <w:bottom w:val="single" w:sz="4" w:space="0" w:color="C0C0C0"/>
              <w:right w:val="single" w:sz="4" w:space="0" w:color="C0C0C0"/>
            </w:tcBorders>
            <w:shd w:val="clear" w:color="000000" w:fill="D7EAD3"/>
            <w:vAlign w:val="center"/>
            <w:hideMark/>
          </w:tcPr>
          <w:p w14:paraId="5212C56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311 419,04</w:t>
            </w:r>
          </w:p>
        </w:tc>
        <w:tc>
          <w:tcPr>
            <w:tcW w:w="605" w:type="dxa"/>
            <w:tcBorders>
              <w:top w:val="nil"/>
              <w:left w:val="nil"/>
              <w:bottom w:val="single" w:sz="4" w:space="0" w:color="C0C0C0"/>
              <w:right w:val="single" w:sz="4" w:space="0" w:color="C0C0C0"/>
            </w:tcBorders>
            <w:shd w:val="clear" w:color="000000" w:fill="D7EAD3"/>
            <w:vAlign w:val="center"/>
            <w:hideMark/>
          </w:tcPr>
          <w:p w14:paraId="352B292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605" w:type="dxa"/>
            <w:tcBorders>
              <w:top w:val="nil"/>
              <w:left w:val="nil"/>
              <w:bottom w:val="single" w:sz="4" w:space="0" w:color="C0C0C0"/>
              <w:right w:val="single" w:sz="4" w:space="0" w:color="C0C0C0"/>
            </w:tcBorders>
            <w:shd w:val="clear" w:color="000000" w:fill="D7EAD3"/>
            <w:vAlign w:val="center"/>
            <w:hideMark/>
          </w:tcPr>
          <w:p w14:paraId="53D599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979"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469CF2B"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расчет потерь в соответствии с приказом 640/пр</w:t>
            </w:r>
          </w:p>
        </w:tc>
        <w:tc>
          <w:tcPr>
            <w:tcW w:w="766" w:type="dxa"/>
            <w:tcBorders>
              <w:top w:val="nil"/>
              <w:left w:val="nil"/>
              <w:bottom w:val="single" w:sz="4" w:space="0" w:color="C0C0C0"/>
              <w:right w:val="single" w:sz="4" w:space="0" w:color="C0C0C0"/>
            </w:tcBorders>
            <w:shd w:val="clear" w:color="000000" w:fill="D7EAD3"/>
            <w:vAlign w:val="center"/>
            <w:hideMark/>
          </w:tcPr>
          <w:p w14:paraId="2A3D6F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305 488,29</w:t>
            </w:r>
          </w:p>
        </w:tc>
        <w:tc>
          <w:tcPr>
            <w:tcW w:w="880" w:type="dxa"/>
            <w:tcBorders>
              <w:top w:val="nil"/>
              <w:left w:val="nil"/>
              <w:bottom w:val="single" w:sz="4" w:space="0" w:color="C0C0C0"/>
              <w:right w:val="single" w:sz="4" w:space="0" w:color="C0C0C0"/>
            </w:tcBorders>
            <w:shd w:val="clear" w:color="000000" w:fill="D7EAD3"/>
            <w:vAlign w:val="center"/>
            <w:hideMark/>
          </w:tcPr>
          <w:p w14:paraId="11ED40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311 419,04</w:t>
            </w:r>
          </w:p>
        </w:tc>
        <w:tc>
          <w:tcPr>
            <w:tcW w:w="605" w:type="dxa"/>
            <w:tcBorders>
              <w:top w:val="nil"/>
              <w:left w:val="nil"/>
              <w:bottom w:val="single" w:sz="4" w:space="0" w:color="C0C0C0"/>
              <w:right w:val="single" w:sz="4" w:space="0" w:color="C0C0C0"/>
            </w:tcBorders>
            <w:shd w:val="clear" w:color="000000" w:fill="D7EAD3"/>
            <w:vAlign w:val="center"/>
            <w:hideMark/>
          </w:tcPr>
          <w:p w14:paraId="55C7A5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605" w:type="dxa"/>
            <w:tcBorders>
              <w:top w:val="nil"/>
              <w:left w:val="nil"/>
              <w:bottom w:val="single" w:sz="4" w:space="0" w:color="C0C0C0"/>
              <w:right w:val="single" w:sz="4" w:space="0" w:color="C0C0C0"/>
            </w:tcBorders>
            <w:shd w:val="clear" w:color="000000" w:fill="D7EAD3"/>
            <w:vAlign w:val="center"/>
            <w:hideMark/>
          </w:tcPr>
          <w:p w14:paraId="671C8B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979" w:type="dxa"/>
            <w:tcBorders>
              <w:top w:val="nil"/>
              <w:left w:val="nil"/>
              <w:bottom w:val="single" w:sz="4" w:space="0" w:color="C0C0C0"/>
              <w:right w:val="nil"/>
            </w:tcBorders>
            <w:shd w:val="clear" w:color="000000" w:fill="FFFFCC"/>
            <w:vAlign w:val="center"/>
            <w:hideMark/>
          </w:tcPr>
          <w:p w14:paraId="4D229C9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43DEAD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305 488,29</w:t>
            </w:r>
          </w:p>
        </w:tc>
        <w:tc>
          <w:tcPr>
            <w:tcW w:w="880" w:type="dxa"/>
            <w:tcBorders>
              <w:top w:val="nil"/>
              <w:left w:val="nil"/>
              <w:bottom w:val="single" w:sz="4" w:space="0" w:color="C0C0C0"/>
              <w:right w:val="single" w:sz="4" w:space="0" w:color="C0C0C0"/>
            </w:tcBorders>
            <w:shd w:val="clear" w:color="000000" w:fill="D7EAD3"/>
            <w:vAlign w:val="center"/>
            <w:hideMark/>
          </w:tcPr>
          <w:p w14:paraId="50C0E30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311 419,04</w:t>
            </w:r>
          </w:p>
        </w:tc>
        <w:tc>
          <w:tcPr>
            <w:tcW w:w="605" w:type="dxa"/>
            <w:tcBorders>
              <w:top w:val="nil"/>
              <w:left w:val="nil"/>
              <w:bottom w:val="single" w:sz="4" w:space="0" w:color="C0C0C0"/>
              <w:right w:val="single" w:sz="4" w:space="0" w:color="C0C0C0"/>
            </w:tcBorders>
            <w:shd w:val="clear" w:color="000000" w:fill="D7EAD3"/>
            <w:vAlign w:val="center"/>
            <w:hideMark/>
          </w:tcPr>
          <w:p w14:paraId="12D28B6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605" w:type="dxa"/>
            <w:tcBorders>
              <w:top w:val="nil"/>
              <w:left w:val="nil"/>
              <w:bottom w:val="single" w:sz="4" w:space="0" w:color="C0C0C0"/>
              <w:right w:val="single" w:sz="4" w:space="0" w:color="C0C0C0"/>
            </w:tcBorders>
            <w:shd w:val="clear" w:color="000000" w:fill="D7EAD3"/>
            <w:vAlign w:val="center"/>
            <w:hideMark/>
          </w:tcPr>
          <w:p w14:paraId="323A3A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155 709,52</w:t>
            </w:r>
          </w:p>
        </w:tc>
        <w:tc>
          <w:tcPr>
            <w:tcW w:w="696" w:type="dxa"/>
            <w:tcBorders>
              <w:top w:val="nil"/>
              <w:left w:val="nil"/>
              <w:bottom w:val="single" w:sz="4" w:space="0" w:color="C0C0C0"/>
              <w:right w:val="single" w:sz="4" w:space="0" w:color="C0C0C0"/>
            </w:tcBorders>
            <w:shd w:val="clear" w:color="000000" w:fill="FFFFCC"/>
            <w:vAlign w:val="center"/>
            <w:hideMark/>
          </w:tcPr>
          <w:p w14:paraId="7EF131AF"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B882DFF" w14:textId="77777777" w:rsidTr="00C11F46">
        <w:trPr>
          <w:trHeight w:val="225"/>
          <w:jc w:val="center"/>
        </w:trPr>
        <w:tc>
          <w:tcPr>
            <w:tcW w:w="298" w:type="dxa"/>
            <w:tcBorders>
              <w:top w:val="nil"/>
              <w:left w:val="nil"/>
              <w:bottom w:val="nil"/>
              <w:right w:val="nil"/>
            </w:tcBorders>
            <w:shd w:val="clear" w:color="auto" w:fill="auto"/>
            <w:noWrap/>
            <w:vAlign w:val="bottom"/>
            <w:hideMark/>
          </w:tcPr>
          <w:p w14:paraId="14A9866C"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6969907"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A79797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1.7.1</w:t>
            </w:r>
          </w:p>
        </w:tc>
        <w:tc>
          <w:tcPr>
            <w:tcW w:w="1645" w:type="dxa"/>
            <w:tcBorders>
              <w:top w:val="nil"/>
              <w:left w:val="nil"/>
              <w:bottom w:val="single" w:sz="4" w:space="0" w:color="C0C0C0"/>
              <w:right w:val="single" w:sz="4" w:space="0" w:color="C0C0C0"/>
            </w:tcBorders>
            <w:shd w:val="clear" w:color="auto" w:fill="auto"/>
            <w:vAlign w:val="center"/>
            <w:hideMark/>
          </w:tcPr>
          <w:p w14:paraId="413473A3"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То же в %</w:t>
            </w:r>
          </w:p>
        </w:tc>
        <w:tc>
          <w:tcPr>
            <w:tcW w:w="466" w:type="dxa"/>
            <w:tcBorders>
              <w:top w:val="nil"/>
              <w:left w:val="nil"/>
              <w:bottom w:val="single" w:sz="4" w:space="0" w:color="C0C0C0"/>
              <w:right w:val="single" w:sz="4" w:space="0" w:color="C0C0C0"/>
            </w:tcBorders>
            <w:shd w:val="clear" w:color="auto" w:fill="auto"/>
            <w:vAlign w:val="center"/>
            <w:hideMark/>
          </w:tcPr>
          <w:p w14:paraId="144505A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w:t>
            </w:r>
          </w:p>
        </w:tc>
        <w:tc>
          <w:tcPr>
            <w:tcW w:w="677" w:type="dxa"/>
            <w:tcBorders>
              <w:top w:val="nil"/>
              <w:left w:val="nil"/>
              <w:bottom w:val="single" w:sz="4" w:space="0" w:color="C0C0C0"/>
              <w:right w:val="single" w:sz="4" w:space="0" w:color="C0C0C0"/>
            </w:tcBorders>
            <w:shd w:val="clear" w:color="000000" w:fill="D7EAD3"/>
            <w:vAlign w:val="center"/>
            <w:hideMark/>
          </w:tcPr>
          <w:p w14:paraId="36F70F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22,30</w:t>
            </w:r>
          </w:p>
        </w:tc>
        <w:tc>
          <w:tcPr>
            <w:tcW w:w="434" w:type="dxa"/>
            <w:tcBorders>
              <w:top w:val="nil"/>
              <w:left w:val="nil"/>
              <w:bottom w:val="single" w:sz="4" w:space="0" w:color="C0C0C0"/>
              <w:right w:val="single" w:sz="4" w:space="0" w:color="C0C0C0"/>
            </w:tcBorders>
            <w:shd w:val="clear" w:color="000000" w:fill="D7EAD3"/>
            <w:vAlign w:val="center"/>
            <w:hideMark/>
          </w:tcPr>
          <w:p w14:paraId="3F1098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24,46</w:t>
            </w:r>
          </w:p>
        </w:tc>
        <w:tc>
          <w:tcPr>
            <w:tcW w:w="380" w:type="dxa"/>
            <w:tcBorders>
              <w:top w:val="nil"/>
              <w:left w:val="nil"/>
              <w:bottom w:val="single" w:sz="4" w:space="0" w:color="C0C0C0"/>
              <w:right w:val="nil"/>
            </w:tcBorders>
            <w:shd w:val="clear" w:color="000000" w:fill="D7EAD3"/>
            <w:vAlign w:val="center"/>
            <w:hideMark/>
          </w:tcPr>
          <w:p w14:paraId="7AA85B2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24,46</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27BE30C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24,27</w:t>
            </w:r>
          </w:p>
        </w:tc>
        <w:tc>
          <w:tcPr>
            <w:tcW w:w="772" w:type="dxa"/>
            <w:tcBorders>
              <w:top w:val="nil"/>
              <w:left w:val="nil"/>
              <w:bottom w:val="single" w:sz="4" w:space="0" w:color="C0C0C0"/>
              <w:right w:val="single" w:sz="4" w:space="0" w:color="C0C0C0"/>
            </w:tcBorders>
            <w:shd w:val="clear" w:color="000000" w:fill="D7EAD3"/>
            <w:vAlign w:val="center"/>
            <w:hideMark/>
          </w:tcPr>
          <w:p w14:paraId="4662FA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880" w:type="dxa"/>
            <w:tcBorders>
              <w:top w:val="nil"/>
              <w:left w:val="nil"/>
              <w:bottom w:val="single" w:sz="4" w:space="0" w:color="C0C0C0"/>
              <w:right w:val="single" w:sz="4" w:space="0" w:color="C0C0C0"/>
            </w:tcBorders>
            <w:shd w:val="clear" w:color="000000" w:fill="D7EAD3"/>
            <w:vAlign w:val="center"/>
            <w:hideMark/>
          </w:tcPr>
          <w:p w14:paraId="5E31962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2F5B690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60DA32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979" w:type="dxa"/>
            <w:vMerge/>
            <w:tcBorders>
              <w:top w:val="nil"/>
              <w:left w:val="single" w:sz="4" w:space="0" w:color="C0C0C0"/>
              <w:bottom w:val="single" w:sz="4" w:space="0" w:color="C0C0C0"/>
              <w:right w:val="single" w:sz="4" w:space="0" w:color="C0C0C0"/>
            </w:tcBorders>
            <w:vAlign w:val="center"/>
            <w:hideMark/>
          </w:tcPr>
          <w:p w14:paraId="2DBFE3A3"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D7EAD3"/>
            <w:vAlign w:val="center"/>
            <w:hideMark/>
          </w:tcPr>
          <w:p w14:paraId="358CAA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880" w:type="dxa"/>
            <w:tcBorders>
              <w:top w:val="nil"/>
              <w:left w:val="nil"/>
              <w:bottom w:val="single" w:sz="4" w:space="0" w:color="C0C0C0"/>
              <w:right w:val="single" w:sz="4" w:space="0" w:color="C0C0C0"/>
            </w:tcBorders>
            <w:shd w:val="clear" w:color="000000" w:fill="D7EAD3"/>
            <w:vAlign w:val="center"/>
            <w:hideMark/>
          </w:tcPr>
          <w:p w14:paraId="708131F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2767CDF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54555D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979" w:type="dxa"/>
            <w:tcBorders>
              <w:top w:val="nil"/>
              <w:left w:val="nil"/>
              <w:bottom w:val="single" w:sz="4" w:space="0" w:color="C0C0C0"/>
              <w:right w:val="nil"/>
            </w:tcBorders>
            <w:shd w:val="clear" w:color="000000" w:fill="FFFFCC"/>
            <w:vAlign w:val="center"/>
            <w:hideMark/>
          </w:tcPr>
          <w:p w14:paraId="69FAE44B"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5915050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880" w:type="dxa"/>
            <w:tcBorders>
              <w:top w:val="nil"/>
              <w:left w:val="nil"/>
              <w:bottom w:val="single" w:sz="4" w:space="0" w:color="C0C0C0"/>
              <w:right w:val="single" w:sz="4" w:space="0" w:color="C0C0C0"/>
            </w:tcBorders>
            <w:shd w:val="clear" w:color="000000" w:fill="D7EAD3"/>
            <w:vAlign w:val="center"/>
            <w:hideMark/>
          </w:tcPr>
          <w:p w14:paraId="166E0FE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17657D5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05" w:type="dxa"/>
            <w:tcBorders>
              <w:top w:val="nil"/>
              <w:left w:val="nil"/>
              <w:bottom w:val="single" w:sz="4" w:space="0" w:color="C0C0C0"/>
              <w:right w:val="single" w:sz="4" w:space="0" w:color="C0C0C0"/>
            </w:tcBorders>
            <w:shd w:val="clear" w:color="000000" w:fill="D7EAD3"/>
            <w:vAlign w:val="center"/>
            <w:hideMark/>
          </w:tcPr>
          <w:p w14:paraId="2B8569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25,22</w:t>
            </w:r>
          </w:p>
        </w:tc>
        <w:tc>
          <w:tcPr>
            <w:tcW w:w="696" w:type="dxa"/>
            <w:tcBorders>
              <w:top w:val="nil"/>
              <w:left w:val="nil"/>
              <w:bottom w:val="single" w:sz="4" w:space="0" w:color="C0C0C0"/>
              <w:right w:val="single" w:sz="4" w:space="0" w:color="C0C0C0"/>
            </w:tcBorders>
            <w:shd w:val="clear" w:color="000000" w:fill="FFFFCC"/>
            <w:vAlign w:val="center"/>
            <w:hideMark/>
          </w:tcPr>
          <w:p w14:paraId="38212B5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45C5A212"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625992D6"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2162F7AE"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CC4A32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w:t>
            </w:r>
          </w:p>
        </w:tc>
        <w:tc>
          <w:tcPr>
            <w:tcW w:w="1645" w:type="dxa"/>
            <w:tcBorders>
              <w:top w:val="nil"/>
              <w:left w:val="nil"/>
              <w:bottom w:val="single" w:sz="4" w:space="0" w:color="C0C0C0"/>
              <w:right w:val="single" w:sz="4" w:space="0" w:color="C0C0C0"/>
            </w:tcBorders>
            <w:shd w:val="clear" w:color="auto" w:fill="auto"/>
            <w:vAlign w:val="center"/>
            <w:hideMark/>
          </w:tcPr>
          <w:p w14:paraId="4EB4F4CD"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Отпущено воды по категориям потребителей</w:t>
            </w:r>
          </w:p>
        </w:tc>
        <w:tc>
          <w:tcPr>
            <w:tcW w:w="466" w:type="dxa"/>
            <w:tcBorders>
              <w:top w:val="nil"/>
              <w:left w:val="nil"/>
              <w:bottom w:val="single" w:sz="4" w:space="0" w:color="C0C0C0"/>
              <w:right w:val="single" w:sz="4" w:space="0" w:color="C0C0C0"/>
            </w:tcBorders>
            <w:shd w:val="clear" w:color="auto" w:fill="auto"/>
            <w:vAlign w:val="center"/>
            <w:hideMark/>
          </w:tcPr>
          <w:p w14:paraId="0F20354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D7EAD3"/>
            <w:vAlign w:val="center"/>
            <w:hideMark/>
          </w:tcPr>
          <w:p w14:paraId="61A82E8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80 274,97</w:t>
            </w:r>
          </w:p>
        </w:tc>
        <w:tc>
          <w:tcPr>
            <w:tcW w:w="434" w:type="dxa"/>
            <w:tcBorders>
              <w:top w:val="nil"/>
              <w:left w:val="nil"/>
              <w:bottom w:val="single" w:sz="4" w:space="0" w:color="C0C0C0"/>
              <w:right w:val="single" w:sz="4" w:space="0" w:color="C0C0C0"/>
            </w:tcBorders>
            <w:shd w:val="clear" w:color="000000" w:fill="D7EAD3"/>
            <w:vAlign w:val="center"/>
            <w:hideMark/>
          </w:tcPr>
          <w:p w14:paraId="0C0E773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825 723,30</w:t>
            </w:r>
          </w:p>
        </w:tc>
        <w:tc>
          <w:tcPr>
            <w:tcW w:w="380" w:type="dxa"/>
            <w:tcBorders>
              <w:top w:val="nil"/>
              <w:left w:val="nil"/>
              <w:bottom w:val="single" w:sz="4" w:space="0" w:color="C0C0C0"/>
              <w:right w:val="nil"/>
            </w:tcBorders>
            <w:shd w:val="clear" w:color="000000" w:fill="D7EAD3"/>
            <w:vAlign w:val="center"/>
            <w:hideMark/>
          </w:tcPr>
          <w:p w14:paraId="220068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696 774,73</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04AF0ED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905 998,27</w:t>
            </w:r>
          </w:p>
        </w:tc>
        <w:tc>
          <w:tcPr>
            <w:tcW w:w="772" w:type="dxa"/>
            <w:tcBorders>
              <w:top w:val="nil"/>
              <w:left w:val="nil"/>
              <w:bottom w:val="single" w:sz="4" w:space="0" w:color="C0C0C0"/>
              <w:right w:val="single" w:sz="4" w:space="0" w:color="C0C0C0"/>
            </w:tcBorders>
            <w:shd w:val="clear" w:color="000000" w:fill="D7EAD3"/>
            <w:vAlign w:val="center"/>
            <w:hideMark/>
          </w:tcPr>
          <w:p w14:paraId="4AD954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905 656,63</w:t>
            </w:r>
          </w:p>
        </w:tc>
        <w:tc>
          <w:tcPr>
            <w:tcW w:w="880" w:type="dxa"/>
            <w:tcBorders>
              <w:top w:val="nil"/>
              <w:left w:val="nil"/>
              <w:bottom w:val="single" w:sz="4" w:space="0" w:color="C0C0C0"/>
              <w:right w:val="single" w:sz="4" w:space="0" w:color="C0C0C0"/>
            </w:tcBorders>
            <w:shd w:val="clear" w:color="000000" w:fill="D7EAD3"/>
            <w:vAlign w:val="center"/>
            <w:hideMark/>
          </w:tcPr>
          <w:p w14:paraId="0E86D3E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923 390,79</w:t>
            </w:r>
          </w:p>
        </w:tc>
        <w:tc>
          <w:tcPr>
            <w:tcW w:w="605" w:type="dxa"/>
            <w:tcBorders>
              <w:top w:val="nil"/>
              <w:left w:val="nil"/>
              <w:bottom w:val="single" w:sz="4" w:space="0" w:color="C0C0C0"/>
              <w:right w:val="single" w:sz="4" w:space="0" w:color="C0C0C0"/>
            </w:tcBorders>
            <w:shd w:val="clear" w:color="000000" w:fill="D7EAD3"/>
            <w:vAlign w:val="center"/>
            <w:hideMark/>
          </w:tcPr>
          <w:p w14:paraId="657BDD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605" w:type="dxa"/>
            <w:tcBorders>
              <w:top w:val="nil"/>
              <w:left w:val="nil"/>
              <w:bottom w:val="single" w:sz="4" w:space="0" w:color="C0C0C0"/>
              <w:right w:val="single" w:sz="4" w:space="0" w:color="C0C0C0"/>
            </w:tcBorders>
            <w:shd w:val="clear" w:color="000000" w:fill="D7EAD3"/>
            <w:vAlign w:val="center"/>
            <w:hideMark/>
          </w:tcPr>
          <w:p w14:paraId="5BDBDB9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979" w:type="dxa"/>
            <w:tcBorders>
              <w:top w:val="nil"/>
              <w:left w:val="nil"/>
              <w:bottom w:val="single" w:sz="4" w:space="0" w:color="C0C0C0"/>
              <w:right w:val="single" w:sz="4" w:space="0" w:color="C0C0C0"/>
            </w:tcBorders>
            <w:shd w:val="clear" w:color="000000" w:fill="FFFFCC"/>
            <w:vAlign w:val="center"/>
            <w:hideMark/>
          </w:tcPr>
          <w:p w14:paraId="1C832B1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6F18A38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905 656,63</w:t>
            </w:r>
          </w:p>
        </w:tc>
        <w:tc>
          <w:tcPr>
            <w:tcW w:w="880" w:type="dxa"/>
            <w:tcBorders>
              <w:top w:val="nil"/>
              <w:left w:val="nil"/>
              <w:bottom w:val="single" w:sz="4" w:space="0" w:color="C0C0C0"/>
              <w:right w:val="single" w:sz="4" w:space="0" w:color="C0C0C0"/>
            </w:tcBorders>
            <w:shd w:val="clear" w:color="000000" w:fill="D7EAD3"/>
            <w:vAlign w:val="center"/>
            <w:hideMark/>
          </w:tcPr>
          <w:p w14:paraId="1F47AA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923 390,79</w:t>
            </w:r>
          </w:p>
        </w:tc>
        <w:tc>
          <w:tcPr>
            <w:tcW w:w="605" w:type="dxa"/>
            <w:tcBorders>
              <w:top w:val="nil"/>
              <w:left w:val="nil"/>
              <w:bottom w:val="single" w:sz="4" w:space="0" w:color="C0C0C0"/>
              <w:right w:val="single" w:sz="4" w:space="0" w:color="C0C0C0"/>
            </w:tcBorders>
            <w:shd w:val="clear" w:color="000000" w:fill="D7EAD3"/>
            <w:vAlign w:val="center"/>
            <w:hideMark/>
          </w:tcPr>
          <w:p w14:paraId="1B63B1C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605" w:type="dxa"/>
            <w:tcBorders>
              <w:top w:val="nil"/>
              <w:left w:val="nil"/>
              <w:bottom w:val="single" w:sz="4" w:space="0" w:color="C0C0C0"/>
              <w:right w:val="single" w:sz="4" w:space="0" w:color="C0C0C0"/>
            </w:tcBorders>
            <w:shd w:val="clear" w:color="000000" w:fill="D7EAD3"/>
            <w:vAlign w:val="center"/>
            <w:hideMark/>
          </w:tcPr>
          <w:p w14:paraId="5AA921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979" w:type="dxa"/>
            <w:tcBorders>
              <w:top w:val="nil"/>
              <w:left w:val="nil"/>
              <w:bottom w:val="single" w:sz="4" w:space="0" w:color="C0C0C0"/>
              <w:right w:val="nil"/>
            </w:tcBorders>
            <w:shd w:val="clear" w:color="000000" w:fill="FFFFCC"/>
            <w:vAlign w:val="center"/>
            <w:hideMark/>
          </w:tcPr>
          <w:p w14:paraId="2575FF8B"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AD9302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905 656,63</w:t>
            </w:r>
          </w:p>
        </w:tc>
        <w:tc>
          <w:tcPr>
            <w:tcW w:w="880" w:type="dxa"/>
            <w:tcBorders>
              <w:top w:val="nil"/>
              <w:left w:val="nil"/>
              <w:bottom w:val="single" w:sz="4" w:space="0" w:color="C0C0C0"/>
              <w:right w:val="single" w:sz="4" w:space="0" w:color="C0C0C0"/>
            </w:tcBorders>
            <w:shd w:val="clear" w:color="000000" w:fill="D7EAD3"/>
            <w:vAlign w:val="center"/>
            <w:hideMark/>
          </w:tcPr>
          <w:p w14:paraId="3918BB3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923 390,79</w:t>
            </w:r>
          </w:p>
        </w:tc>
        <w:tc>
          <w:tcPr>
            <w:tcW w:w="605" w:type="dxa"/>
            <w:tcBorders>
              <w:top w:val="nil"/>
              <w:left w:val="nil"/>
              <w:bottom w:val="single" w:sz="4" w:space="0" w:color="C0C0C0"/>
              <w:right w:val="single" w:sz="4" w:space="0" w:color="C0C0C0"/>
            </w:tcBorders>
            <w:shd w:val="clear" w:color="000000" w:fill="D7EAD3"/>
            <w:vAlign w:val="center"/>
            <w:hideMark/>
          </w:tcPr>
          <w:p w14:paraId="04D2A9D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605" w:type="dxa"/>
            <w:tcBorders>
              <w:top w:val="nil"/>
              <w:left w:val="nil"/>
              <w:bottom w:val="single" w:sz="4" w:space="0" w:color="C0C0C0"/>
              <w:right w:val="single" w:sz="4" w:space="0" w:color="C0C0C0"/>
            </w:tcBorders>
            <w:shd w:val="clear" w:color="000000" w:fill="D7EAD3"/>
            <w:vAlign w:val="center"/>
            <w:hideMark/>
          </w:tcPr>
          <w:p w14:paraId="20CA387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461 695,40</w:t>
            </w:r>
          </w:p>
        </w:tc>
        <w:tc>
          <w:tcPr>
            <w:tcW w:w="696" w:type="dxa"/>
            <w:tcBorders>
              <w:top w:val="nil"/>
              <w:left w:val="nil"/>
              <w:bottom w:val="single" w:sz="4" w:space="0" w:color="C0C0C0"/>
              <w:right w:val="single" w:sz="4" w:space="0" w:color="C0C0C0"/>
            </w:tcBorders>
            <w:shd w:val="clear" w:color="000000" w:fill="FFFFCC"/>
            <w:vAlign w:val="center"/>
            <w:hideMark/>
          </w:tcPr>
          <w:p w14:paraId="08E49F7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218AAF33" w14:textId="77777777" w:rsidTr="00C11F46">
        <w:trPr>
          <w:trHeight w:val="315"/>
          <w:jc w:val="center"/>
        </w:trPr>
        <w:tc>
          <w:tcPr>
            <w:tcW w:w="298" w:type="dxa"/>
            <w:tcBorders>
              <w:top w:val="nil"/>
              <w:left w:val="nil"/>
              <w:bottom w:val="nil"/>
              <w:right w:val="nil"/>
            </w:tcBorders>
            <w:shd w:val="clear" w:color="auto" w:fill="auto"/>
            <w:noWrap/>
            <w:vAlign w:val="bottom"/>
            <w:hideMark/>
          </w:tcPr>
          <w:p w14:paraId="49E75538"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ABD2687"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57BD31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1.8.1</w:t>
            </w:r>
          </w:p>
        </w:tc>
        <w:tc>
          <w:tcPr>
            <w:tcW w:w="1645" w:type="dxa"/>
            <w:tcBorders>
              <w:top w:val="nil"/>
              <w:left w:val="nil"/>
              <w:bottom w:val="single" w:sz="4" w:space="0" w:color="C0C0C0"/>
              <w:right w:val="single" w:sz="4" w:space="0" w:color="C0C0C0"/>
            </w:tcBorders>
            <w:shd w:val="clear" w:color="auto" w:fill="auto"/>
            <w:vAlign w:val="center"/>
            <w:hideMark/>
          </w:tcPr>
          <w:p w14:paraId="0A5D4511"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На потребительский рынок</w:t>
            </w:r>
          </w:p>
        </w:tc>
        <w:tc>
          <w:tcPr>
            <w:tcW w:w="466" w:type="dxa"/>
            <w:tcBorders>
              <w:top w:val="nil"/>
              <w:left w:val="nil"/>
              <w:bottom w:val="single" w:sz="4" w:space="0" w:color="C0C0C0"/>
              <w:right w:val="single" w:sz="4" w:space="0" w:color="C0C0C0"/>
            </w:tcBorders>
            <w:shd w:val="clear" w:color="auto" w:fill="auto"/>
            <w:vAlign w:val="center"/>
            <w:hideMark/>
          </w:tcPr>
          <w:p w14:paraId="372F436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D7EAD3"/>
            <w:vAlign w:val="center"/>
            <w:hideMark/>
          </w:tcPr>
          <w:p w14:paraId="2B391F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75 884,97</w:t>
            </w:r>
          </w:p>
        </w:tc>
        <w:tc>
          <w:tcPr>
            <w:tcW w:w="434" w:type="dxa"/>
            <w:tcBorders>
              <w:top w:val="nil"/>
              <w:left w:val="nil"/>
              <w:bottom w:val="single" w:sz="4" w:space="0" w:color="C0C0C0"/>
              <w:right w:val="single" w:sz="4" w:space="0" w:color="C0C0C0"/>
            </w:tcBorders>
            <w:shd w:val="clear" w:color="000000" w:fill="D7EAD3"/>
            <w:vAlign w:val="center"/>
            <w:hideMark/>
          </w:tcPr>
          <w:p w14:paraId="496FF4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649 947,74</w:t>
            </w:r>
          </w:p>
        </w:tc>
        <w:tc>
          <w:tcPr>
            <w:tcW w:w="380" w:type="dxa"/>
            <w:tcBorders>
              <w:top w:val="nil"/>
              <w:left w:val="nil"/>
              <w:bottom w:val="single" w:sz="4" w:space="0" w:color="C0C0C0"/>
              <w:right w:val="nil"/>
            </w:tcBorders>
            <w:shd w:val="clear" w:color="000000" w:fill="D7EAD3"/>
            <w:vAlign w:val="center"/>
            <w:hideMark/>
          </w:tcPr>
          <w:p w14:paraId="66FDD2F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548 449,05</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32936F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725 832,71</w:t>
            </w:r>
          </w:p>
        </w:tc>
        <w:tc>
          <w:tcPr>
            <w:tcW w:w="772" w:type="dxa"/>
            <w:tcBorders>
              <w:top w:val="nil"/>
              <w:left w:val="nil"/>
              <w:bottom w:val="single" w:sz="4" w:space="0" w:color="C0C0C0"/>
              <w:right w:val="single" w:sz="4" w:space="0" w:color="C0C0C0"/>
            </w:tcBorders>
            <w:shd w:val="clear" w:color="000000" w:fill="D7EAD3"/>
            <w:vAlign w:val="center"/>
            <w:hideMark/>
          </w:tcPr>
          <w:p w14:paraId="5D32012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880" w:type="dxa"/>
            <w:tcBorders>
              <w:top w:val="nil"/>
              <w:left w:val="nil"/>
              <w:bottom w:val="single" w:sz="4" w:space="0" w:color="C0C0C0"/>
              <w:right w:val="single" w:sz="4" w:space="0" w:color="C0C0C0"/>
            </w:tcBorders>
            <w:shd w:val="clear" w:color="000000" w:fill="D7EAD3"/>
            <w:vAlign w:val="center"/>
            <w:hideMark/>
          </w:tcPr>
          <w:p w14:paraId="6263BD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605" w:type="dxa"/>
            <w:tcBorders>
              <w:top w:val="nil"/>
              <w:left w:val="nil"/>
              <w:bottom w:val="single" w:sz="4" w:space="0" w:color="C0C0C0"/>
              <w:right w:val="single" w:sz="4" w:space="0" w:color="C0C0C0"/>
            </w:tcBorders>
            <w:shd w:val="clear" w:color="000000" w:fill="D7EAD3"/>
            <w:vAlign w:val="center"/>
            <w:hideMark/>
          </w:tcPr>
          <w:p w14:paraId="275EC4B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605" w:type="dxa"/>
            <w:tcBorders>
              <w:top w:val="nil"/>
              <w:left w:val="nil"/>
              <w:bottom w:val="single" w:sz="4" w:space="0" w:color="C0C0C0"/>
              <w:right w:val="single" w:sz="4" w:space="0" w:color="C0C0C0"/>
            </w:tcBorders>
            <w:shd w:val="clear" w:color="000000" w:fill="D7EAD3"/>
            <w:vAlign w:val="center"/>
            <w:hideMark/>
          </w:tcPr>
          <w:p w14:paraId="79AD833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979" w:type="dxa"/>
            <w:tcBorders>
              <w:top w:val="nil"/>
              <w:left w:val="nil"/>
              <w:bottom w:val="single" w:sz="4" w:space="0" w:color="C0C0C0"/>
              <w:right w:val="single" w:sz="4" w:space="0" w:color="C0C0C0"/>
            </w:tcBorders>
            <w:shd w:val="clear" w:color="000000" w:fill="FFFFCC"/>
            <w:vAlign w:val="center"/>
            <w:hideMark/>
          </w:tcPr>
          <w:p w14:paraId="10907E1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12415A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880" w:type="dxa"/>
            <w:tcBorders>
              <w:top w:val="nil"/>
              <w:left w:val="nil"/>
              <w:bottom w:val="single" w:sz="4" w:space="0" w:color="C0C0C0"/>
              <w:right w:val="single" w:sz="4" w:space="0" w:color="C0C0C0"/>
            </w:tcBorders>
            <w:shd w:val="clear" w:color="000000" w:fill="D7EAD3"/>
            <w:vAlign w:val="center"/>
            <w:hideMark/>
          </w:tcPr>
          <w:p w14:paraId="7032D73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605" w:type="dxa"/>
            <w:tcBorders>
              <w:top w:val="nil"/>
              <w:left w:val="nil"/>
              <w:bottom w:val="single" w:sz="4" w:space="0" w:color="C0C0C0"/>
              <w:right w:val="single" w:sz="4" w:space="0" w:color="C0C0C0"/>
            </w:tcBorders>
            <w:shd w:val="clear" w:color="000000" w:fill="D7EAD3"/>
            <w:vAlign w:val="center"/>
            <w:hideMark/>
          </w:tcPr>
          <w:p w14:paraId="6976B07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605" w:type="dxa"/>
            <w:tcBorders>
              <w:top w:val="nil"/>
              <w:left w:val="nil"/>
              <w:bottom w:val="single" w:sz="4" w:space="0" w:color="C0C0C0"/>
              <w:right w:val="single" w:sz="4" w:space="0" w:color="C0C0C0"/>
            </w:tcBorders>
            <w:shd w:val="clear" w:color="000000" w:fill="D7EAD3"/>
            <w:vAlign w:val="center"/>
            <w:hideMark/>
          </w:tcPr>
          <w:p w14:paraId="095BD5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979" w:type="dxa"/>
            <w:tcBorders>
              <w:top w:val="nil"/>
              <w:left w:val="nil"/>
              <w:bottom w:val="single" w:sz="4" w:space="0" w:color="C0C0C0"/>
              <w:right w:val="nil"/>
            </w:tcBorders>
            <w:shd w:val="clear" w:color="000000" w:fill="FFFFCC"/>
            <w:vAlign w:val="center"/>
            <w:hideMark/>
          </w:tcPr>
          <w:p w14:paraId="2309A3E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43E092C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880" w:type="dxa"/>
            <w:tcBorders>
              <w:top w:val="nil"/>
              <w:left w:val="nil"/>
              <w:bottom w:val="single" w:sz="4" w:space="0" w:color="C0C0C0"/>
              <w:right w:val="single" w:sz="4" w:space="0" w:color="C0C0C0"/>
            </w:tcBorders>
            <w:shd w:val="clear" w:color="000000" w:fill="D7EAD3"/>
            <w:vAlign w:val="center"/>
            <w:hideMark/>
          </w:tcPr>
          <w:p w14:paraId="196BC44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713 000,79</w:t>
            </w:r>
          </w:p>
        </w:tc>
        <w:tc>
          <w:tcPr>
            <w:tcW w:w="605" w:type="dxa"/>
            <w:tcBorders>
              <w:top w:val="nil"/>
              <w:left w:val="nil"/>
              <w:bottom w:val="single" w:sz="4" w:space="0" w:color="C0C0C0"/>
              <w:right w:val="single" w:sz="4" w:space="0" w:color="C0C0C0"/>
            </w:tcBorders>
            <w:shd w:val="clear" w:color="000000" w:fill="D7EAD3"/>
            <w:vAlign w:val="center"/>
            <w:hideMark/>
          </w:tcPr>
          <w:p w14:paraId="56564F9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605" w:type="dxa"/>
            <w:tcBorders>
              <w:top w:val="nil"/>
              <w:left w:val="nil"/>
              <w:bottom w:val="single" w:sz="4" w:space="0" w:color="C0C0C0"/>
              <w:right w:val="single" w:sz="4" w:space="0" w:color="C0C0C0"/>
            </w:tcBorders>
            <w:shd w:val="clear" w:color="000000" w:fill="D7EAD3"/>
            <w:vAlign w:val="center"/>
            <w:hideMark/>
          </w:tcPr>
          <w:p w14:paraId="4837D4E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356 500,40</w:t>
            </w:r>
          </w:p>
        </w:tc>
        <w:tc>
          <w:tcPr>
            <w:tcW w:w="696" w:type="dxa"/>
            <w:tcBorders>
              <w:top w:val="nil"/>
              <w:left w:val="nil"/>
              <w:bottom w:val="single" w:sz="4" w:space="0" w:color="C0C0C0"/>
              <w:right w:val="single" w:sz="4" w:space="0" w:color="C0C0C0"/>
            </w:tcBorders>
            <w:shd w:val="clear" w:color="000000" w:fill="FFFFCC"/>
            <w:vAlign w:val="center"/>
            <w:hideMark/>
          </w:tcPr>
          <w:p w14:paraId="20EF9097"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2432E4D"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606FEFCC"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14F4EC2"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A8D46A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1.8.1.1</w:t>
            </w:r>
          </w:p>
        </w:tc>
        <w:tc>
          <w:tcPr>
            <w:tcW w:w="1645" w:type="dxa"/>
            <w:tcBorders>
              <w:top w:val="nil"/>
              <w:left w:val="nil"/>
              <w:bottom w:val="single" w:sz="4" w:space="0" w:color="C0C0C0"/>
              <w:right w:val="single" w:sz="4" w:space="0" w:color="C0C0C0"/>
            </w:tcBorders>
            <w:shd w:val="clear" w:color="auto" w:fill="auto"/>
            <w:vAlign w:val="center"/>
            <w:hideMark/>
          </w:tcPr>
          <w:p w14:paraId="38DCA79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Населению</w:t>
            </w:r>
          </w:p>
        </w:tc>
        <w:tc>
          <w:tcPr>
            <w:tcW w:w="466" w:type="dxa"/>
            <w:tcBorders>
              <w:top w:val="nil"/>
              <w:left w:val="nil"/>
              <w:bottom w:val="single" w:sz="4" w:space="0" w:color="C0C0C0"/>
              <w:right w:val="single" w:sz="4" w:space="0" w:color="C0C0C0"/>
            </w:tcBorders>
            <w:shd w:val="clear" w:color="auto" w:fill="auto"/>
            <w:vAlign w:val="center"/>
            <w:hideMark/>
          </w:tcPr>
          <w:p w14:paraId="0416692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6ACBFAF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72 520,00</w:t>
            </w:r>
          </w:p>
        </w:tc>
        <w:tc>
          <w:tcPr>
            <w:tcW w:w="434" w:type="dxa"/>
            <w:tcBorders>
              <w:top w:val="nil"/>
              <w:left w:val="nil"/>
              <w:bottom w:val="single" w:sz="4" w:space="0" w:color="C0C0C0"/>
              <w:right w:val="single" w:sz="4" w:space="0" w:color="C0C0C0"/>
            </w:tcBorders>
            <w:shd w:val="clear" w:color="000000" w:fill="FFFFCC"/>
            <w:vAlign w:val="center"/>
            <w:hideMark/>
          </w:tcPr>
          <w:p w14:paraId="2E66D5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616 581,13</w:t>
            </w:r>
          </w:p>
        </w:tc>
        <w:tc>
          <w:tcPr>
            <w:tcW w:w="380" w:type="dxa"/>
            <w:tcBorders>
              <w:top w:val="nil"/>
              <w:left w:val="nil"/>
              <w:bottom w:val="single" w:sz="4" w:space="0" w:color="C0C0C0"/>
              <w:right w:val="nil"/>
            </w:tcBorders>
            <w:shd w:val="clear" w:color="000000" w:fill="FFFFCC"/>
            <w:vAlign w:val="center"/>
            <w:hideMark/>
          </w:tcPr>
          <w:p w14:paraId="3A0EFE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520 293,12</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C4BBAF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689 101,13</w:t>
            </w:r>
          </w:p>
        </w:tc>
        <w:tc>
          <w:tcPr>
            <w:tcW w:w="772" w:type="dxa"/>
            <w:tcBorders>
              <w:top w:val="nil"/>
              <w:left w:val="nil"/>
              <w:bottom w:val="single" w:sz="4" w:space="0" w:color="C0C0C0"/>
              <w:right w:val="single" w:sz="4" w:space="0" w:color="C0C0C0"/>
            </w:tcBorders>
            <w:shd w:val="clear" w:color="000000" w:fill="FFFFCC"/>
            <w:vAlign w:val="center"/>
            <w:hideMark/>
          </w:tcPr>
          <w:p w14:paraId="305134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880" w:type="dxa"/>
            <w:tcBorders>
              <w:top w:val="nil"/>
              <w:left w:val="nil"/>
              <w:bottom w:val="single" w:sz="4" w:space="0" w:color="C0C0C0"/>
              <w:right w:val="single" w:sz="4" w:space="0" w:color="C0C0C0"/>
            </w:tcBorders>
            <w:shd w:val="clear" w:color="000000" w:fill="FFFFCC"/>
            <w:vAlign w:val="center"/>
            <w:hideMark/>
          </w:tcPr>
          <w:p w14:paraId="365731E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605" w:type="dxa"/>
            <w:tcBorders>
              <w:top w:val="nil"/>
              <w:left w:val="nil"/>
              <w:bottom w:val="single" w:sz="4" w:space="0" w:color="C0C0C0"/>
              <w:right w:val="single" w:sz="4" w:space="0" w:color="C0C0C0"/>
            </w:tcBorders>
            <w:shd w:val="clear" w:color="000000" w:fill="D7EAD3"/>
            <w:vAlign w:val="center"/>
            <w:hideMark/>
          </w:tcPr>
          <w:p w14:paraId="4A22D90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605" w:type="dxa"/>
            <w:tcBorders>
              <w:top w:val="nil"/>
              <w:left w:val="nil"/>
              <w:bottom w:val="single" w:sz="4" w:space="0" w:color="C0C0C0"/>
              <w:right w:val="single" w:sz="4" w:space="0" w:color="C0C0C0"/>
            </w:tcBorders>
            <w:shd w:val="clear" w:color="000000" w:fill="D7EAD3"/>
            <w:vAlign w:val="center"/>
            <w:hideMark/>
          </w:tcPr>
          <w:p w14:paraId="35ED38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979" w:type="dxa"/>
            <w:vMerge w:val="restart"/>
            <w:tcBorders>
              <w:top w:val="nil"/>
              <w:left w:val="single" w:sz="4" w:space="0" w:color="C0C0C0"/>
              <w:bottom w:val="nil"/>
              <w:right w:val="single" w:sz="4" w:space="0" w:color="C0C0C0"/>
            </w:tcBorders>
            <w:shd w:val="clear" w:color="000000" w:fill="FFFFCC"/>
            <w:vAlign w:val="center"/>
            <w:hideMark/>
          </w:tcPr>
          <w:p w14:paraId="689258D0"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предложению организации.</w:t>
            </w:r>
          </w:p>
        </w:tc>
        <w:tc>
          <w:tcPr>
            <w:tcW w:w="766" w:type="dxa"/>
            <w:tcBorders>
              <w:top w:val="nil"/>
              <w:left w:val="nil"/>
              <w:bottom w:val="single" w:sz="4" w:space="0" w:color="C0C0C0"/>
              <w:right w:val="single" w:sz="4" w:space="0" w:color="C0C0C0"/>
            </w:tcBorders>
            <w:shd w:val="clear" w:color="000000" w:fill="FFFFCC"/>
            <w:vAlign w:val="center"/>
            <w:hideMark/>
          </w:tcPr>
          <w:p w14:paraId="516624A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880" w:type="dxa"/>
            <w:tcBorders>
              <w:top w:val="nil"/>
              <w:left w:val="nil"/>
              <w:bottom w:val="single" w:sz="4" w:space="0" w:color="C0C0C0"/>
              <w:right w:val="single" w:sz="4" w:space="0" w:color="C0C0C0"/>
            </w:tcBorders>
            <w:shd w:val="clear" w:color="000000" w:fill="FFFFCC"/>
            <w:vAlign w:val="center"/>
            <w:hideMark/>
          </w:tcPr>
          <w:p w14:paraId="5699665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605" w:type="dxa"/>
            <w:tcBorders>
              <w:top w:val="nil"/>
              <w:left w:val="nil"/>
              <w:bottom w:val="single" w:sz="4" w:space="0" w:color="C0C0C0"/>
              <w:right w:val="single" w:sz="4" w:space="0" w:color="C0C0C0"/>
            </w:tcBorders>
            <w:shd w:val="clear" w:color="000000" w:fill="D7EAD3"/>
            <w:vAlign w:val="center"/>
            <w:hideMark/>
          </w:tcPr>
          <w:p w14:paraId="55F74C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605" w:type="dxa"/>
            <w:tcBorders>
              <w:top w:val="nil"/>
              <w:left w:val="nil"/>
              <w:bottom w:val="single" w:sz="4" w:space="0" w:color="C0C0C0"/>
              <w:right w:val="single" w:sz="4" w:space="0" w:color="C0C0C0"/>
            </w:tcBorders>
            <w:shd w:val="clear" w:color="000000" w:fill="D7EAD3"/>
            <w:vAlign w:val="center"/>
            <w:hideMark/>
          </w:tcPr>
          <w:p w14:paraId="0B3CD0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979" w:type="dxa"/>
            <w:tcBorders>
              <w:top w:val="nil"/>
              <w:left w:val="nil"/>
              <w:bottom w:val="single" w:sz="4" w:space="0" w:color="C0C0C0"/>
              <w:right w:val="nil"/>
            </w:tcBorders>
            <w:shd w:val="clear" w:color="000000" w:fill="FFFFCC"/>
            <w:vAlign w:val="center"/>
            <w:hideMark/>
          </w:tcPr>
          <w:p w14:paraId="3725762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3332245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880" w:type="dxa"/>
            <w:tcBorders>
              <w:top w:val="nil"/>
              <w:left w:val="nil"/>
              <w:bottom w:val="single" w:sz="4" w:space="0" w:color="C0C0C0"/>
              <w:right w:val="single" w:sz="4" w:space="0" w:color="C0C0C0"/>
            </w:tcBorders>
            <w:shd w:val="clear" w:color="000000" w:fill="FFFFCC"/>
            <w:vAlign w:val="center"/>
            <w:hideMark/>
          </w:tcPr>
          <w:p w14:paraId="25A8C8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677 665,78</w:t>
            </w:r>
          </w:p>
        </w:tc>
        <w:tc>
          <w:tcPr>
            <w:tcW w:w="605" w:type="dxa"/>
            <w:tcBorders>
              <w:top w:val="nil"/>
              <w:left w:val="nil"/>
              <w:bottom w:val="single" w:sz="4" w:space="0" w:color="C0C0C0"/>
              <w:right w:val="single" w:sz="4" w:space="0" w:color="C0C0C0"/>
            </w:tcBorders>
            <w:shd w:val="clear" w:color="000000" w:fill="D7EAD3"/>
            <w:vAlign w:val="center"/>
            <w:hideMark/>
          </w:tcPr>
          <w:p w14:paraId="5716B38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605" w:type="dxa"/>
            <w:tcBorders>
              <w:top w:val="nil"/>
              <w:left w:val="nil"/>
              <w:bottom w:val="single" w:sz="4" w:space="0" w:color="C0C0C0"/>
              <w:right w:val="single" w:sz="4" w:space="0" w:color="C0C0C0"/>
            </w:tcBorders>
            <w:shd w:val="clear" w:color="000000" w:fill="D7EAD3"/>
            <w:vAlign w:val="center"/>
            <w:hideMark/>
          </w:tcPr>
          <w:p w14:paraId="1CF368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338 832,89</w:t>
            </w:r>
          </w:p>
        </w:tc>
        <w:tc>
          <w:tcPr>
            <w:tcW w:w="696" w:type="dxa"/>
            <w:tcBorders>
              <w:top w:val="nil"/>
              <w:left w:val="nil"/>
              <w:bottom w:val="single" w:sz="4" w:space="0" w:color="C0C0C0"/>
              <w:right w:val="single" w:sz="4" w:space="0" w:color="C0C0C0"/>
            </w:tcBorders>
            <w:shd w:val="clear" w:color="000000" w:fill="FFFFCC"/>
            <w:vAlign w:val="center"/>
            <w:hideMark/>
          </w:tcPr>
          <w:p w14:paraId="40F3C11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E13A783"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46541A7C"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2388F113"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7951A3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1.8.1.2</w:t>
            </w:r>
          </w:p>
        </w:tc>
        <w:tc>
          <w:tcPr>
            <w:tcW w:w="1645" w:type="dxa"/>
            <w:tcBorders>
              <w:top w:val="nil"/>
              <w:left w:val="nil"/>
              <w:bottom w:val="single" w:sz="4" w:space="0" w:color="C0C0C0"/>
              <w:right w:val="single" w:sz="4" w:space="0" w:color="C0C0C0"/>
            </w:tcBorders>
            <w:shd w:val="clear" w:color="auto" w:fill="auto"/>
            <w:vAlign w:val="center"/>
            <w:hideMark/>
          </w:tcPr>
          <w:p w14:paraId="0E1B0E7E"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Бюджетным организациям</w:t>
            </w:r>
          </w:p>
        </w:tc>
        <w:tc>
          <w:tcPr>
            <w:tcW w:w="466" w:type="dxa"/>
            <w:tcBorders>
              <w:top w:val="nil"/>
              <w:left w:val="nil"/>
              <w:bottom w:val="single" w:sz="4" w:space="0" w:color="C0C0C0"/>
              <w:right w:val="single" w:sz="4" w:space="0" w:color="C0C0C0"/>
            </w:tcBorders>
            <w:shd w:val="clear" w:color="auto" w:fill="auto"/>
            <w:vAlign w:val="center"/>
            <w:hideMark/>
          </w:tcPr>
          <w:p w14:paraId="3F07A3D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2324F4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2 214,57</w:t>
            </w:r>
          </w:p>
        </w:tc>
        <w:tc>
          <w:tcPr>
            <w:tcW w:w="434" w:type="dxa"/>
            <w:tcBorders>
              <w:top w:val="nil"/>
              <w:left w:val="nil"/>
              <w:bottom w:val="single" w:sz="4" w:space="0" w:color="C0C0C0"/>
              <w:right w:val="single" w:sz="4" w:space="0" w:color="C0C0C0"/>
            </w:tcBorders>
            <w:shd w:val="clear" w:color="000000" w:fill="FFFFCC"/>
            <w:vAlign w:val="center"/>
            <w:hideMark/>
          </w:tcPr>
          <w:p w14:paraId="5BCD4EF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25 694,76</w:t>
            </w:r>
          </w:p>
        </w:tc>
        <w:tc>
          <w:tcPr>
            <w:tcW w:w="380" w:type="dxa"/>
            <w:tcBorders>
              <w:top w:val="nil"/>
              <w:left w:val="nil"/>
              <w:bottom w:val="single" w:sz="4" w:space="0" w:color="C0C0C0"/>
              <w:right w:val="nil"/>
            </w:tcBorders>
            <w:shd w:val="clear" w:color="000000" w:fill="FFFFCC"/>
            <w:vAlign w:val="center"/>
            <w:hideMark/>
          </w:tcPr>
          <w:p w14:paraId="6E5A8F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21 682,15</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34A94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27 909,33</w:t>
            </w:r>
          </w:p>
        </w:tc>
        <w:tc>
          <w:tcPr>
            <w:tcW w:w="772" w:type="dxa"/>
            <w:tcBorders>
              <w:top w:val="nil"/>
              <w:left w:val="nil"/>
              <w:bottom w:val="single" w:sz="4" w:space="0" w:color="C0C0C0"/>
              <w:right w:val="single" w:sz="4" w:space="0" w:color="C0C0C0"/>
            </w:tcBorders>
            <w:shd w:val="clear" w:color="000000" w:fill="FFFFCC"/>
            <w:vAlign w:val="center"/>
            <w:hideMark/>
          </w:tcPr>
          <w:p w14:paraId="7F2C9F8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880" w:type="dxa"/>
            <w:tcBorders>
              <w:top w:val="nil"/>
              <w:left w:val="nil"/>
              <w:bottom w:val="single" w:sz="4" w:space="0" w:color="C0C0C0"/>
              <w:right w:val="single" w:sz="4" w:space="0" w:color="C0C0C0"/>
            </w:tcBorders>
            <w:shd w:val="clear" w:color="000000" w:fill="FFFFCC"/>
            <w:vAlign w:val="center"/>
            <w:hideMark/>
          </w:tcPr>
          <w:p w14:paraId="6DF0723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605" w:type="dxa"/>
            <w:tcBorders>
              <w:top w:val="nil"/>
              <w:left w:val="nil"/>
              <w:bottom w:val="single" w:sz="4" w:space="0" w:color="C0C0C0"/>
              <w:right w:val="single" w:sz="4" w:space="0" w:color="C0C0C0"/>
            </w:tcBorders>
            <w:shd w:val="clear" w:color="000000" w:fill="D7EAD3"/>
            <w:vAlign w:val="center"/>
            <w:hideMark/>
          </w:tcPr>
          <w:p w14:paraId="3C5A1A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605" w:type="dxa"/>
            <w:tcBorders>
              <w:top w:val="nil"/>
              <w:left w:val="nil"/>
              <w:bottom w:val="single" w:sz="4" w:space="0" w:color="C0C0C0"/>
              <w:right w:val="single" w:sz="4" w:space="0" w:color="C0C0C0"/>
            </w:tcBorders>
            <w:shd w:val="clear" w:color="000000" w:fill="D7EAD3"/>
            <w:vAlign w:val="center"/>
            <w:hideMark/>
          </w:tcPr>
          <w:p w14:paraId="67B4598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979" w:type="dxa"/>
            <w:vMerge/>
            <w:tcBorders>
              <w:top w:val="nil"/>
              <w:left w:val="single" w:sz="4" w:space="0" w:color="C0C0C0"/>
              <w:bottom w:val="nil"/>
              <w:right w:val="single" w:sz="4" w:space="0" w:color="C0C0C0"/>
            </w:tcBorders>
            <w:vAlign w:val="center"/>
            <w:hideMark/>
          </w:tcPr>
          <w:p w14:paraId="0CDA9384"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3859E6C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880" w:type="dxa"/>
            <w:tcBorders>
              <w:top w:val="nil"/>
              <w:left w:val="nil"/>
              <w:bottom w:val="single" w:sz="4" w:space="0" w:color="C0C0C0"/>
              <w:right w:val="single" w:sz="4" w:space="0" w:color="C0C0C0"/>
            </w:tcBorders>
            <w:shd w:val="clear" w:color="000000" w:fill="FFFFCC"/>
            <w:vAlign w:val="center"/>
            <w:hideMark/>
          </w:tcPr>
          <w:p w14:paraId="6BF7202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605" w:type="dxa"/>
            <w:tcBorders>
              <w:top w:val="nil"/>
              <w:left w:val="nil"/>
              <w:bottom w:val="single" w:sz="4" w:space="0" w:color="C0C0C0"/>
              <w:right w:val="single" w:sz="4" w:space="0" w:color="C0C0C0"/>
            </w:tcBorders>
            <w:shd w:val="clear" w:color="000000" w:fill="D7EAD3"/>
            <w:vAlign w:val="center"/>
            <w:hideMark/>
          </w:tcPr>
          <w:p w14:paraId="029888E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605" w:type="dxa"/>
            <w:tcBorders>
              <w:top w:val="nil"/>
              <w:left w:val="nil"/>
              <w:bottom w:val="single" w:sz="4" w:space="0" w:color="C0C0C0"/>
              <w:right w:val="single" w:sz="4" w:space="0" w:color="C0C0C0"/>
            </w:tcBorders>
            <w:shd w:val="clear" w:color="000000" w:fill="D7EAD3"/>
            <w:vAlign w:val="center"/>
            <w:hideMark/>
          </w:tcPr>
          <w:p w14:paraId="30C8C3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979" w:type="dxa"/>
            <w:tcBorders>
              <w:top w:val="nil"/>
              <w:left w:val="nil"/>
              <w:bottom w:val="single" w:sz="4" w:space="0" w:color="C0C0C0"/>
              <w:right w:val="nil"/>
            </w:tcBorders>
            <w:shd w:val="clear" w:color="000000" w:fill="FFFFCC"/>
            <w:vAlign w:val="center"/>
            <w:hideMark/>
          </w:tcPr>
          <w:p w14:paraId="210417C8"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3511064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880" w:type="dxa"/>
            <w:tcBorders>
              <w:top w:val="nil"/>
              <w:left w:val="nil"/>
              <w:bottom w:val="single" w:sz="4" w:space="0" w:color="C0C0C0"/>
              <w:right w:val="single" w:sz="4" w:space="0" w:color="C0C0C0"/>
            </w:tcBorders>
            <w:shd w:val="clear" w:color="000000" w:fill="FFFFCC"/>
            <w:vAlign w:val="center"/>
            <w:hideMark/>
          </w:tcPr>
          <w:p w14:paraId="692BD67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27 367,45</w:t>
            </w:r>
          </w:p>
        </w:tc>
        <w:tc>
          <w:tcPr>
            <w:tcW w:w="605" w:type="dxa"/>
            <w:tcBorders>
              <w:top w:val="nil"/>
              <w:left w:val="nil"/>
              <w:bottom w:val="single" w:sz="4" w:space="0" w:color="C0C0C0"/>
              <w:right w:val="single" w:sz="4" w:space="0" w:color="C0C0C0"/>
            </w:tcBorders>
            <w:shd w:val="clear" w:color="000000" w:fill="D7EAD3"/>
            <w:vAlign w:val="center"/>
            <w:hideMark/>
          </w:tcPr>
          <w:p w14:paraId="51CEB3C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605" w:type="dxa"/>
            <w:tcBorders>
              <w:top w:val="nil"/>
              <w:left w:val="nil"/>
              <w:bottom w:val="single" w:sz="4" w:space="0" w:color="C0C0C0"/>
              <w:right w:val="single" w:sz="4" w:space="0" w:color="C0C0C0"/>
            </w:tcBorders>
            <w:shd w:val="clear" w:color="000000" w:fill="D7EAD3"/>
            <w:vAlign w:val="center"/>
            <w:hideMark/>
          </w:tcPr>
          <w:p w14:paraId="01D37D0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13 683,73</w:t>
            </w:r>
          </w:p>
        </w:tc>
        <w:tc>
          <w:tcPr>
            <w:tcW w:w="696" w:type="dxa"/>
            <w:tcBorders>
              <w:top w:val="nil"/>
              <w:left w:val="nil"/>
              <w:bottom w:val="single" w:sz="4" w:space="0" w:color="C0C0C0"/>
              <w:right w:val="single" w:sz="4" w:space="0" w:color="C0C0C0"/>
            </w:tcBorders>
            <w:shd w:val="clear" w:color="000000" w:fill="FFFFCC"/>
            <w:vAlign w:val="center"/>
            <w:hideMark/>
          </w:tcPr>
          <w:p w14:paraId="29708E6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7CC849BB"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330E2FDF"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424F4B57"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70A0D7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1.8.1.3</w:t>
            </w:r>
          </w:p>
        </w:tc>
        <w:tc>
          <w:tcPr>
            <w:tcW w:w="1645" w:type="dxa"/>
            <w:tcBorders>
              <w:top w:val="nil"/>
              <w:left w:val="nil"/>
              <w:bottom w:val="single" w:sz="4" w:space="0" w:color="C0C0C0"/>
              <w:right w:val="single" w:sz="4" w:space="0" w:color="C0C0C0"/>
            </w:tcBorders>
            <w:shd w:val="clear" w:color="auto" w:fill="auto"/>
            <w:vAlign w:val="center"/>
            <w:hideMark/>
          </w:tcPr>
          <w:p w14:paraId="57B3654C"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Прочим потребителям</w:t>
            </w:r>
          </w:p>
        </w:tc>
        <w:tc>
          <w:tcPr>
            <w:tcW w:w="466" w:type="dxa"/>
            <w:tcBorders>
              <w:top w:val="nil"/>
              <w:left w:val="nil"/>
              <w:bottom w:val="single" w:sz="4" w:space="0" w:color="C0C0C0"/>
              <w:right w:val="single" w:sz="4" w:space="0" w:color="C0C0C0"/>
            </w:tcBorders>
            <w:shd w:val="clear" w:color="auto" w:fill="auto"/>
            <w:vAlign w:val="center"/>
            <w:hideMark/>
          </w:tcPr>
          <w:p w14:paraId="1841F12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34CCFE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1 150,40</w:t>
            </w:r>
          </w:p>
        </w:tc>
        <w:tc>
          <w:tcPr>
            <w:tcW w:w="434" w:type="dxa"/>
            <w:tcBorders>
              <w:top w:val="nil"/>
              <w:left w:val="nil"/>
              <w:bottom w:val="single" w:sz="4" w:space="0" w:color="C0C0C0"/>
              <w:right w:val="single" w:sz="4" w:space="0" w:color="C0C0C0"/>
            </w:tcBorders>
            <w:shd w:val="clear" w:color="000000" w:fill="FFFFCC"/>
            <w:vAlign w:val="center"/>
            <w:hideMark/>
          </w:tcPr>
          <w:p w14:paraId="375790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7 671,85</w:t>
            </w:r>
          </w:p>
        </w:tc>
        <w:tc>
          <w:tcPr>
            <w:tcW w:w="380" w:type="dxa"/>
            <w:tcBorders>
              <w:top w:val="nil"/>
              <w:left w:val="nil"/>
              <w:bottom w:val="single" w:sz="4" w:space="0" w:color="C0C0C0"/>
              <w:right w:val="nil"/>
            </w:tcBorders>
            <w:shd w:val="clear" w:color="000000" w:fill="FFFFCC"/>
            <w:vAlign w:val="center"/>
            <w:hideMark/>
          </w:tcPr>
          <w:p w14:paraId="3545032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6 473,78</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39688D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8 822,25</w:t>
            </w:r>
          </w:p>
        </w:tc>
        <w:tc>
          <w:tcPr>
            <w:tcW w:w="772" w:type="dxa"/>
            <w:tcBorders>
              <w:top w:val="nil"/>
              <w:left w:val="nil"/>
              <w:bottom w:val="single" w:sz="4" w:space="0" w:color="C0C0C0"/>
              <w:right w:val="single" w:sz="4" w:space="0" w:color="C0C0C0"/>
            </w:tcBorders>
            <w:shd w:val="clear" w:color="000000" w:fill="FFFFCC"/>
            <w:vAlign w:val="center"/>
            <w:hideMark/>
          </w:tcPr>
          <w:p w14:paraId="310D92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880" w:type="dxa"/>
            <w:tcBorders>
              <w:top w:val="nil"/>
              <w:left w:val="nil"/>
              <w:bottom w:val="single" w:sz="4" w:space="0" w:color="C0C0C0"/>
              <w:right w:val="single" w:sz="4" w:space="0" w:color="C0C0C0"/>
            </w:tcBorders>
            <w:shd w:val="clear" w:color="000000" w:fill="FFFFCC"/>
            <w:vAlign w:val="center"/>
            <w:hideMark/>
          </w:tcPr>
          <w:p w14:paraId="70AAC7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605" w:type="dxa"/>
            <w:tcBorders>
              <w:top w:val="nil"/>
              <w:left w:val="nil"/>
              <w:bottom w:val="single" w:sz="4" w:space="0" w:color="C0C0C0"/>
              <w:right w:val="single" w:sz="4" w:space="0" w:color="C0C0C0"/>
            </w:tcBorders>
            <w:shd w:val="clear" w:color="000000" w:fill="D7EAD3"/>
            <w:vAlign w:val="center"/>
            <w:hideMark/>
          </w:tcPr>
          <w:p w14:paraId="62A28B1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605" w:type="dxa"/>
            <w:tcBorders>
              <w:top w:val="nil"/>
              <w:left w:val="nil"/>
              <w:bottom w:val="single" w:sz="4" w:space="0" w:color="C0C0C0"/>
              <w:right w:val="single" w:sz="4" w:space="0" w:color="C0C0C0"/>
            </w:tcBorders>
            <w:shd w:val="clear" w:color="000000" w:fill="D7EAD3"/>
            <w:vAlign w:val="center"/>
            <w:hideMark/>
          </w:tcPr>
          <w:p w14:paraId="10BE13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979" w:type="dxa"/>
            <w:vMerge/>
            <w:tcBorders>
              <w:top w:val="nil"/>
              <w:left w:val="single" w:sz="4" w:space="0" w:color="C0C0C0"/>
              <w:bottom w:val="nil"/>
              <w:right w:val="single" w:sz="4" w:space="0" w:color="C0C0C0"/>
            </w:tcBorders>
            <w:vAlign w:val="center"/>
            <w:hideMark/>
          </w:tcPr>
          <w:p w14:paraId="66FDCBF1"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3185C53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880" w:type="dxa"/>
            <w:tcBorders>
              <w:top w:val="nil"/>
              <w:left w:val="nil"/>
              <w:bottom w:val="single" w:sz="4" w:space="0" w:color="C0C0C0"/>
              <w:right w:val="single" w:sz="4" w:space="0" w:color="C0C0C0"/>
            </w:tcBorders>
            <w:shd w:val="clear" w:color="000000" w:fill="FFFFCC"/>
            <w:vAlign w:val="center"/>
            <w:hideMark/>
          </w:tcPr>
          <w:p w14:paraId="73EC126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605" w:type="dxa"/>
            <w:tcBorders>
              <w:top w:val="nil"/>
              <w:left w:val="nil"/>
              <w:bottom w:val="single" w:sz="4" w:space="0" w:color="C0C0C0"/>
              <w:right w:val="single" w:sz="4" w:space="0" w:color="C0C0C0"/>
            </w:tcBorders>
            <w:shd w:val="clear" w:color="000000" w:fill="D7EAD3"/>
            <w:vAlign w:val="center"/>
            <w:hideMark/>
          </w:tcPr>
          <w:p w14:paraId="428A7BB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605" w:type="dxa"/>
            <w:tcBorders>
              <w:top w:val="nil"/>
              <w:left w:val="nil"/>
              <w:bottom w:val="single" w:sz="4" w:space="0" w:color="C0C0C0"/>
              <w:right w:val="single" w:sz="4" w:space="0" w:color="C0C0C0"/>
            </w:tcBorders>
            <w:shd w:val="clear" w:color="000000" w:fill="D7EAD3"/>
            <w:vAlign w:val="center"/>
            <w:hideMark/>
          </w:tcPr>
          <w:p w14:paraId="55B9F3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979" w:type="dxa"/>
            <w:tcBorders>
              <w:top w:val="nil"/>
              <w:left w:val="nil"/>
              <w:bottom w:val="single" w:sz="4" w:space="0" w:color="C0C0C0"/>
              <w:right w:val="nil"/>
            </w:tcBorders>
            <w:shd w:val="clear" w:color="000000" w:fill="FFFFCC"/>
            <w:vAlign w:val="center"/>
            <w:hideMark/>
          </w:tcPr>
          <w:p w14:paraId="59C9E54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316D68F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880" w:type="dxa"/>
            <w:tcBorders>
              <w:top w:val="nil"/>
              <w:left w:val="nil"/>
              <w:bottom w:val="single" w:sz="4" w:space="0" w:color="C0C0C0"/>
              <w:right w:val="single" w:sz="4" w:space="0" w:color="C0C0C0"/>
            </w:tcBorders>
            <w:shd w:val="clear" w:color="000000" w:fill="FFFFCC"/>
            <w:vAlign w:val="center"/>
            <w:hideMark/>
          </w:tcPr>
          <w:p w14:paraId="4D6006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7 967,56</w:t>
            </w:r>
          </w:p>
        </w:tc>
        <w:tc>
          <w:tcPr>
            <w:tcW w:w="605" w:type="dxa"/>
            <w:tcBorders>
              <w:top w:val="nil"/>
              <w:left w:val="nil"/>
              <w:bottom w:val="single" w:sz="4" w:space="0" w:color="C0C0C0"/>
              <w:right w:val="single" w:sz="4" w:space="0" w:color="C0C0C0"/>
            </w:tcBorders>
            <w:shd w:val="clear" w:color="000000" w:fill="D7EAD3"/>
            <w:vAlign w:val="center"/>
            <w:hideMark/>
          </w:tcPr>
          <w:p w14:paraId="77F195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605" w:type="dxa"/>
            <w:tcBorders>
              <w:top w:val="nil"/>
              <w:left w:val="nil"/>
              <w:bottom w:val="single" w:sz="4" w:space="0" w:color="C0C0C0"/>
              <w:right w:val="single" w:sz="4" w:space="0" w:color="C0C0C0"/>
            </w:tcBorders>
            <w:shd w:val="clear" w:color="000000" w:fill="D7EAD3"/>
            <w:vAlign w:val="center"/>
            <w:hideMark/>
          </w:tcPr>
          <w:p w14:paraId="0A0AD83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3 983,78</w:t>
            </w:r>
          </w:p>
        </w:tc>
        <w:tc>
          <w:tcPr>
            <w:tcW w:w="696" w:type="dxa"/>
            <w:tcBorders>
              <w:top w:val="nil"/>
              <w:left w:val="nil"/>
              <w:bottom w:val="single" w:sz="4" w:space="0" w:color="C0C0C0"/>
              <w:right w:val="single" w:sz="4" w:space="0" w:color="C0C0C0"/>
            </w:tcBorders>
            <w:shd w:val="clear" w:color="000000" w:fill="FFFFCC"/>
            <w:vAlign w:val="center"/>
            <w:hideMark/>
          </w:tcPr>
          <w:p w14:paraId="5D14A9F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1934830" w14:textId="77777777" w:rsidTr="00C11F46">
        <w:trPr>
          <w:trHeight w:val="675"/>
          <w:jc w:val="center"/>
        </w:trPr>
        <w:tc>
          <w:tcPr>
            <w:tcW w:w="298" w:type="dxa"/>
            <w:tcBorders>
              <w:top w:val="nil"/>
              <w:left w:val="nil"/>
              <w:bottom w:val="nil"/>
              <w:right w:val="nil"/>
            </w:tcBorders>
            <w:shd w:val="clear" w:color="auto" w:fill="auto"/>
            <w:noWrap/>
            <w:vAlign w:val="bottom"/>
            <w:hideMark/>
          </w:tcPr>
          <w:p w14:paraId="2AC17A34"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5B79ECB0"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F7A06E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1.8.2</w:t>
            </w:r>
          </w:p>
        </w:tc>
        <w:tc>
          <w:tcPr>
            <w:tcW w:w="1645" w:type="dxa"/>
            <w:tcBorders>
              <w:top w:val="nil"/>
              <w:left w:val="nil"/>
              <w:bottom w:val="single" w:sz="4" w:space="0" w:color="C0C0C0"/>
              <w:right w:val="single" w:sz="4" w:space="0" w:color="C0C0C0"/>
            </w:tcBorders>
            <w:shd w:val="clear" w:color="auto" w:fill="auto"/>
            <w:vAlign w:val="center"/>
            <w:hideMark/>
          </w:tcPr>
          <w:p w14:paraId="3768E75A"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На собственные нужды производства</w:t>
            </w:r>
          </w:p>
        </w:tc>
        <w:tc>
          <w:tcPr>
            <w:tcW w:w="466" w:type="dxa"/>
            <w:tcBorders>
              <w:top w:val="nil"/>
              <w:left w:val="nil"/>
              <w:bottom w:val="single" w:sz="4" w:space="0" w:color="C0C0C0"/>
              <w:right w:val="single" w:sz="4" w:space="0" w:color="C0C0C0"/>
            </w:tcBorders>
            <w:shd w:val="clear" w:color="auto" w:fill="auto"/>
            <w:vAlign w:val="center"/>
            <w:hideMark/>
          </w:tcPr>
          <w:p w14:paraId="4E802A2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25DE1E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4 390,00</w:t>
            </w:r>
          </w:p>
        </w:tc>
        <w:tc>
          <w:tcPr>
            <w:tcW w:w="434" w:type="dxa"/>
            <w:tcBorders>
              <w:top w:val="nil"/>
              <w:left w:val="nil"/>
              <w:bottom w:val="single" w:sz="4" w:space="0" w:color="C0C0C0"/>
              <w:right w:val="single" w:sz="4" w:space="0" w:color="C0C0C0"/>
            </w:tcBorders>
            <w:shd w:val="clear" w:color="000000" w:fill="FFFFCC"/>
            <w:vAlign w:val="center"/>
            <w:hideMark/>
          </w:tcPr>
          <w:p w14:paraId="555018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175 775,56</w:t>
            </w:r>
          </w:p>
        </w:tc>
        <w:tc>
          <w:tcPr>
            <w:tcW w:w="380" w:type="dxa"/>
            <w:tcBorders>
              <w:top w:val="nil"/>
              <w:left w:val="nil"/>
              <w:bottom w:val="single" w:sz="4" w:space="0" w:color="C0C0C0"/>
              <w:right w:val="nil"/>
            </w:tcBorders>
            <w:shd w:val="clear" w:color="000000" w:fill="FFFFCC"/>
            <w:vAlign w:val="center"/>
            <w:hideMark/>
          </w:tcPr>
          <w:p w14:paraId="7CCACC0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148 325,68</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0B0173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180 165,56</w:t>
            </w:r>
          </w:p>
        </w:tc>
        <w:tc>
          <w:tcPr>
            <w:tcW w:w="772" w:type="dxa"/>
            <w:tcBorders>
              <w:top w:val="nil"/>
              <w:left w:val="nil"/>
              <w:bottom w:val="single" w:sz="4" w:space="0" w:color="C0C0C0"/>
              <w:right w:val="single" w:sz="4" w:space="0" w:color="C0C0C0"/>
            </w:tcBorders>
            <w:shd w:val="clear" w:color="000000" w:fill="FFFFCC"/>
            <w:vAlign w:val="center"/>
            <w:hideMark/>
          </w:tcPr>
          <w:p w14:paraId="51B5B2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192 655,84</w:t>
            </w:r>
          </w:p>
        </w:tc>
        <w:tc>
          <w:tcPr>
            <w:tcW w:w="880" w:type="dxa"/>
            <w:tcBorders>
              <w:top w:val="nil"/>
              <w:left w:val="nil"/>
              <w:bottom w:val="single" w:sz="4" w:space="0" w:color="C0C0C0"/>
              <w:right w:val="single" w:sz="4" w:space="0" w:color="C0C0C0"/>
            </w:tcBorders>
            <w:shd w:val="clear" w:color="000000" w:fill="FFFFCC"/>
            <w:vAlign w:val="center"/>
            <w:hideMark/>
          </w:tcPr>
          <w:p w14:paraId="427E6E4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210 390,00</w:t>
            </w:r>
          </w:p>
        </w:tc>
        <w:tc>
          <w:tcPr>
            <w:tcW w:w="605" w:type="dxa"/>
            <w:tcBorders>
              <w:top w:val="nil"/>
              <w:left w:val="nil"/>
              <w:bottom w:val="single" w:sz="4" w:space="0" w:color="C0C0C0"/>
              <w:right w:val="single" w:sz="4" w:space="0" w:color="C0C0C0"/>
            </w:tcBorders>
            <w:shd w:val="clear" w:color="000000" w:fill="D7EAD3"/>
            <w:vAlign w:val="center"/>
            <w:hideMark/>
          </w:tcPr>
          <w:p w14:paraId="075A7E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605" w:type="dxa"/>
            <w:tcBorders>
              <w:top w:val="nil"/>
              <w:left w:val="nil"/>
              <w:bottom w:val="single" w:sz="4" w:space="0" w:color="C0C0C0"/>
              <w:right w:val="single" w:sz="4" w:space="0" w:color="C0C0C0"/>
            </w:tcBorders>
            <w:shd w:val="clear" w:color="000000" w:fill="D7EAD3"/>
            <w:vAlign w:val="center"/>
            <w:hideMark/>
          </w:tcPr>
          <w:p w14:paraId="35B4D2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979" w:type="dxa"/>
            <w:tcBorders>
              <w:top w:val="single" w:sz="4" w:space="0" w:color="C0C0C0"/>
              <w:left w:val="nil"/>
              <w:bottom w:val="single" w:sz="4" w:space="0" w:color="C0C0C0"/>
              <w:right w:val="single" w:sz="4" w:space="0" w:color="C0C0C0"/>
            </w:tcBorders>
            <w:shd w:val="clear" w:color="000000" w:fill="FFFFCC"/>
            <w:vAlign w:val="center"/>
            <w:hideMark/>
          </w:tcPr>
          <w:p w14:paraId="750A4F9C" w14:textId="77777777" w:rsidR="00C11F46" w:rsidRPr="00C11F46" w:rsidRDefault="00C11F46" w:rsidP="00C11F46">
            <w:pPr>
              <w:rPr>
                <w:rFonts w:ascii="Tahoma" w:hAnsi="Tahoma" w:cs="Tahoma"/>
                <w:sz w:val="10"/>
                <w:szCs w:val="10"/>
              </w:rPr>
            </w:pPr>
            <w:r w:rsidRPr="00C11F46">
              <w:rPr>
                <w:rFonts w:ascii="Tahoma" w:hAnsi="Tahoma" w:cs="Tahoma"/>
                <w:sz w:val="10"/>
                <w:szCs w:val="10"/>
              </w:rPr>
              <w:t>объемы приняты по объемам, принятым в расчет тарифа на тепловую энергию и ГВС</w:t>
            </w:r>
          </w:p>
        </w:tc>
        <w:tc>
          <w:tcPr>
            <w:tcW w:w="766" w:type="dxa"/>
            <w:tcBorders>
              <w:top w:val="nil"/>
              <w:left w:val="nil"/>
              <w:bottom w:val="single" w:sz="4" w:space="0" w:color="C0C0C0"/>
              <w:right w:val="single" w:sz="4" w:space="0" w:color="C0C0C0"/>
            </w:tcBorders>
            <w:shd w:val="clear" w:color="000000" w:fill="FFFFCC"/>
            <w:vAlign w:val="center"/>
            <w:hideMark/>
          </w:tcPr>
          <w:p w14:paraId="279D000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192 655,84</w:t>
            </w:r>
          </w:p>
        </w:tc>
        <w:tc>
          <w:tcPr>
            <w:tcW w:w="880" w:type="dxa"/>
            <w:tcBorders>
              <w:top w:val="nil"/>
              <w:left w:val="nil"/>
              <w:bottom w:val="single" w:sz="4" w:space="0" w:color="C0C0C0"/>
              <w:right w:val="single" w:sz="4" w:space="0" w:color="C0C0C0"/>
            </w:tcBorders>
            <w:shd w:val="clear" w:color="000000" w:fill="FFFFCC"/>
            <w:vAlign w:val="center"/>
            <w:hideMark/>
          </w:tcPr>
          <w:p w14:paraId="4D168C7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210 390,00</w:t>
            </w:r>
          </w:p>
        </w:tc>
        <w:tc>
          <w:tcPr>
            <w:tcW w:w="605" w:type="dxa"/>
            <w:tcBorders>
              <w:top w:val="nil"/>
              <w:left w:val="nil"/>
              <w:bottom w:val="single" w:sz="4" w:space="0" w:color="C0C0C0"/>
              <w:right w:val="single" w:sz="4" w:space="0" w:color="C0C0C0"/>
            </w:tcBorders>
            <w:shd w:val="clear" w:color="000000" w:fill="D7EAD3"/>
            <w:vAlign w:val="center"/>
            <w:hideMark/>
          </w:tcPr>
          <w:p w14:paraId="7517AA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605" w:type="dxa"/>
            <w:tcBorders>
              <w:top w:val="nil"/>
              <w:left w:val="nil"/>
              <w:bottom w:val="single" w:sz="4" w:space="0" w:color="C0C0C0"/>
              <w:right w:val="single" w:sz="4" w:space="0" w:color="C0C0C0"/>
            </w:tcBorders>
            <w:shd w:val="clear" w:color="000000" w:fill="D7EAD3"/>
            <w:vAlign w:val="center"/>
            <w:hideMark/>
          </w:tcPr>
          <w:p w14:paraId="27F36D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979" w:type="dxa"/>
            <w:tcBorders>
              <w:top w:val="nil"/>
              <w:left w:val="nil"/>
              <w:bottom w:val="single" w:sz="4" w:space="0" w:color="C0C0C0"/>
              <w:right w:val="nil"/>
            </w:tcBorders>
            <w:shd w:val="clear" w:color="000000" w:fill="FFFFCC"/>
            <w:vAlign w:val="center"/>
            <w:hideMark/>
          </w:tcPr>
          <w:p w14:paraId="40AA584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620927C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192 655,84</w:t>
            </w:r>
          </w:p>
        </w:tc>
        <w:tc>
          <w:tcPr>
            <w:tcW w:w="880" w:type="dxa"/>
            <w:tcBorders>
              <w:top w:val="nil"/>
              <w:left w:val="nil"/>
              <w:bottom w:val="single" w:sz="4" w:space="0" w:color="C0C0C0"/>
              <w:right w:val="single" w:sz="4" w:space="0" w:color="C0C0C0"/>
            </w:tcBorders>
            <w:shd w:val="clear" w:color="000000" w:fill="FFFFCC"/>
            <w:vAlign w:val="center"/>
            <w:hideMark/>
          </w:tcPr>
          <w:p w14:paraId="1447FFE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210 390,00</w:t>
            </w:r>
          </w:p>
        </w:tc>
        <w:tc>
          <w:tcPr>
            <w:tcW w:w="605" w:type="dxa"/>
            <w:tcBorders>
              <w:top w:val="nil"/>
              <w:left w:val="nil"/>
              <w:bottom w:val="single" w:sz="4" w:space="0" w:color="C0C0C0"/>
              <w:right w:val="single" w:sz="4" w:space="0" w:color="C0C0C0"/>
            </w:tcBorders>
            <w:shd w:val="clear" w:color="000000" w:fill="D7EAD3"/>
            <w:vAlign w:val="center"/>
            <w:hideMark/>
          </w:tcPr>
          <w:p w14:paraId="2930BEA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605" w:type="dxa"/>
            <w:tcBorders>
              <w:top w:val="nil"/>
              <w:left w:val="nil"/>
              <w:bottom w:val="single" w:sz="4" w:space="0" w:color="C0C0C0"/>
              <w:right w:val="single" w:sz="4" w:space="0" w:color="C0C0C0"/>
            </w:tcBorders>
            <w:shd w:val="clear" w:color="000000" w:fill="D7EAD3"/>
            <w:vAlign w:val="center"/>
            <w:hideMark/>
          </w:tcPr>
          <w:p w14:paraId="4E0F951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105 195,00</w:t>
            </w:r>
          </w:p>
        </w:tc>
        <w:tc>
          <w:tcPr>
            <w:tcW w:w="696" w:type="dxa"/>
            <w:tcBorders>
              <w:top w:val="nil"/>
              <w:left w:val="nil"/>
              <w:bottom w:val="single" w:sz="4" w:space="0" w:color="C0C0C0"/>
              <w:right w:val="single" w:sz="4" w:space="0" w:color="C0C0C0"/>
            </w:tcBorders>
            <w:shd w:val="clear" w:color="000000" w:fill="FFFFCC"/>
            <w:vAlign w:val="center"/>
            <w:hideMark/>
          </w:tcPr>
          <w:p w14:paraId="46D76D92"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168CE276"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A454496"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6E64FE97"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387C75D"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2</w:t>
            </w:r>
          </w:p>
        </w:tc>
        <w:tc>
          <w:tcPr>
            <w:tcW w:w="1645" w:type="dxa"/>
            <w:tcBorders>
              <w:top w:val="nil"/>
              <w:left w:val="nil"/>
              <w:bottom w:val="single" w:sz="4" w:space="0" w:color="C0C0C0"/>
              <w:right w:val="single" w:sz="4" w:space="0" w:color="C0C0C0"/>
            </w:tcBorders>
            <w:shd w:val="clear" w:color="auto" w:fill="auto"/>
            <w:vAlign w:val="center"/>
            <w:hideMark/>
          </w:tcPr>
          <w:p w14:paraId="7AF812D3"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Себестоимость</w:t>
            </w:r>
          </w:p>
        </w:tc>
        <w:tc>
          <w:tcPr>
            <w:tcW w:w="466" w:type="dxa"/>
            <w:tcBorders>
              <w:top w:val="nil"/>
              <w:left w:val="nil"/>
              <w:bottom w:val="single" w:sz="4" w:space="0" w:color="C0C0C0"/>
              <w:right w:val="single" w:sz="4" w:space="0" w:color="C0C0C0"/>
            </w:tcBorders>
            <w:shd w:val="clear" w:color="auto" w:fill="auto"/>
            <w:vAlign w:val="center"/>
            <w:hideMark/>
          </w:tcPr>
          <w:p w14:paraId="19F712E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369CF14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3 924,66</w:t>
            </w:r>
          </w:p>
        </w:tc>
        <w:tc>
          <w:tcPr>
            <w:tcW w:w="434" w:type="dxa"/>
            <w:tcBorders>
              <w:top w:val="nil"/>
              <w:left w:val="nil"/>
              <w:bottom w:val="single" w:sz="4" w:space="0" w:color="C0C0C0"/>
              <w:right w:val="single" w:sz="4" w:space="0" w:color="C0C0C0"/>
            </w:tcBorders>
            <w:shd w:val="clear" w:color="000000" w:fill="D7EAD3"/>
            <w:vAlign w:val="center"/>
            <w:hideMark/>
          </w:tcPr>
          <w:p w14:paraId="3DE0DD9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30 355,74</w:t>
            </w:r>
          </w:p>
        </w:tc>
        <w:tc>
          <w:tcPr>
            <w:tcW w:w="380" w:type="dxa"/>
            <w:tcBorders>
              <w:top w:val="nil"/>
              <w:left w:val="nil"/>
              <w:bottom w:val="single" w:sz="4" w:space="0" w:color="C0C0C0"/>
              <w:right w:val="nil"/>
            </w:tcBorders>
            <w:shd w:val="clear" w:color="000000" w:fill="D7EAD3"/>
            <w:vAlign w:val="center"/>
            <w:hideMark/>
          </w:tcPr>
          <w:p w14:paraId="76A2283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25 620,41</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5EEE7C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34 280,40</w:t>
            </w:r>
          </w:p>
        </w:tc>
        <w:tc>
          <w:tcPr>
            <w:tcW w:w="772" w:type="dxa"/>
            <w:tcBorders>
              <w:top w:val="nil"/>
              <w:left w:val="nil"/>
              <w:bottom w:val="single" w:sz="4" w:space="0" w:color="C0C0C0"/>
              <w:right w:val="single" w:sz="4" w:space="0" w:color="C0C0C0"/>
            </w:tcBorders>
            <w:shd w:val="clear" w:color="000000" w:fill="D7EAD3"/>
            <w:vAlign w:val="center"/>
            <w:hideMark/>
          </w:tcPr>
          <w:p w14:paraId="793EB6E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36 081,08</w:t>
            </w:r>
          </w:p>
        </w:tc>
        <w:tc>
          <w:tcPr>
            <w:tcW w:w="880" w:type="dxa"/>
            <w:tcBorders>
              <w:top w:val="nil"/>
              <w:left w:val="nil"/>
              <w:bottom w:val="single" w:sz="4" w:space="0" w:color="C0C0C0"/>
              <w:right w:val="single" w:sz="4" w:space="0" w:color="C0C0C0"/>
            </w:tcBorders>
            <w:shd w:val="clear" w:color="000000" w:fill="D7EAD3"/>
            <w:vAlign w:val="center"/>
            <w:hideMark/>
          </w:tcPr>
          <w:p w14:paraId="75FB8E3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35 115,45</w:t>
            </w:r>
          </w:p>
        </w:tc>
        <w:tc>
          <w:tcPr>
            <w:tcW w:w="605" w:type="dxa"/>
            <w:tcBorders>
              <w:top w:val="nil"/>
              <w:left w:val="nil"/>
              <w:bottom w:val="single" w:sz="4" w:space="0" w:color="C0C0C0"/>
              <w:right w:val="single" w:sz="4" w:space="0" w:color="C0C0C0"/>
            </w:tcBorders>
            <w:shd w:val="clear" w:color="000000" w:fill="D7EAD3"/>
            <w:vAlign w:val="center"/>
            <w:hideMark/>
          </w:tcPr>
          <w:p w14:paraId="4E8AB25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16 976,54</w:t>
            </w:r>
          </w:p>
        </w:tc>
        <w:tc>
          <w:tcPr>
            <w:tcW w:w="605" w:type="dxa"/>
            <w:tcBorders>
              <w:top w:val="nil"/>
              <w:left w:val="nil"/>
              <w:bottom w:val="single" w:sz="4" w:space="0" w:color="C0C0C0"/>
              <w:right w:val="single" w:sz="4" w:space="0" w:color="C0C0C0"/>
            </w:tcBorders>
            <w:shd w:val="clear" w:color="000000" w:fill="D7EAD3"/>
            <w:vAlign w:val="center"/>
            <w:hideMark/>
          </w:tcPr>
          <w:p w14:paraId="39E9550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18 138,91</w:t>
            </w:r>
          </w:p>
        </w:tc>
        <w:tc>
          <w:tcPr>
            <w:tcW w:w="979" w:type="dxa"/>
            <w:tcBorders>
              <w:top w:val="nil"/>
              <w:left w:val="nil"/>
              <w:bottom w:val="single" w:sz="4" w:space="0" w:color="C0C0C0"/>
              <w:right w:val="single" w:sz="4" w:space="0" w:color="C0C0C0"/>
            </w:tcBorders>
            <w:shd w:val="clear" w:color="000000" w:fill="FFFFCC"/>
            <w:vAlign w:val="center"/>
            <w:hideMark/>
          </w:tcPr>
          <w:p w14:paraId="4770C790"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CA4B21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37 500,42</w:t>
            </w:r>
          </w:p>
        </w:tc>
        <w:tc>
          <w:tcPr>
            <w:tcW w:w="880" w:type="dxa"/>
            <w:tcBorders>
              <w:top w:val="nil"/>
              <w:left w:val="nil"/>
              <w:bottom w:val="single" w:sz="4" w:space="0" w:color="C0C0C0"/>
              <w:right w:val="single" w:sz="4" w:space="0" w:color="C0C0C0"/>
            </w:tcBorders>
            <w:shd w:val="clear" w:color="000000" w:fill="D7EAD3"/>
            <w:vAlign w:val="center"/>
            <w:hideMark/>
          </w:tcPr>
          <w:p w14:paraId="6551AAF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36 251,23</w:t>
            </w:r>
          </w:p>
        </w:tc>
        <w:tc>
          <w:tcPr>
            <w:tcW w:w="605" w:type="dxa"/>
            <w:tcBorders>
              <w:top w:val="nil"/>
              <w:left w:val="nil"/>
              <w:bottom w:val="single" w:sz="4" w:space="0" w:color="C0C0C0"/>
              <w:right w:val="single" w:sz="4" w:space="0" w:color="C0C0C0"/>
            </w:tcBorders>
            <w:shd w:val="clear" w:color="000000" w:fill="D7EAD3"/>
            <w:vAlign w:val="center"/>
            <w:hideMark/>
          </w:tcPr>
          <w:p w14:paraId="0919D5C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605" w:type="dxa"/>
            <w:tcBorders>
              <w:top w:val="nil"/>
              <w:left w:val="nil"/>
              <w:bottom w:val="single" w:sz="4" w:space="0" w:color="C0C0C0"/>
              <w:right w:val="single" w:sz="4" w:space="0" w:color="C0C0C0"/>
            </w:tcBorders>
            <w:shd w:val="clear" w:color="000000" w:fill="D7EAD3"/>
            <w:vAlign w:val="center"/>
            <w:hideMark/>
          </w:tcPr>
          <w:p w14:paraId="3F2ADE4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979" w:type="dxa"/>
            <w:tcBorders>
              <w:top w:val="nil"/>
              <w:left w:val="nil"/>
              <w:bottom w:val="single" w:sz="4" w:space="0" w:color="C0C0C0"/>
              <w:right w:val="nil"/>
            </w:tcBorders>
            <w:shd w:val="clear" w:color="000000" w:fill="FFFFCC"/>
            <w:vAlign w:val="center"/>
            <w:hideMark/>
          </w:tcPr>
          <w:p w14:paraId="6A9F13D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3C970E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38 982,15</w:t>
            </w:r>
          </w:p>
        </w:tc>
        <w:tc>
          <w:tcPr>
            <w:tcW w:w="880" w:type="dxa"/>
            <w:tcBorders>
              <w:top w:val="nil"/>
              <w:left w:val="nil"/>
              <w:bottom w:val="single" w:sz="4" w:space="0" w:color="C0C0C0"/>
              <w:right w:val="single" w:sz="4" w:space="0" w:color="C0C0C0"/>
            </w:tcBorders>
            <w:shd w:val="clear" w:color="000000" w:fill="D7EAD3"/>
            <w:vAlign w:val="center"/>
            <w:hideMark/>
          </w:tcPr>
          <w:p w14:paraId="11FD3E8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37 474,62</w:t>
            </w:r>
          </w:p>
        </w:tc>
        <w:tc>
          <w:tcPr>
            <w:tcW w:w="605" w:type="dxa"/>
            <w:tcBorders>
              <w:top w:val="nil"/>
              <w:left w:val="nil"/>
              <w:bottom w:val="single" w:sz="4" w:space="0" w:color="C0C0C0"/>
              <w:right w:val="single" w:sz="4" w:space="0" w:color="C0C0C0"/>
            </w:tcBorders>
            <w:shd w:val="clear" w:color="000000" w:fill="D7EAD3"/>
            <w:vAlign w:val="center"/>
            <w:hideMark/>
          </w:tcPr>
          <w:p w14:paraId="3B54E7E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605" w:type="dxa"/>
            <w:tcBorders>
              <w:top w:val="nil"/>
              <w:left w:val="nil"/>
              <w:bottom w:val="single" w:sz="4" w:space="0" w:color="C0C0C0"/>
              <w:right w:val="single" w:sz="4" w:space="0" w:color="C0C0C0"/>
            </w:tcBorders>
            <w:shd w:val="clear" w:color="000000" w:fill="D7EAD3"/>
            <w:vAlign w:val="center"/>
            <w:hideMark/>
          </w:tcPr>
          <w:p w14:paraId="43519CD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19 349,00</w:t>
            </w:r>
          </w:p>
        </w:tc>
        <w:tc>
          <w:tcPr>
            <w:tcW w:w="696" w:type="dxa"/>
            <w:tcBorders>
              <w:top w:val="nil"/>
              <w:left w:val="nil"/>
              <w:bottom w:val="single" w:sz="4" w:space="0" w:color="C0C0C0"/>
              <w:right w:val="single" w:sz="4" w:space="0" w:color="C0C0C0"/>
            </w:tcBorders>
            <w:shd w:val="clear" w:color="000000" w:fill="FFFFCC"/>
            <w:vAlign w:val="center"/>
            <w:hideMark/>
          </w:tcPr>
          <w:p w14:paraId="2CFA39EC"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7EF8BA45"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35D88689"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4EADFC0D"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3AB671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w:t>
            </w:r>
          </w:p>
        </w:tc>
        <w:tc>
          <w:tcPr>
            <w:tcW w:w="1645" w:type="dxa"/>
            <w:tcBorders>
              <w:top w:val="nil"/>
              <w:left w:val="nil"/>
              <w:bottom w:val="single" w:sz="4" w:space="0" w:color="C0C0C0"/>
              <w:right w:val="single" w:sz="4" w:space="0" w:color="C0C0C0"/>
            </w:tcBorders>
            <w:shd w:val="clear" w:color="auto" w:fill="auto"/>
            <w:vAlign w:val="center"/>
            <w:hideMark/>
          </w:tcPr>
          <w:p w14:paraId="619F04E5"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Производственные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2C8BA4B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043B3DC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3 274,03</w:t>
            </w:r>
          </w:p>
        </w:tc>
        <w:tc>
          <w:tcPr>
            <w:tcW w:w="434" w:type="dxa"/>
            <w:tcBorders>
              <w:top w:val="nil"/>
              <w:left w:val="nil"/>
              <w:bottom w:val="single" w:sz="4" w:space="0" w:color="C0C0C0"/>
              <w:right w:val="single" w:sz="4" w:space="0" w:color="C0C0C0"/>
            </w:tcBorders>
            <w:shd w:val="clear" w:color="000000" w:fill="D7EAD3"/>
            <w:vAlign w:val="center"/>
            <w:hideMark/>
          </w:tcPr>
          <w:p w14:paraId="6FBCC1D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22 404,24</w:t>
            </w:r>
          </w:p>
        </w:tc>
        <w:tc>
          <w:tcPr>
            <w:tcW w:w="380" w:type="dxa"/>
            <w:tcBorders>
              <w:top w:val="nil"/>
              <w:left w:val="nil"/>
              <w:bottom w:val="single" w:sz="4" w:space="0" w:color="C0C0C0"/>
              <w:right w:val="nil"/>
            </w:tcBorders>
            <w:shd w:val="clear" w:color="000000" w:fill="D7EAD3"/>
            <w:vAlign w:val="center"/>
            <w:hideMark/>
          </w:tcPr>
          <w:p w14:paraId="3765662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18 907,64</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80D4C4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25 678,27</w:t>
            </w:r>
          </w:p>
        </w:tc>
        <w:tc>
          <w:tcPr>
            <w:tcW w:w="772" w:type="dxa"/>
            <w:tcBorders>
              <w:top w:val="nil"/>
              <w:left w:val="nil"/>
              <w:bottom w:val="single" w:sz="4" w:space="0" w:color="C0C0C0"/>
              <w:right w:val="single" w:sz="4" w:space="0" w:color="C0C0C0"/>
            </w:tcBorders>
            <w:shd w:val="clear" w:color="000000" w:fill="D7EAD3"/>
            <w:vAlign w:val="center"/>
            <w:hideMark/>
          </w:tcPr>
          <w:p w14:paraId="4133EC4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26 284,52</w:t>
            </w:r>
          </w:p>
        </w:tc>
        <w:tc>
          <w:tcPr>
            <w:tcW w:w="880" w:type="dxa"/>
            <w:tcBorders>
              <w:top w:val="nil"/>
              <w:left w:val="nil"/>
              <w:bottom w:val="single" w:sz="4" w:space="0" w:color="C0C0C0"/>
              <w:right w:val="single" w:sz="4" w:space="0" w:color="C0C0C0"/>
            </w:tcBorders>
            <w:shd w:val="clear" w:color="000000" w:fill="D7EAD3"/>
            <w:vAlign w:val="center"/>
            <w:hideMark/>
          </w:tcPr>
          <w:p w14:paraId="7FFD1BC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26 103,95</w:t>
            </w:r>
          </w:p>
        </w:tc>
        <w:tc>
          <w:tcPr>
            <w:tcW w:w="605" w:type="dxa"/>
            <w:tcBorders>
              <w:top w:val="nil"/>
              <w:left w:val="nil"/>
              <w:bottom w:val="single" w:sz="4" w:space="0" w:color="C0C0C0"/>
              <w:right w:val="single" w:sz="4" w:space="0" w:color="C0C0C0"/>
            </w:tcBorders>
            <w:shd w:val="clear" w:color="000000" w:fill="D7EAD3"/>
            <w:vAlign w:val="center"/>
            <w:hideMark/>
          </w:tcPr>
          <w:p w14:paraId="2C1F073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13 051,97</w:t>
            </w:r>
          </w:p>
        </w:tc>
        <w:tc>
          <w:tcPr>
            <w:tcW w:w="605" w:type="dxa"/>
            <w:tcBorders>
              <w:top w:val="nil"/>
              <w:left w:val="nil"/>
              <w:bottom w:val="single" w:sz="4" w:space="0" w:color="C0C0C0"/>
              <w:right w:val="single" w:sz="4" w:space="0" w:color="C0C0C0"/>
            </w:tcBorders>
            <w:shd w:val="clear" w:color="000000" w:fill="D7EAD3"/>
            <w:vAlign w:val="center"/>
            <w:hideMark/>
          </w:tcPr>
          <w:p w14:paraId="3D64C11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13 051,97</w:t>
            </w:r>
          </w:p>
        </w:tc>
        <w:tc>
          <w:tcPr>
            <w:tcW w:w="979" w:type="dxa"/>
            <w:tcBorders>
              <w:top w:val="nil"/>
              <w:left w:val="nil"/>
              <w:bottom w:val="single" w:sz="4" w:space="0" w:color="C0C0C0"/>
              <w:right w:val="single" w:sz="4" w:space="0" w:color="C0C0C0"/>
            </w:tcBorders>
            <w:shd w:val="clear" w:color="000000" w:fill="FFFFCC"/>
            <w:vAlign w:val="center"/>
            <w:hideMark/>
          </w:tcPr>
          <w:p w14:paraId="5D506FB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1DA899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27 335,44</w:t>
            </w:r>
          </w:p>
        </w:tc>
        <w:tc>
          <w:tcPr>
            <w:tcW w:w="880" w:type="dxa"/>
            <w:tcBorders>
              <w:top w:val="nil"/>
              <w:left w:val="nil"/>
              <w:bottom w:val="single" w:sz="4" w:space="0" w:color="C0C0C0"/>
              <w:right w:val="single" w:sz="4" w:space="0" w:color="C0C0C0"/>
            </w:tcBorders>
            <w:shd w:val="clear" w:color="000000" w:fill="D7EAD3"/>
            <w:vAlign w:val="center"/>
            <w:hideMark/>
          </w:tcPr>
          <w:p w14:paraId="67DD0B9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27 018,23</w:t>
            </w:r>
          </w:p>
        </w:tc>
        <w:tc>
          <w:tcPr>
            <w:tcW w:w="605" w:type="dxa"/>
            <w:tcBorders>
              <w:top w:val="nil"/>
              <w:left w:val="nil"/>
              <w:bottom w:val="single" w:sz="4" w:space="0" w:color="C0C0C0"/>
              <w:right w:val="single" w:sz="4" w:space="0" w:color="C0C0C0"/>
            </w:tcBorders>
            <w:shd w:val="clear" w:color="000000" w:fill="D7EAD3"/>
            <w:vAlign w:val="center"/>
            <w:hideMark/>
          </w:tcPr>
          <w:p w14:paraId="26139B3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13 507,00</w:t>
            </w:r>
          </w:p>
        </w:tc>
        <w:tc>
          <w:tcPr>
            <w:tcW w:w="605" w:type="dxa"/>
            <w:tcBorders>
              <w:top w:val="nil"/>
              <w:left w:val="nil"/>
              <w:bottom w:val="single" w:sz="4" w:space="0" w:color="C0C0C0"/>
              <w:right w:val="single" w:sz="4" w:space="0" w:color="C0C0C0"/>
            </w:tcBorders>
            <w:shd w:val="clear" w:color="000000" w:fill="D7EAD3"/>
            <w:vAlign w:val="center"/>
            <w:hideMark/>
          </w:tcPr>
          <w:p w14:paraId="59367F9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13 511,23</w:t>
            </w:r>
          </w:p>
        </w:tc>
        <w:tc>
          <w:tcPr>
            <w:tcW w:w="979" w:type="dxa"/>
            <w:tcBorders>
              <w:top w:val="nil"/>
              <w:left w:val="nil"/>
              <w:bottom w:val="single" w:sz="4" w:space="0" w:color="C0C0C0"/>
              <w:right w:val="nil"/>
            </w:tcBorders>
            <w:shd w:val="clear" w:color="000000" w:fill="FFFFCC"/>
            <w:vAlign w:val="center"/>
            <w:hideMark/>
          </w:tcPr>
          <w:p w14:paraId="1ACACD28"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12D3B9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28 429,60</w:t>
            </w:r>
          </w:p>
        </w:tc>
        <w:tc>
          <w:tcPr>
            <w:tcW w:w="880" w:type="dxa"/>
            <w:tcBorders>
              <w:top w:val="nil"/>
              <w:left w:val="nil"/>
              <w:bottom w:val="single" w:sz="4" w:space="0" w:color="C0C0C0"/>
              <w:right w:val="single" w:sz="4" w:space="0" w:color="C0C0C0"/>
            </w:tcBorders>
            <w:shd w:val="clear" w:color="000000" w:fill="D7EAD3"/>
            <w:vAlign w:val="center"/>
            <w:hideMark/>
          </w:tcPr>
          <w:p w14:paraId="6F5300D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27 983,55</w:t>
            </w:r>
          </w:p>
        </w:tc>
        <w:tc>
          <w:tcPr>
            <w:tcW w:w="605" w:type="dxa"/>
            <w:tcBorders>
              <w:top w:val="nil"/>
              <w:left w:val="nil"/>
              <w:bottom w:val="single" w:sz="4" w:space="0" w:color="C0C0C0"/>
              <w:right w:val="single" w:sz="4" w:space="0" w:color="C0C0C0"/>
            </w:tcBorders>
            <w:shd w:val="clear" w:color="000000" w:fill="D7EAD3"/>
            <w:vAlign w:val="center"/>
            <w:hideMark/>
          </w:tcPr>
          <w:p w14:paraId="5E53355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13 991,43</w:t>
            </w:r>
          </w:p>
        </w:tc>
        <w:tc>
          <w:tcPr>
            <w:tcW w:w="605" w:type="dxa"/>
            <w:tcBorders>
              <w:top w:val="nil"/>
              <w:left w:val="nil"/>
              <w:bottom w:val="single" w:sz="4" w:space="0" w:color="C0C0C0"/>
              <w:right w:val="single" w:sz="4" w:space="0" w:color="C0C0C0"/>
            </w:tcBorders>
            <w:shd w:val="clear" w:color="000000" w:fill="D7EAD3"/>
            <w:vAlign w:val="center"/>
            <w:hideMark/>
          </w:tcPr>
          <w:p w14:paraId="3932BF6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13 992,12</w:t>
            </w:r>
          </w:p>
        </w:tc>
        <w:tc>
          <w:tcPr>
            <w:tcW w:w="696" w:type="dxa"/>
            <w:tcBorders>
              <w:top w:val="nil"/>
              <w:left w:val="nil"/>
              <w:bottom w:val="single" w:sz="4" w:space="0" w:color="C0C0C0"/>
              <w:right w:val="single" w:sz="4" w:space="0" w:color="C0C0C0"/>
            </w:tcBorders>
            <w:shd w:val="clear" w:color="000000" w:fill="FFFFCC"/>
            <w:vAlign w:val="center"/>
            <w:hideMark/>
          </w:tcPr>
          <w:p w14:paraId="6AE56FA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47B440ED"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270EE539"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017C94CD"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3652ED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3.1</w:t>
            </w:r>
          </w:p>
        </w:tc>
        <w:tc>
          <w:tcPr>
            <w:tcW w:w="1645" w:type="dxa"/>
            <w:tcBorders>
              <w:top w:val="nil"/>
              <w:left w:val="nil"/>
              <w:bottom w:val="single" w:sz="4" w:space="0" w:color="C0C0C0"/>
              <w:right w:val="single" w:sz="4" w:space="0" w:color="C0C0C0"/>
            </w:tcBorders>
            <w:shd w:val="clear" w:color="auto" w:fill="auto"/>
            <w:vAlign w:val="center"/>
            <w:hideMark/>
          </w:tcPr>
          <w:p w14:paraId="7BC230E3"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Реагенты</w:t>
            </w:r>
          </w:p>
        </w:tc>
        <w:tc>
          <w:tcPr>
            <w:tcW w:w="466" w:type="dxa"/>
            <w:tcBorders>
              <w:top w:val="nil"/>
              <w:left w:val="nil"/>
              <w:bottom w:val="single" w:sz="4" w:space="0" w:color="C0C0C0"/>
              <w:right w:val="single" w:sz="4" w:space="0" w:color="C0C0C0"/>
            </w:tcBorders>
            <w:shd w:val="clear" w:color="auto" w:fill="auto"/>
            <w:vAlign w:val="center"/>
            <w:hideMark/>
          </w:tcPr>
          <w:p w14:paraId="63DA70C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E268C7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60,62</w:t>
            </w:r>
          </w:p>
        </w:tc>
        <w:tc>
          <w:tcPr>
            <w:tcW w:w="434" w:type="dxa"/>
            <w:tcBorders>
              <w:top w:val="nil"/>
              <w:left w:val="nil"/>
              <w:bottom w:val="single" w:sz="4" w:space="0" w:color="C0C0C0"/>
              <w:right w:val="single" w:sz="4" w:space="0" w:color="C0C0C0"/>
            </w:tcBorders>
            <w:shd w:val="clear" w:color="000000" w:fill="D7EAD3"/>
            <w:vAlign w:val="center"/>
            <w:hideMark/>
          </w:tcPr>
          <w:p w14:paraId="37E888B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18,44</w:t>
            </w:r>
          </w:p>
        </w:tc>
        <w:tc>
          <w:tcPr>
            <w:tcW w:w="380" w:type="dxa"/>
            <w:tcBorders>
              <w:top w:val="nil"/>
              <w:left w:val="nil"/>
              <w:bottom w:val="single" w:sz="4" w:space="0" w:color="C0C0C0"/>
              <w:right w:val="nil"/>
            </w:tcBorders>
            <w:shd w:val="clear" w:color="000000" w:fill="D7EAD3"/>
            <w:vAlign w:val="center"/>
            <w:hideMark/>
          </w:tcPr>
          <w:p w14:paraId="6ED12D7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15,56</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69C92FE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79,06</w:t>
            </w:r>
          </w:p>
        </w:tc>
        <w:tc>
          <w:tcPr>
            <w:tcW w:w="772" w:type="dxa"/>
            <w:tcBorders>
              <w:top w:val="nil"/>
              <w:left w:val="nil"/>
              <w:bottom w:val="single" w:sz="4" w:space="0" w:color="C0C0C0"/>
              <w:right w:val="single" w:sz="4" w:space="0" w:color="C0C0C0"/>
            </w:tcBorders>
            <w:shd w:val="clear" w:color="000000" w:fill="D7EAD3"/>
            <w:vAlign w:val="center"/>
            <w:hideMark/>
          </w:tcPr>
          <w:p w14:paraId="663F817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84,91</w:t>
            </w:r>
          </w:p>
        </w:tc>
        <w:tc>
          <w:tcPr>
            <w:tcW w:w="880" w:type="dxa"/>
            <w:tcBorders>
              <w:top w:val="nil"/>
              <w:left w:val="nil"/>
              <w:bottom w:val="single" w:sz="4" w:space="0" w:color="C0C0C0"/>
              <w:right w:val="single" w:sz="4" w:space="0" w:color="C0C0C0"/>
            </w:tcBorders>
            <w:shd w:val="clear" w:color="000000" w:fill="D7EAD3"/>
            <w:vAlign w:val="center"/>
            <w:hideMark/>
          </w:tcPr>
          <w:p w14:paraId="2D56963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82,54</w:t>
            </w:r>
          </w:p>
        </w:tc>
        <w:tc>
          <w:tcPr>
            <w:tcW w:w="605" w:type="dxa"/>
            <w:tcBorders>
              <w:top w:val="nil"/>
              <w:left w:val="nil"/>
              <w:bottom w:val="single" w:sz="4" w:space="0" w:color="C0C0C0"/>
              <w:right w:val="single" w:sz="4" w:space="0" w:color="C0C0C0"/>
            </w:tcBorders>
            <w:shd w:val="clear" w:color="000000" w:fill="D7EAD3"/>
            <w:vAlign w:val="center"/>
            <w:hideMark/>
          </w:tcPr>
          <w:p w14:paraId="6DCC6EC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41,27</w:t>
            </w:r>
          </w:p>
        </w:tc>
        <w:tc>
          <w:tcPr>
            <w:tcW w:w="605" w:type="dxa"/>
            <w:tcBorders>
              <w:top w:val="nil"/>
              <w:left w:val="nil"/>
              <w:bottom w:val="single" w:sz="4" w:space="0" w:color="C0C0C0"/>
              <w:right w:val="single" w:sz="4" w:space="0" w:color="C0C0C0"/>
            </w:tcBorders>
            <w:shd w:val="clear" w:color="000000" w:fill="D7EAD3"/>
            <w:vAlign w:val="center"/>
            <w:hideMark/>
          </w:tcPr>
          <w:p w14:paraId="56C1A83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41,27</w:t>
            </w:r>
          </w:p>
        </w:tc>
        <w:tc>
          <w:tcPr>
            <w:tcW w:w="979" w:type="dxa"/>
            <w:tcBorders>
              <w:top w:val="nil"/>
              <w:left w:val="nil"/>
              <w:bottom w:val="single" w:sz="4" w:space="0" w:color="C0C0C0"/>
              <w:right w:val="single" w:sz="4" w:space="0" w:color="C0C0C0"/>
            </w:tcBorders>
            <w:shd w:val="clear" w:color="000000" w:fill="FFFFCC"/>
            <w:vAlign w:val="center"/>
            <w:hideMark/>
          </w:tcPr>
          <w:p w14:paraId="5E60535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30697A3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89,59</w:t>
            </w:r>
          </w:p>
        </w:tc>
        <w:tc>
          <w:tcPr>
            <w:tcW w:w="880" w:type="dxa"/>
            <w:tcBorders>
              <w:top w:val="nil"/>
              <w:left w:val="nil"/>
              <w:bottom w:val="single" w:sz="4" w:space="0" w:color="C0C0C0"/>
              <w:right w:val="single" w:sz="4" w:space="0" w:color="C0C0C0"/>
            </w:tcBorders>
            <w:shd w:val="clear" w:color="000000" w:fill="D7EAD3"/>
            <w:vAlign w:val="center"/>
            <w:hideMark/>
          </w:tcPr>
          <w:p w14:paraId="5982220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85,59</w:t>
            </w:r>
          </w:p>
        </w:tc>
        <w:tc>
          <w:tcPr>
            <w:tcW w:w="605" w:type="dxa"/>
            <w:tcBorders>
              <w:top w:val="nil"/>
              <w:left w:val="nil"/>
              <w:bottom w:val="single" w:sz="4" w:space="0" w:color="C0C0C0"/>
              <w:right w:val="single" w:sz="4" w:space="0" w:color="C0C0C0"/>
            </w:tcBorders>
            <w:shd w:val="clear" w:color="000000" w:fill="D7EAD3"/>
            <w:vAlign w:val="center"/>
            <w:hideMark/>
          </w:tcPr>
          <w:p w14:paraId="7060AAD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42,80</w:t>
            </w:r>
          </w:p>
        </w:tc>
        <w:tc>
          <w:tcPr>
            <w:tcW w:w="605" w:type="dxa"/>
            <w:tcBorders>
              <w:top w:val="nil"/>
              <w:left w:val="nil"/>
              <w:bottom w:val="single" w:sz="4" w:space="0" w:color="C0C0C0"/>
              <w:right w:val="single" w:sz="4" w:space="0" w:color="C0C0C0"/>
            </w:tcBorders>
            <w:shd w:val="clear" w:color="000000" w:fill="D7EAD3"/>
            <w:vAlign w:val="center"/>
            <w:hideMark/>
          </w:tcPr>
          <w:p w14:paraId="4787698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42,80</w:t>
            </w:r>
          </w:p>
        </w:tc>
        <w:tc>
          <w:tcPr>
            <w:tcW w:w="979" w:type="dxa"/>
            <w:tcBorders>
              <w:top w:val="nil"/>
              <w:left w:val="nil"/>
              <w:bottom w:val="single" w:sz="4" w:space="0" w:color="C0C0C0"/>
              <w:right w:val="nil"/>
            </w:tcBorders>
            <w:shd w:val="clear" w:color="000000" w:fill="FFFFCC"/>
            <w:vAlign w:val="center"/>
            <w:hideMark/>
          </w:tcPr>
          <w:p w14:paraId="30E73A8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1BD1D8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94,70</w:t>
            </w:r>
          </w:p>
        </w:tc>
        <w:tc>
          <w:tcPr>
            <w:tcW w:w="880" w:type="dxa"/>
            <w:tcBorders>
              <w:top w:val="nil"/>
              <w:left w:val="nil"/>
              <w:bottom w:val="single" w:sz="4" w:space="0" w:color="C0C0C0"/>
              <w:right w:val="single" w:sz="4" w:space="0" w:color="C0C0C0"/>
            </w:tcBorders>
            <w:shd w:val="clear" w:color="000000" w:fill="D7EAD3"/>
            <w:vAlign w:val="center"/>
            <w:hideMark/>
          </w:tcPr>
          <w:p w14:paraId="3F222DF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89,02</w:t>
            </w:r>
          </w:p>
        </w:tc>
        <w:tc>
          <w:tcPr>
            <w:tcW w:w="605" w:type="dxa"/>
            <w:tcBorders>
              <w:top w:val="nil"/>
              <w:left w:val="nil"/>
              <w:bottom w:val="single" w:sz="4" w:space="0" w:color="C0C0C0"/>
              <w:right w:val="single" w:sz="4" w:space="0" w:color="C0C0C0"/>
            </w:tcBorders>
            <w:shd w:val="clear" w:color="000000" w:fill="D7EAD3"/>
            <w:vAlign w:val="center"/>
            <w:hideMark/>
          </w:tcPr>
          <w:p w14:paraId="1D4939F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44,51</w:t>
            </w:r>
          </w:p>
        </w:tc>
        <w:tc>
          <w:tcPr>
            <w:tcW w:w="605" w:type="dxa"/>
            <w:tcBorders>
              <w:top w:val="nil"/>
              <w:left w:val="nil"/>
              <w:bottom w:val="single" w:sz="4" w:space="0" w:color="C0C0C0"/>
              <w:right w:val="single" w:sz="4" w:space="0" w:color="C0C0C0"/>
            </w:tcBorders>
            <w:shd w:val="clear" w:color="000000" w:fill="D7EAD3"/>
            <w:vAlign w:val="center"/>
            <w:hideMark/>
          </w:tcPr>
          <w:p w14:paraId="1D4264A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44,51</w:t>
            </w:r>
          </w:p>
        </w:tc>
        <w:tc>
          <w:tcPr>
            <w:tcW w:w="696" w:type="dxa"/>
            <w:tcBorders>
              <w:top w:val="nil"/>
              <w:left w:val="nil"/>
              <w:bottom w:val="single" w:sz="4" w:space="0" w:color="C0C0C0"/>
              <w:right w:val="single" w:sz="4" w:space="0" w:color="C0C0C0"/>
            </w:tcBorders>
            <w:shd w:val="clear" w:color="000000" w:fill="FFFFCC"/>
            <w:vAlign w:val="center"/>
            <w:hideMark/>
          </w:tcPr>
          <w:p w14:paraId="171CD21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433EB725"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692BA102"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val="restart"/>
            <w:tcBorders>
              <w:top w:val="nil"/>
              <w:left w:val="nil"/>
              <w:bottom w:val="nil"/>
              <w:right w:val="single" w:sz="4" w:space="0" w:color="C0C0C0"/>
            </w:tcBorders>
            <w:shd w:val="clear" w:color="auto" w:fill="auto"/>
            <w:vAlign w:val="center"/>
            <w:hideMark/>
          </w:tcPr>
          <w:p w14:paraId="49CCAC8F"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single" w:sz="4" w:space="0" w:color="C0C0C0"/>
              <w:left w:val="nil"/>
              <w:bottom w:val="single" w:sz="4" w:space="0" w:color="C0C0C0"/>
              <w:right w:val="single" w:sz="4" w:space="0" w:color="C0C0C0"/>
            </w:tcBorders>
            <w:shd w:val="clear" w:color="auto" w:fill="auto"/>
            <w:vAlign w:val="center"/>
            <w:hideMark/>
          </w:tcPr>
          <w:p w14:paraId="4C04B3D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w:t>
            </w:r>
          </w:p>
        </w:tc>
        <w:tc>
          <w:tcPr>
            <w:tcW w:w="1645" w:type="dxa"/>
            <w:tcBorders>
              <w:top w:val="single" w:sz="4" w:space="0" w:color="C0C0C0"/>
              <w:left w:val="nil"/>
              <w:bottom w:val="single" w:sz="4" w:space="0" w:color="C0C0C0"/>
              <w:right w:val="single" w:sz="4" w:space="0" w:color="C0C0C0"/>
            </w:tcBorders>
            <w:shd w:val="clear" w:color="000000" w:fill="E3FAFD"/>
            <w:vAlign w:val="center"/>
            <w:hideMark/>
          </w:tcPr>
          <w:p w14:paraId="6B73A999"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Хлорная известь</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4F3E4DC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single" w:sz="4" w:space="0" w:color="C0C0C0"/>
              <w:left w:val="nil"/>
              <w:bottom w:val="single" w:sz="4" w:space="0" w:color="C0C0C0"/>
              <w:right w:val="single" w:sz="4" w:space="0" w:color="C0C0C0"/>
            </w:tcBorders>
            <w:shd w:val="clear" w:color="000000" w:fill="D7EAD3"/>
            <w:vAlign w:val="center"/>
            <w:hideMark/>
          </w:tcPr>
          <w:p w14:paraId="243A23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single" w:sz="4" w:space="0" w:color="C0C0C0"/>
              <w:left w:val="nil"/>
              <w:bottom w:val="single" w:sz="4" w:space="0" w:color="C0C0C0"/>
              <w:right w:val="single" w:sz="4" w:space="0" w:color="C0C0C0"/>
            </w:tcBorders>
            <w:shd w:val="clear" w:color="000000" w:fill="D7EAD3"/>
            <w:vAlign w:val="center"/>
            <w:hideMark/>
          </w:tcPr>
          <w:p w14:paraId="656B3B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0,52</w:t>
            </w:r>
          </w:p>
        </w:tc>
        <w:tc>
          <w:tcPr>
            <w:tcW w:w="380" w:type="dxa"/>
            <w:tcBorders>
              <w:top w:val="single" w:sz="4" w:space="0" w:color="C0C0C0"/>
              <w:left w:val="nil"/>
              <w:bottom w:val="single" w:sz="4" w:space="0" w:color="C0C0C0"/>
              <w:right w:val="nil"/>
            </w:tcBorders>
            <w:shd w:val="clear" w:color="000000" w:fill="D7EAD3"/>
            <w:vAlign w:val="center"/>
            <w:hideMark/>
          </w:tcPr>
          <w:p w14:paraId="5DC3E3F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0,44</w:t>
            </w:r>
          </w:p>
        </w:tc>
        <w:tc>
          <w:tcPr>
            <w:tcW w:w="659" w:type="dxa"/>
            <w:tcBorders>
              <w:top w:val="single" w:sz="4" w:space="0" w:color="C0C0C0"/>
              <w:left w:val="single" w:sz="8" w:space="0" w:color="auto"/>
              <w:bottom w:val="single" w:sz="4" w:space="0" w:color="C0C0C0"/>
              <w:right w:val="single" w:sz="8" w:space="0" w:color="auto"/>
            </w:tcBorders>
            <w:shd w:val="clear" w:color="000000" w:fill="D7EAD3"/>
            <w:vAlign w:val="center"/>
            <w:hideMark/>
          </w:tcPr>
          <w:p w14:paraId="3F0C66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0,52</w:t>
            </w:r>
          </w:p>
        </w:tc>
        <w:tc>
          <w:tcPr>
            <w:tcW w:w="772" w:type="dxa"/>
            <w:tcBorders>
              <w:top w:val="single" w:sz="4" w:space="0" w:color="C0C0C0"/>
              <w:left w:val="nil"/>
              <w:bottom w:val="single" w:sz="4" w:space="0" w:color="C0C0C0"/>
              <w:right w:val="single" w:sz="4" w:space="0" w:color="C0C0C0"/>
            </w:tcBorders>
            <w:shd w:val="clear" w:color="000000" w:fill="D7EAD3"/>
            <w:vAlign w:val="center"/>
            <w:hideMark/>
          </w:tcPr>
          <w:p w14:paraId="59B4B25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0,55</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042B23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0,33</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05FEBD0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0,16</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18A7486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0,16</w:t>
            </w:r>
          </w:p>
        </w:tc>
        <w:tc>
          <w:tcPr>
            <w:tcW w:w="979" w:type="dxa"/>
            <w:tcBorders>
              <w:top w:val="single" w:sz="4" w:space="0" w:color="C0C0C0"/>
              <w:left w:val="nil"/>
              <w:bottom w:val="single" w:sz="4" w:space="0" w:color="C0C0C0"/>
              <w:right w:val="single" w:sz="4" w:space="0" w:color="C0C0C0"/>
            </w:tcBorders>
            <w:shd w:val="clear" w:color="000000" w:fill="FFFFCC"/>
            <w:vAlign w:val="center"/>
            <w:hideMark/>
          </w:tcPr>
          <w:p w14:paraId="649094F7"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single" w:sz="4" w:space="0" w:color="C0C0C0"/>
              <w:left w:val="nil"/>
              <w:bottom w:val="single" w:sz="4" w:space="0" w:color="C0C0C0"/>
              <w:right w:val="single" w:sz="4" w:space="0" w:color="C0C0C0"/>
            </w:tcBorders>
            <w:shd w:val="clear" w:color="000000" w:fill="D7EAD3"/>
            <w:vAlign w:val="center"/>
            <w:hideMark/>
          </w:tcPr>
          <w:p w14:paraId="19AFBE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0,58</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063A1D2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0,34</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E7CED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0,17</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19B9F2B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0,17</w:t>
            </w:r>
          </w:p>
        </w:tc>
        <w:tc>
          <w:tcPr>
            <w:tcW w:w="979" w:type="dxa"/>
            <w:tcBorders>
              <w:top w:val="nil"/>
              <w:left w:val="nil"/>
              <w:bottom w:val="single" w:sz="4" w:space="0" w:color="C0C0C0"/>
              <w:right w:val="nil"/>
            </w:tcBorders>
            <w:shd w:val="clear" w:color="000000" w:fill="FFFFCC"/>
            <w:vAlign w:val="center"/>
            <w:hideMark/>
          </w:tcPr>
          <w:p w14:paraId="0DA1E640"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170AD1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0,61</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151255C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0,35</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B71E98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0,18</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5C18639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0,18</w:t>
            </w:r>
          </w:p>
        </w:tc>
        <w:tc>
          <w:tcPr>
            <w:tcW w:w="696" w:type="dxa"/>
            <w:tcBorders>
              <w:top w:val="nil"/>
              <w:left w:val="nil"/>
              <w:bottom w:val="single" w:sz="4" w:space="0" w:color="C0C0C0"/>
              <w:right w:val="single" w:sz="4" w:space="0" w:color="C0C0C0"/>
            </w:tcBorders>
            <w:shd w:val="clear" w:color="000000" w:fill="FFFFCC"/>
            <w:vAlign w:val="center"/>
            <w:hideMark/>
          </w:tcPr>
          <w:p w14:paraId="2EB079D5"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6CD5AF93" w14:textId="77777777" w:rsidTr="00C11F46">
        <w:trPr>
          <w:trHeight w:val="1350"/>
          <w:jc w:val="center"/>
        </w:trPr>
        <w:tc>
          <w:tcPr>
            <w:tcW w:w="298" w:type="dxa"/>
            <w:tcBorders>
              <w:top w:val="nil"/>
              <w:left w:val="nil"/>
              <w:bottom w:val="nil"/>
              <w:right w:val="nil"/>
            </w:tcBorders>
            <w:shd w:val="clear" w:color="000000" w:fill="00B050"/>
            <w:noWrap/>
            <w:vAlign w:val="center"/>
            <w:hideMark/>
          </w:tcPr>
          <w:p w14:paraId="5804ED51"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50112553"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3CD1C66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3.1.1.1</w:t>
            </w:r>
          </w:p>
        </w:tc>
        <w:tc>
          <w:tcPr>
            <w:tcW w:w="1645" w:type="dxa"/>
            <w:tcBorders>
              <w:top w:val="nil"/>
              <w:left w:val="nil"/>
              <w:bottom w:val="single" w:sz="4" w:space="0" w:color="C0C0C0"/>
              <w:right w:val="single" w:sz="4" w:space="0" w:color="C0C0C0"/>
            </w:tcBorders>
            <w:shd w:val="clear" w:color="auto" w:fill="auto"/>
            <w:vAlign w:val="center"/>
            <w:hideMark/>
          </w:tcPr>
          <w:p w14:paraId="56B4604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Количество</w:t>
            </w:r>
          </w:p>
        </w:tc>
        <w:tc>
          <w:tcPr>
            <w:tcW w:w="466" w:type="dxa"/>
            <w:tcBorders>
              <w:top w:val="nil"/>
              <w:left w:val="nil"/>
              <w:bottom w:val="single" w:sz="4" w:space="0" w:color="C0C0C0"/>
              <w:right w:val="single" w:sz="4" w:space="0" w:color="C0C0C0"/>
            </w:tcBorders>
            <w:shd w:val="clear" w:color="000000" w:fill="FFFFCC"/>
            <w:vAlign w:val="center"/>
            <w:hideMark/>
          </w:tcPr>
          <w:p w14:paraId="60DEC3A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кг.</w:t>
            </w:r>
          </w:p>
        </w:tc>
        <w:tc>
          <w:tcPr>
            <w:tcW w:w="677" w:type="dxa"/>
            <w:tcBorders>
              <w:top w:val="nil"/>
              <w:left w:val="nil"/>
              <w:bottom w:val="single" w:sz="4" w:space="0" w:color="C0C0C0"/>
              <w:right w:val="single" w:sz="4" w:space="0" w:color="C0C0C0"/>
            </w:tcBorders>
            <w:shd w:val="clear" w:color="000000" w:fill="FFFFCC"/>
            <w:vAlign w:val="center"/>
            <w:hideMark/>
          </w:tcPr>
          <w:p w14:paraId="5D05F16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480A0A2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380" w:type="dxa"/>
            <w:tcBorders>
              <w:top w:val="nil"/>
              <w:left w:val="nil"/>
              <w:bottom w:val="single" w:sz="4" w:space="0" w:color="C0C0C0"/>
              <w:right w:val="nil"/>
            </w:tcBorders>
            <w:shd w:val="clear" w:color="000000" w:fill="FFFFCC"/>
            <w:vAlign w:val="center"/>
            <w:hideMark/>
          </w:tcPr>
          <w:p w14:paraId="443453E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8,44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684C2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772" w:type="dxa"/>
            <w:tcBorders>
              <w:top w:val="nil"/>
              <w:left w:val="nil"/>
              <w:bottom w:val="single" w:sz="4" w:space="0" w:color="C0C0C0"/>
              <w:right w:val="single" w:sz="4" w:space="0" w:color="C0C0C0"/>
            </w:tcBorders>
            <w:shd w:val="clear" w:color="000000" w:fill="FFFFCC"/>
            <w:vAlign w:val="center"/>
            <w:hideMark/>
          </w:tcPr>
          <w:p w14:paraId="4E2792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880" w:type="dxa"/>
            <w:tcBorders>
              <w:top w:val="nil"/>
              <w:left w:val="nil"/>
              <w:bottom w:val="single" w:sz="4" w:space="0" w:color="C0C0C0"/>
              <w:right w:val="single" w:sz="4" w:space="0" w:color="C0C0C0"/>
            </w:tcBorders>
            <w:shd w:val="clear" w:color="000000" w:fill="FFFFCC"/>
            <w:vAlign w:val="center"/>
            <w:hideMark/>
          </w:tcPr>
          <w:p w14:paraId="5F2E1F6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605" w:type="dxa"/>
            <w:tcBorders>
              <w:top w:val="nil"/>
              <w:left w:val="nil"/>
              <w:bottom w:val="single" w:sz="4" w:space="0" w:color="C0C0C0"/>
              <w:right w:val="single" w:sz="4" w:space="0" w:color="C0C0C0"/>
            </w:tcBorders>
            <w:shd w:val="clear" w:color="000000" w:fill="D7EAD3"/>
            <w:vAlign w:val="center"/>
            <w:hideMark/>
          </w:tcPr>
          <w:p w14:paraId="0778DAF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605" w:type="dxa"/>
            <w:tcBorders>
              <w:top w:val="nil"/>
              <w:left w:val="nil"/>
              <w:bottom w:val="single" w:sz="4" w:space="0" w:color="C0C0C0"/>
              <w:right w:val="single" w:sz="4" w:space="0" w:color="C0C0C0"/>
            </w:tcBorders>
            <w:shd w:val="clear" w:color="000000" w:fill="D7EAD3"/>
            <w:vAlign w:val="center"/>
            <w:hideMark/>
          </w:tcPr>
          <w:p w14:paraId="4274EFF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979" w:type="dxa"/>
            <w:tcBorders>
              <w:top w:val="nil"/>
              <w:left w:val="nil"/>
              <w:bottom w:val="single" w:sz="4" w:space="0" w:color="C0C0C0"/>
              <w:right w:val="single" w:sz="4" w:space="0" w:color="C0C0C0"/>
            </w:tcBorders>
            <w:shd w:val="clear" w:color="000000" w:fill="FFFFCC"/>
            <w:vAlign w:val="center"/>
            <w:hideMark/>
          </w:tcPr>
          <w:p w14:paraId="1B261C4A" w14:textId="77777777" w:rsidR="00C11F46" w:rsidRPr="00C11F46" w:rsidRDefault="00C11F46" w:rsidP="00C11F46">
            <w:pPr>
              <w:rPr>
                <w:rFonts w:ascii="Tahoma" w:hAnsi="Tahoma" w:cs="Tahoma"/>
                <w:sz w:val="10"/>
                <w:szCs w:val="10"/>
              </w:rPr>
            </w:pPr>
            <w:r w:rsidRPr="00C11F46">
              <w:rPr>
                <w:rFonts w:ascii="Tahoma" w:hAnsi="Tahoma" w:cs="Tahoma"/>
                <w:sz w:val="10"/>
                <w:szCs w:val="10"/>
              </w:rPr>
              <w:t xml:space="preserve">в связи с отсутствием полноценных данных по факту 2018 года, принято по плановой смете 2019 года, рассчитанной от факта 2017 года организации, ранее обслуживающей систему. </w:t>
            </w:r>
          </w:p>
        </w:tc>
        <w:tc>
          <w:tcPr>
            <w:tcW w:w="766" w:type="dxa"/>
            <w:tcBorders>
              <w:top w:val="nil"/>
              <w:left w:val="nil"/>
              <w:bottom w:val="single" w:sz="4" w:space="0" w:color="C0C0C0"/>
              <w:right w:val="single" w:sz="4" w:space="0" w:color="C0C0C0"/>
            </w:tcBorders>
            <w:shd w:val="clear" w:color="000000" w:fill="FFFFCC"/>
            <w:vAlign w:val="center"/>
            <w:hideMark/>
          </w:tcPr>
          <w:p w14:paraId="201802A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880" w:type="dxa"/>
            <w:tcBorders>
              <w:top w:val="nil"/>
              <w:left w:val="nil"/>
              <w:bottom w:val="single" w:sz="4" w:space="0" w:color="C0C0C0"/>
              <w:right w:val="single" w:sz="4" w:space="0" w:color="C0C0C0"/>
            </w:tcBorders>
            <w:shd w:val="clear" w:color="000000" w:fill="FFFFCC"/>
            <w:vAlign w:val="center"/>
            <w:hideMark/>
          </w:tcPr>
          <w:p w14:paraId="542A63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605" w:type="dxa"/>
            <w:tcBorders>
              <w:top w:val="nil"/>
              <w:left w:val="nil"/>
              <w:bottom w:val="single" w:sz="4" w:space="0" w:color="C0C0C0"/>
              <w:right w:val="single" w:sz="4" w:space="0" w:color="C0C0C0"/>
            </w:tcBorders>
            <w:shd w:val="clear" w:color="000000" w:fill="D7EAD3"/>
            <w:vAlign w:val="center"/>
            <w:hideMark/>
          </w:tcPr>
          <w:p w14:paraId="7946BD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605" w:type="dxa"/>
            <w:tcBorders>
              <w:top w:val="nil"/>
              <w:left w:val="nil"/>
              <w:bottom w:val="single" w:sz="4" w:space="0" w:color="C0C0C0"/>
              <w:right w:val="single" w:sz="4" w:space="0" w:color="C0C0C0"/>
            </w:tcBorders>
            <w:shd w:val="clear" w:color="000000" w:fill="D7EAD3"/>
            <w:vAlign w:val="center"/>
            <w:hideMark/>
          </w:tcPr>
          <w:p w14:paraId="29D44CA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979" w:type="dxa"/>
            <w:tcBorders>
              <w:top w:val="nil"/>
              <w:left w:val="nil"/>
              <w:bottom w:val="single" w:sz="4" w:space="0" w:color="C0C0C0"/>
              <w:right w:val="nil"/>
            </w:tcBorders>
            <w:shd w:val="clear" w:color="000000" w:fill="FFFFCC"/>
            <w:vAlign w:val="center"/>
            <w:hideMark/>
          </w:tcPr>
          <w:p w14:paraId="508D6C52"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5C8174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880" w:type="dxa"/>
            <w:tcBorders>
              <w:top w:val="nil"/>
              <w:left w:val="nil"/>
              <w:bottom w:val="single" w:sz="4" w:space="0" w:color="C0C0C0"/>
              <w:right w:val="single" w:sz="4" w:space="0" w:color="C0C0C0"/>
            </w:tcBorders>
            <w:shd w:val="clear" w:color="000000" w:fill="FFFFCC"/>
            <w:vAlign w:val="center"/>
            <w:hideMark/>
          </w:tcPr>
          <w:p w14:paraId="6D6BF08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10,00</w:t>
            </w:r>
          </w:p>
        </w:tc>
        <w:tc>
          <w:tcPr>
            <w:tcW w:w="605" w:type="dxa"/>
            <w:tcBorders>
              <w:top w:val="nil"/>
              <w:left w:val="nil"/>
              <w:bottom w:val="single" w:sz="4" w:space="0" w:color="C0C0C0"/>
              <w:right w:val="single" w:sz="4" w:space="0" w:color="C0C0C0"/>
            </w:tcBorders>
            <w:shd w:val="clear" w:color="000000" w:fill="D7EAD3"/>
            <w:vAlign w:val="center"/>
            <w:hideMark/>
          </w:tcPr>
          <w:p w14:paraId="60F88E5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605" w:type="dxa"/>
            <w:tcBorders>
              <w:top w:val="nil"/>
              <w:left w:val="nil"/>
              <w:bottom w:val="single" w:sz="4" w:space="0" w:color="C0C0C0"/>
              <w:right w:val="single" w:sz="4" w:space="0" w:color="C0C0C0"/>
            </w:tcBorders>
            <w:shd w:val="clear" w:color="000000" w:fill="D7EAD3"/>
            <w:vAlign w:val="center"/>
            <w:hideMark/>
          </w:tcPr>
          <w:p w14:paraId="3A798B2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696" w:type="dxa"/>
            <w:tcBorders>
              <w:top w:val="nil"/>
              <w:left w:val="nil"/>
              <w:bottom w:val="single" w:sz="4" w:space="0" w:color="C0C0C0"/>
              <w:right w:val="single" w:sz="4" w:space="0" w:color="C0C0C0"/>
            </w:tcBorders>
            <w:shd w:val="clear" w:color="000000" w:fill="FFFFCC"/>
            <w:vAlign w:val="center"/>
            <w:hideMark/>
          </w:tcPr>
          <w:p w14:paraId="63DB3D90"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w:t>
            </w:r>
          </w:p>
        </w:tc>
      </w:tr>
      <w:tr w:rsidR="00C11F46" w:rsidRPr="00C11F46" w14:paraId="6A3E649E" w14:textId="77777777" w:rsidTr="00C11F46">
        <w:trPr>
          <w:trHeight w:val="1125"/>
          <w:jc w:val="center"/>
        </w:trPr>
        <w:tc>
          <w:tcPr>
            <w:tcW w:w="298" w:type="dxa"/>
            <w:tcBorders>
              <w:top w:val="nil"/>
              <w:left w:val="nil"/>
              <w:bottom w:val="nil"/>
              <w:right w:val="nil"/>
            </w:tcBorders>
            <w:shd w:val="clear" w:color="000000" w:fill="00B050"/>
            <w:noWrap/>
            <w:vAlign w:val="center"/>
            <w:hideMark/>
          </w:tcPr>
          <w:p w14:paraId="5CBD9AA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70E3DDD9"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70C2C97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3.1.1.2</w:t>
            </w:r>
          </w:p>
        </w:tc>
        <w:tc>
          <w:tcPr>
            <w:tcW w:w="1645" w:type="dxa"/>
            <w:tcBorders>
              <w:top w:val="nil"/>
              <w:left w:val="nil"/>
              <w:bottom w:val="single" w:sz="4" w:space="0" w:color="C0C0C0"/>
              <w:right w:val="single" w:sz="4" w:space="0" w:color="C0C0C0"/>
            </w:tcBorders>
            <w:shd w:val="clear" w:color="auto" w:fill="auto"/>
            <w:vAlign w:val="center"/>
            <w:hideMark/>
          </w:tcPr>
          <w:p w14:paraId="7BB7A8FA"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Цена</w:t>
            </w:r>
          </w:p>
        </w:tc>
        <w:tc>
          <w:tcPr>
            <w:tcW w:w="466" w:type="dxa"/>
            <w:tcBorders>
              <w:top w:val="nil"/>
              <w:left w:val="nil"/>
              <w:bottom w:val="single" w:sz="4" w:space="0" w:color="C0C0C0"/>
              <w:right w:val="single" w:sz="4" w:space="0" w:color="C0C0C0"/>
            </w:tcBorders>
            <w:shd w:val="clear" w:color="auto" w:fill="auto"/>
            <w:vAlign w:val="center"/>
            <w:hideMark/>
          </w:tcPr>
          <w:p w14:paraId="4FDA7B6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руб/кг.</w:t>
            </w:r>
          </w:p>
        </w:tc>
        <w:tc>
          <w:tcPr>
            <w:tcW w:w="677" w:type="dxa"/>
            <w:tcBorders>
              <w:top w:val="nil"/>
              <w:left w:val="nil"/>
              <w:bottom w:val="single" w:sz="4" w:space="0" w:color="C0C0C0"/>
              <w:right w:val="single" w:sz="4" w:space="0" w:color="C0C0C0"/>
            </w:tcBorders>
            <w:shd w:val="clear" w:color="000000" w:fill="FFFFCC"/>
            <w:vAlign w:val="center"/>
            <w:hideMark/>
          </w:tcPr>
          <w:p w14:paraId="0BBDE12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0E72BBB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51,86</w:t>
            </w:r>
          </w:p>
        </w:tc>
        <w:tc>
          <w:tcPr>
            <w:tcW w:w="380" w:type="dxa"/>
            <w:tcBorders>
              <w:top w:val="nil"/>
              <w:left w:val="nil"/>
              <w:bottom w:val="single" w:sz="4" w:space="0" w:color="C0C0C0"/>
              <w:right w:val="nil"/>
            </w:tcBorders>
            <w:shd w:val="clear" w:color="000000" w:fill="FFFFCC"/>
            <w:vAlign w:val="center"/>
            <w:hideMark/>
          </w:tcPr>
          <w:p w14:paraId="6297C6E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51,86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73B55B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51,86</w:t>
            </w:r>
          </w:p>
        </w:tc>
        <w:tc>
          <w:tcPr>
            <w:tcW w:w="772" w:type="dxa"/>
            <w:tcBorders>
              <w:top w:val="nil"/>
              <w:left w:val="nil"/>
              <w:bottom w:val="single" w:sz="4" w:space="0" w:color="C0C0C0"/>
              <w:right w:val="single" w:sz="4" w:space="0" w:color="C0C0C0"/>
            </w:tcBorders>
            <w:shd w:val="clear" w:color="000000" w:fill="FFFFCC"/>
            <w:vAlign w:val="center"/>
            <w:hideMark/>
          </w:tcPr>
          <w:p w14:paraId="0F7441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54,82</w:t>
            </w:r>
          </w:p>
        </w:tc>
        <w:tc>
          <w:tcPr>
            <w:tcW w:w="880" w:type="dxa"/>
            <w:tcBorders>
              <w:top w:val="nil"/>
              <w:left w:val="nil"/>
              <w:bottom w:val="single" w:sz="4" w:space="0" w:color="C0C0C0"/>
              <w:right w:val="single" w:sz="4" w:space="0" w:color="C0C0C0"/>
            </w:tcBorders>
            <w:shd w:val="clear" w:color="000000" w:fill="FFFFCC"/>
            <w:vAlign w:val="center"/>
            <w:hideMark/>
          </w:tcPr>
          <w:p w14:paraId="79FE8B6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32,62</w:t>
            </w:r>
          </w:p>
        </w:tc>
        <w:tc>
          <w:tcPr>
            <w:tcW w:w="605" w:type="dxa"/>
            <w:tcBorders>
              <w:top w:val="nil"/>
              <w:left w:val="nil"/>
              <w:bottom w:val="single" w:sz="4" w:space="0" w:color="C0C0C0"/>
              <w:right w:val="single" w:sz="4" w:space="0" w:color="C0C0C0"/>
            </w:tcBorders>
            <w:shd w:val="clear" w:color="000000" w:fill="D7EAD3"/>
            <w:vAlign w:val="center"/>
            <w:hideMark/>
          </w:tcPr>
          <w:p w14:paraId="3536A69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32,62</w:t>
            </w:r>
          </w:p>
        </w:tc>
        <w:tc>
          <w:tcPr>
            <w:tcW w:w="605" w:type="dxa"/>
            <w:tcBorders>
              <w:top w:val="nil"/>
              <w:left w:val="nil"/>
              <w:bottom w:val="single" w:sz="4" w:space="0" w:color="C0C0C0"/>
              <w:right w:val="single" w:sz="4" w:space="0" w:color="C0C0C0"/>
            </w:tcBorders>
            <w:shd w:val="clear" w:color="000000" w:fill="D7EAD3"/>
            <w:vAlign w:val="center"/>
            <w:hideMark/>
          </w:tcPr>
          <w:p w14:paraId="0CA2B7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32,62</w:t>
            </w:r>
          </w:p>
        </w:tc>
        <w:tc>
          <w:tcPr>
            <w:tcW w:w="979" w:type="dxa"/>
            <w:tcBorders>
              <w:top w:val="nil"/>
              <w:left w:val="nil"/>
              <w:bottom w:val="single" w:sz="4" w:space="0" w:color="C0C0C0"/>
              <w:right w:val="single" w:sz="4" w:space="0" w:color="C0C0C0"/>
            </w:tcBorders>
            <w:shd w:val="clear" w:color="000000" w:fill="FFFFCC"/>
            <w:vAlign w:val="center"/>
            <w:hideMark/>
          </w:tcPr>
          <w:p w14:paraId="59748987"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коммерческому предложению от 11.02.2019 ООО Компания "Химкомпонент", с учетом индекса ИПЦ Минэкономразвития РФ на 2020 год 103%.</w:t>
            </w:r>
          </w:p>
        </w:tc>
        <w:tc>
          <w:tcPr>
            <w:tcW w:w="766" w:type="dxa"/>
            <w:tcBorders>
              <w:top w:val="nil"/>
              <w:left w:val="nil"/>
              <w:bottom w:val="single" w:sz="4" w:space="0" w:color="C0C0C0"/>
              <w:right w:val="single" w:sz="4" w:space="0" w:color="C0C0C0"/>
            </w:tcBorders>
            <w:shd w:val="clear" w:color="000000" w:fill="FFFFCC"/>
            <w:vAlign w:val="center"/>
            <w:hideMark/>
          </w:tcPr>
          <w:p w14:paraId="66CCDDA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57,83</w:t>
            </w:r>
          </w:p>
        </w:tc>
        <w:tc>
          <w:tcPr>
            <w:tcW w:w="880" w:type="dxa"/>
            <w:tcBorders>
              <w:top w:val="nil"/>
              <w:left w:val="nil"/>
              <w:bottom w:val="single" w:sz="4" w:space="0" w:color="C0C0C0"/>
              <w:right w:val="single" w:sz="4" w:space="0" w:color="C0C0C0"/>
            </w:tcBorders>
            <w:shd w:val="clear" w:color="000000" w:fill="FFFFCC"/>
            <w:vAlign w:val="center"/>
            <w:hideMark/>
          </w:tcPr>
          <w:p w14:paraId="5C5F3E4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33,82</w:t>
            </w:r>
          </w:p>
        </w:tc>
        <w:tc>
          <w:tcPr>
            <w:tcW w:w="605" w:type="dxa"/>
            <w:tcBorders>
              <w:top w:val="nil"/>
              <w:left w:val="nil"/>
              <w:bottom w:val="single" w:sz="4" w:space="0" w:color="C0C0C0"/>
              <w:right w:val="single" w:sz="4" w:space="0" w:color="C0C0C0"/>
            </w:tcBorders>
            <w:shd w:val="clear" w:color="000000" w:fill="D7EAD3"/>
            <w:vAlign w:val="center"/>
            <w:hideMark/>
          </w:tcPr>
          <w:p w14:paraId="4CE627D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33,82</w:t>
            </w:r>
          </w:p>
        </w:tc>
        <w:tc>
          <w:tcPr>
            <w:tcW w:w="605" w:type="dxa"/>
            <w:tcBorders>
              <w:top w:val="nil"/>
              <w:left w:val="nil"/>
              <w:bottom w:val="single" w:sz="4" w:space="0" w:color="C0C0C0"/>
              <w:right w:val="single" w:sz="4" w:space="0" w:color="C0C0C0"/>
            </w:tcBorders>
            <w:shd w:val="clear" w:color="000000" w:fill="D7EAD3"/>
            <w:vAlign w:val="center"/>
            <w:hideMark/>
          </w:tcPr>
          <w:p w14:paraId="3493B72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33,82</w:t>
            </w:r>
          </w:p>
        </w:tc>
        <w:tc>
          <w:tcPr>
            <w:tcW w:w="979" w:type="dxa"/>
            <w:tcBorders>
              <w:top w:val="nil"/>
              <w:left w:val="nil"/>
              <w:bottom w:val="single" w:sz="4" w:space="0" w:color="C0C0C0"/>
              <w:right w:val="nil"/>
            </w:tcBorders>
            <w:shd w:val="clear" w:color="000000" w:fill="FFFFCC"/>
            <w:vAlign w:val="center"/>
            <w:hideMark/>
          </w:tcPr>
          <w:p w14:paraId="21E62EA8"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103,7%.</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1698B4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61,13</w:t>
            </w:r>
          </w:p>
        </w:tc>
        <w:tc>
          <w:tcPr>
            <w:tcW w:w="880" w:type="dxa"/>
            <w:tcBorders>
              <w:top w:val="nil"/>
              <w:left w:val="nil"/>
              <w:bottom w:val="single" w:sz="4" w:space="0" w:color="C0C0C0"/>
              <w:right w:val="single" w:sz="4" w:space="0" w:color="C0C0C0"/>
            </w:tcBorders>
            <w:shd w:val="clear" w:color="000000" w:fill="FFFFCC"/>
            <w:vAlign w:val="center"/>
            <w:hideMark/>
          </w:tcPr>
          <w:p w14:paraId="7B5377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35,18</w:t>
            </w:r>
          </w:p>
        </w:tc>
        <w:tc>
          <w:tcPr>
            <w:tcW w:w="605" w:type="dxa"/>
            <w:tcBorders>
              <w:top w:val="nil"/>
              <w:left w:val="nil"/>
              <w:bottom w:val="single" w:sz="4" w:space="0" w:color="C0C0C0"/>
              <w:right w:val="single" w:sz="4" w:space="0" w:color="C0C0C0"/>
            </w:tcBorders>
            <w:shd w:val="clear" w:color="000000" w:fill="D7EAD3"/>
            <w:vAlign w:val="center"/>
            <w:hideMark/>
          </w:tcPr>
          <w:p w14:paraId="4C0A91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35,18</w:t>
            </w:r>
          </w:p>
        </w:tc>
        <w:tc>
          <w:tcPr>
            <w:tcW w:w="605" w:type="dxa"/>
            <w:tcBorders>
              <w:top w:val="nil"/>
              <w:left w:val="nil"/>
              <w:bottom w:val="single" w:sz="4" w:space="0" w:color="C0C0C0"/>
              <w:right w:val="single" w:sz="4" w:space="0" w:color="C0C0C0"/>
            </w:tcBorders>
            <w:shd w:val="clear" w:color="000000" w:fill="D7EAD3"/>
            <w:vAlign w:val="center"/>
            <w:hideMark/>
          </w:tcPr>
          <w:p w14:paraId="4C6D5D9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35,18</w:t>
            </w:r>
          </w:p>
        </w:tc>
        <w:tc>
          <w:tcPr>
            <w:tcW w:w="696" w:type="dxa"/>
            <w:tcBorders>
              <w:top w:val="nil"/>
              <w:left w:val="nil"/>
              <w:bottom w:val="single" w:sz="4" w:space="0" w:color="C0C0C0"/>
              <w:right w:val="single" w:sz="4" w:space="0" w:color="C0C0C0"/>
            </w:tcBorders>
            <w:shd w:val="clear" w:color="000000" w:fill="FFFFCC"/>
            <w:vAlign w:val="center"/>
            <w:hideMark/>
          </w:tcPr>
          <w:p w14:paraId="1AAC978B"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104%.</w:t>
            </w:r>
          </w:p>
        </w:tc>
      </w:tr>
      <w:tr w:rsidR="00C11F46" w:rsidRPr="00C11F46" w14:paraId="2528061C"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76A6F94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val="restart"/>
            <w:tcBorders>
              <w:top w:val="nil"/>
              <w:left w:val="nil"/>
              <w:bottom w:val="nil"/>
              <w:right w:val="single" w:sz="4" w:space="0" w:color="C0C0C0"/>
            </w:tcBorders>
            <w:shd w:val="clear" w:color="auto" w:fill="auto"/>
            <w:vAlign w:val="center"/>
            <w:hideMark/>
          </w:tcPr>
          <w:p w14:paraId="7EB630F8"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nil"/>
              <w:bottom w:val="single" w:sz="4" w:space="0" w:color="C0C0C0"/>
              <w:right w:val="single" w:sz="4" w:space="0" w:color="C0C0C0"/>
            </w:tcBorders>
            <w:shd w:val="clear" w:color="auto" w:fill="auto"/>
            <w:vAlign w:val="center"/>
            <w:hideMark/>
          </w:tcPr>
          <w:p w14:paraId="2E81970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w:t>
            </w:r>
          </w:p>
        </w:tc>
        <w:tc>
          <w:tcPr>
            <w:tcW w:w="1645" w:type="dxa"/>
            <w:tcBorders>
              <w:top w:val="nil"/>
              <w:left w:val="nil"/>
              <w:bottom w:val="single" w:sz="4" w:space="0" w:color="C0C0C0"/>
              <w:right w:val="single" w:sz="4" w:space="0" w:color="C0C0C0"/>
            </w:tcBorders>
            <w:shd w:val="clear" w:color="000000" w:fill="E3FAFD"/>
            <w:vAlign w:val="center"/>
            <w:hideMark/>
          </w:tcPr>
          <w:p w14:paraId="3C8AAD0C"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Гипохлорит кальция</w:t>
            </w:r>
          </w:p>
        </w:tc>
        <w:tc>
          <w:tcPr>
            <w:tcW w:w="466" w:type="dxa"/>
            <w:tcBorders>
              <w:top w:val="nil"/>
              <w:left w:val="nil"/>
              <w:bottom w:val="single" w:sz="4" w:space="0" w:color="C0C0C0"/>
              <w:right w:val="single" w:sz="4" w:space="0" w:color="C0C0C0"/>
            </w:tcBorders>
            <w:shd w:val="clear" w:color="auto" w:fill="auto"/>
            <w:vAlign w:val="center"/>
            <w:hideMark/>
          </w:tcPr>
          <w:p w14:paraId="2F1D7B3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190D40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2C5F26B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17,92</w:t>
            </w:r>
          </w:p>
        </w:tc>
        <w:tc>
          <w:tcPr>
            <w:tcW w:w="380" w:type="dxa"/>
            <w:tcBorders>
              <w:top w:val="nil"/>
              <w:left w:val="nil"/>
              <w:bottom w:val="single" w:sz="4" w:space="0" w:color="C0C0C0"/>
              <w:right w:val="nil"/>
            </w:tcBorders>
            <w:shd w:val="clear" w:color="000000" w:fill="D7EAD3"/>
            <w:vAlign w:val="center"/>
            <w:hideMark/>
          </w:tcPr>
          <w:p w14:paraId="595CF4D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15,12</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E2A15C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17,92</w:t>
            </w:r>
          </w:p>
        </w:tc>
        <w:tc>
          <w:tcPr>
            <w:tcW w:w="772" w:type="dxa"/>
            <w:tcBorders>
              <w:top w:val="nil"/>
              <w:left w:val="nil"/>
              <w:bottom w:val="single" w:sz="4" w:space="0" w:color="C0C0C0"/>
              <w:right w:val="single" w:sz="4" w:space="0" w:color="C0C0C0"/>
            </w:tcBorders>
            <w:shd w:val="clear" w:color="000000" w:fill="D7EAD3"/>
            <w:vAlign w:val="center"/>
            <w:hideMark/>
          </w:tcPr>
          <w:p w14:paraId="0F92512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25,54</w:t>
            </w:r>
          </w:p>
        </w:tc>
        <w:tc>
          <w:tcPr>
            <w:tcW w:w="880" w:type="dxa"/>
            <w:tcBorders>
              <w:top w:val="nil"/>
              <w:left w:val="nil"/>
              <w:bottom w:val="single" w:sz="4" w:space="0" w:color="C0C0C0"/>
              <w:right w:val="single" w:sz="4" w:space="0" w:color="C0C0C0"/>
            </w:tcBorders>
            <w:shd w:val="clear" w:color="000000" w:fill="D7EAD3"/>
            <w:vAlign w:val="center"/>
            <w:hideMark/>
          </w:tcPr>
          <w:p w14:paraId="7B411C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24,89</w:t>
            </w:r>
          </w:p>
        </w:tc>
        <w:tc>
          <w:tcPr>
            <w:tcW w:w="605" w:type="dxa"/>
            <w:tcBorders>
              <w:top w:val="nil"/>
              <w:left w:val="nil"/>
              <w:bottom w:val="single" w:sz="4" w:space="0" w:color="C0C0C0"/>
              <w:right w:val="single" w:sz="4" w:space="0" w:color="C0C0C0"/>
            </w:tcBorders>
            <w:shd w:val="clear" w:color="000000" w:fill="D7EAD3"/>
            <w:vAlign w:val="center"/>
            <w:hideMark/>
          </w:tcPr>
          <w:p w14:paraId="0BDD8CA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12,45</w:t>
            </w:r>
          </w:p>
        </w:tc>
        <w:tc>
          <w:tcPr>
            <w:tcW w:w="605" w:type="dxa"/>
            <w:tcBorders>
              <w:top w:val="nil"/>
              <w:left w:val="nil"/>
              <w:bottom w:val="single" w:sz="4" w:space="0" w:color="C0C0C0"/>
              <w:right w:val="single" w:sz="4" w:space="0" w:color="C0C0C0"/>
            </w:tcBorders>
            <w:shd w:val="clear" w:color="000000" w:fill="D7EAD3"/>
            <w:vAlign w:val="center"/>
            <w:hideMark/>
          </w:tcPr>
          <w:p w14:paraId="4D6A384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12,45</w:t>
            </w:r>
          </w:p>
        </w:tc>
        <w:tc>
          <w:tcPr>
            <w:tcW w:w="979" w:type="dxa"/>
            <w:tcBorders>
              <w:top w:val="nil"/>
              <w:left w:val="nil"/>
              <w:bottom w:val="single" w:sz="4" w:space="0" w:color="C0C0C0"/>
              <w:right w:val="single" w:sz="4" w:space="0" w:color="C0C0C0"/>
            </w:tcBorders>
            <w:shd w:val="clear" w:color="000000" w:fill="FFFFCC"/>
            <w:vAlign w:val="center"/>
            <w:hideMark/>
          </w:tcPr>
          <w:p w14:paraId="7EFE434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B66DC5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26,95</w:t>
            </w:r>
          </w:p>
        </w:tc>
        <w:tc>
          <w:tcPr>
            <w:tcW w:w="880" w:type="dxa"/>
            <w:tcBorders>
              <w:top w:val="nil"/>
              <w:left w:val="nil"/>
              <w:bottom w:val="single" w:sz="4" w:space="0" w:color="C0C0C0"/>
              <w:right w:val="single" w:sz="4" w:space="0" w:color="C0C0C0"/>
            </w:tcBorders>
            <w:shd w:val="clear" w:color="000000" w:fill="D7EAD3"/>
            <w:vAlign w:val="center"/>
            <w:hideMark/>
          </w:tcPr>
          <w:p w14:paraId="341F092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25,81</w:t>
            </w:r>
          </w:p>
        </w:tc>
        <w:tc>
          <w:tcPr>
            <w:tcW w:w="605" w:type="dxa"/>
            <w:tcBorders>
              <w:top w:val="nil"/>
              <w:left w:val="nil"/>
              <w:bottom w:val="single" w:sz="4" w:space="0" w:color="C0C0C0"/>
              <w:right w:val="single" w:sz="4" w:space="0" w:color="C0C0C0"/>
            </w:tcBorders>
            <w:shd w:val="clear" w:color="000000" w:fill="D7EAD3"/>
            <w:vAlign w:val="center"/>
            <w:hideMark/>
          </w:tcPr>
          <w:p w14:paraId="25B030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12,91</w:t>
            </w:r>
          </w:p>
        </w:tc>
        <w:tc>
          <w:tcPr>
            <w:tcW w:w="605" w:type="dxa"/>
            <w:tcBorders>
              <w:top w:val="nil"/>
              <w:left w:val="nil"/>
              <w:bottom w:val="single" w:sz="4" w:space="0" w:color="C0C0C0"/>
              <w:right w:val="single" w:sz="4" w:space="0" w:color="C0C0C0"/>
            </w:tcBorders>
            <w:shd w:val="clear" w:color="000000" w:fill="D7EAD3"/>
            <w:vAlign w:val="center"/>
            <w:hideMark/>
          </w:tcPr>
          <w:p w14:paraId="733BFC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12,91</w:t>
            </w:r>
          </w:p>
        </w:tc>
        <w:tc>
          <w:tcPr>
            <w:tcW w:w="979" w:type="dxa"/>
            <w:tcBorders>
              <w:top w:val="nil"/>
              <w:left w:val="nil"/>
              <w:bottom w:val="single" w:sz="4" w:space="0" w:color="C0C0C0"/>
              <w:right w:val="nil"/>
            </w:tcBorders>
            <w:shd w:val="clear" w:color="000000" w:fill="FFFFCC"/>
            <w:vAlign w:val="center"/>
            <w:hideMark/>
          </w:tcPr>
          <w:p w14:paraId="5F54CA32"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52DDCE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28,48</w:t>
            </w:r>
          </w:p>
        </w:tc>
        <w:tc>
          <w:tcPr>
            <w:tcW w:w="880" w:type="dxa"/>
            <w:tcBorders>
              <w:top w:val="nil"/>
              <w:left w:val="nil"/>
              <w:bottom w:val="single" w:sz="4" w:space="0" w:color="C0C0C0"/>
              <w:right w:val="single" w:sz="4" w:space="0" w:color="C0C0C0"/>
            </w:tcBorders>
            <w:shd w:val="clear" w:color="000000" w:fill="D7EAD3"/>
            <w:vAlign w:val="center"/>
            <w:hideMark/>
          </w:tcPr>
          <w:p w14:paraId="224EE65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26,85</w:t>
            </w:r>
          </w:p>
        </w:tc>
        <w:tc>
          <w:tcPr>
            <w:tcW w:w="605" w:type="dxa"/>
            <w:tcBorders>
              <w:top w:val="nil"/>
              <w:left w:val="nil"/>
              <w:bottom w:val="single" w:sz="4" w:space="0" w:color="C0C0C0"/>
              <w:right w:val="single" w:sz="4" w:space="0" w:color="C0C0C0"/>
            </w:tcBorders>
            <w:shd w:val="clear" w:color="000000" w:fill="D7EAD3"/>
            <w:vAlign w:val="center"/>
            <w:hideMark/>
          </w:tcPr>
          <w:p w14:paraId="47E77E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13,42</w:t>
            </w:r>
          </w:p>
        </w:tc>
        <w:tc>
          <w:tcPr>
            <w:tcW w:w="605" w:type="dxa"/>
            <w:tcBorders>
              <w:top w:val="nil"/>
              <w:left w:val="nil"/>
              <w:bottom w:val="single" w:sz="4" w:space="0" w:color="C0C0C0"/>
              <w:right w:val="single" w:sz="4" w:space="0" w:color="C0C0C0"/>
            </w:tcBorders>
            <w:shd w:val="clear" w:color="000000" w:fill="D7EAD3"/>
            <w:vAlign w:val="center"/>
            <w:hideMark/>
          </w:tcPr>
          <w:p w14:paraId="16EC1D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13,42</w:t>
            </w:r>
          </w:p>
        </w:tc>
        <w:tc>
          <w:tcPr>
            <w:tcW w:w="696" w:type="dxa"/>
            <w:tcBorders>
              <w:top w:val="nil"/>
              <w:left w:val="nil"/>
              <w:bottom w:val="single" w:sz="4" w:space="0" w:color="C0C0C0"/>
              <w:right w:val="single" w:sz="4" w:space="0" w:color="C0C0C0"/>
            </w:tcBorders>
            <w:shd w:val="clear" w:color="000000" w:fill="FFFFCC"/>
            <w:vAlign w:val="center"/>
            <w:hideMark/>
          </w:tcPr>
          <w:p w14:paraId="7B37C25B"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3235C1A2" w14:textId="77777777" w:rsidTr="00C11F46">
        <w:trPr>
          <w:trHeight w:val="450"/>
          <w:jc w:val="center"/>
        </w:trPr>
        <w:tc>
          <w:tcPr>
            <w:tcW w:w="298" w:type="dxa"/>
            <w:tcBorders>
              <w:top w:val="nil"/>
              <w:left w:val="nil"/>
              <w:bottom w:val="nil"/>
              <w:right w:val="nil"/>
            </w:tcBorders>
            <w:shd w:val="clear" w:color="000000" w:fill="00B050"/>
            <w:noWrap/>
            <w:vAlign w:val="center"/>
            <w:hideMark/>
          </w:tcPr>
          <w:p w14:paraId="0B7F2D2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28F2ED02"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0A7B2B0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3.1.2.1</w:t>
            </w:r>
          </w:p>
        </w:tc>
        <w:tc>
          <w:tcPr>
            <w:tcW w:w="1645" w:type="dxa"/>
            <w:tcBorders>
              <w:top w:val="nil"/>
              <w:left w:val="nil"/>
              <w:bottom w:val="single" w:sz="4" w:space="0" w:color="C0C0C0"/>
              <w:right w:val="single" w:sz="4" w:space="0" w:color="C0C0C0"/>
            </w:tcBorders>
            <w:shd w:val="clear" w:color="auto" w:fill="auto"/>
            <w:vAlign w:val="center"/>
            <w:hideMark/>
          </w:tcPr>
          <w:p w14:paraId="322ED2C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Количество</w:t>
            </w:r>
          </w:p>
        </w:tc>
        <w:tc>
          <w:tcPr>
            <w:tcW w:w="466" w:type="dxa"/>
            <w:tcBorders>
              <w:top w:val="nil"/>
              <w:left w:val="nil"/>
              <w:bottom w:val="single" w:sz="4" w:space="0" w:color="C0C0C0"/>
              <w:right w:val="single" w:sz="4" w:space="0" w:color="C0C0C0"/>
            </w:tcBorders>
            <w:shd w:val="clear" w:color="000000" w:fill="FFFFCC"/>
            <w:vAlign w:val="center"/>
            <w:hideMark/>
          </w:tcPr>
          <w:p w14:paraId="49592CA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кг.</w:t>
            </w:r>
          </w:p>
        </w:tc>
        <w:tc>
          <w:tcPr>
            <w:tcW w:w="677" w:type="dxa"/>
            <w:tcBorders>
              <w:top w:val="nil"/>
              <w:left w:val="nil"/>
              <w:bottom w:val="single" w:sz="4" w:space="0" w:color="C0C0C0"/>
              <w:right w:val="single" w:sz="4" w:space="0" w:color="C0C0C0"/>
            </w:tcBorders>
            <w:shd w:val="clear" w:color="000000" w:fill="FFFFCC"/>
            <w:vAlign w:val="center"/>
            <w:hideMark/>
          </w:tcPr>
          <w:p w14:paraId="7D13E9D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000007F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250,00</w:t>
            </w:r>
          </w:p>
        </w:tc>
        <w:tc>
          <w:tcPr>
            <w:tcW w:w="380" w:type="dxa"/>
            <w:tcBorders>
              <w:top w:val="nil"/>
              <w:left w:val="nil"/>
              <w:bottom w:val="single" w:sz="4" w:space="0" w:color="C0C0C0"/>
              <w:right w:val="nil"/>
            </w:tcBorders>
            <w:shd w:val="clear" w:color="000000" w:fill="FFFFCC"/>
            <w:vAlign w:val="center"/>
            <w:hideMark/>
          </w:tcPr>
          <w:p w14:paraId="1C3EADF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210,96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BA442F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250,00</w:t>
            </w:r>
          </w:p>
        </w:tc>
        <w:tc>
          <w:tcPr>
            <w:tcW w:w="772" w:type="dxa"/>
            <w:tcBorders>
              <w:top w:val="nil"/>
              <w:left w:val="nil"/>
              <w:bottom w:val="single" w:sz="4" w:space="0" w:color="C0C0C0"/>
              <w:right w:val="single" w:sz="4" w:space="0" w:color="C0C0C0"/>
            </w:tcBorders>
            <w:shd w:val="clear" w:color="000000" w:fill="FFFFCC"/>
            <w:vAlign w:val="center"/>
            <w:hideMark/>
          </w:tcPr>
          <w:p w14:paraId="57A9860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880" w:type="dxa"/>
            <w:tcBorders>
              <w:top w:val="nil"/>
              <w:left w:val="nil"/>
              <w:bottom w:val="single" w:sz="4" w:space="0" w:color="C0C0C0"/>
              <w:right w:val="single" w:sz="4" w:space="0" w:color="C0C0C0"/>
            </w:tcBorders>
            <w:shd w:val="clear" w:color="000000" w:fill="FFFFCC"/>
            <w:vAlign w:val="center"/>
            <w:hideMark/>
          </w:tcPr>
          <w:p w14:paraId="1D885A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605" w:type="dxa"/>
            <w:tcBorders>
              <w:top w:val="nil"/>
              <w:left w:val="nil"/>
              <w:bottom w:val="single" w:sz="4" w:space="0" w:color="C0C0C0"/>
              <w:right w:val="single" w:sz="4" w:space="0" w:color="C0C0C0"/>
            </w:tcBorders>
            <w:shd w:val="clear" w:color="000000" w:fill="D7EAD3"/>
            <w:vAlign w:val="center"/>
            <w:hideMark/>
          </w:tcPr>
          <w:p w14:paraId="13018F7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605" w:type="dxa"/>
            <w:tcBorders>
              <w:top w:val="nil"/>
              <w:left w:val="nil"/>
              <w:bottom w:val="single" w:sz="4" w:space="0" w:color="C0C0C0"/>
              <w:right w:val="single" w:sz="4" w:space="0" w:color="C0C0C0"/>
            </w:tcBorders>
            <w:shd w:val="clear" w:color="000000" w:fill="D7EAD3"/>
            <w:vAlign w:val="center"/>
            <w:hideMark/>
          </w:tcPr>
          <w:p w14:paraId="3DE9A4D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979" w:type="dxa"/>
            <w:tcBorders>
              <w:top w:val="nil"/>
              <w:left w:val="nil"/>
              <w:bottom w:val="single" w:sz="4" w:space="0" w:color="C0C0C0"/>
              <w:right w:val="single" w:sz="4" w:space="0" w:color="C0C0C0"/>
            </w:tcBorders>
            <w:shd w:val="clear" w:color="000000" w:fill="FFFFCC"/>
            <w:vAlign w:val="center"/>
            <w:hideMark/>
          </w:tcPr>
          <w:p w14:paraId="4765B96D" w14:textId="77777777" w:rsidR="00C11F46" w:rsidRPr="00C11F46" w:rsidRDefault="00C11F46" w:rsidP="00C11F46">
            <w:pPr>
              <w:rPr>
                <w:rFonts w:ascii="Tahoma" w:hAnsi="Tahoma" w:cs="Tahoma"/>
                <w:sz w:val="10"/>
                <w:szCs w:val="10"/>
              </w:rPr>
            </w:pPr>
            <w:r w:rsidRPr="00C11F46">
              <w:rPr>
                <w:rFonts w:ascii="Tahoma" w:hAnsi="Tahoma" w:cs="Tahoma"/>
                <w:sz w:val="10"/>
                <w:szCs w:val="10"/>
              </w:rPr>
              <w:t>принято по расчету организации (в соответствии со СНиП).</w:t>
            </w:r>
          </w:p>
        </w:tc>
        <w:tc>
          <w:tcPr>
            <w:tcW w:w="766" w:type="dxa"/>
            <w:tcBorders>
              <w:top w:val="nil"/>
              <w:left w:val="nil"/>
              <w:bottom w:val="single" w:sz="4" w:space="0" w:color="C0C0C0"/>
              <w:right w:val="single" w:sz="4" w:space="0" w:color="C0C0C0"/>
            </w:tcBorders>
            <w:shd w:val="clear" w:color="000000" w:fill="FFFFCC"/>
            <w:vAlign w:val="center"/>
            <w:hideMark/>
          </w:tcPr>
          <w:p w14:paraId="248764F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880" w:type="dxa"/>
            <w:tcBorders>
              <w:top w:val="nil"/>
              <w:left w:val="nil"/>
              <w:bottom w:val="single" w:sz="4" w:space="0" w:color="C0C0C0"/>
              <w:right w:val="single" w:sz="4" w:space="0" w:color="C0C0C0"/>
            </w:tcBorders>
            <w:shd w:val="clear" w:color="000000" w:fill="FFFFCC"/>
            <w:vAlign w:val="center"/>
            <w:hideMark/>
          </w:tcPr>
          <w:p w14:paraId="79390D7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605" w:type="dxa"/>
            <w:tcBorders>
              <w:top w:val="nil"/>
              <w:left w:val="nil"/>
              <w:bottom w:val="single" w:sz="4" w:space="0" w:color="C0C0C0"/>
              <w:right w:val="single" w:sz="4" w:space="0" w:color="C0C0C0"/>
            </w:tcBorders>
            <w:shd w:val="clear" w:color="000000" w:fill="D7EAD3"/>
            <w:vAlign w:val="center"/>
            <w:hideMark/>
          </w:tcPr>
          <w:p w14:paraId="1CC5FE0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605" w:type="dxa"/>
            <w:tcBorders>
              <w:top w:val="nil"/>
              <w:left w:val="nil"/>
              <w:bottom w:val="single" w:sz="4" w:space="0" w:color="C0C0C0"/>
              <w:right w:val="single" w:sz="4" w:space="0" w:color="C0C0C0"/>
            </w:tcBorders>
            <w:shd w:val="clear" w:color="000000" w:fill="D7EAD3"/>
            <w:vAlign w:val="center"/>
            <w:hideMark/>
          </w:tcPr>
          <w:p w14:paraId="72AFE33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979" w:type="dxa"/>
            <w:tcBorders>
              <w:top w:val="nil"/>
              <w:left w:val="nil"/>
              <w:bottom w:val="single" w:sz="4" w:space="0" w:color="C0C0C0"/>
              <w:right w:val="nil"/>
            </w:tcBorders>
            <w:shd w:val="clear" w:color="000000" w:fill="FFFFCC"/>
            <w:vAlign w:val="center"/>
            <w:hideMark/>
          </w:tcPr>
          <w:p w14:paraId="60AC41B7"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4B6205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880" w:type="dxa"/>
            <w:tcBorders>
              <w:top w:val="nil"/>
              <w:left w:val="nil"/>
              <w:bottom w:val="single" w:sz="4" w:space="0" w:color="C0C0C0"/>
              <w:right w:val="single" w:sz="4" w:space="0" w:color="C0C0C0"/>
            </w:tcBorders>
            <w:shd w:val="clear" w:color="000000" w:fill="FFFFCC"/>
            <w:vAlign w:val="center"/>
            <w:hideMark/>
          </w:tcPr>
          <w:p w14:paraId="0A6DD80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337,22</w:t>
            </w:r>
          </w:p>
        </w:tc>
        <w:tc>
          <w:tcPr>
            <w:tcW w:w="605" w:type="dxa"/>
            <w:tcBorders>
              <w:top w:val="nil"/>
              <w:left w:val="nil"/>
              <w:bottom w:val="single" w:sz="4" w:space="0" w:color="C0C0C0"/>
              <w:right w:val="single" w:sz="4" w:space="0" w:color="C0C0C0"/>
            </w:tcBorders>
            <w:shd w:val="clear" w:color="000000" w:fill="D7EAD3"/>
            <w:vAlign w:val="center"/>
            <w:hideMark/>
          </w:tcPr>
          <w:p w14:paraId="330488D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605" w:type="dxa"/>
            <w:tcBorders>
              <w:top w:val="nil"/>
              <w:left w:val="nil"/>
              <w:bottom w:val="single" w:sz="4" w:space="0" w:color="C0C0C0"/>
              <w:right w:val="single" w:sz="4" w:space="0" w:color="C0C0C0"/>
            </w:tcBorders>
            <w:shd w:val="clear" w:color="000000" w:fill="D7EAD3"/>
            <w:vAlign w:val="center"/>
            <w:hideMark/>
          </w:tcPr>
          <w:p w14:paraId="500257D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168,61</w:t>
            </w:r>
          </w:p>
        </w:tc>
        <w:tc>
          <w:tcPr>
            <w:tcW w:w="696" w:type="dxa"/>
            <w:tcBorders>
              <w:top w:val="nil"/>
              <w:left w:val="nil"/>
              <w:bottom w:val="single" w:sz="4" w:space="0" w:color="C0C0C0"/>
              <w:right w:val="single" w:sz="4" w:space="0" w:color="C0C0C0"/>
            </w:tcBorders>
            <w:shd w:val="clear" w:color="000000" w:fill="FFFFCC"/>
            <w:vAlign w:val="center"/>
            <w:hideMark/>
          </w:tcPr>
          <w:p w14:paraId="04F1256F"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w:t>
            </w:r>
          </w:p>
        </w:tc>
      </w:tr>
      <w:tr w:rsidR="00C11F46" w:rsidRPr="00C11F46" w14:paraId="16A3E61A" w14:textId="77777777" w:rsidTr="00C11F46">
        <w:trPr>
          <w:trHeight w:val="1125"/>
          <w:jc w:val="center"/>
        </w:trPr>
        <w:tc>
          <w:tcPr>
            <w:tcW w:w="298" w:type="dxa"/>
            <w:tcBorders>
              <w:top w:val="nil"/>
              <w:left w:val="nil"/>
              <w:bottom w:val="nil"/>
              <w:right w:val="nil"/>
            </w:tcBorders>
            <w:shd w:val="clear" w:color="000000" w:fill="00B050"/>
            <w:noWrap/>
            <w:vAlign w:val="center"/>
            <w:hideMark/>
          </w:tcPr>
          <w:p w14:paraId="53522111"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10CB7261"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67EFA79C"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3.1.2.2</w:t>
            </w:r>
          </w:p>
        </w:tc>
        <w:tc>
          <w:tcPr>
            <w:tcW w:w="1645" w:type="dxa"/>
            <w:tcBorders>
              <w:top w:val="nil"/>
              <w:left w:val="nil"/>
              <w:bottom w:val="single" w:sz="4" w:space="0" w:color="C0C0C0"/>
              <w:right w:val="single" w:sz="4" w:space="0" w:color="C0C0C0"/>
            </w:tcBorders>
            <w:shd w:val="clear" w:color="auto" w:fill="auto"/>
            <w:vAlign w:val="center"/>
            <w:hideMark/>
          </w:tcPr>
          <w:p w14:paraId="6FFE0A9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Цена</w:t>
            </w:r>
          </w:p>
        </w:tc>
        <w:tc>
          <w:tcPr>
            <w:tcW w:w="466" w:type="dxa"/>
            <w:tcBorders>
              <w:top w:val="nil"/>
              <w:left w:val="nil"/>
              <w:bottom w:val="single" w:sz="4" w:space="0" w:color="C0C0C0"/>
              <w:right w:val="single" w:sz="4" w:space="0" w:color="C0C0C0"/>
            </w:tcBorders>
            <w:shd w:val="clear" w:color="auto" w:fill="auto"/>
            <w:vAlign w:val="center"/>
            <w:hideMark/>
          </w:tcPr>
          <w:p w14:paraId="7FE9843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руб/кг.</w:t>
            </w:r>
          </w:p>
        </w:tc>
        <w:tc>
          <w:tcPr>
            <w:tcW w:w="677" w:type="dxa"/>
            <w:tcBorders>
              <w:top w:val="nil"/>
              <w:left w:val="nil"/>
              <w:bottom w:val="single" w:sz="4" w:space="0" w:color="C0C0C0"/>
              <w:right w:val="single" w:sz="4" w:space="0" w:color="C0C0C0"/>
            </w:tcBorders>
            <w:shd w:val="clear" w:color="000000" w:fill="FFFFCC"/>
            <w:vAlign w:val="center"/>
            <w:hideMark/>
          </w:tcPr>
          <w:p w14:paraId="3C8337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10FC037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380" w:type="dxa"/>
            <w:tcBorders>
              <w:top w:val="nil"/>
              <w:left w:val="nil"/>
              <w:bottom w:val="single" w:sz="4" w:space="0" w:color="C0C0C0"/>
              <w:right w:val="nil"/>
            </w:tcBorders>
            <w:shd w:val="clear" w:color="000000" w:fill="FFFFCC"/>
            <w:vAlign w:val="center"/>
            <w:hideMark/>
          </w:tcPr>
          <w:p w14:paraId="2F1E1D1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14DBC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772" w:type="dxa"/>
            <w:tcBorders>
              <w:top w:val="nil"/>
              <w:left w:val="nil"/>
              <w:bottom w:val="single" w:sz="4" w:space="0" w:color="C0C0C0"/>
              <w:right w:val="single" w:sz="4" w:space="0" w:color="C0C0C0"/>
            </w:tcBorders>
            <w:shd w:val="clear" w:color="000000" w:fill="FFFFCC"/>
            <w:vAlign w:val="center"/>
            <w:hideMark/>
          </w:tcPr>
          <w:p w14:paraId="0E34961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75,75</w:t>
            </w:r>
          </w:p>
        </w:tc>
        <w:tc>
          <w:tcPr>
            <w:tcW w:w="880" w:type="dxa"/>
            <w:tcBorders>
              <w:top w:val="nil"/>
              <w:left w:val="nil"/>
              <w:bottom w:val="single" w:sz="4" w:space="0" w:color="C0C0C0"/>
              <w:right w:val="single" w:sz="4" w:space="0" w:color="C0C0C0"/>
            </w:tcBorders>
            <w:shd w:val="clear" w:color="000000" w:fill="FFFFCC"/>
            <w:vAlign w:val="center"/>
            <w:hideMark/>
          </w:tcPr>
          <w:p w14:paraId="126DE55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73,82</w:t>
            </w:r>
          </w:p>
        </w:tc>
        <w:tc>
          <w:tcPr>
            <w:tcW w:w="605" w:type="dxa"/>
            <w:tcBorders>
              <w:top w:val="nil"/>
              <w:left w:val="nil"/>
              <w:bottom w:val="single" w:sz="4" w:space="0" w:color="C0C0C0"/>
              <w:right w:val="single" w:sz="4" w:space="0" w:color="C0C0C0"/>
            </w:tcBorders>
            <w:shd w:val="clear" w:color="000000" w:fill="D7EAD3"/>
            <w:vAlign w:val="center"/>
            <w:hideMark/>
          </w:tcPr>
          <w:p w14:paraId="1D04FCC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73,82</w:t>
            </w:r>
          </w:p>
        </w:tc>
        <w:tc>
          <w:tcPr>
            <w:tcW w:w="605" w:type="dxa"/>
            <w:tcBorders>
              <w:top w:val="nil"/>
              <w:left w:val="nil"/>
              <w:bottom w:val="single" w:sz="4" w:space="0" w:color="C0C0C0"/>
              <w:right w:val="single" w:sz="4" w:space="0" w:color="C0C0C0"/>
            </w:tcBorders>
            <w:shd w:val="clear" w:color="000000" w:fill="D7EAD3"/>
            <w:vAlign w:val="center"/>
            <w:hideMark/>
          </w:tcPr>
          <w:p w14:paraId="6362FA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73,82</w:t>
            </w:r>
          </w:p>
        </w:tc>
        <w:tc>
          <w:tcPr>
            <w:tcW w:w="979" w:type="dxa"/>
            <w:tcBorders>
              <w:top w:val="nil"/>
              <w:left w:val="nil"/>
              <w:bottom w:val="single" w:sz="4" w:space="0" w:color="C0C0C0"/>
              <w:right w:val="single" w:sz="4" w:space="0" w:color="C0C0C0"/>
            </w:tcBorders>
            <w:shd w:val="clear" w:color="000000" w:fill="FFFFCC"/>
            <w:vAlign w:val="center"/>
            <w:hideMark/>
          </w:tcPr>
          <w:p w14:paraId="671F7353"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коммерческому предложению от 11.02.2019 ООО Компания "Химкомпонент", с учетом индекса ИПЦ Минэкономразвития РФ на 2020 год 103%.</w:t>
            </w:r>
          </w:p>
        </w:tc>
        <w:tc>
          <w:tcPr>
            <w:tcW w:w="766" w:type="dxa"/>
            <w:tcBorders>
              <w:top w:val="nil"/>
              <w:left w:val="nil"/>
              <w:bottom w:val="single" w:sz="4" w:space="0" w:color="C0C0C0"/>
              <w:right w:val="single" w:sz="4" w:space="0" w:color="C0C0C0"/>
            </w:tcBorders>
            <w:shd w:val="clear" w:color="000000" w:fill="FFFFCC"/>
            <w:vAlign w:val="center"/>
            <w:hideMark/>
          </w:tcPr>
          <w:p w14:paraId="3C98369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79,92</w:t>
            </w:r>
          </w:p>
        </w:tc>
        <w:tc>
          <w:tcPr>
            <w:tcW w:w="880" w:type="dxa"/>
            <w:tcBorders>
              <w:top w:val="nil"/>
              <w:left w:val="nil"/>
              <w:bottom w:val="single" w:sz="4" w:space="0" w:color="C0C0C0"/>
              <w:right w:val="single" w:sz="4" w:space="0" w:color="C0C0C0"/>
            </w:tcBorders>
            <w:shd w:val="clear" w:color="000000" w:fill="FFFFCC"/>
            <w:vAlign w:val="center"/>
            <w:hideMark/>
          </w:tcPr>
          <w:p w14:paraId="3673B1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76,55</w:t>
            </w:r>
          </w:p>
        </w:tc>
        <w:tc>
          <w:tcPr>
            <w:tcW w:w="605" w:type="dxa"/>
            <w:tcBorders>
              <w:top w:val="nil"/>
              <w:left w:val="nil"/>
              <w:bottom w:val="single" w:sz="4" w:space="0" w:color="C0C0C0"/>
              <w:right w:val="single" w:sz="4" w:space="0" w:color="C0C0C0"/>
            </w:tcBorders>
            <w:shd w:val="clear" w:color="000000" w:fill="D7EAD3"/>
            <w:vAlign w:val="center"/>
            <w:hideMark/>
          </w:tcPr>
          <w:p w14:paraId="0F5B0F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76,55</w:t>
            </w:r>
          </w:p>
        </w:tc>
        <w:tc>
          <w:tcPr>
            <w:tcW w:w="605" w:type="dxa"/>
            <w:tcBorders>
              <w:top w:val="nil"/>
              <w:left w:val="nil"/>
              <w:bottom w:val="single" w:sz="4" w:space="0" w:color="C0C0C0"/>
              <w:right w:val="single" w:sz="4" w:space="0" w:color="C0C0C0"/>
            </w:tcBorders>
            <w:shd w:val="clear" w:color="000000" w:fill="D7EAD3"/>
            <w:vAlign w:val="center"/>
            <w:hideMark/>
          </w:tcPr>
          <w:p w14:paraId="336B46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76,55</w:t>
            </w:r>
          </w:p>
        </w:tc>
        <w:tc>
          <w:tcPr>
            <w:tcW w:w="979" w:type="dxa"/>
            <w:tcBorders>
              <w:top w:val="nil"/>
              <w:left w:val="nil"/>
              <w:bottom w:val="single" w:sz="4" w:space="0" w:color="C0C0C0"/>
              <w:right w:val="nil"/>
            </w:tcBorders>
            <w:shd w:val="clear" w:color="000000" w:fill="FFFFCC"/>
            <w:vAlign w:val="center"/>
            <w:hideMark/>
          </w:tcPr>
          <w:p w14:paraId="3576B34D"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103,7%.</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25C96B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84,47</w:t>
            </w:r>
          </w:p>
        </w:tc>
        <w:tc>
          <w:tcPr>
            <w:tcW w:w="880" w:type="dxa"/>
            <w:tcBorders>
              <w:top w:val="nil"/>
              <w:left w:val="nil"/>
              <w:bottom w:val="single" w:sz="4" w:space="0" w:color="C0C0C0"/>
              <w:right w:val="single" w:sz="4" w:space="0" w:color="C0C0C0"/>
            </w:tcBorders>
            <w:shd w:val="clear" w:color="000000" w:fill="FFFFCC"/>
            <w:vAlign w:val="center"/>
            <w:hideMark/>
          </w:tcPr>
          <w:p w14:paraId="3B21DE9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79,61</w:t>
            </w:r>
          </w:p>
        </w:tc>
        <w:tc>
          <w:tcPr>
            <w:tcW w:w="605" w:type="dxa"/>
            <w:tcBorders>
              <w:top w:val="nil"/>
              <w:left w:val="nil"/>
              <w:bottom w:val="single" w:sz="4" w:space="0" w:color="C0C0C0"/>
              <w:right w:val="single" w:sz="4" w:space="0" w:color="C0C0C0"/>
            </w:tcBorders>
            <w:shd w:val="clear" w:color="000000" w:fill="D7EAD3"/>
            <w:vAlign w:val="center"/>
            <w:hideMark/>
          </w:tcPr>
          <w:p w14:paraId="1D650B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79,61</w:t>
            </w:r>
          </w:p>
        </w:tc>
        <w:tc>
          <w:tcPr>
            <w:tcW w:w="605" w:type="dxa"/>
            <w:tcBorders>
              <w:top w:val="nil"/>
              <w:left w:val="nil"/>
              <w:bottom w:val="single" w:sz="4" w:space="0" w:color="C0C0C0"/>
              <w:right w:val="single" w:sz="4" w:space="0" w:color="C0C0C0"/>
            </w:tcBorders>
            <w:shd w:val="clear" w:color="000000" w:fill="D7EAD3"/>
            <w:vAlign w:val="center"/>
            <w:hideMark/>
          </w:tcPr>
          <w:p w14:paraId="487C62A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79,61</w:t>
            </w:r>
          </w:p>
        </w:tc>
        <w:tc>
          <w:tcPr>
            <w:tcW w:w="696" w:type="dxa"/>
            <w:tcBorders>
              <w:top w:val="nil"/>
              <w:left w:val="nil"/>
              <w:bottom w:val="single" w:sz="4" w:space="0" w:color="C0C0C0"/>
              <w:right w:val="single" w:sz="4" w:space="0" w:color="C0C0C0"/>
            </w:tcBorders>
            <w:shd w:val="clear" w:color="000000" w:fill="FFFFCC"/>
            <w:vAlign w:val="center"/>
            <w:hideMark/>
          </w:tcPr>
          <w:p w14:paraId="66E2675A"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104%.</w:t>
            </w:r>
          </w:p>
        </w:tc>
      </w:tr>
      <w:tr w:rsidR="00C11F46" w:rsidRPr="00C11F46" w14:paraId="743F4270"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28BF375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val="restart"/>
            <w:tcBorders>
              <w:top w:val="nil"/>
              <w:left w:val="nil"/>
              <w:bottom w:val="nil"/>
              <w:right w:val="single" w:sz="4" w:space="0" w:color="C0C0C0"/>
            </w:tcBorders>
            <w:shd w:val="clear" w:color="auto" w:fill="auto"/>
            <w:vAlign w:val="center"/>
            <w:hideMark/>
          </w:tcPr>
          <w:p w14:paraId="4ABA8115"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nil"/>
              <w:bottom w:val="single" w:sz="4" w:space="0" w:color="C0C0C0"/>
              <w:right w:val="single" w:sz="4" w:space="0" w:color="C0C0C0"/>
            </w:tcBorders>
            <w:shd w:val="clear" w:color="auto" w:fill="auto"/>
            <w:vAlign w:val="center"/>
            <w:hideMark/>
          </w:tcPr>
          <w:p w14:paraId="6FF6EE3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3.1.3</w:t>
            </w:r>
          </w:p>
        </w:tc>
        <w:tc>
          <w:tcPr>
            <w:tcW w:w="1645" w:type="dxa"/>
            <w:tcBorders>
              <w:top w:val="nil"/>
              <w:left w:val="nil"/>
              <w:bottom w:val="single" w:sz="4" w:space="0" w:color="C0C0C0"/>
              <w:right w:val="single" w:sz="4" w:space="0" w:color="C0C0C0"/>
            </w:tcBorders>
            <w:shd w:val="clear" w:color="000000" w:fill="E3FAFD"/>
            <w:vAlign w:val="center"/>
            <w:hideMark/>
          </w:tcPr>
          <w:p w14:paraId="6F1DFA9D"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гипохлорит натрия</w:t>
            </w:r>
          </w:p>
        </w:tc>
        <w:tc>
          <w:tcPr>
            <w:tcW w:w="466" w:type="dxa"/>
            <w:tcBorders>
              <w:top w:val="nil"/>
              <w:left w:val="nil"/>
              <w:bottom w:val="single" w:sz="4" w:space="0" w:color="C0C0C0"/>
              <w:right w:val="single" w:sz="4" w:space="0" w:color="C0C0C0"/>
            </w:tcBorders>
            <w:shd w:val="clear" w:color="auto" w:fill="auto"/>
            <w:vAlign w:val="center"/>
            <w:hideMark/>
          </w:tcPr>
          <w:p w14:paraId="6C24474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6CE69F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60,62</w:t>
            </w:r>
          </w:p>
        </w:tc>
        <w:tc>
          <w:tcPr>
            <w:tcW w:w="434" w:type="dxa"/>
            <w:tcBorders>
              <w:top w:val="nil"/>
              <w:left w:val="nil"/>
              <w:bottom w:val="single" w:sz="4" w:space="0" w:color="C0C0C0"/>
              <w:right w:val="single" w:sz="4" w:space="0" w:color="C0C0C0"/>
            </w:tcBorders>
            <w:shd w:val="clear" w:color="000000" w:fill="D7EAD3"/>
            <w:vAlign w:val="center"/>
            <w:hideMark/>
          </w:tcPr>
          <w:p w14:paraId="77C340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380" w:type="dxa"/>
            <w:tcBorders>
              <w:top w:val="nil"/>
              <w:left w:val="nil"/>
              <w:bottom w:val="single" w:sz="4" w:space="0" w:color="C0C0C0"/>
              <w:right w:val="nil"/>
            </w:tcBorders>
            <w:shd w:val="clear" w:color="000000" w:fill="D7EAD3"/>
            <w:vAlign w:val="center"/>
            <w:hideMark/>
          </w:tcPr>
          <w:p w14:paraId="189FBAE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2D1862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60,62</w:t>
            </w:r>
          </w:p>
        </w:tc>
        <w:tc>
          <w:tcPr>
            <w:tcW w:w="772" w:type="dxa"/>
            <w:tcBorders>
              <w:top w:val="nil"/>
              <w:left w:val="nil"/>
              <w:bottom w:val="single" w:sz="4" w:space="0" w:color="C0C0C0"/>
              <w:right w:val="single" w:sz="4" w:space="0" w:color="C0C0C0"/>
            </w:tcBorders>
            <w:shd w:val="clear" w:color="000000" w:fill="D7EAD3"/>
            <w:vAlign w:val="center"/>
            <w:hideMark/>
          </w:tcPr>
          <w:p w14:paraId="7B158C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58,82</w:t>
            </w:r>
          </w:p>
        </w:tc>
        <w:tc>
          <w:tcPr>
            <w:tcW w:w="880" w:type="dxa"/>
            <w:tcBorders>
              <w:top w:val="nil"/>
              <w:left w:val="nil"/>
              <w:bottom w:val="single" w:sz="4" w:space="0" w:color="C0C0C0"/>
              <w:right w:val="single" w:sz="4" w:space="0" w:color="C0C0C0"/>
            </w:tcBorders>
            <w:shd w:val="clear" w:color="000000" w:fill="D7EAD3"/>
            <w:vAlign w:val="center"/>
            <w:hideMark/>
          </w:tcPr>
          <w:p w14:paraId="04B2183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57,32</w:t>
            </w:r>
          </w:p>
        </w:tc>
        <w:tc>
          <w:tcPr>
            <w:tcW w:w="605" w:type="dxa"/>
            <w:tcBorders>
              <w:top w:val="nil"/>
              <w:left w:val="nil"/>
              <w:bottom w:val="single" w:sz="4" w:space="0" w:color="C0C0C0"/>
              <w:right w:val="single" w:sz="4" w:space="0" w:color="C0C0C0"/>
            </w:tcBorders>
            <w:shd w:val="clear" w:color="000000" w:fill="D7EAD3"/>
            <w:vAlign w:val="center"/>
            <w:hideMark/>
          </w:tcPr>
          <w:p w14:paraId="3F56D86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28,66</w:t>
            </w:r>
          </w:p>
        </w:tc>
        <w:tc>
          <w:tcPr>
            <w:tcW w:w="605" w:type="dxa"/>
            <w:tcBorders>
              <w:top w:val="nil"/>
              <w:left w:val="nil"/>
              <w:bottom w:val="single" w:sz="4" w:space="0" w:color="C0C0C0"/>
              <w:right w:val="single" w:sz="4" w:space="0" w:color="C0C0C0"/>
            </w:tcBorders>
            <w:shd w:val="clear" w:color="000000" w:fill="D7EAD3"/>
            <w:vAlign w:val="center"/>
            <w:hideMark/>
          </w:tcPr>
          <w:p w14:paraId="01B8E80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28,66</w:t>
            </w:r>
          </w:p>
        </w:tc>
        <w:tc>
          <w:tcPr>
            <w:tcW w:w="979" w:type="dxa"/>
            <w:tcBorders>
              <w:top w:val="nil"/>
              <w:left w:val="nil"/>
              <w:bottom w:val="single" w:sz="4" w:space="0" w:color="C0C0C0"/>
              <w:right w:val="single" w:sz="4" w:space="0" w:color="C0C0C0"/>
            </w:tcBorders>
            <w:shd w:val="clear" w:color="000000" w:fill="FFFFCC"/>
            <w:vAlign w:val="center"/>
            <w:hideMark/>
          </w:tcPr>
          <w:p w14:paraId="2DA8EFC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503DD2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62,06</w:t>
            </w:r>
          </w:p>
        </w:tc>
        <w:tc>
          <w:tcPr>
            <w:tcW w:w="880" w:type="dxa"/>
            <w:tcBorders>
              <w:top w:val="nil"/>
              <w:left w:val="nil"/>
              <w:bottom w:val="single" w:sz="4" w:space="0" w:color="C0C0C0"/>
              <w:right w:val="single" w:sz="4" w:space="0" w:color="C0C0C0"/>
            </w:tcBorders>
            <w:shd w:val="clear" w:color="000000" w:fill="D7EAD3"/>
            <w:vAlign w:val="center"/>
            <w:hideMark/>
          </w:tcPr>
          <w:p w14:paraId="4048A1B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59,44</w:t>
            </w:r>
          </w:p>
        </w:tc>
        <w:tc>
          <w:tcPr>
            <w:tcW w:w="605" w:type="dxa"/>
            <w:tcBorders>
              <w:top w:val="nil"/>
              <w:left w:val="nil"/>
              <w:bottom w:val="single" w:sz="4" w:space="0" w:color="C0C0C0"/>
              <w:right w:val="single" w:sz="4" w:space="0" w:color="C0C0C0"/>
            </w:tcBorders>
            <w:shd w:val="clear" w:color="000000" w:fill="D7EAD3"/>
            <w:vAlign w:val="center"/>
            <w:hideMark/>
          </w:tcPr>
          <w:p w14:paraId="3D710DA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29,72</w:t>
            </w:r>
          </w:p>
        </w:tc>
        <w:tc>
          <w:tcPr>
            <w:tcW w:w="605" w:type="dxa"/>
            <w:tcBorders>
              <w:top w:val="nil"/>
              <w:left w:val="nil"/>
              <w:bottom w:val="single" w:sz="4" w:space="0" w:color="C0C0C0"/>
              <w:right w:val="single" w:sz="4" w:space="0" w:color="C0C0C0"/>
            </w:tcBorders>
            <w:shd w:val="clear" w:color="000000" w:fill="D7EAD3"/>
            <w:vAlign w:val="center"/>
            <w:hideMark/>
          </w:tcPr>
          <w:p w14:paraId="352572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29,72</w:t>
            </w:r>
          </w:p>
        </w:tc>
        <w:tc>
          <w:tcPr>
            <w:tcW w:w="979" w:type="dxa"/>
            <w:tcBorders>
              <w:top w:val="nil"/>
              <w:left w:val="nil"/>
              <w:bottom w:val="single" w:sz="4" w:space="0" w:color="C0C0C0"/>
              <w:right w:val="nil"/>
            </w:tcBorders>
            <w:shd w:val="clear" w:color="000000" w:fill="FFFFCC"/>
            <w:vAlign w:val="center"/>
            <w:hideMark/>
          </w:tcPr>
          <w:p w14:paraId="7899C5CB"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E45E5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65,60</w:t>
            </w:r>
          </w:p>
        </w:tc>
        <w:tc>
          <w:tcPr>
            <w:tcW w:w="880" w:type="dxa"/>
            <w:tcBorders>
              <w:top w:val="nil"/>
              <w:left w:val="nil"/>
              <w:bottom w:val="single" w:sz="4" w:space="0" w:color="C0C0C0"/>
              <w:right w:val="single" w:sz="4" w:space="0" w:color="C0C0C0"/>
            </w:tcBorders>
            <w:shd w:val="clear" w:color="000000" w:fill="D7EAD3"/>
            <w:vAlign w:val="center"/>
            <w:hideMark/>
          </w:tcPr>
          <w:p w14:paraId="1A7C50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61,82</w:t>
            </w:r>
          </w:p>
        </w:tc>
        <w:tc>
          <w:tcPr>
            <w:tcW w:w="605" w:type="dxa"/>
            <w:tcBorders>
              <w:top w:val="nil"/>
              <w:left w:val="nil"/>
              <w:bottom w:val="single" w:sz="4" w:space="0" w:color="C0C0C0"/>
              <w:right w:val="single" w:sz="4" w:space="0" w:color="C0C0C0"/>
            </w:tcBorders>
            <w:shd w:val="clear" w:color="000000" w:fill="D7EAD3"/>
            <w:vAlign w:val="center"/>
            <w:hideMark/>
          </w:tcPr>
          <w:p w14:paraId="2E30431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30,91</w:t>
            </w:r>
          </w:p>
        </w:tc>
        <w:tc>
          <w:tcPr>
            <w:tcW w:w="605" w:type="dxa"/>
            <w:tcBorders>
              <w:top w:val="nil"/>
              <w:left w:val="nil"/>
              <w:bottom w:val="single" w:sz="4" w:space="0" w:color="C0C0C0"/>
              <w:right w:val="single" w:sz="4" w:space="0" w:color="C0C0C0"/>
            </w:tcBorders>
            <w:shd w:val="clear" w:color="000000" w:fill="D7EAD3"/>
            <w:vAlign w:val="center"/>
            <w:hideMark/>
          </w:tcPr>
          <w:p w14:paraId="0C8B547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30,91</w:t>
            </w:r>
          </w:p>
        </w:tc>
        <w:tc>
          <w:tcPr>
            <w:tcW w:w="696" w:type="dxa"/>
            <w:tcBorders>
              <w:top w:val="nil"/>
              <w:left w:val="nil"/>
              <w:bottom w:val="single" w:sz="4" w:space="0" w:color="C0C0C0"/>
              <w:right w:val="single" w:sz="4" w:space="0" w:color="C0C0C0"/>
            </w:tcBorders>
            <w:shd w:val="clear" w:color="000000" w:fill="FFFFCC"/>
            <w:vAlign w:val="center"/>
            <w:hideMark/>
          </w:tcPr>
          <w:p w14:paraId="583494D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515BC016" w14:textId="77777777" w:rsidTr="00C11F46">
        <w:trPr>
          <w:trHeight w:val="450"/>
          <w:jc w:val="center"/>
        </w:trPr>
        <w:tc>
          <w:tcPr>
            <w:tcW w:w="298" w:type="dxa"/>
            <w:tcBorders>
              <w:top w:val="nil"/>
              <w:left w:val="nil"/>
              <w:bottom w:val="nil"/>
              <w:right w:val="nil"/>
            </w:tcBorders>
            <w:shd w:val="clear" w:color="000000" w:fill="00B050"/>
            <w:noWrap/>
            <w:vAlign w:val="center"/>
            <w:hideMark/>
          </w:tcPr>
          <w:p w14:paraId="39E4BB53"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16F323B7"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08ADDEA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3.1.3.1</w:t>
            </w:r>
          </w:p>
        </w:tc>
        <w:tc>
          <w:tcPr>
            <w:tcW w:w="1645" w:type="dxa"/>
            <w:tcBorders>
              <w:top w:val="nil"/>
              <w:left w:val="nil"/>
              <w:bottom w:val="single" w:sz="4" w:space="0" w:color="C0C0C0"/>
              <w:right w:val="single" w:sz="4" w:space="0" w:color="C0C0C0"/>
            </w:tcBorders>
            <w:shd w:val="clear" w:color="auto" w:fill="auto"/>
            <w:vAlign w:val="center"/>
            <w:hideMark/>
          </w:tcPr>
          <w:p w14:paraId="1144595C"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Количество</w:t>
            </w:r>
          </w:p>
        </w:tc>
        <w:tc>
          <w:tcPr>
            <w:tcW w:w="466" w:type="dxa"/>
            <w:tcBorders>
              <w:top w:val="nil"/>
              <w:left w:val="nil"/>
              <w:bottom w:val="single" w:sz="4" w:space="0" w:color="C0C0C0"/>
              <w:right w:val="single" w:sz="4" w:space="0" w:color="C0C0C0"/>
            </w:tcBorders>
            <w:shd w:val="clear" w:color="000000" w:fill="FFFFCC"/>
            <w:vAlign w:val="center"/>
            <w:hideMark/>
          </w:tcPr>
          <w:p w14:paraId="0624CEF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кг.</w:t>
            </w:r>
          </w:p>
        </w:tc>
        <w:tc>
          <w:tcPr>
            <w:tcW w:w="677" w:type="dxa"/>
            <w:tcBorders>
              <w:top w:val="nil"/>
              <w:left w:val="nil"/>
              <w:bottom w:val="single" w:sz="4" w:space="0" w:color="C0C0C0"/>
              <w:right w:val="single" w:sz="4" w:space="0" w:color="C0C0C0"/>
            </w:tcBorders>
            <w:shd w:val="clear" w:color="000000" w:fill="FFFFCC"/>
            <w:vAlign w:val="center"/>
            <w:hideMark/>
          </w:tcPr>
          <w:p w14:paraId="4D251B4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1,59</w:t>
            </w:r>
          </w:p>
        </w:tc>
        <w:tc>
          <w:tcPr>
            <w:tcW w:w="434" w:type="dxa"/>
            <w:tcBorders>
              <w:top w:val="nil"/>
              <w:left w:val="nil"/>
              <w:bottom w:val="single" w:sz="4" w:space="0" w:color="C0C0C0"/>
              <w:right w:val="single" w:sz="4" w:space="0" w:color="C0C0C0"/>
            </w:tcBorders>
            <w:shd w:val="clear" w:color="000000" w:fill="FFFFCC"/>
            <w:vAlign w:val="center"/>
            <w:hideMark/>
          </w:tcPr>
          <w:p w14:paraId="239406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00D2CD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216661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1,59</w:t>
            </w:r>
          </w:p>
        </w:tc>
        <w:tc>
          <w:tcPr>
            <w:tcW w:w="772" w:type="dxa"/>
            <w:tcBorders>
              <w:top w:val="nil"/>
              <w:left w:val="nil"/>
              <w:bottom w:val="single" w:sz="4" w:space="0" w:color="C0C0C0"/>
              <w:right w:val="single" w:sz="4" w:space="0" w:color="C0C0C0"/>
            </w:tcBorders>
            <w:shd w:val="clear" w:color="000000" w:fill="FFFFCC"/>
            <w:vAlign w:val="center"/>
            <w:hideMark/>
          </w:tcPr>
          <w:p w14:paraId="2056FD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880" w:type="dxa"/>
            <w:tcBorders>
              <w:top w:val="nil"/>
              <w:left w:val="nil"/>
              <w:bottom w:val="single" w:sz="4" w:space="0" w:color="C0C0C0"/>
              <w:right w:val="single" w:sz="4" w:space="0" w:color="C0C0C0"/>
            </w:tcBorders>
            <w:shd w:val="clear" w:color="000000" w:fill="FFFFCC"/>
            <w:vAlign w:val="center"/>
            <w:hideMark/>
          </w:tcPr>
          <w:p w14:paraId="444B2D2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605" w:type="dxa"/>
            <w:tcBorders>
              <w:top w:val="nil"/>
              <w:left w:val="nil"/>
              <w:bottom w:val="single" w:sz="4" w:space="0" w:color="C0C0C0"/>
              <w:right w:val="single" w:sz="4" w:space="0" w:color="C0C0C0"/>
            </w:tcBorders>
            <w:shd w:val="clear" w:color="000000" w:fill="D7EAD3"/>
            <w:vAlign w:val="center"/>
            <w:hideMark/>
          </w:tcPr>
          <w:p w14:paraId="131143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605" w:type="dxa"/>
            <w:tcBorders>
              <w:top w:val="nil"/>
              <w:left w:val="nil"/>
              <w:bottom w:val="single" w:sz="4" w:space="0" w:color="C0C0C0"/>
              <w:right w:val="single" w:sz="4" w:space="0" w:color="C0C0C0"/>
            </w:tcBorders>
            <w:shd w:val="clear" w:color="000000" w:fill="D7EAD3"/>
            <w:vAlign w:val="center"/>
            <w:hideMark/>
          </w:tcPr>
          <w:p w14:paraId="185452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979" w:type="dxa"/>
            <w:tcBorders>
              <w:top w:val="nil"/>
              <w:left w:val="nil"/>
              <w:bottom w:val="single" w:sz="4" w:space="0" w:color="C0C0C0"/>
              <w:right w:val="single" w:sz="4" w:space="0" w:color="C0C0C0"/>
            </w:tcBorders>
            <w:shd w:val="clear" w:color="000000" w:fill="FFFFCC"/>
            <w:vAlign w:val="center"/>
            <w:hideMark/>
          </w:tcPr>
          <w:p w14:paraId="75E2C27F" w14:textId="77777777" w:rsidR="00C11F46" w:rsidRPr="00C11F46" w:rsidRDefault="00C11F46" w:rsidP="00C11F46">
            <w:pPr>
              <w:rPr>
                <w:rFonts w:ascii="Tahoma" w:hAnsi="Tahoma" w:cs="Tahoma"/>
                <w:sz w:val="10"/>
                <w:szCs w:val="10"/>
              </w:rPr>
            </w:pPr>
            <w:r w:rsidRPr="00C11F46">
              <w:rPr>
                <w:rFonts w:ascii="Tahoma" w:hAnsi="Tahoma" w:cs="Tahoma"/>
                <w:sz w:val="10"/>
                <w:szCs w:val="10"/>
              </w:rPr>
              <w:t>принято по расчету организации (в соответствии со СНиП).</w:t>
            </w:r>
          </w:p>
        </w:tc>
        <w:tc>
          <w:tcPr>
            <w:tcW w:w="766" w:type="dxa"/>
            <w:tcBorders>
              <w:top w:val="nil"/>
              <w:left w:val="nil"/>
              <w:bottom w:val="single" w:sz="4" w:space="0" w:color="C0C0C0"/>
              <w:right w:val="single" w:sz="4" w:space="0" w:color="C0C0C0"/>
            </w:tcBorders>
            <w:shd w:val="clear" w:color="000000" w:fill="FFFFCC"/>
            <w:vAlign w:val="center"/>
            <w:hideMark/>
          </w:tcPr>
          <w:p w14:paraId="174C7D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880" w:type="dxa"/>
            <w:tcBorders>
              <w:top w:val="nil"/>
              <w:left w:val="nil"/>
              <w:bottom w:val="single" w:sz="4" w:space="0" w:color="C0C0C0"/>
              <w:right w:val="single" w:sz="4" w:space="0" w:color="C0C0C0"/>
            </w:tcBorders>
            <w:shd w:val="clear" w:color="000000" w:fill="FFFFCC"/>
            <w:vAlign w:val="center"/>
            <w:hideMark/>
          </w:tcPr>
          <w:p w14:paraId="6C64FE7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605" w:type="dxa"/>
            <w:tcBorders>
              <w:top w:val="nil"/>
              <w:left w:val="nil"/>
              <w:bottom w:val="single" w:sz="4" w:space="0" w:color="C0C0C0"/>
              <w:right w:val="single" w:sz="4" w:space="0" w:color="C0C0C0"/>
            </w:tcBorders>
            <w:shd w:val="clear" w:color="000000" w:fill="D7EAD3"/>
            <w:vAlign w:val="center"/>
            <w:hideMark/>
          </w:tcPr>
          <w:p w14:paraId="7982BFF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605" w:type="dxa"/>
            <w:tcBorders>
              <w:top w:val="nil"/>
              <w:left w:val="nil"/>
              <w:bottom w:val="single" w:sz="4" w:space="0" w:color="C0C0C0"/>
              <w:right w:val="single" w:sz="4" w:space="0" w:color="C0C0C0"/>
            </w:tcBorders>
            <w:shd w:val="clear" w:color="000000" w:fill="D7EAD3"/>
            <w:vAlign w:val="center"/>
            <w:hideMark/>
          </w:tcPr>
          <w:p w14:paraId="280A81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979" w:type="dxa"/>
            <w:tcBorders>
              <w:top w:val="nil"/>
              <w:left w:val="nil"/>
              <w:bottom w:val="single" w:sz="4" w:space="0" w:color="C0C0C0"/>
              <w:right w:val="nil"/>
            </w:tcBorders>
            <w:shd w:val="clear" w:color="000000" w:fill="FFFFCC"/>
            <w:vAlign w:val="center"/>
            <w:hideMark/>
          </w:tcPr>
          <w:p w14:paraId="3605BD58"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153DA8D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880" w:type="dxa"/>
            <w:tcBorders>
              <w:top w:val="nil"/>
              <w:left w:val="nil"/>
              <w:bottom w:val="single" w:sz="4" w:space="0" w:color="C0C0C0"/>
              <w:right w:val="single" w:sz="4" w:space="0" w:color="C0C0C0"/>
            </w:tcBorders>
            <w:shd w:val="clear" w:color="000000" w:fill="FFFFCC"/>
            <w:vAlign w:val="center"/>
            <w:hideMark/>
          </w:tcPr>
          <w:p w14:paraId="798332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1 500,81</w:t>
            </w:r>
          </w:p>
        </w:tc>
        <w:tc>
          <w:tcPr>
            <w:tcW w:w="605" w:type="dxa"/>
            <w:tcBorders>
              <w:top w:val="nil"/>
              <w:left w:val="nil"/>
              <w:bottom w:val="single" w:sz="4" w:space="0" w:color="C0C0C0"/>
              <w:right w:val="single" w:sz="4" w:space="0" w:color="C0C0C0"/>
            </w:tcBorders>
            <w:shd w:val="clear" w:color="000000" w:fill="D7EAD3"/>
            <w:vAlign w:val="center"/>
            <w:hideMark/>
          </w:tcPr>
          <w:p w14:paraId="3924C0F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605" w:type="dxa"/>
            <w:tcBorders>
              <w:top w:val="nil"/>
              <w:left w:val="nil"/>
              <w:bottom w:val="single" w:sz="4" w:space="0" w:color="C0C0C0"/>
              <w:right w:val="single" w:sz="4" w:space="0" w:color="C0C0C0"/>
            </w:tcBorders>
            <w:shd w:val="clear" w:color="000000" w:fill="D7EAD3"/>
            <w:vAlign w:val="center"/>
            <w:hideMark/>
          </w:tcPr>
          <w:p w14:paraId="520AC6A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750,41</w:t>
            </w:r>
          </w:p>
        </w:tc>
        <w:tc>
          <w:tcPr>
            <w:tcW w:w="696" w:type="dxa"/>
            <w:tcBorders>
              <w:top w:val="nil"/>
              <w:left w:val="nil"/>
              <w:bottom w:val="single" w:sz="4" w:space="0" w:color="C0C0C0"/>
              <w:right w:val="single" w:sz="4" w:space="0" w:color="C0C0C0"/>
            </w:tcBorders>
            <w:shd w:val="clear" w:color="000000" w:fill="FFFFCC"/>
            <w:vAlign w:val="center"/>
            <w:hideMark/>
          </w:tcPr>
          <w:p w14:paraId="0274AE9F"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w:t>
            </w:r>
          </w:p>
        </w:tc>
      </w:tr>
      <w:tr w:rsidR="00C11F46" w:rsidRPr="00C11F46" w14:paraId="24311BBC" w14:textId="77777777" w:rsidTr="00C11F46">
        <w:trPr>
          <w:trHeight w:val="900"/>
          <w:jc w:val="center"/>
        </w:trPr>
        <w:tc>
          <w:tcPr>
            <w:tcW w:w="298" w:type="dxa"/>
            <w:tcBorders>
              <w:top w:val="nil"/>
              <w:left w:val="nil"/>
              <w:bottom w:val="nil"/>
              <w:right w:val="nil"/>
            </w:tcBorders>
            <w:shd w:val="clear" w:color="000000" w:fill="00B050"/>
            <w:noWrap/>
            <w:vAlign w:val="center"/>
            <w:hideMark/>
          </w:tcPr>
          <w:p w14:paraId="47E4D9EB"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3188F99E"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6EDCF5C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3.1.3.2</w:t>
            </w:r>
          </w:p>
        </w:tc>
        <w:tc>
          <w:tcPr>
            <w:tcW w:w="1645" w:type="dxa"/>
            <w:tcBorders>
              <w:top w:val="nil"/>
              <w:left w:val="nil"/>
              <w:bottom w:val="single" w:sz="4" w:space="0" w:color="C0C0C0"/>
              <w:right w:val="single" w:sz="4" w:space="0" w:color="C0C0C0"/>
            </w:tcBorders>
            <w:shd w:val="clear" w:color="auto" w:fill="auto"/>
            <w:vAlign w:val="center"/>
            <w:hideMark/>
          </w:tcPr>
          <w:p w14:paraId="2DCE4CF5"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Цена</w:t>
            </w:r>
          </w:p>
        </w:tc>
        <w:tc>
          <w:tcPr>
            <w:tcW w:w="466" w:type="dxa"/>
            <w:tcBorders>
              <w:top w:val="nil"/>
              <w:left w:val="nil"/>
              <w:bottom w:val="single" w:sz="4" w:space="0" w:color="C0C0C0"/>
              <w:right w:val="single" w:sz="4" w:space="0" w:color="C0C0C0"/>
            </w:tcBorders>
            <w:shd w:val="clear" w:color="auto" w:fill="auto"/>
            <w:vAlign w:val="center"/>
            <w:hideMark/>
          </w:tcPr>
          <w:p w14:paraId="5E6B0F2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руб/кг.</w:t>
            </w:r>
          </w:p>
        </w:tc>
        <w:tc>
          <w:tcPr>
            <w:tcW w:w="677" w:type="dxa"/>
            <w:tcBorders>
              <w:top w:val="nil"/>
              <w:left w:val="nil"/>
              <w:bottom w:val="single" w:sz="4" w:space="0" w:color="C0C0C0"/>
              <w:right w:val="single" w:sz="4" w:space="0" w:color="C0C0C0"/>
            </w:tcBorders>
            <w:shd w:val="clear" w:color="000000" w:fill="FFFFCC"/>
            <w:vAlign w:val="center"/>
            <w:hideMark/>
          </w:tcPr>
          <w:p w14:paraId="4C31DF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38 028,17</w:t>
            </w:r>
          </w:p>
        </w:tc>
        <w:tc>
          <w:tcPr>
            <w:tcW w:w="434" w:type="dxa"/>
            <w:tcBorders>
              <w:top w:val="nil"/>
              <w:left w:val="nil"/>
              <w:bottom w:val="single" w:sz="4" w:space="0" w:color="C0C0C0"/>
              <w:right w:val="single" w:sz="4" w:space="0" w:color="C0C0C0"/>
            </w:tcBorders>
            <w:shd w:val="clear" w:color="000000" w:fill="FFFFCC"/>
            <w:vAlign w:val="center"/>
            <w:hideMark/>
          </w:tcPr>
          <w:p w14:paraId="30526DC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6549CB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B11ACE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38 028,17</w:t>
            </w:r>
          </w:p>
        </w:tc>
        <w:tc>
          <w:tcPr>
            <w:tcW w:w="772" w:type="dxa"/>
            <w:tcBorders>
              <w:top w:val="nil"/>
              <w:left w:val="nil"/>
              <w:bottom w:val="single" w:sz="4" w:space="0" w:color="C0C0C0"/>
              <w:right w:val="single" w:sz="4" w:space="0" w:color="C0C0C0"/>
            </w:tcBorders>
            <w:shd w:val="clear" w:color="000000" w:fill="FFFFCC"/>
            <w:vAlign w:val="center"/>
            <w:hideMark/>
          </w:tcPr>
          <w:p w14:paraId="50239A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39,19</w:t>
            </w:r>
          </w:p>
        </w:tc>
        <w:tc>
          <w:tcPr>
            <w:tcW w:w="880" w:type="dxa"/>
            <w:tcBorders>
              <w:top w:val="nil"/>
              <w:left w:val="nil"/>
              <w:bottom w:val="single" w:sz="4" w:space="0" w:color="C0C0C0"/>
              <w:right w:val="single" w:sz="4" w:space="0" w:color="C0C0C0"/>
            </w:tcBorders>
            <w:shd w:val="clear" w:color="000000" w:fill="FFFFCC"/>
            <w:vAlign w:val="center"/>
            <w:hideMark/>
          </w:tcPr>
          <w:p w14:paraId="00D8AC2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38,19</w:t>
            </w:r>
          </w:p>
        </w:tc>
        <w:tc>
          <w:tcPr>
            <w:tcW w:w="605" w:type="dxa"/>
            <w:tcBorders>
              <w:top w:val="nil"/>
              <w:left w:val="nil"/>
              <w:bottom w:val="single" w:sz="4" w:space="0" w:color="C0C0C0"/>
              <w:right w:val="single" w:sz="4" w:space="0" w:color="C0C0C0"/>
            </w:tcBorders>
            <w:shd w:val="clear" w:color="000000" w:fill="D7EAD3"/>
            <w:vAlign w:val="center"/>
            <w:hideMark/>
          </w:tcPr>
          <w:p w14:paraId="1352059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38,19</w:t>
            </w:r>
          </w:p>
        </w:tc>
        <w:tc>
          <w:tcPr>
            <w:tcW w:w="605" w:type="dxa"/>
            <w:tcBorders>
              <w:top w:val="nil"/>
              <w:left w:val="nil"/>
              <w:bottom w:val="single" w:sz="4" w:space="0" w:color="C0C0C0"/>
              <w:right w:val="single" w:sz="4" w:space="0" w:color="C0C0C0"/>
            </w:tcBorders>
            <w:shd w:val="clear" w:color="000000" w:fill="D7EAD3"/>
            <w:vAlign w:val="center"/>
            <w:hideMark/>
          </w:tcPr>
          <w:p w14:paraId="4CACC0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38,19</w:t>
            </w:r>
          </w:p>
        </w:tc>
        <w:tc>
          <w:tcPr>
            <w:tcW w:w="979" w:type="dxa"/>
            <w:tcBorders>
              <w:top w:val="nil"/>
              <w:left w:val="nil"/>
              <w:bottom w:val="single" w:sz="4" w:space="0" w:color="C0C0C0"/>
              <w:right w:val="single" w:sz="4" w:space="0" w:color="C0C0C0"/>
            </w:tcBorders>
            <w:shd w:val="clear" w:color="000000" w:fill="FFFFCC"/>
            <w:vAlign w:val="center"/>
            <w:hideMark/>
          </w:tcPr>
          <w:p w14:paraId="1A5B3963"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счет-фактуре от 26.06.2019 ООО "Завод Химизол", с учетом индекса ИПЦ Минэкономразвития РФ на 2020 год 103%.</w:t>
            </w:r>
          </w:p>
        </w:tc>
        <w:tc>
          <w:tcPr>
            <w:tcW w:w="766" w:type="dxa"/>
            <w:tcBorders>
              <w:top w:val="nil"/>
              <w:left w:val="nil"/>
              <w:bottom w:val="single" w:sz="4" w:space="0" w:color="C0C0C0"/>
              <w:right w:val="single" w:sz="4" w:space="0" w:color="C0C0C0"/>
            </w:tcBorders>
            <w:shd w:val="clear" w:color="000000" w:fill="FFFFCC"/>
            <w:vAlign w:val="center"/>
            <w:hideMark/>
          </w:tcPr>
          <w:p w14:paraId="38B5451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41,35</w:t>
            </w:r>
          </w:p>
        </w:tc>
        <w:tc>
          <w:tcPr>
            <w:tcW w:w="880" w:type="dxa"/>
            <w:tcBorders>
              <w:top w:val="nil"/>
              <w:left w:val="nil"/>
              <w:bottom w:val="single" w:sz="4" w:space="0" w:color="C0C0C0"/>
              <w:right w:val="single" w:sz="4" w:space="0" w:color="C0C0C0"/>
            </w:tcBorders>
            <w:shd w:val="clear" w:color="000000" w:fill="FFFFCC"/>
            <w:vAlign w:val="center"/>
            <w:hideMark/>
          </w:tcPr>
          <w:p w14:paraId="1D291B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39,61</w:t>
            </w:r>
          </w:p>
        </w:tc>
        <w:tc>
          <w:tcPr>
            <w:tcW w:w="605" w:type="dxa"/>
            <w:tcBorders>
              <w:top w:val="nil"/>
              <w:left w:val="nil"/>
              <w:bottom w:val="single" w:sz="4" w:space="0" w:color="C0C0C0"/>
              <w:right w:val="single" w:sz="4" w:space="0" w:color="C0C0C0"/>
            </w:tcBorders>
            <w:shd w:val="clear" w:color="000000" w:fill="D7EAD3"/>
            <w:vAlign w:val="center"/>
            <w:hideMark/>
          </w:tcPr>
          <w:p w14:paraId="4D05D0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39,61</w:t>
            </w:r>
          </w:p>
        </w:tc>
        <w:tc>
          <w:tcPr>
            <w:tcW w:w="605" w:type="dxa"/>
            <w:tcBorders>
              <w:top w:val="nil"/>
              <w:left w:val="nil"/>
              <w:bottom w:val="single" w:sz="4" w:space="0" w:color="C0C0C0"/>
              <w:right w:val="single" w:sz="4" w:space="0" w:color="C0C0C0"/>
            </w:tcBorders>
            <w:shd w:val="clear" w:color="000000" w:fill="D7EAD3"/>
            <w:vAlign w:val="center"/>
            <w:hideMark/>
          </w:tcPr>
          <w:p w14:paraId="732A9DD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39,61</w:t>
            </w:r>
          </w:p>
        </w:tc>
        <w:tc>
          <w:tcPr>
            <w:tcW w:w="979" w:type="dxa"/>
            <w:tcBorders>
              <w:top w:val="nil"/>
              <w:left w:val="nil"/>
              <w:bottom w:val="single" w:sz="4" w:space="0" w:color="C0C0C0"/>
              <w:right w:val="nil"/>
            </w:tcBorders>
            <w:shd w:val="clear" w:color="000000" w:fill="FFFFCC"/>
            <w:vAlign w:val="center"/>
            <w:hideMark/>
          </w:tcPr>
          <w:p w14:paraId="44F69FCB"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103,7%.</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445D024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43,71</w:t>
            </w:r>
          </w:p>
        </w:tc>
        <w:tc>
          <w:tcPr>
            <w:tcW w:w="880" w:type="dxa"/>
            <w:tcBorders>
              <w:top w:val="nil"/>
              <w:left w:val="nil"/>
              <w:bottom w:val="single" w:sz="4" w:space="0" w:color="C0C0C0"/>
              <w:right w:val="single" w:sz="4" w:space="0" w:color="C0C0C0"/>
            </w:tcBorders>
            <w:shd w:val="clear" w:color="000000" w:fill="FFFFCC"/>
            <w:vAlign w:val="center"/>
            <w:hideMark/>
          </w:tcPr>
          <w:p w14:paraId="3F2DBF0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41,19</w:t>
            </w:r>
          </w:p>
        </w:tc>
        <w:tc>
          <w:tcPr>
            <w:tcW w:w="605" w:type="dxa"/>
            <w:tcBorders>
              <w:top w:val="nil"/>
              <w:left w:val="nil"/>
              <w:bottom w:val="single" w:sz="4" w:space="0" w:color="C0C0C0"/>
              <w:right w:val="single" w:sz="4" w:space="0" w:color="C0C0C0"/>
            </w:tcBorders>
            <w:shd w:val="clear" w:color="000000" w:fill="D7EAD3"/>
            <w:vAlign w:val="center"/>
            <w:hideMark/>
          </w:tcPr>
          <w:p w14:paraId="590649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41,19</w:t>
            </w:r>
          </w:p>
        </w:tc>
        <w:tc>
          <w:tcPr>
            <w:tcW w:w="605" w:type="dxa"/>
            <w:tcBorders>
              <w:top w:val="nil"/>
              <w:left w:val="nil"/>
              <w:bottom w:val="single" w:sz="4" w:space="0" w:color="C0C0C0"/>
              <w:right w:val="single" w:sz="4" w:space="0" w:color="C0C0C0"/>
            </w:tcBorders>
            <w:shd w:val="clear" w:color="000000" w:fill="D7EAD3"/>
            <w:vAlign w:val="center"/>
            <w:hideMark/>
          </w:tcPr>
          <w:p w14:paraId="614B457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41,19</w:t>
            </w:r>
          </w:p>
        </w:tc>
        <w:tc>
          <w:tcPr>
            <w:tcW w:w="696" w:type="dxa"/>
            <w:tcBorders>
              <w:top w:val="nil"/>
              <w:left w:val="nil"/>
              <w:bottom w:val="single" w:sz="4" w:space="0" w:color="C0C0C0"/>
              <w:right w:val="single" w:sz="4" w:space="0" w:color="C0C0C0"/>
            </w:tcBorders>
            <w:shd w:val="clear" w:color="000000" w:fill="FFFFCC"/>
            <w:vAlign w:val="center"/>
            <w:hideMark/>
          </w:tcPr>
          <w:p w14:paraId="1FB6002A"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ИПЦ Минэкономразвития РФ на 2021 год 104%.</w:t>
            </w:r>
          </w:p>
        </w:tc>
      </w:tr>
      <w:tr w:rsidR="00C11F46" w:rsidRPr="00C11F46" w14:paraId="412DBD7C"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0B01B1EC"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5B136E2B"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37653B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3.2</w:t>
            </w:r>
          </w:p>
        </w:tc>
        <w:tc>
          <w:tcPr>
            <w:tcW w:w="1645" w:type="dxa"/>
            <w:tcBorders>
              <w:top w:val="nil"/>
              <w:left w:val="nil"/>
              <w:bottom w:val="single" w:sz="4" w:space="0" w:color="C0C0C0"/>
              <w:right w:val="single" w:sz="4" w:space="0" w:color="C0C0C0"/>
            </w:tcBorders>
            <w:shd w:val="clear" w:color="auto" w:fill="auto"/>
            <w:vAlign w:val="center"/>
            <w:hideMark/>
          </w:tcPr>
          <w:p w14:paraId="3D777DFC"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Материалы и запасные части</w:t>
            </w:r>
          </w:p>
        </w:tc>
        <w:tc>
          <w:tcPr>
            <w:tcW w:w="466" w:type="dxa"/>
            <w:tcBorders>
              <w:top w:val="nil"/>
              <w:left w:val="nil"/>
              <w:bottom w:val="single" w:sz="4" w:space="0" w:color="C0C0C0"/>
              <w:right w:val="single" w:sz="4" w:space="0" w:color="C0C0C0"/>
            </w:tcBorders>
            <w:shd w:val="clear" w:color="auto" w:fill="auto"/>
            <w:vAlign w:val="center"/>
            <w:hideMark/>
          </w:tcPr>
          <w:p w14:paraId="2C28FDD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3B9F246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6343801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4,74</w:t>
            </w:r>
          </w:p>
        </w:tc>
        <w:tc>
          <w:tcPr>
            <w:tcW w:w="380" w:type="dxa"/>
            <w:tcBorders>
              <w:top w:val="nil"/>
              <w:left w:val="nil"/>
              <w:bottom w:val="single" w:sz="4" w:space="0" w:color="C0C0C0"/>
              <w:right w:val="nil"/>
            </w:tcBorders>
            <w:shd w:val="clear" w:color="000000" w:fill="FFFFCC"/>
            <w:vAlign w:val="center"/>
            <w:hideMark/>
          </w:tcPr>
          <w:p w14:paraId="2F94FC6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4,00</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01A4727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4,74</w:t>
            </w:r>
          </w:p>
        </w:tc>
        <w:tc>
          <w:tcPr>
            <w:tcW w:w="772" w:type="dxa"/>
            <w:tcBorders>
              <w:top w:val="nil"/>
              <w:left w:val="nil"/>
              <w:bottom w:val="single" w:sz="4" w:space="0" w:color="C0C0C0"/>
              <w:right w:val="single" w:sz="4" w:space="0" w:color="C0C0C0"/>
            </w:tcBorders>
            <w:shd w:val="clear" w:color="000000" w:fill="FFFFCC"/>
            <w:vAlign w:val="center"/>
            <w:hideMark/>
          </w:tcPr>
          <w:p w14:paraId="1CC7C7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4,95</w:t>
            </w:r>
          </w:p>
        </w:tc>
        <w:tc>
          <w:tcPr>
            <w:tcW w:w="880" w:type="dxa"/>
            <w:tcBorders>
              <w:top w:val="nil"/>
              <w:left w:val="nil"/>
              <w:bottom w:val="single" w:sz="4" w:space="0" w:color="C0C0C0"/>
              <w:right w:val="single" w:sz="4" w:space="0" w:color="C0C0C0"/>
            </w:tcBorders>
            <w:shd w:val="clear" w:color="000000" w:fill="FFFFCC"/>
            <w:vAlign w:val="center"/>
            <w:hideMark/>
          </w:tcPr>
          <w:p w14:paraId="3736864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4,95</w:t>
            </w:r>
          </w:p>
        </w:tc>
        <w:tc>
          <w:tcPr>
            <w:tcW w:w="605" w:type="dxa"/>
            <w:tcBorders>
              <w:top w:val="nil"/>
              <w:left w:val="nil"/>
              <w:bottom w:val="single" w:sz="4" w:space="0" w:color="C0C0C0"/>
              <w:right w:val="single" w:sz="4" w:space="0" w:color="C0C0C0"/>
            </w:tcBorders>
            <w:shd w:val="clear" w:color="000000" w:fill="D7EAD3"/>
            <w:vAlign w:val="center"/>
            <w:hideMark/>
          </w:tcPr>
          <w:p w14:paraId="41CB4AC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2,48</w:t>
            </w:r>
          </w:p>
        </w:tc>
        <w:tc>
          <w:tcPr>
            <w:tcW w:w="605" w:type="dxa"/>
            <w:tcBorders>
              <w:top w:val="nil"/>
              <w:left w:val="nil"/>
              <w:bottom w:val="single" w:sz="4" w:space="0" w:color="C0C0C0"/>
              <w:right w:val="single" w:sz="4" w:space="0" w:color="C0C0C0"/>
            </w:tcBorders>
            <w:shd w:val="clear" w:color="000000" w:fill="D7EAD3"/>
            <w:vAlign w:val="center"/>
            <w:hideMark/>
          </w:tcPr>
          <w:p w14:paraId="2F0137D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2,48</w:t>
            </w:r>
          </w:p>
        </w:tc>
        <w:tc>
          <w:tcPr>
            <w:tcW w:w="979" w:type="dxa"/>
            <w:tcBorders>
              <w:top w:val="nil"/>
              <w:left w:val="nil"/>
              <w:bottom w:val="single" w:sz="4" w:space="0" w:color="C0C0C0"/>
              <w:right w:val="single" w:sz="4" w:space="0" w:color="C0C0C0"/>
            </w:tcBorders>
            <w:shd w:val="clear" w:color="000000" w:fill="FFFFCC"/>
            <w:vAlign w:val="center"/>
            <w:hideMark/>
          </w:tcPr>
          <w:p w14:paraId="5CC83B19"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предложению организации.</w:t>
            </w:r>
          </w:p>
        </w:tc>
        <w:tc>
          <w:tcPr>
            <w:tcW w:w="766" w:type="dxa"/>
            <w:tcBorders>
              <w:top w:val="nil"/>
              <w:left w:val="nil"/>
              <w:bottom w:val="single" w:sz="4" w:space="0" w:color="C0C0C0"/>
              <w:right w:val="single" w:sz="4" w:space="0" w:color="C0C0C0"/>
            </w:tcBorders>
            <w:shd w:val="clear" w:color="000000" w:fill="FFFFCC"/>
            <w:vAlign w:val="center"/>
            <w:hideMark/>
          </w:tcPr>
          <w:p w14:paraId="089021E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5,15</w:t>
            </w:r>
          </w:p>
        </w:tc>
        <w:tc>
          <w:tcPr>
            <w:tcW w:w="880" w:type="dxa"/>
            <w:tcBorders>
              <w:top w:val="nil"/>
              <w:left w:val="nil"/>
              <w:bottom w:val="single" w:sz="4" w:space="0" w:color="C0C0C0"/>
              <w:right w:val="single" w:sz="4" w:space="0" w:color="C0C0C0"/>
            </w:tcBorders>
            <w:shd w:val="clear" w:color="000000" w:fill="FFFFCC"/>
            <w:vAlign w:val="center"/>
            <w:hideMark/>
          </w:tcPr>
          <w:p w14:paraId="1C722D8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5,08</w:t>
            </w:r>
          </w:p>
        </w:tc>
        <w:tc>
          <w:tcPr>
            <w:tcW w:w="605" w:type="dxa"/>
            <w:tcBorders>
              <w:top w:val="nil"/>
              <w:left w:val="nil"/>
              <w:bottom w:val="single" w:sz="4" w:space="0" w:color="C0C0C0"/>
              <w:right w:val="single" w:sz="4" w:space="0" w:color="C0C0C0"/>
            </w:tcBorders>
            <w:shd w:val="clear" w:color="000000" w:fill="D7EAD3"/>
            <w:vAlign w:val="center"/>
            <w:hideMark/>
          </w:tcPr>
          <w:p w14:paraId="6349893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2,54</w:t>
            </w:r>
          </w:p>
        </w:tc>
        <w:tc>
          <w:tcPr>
            <w:tcW w:w="605" w:type="dxa"/>
            <w:tcBorders>
              <w:top w:val="nil"/>
              <w:left w:val="nil"/>
              <w:bottom w:val="single" w:sz="4" w:space="0" w:color="C0C0C0"/>
              <w:right w:val="single" w:sz="4" w:space="0" w:color="C0C0C0"/>
            </w:tcBorders>
            <w:shd w:val="clear" w:color="000000" w:fill="D7EAD3"/>
            <w:vAlign w:val="center"/>
            <w:hideMark/>
          </w:tcPr>
          <w:p w14:paraId="1722799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2,54</w:t>
            </w:r>
          </w:p>
        </w:tc>
        <w:tc>
          <w:tcPr>
            <w:tcW w:w="979" w:type="dxa"/>
            <w:tcBorders>
              <w:top w:val="nil"/>
              <w:left w:val="nil"/>
              <w:bottom w:val="single" w:sz="4" w:space="0" w:color="C0C0C0"/>
              <w:right w:val="nil"/>
            </w:tcBorders>
            <w:shd w:val="clear" w:color="000000" w:fill="FFFFCC"/>
            <w:vAlign w:val="center"/>
            <w:hideMark/>
          </w:tcPr>
          <w:p w14:paraId="209EA76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1894B0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5,37</w:t>
            </w:r>
          </w:p>
        </w:tc>
        <w:tc>
          <w:tcPr>
            <w:tcW w:w="880" w:type="dxa"/>
            <w:tcBorders>
              <w:top w:val="nil"/>
              <w:left w:val="nil"/>
              <w:bottom w:val="single" w:sz="4" w:space="0" w:color="C0C0C0"/>
              <w:right w:val="single" w:sz="4" w:space="0" w:color="C0C0C0"/>
            </w:tcBorders>
            <w:shd w:val="clear" w:color="000000" w:fill="FFFFCC"/>
            <w:vAlign w:val="center"/>
            <w:hideMark/>
          </w:tcPr>
          <w:p w14:paraId="0B1003E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5,23</w:t>
            </w:r>
          </w:p>
        </w:tc>
        <w:tc>
          <w:tcPr>
            <w:tcW w:w="605" w:type="dxa"/>
            <w:tcBorders>
              <w:top w:val="nil"/>
              <w:left w:val="nil"/>
              <w:bottom w:val="single" w:sz="4" w:space="0" w:color="C0C0C0"/>
              <w:right w:val="single" w:sz="4" w:space="0" w:color="C0C0C0"/>
            </w:tcBorders>
            <w:shd w:val="clear" w:color="000000" w:fill="D7EAD3"/>
            <w:vAlign w:val="center"/>
            <w:hideMark/>
          </w:tcPr>
          <w:p w14:paraId="00720C1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2,62</w:t>
            </w:r>
          </w:p>
        </w:tc>
        <w:tc>
          <w:tcPr>
            <w:tcW w:w="605" w:type="dxa"/>
            <w:tcBorders>
              <w:top w:val="nil"/>
              <w:left w:val="nil"/>
              <w:bottom w:val="single" w:sz="4" w:space="0" w:color="C0C0C0"/>
              <w:right w:val="single" w:sz="4" w:space="0" w:color="C0C0C0"/>
            </w:tcBorders>
            <w:shd w:val="clear" w:color="000000" w:fill="D7EAD3"/>
            <w:vAlign w:val="center"/>
            <w:hideMark/>
          </w:tcPr>
          <w:p w14:paraId="3246673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2,62</w:t>
            </w:r>
          </w:p>
        </w:tc>
        <w:tc>
          <w:tcPr>
            <w:tcW w:w="696" w:type="dxa"/>
            <w:tcBorders>
              <w:top w:val="nil"/>
              <w:left w:val="nil"/>
              <w:bottom w:val="single" w:sz="4" w:space="0" w:color="C0C0C0"/>
              <w:right w:val="single" w:sz="4" w:space="0" w:color="C0C0C0"/>
            </w:tcBorders>
            <w:shd w:val="clear" w:color="000000" w:fill="FFFFCC"/>
            <w:vAlign w:val="center"/>
            <w:hideMark/>
          </w:tcPr>
          <w:p w14:paraId="51F1B80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7CDDDC35" w14:textId="77777777" w:rsidTr="00C11F46">
        <w:trPr>
          <w:trHeight w:val="450"/>
          <w:jc w:val="center"/>
        </w:trPr>
        <w:tc>
          <w:tcPr>
            <w:tcW w:w="298" w:type="dxa"/>
            <w:tcBorders>
              <w:top w:val="nil"/>
              <w:left w:val="nil"/>
              <w:bottom w:val="nil"/>
              <w:right w:val="nil"/>
            </w:tcBorders>
            <w:shd w:val="clear" w:color="000000" w:fill="FABF8F"/>
            <w:noWrap/>
            <w:vAlign w:val="center"/>
            <w:hideMark/>
          </w:tcPr>
          <w:p w14:paraId="12CB08D4"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121E6B22"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400C11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3.3</w:t>
            </w:r>
          </w:p>
        </w:tc>
        <w:tc>
          <w:tcPr>
            <w:tcW w:w="1645" w:type="dxa"/>
            <w:tcBorders>
              <w:top w:val="nil"/>
              <w:left w:val="nil"/>
              <w:bottom w:val="single" w:sz="4" w:space="0" w:color="C0C0C0"/>
              <w:right w:val="single" w:sz="4" w:space="0" w:color="C0C0C0"/>
            </w:tcBorders>
            <w:shd w:val="clear" w:color="auto" w:fill="auto"/>
            <w:vAlign w:val="center"/>
            <w:hideMark/>
          </w:tcPr>
          <w:p w14:paraId="1BFC1248"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Затраты на покупную электрическую энергию, по уровням напряжения:</w:t>
            </w:r>
          </w:p>
        </w:tc>
        <w:tc>
          <w:tcPr>
            <w:tcW w:w="466" w:type="dxa"/>
            <w:tcBorders>
              <w:top w:val="nil"/>
              <w:left w:val="nil"/>
              <w:bottom w:val="single" w:sz="4" w:space="0" w:color="C0C0C0"/>
              <w:right w:val="single" w:sz="4" w:space="0" w:color="C0C0C0"/>
            </w:tcBorders>
            <w:shd w:val="clear" w:color="auto" w:fill="auto"/>
            <w:vAlign w:val="center"/>
            <w:hideMark/>
          </w:tcPr>
          <w:p w14:paraId="30560ADB"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6FEB3DF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1 879,27</w:t>
            </w:r>
          </w:p>
        </w:tc>
        <w:tc>
          <w:tcPr>
            <w:tcW w:w="434" w:type="dxa"/>
            <w:tcBorders>
              <w:top w:val="nil"/>
              <w:left w:val="nil"/>
              <w:bottom w:val="single" w:sz="4" w:space="0" w:color="C0C0C0"/>
              <w:right w:val="single" w:sz="4" w:space="0" w:color="C0C0C0"/>
            </w:tcBorders>
            <w:shd w:val="clear" w:color="000000" w:fill="D7EAD3"/>
            <w:vAlign w:val="center"/>
            <w:hideMark/>
          </w:tcPr>
          <w:p w14:paraId="2EB4EE5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13 608,02</w:t>
            </w:r>
          </w:p>
        </w:tc>
        <w:tc>
          <w:tcPr>
            <w:tcW w:w="380" w:type="dxa"/>
            <w:tcBorders>
              <w:top w:val="nil"/>
              <w:left w:val="nil"/>
              <w:bottom w:val="single" w:sz="4" w:space="0" w:color="C0C0C0"/>
              <w:right w:val="nil"/>
            </w:tcBorders>
            <w:shd w:val="clear" w:color="000000" w:fill="D7EAD3"/>
            <w:vAlign w:val="center"/>
            <w:hideMark/>
          </w:tcPr>
          <w:p w14:paraId="6E296A7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11 482,93</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5E6E4D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15 487,29</w:t>
            </w:r>
          </w:p>
        </w:tc>
        <w:tc>
          <w:tcPr>
            <w:tcW w:w="772" w:type="dxa"/>
            <w:tcBorders>
              <w:top w:val="nil"/>
              <w:left w:val="nil"/>
              <w:bottom w:val="single" w:sz="4" w:space="0" w:color="C0C0C0"/>
              <w:right w:val="single" w:sz="4" w:space="0" w:color="C0C0C0"/>
            </w:tcBorders>
            <w:shd w:val="clear" w:color="000000" w:fill="D7EAD3"/>
            <w:vAlign w:val="center"/>
            <w:hideMark/>
          </w:tcPr>
          <w:p w14:paraId="45E53B1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15 142,13</w:t>
            </w:r>
          </w:p>
        </w:tc>
        <w:tc>
          <w:tcPr>
            <w:tcW w:w="880" w:type="dxa"/>
            <w:tcBorders>
              <w:top w:val="nil"/>
              <w:left w:val="nil"/>
              <w:bottom w:val="single" w:sz="4" w:space="0" w:color="C0C0C0"/>
              <w:right w:val="single" w:sz="4" w:space="0" w:color="C0C0C0"/>
            </w:tcBorders>
            <w:shd w:val="clear" w:color="000000" w:fill="D7EAD3"/>
            <w:vAlign w:val="center"/>
            <w:hideMark/>
          </w:tcPr>
          <w:p w14:paraId="06196D7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15 072,29</w:t>
            </w:r>
          </w:p>
        </w:tc>
        <w:tc>
          <w:tcPr>
            <w:tcW w:w="605" w:type="dxa"/>
            <w:tcBorders>
              <w:top w:val="nil"/>
              <w:left w:val="nil"/>
              <w:bottom w:val="single" w:sz="4" w:space="0" w:color="C0C0C0"/>
              <w:right w:val="single" w:sz="4" w:space="0" w:color="C0C0C0"/>
            </w:tcBorders>
            <w:shd w:val="clear" w:color="000000" w:fill="D7EAD3"/>
            <w:vAlign w:val="center"/>
            <w:hideMark/>
          </w:tcPr>
          <w:p w14:paraId="1888AB2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7 536,15</w:t>
            </w:r>
          </w:p>
        </w:tc>
        <w:tc>
          <w:tcPr>
            <w:tcW w:w="605" w:type="dxa"/>
            <w:tcBorders>
              <w:top w:val="nil"/>
              <w:left w:val="nil"/>
              <w:bottom w:val="single" w:sz="4" w:space="0" w:color="C0C0C0"/>
              <w:right w:val="single" w:sz="4" w:space="0" w:color="C0C0C0"/>
            </w:tcBorders>
            <w:shd w:val="clear" w:color="000000" w:fill="D7EAD3"/>
            <w:vAlign w:val="center"/>
            <w:hideMark/>
          </w:tcPr>
          <w:p w14:paraId="4E1B7B0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7 536,15</w:t>
            </w:r>
          </w:p>
        </w:tc>
        <w:tc>
          <w:tcPr>
            <w:tcW w:w="979" w:type="dxa"/>
            <w:tcBorders>
              <w:top w:val="nil"/>
              <w:left w:val="nil"/>
              <w:bottom w:val="single" w:sz="4" w:space="0" w:color="C0C0C0"/>
              <w:right w:val="single" w:sz="4" w:space="0" w:color="C0C0C0"/>
            </w:tcBorders>
            <w:shd w:val="clear" w:color="000000" w:fill="FFFFCC"/>
            <w:vAlign w:val="center"/>
            <w:hideMark/>
          </w:tcPr>
          <w:p w14:paraId="0F4B45F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5C7AB5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15 747,82</w:t>
            </w:r>
          </w:p>
        </w:tc>
        <w:tc>
          <w:tcPr>
            <w:tcW w:w="880" w:type="dxa"/>
            <w:tcBorders>
              <w:top w:val="nil"/>
              <w:left w:val="nil"/>
              <w:bottom w:val="single" w:sz="4" w:space="0" w:color="C0C0C0"/>
              <w:right w:val="single" w:sz="4" w:space="0" w:color="C0C0C0"/>
            </w:tcBorders>
            <w:shd w:val="clear" w:color="000000" w:fill="D7EAD3"/>
            <w:vAlign w:val="center"/>
            <w:hideMark/>
          </w:tcPr>
          <w:p w14:paraId="6805BCB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15 690,26</w:t>
            </w:r>
          </w:p>
        </w:tc>
        <w:tc>
          <w:tcPr>
            <w:tcW w:w="605" w:type="dxa"/>
            <w:tcBorders>
              <w:top w:val="nil"/>
              <w:left w:val="nil"/>
              <w:bottom w:val="single" w:sz="4" w:space="0" w:color="C0C0C0"/>
              <w:right w:val="single" w:sz="4" w:space="0" w:color="C0C0C0"/>
            </w:tcBorders>
            <w:shd w:val="clear" w:color="000000" w:fill="D7EAD3"/>
            <w:vAlign w:val="center"/>
            <w:hideMark/>
          </w:tcPr>
          <w:p w14:paraId="3F259F9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7 845,13</w:t>
            </w:r>
          </w:p>
        </w:tc>
        <w:tc>
          <w:tcPr>
            <w:tcW w:w="605" w:type="dxa"/>
            <w:tcBorders>
              <w:top w:val="nil"/>
              <w:left w:val="nil"/>
              <w:bottom w:val="single" w:sz="4" w:space="0" w:color="C0C0C0"/>
              <w:right w:val="single" w:sz="4" w:space="0" w:color="C0C0C0"/>
            </w:tcBorders>
            <w:shd w:val="clear" w:color="000000" w:fill="D7EAD3"/>
            <w:vAlign w:val="center"/>
            <w:hideMark/>
          </w:tcPr>
          <w:p w14:paraId="2167EE9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7 845,13</w:t>
            </w:r>
          </w:p>
        </w:tc>
        <w:tc>
          <w:tcPr>
            <w:tcW w:w="979" w:type="dxa"/>
            <w:tcBorders>
              <w:top w:val="nil"/>
              <w:left w:val="nil"/>
              <w:bottom w:val="single" w:sz="4" w:space="0" w:color="C0C0C0"/>
              <w:right w:val="nil"/>
            </w:tcBorders>
            <w:shd w:val="clear" w:color="000000" w:fill="FFFFCC"/>
            <w:vAlign w:val="center"/>
            <w:hideMark/>
          </w:tcPr>
          <w:p w14:paraId="2B382FE8"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25929B1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16 377,73</w:t>
            </w:r>
          </w:p>
        </w:tc>
        <w:tc>
          <w:tcPr>
            <w:tcW w:w="880" w:type="dxa"/>
            <w:tcBorders>
              <w:top w:val="nil"/>
              <w:left w:val="nil"/>
              <w:bottom w:val="single" w:sz="4" w:space="0" w:color="C0C0C0"/>
              <w:right w:val="single" w:sz="4" w:space="0" w:color="C0C0C0"/>
            </w:tcBorders>
            <w:shd w:val="clear" w:color="000000" w:fill="D7EAD3"/>
            <w:vAlign w:val="center"/>
            <w:hideMark/>
          </w:tcPr>
          <w:p w14:paraId="0454A9F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16 317,87</w:t>
            </w:r>
          </w:p>
        </w:tc>
        <w:tc>
          <w:tcPr>
            <w:tcW w:w="605" w:type="dxa"/>
            <w:tcBorders>
              <w:top w:val="nil"/>
              <w:left w:val="nil"/>
              <w:bottom w:val="single" w:sz="4" w:space="0" w:color="C0C0C0"/>
              <w:right w:val="single" w:sz="4" w:space="0" w:color="C0C0C0"/>
            </w:tcBorders>
            <w:shd w:val="clear" w:color="000000" w:fill="D7EAD3"/>
            <w:vAlign w:val="center"/>
            <w:hideMark/>
          </w:tcPr>
          <w:p w14:paraId="3F08E55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8 158,93</w:t>
            </w:r>
          </w:p>
        </w:tc>
        <w:tc>
          <w:tcPr>
            <w:tcW w:w="605" w:type="dxa"/>
            <w:tcBorders>
              <w:top w:val="nil"/>
              <w:left w:val="nil"/>
              <w:bottom w:val="single" w:sz="4" w:space="0" w:color="C0C0C0"/>
              <w:right w:val="single" w:sz="4" w:space="0" w:color="C0C0C0"/>
            </w:tcBorders>
            <w:shd w:val="clear" w:color="000000" w:fill="D7EAD3"/>
            <w:vAlign w:val="center"/>
            <w:hideMark/>
          </w:tcPr>
          <w:p w14:paraId="5353CD9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8 158,93</w:t>
            </w:r>
          </w:p>
        </w:tc>
        <w:tc>
          <w:tcPr>
            <w:tcW w:w="696" w:type="dxa"/>
            <w:tcBorders>
              <w:top w:val="nil"/>
              <w:left w:val="nil"/>
              <w:bottom w:val="single" w:sz="4" w:space="0" w:color="C0C0C0"/>
              <w:right w:val="single" w:sz="4" w:space="0" w:color="C0C0C0"/>
            </w:tcBorders>
            <w:shd w:val="clear" w:color="000000" w:fill="FFFFCC"/>
            <w:vAlign w:val="center"/>
            <w:hideMark/>
          </w:tcPr>
          <w:p w14:paraId="51030B85"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4CFFCA73" w14:textId="77777777" w:rsidTr="00C11F46">
        <w:trPr>
          <w:trHeight w:val="300"/>
          <w:jc w:val="center"/>
        </w:trPr>
        <w:tc>
          <w:tcPr>
            <w:tcW w:w="298" w:type="dxa"/>
            <w:tcBorders>
              <w:top w:val="nil"/>
              <w:left w:val="nil"/>
              <w:bottom w:val="nil"/>
              <w:right w:val="nil"/>
            </w:tcBorders>
            <w:shd w:val="clear" w:color="000000" w:fill="FABF8F"/>
            <w:noWrap/>
            <w:vAlign w:val="center"/>
            <w:hideMark/>
          </w:tcPr>
          <w:p w14:paraId="6655D6DC"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0620AEA3"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ED8483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3.3.0.1</w:t>
            </w:r>
          </w:p>
        </w:tc>
        <w:tc>
          <w:tcPr>
            <w:tcW w:w="1645" w:type="dxa"/>
            <w:tcBorders>
              <w:top w:val="nil"/>
              <w:left w:val="nil"/>
              <w:bottom w:val="single" w:sz="4" w:space="0" w:color="C0C0C0"/>
              <w:right w:val="single" w:sz="4" w:space="0" w:color="C0C0C0"/>
            </w:tcBorders>
            <w:shd w:val="clear" w:color="auto" w:fill="auto"/>
            <w:vAlign w:val="center"/>
            <w:hideMark/>
          </w:tcPr>
          <w:p w14:paraId="3A57CEEF"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Средний тариф на энергию</w:t>
            </w:r>
          </w:p>
        </w:tc>
        <w:tc>
          <w:tcPr>
            <w:tcW w:w="466" w:type="dxa"/>
            <w:tcBorders>
              <w:top w:val="nil"/>
              <w:left w:val="nil"/>
              <w:bottom w:val="single" w:sz="4" w:space="0" w:color="C0C0C0"/>
              <w:right w:val="single" w:sz="4" w:space="0" w:color="C0C0C0"/>
            </w:tcBorders>
            <w:shd w:val="clear" w:color="auto" w:fill="auto"/>
            <w:vAlign w:val="center"/>
            <w:hideMark/>
          </w:tcPr>
          <w:p w14:paraId="55AA75F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руб/кВт.ч</w:t>
            </w:r>
          </w:p>
        </w:tc>
        <w:tc>
          <w:tcPr>
            <w:tcW w:w="677" w:type="dxa"/>
            <w:tcBorders>
              <w:top w:val="nil"/>
              <w:left w:val="nil"/>
              <w:bottom w:val="single" w:sz="4" w:space="0" w:color="C0C0C0"/>
              <w:right w:val="single" w:sz="4" w:space="0" w:color="C0C0C0"/>
            </w:tcBorders>
            <w:shd w:val="clear" w:color="000000" w:fill="D7EAD3"/>
            <w:vAlign w:val="center"/>
            <w:hideMark/>
          </w:tcPr>
          <w:p w14:paraId="077BBDE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7,29</w:t>
            </w:r>
          </w:p>
        </w:tc>
        <w:tc>
          <w:tcPr>
            <w:tcW w:w="434" w:type="dxa"/>
            <w:tcBorders>
              <w:top w:val="nil"/>
              <w:left w:val="nil"/>
              <w:bottom w:val="single" w:sz="4" w:space="0" w:color="C0C0C0"/>
              <w:right w:val="single" w:sz="4" w:space="0" w:color="C0C0C0"/>
            </w:tcBorders>
            <w:shd w:val="clear" w:color="000000" w:fill="D7EAD3"/>
            <w:vAlign w:val="center"/>
            <w:hideMark/>
          </w:tcPr>
          <w:p w14:paraId="3131EDF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5,68</w:t>
            </w:r>
          </w:p>
        </w:tc>
        <w:tc>
          <w:tcPr>
            <w:tcW w:w="380" w:type="dxa"/>
            <w:tcBorders>
              <w:top w:val="nil"/>
              <w:left w:val="nil"/>
              <w:bottom w:val="single" w:sz="4" w:space="0" w:color="C0C0C0"/>
              <w:right w:val="nil"/>
            </w:tcBorders>
            <w:shd w:val="clear" w:color="000000" w:fill="D7EAD3"/>
            <w:vAlign w:val="center"/>
            <w:hideMark/>
          </w:tcPr>
          <w:p w14:paraId="6383C1E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5,68</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0B371B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5,84</w:t>
            </w:r>
          </w:p>
        </w:tc>
        <w:tc>
          <w:tcPr>
            <w:tcW w:w="772" w:type="dxa"/>
            <w:tcBorders>
              <w:top w:val="nil"/>
              <w:left w:val="nil"/>
              <w:bottom w:val="single" w:sz="4" w:space="0" w:color="C0C0C0"/>
              <w:right w:val="single" w:sz="4" w:space="0" w:color="C0C0C0"/>
            </w:tcBorders>
            <w:shd w:val="clear" w:color="000000" w:fill="D7EAD3"/>
            <w:vAlign w:val="center"/>
            <w:hideMark/>
          </w:tcPr>
          <w:p w14:paraId="0F1E8AC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5,66</w:t>
            </w:r>
          </w:p>
        </w:tc>
        <w:tc>
          <w:tcPr>
            <w:tcW w:w="880" w:type="dxa"/>
            <w:tcBorders>
              <w:top w:val="nil"/>
              <w:left w:val="nil"/>
              <w:bottom w:val="single" w:sz="4" w:space="0" w:color="C0C0C0"/>
              <w:right w:val="single" w:sz="4" w:space="0" w:color="C0C0C0"/>
            </w:tcBorders>
            <w:shd w:val="clear" w:color="000000" w:fill="D7EAD3"/>
            <w:vAlign w:val="center"/>
            <w:hideMark/>
          </w:tcPr>
          <w:p w14:paraId="21BE62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5,68</w:t>
            </w:r>
          </w:p>
        </w:tc>
        <w:tc>
          <w:tcPr>
            <w:tcW w:w="605" w:type="dxa"/>
            <w:tcBorders>
              <w:top w:val="nil"/>
              <w:left w:val="nil"/>
              <w:bottom w:val="single" w:sz="4" w:space="0" w:color="C0C0C0"/>
              <w:right w:val="single" w:sz="4" w:space="0" w:color="C0C0C0"/>
            </w:tcBorders>
            <w:shd w:val="clear" w:color="000000" w:fill="D7EAD3"/>
            <w:vAlign w:val="center"/>
            <w:hideMark/>
          </w:tcPr>
          <w:p w14:paraId="1FDF99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5,68</w:t>
            </w:r>
          </w:p>
        </w:tc>
        <w:tc>
          <w:tcPr>
            <w:tcW w:w="605" w:type="dxa"/>
            <w:tcBorders>
              <w:top w:val="nil"/>
              <w:left w:val="nil"/>
              <w:bottom w:val="single" w:sz="4" w:space="0" w:color="C0C0C0"/>
              <w:right w:val="single" w:sz="4" w:space="0" w:color="C0C0C0"/>
            </w:tcBorders>
            <w:shd w:val="clear" w:color="000000" w:fill="D7EAD3"/>
            <w:vAlign w:val="center"/>
            <w:hideMark/>
          </w:tcPr>
          <w:p w14:paraId="600AC2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5,68</w:t>
            </w:r>
          </w:p>
        </w:tc>
        <w:tc>
          <w:tcPr>
            <w:tcW w:w="979" w:type="dxa"/>
            <w:tcBorders>
              <w:top w:val="nil"/>
              <w:left w:val="nil"/>
              <w:bottom w:val="single" w:sz="4" w:space="0" w:color="C0C0C0"/>
              <w:right w:val="single" w:sz="4" w:space="0" w:color="C0C0C0"/>
            </w:tcBorders>
            <w:shd w:val="clear" w:color="000000" w:fill="FFFFCC"/>
            <w:vAlign w:val="center"/>
            <w:hideMark/>
          </w:tcPr>
          <w:p w14:paraId="17CADFB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CF4B6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5,88</w:t>
            </w:r>
          </w:p>
        </w:tc>
        <w:tc>
          <w:tcPr>
            <w:tcW w:w="880" w:type="dxa"/>
            <w:tcBorders>
              <w:top w:val="nil"/>
              <w:left w:val="nil"/>
              <w:bottom w:val="single" w:sz="4" w:space="0" w:color="C0C0C0"/>
              <w:right w:val="single" w:sz="4" w:space="0" w:color="C0C0C0"/>
            </w:tcBorders>
            <w:shd w:val="clear" w:color="000000" w:fill="D7EAD3"/>
            <w:vAlign w:val="center"/>
            <w:hideMark/>
          </w:tcPr>
          <w:p w14:paraId="33113D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5,92</w:t>
            </w:r>
          </w:p>
        </w:tc>
        <w:tc>
          <w:tcPr>
            <w:tcW w:w="605" w:type="dxa"/>
            <w:tcBorders>
              <w:top w:val="nil"/>
              <w:left w:val="nil"/>
              <w:bottom w:val="single" w:sz="4" w:space="0" w:color="C0C0C0"/>
              <w:right w:val="single" w:sz="4" w:space="0" w:color="C0C0C0"/>
            </w:tcBorders>
            <w:shd w:val="clear" w:color="000000" w:fill="D7EAD3"/>
            <w:vAlign w:val="center"/>
            <w:hideMark/>
          </w:tcPr>
          <w:p w14:paraId="37732C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5,92</w:t>
            </w:r>
          </w:p>
        </w:tc>
        <w:tc>
          <w:tcPr>
            <w:tcW w:w="605" w:type="dxa"/>
            <w:tcBorders>
              <w:top w:val="nil"/>
              <w:left w:val="nil"/>
              <w:bottom w:val="single" w:sz="4" w:space="0" w:color="C0C0C0"/>
              <w:right w:val="single" w:sz="4" w:space="0" w:color="C0C0C0"/>
            </w:tcBorders>
            <w:shd w:val="clear" w:color="000000" w:fill="D7EAD3"/>
            <w:vAlign w:val="center"/>
            <w:hideMark/>
          </w:tcPr>
          <w:p w14:paraId="58749D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5,92</w:t>
            </w:r>
          </w:p>
        </w:tc>
        <w:tc>
          <w:tcPr>
            <w:tcW w:w="979" w:type="dxa"/>
            <w:tcBorders>
              <w:top w:val="nil"/>
              <w:left w:val="nil"/>
              <w:bottom w:val="single" w:sz="4" w:space="0" w:color="C0C0C0"/>
              <w:right w:val="nil"/>
            </w:tcBorders>
            <w:shd w:val="clear" w:color="000000" w:fill="FFFFCC"/>
            <w:vAlign w:val="center"/>
            <w:hideMark/>
          </w:tcPr>
          <w:p w14:paraId="0CC6C38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404796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6,12</w:t>
            </w:r>
          </w:p>
        </w:tc>
        <w:tc>
          <w:tcPr>
            <w:tcW w:w="880" w:type="dxa"/>
            <w:tcBorders>
              <w:top w:val="nil"/>
              <w:left w:val="nil"/>
              <w:bottom w:val="single" w:sz="4" w:space="0" w:color="C0C0C0"/>
              <w:right w:val="single" w:sz="4" w:space="0" w:color="C0C0C0"/>
            </w:tcBorders>
            <w:shd w:val="clear" w:color="000000" w:fill="D7EAD3"/>
            <w:vAlign w:val="center"/>
            <w:hideMark/>
          </w:tcPr>
          <w:p w14:paraId="1552E2F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6,15</w:t>
            </w:r>
          </w:p>
        </w:tc>
        <w:tc>
          <w:tcPr>
            <w:tcW w:w="605" w:type="dxa"/>
            <w:tcBorders>
              <w:top w:val="nil"/>
              <w:left w:val="nil"/>
              <w:bottom w:val="single" w:sz="4" w:space="0" w:color="C0C0C0"/>
              <w:right w:val="single" w:sz="4" w:space="0" w:color="C0C0C0"/>
            </w:tcBorders>
            <w:shd w:val="clear" w:color="000000" w:fill="D7EAD3"/>
            <w:vAlign w:val="center"/>
            <w:hideMark/>
          </w:tcPr>
          <w:p w14:paraId="27DA949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6,15</w:t>
            </w:r>
          </w:p>
        </w:tc>
        <w:tc>
          <w:tcPr>
            <w:tcW w:w="605" w:type="dxa"/>
            <w:tcBorders>
              <w:top w:val="nil"/>
              <w:left w:val="nil"/>
              <w:bottom w:val="single" w:sz="4" w:space="0" w:color="C0C0C0"/>
              <w:right w:val="single" w:sz="4" w:space="0" w:color="C0C0C0"/>
            </w:tcBorders>
            <w:shd w:val="clear" w:color="000000" w:fill="D7EAD3"/>
            <w:vAlign w:val="center"/>
            <w:hideMark/>
          </w:tcPr>
          <w:p w14:paraId="07845EA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6,15</w:t>
            </w:r>
          </w:p>
        </w:tc>
        <w:tc>
          <w:tcPr>
            <w:tcW w:w="696" w:type="dxa"/>
            <w:tcBorders>
              <w:top w:val="nil"/>
              <w:left w:val="nil"/>
              <w:bottom w:val="single" w:sz="4" w:space="0" w:color="C0C0C0"/>
              <w:right w:val="single" w:sz="4" w:space="0" w:color="C0C0C0"/>
            </w:tcBorders>
            <w:shd w:val="clear" w:color="000000" w:fill="FFFFCC"/>
            <w:vAlign w:val="center"/>
            <w:hideMark/>
          </w:tcPr>
          <w:p w14:paraId="7C2FB35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3F98705D" w14:textId="77777777" w:rsidTr="00C11F46">
        <w:trPr>
          <w:trHeight w:val="300"/>
          <w:jc w:val="center"/>
        </w:trPr>
        <w:tc>
          <w:tcPr>
            <w:tcW w:w="298" w:type="dxa"/>
            <w:tcBorders>
              <w:top w:val="nil"/>
              <w:left w:val="nil"/>
              <w:bottom w:val="nil"/>
              <w:right w:val="nil"/>
            </w:tcBorders>
            <w:shd w:val="clear" w:color="000000" w:fill="FABF8F"/>
            <w:noWrap/>
            <w:vAlign w:val="center"/>
            <w:hideMark/>
          </w:tcPr>
          <w:p w14:paraId="0C06805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lastRenderedPageBreak/>
              <w:t>ЭР</w:t>
            </w:r>
          </w:p>
        </w:tc>
        <w:tc>
          <w:tcPr>
            <w:tcW w:w="27" w:type="dxa"/>
            <w:tcBorders>
              <w:top w:val="nil"/>
              <w:left w:val="nil"/>
              <w:bottom w:val="nil"/>
              <w:right w:val="nil"/>
            </w:tcBorders>
            <w:shd w:val="clear" w:color="auto" w:fill="auto"/>
            <w:noWrap/>
            <w:vAlign w:val="bottom"/>
            <w:hideMark/>
          </w:tcPr>
          <w:p w14:paraId="70752B11"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A02193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3.3.0.2</w:t>
            </w:r>
          </w:p>
        </w:tc>
        <w:tc>
          <w:tcPr>
            <w:tcW w:w="1645" w:type="dxa"/>
            <w:tcBorders>
              <w:top w:val="nil"/>
              <w:left w:val="nil"/>
              <w:bottom w:val="single" w:sz="4" w:space="0" w:color="C0C0C0"/>
              <w:right w:val="single" w:sz="4" w:space="0" w:color="C0C0C0"/>
            </w:tcBorders>
            <w:shd w:val="clear" w:color="auto" w:fill="auto"/>
            <w:vAlign w:val="center"/>
            <w:hideMark/>
          </w:tcPr>
          <w:p w14:paraId="1D8F594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Объем энергии</w:t>
            </w:r>
          </w:p>
        </w:tc>
        <w:tc>
          <w:tcPr>
            <w:tcW w:w="466" w:type="dxa"/>
            <w:tcBorders>
              <w:top w:val="nil"/>
              <w:left w:val="nil"/>
              <w:bottom w:val="single" w:sz="4" w:space="0" w:color="C0C0C0"/>
              <w:right w:val="single" w:sz="4" w:space="0" w:color="C0C0C0"/>
            </w:tcBorders>
            <w:shd w:val="clear" w:color="auto" w:fill="auto"/>
            <w:vAlign w:val="center"/>
            <w:hideMark/>
          </w:tcPr>
          <w:p w14:paraId="1F60FF5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кВт.ч</w:t>
            </w:r>
          </w:p>
        </w:tc>
        <w:tc>
          <w:tcPr>
            <w:tcW w:w="677" w:type="dxa"/>
            <w:tcBorders>
              <w:top w:val="nil"/>
              <w:left w:val="nil"/>
              <w:bottom w:val="single" w:sz="4" w:space="0" w:color="C0C0C0"/>
              <w:right w:val="single" w:sz="4" w:space="0" w:color="C0C0C0"/>
            </w:tcBorders>
            <w:shd w:val="clear" w:color="000000" w:fill="D7EAD3"/>
            <w:vAlign w:val="center"/>
            <w:hideMark/>
          </w:tcPr>
          <w:p w14:paraId="6731755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257,76</w:t>
            </w:r>
          </w:p>
        </w:tc>
        <w:tc>
          <w:tcPr>
            <w:tcW w:w="434" w:type="dxa"/>
            <w:tcBorders>
              <w:top w:val="nil"/>
              <w:left w:val="nil"/>
              <w:bottom w:val="single" w:sz="4" w:space="0" w:color="C0C0C0"/>
              <w:right w:val="single" w:sz="4" w:space="0" w:color="C0C0C0"/>
            </w:tcBorders>
            <w:shd w:val="clear" w:color="000000" w:fill="D7EAD3"/>
            <w:vAlign w:val="center"/>
            <w:hideMark/>
          </w:tcPr>
          <w:p w14:paraId="6F6E78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2 394,78</w:t>
            </w:r>
          </w:p>
        </w:tc>
        <w:tc>
          <w:tcPr>
            <w:tcW w:w="380" w:type="dxa"/>
            <w:tcBorders>
              <w:top w:val="nil"/>
              <w:left w:val="nil"/>
              <w:bottom w:val="single" w:sz="4" w:space="0" w:color="C0C0C0"/>
              <w:right w:val="nil"/>
            </w:tcBorders>
            <w:shd w:val="clear" w:color="000000" w:fill="D7EAD3"/>
            <w:vAlign w:val="center"/>
            <w:hideMark/>
          </w:tcPr>
          <w:p w14:paraId="7C1CF1D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2 020,80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D75B25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2 652,54</w:t>
            </w:r>
          </w:p>
        </w:tc>
        <w:tc>
          <w:tcPr>
            <w:tcW w:w="772" w:type="dxa"/>
            <w:tcBorders>
              <w:top w:val="nil"/>
              <w:left w:val="nil"/>
              <w:bottom w:val="single" w:sz="4" w:space="0" w:color="C0C0C0"/>
              <w:right w:val="single" w:sz="4" w:space="0" w:color="C0C0C0"/>
            </w:tcBorders>
            <w:shd w:val="clear" w:color="000000" w:fill="D7EAD3"/>
            <w:vAlign w:val="center"/>
            <w:hideMark/>
          </w:tcPr>
          <w:p w14:paraId="2746D4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2 676,15</w:t>
            </w:r>
          </w:p>
        </w:tc>
        <w:tc>
          <w:tcPr>
            <w:tcW w:w="880" w:type="dxa"/>
            <w:tcBorders>
              <w:top w:val="nil"/>
              <w:left w:val="nil"/>
              <w:bottom w:val="single" w:sz="4" w:space="0" w:color="C0C0C0"/>
              <w:right w:val="single" w:sz="4" w:space="0" w:color="C0C0C0"/>
            </w:tcBorders>
            <w:shd w:val="clear" w:color="000000" w:fill="D7EAD3"/>
            <w:vAlign w:val="center"/>
            <w:hideMark/>
          </w:tcPr>
          <w:p w14:paraId="6342A01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2 652,54</w:t>
            </w:r>
          </w:p>
        </w:tc>
        <w:tc>
          <w:tcPr>
            <w:tcW w:w="605" w:type="dxa"/>
            <w:tcBorders>
              <w:top w:val="nil"/>
              <w:left w:val="nil"/>
              <w:bottom w:val="single" w:sz="4" w:space="0" w:color="C0C0C0"/>
              <w:right w:val="single" w:sz="4" w:space="0" w:color="C0C0C0"/>
            </w:tcBorders>
            <w:shd w:val="clear" w:color="000000" w:fill="D7EAD3"/>
            <w:vAlign w:val="center"/>
            <w:hideMark/>
          </w:tcPr>
          <w:p w14:paraId="0E054F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605" w:type="dxa"/>
            <w:tcBorders>
              <w:top w:val="nil"/>
              <w:left w:val="nil"/>
              <w:bottom w:val="single" w:sz="4" w:space="0" w:color="C0C0C0"/>
              <w:right w:val="single" w:sz="4" w:space="0" w:color="C0C0C0"/>
            </w:tcBorders>
            <w:shd w:val="clear" w:color="000000" w:fill="D7EAD3"/>
            <w:vAlign w:val="center"/>
            <w:hideMark/>
          </w:tcPr>
          <w:p w14:paraId="7CD1631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979" w:type="dxa"/>
            <w:tcBorders>
              <w:top w:val="nil"/>
              <w:left w:val="nil"/>
              <w:bottom w:val="single" w:sz="4" w:space="0" w:color="C0C0C0"/>
              <w:right w:val="single" w:sz="4" w:space="0" w:color="C0C0C0"/>
            </w:tcBorders>
            <w:shd w:val="clear" w:color="000000" w:fill="FFFFCC"/>
            <w:vAlign w:val="center"/>
            <w:hideMark/>
          </w:tcPr>
          <w:p w14:paraId="07D2A01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3653E08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2 676,15</w:t>
            </w:r>
          </w:p>
        </w:tc>
        <w:tc>
          <w:tcPr>
            <w:tcW w:w="880" w:type="dxa"/>
            <w:tcBorders>
              <w:top w:val="nil"/>
              <w:left w:val="nil"/>
              <w:bottom w:val="single" w:sz="4" w:space="0" w:color="C0C0C0"/>
              <w:right w:val="single" w:sz="4" w:space="0" w:color="C0C0C0"/>
            </w:tcBorders>
            <w:shd w:val="clear" w:color="000000" w:fill="D7EAD3"/>
            <w:vAlign w:val="center"/>
            <w:hideMark/>
          </w:tcPr>
          <w:p w14:paraId="4AD97CE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2 652,54</w:t>
            </w:r>
          </w:p>
        </w:tc>
        <w:tc>
          <w:tcPr>
            <w:tcW w:w="605" w:type="dxa"/>
            <w:tcBorders>
              <w:top w:val="nil"/>
              <w:left w:val="nil"/>
              <w:bottom w:val="single" w:sz="4" w:space="0" w:color="C0C0C0"/>
              <w:right w:val="single" w:sz="4" w:space="0" w:color="C0C0C0"/>
            </w:tcBorders>
            <w:shd w:val="clear" w:color="000000" w:fill="D7EAD3"/>
            <w:vAlign w:val="center"/>
            <w:hideMark/>
          </w:tcPr>
          <w:p w14:paraId="149965F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605" w:type="dxa"/>
            <w:tcBorders>
              <w:top w:val="nil"/>
              <w:left w:val="nil"/>
              <w:bottom w:val="single" w:sz="4" w:space="0" w:color="C0C0C0"/>
              <w:right w:val="single" w:sz="4" w:space="0" w:color="C0C0C0"/>
            </w:tcBorders>
            <w:shd w:val="clear" w:color="000000" w:fill="D7EAD3"/>
            <w:vAlign w:val="center"/>
            <w:hideMark/>
          </w:tcPr>
          <w:p w14:paraId="5BE86E9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979" w:type="dxa"/>
            <w:tcBorders>
              <w:top w:val="nil"/>
              <w:left w:val="nil"/>
              <w:bottom w:val="single" w:sz="4" w:space="0" w:color="C0C0C0"/>
              <w:right w:val="nil"/>
            </w:tcBorders>
            <w:shd w:val="clear" w:color="000000" w:fill="FFFFCC"/>
            <w:vAlign w:val="center"/>
            <w:hideMark/>
          </w:tcPr>
          <w:p w14:paraId="7EE899B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C5DAD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2 676,15</w:t>
            </w:r>
          </w:p>
        </w:tc>
        <w:tc>
          <w:tcPr>
            <w:tcW w:w="880" w:type="dxa"/>
            <w:tcBorders>
              <w:top w:val="nil"/>
              <w:left w:val="nil"/>
              <w:bottom w:val="single" w:sz="4" w:space="0" w:color="C0C0C0"/>
              <w:right w:val="single" w:sz="4" w:space="0" w:color="C0C0C0"/>
            </w:tcBorders>
            <w:shd w:val="clear" w:color="000000" w:fill="D7EAD3"/>
            <w:vAlign w:val="center"/>
            <w:hideMark/>
          </w:tcPr>
          <w:p w14:paraId="70DD195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2 652,54</w:t>
            </w:r>
          </w:p>
        </w:tc>
        <w:tc>
          <w:tcPr>
            <w:tcW w:w="605" w:type="dxa"/>
            <w:tcBorders>
              <w:top w:val="nil"/>
              <w:left w:val="nil"/>
              <w:bottom w:val="single" w:sz="4" w:space="0" w:color="C0C0C0"/>
              <w:right w:val="single" w:sz="4" w:space="0" w:color="C0C0C0"/>
            </w:tcBorders>
            <w:shd w:val="clear" w:color="000000" w:fill="D7EAD3"/>
            <w:vAlign w:val="center"/>
            <w:hideMark/>
          </w:tcPr>
          <w:p w14:paraId="6D23229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605" w:type="dxa"/>
            <w:tcBorders>
              <w:top w:val="nil"/>
              <w:left w:val="nil"/>
              <w:bottom w:val="single" w:sz="4" w:space="0" w:color="C0C0C0"/>
              <w:right w:val="single" w:sz="4" w:space="0" w:color="C0C0C0"/>
            </w:tcBorders>
            <w:shd w:val="clear" w:color="000000" w:fill="D7EAD3"/>
            <w:vAlign w:val="center"/>
            <w:hideMark/>
          </w:tcPr>
          <w:p w14:paraId="77F29CA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1 326,27</w:t>
            </w:r>
          </w:p>
        </w:tc>
        <w:tc>
          <w:tcPr>
            <w:tcW w:w="696" w:type="dxa"/>
            <w:tcBorders>
              <w:top w:val="nil"/>
              <w:left w:val="nil"/>
              <w:bottom w:val="single" w:sz="4" w:space="0" w:color="C0C0C0"/>
              <w:right w:val="single" w:sz="4" w:space="0" w:color="C0C0C0"/>
            </w:tcBorders>
            <w:shd w:val="clear" w:color="000000" w:fill="FFFFCC"/>
            <w:vAlign w:val="center"/>
            <w:hideMark/>
          </w:tcPr>
          <w:p w14:paraId="3170632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03766ECE" w14:textId="77777777" w:rsidTr="00C11F46">
        <w:trPr>
          <w:trHeight w:val="300"/>
          <w:jc w:val="center"/>
        </w:trPr>
        <w:tc>
          <w:tcPr>
            <w:tcW w:w="298" w:type="dxa"/>
            <w:tcBorders>
              <w:top w:val="nil"/>
              <w:left w:val="nil"/>
              <w:bottom w:val="nil"/>
              <w:right w:val="nil"/>
            </w:tcBorders>
            <w:shd w:val="clear" w:color="000000" w:fill="FABF8F"/>
            <w:noWrap/>
            <w:vAlign w:val="center"/>
            <w:hideMark/>
          </w:tcPr>
          <w:p w14:paraId="561B652B"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7405041A"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F7B3F5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3.3.0.3</w:t>
            </w:r>
          </w:p>
        </w:tc>
        <w:tc>
          <w:tcPr>
            <w:tcW w:w="1645" w:type="dxa"/>
            <w:tcBorders>
              <w:top w:val="nil"/>
              <w:left w:val="nil"/>
              <w:bottom w:val="single" w:sz="4" w:space="0" w:color="C0C0C0"/>
              <w:right w:val="single" w:sz="4" w:space="0" w:color="C0C0C0"/>
            </w:tcBorders>
            <w:shd w:val="clear" w:color="auto" w:fill="auto"/>
            <w:vAlign w:val="center"/>
            <w:hideMark/>
          </w:tcPr>
          <w:p w14:paraId="363A145F"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Удельный расход энергии</w:t>
            </w:r>
          </w:p>
        </w:tc>
        <w:tc>
          <w:tcPr>
            <w:tcW w:w="466" w:type="dxa"/>
            <w:tcBorders>
              <w:top w:val="nil"/>
              <w:left w:val="nil"/>
              <w:bottom w:val="single" w:sz="4" w:space="0" w:color="C0C0C0"/>
              <w:right w:val="single" w:sz="4" w:space="0" w:color="C0C0C0"/>
            </w:tcBorders>
            <w:shd w:val="clear" w:color="auto" w:fill="auto"/>
            <w:vAlign w:val="center"/>
            <w:hideMark/>
          </w:tcPr>
          <w:p w14:paraId="6D2C4EA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кВт.ч/м3</w:t>
            </w:r>
          </w:p>
        </w:tc>
        <w:tc>
          <w:tcPr>
            <w:tcW w:w="677" w:type="dxa"/>
            <w:tcBorders>
              <w:top w:val="nil"/>
              <w:left w:val="nil"/>
              <w:bottom w:val="single" w:sz="4" w:space="0" w:color="C0C0C0"/>
              <w:right w:val="single" w:sz="4" w:space="0" w:color="C0C0C0"/>
            </w:tcBorders>
            <w:shd w:val="clear" w:color="000000" w:fill="D7EAD3"/>
            <w:vAlign w:val="center"/>
            <w:hideMark/>
          </w:tcPr>
          <w:p w14:paraId="57D2948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2,49</w:t>
            </w:r>
          </w:p>
        </w:tc>
        <w:tc>
          <w:tcPr>
            <w:tcW w:w="434" w:type="dxa"/>
            <w:tcBorders>
              <w:top w:val="nil"/>
              <w:left w:val="nil"/>
              <w:bottom w:val="single" w:sz="4" w:space="0" w:color="C0C0C0"/>
              <w:right w:val="single" w:sz="4" w:space="0" w:color="C0C0C0"/>
            </w:tcBorders>
            <w:shd w:val="clear" w:color="000000" w:fill="D7EAD3"/>
            <w:vAlign w:val="center"/>
            <w:hideMark/>
          </w:tcPr>
          <w:p w14:paraId="449968B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2,19</w:t>
            </w:r>
          </w:p>
        </w:tc>
        <w:tc>
          <w:tcPr>
            <w:tcW w:w="380" w:type="dxa"/>
            <w:tcBorders>
              <w:top w:val="nil"/>
              <w:left w:val="nil"/>
              <w:bottom w:val="single" w:sz="4" w:space="0" w:color="C0C0C0"/>
              <w:right w:val="nil"/>
            </w:tcBorders>
            <w:shd w:val="clear" w:color="000000" w:fill="D7EAD3"/>
            <w:vAlign w:val="center"/>
            <w:hideMark/>
          </w:tcPr>
          <w:p w14:paraId="4C542F7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2,19</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4ADDE6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2,22</w:t>
            </w:r>
          </w:p>
        </w:tc>
        <w:tc>
          <w:tcPr>
            <w:tcW w:w="772" w:type="dxa"/>
            <w:tcBorders>
              <w:top w:val="nil"/>
              <w:left w:val="nil"/>
              <w:bottom w:val="single" w:sz="4" w:space="0" w:color="C0C0C0"/>
              <w:right w:val="single" w:sz="4" w:space="0" w:color="C0C0C0"/>
            </w:tcBorders>
            <w:shd w:val="clear" w:color="000000" w:fill="D7EAD3"/>
            <w:vAlign w:val="center"/>
            <w:hideMark/>
          </w:tcPr>
          <w:p w14:paraId="2D398D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2,21</w:t>
            </w:r>
          </w:p>
        </w:tc>
        <w:tc>
          <w:tcPr>
            <w:tcW w:w="880" w:type="dxa"/>
            <w:tcBorders>
              <w:top w:val="nil"/>
              <w:left w:val="nil"/>
              <w:bottom w:val="single" w:sz="4" w:space="0" w:color="C0C0C0"/>
              <w:right w:val="single" w:sz="4" w:space="0" w:color="C0C0C0"/>
            </w:tcBorders>
            <w:shd w:val="clear" w:color="000000" w:fill="D7EAD3"/>
            <w:vAlign w:val="center"/>
            <w:hideMark/>
          </w:tcPr>
          <w:p w14:paraId="13EF91A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68B4829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7002FED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979" w:type="dxa"/>
            <w:tcBorders>
              <w:top w:val="nil"/>
              <w:left w:val="nil"/>
              <w:bottom w:val="single" w:sz="4" w:space="0" w:color="C0C0C0"/>
              <w:right w:val="single" w:sz="4" w:space="0" w:color="C0C0C0"/>
            </w:tcBorders>
            <w:shd w:val="clear" w:color="000000" w:fill="FFFFCC"/>
            <w:vAlign w:val="center"/>
            <w:hideMark/>
          </w:tcPr>
          <w:p w14:paraId="3DF8A24E"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0677566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2,21</w:t>
            </w:r>
          </w:p>
        </w:tc>
        <w:tc>
          <w:tcPr>
            <w:tcW w:w="880" w:type="dxa"/>
            <w:tcBorders>
              <w:top w:val="nil"/>
              <w:left w:val="nil"/>
              <w:bottom w:val="single" w:sz="4" w:space="0" w:color="C0C0C0"/>
              <w:right w:val="single" w:sz="4" w:space="0" w:color="C0C0C0"/>
            </w:tcBorders>
            <w:shd w:val="clear" w:color="000000" w:fill="D7EAD3"/>
            <w:vAlign w:val="center"/>
            <w:hideMark/>
          </w:tcPr>
          <w:p w14:paraId="2B39FBD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6A7E515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0B02B3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979" w:type="dxa"/>
            <w:tcBorders>
              <w:top w:val="nil"/>
              <w:left w:val="nil"/>
              <w:bottom w:val="single" w:sz="4" w:space="0" w:color="C0C0C0"/>
              <w:right w:val="nil"/>
            </w:tcBorders>
            <w:shd w:val="clear" w:color="000000" w:fill="FFFFCC"/>
            <w:vAlign w:val="center"/>
            <w:hideMark/>
          </w:tcPr>
          <w:p w14:paraId="01A0668C"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018AA7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2,21</w:t>
            </w:r>
          </w:p>
        </w:tc>
        <w:tc>
          <w:tcPr>
            <w:tcW w:w="880" w:type="dxa"/>
            <w:tcBorders>
              <w:top w:val="nil"/>
              <w:left w:val="nil"/>
              <w:bottom w:val="single" w:sz="4" w:space="0" w:color="C0C0C0"/>
              <w:right w:val="single" w:sz="4" w:space="0" w:color="C0C0C0"/>
            </w:tcBorders>
            <w:shd w:val="clear" w:color="000000" w:fill="D7EAD3"/>
            <w:vAlign w:val="center"/>
            <w:hideMark/>
          </w:tcPr>
          <w:p w14:paraId="3F57443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11E109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05" w:type="dxa"/>
            <w:tcBorders>
              <w:top w:val="nil"/>
              <w:left w:val="nil"/>
              <w:bottom w:val="single" w:sz="4" w:space="0" w:color="C0C0C0"/>
              <w:right w:val="single" w:sz="4" w:space="0" w:color="C0C0C0"/>
            </w:tcBorders>
            <w:shd w:val="clear" w:color="000000" w:fill="D7EAD3"/>
            <w:vAlign w:val="center"/>
            <w:hideMark/>
          </w:tcPr>
          <w:p w14:paraId="013FB7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2,15</w:t>
            </w:r>
          </w:p>
        </w:tc>
        <w:tc>
          <w:tcPr>
            <w:tcW w:w="696" w:type="dxa"/>
            <w:tcBorders>
              <w:top w:val="nil"/>
              <w:left w:val="nil"/>
              <w:bottom w:val="single" w:sz="4" w:space="0" w:color="C0C0C0"/>
              <w:right w:val="single" w:sz="4" w:space="0" w:color="C0C0C0"/>
            </w:tcBorders>
            <w:shd w:val="clear" w:color="000000" w:fill="FFFFCC"/>
            <w:vAlign w:val="center"/>
            <w:hideMark/>
          </w:tcPr>
          <w:p w14:paraId="04607508"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48446D14" w14:textId="77777777" w:rsidTr="00C11F46">
        <w:trPr>
          <w:trHeight w:val="300"/>
          <w:jc w:val="center"/>
        </w:trPr>
        <w:tc>
          <w:tcPr>
            <w:tcW w:w="298" w:type="dxa"/>
            <w:tcBorders>
              <w:top w:val="nil"/>
              <w:left w:val="nil"/>
              <w:bottom w:val="nil"/>
              <w:right w:val="nil"/>
            </w:tcBorders>
            <w:shd w:val="clear" w:color="000000" w:fill="FABF8F"/>
            <w:noWrap/>
            <w:vAlign w:val="center"/>
            <w:hideMark/>
          </w:tcPr>
          <w:p w14:paraId="71858AF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2B311427"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4DEEC4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3.3.1.1</w:t>
            </w:r>
          </w:p>
        </w:tc>
        <w:tc>
          <w:tcPr>
            <w:tcW w:w="1645" w:type="dxa"/>
            <w:tcBorders>
              <w:top w:val="nil"/>
              <w:left w:val="nil"/>
              <w:bottom w:val="single" w:sz="4" w:space="0" w:color="C0C0C0"/>
              <w:right w:val="single" w:sz="4" w:space="0" w:color="C0C0C0"/>
            </w:tcBorders>
            <w:shd w:val="clear" w:color="auto" w:fill="auto"/>
            <w:vAlign w:val="center"/>
            <w:hideMark/>
          </w:tcPr>
          <w:p w14:paraId="471ACD36" w14:textId="77777777" w:rsidR="00C11F46" w:rsidRPr="00C11F46" w:rsidRDefault="00C11F46" w:rsidP="00C11F46">
            <w:pPr>
              <w:ind w:firstLineChars="300" w:firstLine="361"/>
              <w:rPr>
                <w:rFonts w:ascii="Tahoma" w:hAnsi="Tahoma" w:cs="Tahoma"/>
                <w:b/>
                <w:bCs/>
                <w:sz w:val="12"/>
                <w:szCs w:val="12"/>
              </w:rPr>
            </w:pPr>
            <w:r w:rsidRPr="00C11F46">
              <w:rPr>
                <w:rFonts w:ascii="Tahoma" w:hAnsi="Tahoma" w:cs="Tahoma"/>
                <w:b/>
                <w:bCs/>
                <w:sz w:val="12"/>
                <w:szCs w:val="12"/>
              </w:rPr>
              <w:t>Энергия НН (0,4 кВ и ниже)</w:t>
            </w:r>
          </w:p>
        </w:tc>
        <w:tc>
          <w:tcPr>
            <w:tcW w:w="466" w:type="dxa"/>
            <w:tcBorders>
              <w:top w:val="nil"/>
              <w:left w:val="nil"/>
              <w:bottom w:val="single" w:sz="4" w:space="0" w:color="C0C0C0"/>
              <w:right w:val="single" w:sz="4" w:space="0" w:color="C0C0C0"/>
            </w:tcBorders>
            <w:shd w:val="clear" w:color="auto" w:fill="auto"/>
            <w:vAlign w:val="center"/>
            <w:hideMark/>
          </w:tcPr>
          <w:p w14:paraId="6A3F68A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1D9EDF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1 879,27</w:t>
            </w:r>
          </w:p>
        </w:tc>
        <w:tc>
          <w:tcPr>
            <w:tcW w:w="434" w:type="dxa"/>
            <w:tcBorders>
              <w:top w:val="nil"/>
              <w:left w:val="nil"/>
              <w:bottom w:val="single" w:sz="4" w:space="0" w:color="C0C0C0"/>
              <w:right w:val="single" w:sz="4" w:space="0" w:color="C0C0C0"/>
            </w:tcBorders>
            <w:shd w:val="clear" w:color="000000" w:fill="D7EAD3"/>
            <w:vAlign w:val="center"/>
            <w:hideMark/>
          </w:tcPr>
          <w:p w14:paraId="72E8965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11 758,72</w:t>
            </w:r>
          </w:p>
        </w:tc>
        <w:tc>
          <w:tcPr>
            <w:tcW w:w="380" w:type="dxa"/>
            <w:tcBorders>
              <w:top w:val="nil"/>
              <w:left w:val="nil"/>
              <w:bottom w:val="single" w:sz="4" w:space="0" w:color="C0C0C0"/>
              <w:right w:val="nil"/>
            </w:tcBorders>
            <w:shd w:val="clear" w:color="000000" w:fill="D7EAD3"/>
            <w:vAlign w:val="center"/>
            <w:hideMark/>
          </w:tcPr>
          <w:p w14:paraId="5FDD330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9 922,43</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3FB1A5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13 637,99</w:t>
            </w:r>
          </w:p>
        </w:tc>
        <w:tc>
          <w:tcPr>
            <w:tcW w:w="772" w:type="dxa"/>
            <w:tcBorders>
              <w:top w:val="nil"/>
              <w:left w:val="nil"/>
              <w:bottom w:val="single" w:sz="4" w:space="0" w:color="C0C0C0"/>
              <w:right w:val="single" w:sz="4" w:space="0" w:color="C0C0C0"/>
            </w:tcBorders>
            <w:shd w:val="clear" w:color="000000" w:fill="D7EAD3"/>
            <w:vAlign w:val="center"/>
            <w:hideMark/>
          </w:tcPr>
          <w:p w14:paraId="132F299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13 160,41</w:t>
            </w:r>
          </w:p>
        </w:tc>
        <w:tc>
          <w:tcPr>
            <w:tcW w:w="880" w:type="dxa"/>
            <w:tcBorders>
              <w:top w:val="nil"/>
              <w:left w:val="nil"/>
              <w:bottom w:val="single" w:sz="4" w:space="0" w:color="C0C0C0"/>
              <w:right w:val="single" w:sz="4" w:space="0" w:color="C0C0C0"/>
            </w:tcBorders>
            <w:shd w:val="clear" w:color="000000" w:fill="D7EAD3"/>
            <w:vAlign w:val="center"/>
            <w:hideMark/>
          </w:tcPr>
          <w:p w14:paraId="135A79F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13 242,28</w:t>
            </w:r>
          </w:p>
        </w:tc>
        <w:tc>
          <w:tcPr>
            <w:tcW w:w="605" w:type="dxa"/>
            <w:tcBorders>
              <w:top w:val="nil"/>
              <w:left w:val="nil"/>
              <w:bottom w:val="single" w:sz="4" w:space="0" w:color="C0C0C0"/>
              <w:right w:val="single" w:sz="4" w:space="0" w:color="C0C0C0"/>
            </w:tcBorders>
            <w:shd w:val="clear" w:color="000000" w:fill="D7EAD3"/>
            <w:vAlign w:val="center"/>
            <w:hideMark/>
          </w:tcPr>
          <w:p w14:paraId="1105CDD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6 621,14</w:t>
            </w:r>
          </w:p>
        </w:tc>
        <w:tc>
          <w:tcPr>
            <w:tcW w:w="605" w:type="dxa"/>
            <w:tcBorders>
              <w:top w:val="nil"/>
              <w:left w:val="nil"/>
              <w:bottom w:val="single" w:sz="4" w:space="0" w:color="C0C0C0"/>
              <w:right w:val="single" w:sz="4" w:space="0" w:color="C0C0C0"/>
            </w:tcBorders>
            <w:shd w:val="clear" w:color="000000" w:fill="D7EAD3"/>
            <w:vAlign w:val="center"/>
            <w:hideMark/>
          </w:tcPr>
          <w:p w14:paraId="26B6E4D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6 621,14</w:t>
            </w:r>
          </w:p>
        </w:tc>
        <w:tc>
          <w:tcPr>
            <w:tcW w:w="979" w:type="dxa"/>
            <w:tcBorders>
              <w:top w:val="nil"/>
              <w:left w:val="nil"/>
              <w:bottom w:val="single" w:sz="4" w:space="0" w:color="C0C0C0"/>
              <w:right w:val="single" w:sz="4" w:space="0" w:color="C0C0C0"/>
            </w:tcBorders>
            <w:shd w:val="clear" w:color="000000" w:fill="FFFFCC"/>
            <w:vAlign w:val="center"/>
            <w:hideMark/>
          </w:tcPr>
          <w:p w14:paraId="51769C65"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E5AAB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13 686,83</w:t>
            </w:r>
          </w:p>
        </w:tc>
        <w:tc>
          <w:tcPr>
            <w:tcW w:w="880" w:type="dxa"/>
            <w:tcBorders>
              <w:top w:val="nil"/>
              <w:left w:val="nil"/>
              <w:bottom w:val="single" w:sz="4" w:space="0" w:color="C0C0C0"/>
              <w:right w:val="single" w:sz="4" w:space="0" w:color="C0C0C0"/>
            </w:tcBorders>
            <w:shd w:val="clear" w:color="000000" w:fill="D7EAD3"/>
            <w:vAlign w:val="center"/>
            <w:hideMark/>
          </w:tcPr>
          <w:p w14:paraId="0778F5A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13 785,21</w:t>
            </w:r>
          </w:p>
        </w:tc>
        <w:tc>
          <w:tcPr>
            <w:tcW w:w="605" w:type="dxa"/>
            <w:tcBorders>
              <w:top w:val="nil"/>
              <w:left w:val="nil"/>
              <w:bottom w:val="single" w:sz="4" w:space="0" w:color="C0C0C0"/>
              <w:right w:val="single" w:sz="4" w:space="0" w:color="C0C0C0"/>
            </w:tcBorders>
            <w:shd w:val="clear" w:color="000000" w:fill="D7EAD3"/>
            <w:vAlign w:val="center"/>
            <w:hideMark/>
          </w:tcPr>
          <w:p w14:paraId="4674A71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6 892,61</w:t>
            </w:r>
          </w:p>
        </w:tc>
        <w:tc>
          <w:tcPr>
            <w:tcW w:w="605" w:type="dxa"/>
            <w:tcBorders>
              <w:top w:val="nil"/>
              <w:left w:val="nil"/>
              <w:bottom w:val="single" w:sz="4" w:space="0" w:color="C0C0C0"/>
              <w:right w:val="single" w:sz="4" w:space="0" w:color="C0C0C0"/>
            </w:tcBorders>
            <w:shd w:val="clear" w:color="000000" w:fill="D7EAD3"/>
            <w:vAlign w:val="center"/>
            <w:hideMark/>
          </w:tcPr>
          <w:p w14:paraId="0439EEC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6 892,61</w:t>
            </w:r>
          </w:p>
        </w:tc>
        <w:tc>
          <w:tcPr>
            <w:tcW w:w="979" w:type="dxa"/>
            <w:tcBorders>
              <w:top w:val="nil"/>
              <w:left w:val="nil"/>
              <w:bottom w:val="single" w:sz="4" w:space="0" w:color="C0C0C0"/>
              <w:right w:val="nil"/>
            </w:tcBorders>
            <w:shd w:val="clear" w:color="000000" w:fill="FFFFCC"/>
            <w:vAlign w:val="center"/>
            <w:hideMark/>
          </w:tcPr>
          <w:p w14:paraId="3D89F33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044D4F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14 234,31</w:t>
            </w:r>
          </w:p>
        </w:tc>
        <w:tc>
          <w:tcPr>
            <w:tcW w:w="880" w:type="dxa"/>
            <w:tcBorders>
              <w:top w:val="nil"/>
              <w:left w:val="nil"/>
              <w:bottom w:val="single" w:sz="4" w:space="0" w:color="C0C0C0"/>
              <w:right w:val="single" w:sz="4" w:space="0" w:color="C0C0C0"/>
            </w:tcBorders>
            <w:shd w:val="clear" w:color="000000" w:fill="D7EAD3"/>
            <w:vAlign w:val="center"/>
            <w:hideMark/>
          </w:tcPr>
          <w:p w14:paraId="1BAB840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14 336,62</w:t>
            </w:r>
          </w:p>
        </w:tc>
        <w:tc>
          <w:tcPr>
            <w:tcW w:w="605" w:type="dxa"/>
            <w:tcBorders>
              <w:top w:val="nil"/>
              <w:left w:val="nil"/>
              <w:bottom w:val="single" w:sz="4" w:space="0" w:color="C0C0C0"/>
              <w:right w:val="single" w:sz="4" w:space="0" w:color="C0C0C0"/>
            </w:tcBorders>
            <w:shd w:val="clear" w:color="000000" w:fill="D7EAD3"/>
            <w:vAlign w:val="center"/>
            <w:hideMark/>
          </w:tcPr>
          <w:p w14:paraId="1DF4576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7 168,31</w:t>
            </w:r>
          </w:p>
        </w:tc>
        <w:tc>
          <w:tcPr>
            <w:tcW w:w="605" w:type="dxa"/>
            <w:tcBorders>
              <w:top w:val="nil"/>
              <w:left w:val="nil"/>
              <w:bottom w:val="single" w:sz="4" w:space="0" w:color="C0C0C0"/>
              <w:right w:val="single" w:sz="4" w:space="0" w:color="C0C0C0"/>
            </w:tcBorders>
            <w:shd w:val="clear" w:color="000000" w:fill="D7EAD3"/>
            <w:vAlign w:val="center"/>
            <w:hideMark/>
          </w:tcPr>
          <w:p w14:paraId="41CA155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7 168,31</w:t>
            </w:r>
          </w:p>
        </w:tc>
        <w:tc>
          <w:tcPr>
            <w:tcW w:w="696" w:type="dxa"/>
            <w:tcBorders>
              <w:top w:val="nil"/>
              <w:left w:val="nil"/>
              <w:bottom w:val="single" w:sz="4" w:space="0" w:color="C0C0C0"/>
              <w:right w:val="single" w:sz="4" w:space="0" w:color="C0C0C0"/>
            </w:tcBorders>
            <w:shd w:val="clear" w:color="000000" w:fill="FFFFCC"/>
            <w:vAlign w:val="center"/>
            <w:hideMark/>
          </w:tcPr>
          <w:p w14:paraId="00A154F2"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1264EE59" w14:textId="77777777" w:rsidTr="00C11F46">
        <w:trPr>
          <w:trHeight w:val="900"/>
          <w:jc w:val="center"/>
        </w:trPr>
        <w:tc>
          <w:tcPr>
            <w:tcW w:w="298" w:type="dxa"/>
            <w:tcBorders>
              <w:top w:val="nil"/>
              <w:left w:val="nil"/>
              <w:bottom w:val="nil"/>
              <w:right w:val="nil"/>
            </w:tcBorders>
            <w:shd w:val="clear" w:color="000000" w:fill="FABF8F"/>
            <w:noWrap/>
            <w:vAlign w:val="center"/>
            <w:hideMark/>
          </w:tcPr>
          <w:p w14:paraId="041975B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5FC54CB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F1DBA0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3.3.1.1.1</w:t>
            </w:r>
          </w:p>
        </w:tc>
        <w:tc>
          <w:tcPr>
            <w:tcW w:w="1645" w:type="dxa"/>
            <w:tcBorders>
              <w:top w:val="nil"/>
              <w:left w:val="nil"/>
              <w:bottom w:val="single" w:sz="4" w:space="0" w:color="C0C0C0"/>
              <w:right w:val="single" w:sz="4" w:space="0" w:color="C0C0C0"/>
            </w:tcBorders>
            <w:shd w:val="clear" w:color="auto" w:fill="auto"/>
            <w:vAlign w:val="center"/>
            <w:hideMark/>
          </w:tcPr>
          <w:p w14:paraId="2276E122"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Тариф на энергию</w:t>
            </w:r>
          </w:p>
        </w:tc>
        <w:tc>
          <w:tcPr>
            <w:tcW w:w="466" w:type="dxa"/>
            <w:tcBorders>
              <w:top w:val="nil"/>
              <w:left w:val="nil"/>
              <w:bottom w:val="single" w:sz="4" w:space="0" w:color="C0C0C0"/>
              <w:right w:val="single" w:sz="4" w:space="0" w:color="C0C0C0"/>
            </w:tcBorders>
            <w:shd w:val="clear" w:color="auto" w:fill="auto"/>
            <w:vAlign w:val="center"/>
            <w:hideMark/>
          </w:tcPr>
          <w:p w14:paraId="45A7A47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руб/кВт.ч</w:t>
            </w:r>
          </w:p>
        </w:tc>
        <w:tc>
          <w:tcPr>
            <w:tcW w:w="677" w:type="dxa"/>
            <w:tcBorders>
              <w:top w:val="nil"/>
              <w:left w:val="nil"/>
              <w:bottom w:val="single" w:sz="4" w:space="0" w:color="C0C0C0"/>
              <w:right w:val="single" w:sz="4" w:space="0" w:color="C0C0C0"/>
            </w:tcBorders>
            <w:shd w:val="clear" w:color="000000" w:fill="FFFFCC"/>
            <w:vAlign w:val="center"/>
            <w:hideMark/>
          </w:tcPr>
          <w:p w14:paraId="4B5DAEF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7,29</w:t>
            </w:r>
          </w:p>
        </w:tc>
        <w:tc>
          <w:tcPr>
            <w:tcW w:w="434" w:type="dxa"/>
            <w:tcBorders>
              <w:top w:val="nil"/>
              <w:left w:val="nil"/>
              <w:bottom w:val="single" w:sz="4" w:space="0" w:color="C0C0C0"/>
              <w:right w:val="single" w:sz="4" w:space="0" w:color="C0C0C0"/>
            </w:tcBorders>
            <w:shd w:val="clear" w:color="000000" w:fill="FFFFCC"/>
            <w:vAlign w:val="center"/>
            <w:hideMark/>
          </w:tcPr>
          <w:p w14:paraId="640E20F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w:t>
            </w:r>
          </w:p>
        </w:tc>
        <w:tc>
          <w:tcPr>
            <w:tcW w:w="380" w:type="dxa"/>
            <w:tcBorders>
              <w:top w:val="nil"/>
              <w:left w:val="nil"/>
              <w:bottom w:val="single" w:sz="4" w:space="0" w:color="C0C0C0"/>
              <w:right w:val="nil"/>
            </w:tcBorders>
            <w:shd w:val="clear" w:color="000000" w:fill="FFFFCC"/>
            <w:vAlign w:val="center"/>
            <w:hideMark/>
          </w:tcPr>
          <w:p w14:paraId="0D14229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87EBEE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6,19</w:t>
            </w:r>
          </w:p>
        </w:tc>
        <w:tc>
          <w:tcPr>
            <w:tcW w:w="772" w:type="dxa"/>
            <w:tcBorders>
              <w:top w:val="nil"/>
              <w:left w:val="nil"/>
              <w:bottom w:val="single" w:sz="4" w:space="0" w:color="C0C0C0"/>
              <w:right w:val="single" w:sz="4" w:space="0" w:color="C0C0C0"/>
            </w:tcBorders>
            <w:shd w:val="clear" w:color="000000" w:fill="FFFFCC"/>
            <w:vAlign w:val="center"/>
            <w:hideMark/>
          </w:tcPr>
          <w:p w14:paraId="116FC1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6,01</w:t>
            </w:r>
          </w:p>
        </w:tc>
        <w:tc>
          <w:tcPr>
            <w:tcW w:w="880" w:type="dxa"/>
            <w:tcBorders>
              <w:top w:val="nil"/>
              <w:left w:val="nil"/>
              <w:bottom w:val="single" w:sz="4" w:space="0" w:color="C0C0C0"/>
              <w:right w:val="single" w:sz="4" w:space="0" w:color="C0C0C0"/>
            </w:tcBorders>
            <w:shd w:val="clear" w:color="000000" w:fill="FFFFCC"/>
            <w:vAlign w:val="center"/>
            <w:hideMark/>
          </w:tcPr>
          <w:p w14:paraId="07689DF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6,01</w:t>
            </w:r>
          </w:p>
        </w:tc>
        <w:tc>
          <w:tcPr>
            <w:tcW w:w="605" w:type="dxa"/>
            <w:tcBorders>
              <w:top w:val="nil"/>
              <w:left w:val="nil"/>
              <w:bottom w:val="single" w:sz="4" w:space="0" w:color="C0C0C0"/>
              <w:right w:val="single" w:sz="4" w:space="0" w:color="C0C0C0"/>
            </w:tcBorders>
            <w:shd w:val="clear" w:color="000000" w:fill="D7EAD3"/>
            <w:vAlign w:val="center"/>
            <w:hideMark/>
          </w:tcPr>
          <w:p w14:paraId="538013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6,01</w:t>
            </w:r>
          </w:p>
        </w:tc>
        <w:tc>
          <w:tcPr>
            <w:tcW w:w="605" w:type="dxa"/>
            <w:tcBorders>
              <w:top w:val="nil"/>
              <w:left w:val="nil"/>
              <w:bottom w:val="single" w:sz="4" w:space="0" w:color="C0C0C0"/>
              <w:right w:val="single" w:sz="4" w:space="0" w:color="C0C0C0"/>
            </w:tcBorders>
            <w:shd w:val="clear" w:color="000000" w:fill="D7EAD3"/>
            <w:vAlign w:val="center"/>
            <w:hideMark/>
          </w:tcPr>
          <w:p w14:paraId="7375ED2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6,01</w:t>
            </w:r>
          </w:p>
        </w:tc>
        <w:tc>
          <w:tcPr>
            <w:tcW w:w="979" w:type="dxa"/>
            <w:tcBorders>
              <w:top w:val="nil"/>
              <w:left w:val="nil"/>
              <w:bottom w:val="single" w:sz="4" w:space="0" w:color="C0C0C0"/>
              <w:right w:val="single" w:sz="4" w:space="0" w:color="C0C0C0"/>
            </w:tcBorders>
            <w:shd w:val="clear" w:color="000000" w:fill="FFFFCC"/>
            <w:vAlign w:val="center"/>
            <w:hideMark/>
          </w:tcPr>
          <w:p w14:paraId="0E17BF9F"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предложению организации</w:t>
            </w:r>
          </w:p>
        </w:tc>
        <w:tc>
          <w:tcPr>
            <w:tcW w:w="766" w:type="dxa"/>
            <w:tcBorders>
              <w:top w:val="nil"/>
              <w:left w:val="nil"/>
              <w:bottom w:val="single" w:sz="4" w:space="0" w:color="C0C0C0"/>
              <w:right w:val="single" w:sz="4" w:space="0" w:color="C0C0C0"/>
            </w:tcBorders>
            <w:shd w:val="clear" w:color="000000" w:fill="FFFFCC"/>
            <w:vAlign w:val="center"/>
            <w:hideMark/>
          </w:tcPr>
          <w:p w14:paraId="401EF12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6,25</w:t>
            </w:r>
          </w:p>
        </w:tc>
        <w:tc>
          <w:tcPr>
            <w:tcW w:w="880" w:type="dxa"/>
            <w:tcBorders>
              <w:top w:val="nil"/>
              <w:left w:val="nil"/>
              <w:bottom w:val="single" w:sz="4" w:space="0" w:color="C0C0C0"/>
              <w:right w:val="single" w:sz="4" w:space="0" w:color="C0C0C0"/>
            </w:tcBorders>
            <w:shd w:val="clear" w:color="000000" w:fill="FFFFCC"/>
            <w:vAlign w:val="center"/>
            <w:hideMark/>
          </w:tcPr>
          <w:p w14:paraId="7E156BE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6,26</w:t>
            </w:r>
          </w:p>
        </w:tc>
        <w:tc>
          <w:tcPr>
            <w:tcW w:w="605" w:type="dxa"/>
            <w:tcBorders>
              <w:top w:val="nil"/>
              <w:left w:val="nil"/>
              <w:bottom w:val="single" w:sz="4" w:space="0" w:color="C0C0C0"/>
              <w:right w:val="single" w:sz="4" w:space="0" w:color="C0C0C0"/>
            </w:tcBorders>
            <w:shd w:val="clear" w:color="000000" w:fill="FFFFCC"/>
            <w:vAlign w:val="center"/>
            <w:hideMark/>
          </w:tcPr>
          <w:p w14:paraId="16DA8DB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6,26</w:t>
            </w:r>
          </w:p>
        </w:tc>
        <w:tc>
          <w:tcPr>
            <w:tcW w:w="605" w:type="dxa"/>
            <w:tcBorders>
              <w:top w:val="nil"/>
              <w:left w:val="nil"/>
              <w:bottom w:val="single" w:sz="4" w:space="0" w:color="C0C0C0"/>
              <w:right w:val="single" w:sz="4" w:space="0" w:color="C0C0C0"/>
            </w:tcBorders>
            <w:shd w:val="clear" w:color="000000" w:fill="FFFFCC"/>
            <w:vAlign w:val="center"/>
            <w:hideMark/>
          </w:tcPr>
          <w:p w14:paraId="597B49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6,26</w:t>
            </w:r>
          </w:p>
        </w:tc>
        <w:tc>
          <w:tcPr>
            <w:tcW w:w="979" w:type="dxa"/>
            <w:tcBorders>
              <w:top w:val="nil"/>
              <w:left w:val="nil"/>
              <w:bottom w:val="single" w:sz="4" w:space="0" w:color="C0C0C0"/>
              <w:right w:val="single" w:sz="4" w:space="0" w:color="C0C0C0"/>
            </w:tcBorders>
            <w:shd w:val="clear" w:color="000000" w:fill="FFFFCC"/>
            <w:vAlign w:val="center"/>
            <w:hideMark/>
          </w:tcPr>
          <w:p w14:paraId="69C05B51"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ИЦП Минэкономразвития РФ на 2021 год 104,1%.</w:t>
            </w:r>
          </w:p>
        </w:tc>
        <w:tc>
          <w:tcPr>
            <w:tcW w:w="766" w:type="dxa"/>
            <w:tcBorders>
              <w:top w:val="nil"/>
              <w:left w:val="nil"/>
              <w:bottom w:val="single" w:sz="4" w:space="0" w:color="C0C0C0"/>
              <w:right w:val="single" w:sz="4" w:space="0" w:color="C0C0C0"/>
            </w:tcBorders>
            <w:shd w:val="clear" w:color="000000" w:fill="FFFFCC"/>
            <w:vAlign w:val="center"/>
            <w:hideMark/>
          </w:tcPr>
          <w:p w14:paraId="137C10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6,50</w:t>
            </w:r>
          </w:p>
        </w:tc>
        <w:tc>
          <w:tcPr>
            <w:tcW w:w="880" w:type="dxa"/>
            <w:tcBorders>
              <w:top w:val="nil"/>
              <w:left w:val="nil"/>
              <w:bottom w:val="single" w:sz="4" w:space="0" w:color="C0C0C0"/>
              <w:right w:val="single" w:sz="4" w:space="0" w:color="C0C0C0"/>
            </w:tcBorders>
            <w:shd w:val="clear" w:color="000000" w:fill="FFFFCC"/>
            <w:vAlign w:val="center"/>
            <w:hideMark/>
          </w:tcPr>
          <w:p w14:paraId="199BD69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6,51</w:t>
            </w:r>
          </w:p>
        </w:tc>
        <w:tc>
          <w:tcPr>
            <w:tcW w:w="605" w:type="dxa"/>
            <w:tcBorders>
              <w:top w:val="nil"/>
              <w:left w:val="nil"/>
              <w:bottom w:val="single" w:sz="4" w:space="0" w:color="C0C0C0"/>
              <w:right w:val="single" w:sz="4" w:space="0" w:color="C0C0C0"/>
            </w:tcBorders>
            <w:shd w:val="clear" w:color="000000" w:fill="FFFFCC"/>
            <w:vAlign w:val="center"/>
            <w:hideMark/>
          </w:tcPr>
          <w:p w14:paraId="0A8533B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6,51</w:t>
            </w:r>
          </w:p>
        </w:tc>
        <w:tc>
          <w:tcPr>
            <w:tcW w:w="605" w:type="dxa"/>
            <w:tcBorders>
              <w:top w:val="nil"/>
              <w:left w:val="nil"/>
              <w:bottom w:val="single" w:sz="4" w:space="0" w:color="C0C0C0"/>
              <w:right w:val="single" w:sz="4" w:space="0" w:color="C0C0C0"/>
            </w:tcBorders>
            <w:shd w:val="clear" w:color="000000" w:fill="FFFFCC"/>
            <w:vAlign w:val="center"/>
            <w:hideMark/>
          </w:tcPr>
          <w:p w14:paraId="331D651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6,51</w:t>
            </w:r>
          </w:p>
        </w:tc>
        <w:tc>
          <w:tcPr>
            <w:tcW w:w="696" w:type="dxa"/>
            <w:tcBorders>
              <w:top w:val="nil"/>
              <w:left w:val="nil"/>
              <w:bottom w:val="single" w:sz="4" w:space="0" w:color="C0C0C0"/>
              <w:right w:val="single" w:sz="4" w:space="0" w:color="C0C0C0"/>
            </w:tcBorders>
            <w:shd w:val="clear" w:color="000000" w:fill="FFFFCC"/>
            <w:vAlign w:val="center"/>
            <w:hideMark/>
          </w:tcPr>
          <w:p w14:paraId="09BC285B"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 с учетом индекса ИЦП Минэкономразвития РФ на 2022 год 104,0%.</w:t>
            </w:r>
          </w:p>
        </w:tc>
      </w:tr>
      <w:tr w:rsidR="00C11F46" w:rsidRPr="00C11F46" w14:paraId="217030C9" w14:textId="77777777" w:rsidTr="00C11F46">
        <w:trPr>
          <w:trHeight w:val="463"/>
          <w:jc w:val="center"/>
        </w:trPr>
        <w:tc>
          <w:tcPr>
            <w:tcW w:w="298" w:type="dxa"/>
            <w:tcBorders>
              <w:top w:val="nil"/>
              <w:left w:val="nil"/>
              <w:bottom w:val="nil"/>
              <w:right w:val="nil"/>
            </w:tcBorders>
            <w:shd w:val="clear" w:color="000000" w:fill="FABF8F"/>
            <w:noWrap/>
            <w:vAlign w:val="center"/>
            <w:hideMark/>
          </w:tcPr>
          <w:p w14:paraId="4518842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5892B25E"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ED1B71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3.3.1.1.2</w:t>
            </w:r>
          </w:p>
        </w:tc>
        <w:tc>
          <w:tcPr>
            <w:tcW w:w="1645" w:type="dxa"/>
            <w:tcBorders>
              <w:top w:val="nil"/>
              <w:left w:val="nil"/>
              <w:bottom w:val="single" w:sz="4" w:space="0" w:color="C0C0C0"/>
              <w:right w:val="single" w:sz="4" w:space="0" w:color="C0C0C0"/>
            </w:tcBorders>
            <w:shd w:val="clear" w:color="auto" w:fill="auto"/>
            <w:vAlign w:val="center"/>
            <w:hideMark/>
          </w:tcPr>
          <w:p w14:paraId="1E689E68"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Объем энергии</w:t>
            </w:r>
          </w:p>
        </w:tc>
        <w:tc>
          <w:tcPr>
            <w:tcW w:w="466" w:type="dxa"/>
            <w:tcBorders>
              <w:top w:val="nil"/>
              <w:left w:val="nil"/>
              <w:bottom w:val="single" w:sz="4" w:space="0" w:color="C0C0C0"/>
              <w:right w:val="single" w:sz="4" w:space="0" w:color="C0C0C0"/>
            </w:tcBorders>
            <w:shd w:val="clear" w:color="auto" w:fill="auto"/>
            <w:vAlign w:val="center"/>
            <w:hideMark/>
          </w:tcPr>
          <w:p w14:paraId="2E91BB1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кВт.ч</w:t>
            </w:r>
          </w:p>
        </w:tc>
        <w:tc>
          <w:tcPr>
            <w:tcW w:w="677" w:type="dxa"/>
            <w:tcBorders>
              <w:top w:val="nil"/>
              <w:left w:val="nil"/>
              <w:bottom w:val="single" w:sz="4" w:space="0" w:color="C0C0C0"/>
              <w:right w:val="single" w:sz="4" w:space="0" w:color="C0C0C0"/>
            </w:tcBorders>
            <w:shd w:val="clear" w:color="000000" w:fill="FFFFCC"/>
            <w:vAlign w:val="center"/>
            <w:hideMark/>
          </w:tcPr>
          <w:p w14:paraId="27C374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257,76</w:t>
            </w:r>
          </w:p>
        </w:tc>
        <w:tc>
          <w:tcPr>
            <w:tcW w:w="434" w:type="dxa"/>
            <w:tcBorders>
              <w:top w:val="nil"/>
              <w:left w:val="nil"/>
              <w:bottom w:val="single" w:sz="4" w:space="0" w:color="C0C0C0"/>
              <w:right w:val="single" w:sz="4" w:space="0" w:color="C0C0C0"/>
            </w:tcBorders>
            <w:shd w:val="clear" w:color="000000" w:fill="FFFFCC"/>
            <w:vAlign w:val="center"/>
            <w:hideMark/>
          </w:tcPr>
          <w:p w14:paraId="104E3C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1 945,68</w:t>
            </w:r>
          </w:p>
        </w:tc>
        <w:tc>
          <w:tcPr>
            <w:tcW w:w="380" w:type="dxa"/>
            <w:tcBorders>
              <w:top w:val="nil"/>
              <w:left w:val="nil"/>
              <w:bottom w:val="single" w:sz="4" w:space="0" w:color="C0C0C0"/>
              <w:right w:val="nil"/>
            </w:tcBorders>
            <w:shd w:val="clear" w:color="000000" w:fill="FFFFCC"/>
            <w:vAlign w:val="center"/>
            <w:hideMark/>
          </w:tcPr>
          <w:p w14:paraId="2470B7E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1 641,84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34CDD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2 203,44</w:t>
            </w:r>
          </w:p>
        </w:tc>
        <w:tc>
          <w:tcPr>
            <w:tcW w:w="772" w:type="dxa"/>
            <w:tcBorders>
              <w:top w:val="nil"/>
              <w:left w:val="nil"/>
              <w:bottom w:val="single" w:sz="4" w:space="0" w:color="C0C0C0"/>
              <w:right w:val="single" w:sz="4" w:space="0" w:color="C0C0C0"/>
            </w:tcBorders>
            <w:shd w:val="clear" w:color="000000" w:fill="FFFFCC"/>
            <w:vAlign w:val="center"/>
            <w:hideMark/>
          </w:tcPr>
          <w:p w14:paraId="06E8F8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2 189,82</w:t>
            </w:r>
          </w:p>
        </w:tc>
        <w:tc>
          <w:tcPr>
            <w:tcW w:w="880" w:type="dxa"/>
            <w:tcBorders>
              <w:top w:val="nil"/>
              <w:left w:val="nil"/>
              <w:bottom w:val="single" w:sz="4" w:space="0" w:color="C0C0C0"/>
              <w:right w:val="single" w:sz="4" w:space="0" w:color="C0C0C0"/>
            </w:tcBorders>
            <w:shd w:val="clear" w:color="000000" w:fill="FFFFCC"/>
            <w:vAlign w:val="center"/>
            <w:hideMark/>
          </w:tcPr>
          <w:p w14:paraId="328B5E1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2 203,44</w:t>
            </w:r>
          </w:p>
        </w:tc>
        <w:tc>
          <w:tcPr>
            <w:tcW w:w="605" w:type="dxa"/>
            <w:tcBorders>
              <w:top w:val="nil"/>
              <w:left w:val="nil"/>
              <w:bottom w:val="single" w:sz="4" w:space="0" w:color="C0C0C0"/>
              <w:right w:val="single" w:sz="4" w:space="0" w:color="C0C0C0"/>
            </w:tcBorders>
            <w:shd w:val="clear" w:color="000000" w:fill="D7EAD3"/>
            <w:vAlign w:val="center"/>
            <w:hideMark/>
          </w:tcPr>
          <w:p w14:paraId="27A5A5A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605" w:type="dxa"/>
            <w:tcBorders>
              <w:top w:val="nil"/>
              <w:left w:val="nil"/>
              <w:bottom w:val="single" w:sz="4" w:space="0" w:color="C0C0C0"/>
              <w:right w:val="single" w:sz="4" w:space="0" w:color="C0C0C0"/>
            </w:tcBorders>
            <w:shd w:val="clear" w:color="000000" w:fill="D7EAD3"/>
            <w:vAlign w:val="center"/>
            <w:hideMark/>
          </w:tcPr>
          <w:p w14:paraId="18D180F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979" w:type="dxa"/>
            <w:tcBorders>
              <w:top w:val="nil"/>
              <w:left w:val="nil"/>
              <w:bottom w:val="single" w:sz="4" w:space="0" w:color="C0C0C0"/>
              <w:right w:val="single" w:sz="4" w:space="0" w:color="C0C0C0"/>
            </w:tcBorders>
            <w:shd w:val="clear" w:color="000000" w:fill="FFFFCC"/>
            <w:vAlign w:val="center"/>
            <w:hideMark/>
          </w:tcPr>
          <w:p w14:paraId="384E4B05"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суммарному плану 2019 года, так как провести полноценный анализ данных 2018, 2019 годов не представляется возможным.</w:t>
            </w:r>
          </w:p>
        </w:tc>
        <w:tc>
          <w:tcPr>
            <w:tcW w:w="766" w:type="dxa"/>
            <w:tcBorders>
              <w:top w:val="nil"/>
              <w:left w:val="nil"/>
              <w:bottom w:val="single" w:sz="4" w:space="0" w:color="C0C0C0"/>
              <w:right w:val="single" w:sz="4" w:space="0" w:color="C0C0C0"/>
            </w:tcBorders>
            <w:shd w:val="clear" w:color="000000" w:fill="FFFFCC"/>
            <w:vAlign w:val="center"/>
            <w:hideMark/>
          </w:tcPr>
          <w:p w14:paraId="2EA0C1E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2 189,82</w:t>
            </w:r>
          </w:p>
        </w:tc>
        <w:tc>
          <w:tcPr>
            <w:tcW w:w="880" w:type="dxa"/>
            <w:tcBorders>
              <w:top w:val="nil"/>
              <w:left w:val="nil"/>
              <w:bottom w:val="single" w:sz="4" w:space="0" w:color="C0C0C0"/>
              <w:right w:val="single" w:sz="4" w:space="0" w:color="C0C0C0"/>
            </w:tcBorders>
            <w:shd w:val="clear" w:color="000000" w:fill="FFFFCC"/>
            <w:vAlign w:val="center"/>
            <w:hideMark/>
          </w:tcPr>
          <w:p w14:paraId="683A9E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2 203,44</w:t>
            </w:r>
          </w:p>
        </w:tc>
        <w:tc>
          <w:tcPr>
            <w:tcW w:w="605" w:type="dxa"/>
            <w:tcBorders>
              <w:top w:val="nil"/>
              <w:left w:val="nil"/>
              <w:bottom w:val="single" w:sz="4" w:space="0" w:color="C0C0C0"/>
              <w:right w:val="single" w:sz="4" w:space="0" w:color="C0C0C0"/>
            </w:tcBorders>
            <w:shd w:val="clear" w:color="000000" w:fill="D7EAD3"/>
            <w:vAlign w:val="center"/>
            <w:hideMark/>
          </w:tcPr>
          <w:p w14:paraId="2BCCF20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605" w:type="dxa"/>
            <w:tcBorders>
              <w:top w:val="nil"/>
              <w:left w:val="nil"/>
              <w:bottom w:val="single" w:sz="4" w:space="0" w:color="C0C0C0"/>
              <w:right w:val="single" w:sz="4" w:space="0" w:color="C0C0C0"/>
            </w:tcBorders>
            <w:shd w:val="clear" w:color="000000" w:fill="D7EAD3"/>
            <w:vAlign w:val="center"/>
            <w:hideMark/>
          </w:tcPr>
          <w:p w14:paraId="706D793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979" w:type="dxa"/>
            <w:tcBorders>
              <w:top w:val="nil"/>
              <w:left w:val="nil"/>
              <w:bottom w:val="single" w:sz="4" w:space="0" w:color="C0C0C0"/>
              <w:right w:val="single" w:sz="4" w:space="0" w:color="C0C0C0"/>
            </w:tcBorders>
            <w:shd w:val="clear" w:color="000000" w:fill="FFFFCC"/>
            <w:vAlign w:val="center"/>
            <w:hideMark/>
          </w:tcPr>
          <w:p w14:paraId="32D107AE"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утвержденному удельному расходу</w:t>
            </w:r>
          </w:p>
        </w:tc>
        <w:tc>
          <w:tcPr>
            <w:tcW w:w="766" w:type="dxa"/>
            <w:tcBorders>
              <w:top w:val="nil"/>
              <w:left w:val="nil"/>
              <w:bottom w:val="single" w:sz="4" w:space="0" w:color="C0C0C0"/>
              <w:right w:val="single" w:sz="4" w:space="0" w:color="C0C0C0"/>
            </w:tcBorders>
            <w:shd w:val="clear" w:color="000000" w:fill="FFFFCC"/>
            <w:vAlign w:val="center"/>
            <w:hideMark/>
          </w:tcPr>
          <w:p w14:paraId="182075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2 189,82</w:t>
            </w:r>
          </w:p>
        </w:tc>
        <w:tc>
          <w:tcPr>
            <w:tcW w:w="880" w:type="dxa"/>
            <w:tcBorders>
              <w:top w:val="nil"/>
              <w:left w:val="nil"/>
              <w:bottom w:val="single" w:sz="4" w:space="0" w:color="C0C0C0"/>
              <w:right w:val="single" w:sz="4" w:space="0" w:color="C0C0C0"/>
            </w:tcBorders>
            <w:shd w:val="clear" w:color="000000" w:fill="FFFFCC"/>
            <w:vAlign w:val="center"/>
            <w:hideMark/>
          </w:tcPr>
          <w:p w14:paraId="3037619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2 203,44</w:t>
            </w:r>
          </w:p>
        </w:tc>
        <w:tc>
          <w:tcPr>
            <w:tcW w:w="605" w:type="dxa"/>
            <w:tcBorders>
              <w:top w:val="nil"/>
              <w:left w:val="nil"/>
              <w:bottom w:val="single" w:sz="4" w:space="0" w:color="C0C0C0"/>
              <w:right w:val="single" w:sz="4" w:space="0" w:color="C0C0C0"/>
            </w:tcBorders>
            <w:shd w:val="clear" w:color="000000" w:fill="D7EAD3"/>
            <w:vAlign w:val="center"/>
            <w:hideMark/>
          </w:tcPr>
          <w:p w14:paraId="57A6DC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605" w:type="dxa"/>
            <w:tcBorders>
              <w:top w:val="nil"/>
              <w:left w:val="nil"/>
              <w:bottom w:val="single" w:sz="4" w:space="0" w:color="C0C0C0"/>
              <w:right w:val="single" w:sz="4" w:space="0" w:color="C0C0C0"/>
            </w:tcBorders>
            <w:shd w:val="clear" w:color="000000" w:fill="D7EAD3"/>
            <w:vAlign w:val="center"/>
            <w:hideMark/>
          </w:tcPr>
          <w:p w14:paraId="376433B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1 101,72</w:t>
            </w:r>
          </w:p>
        </w:tc>
        <w:tc>
          <w:tcPr>
            <w:tcW w:w="696" w:type="dxa"/>
            <w:tcBorders>
              <w:top w:val="nil"/>
              <w:left w:val="nil"/>
              <w:bottom w:val="single" w:sz="4" w:space="0" w:color="C0C0C0"/>
              <w:right w:val="single" w:sz="4" w:space="0" w:color="C0C0C0"/>
            </w:tcBorders>
            <w:shd w:val="clear" w:color="000000" w:fill="FFFFCC"/>
            <w:vAlign w:val="center"/>
            <w:hideMark/>
          </w:tcPr>
          <w:p w14:paraId="1A21E58E"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утвержденному удельному расходу</w:t>
            </w:r>
          </w:p>
        </w:tc>
      </w:tr>
      <w:tr w:rsidR="00C11F46" w:rsidRPr="00C11F46" w14:paraId="46B32042" w14:textId="77777777" w:rsidTr="00C11F46">
        <w:trPr>
          <w:trHeight w:val="300"/>
          <w:jc w:val="center"/>
        </w:trPr>
        <w:tc>
          <w:tcPr>
            <w:tcW w:w="298" w:type="dxa"/>
            <w:tcBorders>
              <w:top w:val="nil"/>
              <w:left w:val="nil"/>
              <w:bottom w:val="nil"/>
              <w:right w:val="nil"/>
            </w:tcBorders>
            <w:shd w:val="clear" w:color="000000" w:fill="FABF8F"/>
            <w:noWrap/>
            <w:vAlign w:val="center"/>
            <w:hideMark/>
          </w:tcPr>
          <w:p w14:paraId="680C4B5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3AB3048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0C254B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3.3.2.1</w:t>
            </w:r>
          </w:p>
        </w:tc>
        <w:tc>
          <w:tcPr>
            <w:tcW w:w="1645" w:type="dxa"/>
            <w:tcBorders>
              <w:top w:val="nil"/>
              <w:left w:val="nil"/>
              <w:bottom w:val="single" w:sz="4" w:space="0" w:color="C0C0C0"/>
              <w:right w:val="single" w:sz="4" w:space="0" w:color="C0C0C0"/>
            </w:tcBorders>
            <w:shd w:val="clear" w:color="auto" w:fill="auto"/>
            <w:vAlign w:val="center"/>
            <w:hideMark/>
          </w:tcPr>
          <w:p w14:paraId="3A37B802" w14:textId="77777777" w:rsidR="00C11F46" w:rsidRPr="00C11F46" w:rsidRDefault="00C11F46" w:rsidP="00C11F46">
            <w:pPr>
              <w:ind w:firstLineChars="300" w:firstLine="361"/>
              <w:rPr>
                <w:rFonts w:ascii="Tahoma" w:hAnsi="Tahoma" w:cs="Tahoma"/>
                <w:b/>
                <w:bCs/>
                <w:sz w:val="12"/>
                <w:szCs w:val="12"/>
              </w:rPr>
            </w:pPr>
            <w:r w:rsidRPr="00C11F46">
              <w:rPr>
                <w:rFonts w:ascii="Tahoma" w:hAnsi="Tahoma" w:cs="Tahoma"/>
                <w:b/>
                <w:bCs/>
                <w:sz w:val="12"/>
                <w:szCs w:val="12"/>
              </w:rPr>
              <w:t>Энергия СН 2 (1-20 кВ)</w:t>
            </w:r>
          </w:p>
        </w:tc>
        <w:tc>
          <w:tcPr>
            <w:tcW w:w="466" w:type="dxa"/>
            <w:tcBorders>
              <w:top w:val="nil"/>
              <w:left w:val="nil"/>
              <w:bottom w:val="single" w:sz="4" w:space="0" w:color="C0C0C0"/>
              <w:right w:val="single" w:sz="4" w:space="0" w:color="C0C0C0"/>
            </w:tcBorders>
            <w:shd w:val="clear" w:color="auto" w:fill="auto"/>
            <w:vAlign w:val="center"/>
            <w:hideMark/>
          </w:tcPr>
          <w:p w14:paraId="069AF6E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01FFAB0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4850151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1 849,30</w:t>
            </w:r>
          </w:p>
        </w:tc>
        <w:tc>
          <w:tcPr>
            <w:tcW w:w="380" w:type="dxa"/>
            <w:tcBorders>
              <w:top w:val="nil"/>
              <w:left w:val="nil"/>
              <w:bottom w:val="single" w:sz="4" w:space="0" w:color="C0C0C0"/>
              <w:right w:val="nil"/>
            </w:tcBorders>
            <w:shd w:val="clear" w:color="000000" w:fill="D7EAD3"/>
            <w:vAlign w:val="center"/>
            <w:hideMark/>
          </w:tcPr>
          <w:p w14:paraId="4345D10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1 560,50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6870B07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1 849,30</w:t>
            </w:r>
          </w:p>
        </w:tc>
        <w:tc>
          <w:tcPr>
            <w:tcW w:w="772" w:type="dxa"/>
            <w:tcBorders>
              <w:top w:val="nil"/>
              <w:left w:val="nil"/>
              <w:bottom w:val="single" w:sz="4" w:space="0" w:color="C0C0C0"/>
              <w:right w:val="single" w:sz="4" w:space="0" w:color="C0C0C0"/>
            </w:tcBorders>
            <w:shd w:val="clear" w:color="000000" w:fill="D7EAD3"/>
            <w:vAlign w:val="center"/>
            <w:hideMark/>
          </w:tcPr>
          <w:p w14:paraId="462EA48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1 981,72</w:t>
            </w:r>
          </w:p>
        </w:tc>
        <w:tc>
          <w:tcPr>
            <w:tcW w:w="880" w:type="dxa"/>
            <w:tcBorders>
              <w:top w:val="nil"/>
              <w:left w:val="nil"/>
              <w:bottom w:val="single" w:sz="4" w:space="0" w:color="C0C0C0"/>
              <w:right w:val="single" w:sz="4" w:space="0" w:color="C0C0C0"/>
            </w:tcBorders>
            <w:shd w:val="clear" w:color="000000" w:fill="D7EAD3"/>
            <w:vAlign w:val="center"/>
            <w:hideMark/>
          </w:tcPr>
          <w:p w14:paraId="066B1DC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1 830,02</w:t>
            </w:r>
          </w:p>
        </w:tc>
        <w:tc>
          <w:tcPr>
            <w:tcW w:w="605" w:type="dxa"/>
            <w:tcBorders>
              <w:top w:val="nil"/>
              <w:left w:val="nil"/>
              <w:bottom w:val="single" w:sz="4" w:space="0" w:color="C0C0C0"/>
              <w:right w:val="single" w:sz="4" w:space="0" w:color="C0C0C0"/>
            </w:tcBorders>
            <w:shd w:val="clear" w:color="000000" w:fill="D7EAD3"/>
            <w:vAlign w:val="center"/>
            <w:hideMark/>
          </w:tcPr>
          <w:p w14:paraId="5661EE0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915,01</w:t>
            </w:r>
          </w:p>
        </w:tc>
        <w:tc>
          <w:tcPr>
            <w:tcW w:w="605" w:type="dxa"/>
            <w:tcBorders>
              <w:top w:val="nil"/>
              <w:left w:val="nil"/>
              <w:bottom w:val="single" w:sz="4" w:space="0" w:color="C0C0C0"/>
              <w:right w:val="single" w:sz="4" w:space="0" w:color="C0C0C0"/>
            </w:tcBorders>
            <w:shd w:val="clear" w:color="000000" w:fill="D7EAD3"/>
            <w:vAlign w:val="center"/>
            <w:hideMark/>
          </w:tcPr>
          <w:p w14:paraId="05F545C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915,01</w:t>
            </w:r>
          </w:p>
        </w:tc>
        <w:tc>
          <w:tcPr>
            <w:tcW w:w="979" w:type="dxa"/>
            <w:tcBorders>
              <w:top w:val="nil"/>
              <w:left w:val="nil"/>
              <w:bottom w:val="single" w:sz="4" w:space="0" w:color="C0C0C0"/>
              <w:right w:val="single" w:sz="4" w:space="0" w:color="C0C0C0"/>
            </w:tcBorders>
            <w:shd w:val="clear" w:color="000000" w:fill="FFFFCC"/>
            <w:vAlign w:val="center"/>
            <w:hideMark/>
          </w:tcPr>
          <w:p w14:paraId="2D81D455"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68BB84D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2 060,99</w:t>
            </w:r>
          </w:p>
        </w:tc>
        <w:tc>
          <w:tcPr>
            <w:tcW w:w="880" w:type="dxa"/>
            <w:tcBorders>
              <w:top w:val="nil"/>
              <w:left w:val="nil"/>
              <w:bottom w:val="single" w:sz="4" w:space="0" w:color="C0C0C0"/>
              <w:right w:val="single" w:sz="4" w:space="0" w:color="C0C0C0"/>
            </w:tcBorders>
            <w:shd w:val="clear" w:color="000000" w:fill="D7EAD3"/>
            <w:vAlign w:val="center"/>
            <w:hideMark/>
          </w:tcPr>
          <w:p w14:paraId="7CE3FC4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1 905,05</w:t>
            </w:r>
          </w:p>
        </w:tc>
        <w:tc>
          <w:tcPr>
            <w:tcW w:w="605" w:type="dxa"/>
            <w:tcBorders>
              <w:top w:val="nil"/>
              <w:left w:val="nil"/>
              <w:bottom w:val="single" w:sz="4" w:space="0" w:color="C0C0C0"/>
              <w:right w:val="single" w:sz="4" w:space="0" w:color="C0C0C0"/>
            </w:tcBorders>
            <w:shd w:val="clear" w:color="000000" w:fill="D7EAD3"/>
            <w:vAlign w:val="center"/>
            <w:hideMark/>
          </w:tcPr>
          <w:p w14:paraId="5152174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952,52</w:t>
            </w:r>
          </w:p>
        </w:tc>
        <w:tc>
          <w:tcPr>
            <w:tcW w:w="605" w:type="dxa"/>
            <w:tcBorders>
              <w:top w:val="nil"/>
              <w:left w:val="nil"/>
              <w:bottom w:val="single" w:sz="4" w:space="0" w:color="C0C0C0"/>
              <w:right w:val="single" w:sz="4" w:space="0" w:color="C0C0C0"/>
            </w:tcBorders>
            <w:shd w:val="clear" w:color="000000" w:fill="D7EAD3"/>
            <w:vAlign w:val="center"/>
            <w:hideMark/>
          </w:tcPr>
          <w:p w14:paraId="5553860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952,52</w:t>
            </w:r>
          </w:p>
        </w:tc>
        <w:tc>
          <w:tcPr>
            <w:tcW w:w="979" w:type="dxa"/>
            <w:tcBorders>
              <w:top w:val="nil"/>
              <w:left w:val="nil"/>
              <w:bottom w:val="single" w:sz="4" w:space="0" w:color="C0C0C0"/>
              <w:right w:val="nil"/>
            </w:tcBorders>
            <w:shd w:val="clear" w:color="000000" w:fill="FFFFCC"/>
            <w:vAlign w:val="center"/>
            <w:hideMark/>
          </w:tcPr>
          <w:p w14:paraId="004ADF0B"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535B6A8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2 143,42</w:t>
            </w:r>
          </w:p>
        </w:tc>
        <w:tc>
          <w:tcPr>
            <w:tcW w:w="880" w:type="dxa"/>
            <w:tcBorders>
              <w:top w:val="nil"/>
              <w:left w:val="nil"/>
              <w:bottom w:val="single" w:sz="4" w:space="0" w:color="C0C0C0"/>
              <w:right w:val="single" w:sz="4" w:space="0" w:color="C0C0C0"/>
            </w:tcBorders>
            <w:shd w:val="clear" w:color="000000" w:fill="D7EAD3"/>
            <w:vAlign w:val="center"/>
            <w:hideMark/>
          </w:tcPr>
          <w:p w14:paraId="7513C75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1 981,25</w:t>
            </w:r>
          </w:p>
        </w:tc>
        <w:tc>
          <w:tcPr>
            <w:tcW w:w="605" w:type="dxa"/>
            <w:tcBorders>
              <w:top w:val="nil"/>
              <w:left w:val="nil"/>
              <w:bottom w:val="single" w:sz="4" w:space="0" w:color="C0C0C0"/>
              <w:right w:val="single" w:sz="4" w:space="0" w:color="C0C0C0"/>
            </w:tcBorders>
            <w:shd w:val="clear" w:color="000000" w:fill="D7EAD3"/>
            <w:vAlign w:val="center"/>
            <w:hideMark/>
          </w:tcPr>
          <w:p w14:paraId="12D24EB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990,62</w:t>
            </w:r>
          </w:p>
        </w:tc>
        <w:tc>
          <w:tcPr>
            <w:tcW w:w="605" w:type="dxa"/>
            <w:tcBorders>
              <w:top w:val="nil"/>
              <w:left w:val="nil"/>
              <w:bottom w:val="single" w:sz="4" w:space="0" w:color="C0C0C0"/>
              <w:right w:val="single" w:sz="4" w:space="0" w:color="C0C0C0"/>
            </w:tcBorders>
            <w:shd w:val="clear" w:color="000000" w:fill="D7EAD3"/>
            <w:vAlign w:val="center"/>
            <w:hideMark/>
          </w:tcPr>
          <w:p w14:paraId="29225F5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990,62</w:t>
            </w:r>
          </w:p>
        </w:tc>
        <w:tc>
          <w:tcPr>
            <w:tcW w:w="696" w:type="dxa"/>
            <w:tcBorders>
              <w:top w:val="nil"/>
              <w:left w:val="nil"/>
              <w:bottom w:val="single" w:sz="4" w:space="0" w:color="C0C0C0"/>
              <w:right w:val="single" w:sz="4" w:space="0" w:color="C0C0C0"/>
            </w:tcBorders>
            <w:shd w:val="clear" w:color="000000" w:fill="FFFFCC"/>
            <w:vAlign w:val="center"/>
            <w:hideMark/>
          </w:tcPr>
          <w:p w14:paraId="26AFF0BC"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357AB700" w14:textId="77777777" w:rsidTr="00C11F46">
        <w:trPr>
          <w:trHeight w:val="900"/>
          <w:jc w:val="center"/>
        </w:trPr>
        <w:tc>
          <w:tcPr>
            <w:tcW w:w="298" w:type="dxa"/>
            <w:tcBorders>
              <w:top w:val="nil"/>
              <w:left w:val="nil"/>
              <w:bottom w:val="nil"/>
              <w:right w:val="nil"/>
            </w:tcBorders>
            <w:shd w:val="clear" w:color="000000" w:fill="FABF8F"/>
            <w:noWrap/>
            <w:vAlign w:val="center"/>
            <w:hideMark/>
          </w:tcPr>
          <w:p w14:paraId="60E9542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724E1D47"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9C6271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3.3.2.1.1</w:t>
            </w:r>
          </w:p>
        </w:tc>
        <w:tc>
          <w:tcPr>
            <w:tcW w:w="1645" w:type="dxa"/>
            <w:tcBorders>
              <w:top w:val="nil"/>
              <w:left w:val="nil"/>
              <w:bottom w:val="single" w:sz="4" w:space="0" w:color="C0C0C0"/>
              <w:right w:val="single" w:sz="4" w:space="0" w:color="C0C0C0"/>
            </w:tcBorders>
            <w:shd w:val="clear" w:color="auto" w:fill="auto"/>
            <w:vAlign w:val="center"/>
            <w:hideMark/>
          </w:tcPr>
          <w:p w14:paraId="01D5EE88"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Тариф на энергию</w:t>
            </w:r>
          </w:p>
        </w:tc>
        <w:tc>
          <w:tcPr>
            <w:tcW w:w="466" w:type="dxa"/>
            <w:tcBorders>
              <w:top w:val="nil"/>
              <w:left w:val="nil"/>
              <w:bottom w:val="single" w:sz="4" w:space="0" w:color="C0C0C0"/>
              <w:right w:val="single" w:sz="4" w:space="0" w:color="C0C0C0"/>
            </w:tcBorders>
            <w:shd w:val="clear" w:color="auto" w:fill="auto"/>
            <w:vAlign w:val="center"/>
            <w:hideMark/>
          </w:tcPr>
          <w:p w14:paraId="072C76B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руб/кВт.ч</w:t>
            </w:r>
          </w:p>
        </w:tc>
        <w:tc>
          <w:tcPr>
            <w:tcW w:w="677" w:type="dxa"/>
            <w:tcBorders>
              <w:top w:val="nil"/>
              <w:left w:val="nil"/>
              <w:bottom w:val="single" w:sz="4" w:space="0" w:color="C0C0C0"/>
              <w:right w:val="single" w:sz="4" w:space="0" w:color="C0C0C0"/>
            </w:tcBorders>
            <w:shd w:val="clear" w:color="000000" w:fill="FFFFCC"/>
            <w:vAlign w:val="center"/>
            <w:hideMark/>
          </w:tcPr>
          <w:p w14:paraId="4FD3949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02F744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4,12</w:t>
            </w:r>
          </w:p>
        </w:tc>
        <w:tc>
          <w:tcPr>
            <w:tcW w:w="380" w:type="dxa"/>
            <w:tcBorders>
              <w:top w:val="nil"/>
              <w:left w:val="nil"/>
              <w:bottom w:val="single" w:sz="4" w:space="0" w:color="C0C0C0"/>
              <w:right w:val="nil"/>
            </w:tcBorders>
            <w:shd w:val="clear" w:color="000000" w:fill="FFFFCC"/>
            <w:vAlign w:val="center"/>
            <w:hideMark/>
          </w:tcPr>
          <w:p w14:paraId="631457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4,12</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E776C3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4,12</w:t>
            </w:r>
          </w:p>
        </w:tc>
        <w:tc>
          <w:tcPr>
            <w:tcW w:w="772" w:type="dxa"/>
            <w:tcBorders>
              <w:top w:val="nil"/>
              <w:left w:val="nil"/>
              <w:bottom w:val="single" w:sz="4" w:space="0" w:color="C0C0C0"/>
              <w:right w:val="single" w:sz="4" w:space="0" w:color="C0C0C0"/>
            </w:tcBorders>
            <w:shd w:val="clear" w:color="000000" w:fill="FFFFCC"/>
            <w:vAlign w:val="center"/>
            <w:hideMark/>
          </w:tcPr>
          <w:p w14:paraId="667E85E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4,07</w:t>
            </w:r>
          </w:p>
        </w:tc>
        <w:tc>
          <w:tcPr>
            <w:tcW w:w="880" w:type="dxa"/>
            <w:tcBorders>
              <w:top w:val="nil"/>
              <w:left w:val="nil"/>
              <w:bottom w:val="single" w:sz="4" w:space="0" w:color="C0C0C0"/>
              <w:right w:val="single" w:sz="4" w:space="0" w:color="C0C0C0"/>
            </w:tcBorders>
            <w:shd w:val="clear" w:color="000000" w:fill="FFFFCC"/>
            <w:vAlign w:val="center"/>
            <w:hideMark/>
          </w:tcPr>
          <w:p w14:paraId="1EE454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4,07</w:t>
            </w:r>
          </w:p>
        </w:tc>
        <w:tc>
          <w:tcPr>
            <w:tcW w:w="605" w:type="dxa"/>
            <w:tcBorders>
              <w:top w:val="nil"/>
              <w:left w:val="nil"/>
              <w:bottom w:val="single" w:sz="4" w:space="0" w:color="C0C0C0"/>
              <w:right w:val="single" w:sz="4" w:space="0" w:color="C0C0C0"/>
            </w:tcBorders>
            <w:shd w:val="clear" w:color="000000" w:fill="D7EAD3"/>
            <w:vAlign w:val="center"/>
            <w:hideMark/>
          </w:tcPr>
          <w:p w14:paraId="3884BB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4,07</w:t>
            </w:r>
          </w:p>
        </w:tc>
        <w:tc>
          <w:tcPr>
            <w:tcW w:w="605" w:type="dxa"/>
            <w:tcBorders>
              <w:top w:val="nil"/>
              <w:left w:val="nil"/>
              <w:bottom w:val="single" w:sz="4" w:space="0" w:color="C0C0C0"/>
              <w:right w:val="single" w:sz="4" w:space="0" w:color="C0C0C0"/>
            </w:tcBorders>
            <w:shd w:val="clear" w:color="000000" w:fill="D7EAD3"/>
            <w:vAlign w:val="center"/>
            <w:hideMark/>
          </w:tcPr>
          <w:p w14:paraId="570F018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4,07</w:t>
            </w:r>
          </w:p>
        </w:tc>
        <w:tc>
          <w:tcPr>
            <w:tcW w:w="979" w:type="dxa"/>
            <w:tcBorders>
              <w:top w:val="nil"/>
              <w:left w:val="nil"/>
              <w:bottom w:val="single" w:sz="4" w:space="0" w:color="C0C0C0"/>
              <w:right w:val="single" w:sz="4" w:space="0" w:color="C0C0C0"/>
            </w:tcBorders>
            <w:shd w:val="clear" w:color="000000" w:fill="FFFFCC"/>
            <w:vAlign w:val="center"/>
            <w:hideMark/>
          </w:tcPr>
          <w:p w14:paraId="75B96124"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предложению организации</w:t>
            </w:r>
          </w:p>
        </w:tc>
        <w:tc>
          <w:tcPr>
            <w:tcW w:w="766" w:type="dxa"/>
            <w:tcBorders>
              <w:top w:val="nil"/>
              <w:left w:val="nil"/>
              <w:bottom w:val="single" w:sz="4" w:space="0" w:color="C0C0C0"/>
              <w:right w:val="single" w:sz="4" w:space="0" w:color="C0C0C0"/>
            </w:tcBorders>
            <w:shd w:val="clear" w:color="000000" w:fill="FFFFCC"/>
            <w:vAlign w:val="center"/>
            <w:hideMark/>
          </w:tcPr>
          <w:p w14:paraId="63D093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4,24</w:t>
            </w:r>
          </w:p>
        </w:tc>
        <w:tc>
          <w:tcPr>
            <w:tcW w:w="880" w:type="dxa"/>
            <w:tcBorders>
              <w:top w:val="nil"/>
              <w:left w:val="nil"/>
              <w:bottom w:val="single" w:sz="4" w:space="0" w:color="C0C0C0"/>
              <w:right w:val="single" w:sz="4" w:space="0" w:color="C0C0C0"/>
            </w:tcBorders>
            <w:shd w:val="clear" w:color="000000" w:fill="FFFFCC"/>
            <w:vAlign w:val="center"/>
            <w:hideMark/>
          </w:tcPr>
          <w:p w14:paraId="53B82F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4,24</w:t>
            </w:r>
          </w:p>
        </w:tc>
        <w:tc>
          <w:tcPr>
            <w:tcW w:w="605" w:type="dxa"/>
            <w:tcBorders>
              <w:top w:val="nil"/>
              <w:left w:val="nil"/>
              <w:bottom w:val="single" w:sz="4" w:space="0" w:color="C0C0C0"/>
              <w:right w:val="single" w:sz="4" w:space="0" w:color="C0C0C0"/>
            </w:tcBorders>
            <w:shd w:val="clear" w:color="000000" w:fill="FFFFCC"/>
            <w:vAlign w:val="center"/>
            <w:hideMark/>
          </w:tcPr>
          <w:p w14:paraId="5C0162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4,24</w:t>
            </w:r>
          </w:p>
        </w:tc>
        <w:tc>
          <w:tcPr>
            <w:tcW w:w="605" w:type="dxa"/>
            <w:tcBorders>
              <w:top w:val="nil"/>
              <w:left w:val="nil"/>
              <w:bottom w:val="single" w:sz="4" w:space="0" w:color="C0C0C0"/>
              <w:right w:val="single" w:sz="4" w:space="0" w:color="C0C0C0"/>
            </w:tcBorders>
            <w:shd w:val="clear" w:color="000000" w:fill="FFFFCC"/>
            <w:vAlign w:val="center"/>
            <w:hideMark/>
          </w:tcPr>
          <w:p w14:paraId="3C33C2D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4,24</w:t>
            </w:r>
          </w:p>
        </w:tc>
        <w:tc>
          <w:tcPr>
            <w:tcW w:w="979" w:type="dxa"/>
            <w:tcBorders>
              <w:top w:val="nil"/>
              <w:left w:val="nil"/>
              <w:bottom w:val="single" w:sz="4" w:space="0" w:color="C0C0C0"/>
              <w:right w:val="single" w:sz="4" w:space="0" w:color="C0C0C0"/>
            </w:tcBorders>
            <w:shd w:val="clear" w:color="000000" w:fill="FFFFCC"/>
            <w:vAlign w:val="center"/>
            <w:hideMark/>
          </w:tcPr>
          <w:p w14:paraId="28C6A832"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ИЦП Минэкономразвития РФ на 2021 год 104,1%.</w:t>
            </w:r>
          </w:p>
        </w:tc>
        <w:tc>
          <w:tcPr>
            <w:tcW w:w="766" w:type="dxa"/>
            <w:tcBorders>
              <w:top w:val="nil"/>
              <w:left w:val="nil"/>
              <w:bottom w:val="single" w:sz="4" w:space="0" w:color="C0C0C0"/>
              <w:right w:val="single" w:sz="4" w:space="0" w:color="C0C0C0"/>
            </w:tcBorders>
            <w:shd w:val="clear" w:color="000000" w:fill="FFFFCC"/>
            <w:vAlign w:val="center"/>
            <w:hideMark/>
          </w:tcPr>
          <w:p w14:paraId="682F43D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4,41</w:t>
            </w:r>
          </w:p>
        </w:tc>
        <w:tc>
          <w:tcPr>
            <w:tcW w:w="880" w:type="dxa"/>
            <w:tcBorders>
              <w:top w:val="nil"/>
              <w:left w:val="nil"/>
              <w:bottom w:val="single" w:sz="4" w:space="0" w:color="C0C0C0"/>
              <w:right w:val="single" w:sz="4" w:space="0" w:color="C0C0C0"/>
            </w:tcBorders>
            <w:shd w:val="clear" w:color="000000" w:fill="FFFFCC"/>
            <w:vAlign w:val="center"/>
            <w:hideMark/>
          </w:tcPr>
          <w:p w14:paraId="784A08A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4,41</w:t>
            </w:r>
          </w:p>
        </w:tc>
        <w:tc>
          <w:tcPr>
            <w:tcW w:w="605" w:type="dxa"/>
            <w:tcBorders>
              <w:top w:val="nil"/>
              <w:left w:val="nil"/>
              <w:bottom w:val="single" w:sz="4" w:space="0" w:color="C0C0C0"/>
              <w:right w:val="single" w:sz="4" w:space="0" w:color="C0C0C0"/>
            </w:tcBorders>
            <w:shd w:val="clear" w:color="000000" w:fill="FFFFCC"/>
            <w:vAlign w:val="center"/>
            <w:hideMark/>
          </w:tcPr>
          <w:p w14:paraId="4B3B23C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4,41</w:t>
            </w:r>
          </w:p>
        </w:tc>
        <w:tc>
          <w:tcPr>
            <w:tcW w:w="605" w:type="dxa"/>
            <w:tcBorders>
              <w:top w:val="nil"/>
              <w:left w:val="nil"/>
              <w:bottom w:val="single" w:sz="4" w:space="0" w:color="C0C0C0"/>
              <w:right w:val="single" w:sz="4" w:space="0" w:color="C0C0C0"/>
            </w:tcBorders>
            <w:shd w:val="clear" w:color="000000" w:fill="FFFFCC"/>
            <w:vAlign w:val="center"/>
            <w:hideMark/>
          </w:tcPr>
          <w:p w14:paraId="36D8177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4,41</w:t>
            </w:r>
          </w:p>
        </w:tc>
        <w:tc>
          <w:tcPr>
            <w:tcW w:w="696" w:type="dxa"/>
            <w:tcBorders>
              <w:top w:val="nil"/>
              <w:left w:val="nil"/>
              <w:bottom w:val="single" w:sz="4" w:space="0" w:color="C0C0C0"/>
              <w:right w:val="single" w:sz="4" w:space="0" w:color="C0C0C0"/>
            </w:tcBorders>
            <w:shd w:val="clear" w:color="000000" w:fill="FFFFCC"/>
            <w:vAlign w:val="center"/>
            <w:hideMark/>
          </w:tcPr>
          <w:p w14:paraId="1B08A3A5"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 с учетом индекса ИЦП Минэкономразвития РФ на 2022 год 104,0%.</w:t>
            </w:r>
          </w:p>
        </w:tc>
      </w:tr>
      <w:tr w:rsidR="00C11F46" w:rsidRPr="00C11F46" w14:paraId="7CD45526" w14:textId="77777777" w:rsidTr="00C11F46">
        <w:trPr>
          <w:trHeight w:val="900"/>
          <w:jc w:val="center"/>
        </w:trPr>
        <w:tc>
          <w:tcPr>
            <w:tcW w:w="298" w:type="dxa"/>
            <w:tcBorders>
              <w:top w:val="nil"/>
              <w:left w:val="nil"/>
              <w:bottom w:val="nil"/>
              <w:right w:val="nil"/>
            </w:tcBorders>
            <w:shd w:val="clear" w:color="000000" w:fill="FABF8F"/>
            <w:noWrap/>
            <w:vAlign w:val="center"/>
            <w:hideMark/>
          </w:tcPr>
          <w:p w14:paraId="3FCB4E7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ЭР</w:t>
            </w:r>
          </w:p>
        </w:tc>
        <w:tc>
          <w:tcPr>
            <w:tcW w:w="27" w:type="dxa"/>
            <w:tcBorders>
              <w:top w:val="nil"/>
              <w:left w:val="nil"/>
              <w:bottom w:val="nil"/>
              <w:right w:val="nil"/>
            </w:tcBorders>
            <w:shd w:val="clear" w:color="auto" w:fill="auto"/>
            <w:noWrap/>
            <w:vAlign w:val="bottom"/>
            <w:hideMark/>
          </w:tcPr>
          <w:p w14:paraId="758E38C4"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C24BBF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3.3.2.1.2</w:t>
            </w:r>
          </w:p>
        </w:tc>
        <w:tc>
          <w:tcPr>
            <w:tcW w:w="1645" w:type="dxa"/>
            <w:tcBorders>
              <w:top w:val="nil"/>
              <w:left w:val="nil"/>
              <w:bottom w:val="single" w:sz="4" w:space="0" w:color="C0C0C0"/>
              <w:right w:val="single" w:sz="4" w:space="0" w:color="C0C0C0"/>
            </w:tcBorders>
            <w:shd w:val="clear" w:color="auto" w:fill="auto"/>
            <w:vAlign w:val="center"/>
            <w:hideMark/>
          </w:tcPr>
          <w:p w14:paraId="584C3A90"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Объем энергии</w:t>
            </w:r>
          </w:p>
        </w:tc>
        <w:tc>
          <w:tcPr>
            <w:tcW w:w="466" w:type="dxa"/>
            <w:tcBorders>
              <w:top w:val="nil"/>
              <w:left w:val="nil"/>
              <w:bottom w:val="single" w:sz="4" w:space="0" w:color="C0C0C0"/>
              <w:right w:val="single" w:sz="4" w:space="0" w:color="C0C0C0"/>
            </w:tcBorders>
            <w:shd w:val="clear" w:color="auto" w:fill="auto"/>
            <w:vAlign w:val="center"/>
            <w:hideMark/>
          </w:tcPr>
          <w:p w14:paraId="7F6F90E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кВт.ч</w:t>
            </w:r>
          </w:p>
        </w:tc>
        <w:tc>
          <w:tcPr>
            <w:tcW w:w="677" w:type="dxa"/>
            <w:tcBorders>
              <w:top w:val="nil"/>
              <w:left w:val="nil"/>
              <w:bottom w:val="single" w:sz="4" w:space="0" w:color="C0C0C0"/>
              <w:right w:val="single" w:sz="4" w:space="0" w:color="C0C0C0"/>
            </w:tcBorders>
            <w:shd w:val="clear" w:color="000000" w:fill="FFFFCC"/>
            <w:vAlign w:val="center"/>
            <w:hideMark/>
          </w:tcPr>
          <w:p w14:paraId="76180C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13B29E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449,10</w:t>
            </w:r>
          </w:p>
        </w:tc>
        <w:tc>
          <w:tcPr>
            <w:tcW w:w="380" w:type="dxa"/>
            <w:tcBorders>
              <w:top w:val="nil"/>
              <w:left w:val="nil"/>
              <w:bottom w:val="single" w:sz="4" w:space="0" w:color="C0C0C0"/>
              <w:right w:val="nil"/>
            </w:tcBorders>
            <w:shd w:val="clear" w:color="000000" w:fill="FFFFCC"/>
            <w:vAlign w:val="center"/>
            <w:hideMark/>
          </w:tcPr>
          <w:p w14:paraId="466A219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378,97</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7097C5D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449,10</w:t>
            </w:r>
          </w:p>
        </w:tc>
        <w:tc>
          <w:tcPr>
            <w:tcW w:w="772" w:type="dxa"/>
            <w:tcBorders>
              <w:top w:val="nil"/>
              <w:left w:val="nil"/>
              <w:bottom w:val="single" w:sz="4" w:space="0" w:color="C0C0C0"/>
              <w:right w:val="single" w:sz="4" w:space="0" w:color="C0C0C0"/>
            </w:tcBorders>
            <w:shd w:val="clear" w:color="000000" w:fill="FFFFCC"/>
            <w:vAlign w:val="center"/>
            <w:hideMark/>
          </w:tcPr>
          <w:p w14:paraId="098DD2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486,33</w:t>
            </w:r>
          </w:p>
        </w:tc>
        <w:tc>
          <w:tcPr>
            <w:tcW w:w="880" w:type="dxa"/>
            <w:tcBorders>
              <w:top w:val="nil"/>
              <w:left w:val="nil"/>
              <w:bottom w:val="single" w:sz="4" w:space="0" w:color="C0C0C0"/>
              <w:right w:val="single" w:sz="4" w:space="0" w:color="C0C0C0"/>
            </w:tcBorders>
            <w:shd w:val="clear" w:color="000000" w:fill="FFFFCC"/>
            <w:vAlign w:val="center"/>
            <w:hideMark/>
          </w:tcPr>
          <w:p w14:paraId="20CF5DA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449,10</w:t>
            </w:r>
          </w:p>
        </w:tc>
        <w:tc>
          <w:tcPr>
            <w:tcW w:w="605" w:type="dxa"/>
            <w:tcBorders>
              <w:top w:val="nil"/>
              <w:left w:val="nil"/>
              <w:bottom w:val="single" w:sz="4" w:space="0" w:color="C0C0C0"/>
              <w:right w:val="single" w:sz="4" w:space="0" w:color="C0C0C0"/>
            </w:tcBorders>
            <w:shd w:val="clear" w:color="000000" w:fill="D7EAD3"/>
            <w:vAlign w:val="center"/>
            <w:hideMark/>
          </w:tcPr>
          <w:p w14:paraId="4E49456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605" w:type="dxa"/>
            <w:tcBorders>
              <w:top w:val="nil"/>
              <w:left w:val="nil"/>
              <w:bottom w:val="single" w:sz="4" w:space="0" w:color="C0C0C0"/>
              <w:right w:val="single" w:sz="4" w:space="0" w:color="C0C0C0"/>
            </w:tcBorders>
            <w:shd w:val="clear" w:color="000000" w:fill="D7EAD3"/>
            <w:vAlign w:val="center"/>
            <w:hideMark/>
          </w:tcPr>
          <w:p w14:paraId="6BF984C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979" w:type="dxa"/>
            <w:tcBorders>
              <w:top w:val="nil"/>
              <w:left w:val="nil"/>
              <w:bottom w:val="single" w:sz="4" w:space="0" w:color="C0C0C0"/>
              <w:right w:val="single" w:sz="4" w:space="0" w:color="C0C0C0"/>
            </w:tcBorders>
            <w:shd w:val="clear" w:color="000000" w:fill="FFFFCC"/>
            <w:vAlign w:val="center"/>
            <w:hideMark/>
          </w:tcPr>
          <w:p w14:paraId="5E67646A"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суммарному плану 2019 года, так как провести полноценный анализ данных 2018, 2019 годов не представляется возможным.</w:t>
            </w:r>
          </w:p>
        </w:tc>
        <w:tc>
          <w:tcPr>
            <w:tcW w:w="766" w:type="dxa"/>
            <w:tcBorders>
              <w:top w:val="nil"/>
              <w:left w:val="nil"/>
              <w:bottom w:val="single" w:sz="4" w:space="0" w:color="C0C0C0"/>
              <w:right w:val="single" w:sz="4" w:space="0" w:color="C0C0C0"/>
            </w:tcBorders>
            <w:shd w:val="clear" w:color="000000" w:fill="FFFFCC"/>
            <w:vAlign w:val="center"/>
            <w:hideMark/>
          </w:tcPr>
          <w:p w14:paraId="3F8411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486,33</w:t>
            </w:r>
          </w:p>
        </w:tc>
        <w:tc>
          <w:tcPr>
            <w:tcW w:w="880" w:type="dxa"/>
            <w:tcBorders>
              <w:top w:val="nil"/>
              <w:left w:val="nil"/>
              <w:bottom w:val="single" w:sz="4" w:space="0" w:color="C0C0C0"/>
              <w:right w:val="single" w:sz="4" w:space="0" w:color="C0C0C0"/>
            </w:tcBorders>
            <w:shd w:val="clear" w:color="000000" w:fill="FFFFCC"/>
            <w:vAlign w:val="center"/>
            <w:hideMark/>
          </w:tcPr>
          <w:p w14:paraId="489676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449,10</w:t>
            </w:r>
          </w:p>
        </w:tc>
        <w:tc>
          <w:tcPr>
            <w:tcW w:w="605" w:type="dxa"/>
            <w:tcBorders>
              <w:top w:val="nil"/>
              <w:left w:val="nil"/>
              <w:bottom w:val="single" w:sz="4" w:space="0" w:color="C0C0C0"/>
              <w:right w:val="single" w:sz="4" w:space="0" w:color="C0C0C0"/>
            </w:tcBorders>
            <w:shd w:val="clear" w:color="000000" w:fill="D7EAD3"/>
            <w:vAlign w:val="center"/>
            <w:hideMark/>
          </w:tcPr>
          <w:p w14:paraId="4F4B0E7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605" w:type="dxa"/>
            <w:tcBorders>
              <w:top w:val="nil"/>
              <w:left w:val="nil"/>
              <w:bottom w:val="single" w:sz="4" w:space="0" w:color="C0C0C0"/>
              <w:right w:val="single" w:sz="4" w:space="0" w:color="C0C0C0"/>
            </w:tcBorders>
            <w:shd w:val="clear" w:color="000000" w:fill="D7EAD3"/>
            <w:vAlign w:val="center"/>
            <w:hideMark/>
          </w:tcPr>
          <w:p w14:paraId="0D75D7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979" w:type="dxa"/>
            <w:tcBorders>
              <w:top w:val="nil"/>
              <w:left w:val="nil"/>
              <w:bottom w:val="single" w:sz="4" w:space="0" w:color="C0C0C0"/>
              <w:right w:val="single" w:sz="4" w:space="0" w:color="C0C0C0"/>
            </w:tcBorders>
            <w:shd w:val="clear" w:color="000000" w:fill="FFFFCC"/>
            <w:vAlign w:val="center"/>
            <w:hideMark/>
          </w:tcPr>
          <w:p w14:paraId="7CE38EC8"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утвержденному удельному расходу</w:t>
            </w:r>
          </w:p>
        </w:tc>
        <w:tc>
          <w:tcPr>
            <w:tcW w:w="766" w:type="dxa"/>
            <w:tcBorders>
              <w:top w:val="nil"/>
              <w:left w:val="nil"/>
              <w:bottom w:val="single" w:sz="4" w:space="0" w:color="C0C0C0"/>
              <w:right w:val="single" w:sz="4" w:space="0" w:color="C0C0C0"/>
            </w:tcBorders>
            <w:shd w:val="clear" w:color="000000" w:fill="FFFFCC"/>
            <w:vAlign w:val="center"/>
            <w:hideMark/>
          </w:tcPr>
          <w:p w14:paraId="40E996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486,33</w:t>
            </w:r>
          </w:p>
        </w:tc>
        <w:tc>
          <w:tcPr>
            <w:tcW w:w="880" w:type="dxa"/>
            <w:tcBorders>
              <w:top w:val="nil"/>
              <w:left w:val="nil"/>
              <w:bottom w:val="single" w:sz="4" w:space="0" w:color="C0C0C0"/>
              <w:right w:val="single" w:sz="4" w:space="0" w:color="C0C0C0"/>
            </w:tcBorders>
            <w:shd w:val="clear" w:color="000000" w:fill="FFFFCC"/>
            <w:vAlign w:val="center"/>
            <w:hideMark/>
          </w:tcPr>
          <w:p w14:paraId="5C36F2F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449,10</w:t>
            </w:r>
          </w:p>
        </w:tc>
        <w:tc>
          <w:tcPr>
            <w:tcW w:w="605" w:type="dxa"/>
            <w:tcBorders>
              <w:top w:val="nil"/>
              <w:left w:val="nil"/>
              <w:bottom w:val="single" w:sz="4" w:space="0" w:color="C0C0C0"/>
              <w:right w:val="single" w:sz="4" w:space="0" w:color="C0C0C0"/>
            </w:tcBorders>
            <w:shd w:val="clear" w:color="000000" w:fill="D7EAD3"/>
            <w:vAlign w:val="center"/>
            <w:hideMark/>
          </w:tcPr>
          <w:p w14:paraId="4312D68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605" w:type="dxa"/>
            <w:tcBorders>
              <w:top w:val="nil"/>
              <w:left w:val="nil"/>
              <w:bottom w:val="single" w:sz="4" w:space="0" w:color="C0C0C0"/>
              <w:right w:val="single" w:sz="4" w:space="0" w:color="C0C0C0"/>
            </w:tcBorders>
            <w:shd w:val="clear" w:color="000000" w:fill="D7EAD3"/>
            <w:vAlign w:val="center"/>
            <w:hideMark/>
          </w:tcPr>
          <w:p w14:paraId="44BCBD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224,55</w:t>
            </w:r>
          </w:p>
        </w:tc>
        <w:tc>
          <w:tcPr>
            <w:tcW w:w="696" w:type="dxa"/>
            <w:tcBorders>
              <w:top w:val="nil"/>
              <w:left w:val="nil"/>
              <w:bottom w:val="single" w:sz="4" w:space="0" w:color="C0C0C0"/>
              <w:right w:val="single" w:sz="4" w:space="0" w:color="C0C0C0"/>
            </w:tcBorders>
            <w:shd w:val="clear" w:color="000000" w:fill="FFFFCC"/>
            <w:vAlign w:val="center"/>
            <w:hideMark/>
          </w:tcPr>
          <w:p w14:paraId="17C85E3F"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утвержденному удельному расходу</w:t>
            </w:r>
          </w:p>
        </w:tc>
      </w:tr>
      <w:tr w:rsidR="00C11F46" w:rsidRPr="00C11F46" w14:paraId="72A1E731" w14:textId="77777777" w:rsidTr="00C11F46">
        <w:trPr>
          <w:trHeight w:val="1800"/>
          <w:jc w:val="center"/>
        </w:trPr>
        <w:tc>
          <w:tcPr>
            <w:tcW w:w="298" w:type="dxa"/>
            <w:tcBorders>
              <w:top w:val="nil"/>
              <w:left w:val="nil"/>
              <w:bottom w:val="nil"/>
              <w:right w:val="nil"/>
            </w:tcBorders>
            <w:shd w:val="clear" w:color="000000" w:fill="00B050"/>
            <w:noWrap/>
            <w:vAlign w:val="center"/>
            <w:hideMark/>
          </w:tcPr>
          <w:p w14:paraId="78D390D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6768294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205346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3.4</w:t>
            </w:r>
          </w:p>
        </w:tc>
        <w:tc>
          <w:tcPr>
            <w:tcW w:w="1645" w:type="dxa"/>
            <w:tcBorders>
              <w:top w:val="nil"/>
              <w:left w:val="nil"/>
              <w:bottom w:val="single" w:sz="4" w:space="0" w:color="C0C0C0"/>
              <w:right w:val="single" w:sz="4" w:space="0" w:color="C0C0C0"/>
            </w:tcBorders>
            <w:shd w:val="clear" w:color="auto" w:fill="auto"/>
            <w:vAlign w:val="center"/>
            <w:hideMark/>
          </w:tcPr>
          <w:p w14:paraId="3CB94869"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Затраты на покупную тепловую энергию</w:t>
            </w:r>
          </w:p>
        </w:tc>
        <w:tc>
          <w:tcPr>
            <w:tcW w:w="466" w:type="dxa"/>
            <w:tcBorders>
              <w:top w:val="nil"/>
              <w:left w:val="nil"/>
              <w:bottom w:val="single" w:sz="4" w:space="0" w:color="C0C0C0"/>
              <w:right w:val="single" w:sz="4" w:space="0" w:color="C0C0C0"/>
            </w:tcBorders>
            <w:shd w:val="clear" w:color="auto" w:fill="auto"/>
            <w:vAlign w:val="center"/>
            <w:hideMark/>
          </w:tcPr>
          <w:p w14:paraId="2B1BC5ED"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384F08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E0B9C2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nil"/>
              <w:left w:val="nil"/>
              <w:bottom w:val="single" w:sz="4" w:space="0" w:color="C0C0C0"/>
              <w:right w:val="nil"/>
            </w:tcBorders>
            <w:shd w:val="clear" w:color="000000" w:fill="FFFFCC"/>
            <w:vAlign w:val="center"/>
            <w:hideMark/>
          </w:tcPr>
          <w:p w14:paraId="1E72070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783FAB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772" w:type="dxa"/>
            <w:tcBorders>
              <w:top w:val="nil"/>
              <w:left w:val="nil"/>
              <w:bottom w:val="single" w:sz="4" w:space="0" w:color="C0C0C0"/>
              <w:right w:val="single" w:sz="4" w:space="0" w:color="C0C0C0"/>
            </w:tcBorders>
            <w:shd w:val="clear" w:color="000000" w:fill="FFFFCC"/>
            <w:vAlign w:val="center"/>
            <w:hideMark/>
          </w:tcPr>
          <w:p w14:paraId="3D355B2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42F5BA0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88,86</w:t>
            </w:r>
          </w:p>
        </w:tc>
        <w:tc>
          <w:tcPr>
            <w:tcW w:w="605" w:type="dxa"/>
            <w:tcBorders>
              <w:top w:val="nil"/>
              <w:left w:val="nil"/>
              <w:bottom w:val="single" w:sz="4" w:space="0" w:color="C0C0C0"/>
              <w:right w:val="single" w:sz="4" w:space="0" w:color="C0C0C0"/>
            </w:tcBorders>
            <w:shd w:val="clear" w:color="000000" w:fill="D7EAD3"/>
            <w:vAlign w:val="center"/>
            <w:hideMark/>
          </w:tcPr>
          <w:p w14:paraId="67EDC15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44,43</w:t>
            </w:r>
          </w:p>
        </w:tc>
        <w:tc>
          <w:tcPr>
            <w:tcW w:w="605" w:type="dxa"/>
            <w:tcBorders>
              <w:top w:val="nil"/>
              <w:left w:val="nil"/>
              <w:bottom w:val="single" w:sz="4" w:space="0" w:color="C0C0C0"/>
              <w:right w:val="single" w:sz="4" w:space="0" w:color="C0C0C0"/>
            </w:tcBorders>
            <w:shd w:val="clear" w:color="000000" w:fill="D7EAD3"/>
            <w:vAlign w:val="center"/>
            <w:hideMark/>
          </w:tcPr>
          <w:p w14:paraId="271EB53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44,43</w:t>
            </w:r>
          </w:p>
        </w:tc>
        <w:tc>
          <w:tcPr>
            <w:tcW w:w="979" w:type="dxa"/>
            <w:tcBorders>
              <w:top w:val="nil"/>
              <w:left w:val="nil"/>
              <w:bottom w:val="single" w:sz="4" w:space="0" w:color="C0C0C0"/>
              <w:right w:val="single" w:sz="4" w:space="0" w:color="C0C0C0"/>
            </w:tcBorders>
            <w:shd w:val="clear" w:color="000000" w:fill="FFFFCC"/>
            <w:vAlign w:val="center"/>
            <w:hideMark/>
          </w:tcPr>
          <w:p w14:paraId="601AE8ED"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объемам Гкал согласно договор (487,302 Гкал: на 1 п/г-282,816 Гкал,на 2 п/г-204,486 Гкал), с учетом тарифа на 1 п/г на уровне утвержденного  1374,94 руб./Гкал, на 2 п/г с учетом ИЦП Минэкономразвития РФ 104,8%, в доле на водоснабжение 13%.</w:t>
            </w:r>
          </w:p>
        </w:tc>
        <w:tc>
          <w:tcPr>
            <w:tcW w:w="766" w:type="dxa"/>
            <w:tcBorders>
              <w:top w:val="nil"/>
              <w:left w:val="nil"/>
              <w:bottom w:val="single" w:sz="4" w:space="0" w:color="C0C0C0"/>
              <w:right w:val="single" w:sz="4" w:space="0" w:color="C0C0C0"/>
            </w:tcBorders>
            <w:shd w:val="clear" w:color="000000" w:fill="FFFFCC"/>
            <w:vAlign w:val="center"/>
            <w:hideMark/>
          </w:tcPr>
          <w:p w14:paraId="0366C62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8CCC24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92,50</w:t>
            </w:r>
          </w:p>
        </w:tc>
        <w:tc>
          <w:tcPr>
            <w:tcW w:w="605" w:type="dxa"/>
            <w:tcBorders>
              <w:top w:val="nil"/>
              <w:left w:val="nil"/>
              <w:bottom w:val="single" w:sz="4" w:space="0" w:color="C0C0C0"/>
              <w:right w:val="single" w:sz="4" w:space="0" w:color="C0C0C0"/>
            </w:tcBorders>
            <w:shd w:val="clear" w:color="000000" w:fill="D7EAD3"/>
            <w:vAlign w:val="center"/>
            <w:hideMark/>
          </w:tcPr>
          <w:p w14:paraId="0244E34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46,25</w:t>
            </w:r>
          </w:p>
        </w:tc>
        <w:tc>
          <w:tcPr>
            <w:tcW w:w="605" w:type="dxa"/>
            <w:tcBorders>
              <w:top w:val="nil"/>
              <w:left w:val="nil"/>
              <w:bottom w:val="single" w:sz="4" w:space="0" w:color="C0C0C0"/>
              <w:right w:val="single" w:sz="4" w:space="0" w:color="C0C0C0"/>
            </w:tcBorders>
            <w:shd w:val="clear" w:color="000000" w:fill="D7EAD3"/>
            <w:vAlign w:val="center"/>
            <w:hideMark/>
          </w:tcPr>
          <w:p w14:paraId="27D0B07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46,25</w:t>
            </w:r>
          </w:p>
        </w:tc>
        <w:tc>
          <w:tcPr>
            <w:tcW w:w="979" w:type="dxa"/>
            <w:tcBorders>
              <w:top w:val="nil"/>
              <w:left w:val="nil"/>
              <w:bottom w:val="single" w:sz="4" w:space="0" w:color="C0C0C0"/>
              <w:right w:val="nil"/>
            </w:tcBorders>
            <w:shd w:val="clear" w:color="000000" w:fill="FFFFCC"/>
            <w:vAlign w:val="center"/>
            <w:hideMark/>
          </w:tcPr>
          <w:p w14:paraId="0C0F184F"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2020 года, с учетом индекса ИЦП Минэкономразвития РФ на 2021 год 104,1%.</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3A244CF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DA9776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96,20</w:t>
            </w:r>
          </w:p>
        </w:tc>
        <w:tc>
          <w:tcPr>
            <w:tcW w:w="605" w:type="dxa"/>
            <w:tcBorders>
              <w:top w:val="nil"/>
              <w:left w:val="nil"/>
              <w:bottom w:val="single" w:sz="4" w:space="0" w:color="C0C0C0"/>
              <w:right w:val="single" w:sz="4" w:space="0" w:color="C0C0C0"/>
            </w:tcBorders>
            <w:shd w:val="clear" w:color="000000" w:fill="D7EAD3"/>
            <w:vAlign w:val="center"/>
            <w:hideMark/>
          </w:tcPr>
          <w:p w14:paraId="09564B7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48,10</w:t>
            </w:r>
          </w:p>
        </w:tc>
        <w:tc>
          <w:tcPr>
            <w:tcW w:w="605" w:type="dxa"/>
            <w:tcBorders>
              <w:top w:val="nil"/>
              <w:left w:val="nil"/>
              <w:bottom w:val="single" w:sz="4" w:space="0" w:color="C0C0C0"/>
              <w:right w:val="single" w:sz="4" w:space="0" w:color="C0C0C0"/>
            </w:tcBorders>
            <w:shd w:val="clear" w:color="000000" w:fill="D7EAD3"/>
            <w:vAlign w:val="center"/>
            <w:hideMark/>
          </w:tcPr>
          <w:p w14:paraId="4E99CB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48,10</w:t>
            </w:r>
          </w:p>
        </w:tc>
        <w:tc>
          <w:tcPr>
            <w:tcW w:w="696" w:type="dxa"/>
            <w:tcBorders>
              <w:top w:val="nil"/>
              <w:left w:val="nil"/>
              <w:bottom w:val="single" w:sz="4" w:space="0" w:color="C0C0C0"/>
              <w:right w:val="single" w:sz="4" w:space="0" w:color="C0C0C0"/>
            </w:tcBorders>
            <w:shd w:val="clear" w:color="000000" w:fill="FFFFCC"/>
            <w:vAlign w:val="center"/>
            <w:hideMark/>
          </w:tcPr>
          <w:p w14:paraId="7D279591"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плановой смете 2021 года, с учетом индекса ИЦП Минэкономразвития РФ на 2022 год 104,0%.</w:t>
            </w:r>
          </w:p>
        </w:tc>
      </w:tr>
      <w:tr w:rsidR="00C11F46" w:rsidRPr="00C11F46" w14:paraId="0B23A653"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482F250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53AC82D7"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C24514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3.6</w:t>
            </w:r>
          </w:p>
        </w:tc>
        <w:tc>
          <w:tcPr>
            <w:tcW w:w="1645" w:type="dxa"/>
            <w:tcBorders>
              <w:top w:val="nil"/>
              <w:left w:val="nil"/>
              <w:bottom w:val="single" w:sz="4" w:space="0" w:color="C0C0C0"/>
              <w:right w:val="single" w:sz="4" w:space="0" w:color="C0C0C0"/>
            </w:tcBorders>
            <w:shd w:val="clear" w:color="auto" w:fill="auto"/>
            <w:vAlign w:val="center"/>
            <w:hideMark/>
          </w:tcPr>
          <w:p w14:paraId="384E6B68"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Затраты на покупную холодную воду, в том числе:</w:t>
            </w:r>
          </w:p>
        </w:tc>
        <w:tc>
          <w:tcPr>
            <w:tcW w:w="466" w:type="dxa"/>
            <w:tcBorders>
              <w:top w:val="nil"/>
              <w:left w:val="nil"/>
              <w:bottom w:val="single" w:sz="4" w:space="0" w:color="C0C0C0"/>
              <w:right w:val="single" w:sz="4" w:space="0" w:color="C0C0C0"/>
            </w:tcBorders>
            <w:shd w:val="clear" w:color="auto" w:fill="auto"/>
            <w:vAlign w:val="center"/>
            <w:hideMark/>
          </w:tcPr>
          <w:p w14:paraId="337B361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18D805B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3260687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143,68</w:t>
            </w:r>
          </w:p>
        </w:tc>
        <w:tc>
          <w:tcPr>
            <w:tcW w:w="380" w:type="dxa"/>
            <w:tcBorders>
              <w:top w:val="nil"/>
              <w:left w:val="nil"/>
              <w:bottom w:val="single" w:sz="4" w:space="0" w:color="C0C0C0"/>
              <w:right w:val="nil"/>
            </w:tcBorders>
            <w:shd w:val="clear" w:color="000000" w:fill="D7EAD3"/>
            <w:vAlign w:val="center"/>
            <w:hideMark/>
          </w:tcPr>
          <w:p w14:paraId="37948A6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123,38</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88E5DD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143,68</w:t>
            </w:r>
          </w:p>
        </w:tc>
        <w:tc>
          <w:tcPr>
            <w:tcW w:w="772" w:type="dxa"/>
            <w:tcBorders>
              <w:top w:val="nil"/>
              <w:left w:val="nil"/>
              <w:bottom w:val="single" w:sz="4" w:space="0" w:color="C0C0C0"/>
              <w:right w:val="single" w:sz="4" w:space="0" w:color="C0C0C0"/>
            </w:tcBorders>
            <w:shd w:val="clear" w:color="000000" w:fill="D7EAD3"/>
            <w:vAlign w:val="center"/>
            <w:hideMark/>
          </w:tcPr>
          <w:p w14:paraId="68B30BC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138,41</w:t>
            </w:r>
          </w:p>
        </w:tc>
        <w:tc>
          <w:tcPr>
            <w:tcW w:w="880" w:type="dxa"/>
            <w:tcBorders>
              <w:top w:val="nil"/>
              <w:left w:val="nil"/>
              <w:bottom w:val="single" w:sz="4" w:space="0" w:color="C0C0C0"/>
              <w:right w:val="single" w:sz="4" w:space="0" w:color="C0C0C0"/>
            </w:tcBorders>
            <w:shd w:val="clear" w:color="000000" w:fill="D7EAD3"/>
            <w:vAlign w:val="center"/>
            <w:hideMark/>
          </w:tcPr>
          <w:p w14:paraId="37D8734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143,35</w:t>
            </w:r>
          </w:p>
        </w:tc>
        <w:tc>
          <w:tcPr>
            <w:tcW w:w="605" w:type="dxa"/>
            <w:tcBorders>
              <w:top w:val="nil"/>
              <w:left w:val="nil"/>
              <w:bottom w:val="single" w:sz="4" w:space="0" w:color="C0C0C0"/>
              <w:right w:val="single" w:sz="4" w:space="0" w:color="C0C0C0"/>
            </w:tcBorders>
            <w:shd w:val="clear" w:color="000000" w:fill="D7EAD3"/>
            <w:vAlign w:val="center"/>
            <w:hideMark/>
          </w:tcPr>
          <w:p w14:paraId="05CACF9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605" w:type="dxa"/>
            <w:tcBorders>
              <w:top w:val="nil"/>
              <w:left w:val="nil"/>
              <w:bottom w:val="single" w:sz="4" w:space="0" w:color="C0C0C0"/>
              <w:right w:val="single" w:sz="4" w:space="0" w:color="C0C0C0"/>
            </w:tcBorders>
            <w:shd w:val="clear" w:color="000000" w:fill="D7EAD3"/>
            <w:vAlign w:val="center"/>
            <w:hideMark/>
          </w:tcPr>
          <w:p w14:paraId="508AD68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979" w:type="dxa"/>
            <w:tcBorders>
              <w:top w:val="nil"/>
              <w:left w:val="nil"/>
              <w:bottom w:val="single" w:sz="4" w:space="0" w:color="C0C0C0"/>
              <w:right w:val="single" w:sz="4" w:space="0" w:color="C0C0C0"/>
            </w:tcBorders>
            <w:shd w:val="clear" w:color="000000" w:fill="FFFFCC"/>
            <w:vAlign w:val="center"/>
            <w:hideMark/>
          </w:tcPr>
          <w:p w14:paraId="7954F0D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AA8C60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142,50</w:t>
            </w:r>
          </w:p>
        </w:tc>
        <w:tc>
          <w:tcPr>
            <w:tcW w:w="880" w:type="dxa"/>
            <w:tcBorders>
              <w:top w:val="nil"/>
              <w:left w:val="nil"/>
              <w:bottom w:val="single" w:sz="4" w:space="0" w:color="C0C0C0"/>
              <w:right w:val="single" w:sz="4" w:space="0" w:color="C0C0C0"/>
            </w:tcBorders>
            <w:shd w:val="clear" w:color="000000" w:fill="D7EAD3"/>
            <w:vAlign w:val="center"/>
            <w:hideMark/>
          </w:tcPr>
          <w:p w14:paraId="47C26EB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147,58</w:t>
            </w:r>
          </w:p>
        </w:tc>
        <w:tc>
          <w:tcPr>
            <w:tcW w:w="605" w:type="dxa"/>
            <w:tcBorders>
              <w:top w:val="nil"/>
              <w:left w:val="nil"/>
              <w:bottom w:val="single" w:sz="4" w:space="0" w:color="C0C0C0"/>
              <w:right w:val="single" w:sz="4" w:space="0" w:color="C0C0C0"/>
            </w:tcBorders>
            <w:shd w:val="clear" w:color="000000" w:fill="D7EAD3"/>
            <w:vAlign w:val="center"/>
            <w:hideMark/>
          </w:tcPr>
          <w:p w14:paraId="091EFAD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605" w:type="dxa"/>
            <w:tcBorders>
              <w:top w:val="nil"/>
              <w:left w:val="nil"/>
              <w:bottom w:val="single" w:sz="4" w:space="0" w:color="C0C0C0"/>
              <w:right w:val="single" w:sz="4" w:space="0" w:color="C0C0C0"/>
            </w:tcBorders>
            <w:shd w:val="clear" w:color="000000" w:fill="D7EAD3"/>
            <w:vAlign w:val="center"/>
            <w:hideMark/>
          </w:tcPr>
          <w:p w14:paraId="048ABE9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75,91</w:t>
            </w:r>
          </w:p>
        </w:tc>
        <w:tc>
          <w:tcPr>
            <w:tcW w:w="979" w:type="dxa"/>
            <w:tcBorders>
              <w:top w:val="nil"/>
              <w:left w:val="nil"/>
              <w:bottom w:val="single" w:sz="4" w:space="0" w:color="C0C0C0"/>
              <w:right w:val="nil"/>
            </w:tcBorders>
            <w:shd w:val="clear" w:color="000000" w:fill="FFFFCC"/>
            <w:vAlign w:val="center"/>
            <w:hideMark/>
          </w:tcPr>
          <w:p w14:paraId="59BE533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58B2CD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147,25</w:t>
            </w:r>
          </w:p>
        </w:tc>
        <w:tc>
          <w:tcPr>
            <w:tcW w:w="880" w:type="dxa"/>
            <w:tcBorders>
              <w:top w:val="nil"/>
              <w:left w:val="nil"/>
              <w:bottom w:val="single" w:sz="4" w:space="0" w:color="C0C0C0"/>
              <w:right w:val="single" w:sz="4" w:space="0" w:color="C0C0C0"/>
            </w:tcBorders>
            <w:shd w:val="clear" w:color="000000" w:fill="D7EAD3"/>
            <w:vAlign w:val="center"/>
            <w:hideMark/>
          </w:tcPr>
          <w:p w14:paraId="7743EEF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152,50</w:t>
            </w:r>
          </w:p>
        </w:tc>
        <w:tc>
          <w:tcPr>
            <w:tcW w:w="605" w:type="dxa"/>
            <w:tcBorders>
              <w:top w:val="nil"/>
              <w:left w:val="nil"/>
              <w:bottom w:val="single" w:sz="4" w:space="0" w:color="C0C0C0"/>
              <w:right w:val="single" w:sz="4" w:space="0" w:color="C0C0C0"/>
            </w:tcBorders>
            <w:shd w:val="clear" w:color="000000" w:fill="D7EAD3"/>
            <w:vAlign w:val="center"/>
            <w:hideMark/>
          </w:tcPr>
          <w:p w14:paraId="0434A42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75,91</w:t>
            </w:r>
          </w:p>
        </w:tc>
        <w:tc>
          <w:tcPr>
            <w:tcW w:w="605" w:type="dxa"/>
            <w:tcBorders>
              <w:top w:val="nil"/>
              <w:left w:val="nil"/>
              <w:bottom w:val="single" w:sz="4" w:space="0" w:color="C0C0C0"/>
              <w:right w:val="single" w:sz="4" w:space="0" w:color="C0C0C0"/>
            </w:tcBorders>
            <w:shd w:val="clear" w:color="000000" w:fill="D7EAD3"/>
            <w:vAlign w:val="center"/>
            <w:hideMark/>
          </w:tcPr>
          <w:p w14:paraId="728A14D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76,59</w:t>
            </w:r>
          </w:p>
        </w:tc>
        <w:tc>
          <w:tcPr>
            <w:tcW w:w="696" w:type="dxa"/>
            <w:tcBorders>
              <w:top w:val="nil"/>
              <w:left w:val="nil"/>
              <w:bottom w:val="single" w:sz="4" w:space="0" w:color="C0C0C0"/>
              <w:right w:val="single" w:sz="4" w:space="0" w:color="C0C0C0"/>
            </w:tcBorders>
            <w:shd w:val="clear" w:color="000000" w:fill="FFFFCC"/>
            <w:vAlign w:val="center"/>
            <w:hideMark/>
          </w:tcPr>
          <w:p w14:paraId="364EE13D"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732FEDC8"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71B0645D"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1707360E"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AB16AB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3.6.2</w:t>
            </w:r>
          </w:p>
        </w:tc>
        <w:tc>
          <w:tcPr>
            <w:tcW w:w="1645" w:type="dxa"/>
            <w:tcBorders>
              <w:top w:val="nil"/>
              <w:left w:val="nil"/>
              <w:bottom w:val="single" w:sz="4" w:space="0" w:color="C0C0C0"/>
              <w:right w:val="single" w:sz="4" w:space="0" w:color="C0C0C0"/>
            </w:tcBorders>
            <w:shd w:val="clear" w:color="auto" w:fill="auto"/>
            <w:vAlign w:val="center"/>
            <w:hideMark/>
          </w:tcPr>
          <w:p w14:paraId="5357A7BA" w14:textId="77777777" w:rsidR="00C11F46" w:rsidRPr="00C11F46" w:rsidRDefault="00C11F46" w:rsidP="00C11F46">
            <w:pPr>
              <w:ind w:firstLineChars="200" w:firstLine="241"/>
              <w:rPr>
                <w:rFonts w:ascii="Tahoma" w:hAnsi="Tahoma" w:cs="Tahoma"/>
                <w:b/>
                <w:bCs/>
                <w:sz w:val="12"/>
                <w:szCs w:val="12"/>
              </w:rPr>
            </w:pPr>
            <w:r w:rsidRPr="00C11F46">
              <w:rPr>
                <w:rFonts w:ascii="Tahoma" w:hAnsi="Tahoma" w:cs="Tahoma"/>
                <w:b/>
                <w:bCs/>
                <w:sz w:val="12"/>
                <w:szCs w:val="12"/>
              </w:rPr>
              <w:t>Питьевого качества</w:t>
            </w:r>
          </w:p>
        </w:tc>
        <w:tc>
          <w:tcPr>
            <w:tcW w:w="466" w:type="dxa"/>
            <w:tcBorders>
              <w:top w:val="nil"/>
              <w:left w:val="nil"/>
              <w:bottom w:val="single" w:sz="4" w:space="0" w:color="C0C0C0"/>
              <w:right w:val="single" w:sz="4" w:space="0" w:color="C0C0C0"/>
            </w:tcBorders>
            <w:shd w:val="clear" w:color="auto" w:fill="auto"/>
            <w:vAlign w:val="center"/>
            <w:hideMark/>
          </w:tcPr>
          <w:p w14:paraId="64CA5BB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22D70D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644DECF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143,68</w:t>
            </w:r>
          </w:p>
        </w:tc>
        <w:tc>
          <w:tcPr>
            <w:tcW w:w="380" w:type="dxa"/>
            <w:tcBorders>
              <w:top w:val="nil"/>
              <w:left w:val="nil"/>
              <w:bottom w:val="single" w:sz="4" w:space="0" w:color="C0C0C0"/>
              <w:right w:val="nil"/>
            </w:tcBorders>
            <w:shd w:val="clear" w:color="000000" w:fill="D7EAD3"/>
            <w:vAlign w:val="center"/>
            <w:hideMark/>
          </w:tcPr>
          <w:p w14:paraId="1C89E22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123,38</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0B4F09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143,68</w:t>
            </w:r>
          </w:p>
        </w:tc>
        <w:tc>
          <w:tcPr>
            <w:tcW w:w="772" w:type="dxa"/>
            <w:tcBorders>
              <w:top w:val="nil"/>
              <w:left w:val="nil"/>
              <w:bottom w:val="single" w:sz="4" w:space="0" w:color="C0C0C0"/>
              <w:right w:val="single" w:sz="4" w:space="0" w:color="C0C0C0"/>
            </w:tcBorders>
            <w:shd w:val="clear" w:color="000000" w:fill="D7EAD3"/>
            <w:vAlign w:val="center"/>
            <w:hideMark/>
          </w:tcPr>
          <w:p w14:paraId="687FB51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138,41</w:t>
            </w:r>
          </w:p>
        </w:tc>
        <w:tc>
          <w:tcPr>
            <w:tcW w:w="880" w:type="dxa"/>
            <w:tcBorders>
              <w:top w:val="nil"/>
              <w:left w:val="nil"/>
              <w:bottom w:val="single" w:sz="4" w:space="0" w:color="C0C0C0"/>
              <w:right w:val="single" w:sz="4" w:space="0" w:color="C0C0C0"/>
            </w:tcBorders>
            <w:shd w:val="clear" w:color="000000" w:fill="D7EAD3"/>
            <w:vAlign w:val="center"/>
            <w:hideMark/>
          </w:tcPr>
          <w:p w14:paraId="065214B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143,35</w:t>
            </w:r>
          </w:p>
        </w:tc>
        <w:tc>
          <w:tcPr>
            <w:tcW w:w="605" w:type="dxa"/>
            <w:tcBorders>
              <w:top w:val="nil"/>
              <w:left w:val="nil"/>
              <w:bottom w:val="single" w:sz="4" w:space="0" w:color="C0C0C0"/>
              <w:right w:val="single" w:sz="4" w:space="0" w:color="C0C0C0"/>
            </w:tcBorders>
            <w:shd w:val="clear" w:color="000000" w:fill="D7EAD3"/>
            <w:vAlign w:val="center"/>
            <w:hideMark/>
          </w:tcPr>
          <w:p w14:paraId="15F235A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605" w:type="dxa"/>
            <w:tcBorders>
              <w:top w:val="nil"/>
              <w:left w:val="nil"/>
              <w:bottom w:val="single" w:sz="4" w:space="0" w:color="C0C0C0"/>
              <w:right w:val="single" w:sz="4" w:space="0" w:color="C0C0C0"/>
            </w:tcBorders>
            <w:shd w:val="clear" w:color="000000" w:fill="D7EAD3"/>
            <w:vAlign w:val="center"/>
            <w:hideMark/>
          </w:tcPr>
          <w:p w14:paraId="080235B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979" w:type="dxa"/>
            <w:tcBorders>
              <w:top w:val="nil"/>
              <w:left w:val="nil"/>
              <w:bottom w:val="single" w:sz="4" w:space="0" w:color="C0C0C0"/>
              <w:right w:val="single" w:sz="4" w:space="0" w:color="C0C0C0"/>
            </w:tcBorders>
            <w:shd w:val="clear" w:color="000000" w:fill="FFFFCC"/>
            <w:vAlign w:val="center"/>
            <w:hideMark/>
          </w:tcPr>
          <w:p w14:paraId="57D2AD34"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84B7EE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142,50</w:t>
            </w:r>
          </w:p>
        </w:tc>
        <w:tc>
          <w:tcPr>
            <w:tcW w:w="880" w:type="dxa"/>
            <w:tcBorders>
              <w:top w:val="nil"/>
              <w:left w:val="nil"/>
              <w:bottom w:val="single" w:sz="4" w:space="0" w:color="C0C0C0"/>
              <w:right w:val="single" w:sz="4" w:space="0" w:color="C0C0C0"/>
            </w:tcBorders>
            <w:shd w:val="clear" w:color="000000" w:fill="D7EAD3"/>
            <w:vAlign w:val="center"/>
            <w:hideMark/>
          </w:tcPr>
          <w:p w14:paraId="13513E8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147,58</w:t>
            </w:r>
          </w:p>
        </w:tc>
        <w:tc>
          <w:tcPr>
            <w:tcW w:w="605" w:type="dxa"/>
            <w:tcBorders>
              <w:top w:val="nil"/>
              <w:left w:val="nil"/>
              <w:bottom w:val="single" w:sz="4" w:space="0" w:color="C0C0C0"/>
              <w:right w:val="single" w:sz="4" w:space="0" w:color="C0C0C0"/>
            </w:tcBorders>
            <w:shd w:val="clear" w:color="000000" w:fill="D7EAD3"/>
            <w:vAlign w:val="center"/>
            <w:hideMark/>
          </w:tcPr>
          <w:p w14:paraId="2ED8F1F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71,67</w:t>
            </w:r>
          </w:p>
        </w:tc>
        <w:tc>
          <w:tcPr>
            <w:tcW w:w="605" w:type="dxa"/>
            <w:tcBorders>
              <w:top w:val="nil"/>
              <w:left w:val="nil"/>
              <w:bottom w:val="single" w:sz="4" w:space="0" w:color="C0C0C0"/>
              <w:right w:val="single" w:sz="4" w:space="0" w:color="C0C0C0"/>
            </w:tcBorders>
            <w:shd w:val="clear" w:color="000000" w:fill="D7EAD3"/>
            <w:vAlign w:val="center"/>
            <w:hideMark/>
          </w:tcPr>
          <w:p w14:paraId="53C6CB7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75,91</w:t>
            </w:r>
          </w:p>
        </w:tc>
        <w:tc>
          <w:tcPr>
            <w:tcW w:w="979" w:type="dxa"/>
            <w:tcBorders>
              <w:top w:val="nil"/>
              <w:left w:val="nil"/>
              <w:bottom w:val="single" w:sz="4" w:space="0" w:color="C0C0C0"/>
              <w:right w:val="nil"/>
            </w:tcBorders>
            <w:shd w:val="clear" w:color="000000" w:fill="FFFFCC"/>
            <w:vAlign w:val="center"/>
            <w:hideMark/>
          </w:tcPr>
          <w:p w14:paraId="0C79A74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212DDA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147,25</w:t>
            </w:r>
          </w:p>
        </w:tc>
        <w:tc>
          <w:tcPr>
            <w:tcW w:w="880" w:type="dxa"/>
            <w:tcBorders>
              <w:top w:val="nil"/>
              <w:left w:val="nil"/>
              <w:bottom w:val="single" w:sz="4" w:space="0" w:color="C0C0C0"/>
              <w:right w:val="single" w:sz="4" w:space="0" w:color="C0C0C0"/>
            </w:tcBorders>
            <w:shd w:val="clear" w:color="000000" w:fill="D7EAD3"/>
            <w:vAlign w:val="center"/>
            <w:hideMark/>
          </w:tcPr>
          <w:p w14:paraId="18CD41F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152,50</w:t>
            </w:r>
          </w:p>
        </w:tc>
        <w:tc>
          <w:tcPr>
            <w:tcW w:w="605" w:type="dxa"/>
            <w:tcBorders>
              <w:top w:val="nil"/>
              <w:left w:val="nil"/>
              <w:bottom w:val="single" w:sz="4" w:space="0" w:color="C0C0C0"/>
              <w:right w:val="single" w:sz="4" w:space="0" w:color="C0C0C0"/>
            </w:tcBorders>
            <w:shd w:val="clear" w:color="000000" w:fill="D7EAD3"/>
            <w:vAlign w:val="center"/>
            <w:hideMark/>
          </w:tcPr>
          <w:p w14:paraId="1569018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75,91</w:t>
            </w:r>
          </w:p>
        </w:tc>
        <w:tc>
          <w:tcPr>
            <w:tcW w:w="605" w:type="dxa"/>
            <w:tcBorders>
              <w:top w:val="nil"/>
              <w:left w:val="nil"/>
              <w:bottom w:val="single" w:sz="4" w:space="0" w:color="C0C0C0"/>
              <w:right w:val="single" w:sz="4" w:space="0" w:color="C0C0C0"/>
            </w:tcBorders>
            <w:shd w:val="clear" w:color="000000" w:fill="D7EAD3"/>
            <w:vAlign w:val="center"/>
            <w:hideMark/>
          </w:tcPr>
          <w:p w14:paraId="786BFBC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76,59</w:t>
            </w:r>
          </w:p>
        </w:tc>
        <w:tc>
          <w:tcPr>
            <w:tcW w:w="696" w:type="dxa"/>
            <w:tcBorders>
              <w:top w:val="nil"/>
              <w:left w:val="nil"/>
              <w:bottom w:val="single" w:sz="4" w:space="0" w:color="C0C0C0"/>
              <w:right w:val="single" w:sz="4" w:space="0" w:color="C0C0C0"/>
            </w:tcBorders>
            <w:shd w:val="clear" w:color="000000" w:fill="FFFFCC"/>
            <w:vAlign w:val="center"/>
            <w:hideMark/>
          </w:tcPr>
          <w:p w14:paraId="61A7889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6D231633" w14:textId="77777777" w:rsidTr="00C11F46">
        <w:trPr>
          <w:trHeight w:val="420"/>
          <w:jc w:val="center"/>
        </w:trPr>
        <w:tc>
          <w:tcPr>
            <w:tcW w:w="298" w:type="dxa"/>
            <w:tcBorders>
              <w:top w:val="nil"/>
              <w:left w:val="nil"/>
              <w:bottom w:val="nil"/>
              <w:right w:val="nil"/>
            </w:tcBorders>
            <w:shd w:val="clear" w:color="000000" w:fill="00B050"/>
            <w:noWrap/>
            <w:vAlign w:val="center"/>
            <w:hideMark/>
          </w:tcPr>
          <w:p w14:paraId="10C20533"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val="restart"/>
            <w:tcBorders>
              <w:top w:val="nil"/>
              <w:left w:val="nil"/>
              <w:bottom w:val="nil"/>
              <w:right w:val="single" w:sz="4" w:space="0" w:color="C0C0C0"/>
            </w:tcBorders>
            <w:shd w:val="clear" w:color="auto" w:fill="auto"/>
            <w:vAlign w:val="center"/>
            <w:hideMark/>
          </w:tcPr>
          <w:p w14:paraId="7E4E2C99"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single" w:sz="4" w:space="0" w:color="C0C0C0"/>
              <w:left w:val="nil"/>
              <w:bottom w:val="single" w:sz="4" w:space="0" w:color="C0C0C0"/>
              <w:right w:val="single" w:sz="4" w:space="0" w:color="C0C0C0"/>
            </w:tcBorders>
            <w:shd w:val="clear" w:color="auto" w:fill="auto"/>
            <w:vAlign w:val="center"/>
            <w:hideMark/>
          </w:tcPr>
          <w:p w14:paraId="1811D6D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3.6.2.1</w:t>
            </w:r>
          </w:p>
        </w:tc>
        <w:tc>
          <w:tcPr>
            <w:tcW w:w="1645" w:type="dxa"/>
            <w:tcBorders>
              <w:top w:val="single" w:sz="4" w:space="0" w:color="C0C0C0"/>
              <w:left w:val="nil"/>
              <w:bottom w:val="single" w:sz="4" w:space="0" w:color="C0C0C0"/>
              <w:right w:val="single" w:sz="4" w:space="0" w:color="C0C0C0"/>
            </w:tcBorders>
            <w:shd w:val="clear" w:color="000000" w:fill="CCECFF"/>
            <w:vAlign w:val="center"/>
            <w:hideMark/>
          </w:tcPr>
          <w:p w14:paraId="7F6B568F"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ООО "Юрга Водтранс" ИНН: 4230020538 КПП: 423001001</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53E49A1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single" w:sz="4" w:space="0" w:color="C0C0C0"/>
              <w:left w:val="nil"/>
              <w:bottom w:val="single" w:sz="4" w:space="0" w:color="C0C0C0"/>
              <w:right w:val="single" w:sz="4" w:space="0" w:color="C0C0C0"/>
            </w:tcBorders>
            <w:shd w:val="clear" w:color="000000" w:fill="D7EAD3"/>
            <w:vAlign w:val="center"/>
            <w:hideMark/>
          </w:tcPr>
          <w:p w14:paraId="03F8652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single" w:sz="4" w:space="0" w:color="C0C0C0"/>
              <w:left w:val="nil"/>
              <w:bottom w:val="single" w:sz="4" w:space="0" w:color="C0C0C0"/>
              <w:right w:val="single" w:sz="4" w:space="0" w:color="C0C0C0"/>
            </w:tcBorders>
            <w:shd w:val="clear" w:color="000000" w:fill="D7EAD3"/>
            <w:vAlign w:val="center"/>
            <w:hideMark/>
          </w:tcPr>
          <w:p w14:paraId="6B4D92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143,68</w:t>
            </w:r>
          </w:p>
        </w:tc>
        <w:tc>
          <w:tcPr>
            <w:tcW w:w="380" w:type="dxa"/>
            <w:tcBorders>
              <w:top w:val="single" w:sz="4" w:space="0" w:color="C0C0C0"/>
              <w:left w:val="nil"/>
              <w:bottom w:val="single" w:sz="4" w:space="0" w:color="C0C0C0"/>
              <w:right w:val="nil"/>
            </w:tcBorders>
            <w:shd w:val="clear" w:color="000000" w:fill="D7EAD3"/>
            <w:vAlign w:val="center"/>
            <w:hideMark/>
          </w:tcPr>
          <w:p w14:paraId="19FD63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123,38</w:t>
            </w:r>
          </w:p>
        </w:tc>
        <w:tc>
          <w:tcPr>
            <w:tcW w:w="659" w:type="dxa"/>
            <w:tcBorders>
              <w:top w:val="single" w:sz="4" w:space="0" w:color="C0C0C0"/>
              <w:left w:val="single" w:sz="8" w:space="0" w:color="auto"/>
              <w:bottom w:val="single" w:sz="4" w:space="0" w:color="C0C0C0"/>
              <w:right w:val="single" w:sz="8" w:space="0" w:color="auto"/>
            </w:tcBorders>
            <w:shd w:val="clear" w:color="000000" w:fill="D7EAD3"/>
            <w:vAlign w:val="center"/>
            <w:hideMark/>
          </w:tcPr>
          <w:p w14:paraId="28D66C1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143,68</w:t>
            </w:r>
          </w:p>
        </w:tc>
        <w:tc>
          <w:tcPr>
            <w:tcW w:w="772" w:type="dxa"/>
            <w:tcBorders>
              <w:top w:val="single" w:sz="4" w:space="0" w:color="C0C0C0"/>
              <w:left w:val="nil"/>
              <w:bottom w:val="single" w:sz="4" w:space="0" w:color="C0C0C0"/>
              <w:right w:val="single" w:sz="4" w:space="0" w:color="C0C0C0"/>
            </w:tcBorders>
            <w:shd w:val="clear" w:color="000000" w:fill="D7EAD3"/>
            <w:vAlign w:val="center"/>
            <w:hideMark/>
          </w:tcPr>
          <w:p w14:paraId="44FD8B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138,41</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4DD492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143,35</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6F065BA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61F6CC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979" w:type="dxa"/>
            <w:tcBorders>
              <w:top w:val="single" w:sz="4" w:space="0" w:color="C0C0C0"/>
              <w:left w:val="nil"/>
              <w:bottom w:val="single" w:sz="4" w:space="0" w:color="C0C0C0"/>
              <w:right w:val="single" w:sz="4" w:space="0" w:color="C0C0C0"/>
            </w:tcBorders>
            <w:shd w:val="clear" w:color="000000" w:fill="FFFFCC"/>
            <w:vAlign w:val="center"/>
            <w:hideMark/>
          </w:tcPr>
          <w:p w14:paraId="541F1BB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single" w:sz="4" w:space="0" w:color="C0C0C0"/>
              <w:left w:val="nil"/>
              <w:bottom w:val="single" w:sz="4" w:space="0" w:color="C0C0C0"/>
              <w:right w:val="single" w:sz="4" w:space="0" w:color="C0C0C0"/>
            </w:tcBorders>
            <w:shd w:val="clear" w:color="000000" w:fill="D7EAD3"/>
            <w:vAlign w:val="center"/>
            <w:hideMark/>
          </w:tcPr>
          <w:p w14:paraId="48775A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142,50</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25D1255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147,58</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6392C9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71,67</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114B40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75,91</w:t>
            </w:r>
          </w:p>
        </w:tc>
        <w:tc>
          <w:tcPr>
            <w:tcW w:w="979" w:type="dxa"/>
            <w:tcBorders>
              <w:top w:val="single" w:sz="4" w:space="0" w:color="C0C0C0"/>
              <w:left w:val="nil"/>
              <w:bottom w:val="single" w:sz="4" w:space="0" w:color="C0C0C0"/>
              <w:right w:val="nil"/>
            </w:tcBorders>
            <w:shd w:val="clear" w:color="000000" w:fill="FFFFCC"/>
            <w:vAlign w:val="center"/>
            <w:hideMark/>
          </w:tcPr>
          <w:p w14:paraId="0F07877E"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2EE59E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147,25</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3A080B8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152,50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61AE594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75,91</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8A518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76,59</w:t>
            </w:r>
          </w:p>
        </w:tc>
        <w:tc>
          <w:tcPr>
            <w:tcW w:w="696" w:type="dxa"/>
            <w:tcBorders>
              <w:top w:val="single" w:sz="4" w:space="0" w:color="C0C0C0"/>
              <w:left w:val="nil"/>
              <w:bottom w:val="single" w:sz="4" w:space="0" w:color="C0C0C0"/>
              <w:right w:val="single" w:sz="4" w:space="0" w:color="C0C0C0"/>
            </w:tcBorders>
            <w:shd w:val="clear" w:color="000000" w:fill="FFFFCC"/>
            <w:vAlign w:val="center"/>
            <w:hideMark/>
          </w:tcPr>
          <w:p w14:paraId="70B50F9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7DDE20DF"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76178B59"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0049DA09"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2C3E32C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3.6.2.1.1</w:t>
            </w:r>
          </w:p>
        </w:tc>
        <w:tc>
          <w:tcPr>
            <w:tcW w:w="1645" w:type="dxa"/>
            <w:tcBorders>
              <w:top w:val="nil"/>
              <w:left w:val="nil"/>
              <w:bottom w:val="single" w:sz="4" w:space="0" w:color="C0C0C0"/>
              <w:right w:val="single" w:sz="4" w:space="0" w:color="C0C0C0"/>
            </w:tcBorders>
            <w:shd w:val="clear" w:color="auto" w:fill="auto"/>
            <w:vAlign w:val="center"/>
            <w:hideMark/>
          </w:tcPr>
          <w:p w14:paraId="692E0BC0"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Тариф покупки</w:t>
            </w:r>
          </w:p>
        </w:tc>
        <w:tc>
          <w:tcPr>
            <w:tcW w:w="466" w:type="dxa"/>
            <w:tcBorders>
              <w:top w:val="nil"/>
              <w:left w:val="nil"/>
              <w:bottom w:val="single" w:sz="4" w:space="0" w:color="C0C0C0"/>
              <w:right w:val="single" w:sz="4" w:space="0" w:color="C0C0C0"/>
            </w:tcBorders>
            <w:shd w:val="clear" w:color="auto" w:fill="auto"/>
            <w:vAlign w:val="center"/>
            <w:hideMark/>
          </w:tcPr>
          <w:p w14:paraId="2685B3B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руб/м3</w:t>
            </w:r>
          </w:p>
        </w:tc>
        <w:tc>
          <w:tcPr>
            <w:tcW w:w="677" w:type="dxa"/>
            <w:tcBorders>
              <w:top w:val="nil"/>
              <w:left w:val="nil"/>
              <w:bottom w:val="single" w:sz="4" w:space="0" w:color="C0C0C0"/>
              <w:right w:val="single" w:sz="4" w:space="0" w:color="C0C0C0"/>
            </w:tcBorders>
            <w:shd w:val="clear" w:color="000000" w:fill="FFFFCC"/>
            <w:vAlign w:val="center"/>
            <w:hideMark/>
          </w:tcPr>
          <w:p w14:paraId="724C74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A0D319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30,55</w:t>
            </w:r>
          </w:p>
        </w:tc>
        <w:tc>
          <w:tcPr>
            <w:tcW w:w="380" w:type="dxa"/>
            <w:tcBorders>
              <w:top w:val="nil"/>
              <w:left w:val="nil"/>
              <w:bottom w:val="single" w:sz="4" w:space="0" w:color="C0C0C0"/>
              <w:right w:val="nil"/>
            </w:tcBorders>
            <w:shd w:val="clear" w:color="000000" w:fill="FFFFCC"/>
            <w:vAlign w:val="center"/>
            <w:hideMark/>
          </w:tcPr>
          <w:p w14:paraId="6734A5C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30,55</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9C9A6F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30,55</w:t>
            </w:r>
          </w:p>
        </w:tc>
        <w:tc>
          <w:tcPr>
            <w:tcW w:w="772" w:type="dxa"/>
            <w:tcBorders>
              <w:top w:val="nil"/>
              <w:left w:val="nil"/>
              <w:bottom w:val="single" w:sz="4" w:space="0" w:color="C0C0C0"/>
              <w:right w:val="single" w:sz="4" w:space="0" w:color="C0C0C0"/>
            </w:tcBorders>
            <w:shd w:val="clear" w:color="000000" w:fill="FFFFCC"/>
            <w:vAlign w:val="center"/>
            <w:hideMark/>
          </w:tcPr>
          <w:p w14:paraId="7817A8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29,43</w:t>
            </w:r>
          </w:p>
        </w:tc>
        <w:tc>
          <w:tcPr>
            <w:tcW w:w="880" w:type="dxa"/>
            <w:tcBorders>
              <w:top w:val="nil"/>
              <w:left w:val="nil"/>
              <w:bottom w:val="single" w:sz="4" w:space="0" w:color="C0C0C0"/>
              <w:right w:val="single" w:sz="4" w:space="0" w:color="C0C0C0"/>
            </w:tcBorders>
            <w:shd w:val="clear" w:color="000000" w:fill="FFFFCC"/>
            <w:vAlign w:val="center"/>
            <w:hideMark/>
          </w:tcPr>
          <w:p w14:paraId="3E9B9A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30,48</w:t>
            </w:r>
          </w:p>
        </w:tc>
        <w:tc>
          <w:tcPr>
            <w:tcW w:w="605" w:type="dxa"/>
            <w:tcBorders>
              <w:top w:val="nil"/>
              <w:left w:val="nil"/>
              <w:bottom w:val="single" w:sz="4" w:space="0" w:color="C0C0C0"/>
              <w:right w:val="single" w:sz="4" w:space="0" w:color="C0C0C0"/>
            </w:tcBorders>
            <w:shd w:val="clear" w:color="000000" w:fill="FFFFCC"/>
            <w:vAlign w:val="center"/>
            <w:hideMark/>
          </w:tcPr>
          <w:p w14:paraId="72886C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30,48</w:t>
            </w:r>
          </w:p>
        </w:tc>
        <w:tc>
          <w:tcPr>
            <w:tcW w:w="605" w:type="dxa"/>
            <w:tcBorders>
              <w:top w:val="nil"/>
              <w:left w:val="nil"/>
              <w:bottom w:val="single" w:sz="4" w:space="0" w:color="C0C0C0"/>
              <w:right w:val="single" w:sz="4" w:space="0" w:color="C0C0C0"/>
            </w:tcBorders>
            <w:shd w:val="clear" w:color="000000" w:fill="FFFFCC"/>
            <w:vAlign w:val="center"/>
            <w:hideMark/>
          </w:tcPr>
          <w:p w14:paraId="76C106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30,48</w:t>
            </w:r>
          </w:p>
        </w:tc>
        <w:tc>
          <w:tcPr>
            <w:tcW w:w="979" w:type="dxa"/>
            <w:tcBorders>
              <w:top w:val="nil"/>
              <w:left w:val="nil"/>
              <w:bottom w:val="single" w:sz="4" w:space="0" w:color="C0C0C0"/>
              <w:right w:val="single" w:sz="4" w:space="0" w:color="C0C0C0"/>
            </w:tcBorders>
            <w:shd w:val="clear" w:color="000000" w:fill="FFFFCC"/>
            <w:vAlign w:val="center"/>
            <w:hideMark/>
          </w:tcPr>
          <w:p w14:paraId="6624176C"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утвержденным тарифам</w:t>
            </w:r>
          </w:p>
        </w:tc>
        <w:tc>
          <w:tcPr>
            <w:tcW w:w="766" w:type="dxa"/>
            <w:tcBorders>
              <w:top w:val="nil"/>
              <w:left w:val="nil"/>
              <w:bottom w:val="single" w:sz="4" w:space="0" w:color="C0C0C0"/>
              <w:right w:val="single" w:sz="4" w:space="0" w:color="C0C0C0"/>
            </w:tcBorders>
            <w:shd w:val="clear" w:color="000000" w:fill="FFFFCC"/>
            <w:vAlign w:val="center"/>
            <w:hideMark/>
          </w:tcPr>
          <w:p w14:paraId="11A374D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30,30</w:t>
            </w:r>
          </w:p>
        </w:tc>
        <w:tc>
          <w:tcPr>
            <w:tcW w:w="880" w:type="dxa"/>
            <w:tcBorders>
              <w:top w:val="nil"/>
              <w:left w:val="nil"/>
              <w:bottom w:val="single" w:sz="4" w:space="0" w:color="C0C0C0"/>
              <w:right w:val="single" w:sz="4" w:space="0" w:color="C0C0C0"/>
            </w:tcBorders>
            <w:shd w:val="clear" w:color="000000" w:fill="FFFFCC"/>
            <w:vAlign w:val="center"/>
            <w:hideMark/>
          </w:tcPr>
          <w:p w14:paraId="46C6E19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31,38</w:t>
            </w:r>
          </w:p>
        </w:tc>
        <w:tc>
          <w:tcPr>
            <w:tcW w:w="605" w:type="dxa"/>
            <w:tcBorders>
              <w:top w:val="nil"/>
              <w:left w:val="nil"/>
              <w:bottom w:val="single" w:sz="4" w:space="0" w:color="C0C0C0"/>
              <w:right w:val="single" w:sz="4" w:space="0" w:color="C0C0C0"/>
            </w:tcBorders>
            <w:shd w:val="clear" w:color="000000" w:fill="FFFFCC"/>
            <w:vAlign w:val="center"/>
            <w:hideMark/>
          </w:tcPr>
          <w:p w14:paraId="56C9CE4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30,48</w:t>
            </w:r>
          </w:p>
        </w:tc>
        <w:tc>
          <w:tcPr>
            <w:tcW w:w="605" w:type="dxa"/>
            <w:tcBorders>
              <w:top w:val="nil"/>
              <w:left w:val="nil"/>
              <w:bottom w:val="single" w:sz="4" w:space="0" w:color="C0C0C0"/>
              <w:right w:val="single" w:sz="4" w:space="0" w:color="C0C0C0"/>
            </w:tcBorders>
            <w:shd w:val="clear" w:color="000000" w:fill="FFFFCC"/>
            <w:vAlign w:val="center"/>
            <w:hideMark/>
          </w:tcPr>
          <w:p w14:paraId="16FC356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32,28</w:t>
            </w:r>
          </w:p>
        </w:tc>
        <w:tc>
          <w:tcPr>
            <w:tcW w:w="979" w:type="dxa"/>
            <w:tcBorders>
              <w:top w:val="nil"/>
              <w:left w:val="nil"/>
              <w:bottom w:val="single" w:sz="4" w:space="0" w:color="C0C0C0"/>
              <w:right w:val="nil"/>
            </w:tcBorders>
            <w:shd w:val="clear" w:color="000000" w:fill="FFFFCC"/>
            <w:vAlign w:val="center"/>
            <w:hideMark/>
          </w:tcPr>
          <w:p w14:paraId="649919DD"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608219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31,31</w:t>
            </w:r>
          </w:p>
        </w:tc>
        <w:tc>
          <w:tcPr>
            <w:tcW w:w="880" w:type="dxa"/>
            <w:tcBorders>
              <w:top w:val="nil"/>
              <w:left w:val="nil"/>
              <w:bottom w:val="single" w:sz="4" w:space="0" w:color="C0C0C0"/>
              <w:right w:val="single" w:sz="4" w:space="0" w:color="C0C0C0"/>
            </w:tcBorders>
            <w:shd w:val="clear" w:color="000000" w:fill="FFFFCC"/>
            <w:vAlign w:val="center"/>
            <w:hideMark/>
          </w:tcPr>
          <w:p w14:paraId="7A1E60B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32,43</w:t>
            </w:r>
          </w:p>
        </w:tc>
        <w:tc>
          <w:tcPr>
            <w:tcW w:w="605" w:type="dxa"/>
            <w:tcBorders>
              <w:top w:val="nil"/>
              <w:left w:val="nil"/>
              <w:bottom w:val="single" w:sz="4" w:space="0" w:color="C0C0C0"/>
              <w:right w:val="single" w:sz="4" w:space="0" w:color="C0C0C0"/>
            </w:tcBorders>
            <w:shd w:val="clear" w:color="000000" w:fill="FFFFCC"/>
            <w:vAlign w:val="center"/>
            <w:hideMark/>
          </w:tcPr>
          <w:p w14:paraId="7A708EB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32,28</w:t>
            </w:r>
          </w:p>
        </w:tc>
        <w:tc>
          <w:tcPr>
            <w:tcW w:w="605" w:type="dxa"/>
            <w:tcBorders>
              <w:top w:val="nil"/>
              <w:left w:val="nil"/>
              <w:bottom w:val="single" w:sz="4" w:space="0" w:color="C0C0C0"/>
              <w:right w:val="single" w:sz="4" w:space="0" w:color="C0C0C0"/>
            </w:tcBorders>
            <w:shd w:val="clear" w:color="000000" w:fill="FFFFCC"/>
            <w:vAlign w:val="center"/>
            <w:hideMark/>
          </w:tcPr>
          <w:p w14:paraId="4B20CF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32,57</w:t>
            </w:r>
          </w:p>
        </w:tc>
        <w:tc>
          <w:tcPr>
            <w:tcW w:w="696" w:type="dxa"/>
            <w:tcBorders>
              <w:top w:val="nil"/>
              <w:left w:val="nil"/>
              <w:bottom w:val="single" w:sz="4" w:space="0" w:color="C0C0C0"/>
              <w:right w:val="single" w:sz="4" w:space="0" w:color="C0C0C0"/>
            </w:tcBorders>
            <w:shd w:val="clear" w:color="000000" w:fill="FFFFCC"/>
            <w:vAlign w:val="center"/>
            <w:hideMark/>
          </w:tcPr>
          <w:p w14:paraId="44B5648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473C4C32" w14:textId="77777777" w:rsidTr="00C11F46">
        <w:trPr>
          <w:trHeight w:val="360"/>
          <w:jc w:val="center"/>
        </w:trPr>
        <w:tc>
          <w:tcPr>
            <w:tcW w:w="298" w:type="dxa"/>
            <w:tcBorders>
              <w:top w:val="nil"/>
              <w:left w:val="nil"/>
              <w:bottom w:val="nil"/>
              <w:right w:val="nil"/>
            </w:tcBorders>
            <w:shd w:val="clear" w:color="000000" w:fill="00B050"/>
            <w:noWrap/>
            <w:vAlign w:val="center"/>
            <w:hideMark/>
          </w:tcPr>
          <w:p w14:paraId="4DA0140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vMerge/>
            <w:tcBorders>
              <w:top w:val="nil"/>
              <w:left w:val="nil"/>
              <w:bottom w:val="nil"/>
              <w:right w:val="single" w:sz="4" w:space="0" w:color="C0C0C0"/>
            </w:tcBorders>
            <w:vAlign w:val="center"/>
            <w:hideMark/>
          </w:tcPr>
          <w:p w14:paraId="112E3F78" w14:textId="77777777" w:rsidR="00C11F46" w:rsidRPr="00C11F46" w:rsidRDefault="00C11F46" w:rsidP="00C11F46">
            <w:pPr>
              <w:rPr>
                <w:rFonts w:ascii="Wingdings 2" w:hAnsi="Wingdings 2" w:cs="Tahoma"/>
                <w:color w:val="5A5A5A"/>
                <w:sz w:val="12"/>
                <w:szCs w:val="12"/>
              </w:rPr>
            </w:pPr>
          </w:p>
        </w:tc>
        <w:tc>
          <w:tcPr>
            <w:tcW w:w="346" w:type="dxa"/>
            <w:tcBorders>
              <w:top w:val="nil"/>
              <w:left w:val="nil"/>
              <w:bottom w:val="single" w:sz="4" w:space="0" w:color="C0C0C0"/>
              <w:right w:val="single" w:sz="4" w:space="0" w:color="C0C0C0"/>
            </w:tcBorders>
            <w:shd w:val="clear" w:color="auto" w:fill="auto"/>
            <w:vAlign w:val="center"/>
            <w:hideMark/>
          </w:tcPr>
          <w:p w14:paraId="3645A507"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3.6.2.1.2</w:t>
            </w:r>
          </w:p>
        </w:tc>
        <w:tc>
          <w:tcPr>
            <w:tcW w:w="1645" w:type="dxa"/>
            <w:tcBorders>
              <w:top w:val="nil"/>
              <w:left w:val="nil"/>
              <w:bottom w:val="single" w:sz="4" w:space="0" w:color="C0C0C0"/>
              <w:right w:val="single" w:sz="4" w:space="0" w:color="C0C0C0"/>
            </w:tcBorders>
            <w:shd w:val="clear" w:color="auto" w:fill="auto"/>
            <w:vAlign w:val="center"/>
            <w:hideMark/>
          </w:tcPr>
          <w:p w14:paraId="28D8CD7E" w14:textId="77777777" w:rsidR="00C11F46" w:rsidRPr="00C11F46" w:rsidRDefault="00C11F46" w:rsidP="00C11F46">
            <w:pPr>
              <w:ind w:firstLineChars="400" w:firstLine="480"/>
              <w:rPr>
                <w:rFonts w:ascii="Tahoma" w:hAnsi="Tahoma" w:cs="Tahoma"/>
                <w:sz w:val="12"/>
                <w:szCs w:val="12"/>
              </w:rPr>
            </w:pPr>
            <w:r w:rsidRPr="00C11F46">
              <w:rPr>
                <w:rFonts w:ascii="Tahoma" w:hAnsi="Tahoma" w:cs="Tahoma"/>
                <w:sz w:val="12"/>
                <w:szCs w:val="12"/>
              </w:rPr>
              <w:t>Объем покупки</w:t>
            </w:r>
          </w:p>
        </w:tc>
        <w:tc>
          <w:tcPr>
            <w:tcW w:w="466" w:type="dxa"/>
            <w:tcBorders>
              <w:top w:val="nil"/>
              <w:left w:val="nil"/>
              <w:bottom w:val="single" w:sz="4" w:space="0" w:color="C0C0C0"/>
              <w:right w:val="single" w:sz="4" w:space="0" w:color="C0C0C0"/>
            </w:tcBorders>
            <w:shd w:val="clear" w:color="auto" w:fill="auto"/>
            <w:vAlign w:val="center"/>
            <w:hideMark/>
          </w:tcPr>
          <w:p w14:paraId="20502D5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м3</w:t>
            </w:r>
          </w:p>
        </w:tc>
        <w:tc>
          <w:tcPr>
            <w:tcW w:w="677" w:type="dxa"/>
            <w:tcBorders>
              <w:top w:val="nil"/>
              <w:left w:val="nil"/>
              <w:bottom w:val="single" w:sz="4" w:space="0" w:color="C0C0C0"/>
              <w:right w:val="single" w:sz="4" w:space="0" w:color="C0C0C0"/>
            </w:tcBorders>
            <w:shd w:val="clear" w:color="000000" w:fill="FFFFCC"/>
            <w:vAlign w:val="center"/>
            <w:hideMark/>
          </w:tcPr>
          <w:p w14:paraId="3EE8694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51AA5B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4 703,00</w:t>
            </w:r>
          </w:p>
        </w:tc>
        <w:tc>
          <w:tcPr>
            <w:tcW w:w="380" w:type="dxa"/>
            <w:tcBorders>
              <w:top w:val="nil"/>
              <w:left w:val="nil"/>
              <w:bottom w:val="single" w:sz="4" w:space="0" w:color="C0C0C0"/>
              <w:right w:val="nil"/>
            </w:tcBorders>
            <w:shd w:val="clear" w:color="000000" w:fill="FFFFCC"/>
            <w:vAlign w:val="center"/>
            <w:hideMark/>
          </w:tcPr>
          <w:p w14:paraId="1A55870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3 949,23</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E28D3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4 703,00</w:t>
            </w:r>
          </w:p>
        </w:tc>
        <w:tc>
          <w:tcPr>
            <w:tcW w:w="772" w:type="dxa"/>
            <w:tcBorders>
              <w:top w:val="nil"/>
              <w:left w:val="nil"/>
              <w:bottom w:val="single" w:sz="4" w:space="0" w:color="C0C0C0"/>
              <w:right w:val="single" w:sz="4" w:space="0" w:color="C0C0C0"/>
            </w:tcBorders>
            <w:shd w:val="clear" w:color="000000" w:fill="FFFFCC"/>
            <w:vAlign w:val="center"/>
            <w:hideMark/>
          </w:tcPr>
          <w:p w14:paraId="5F397C4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3B62567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469CBBF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05E3182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979" w:type="dxa"/>
            <w:tcBorders>
              <w:top w:val="nil"/>
              <w:left w:val="nil"/>
              <w:bottom w:val="single" w:sz="4" w:space="0" w:color="C0C0C0"/>
              <w:right w:val="single" w:sz="4" w:space="0" w:color="C0C0C0"/>
            </w:tcBorders>
            <w:shd w:val="clear" w:color="000000" w:fill="FFFFCC"/>
            <w:vAlign w:val="center"/>
            <w:hideMark/>
          </w:tcPr>
          <w:p w14:paraId="74220620" w14:textId="77777777" w:rsidR="00C11F46" w:rsidRPr="00C11F46" w:rsidRDefault="00C11F46" w:rsidP="00C11F46">
            <w:pPr>
              <w:rPr>
                <w:rFonts w:ascii="Tahoma" w:hAnsi="Tahoma" w:cs="Tahoma"/>
                <w:sz w:val="10"/>
                <w:szCs w:val="10"/>
              </w:rPr>
            </w:pPr>
            <w:r w:rsidRPr="00C11F46">
              <w:rPr>
                <w:rFonts w:ascii="Tahoma" w:hAnsi="Tahoma" w:cs="Tahoma"/>
                <w:sz w:val="10"/>
                <w:szCs w:val="10"/>
              </w:rPr>
              <w:t>согласно договора  от 01.02.2019 №300</w:t>
            </w:r>
          </w:p>
        </w:tc>
        <w:tc>
          <w:tcPr>
            <w:tcW w:w="766" w:type="dxa"/>
            <w:tcBorders>
              <w:top w:val="nil"/>
              <w:left w:val="nil"/>
              <w:bottom w:val="single" w:sz="4" w:space="0" w:color="C0C0C0"/>
              <w:right w:val="single" w:sz="4" w:space="0" w:color="C0C0C0"/>
            </w:tcBorders>
            <w:shd w:val="clear" w:color="000000" w:fill="FFFFCC"/>
            <w:vAlign w:val="center"/>
            <w:hideMark/>
          </w:tcPr>
          <w:p w14:paraId="5851ECC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59F5E2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48F61F3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2518A3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979" w:type="dxa"/>
            <w:tcBorders>
              <w:top w:val="nil"/>
              <w:left w:val="nil"/>
              <w:bottom w:val="single" w:sz="4" w:space="0" w:color="C0C0C0"/>
              <w:right w:val="nil"/>
            </w:tcBorders>
            <w:shd w:val="clear" w:color="000000" w:fill="FFFFCC"/>
            <w:vAlign w:val="center"/>
            <w:hideMark/>
          </w:tcPr>
          <w:p w14:paraId="3D3F7EC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47EF4BE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880" w:type="dxa"/>
            <w:tcBorders>
              <w:top w:val="nil"/>
              <w:left w:val="nil"/>
              <w:bottom w:val="single" w:sz="4" w:space="0" w:color="C0C0C0"/>
              <w:right w:val="single" w:sz="4" w:space="0" w:color="C0C0C0"/>
            </w:tcBorders>
            <w:shd w:val="clear" w:color="000000" w:fill="FFFFCC"/>
            <w:vAlign w:val="center"/>
            <w:hideMark/>
          </w:tcPr>
          <w:p w14:paraId="424055F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4 703,04</w:t>
            </w:r>
          </w:p>
        </w:tc>
        <w:tc>
          <w:tcPr>
            <w:tcW w:w="605" w:type="dxa"/>
            <w:tcBorders>
              <w:top w:val="nil"/>
              <w:left w:val="nil"/>
              <w:bottom w:val="single" w:sz="4" w:space="0" w:color="C0C0C0"/>
              <w:right w:val="single" w:sz="4" w:space="0" w:color="C0C0C0"/>
            </w:tcBorders>
            <w:shd w:val="clear" w:color="000000" w:fill="D7EAD3"/>
            <w:vAlign w:val="center"/>
            <w:hideMark/>
          </w:tcPr>
          <w:p w14:paraId="392F4F5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05" w:type="dxa"/>
            <w:tcBorders>
              <w:top w:val="nil"/>
              <w:left w:val="nil"/>
              <w:bottom w:val="single" w:sz="4" w:space="0" w:color="C0C0C0"/>
              <w:right w:val="single" w:sz="4" w:space="0" w:color="C0C0C0"/>
            </w:tcBorders>
            <w:shd w:val="clear" w:color="000000" w:fill="D7EAD3"/>
            <w:vAlign w:val="center"/>
            <w:hideMark/>
          </w:tcPr>
          <w:p w14:paraId="67033ED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2 351,52</w:t>
            </w:r>
          </w:p>
        </w:tc>
        <w:tc>
          <w:tcPr>
            <w:tcW w:w="696" w:type="dxa"/>
            <w:tcBorders>
              <w:top w:val="nil"/>
              <w:left w:val="nil"/>
              <w:bottom w:val="single" w:sz="4" w:space="0" w:color="C0C0C0"/>
              <w:right w:val="single" w:sz="4" w:space="0" w:color="C0C0C0"/>
            </w:tcBorders>
            <w:shd w:val="clear" w:color="000000" w:fill="FFFFCC"/>
            <w:vAlign w:val="center"/>
            <w:hideMark/>
          </w:tcPr>
          <w:p w14:paraId="028F1C4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0DEFBA3F"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6F43FECB"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1E92A06B"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A20E74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3.8</w:t>
            </w:r>
          </w:p>
        </w:tc>
        <w:tc>
          <w:tcPr>
            <w:tcW w:w="1645" w:type="dxa"/>
            <w:tcBorders>
              <w:top w:val="nil"/>
              <w:left w:val="nil"/>
              <w:bottom w:val="single" w:sz="4" w:space="0" w:color="C0C0C0"/>
              <w:right w:val="single" w:sz="4" w:space="0" w:color="C0C0C0"/>
            </w:tcBorders>
            <w:shd w:val="clear" w:color="auto" w:fill="auto"/>
            <w:vAlign w:val="center"/>
            <w:hideMark/>
          </w:tcPr>
          <w:p w14:paraId="5B55C11F"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Расходы на оплату труда основного производственного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03DEA7CB"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0FD7CEF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910,77</w:t>
            </w:r>
          </w:p>
        </w:tc>
        <w:tc>
          <w:tcPr>
            <w:tcW w:w="434" w:type="dxa"/>
            <w:tcBorders>
              <w:top w:val="nil"/>
              <w:left w:val="nil"/>
              <w:bottom w:val="single" w:sz="4" w:space="0" w:color="C0C0C0"/>
              <w:right w:val="single" w:sz="4" w:space="0" w:color="C0C0C0"/>
            </w:tcBorders>
            <w:shd w:val="clear" w:color="000000" w:fill="FFFFCC"/>
            <w:vAlign w:val="center"/>
            <w:hideMark/>
          </w:tcPr>
          <w:p w14:paraId="652AD63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5 388,22</w:t>
            </w:r>
          </w:p>
        </w:tc>
        <w:tc>
          <w:tcPr>
            <w:tcW w:w="380" w:type="dxa"/>
            <w:tcBorders>
              <w:top w:val="nil"/>
              <w:left w:val="nil"/>
              <w:bottom w:val="single" w:sz="4" w:space="0" w:color="C0C0C0"/>
              <w:right w:val="nil"/>
            </w:tcBorders>
            <w:shd w:val="clear" w:color="000000" w:fill="FFFFCC"/>
            <w:vAlign w:val="center"/>
            <w:hideMark/>
          </w:tcPr>
          <w:p w14:paraId="376977B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4 546,77</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423737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6 298,99</w:t>
            </w:r>
          </w:p>
        </w:tc>
        <w:tc>
          <w:tcPr>
            <w:tcW w:w="772" w:type="dxa"/>
            <w:tcBorders>
              <w:top w:val="nil"/>
              <w:left w:val="nil"/>
              <w:bottom w:val="single" w:sz="4" w:space="0" w:color="C0C0C0"/>
              <w:right w:val="single" w:sz="4" w:space="0" w:color="C0C0C0"/>
            </w:tcBorders>
            <w:shd w:val="clear" w:color="000000" w:fill="FFFFCC"/>
            <w:vAlign w:val="center"/>
            <w:hideMark/>
          </w:tcPr>
          <w:p w14:paraId="3F12567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7 344,85</w:t>
            </w:r>
          </w:p>
        </w:tc>
        <w:tc>
          <w:tcPr>
            <w:tcW w:w="880" w:type="dxa"/>
            <w:tcBorders>
              <w:top w:val="nil"/>
              <w:left w:val="nil"/>
              <w:bottom w:val="single" w:sz="4" w:space="0" w:color="C0C0C0"/>
              <w:right w:val="single" w:sz="4" w:space="0" w:color="C0C0C0"/>
            </w:tcBorders>
            <w:shd w:val="clear" w:color="000000" w:fill="FFFFCC"/>
            <w:vAlign w:val="center"/>
            <w:hideMark/>
          </w:tcPr>
          <w:p w14:paraId="3D8C7EE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7 219,05</w:t>
            </w:r>
          </w:p>
        </w:tc>
        <w:tc>
          <w:tcPr>
            <w:tcW w:w="605" w:type="dxa"/>
            <w:tcBorders>
              <w:top w:val="nil"/>
              <w:left w:val="nil"/>
              <w:bottom w:val="single" w:sz="4" w:space="0" w:color="C0C0C0"/>
              <w:right w:val="single" w:sz="4" w:space="0" w:color="C0C0C0"/>
            </w:tcBorders>
            <w:shd w:val="clear" w:color="000000" w:fill="D7EAD3"/>
            <w:vAlign w:val="center"/>
            <w:hideMark/>
          </w:tcPr>
          <w:p w14:paraId="51EC618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3 609,52</w:t>
            </w:r>
          </w:p>
        </w:tc>
        <w:tc>
          <w:tcPr>
            <w:tcW w:w="605" w:type="dxa"/>
            <w:tcBorders>
              <w:top w:val="nil"/>
              <w:left w:val="nil"/>
              <w:bottom w:val="single" w:sz="4" w:space="0" w:color="C0C0C0"/>
              <w:right w:val="single" w:sz="4" w:space="0" w:color="C0C0C0"/>
            </w:tcBorders>
            <w:shd w:val="clear" w:color="000000" w:fill="D7EAD3"/>
            <w:vAlign w:val="center"/>
            <w:hideMark/>
          </w:tcPr>
          <w:p w14:paraId="7466E93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3 609,52</w:t>
            </w:r>
          </w:p>
        </w:tc>
        <w:tc>
          <w:tcPr>
            <w:tcW w:w="979" w:type="dxa"/>
            <w:tcBorders>
              <w:top w:val="nil"/>
              <w:left w:val="nil"/>
              <w:bottom w:val="single" w:sz="4" w:space="0" w:color="C0C0C0"/>
              <w:right w:val="single" w:sz="4" w:space="0" w:color="C0C0C0"/>
            </w:tcBorders>
            <w:shd w:val="clear" w:color="000000" w:fill="FFFFCC"/>
            <w:vAlign w:val="center"/>
            <w:hideMark/>
          </w:tcPr>
          <w:p w14:paraId="2B0E9789"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по МРОТ на численность принятую в расчет.</w:t>
            </w:r>
          </w:p>
        </w:tc>
        <w:tc>
          <w:tcPr>
            <w:tcW w:w="766" w:type="dxa"/>
            <w:tcBorders>
              <w:top w:val="nil"/>
              <w:left w:val="nil"/>
              <w:bottom w:val="single" w:sz="4" w:space="0" w:color="C0C0C0"/>
              <w:right w:val="single" w:sz="4" w:space="0" w:color="C0C0C0"/>
            </w:tcBorders>
            <w:shd w:val="clear" w:color="000000" w:fill="FFFFCC"/>
            <w:vAlign w:val="center"/>
            <w:hideMark/>
          </w:tcPr>
          <w:p w14:paraId="69D83C9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7 638,64</w:t>
            </w:r>
          </w:p>
        </w:tc>
        <w:tc>
          <w:tcPr>
            <w:tcW w:w="880" w:type="dxa"/>
            <w:tcBorders>
              <w:top w:val="nil"/>
              <w:left w:val="nil"/>
              <w:bottom w:val="single" w:sz="4" w:space="0" w:color="C0C0C0"/>
              <w:right w:val="single" w:sz="4" w:space="0" w:color="C0C0C0"/>
            </w:tcBorders>
            <w:shd w:val="clear" w:color="000000" w:fill="FFFFCC"/>
            <w:vAlign w:val="center"/>
            <w:hideMark/>
          </w:tcPr>
          <w:p w14:paraId="2799FE5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7 411,29</w:t>
            </w:r>
          </w:p>
        </w:tc>
        <w:tc>
          <w:tcPr>
            <w:tcW w:w="605" w:type="dxa"/>
            <w:tcBorders>
              <w:top w:val="nil"/>
              <w:left w:val="nil"/>
              <w:bottom w:val="single" w:sz="4" w:space="0" w:color="C0C0C0"/>
              <w:right w:val="single" w:sz="4" w:space="0" w:color="C0C0C0"/>
            </w:tcBorders>
            <w:shd w:val="clear" w:color="000000" w:fill="D7EAD3"/>
            <w:vAlign w:val="center"/>
            <w:hideMark/>
          </w:tcPr>
          <w:p w14:paraId="59BF4F5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3 705,64</w:t>
            </w:r>
          </w:p>
        </w:tc>
        <w:tc>
          <w:tcPr>
            <w:tcW w:w="605" w:type="dxa"/>
            <w:tcBorders>
              <w:top w:val="nil"/>
              <w:left w:val="nil"/>
              <w:bottom w:val="single" w:sz="4" w:space="0" w:color="C0C0C0"/>
              <w:right w:val="single" w:sz="4" w:space="0" w:color="C0C0C0"/>
            </w:tcBorders>
            <w:shd w:val="clear" w:color="000000" w:fill="D7EAD3"/>
            <w:vAlign w:val="center"/>
            <w:hideMark/>
          </w:tcPr>
          <w:p w14:paraId="1B544AA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3 705,64</w:t>
            </w:r>
          </w:p>
        </w:tc>
        <w:tc>
          <w:tcPr>
            <w:tcW w:w="979" w:type="dxa"/>
            <w:vMerge w:val="restart"/>
            <w:tcBorders>
              <w:top w:val="nil"/>
              <w:left w:val="single" w:sz="4" w:space="0" w:color="C0C0C0"/>
              <w:bottom w:val="nil"/>
              <w:right w:val="single" w:sz="4" w:space="0" w:color="C0C0C0"/>
            </w:tcBorders>
            <w:shd w:val="clear" w:color="000000" w:fill="FFFFCC"/>
            <w:vAlign w:val="center"/>
            <w:hideMark/>
          </w:tcPr>
          <w:p w14:paraId="0BC08E10" w14:textId="77777777" w:rsidR="00C11F46" w:rsidRPr="00C11F46" w:rsidRDefault="00C11F46" w:rsidP="00C11F46">
            <w:pPr>
              <w:rPr>
                <w:rFonts w:ascii="Tahoma" w:hAnsi="Tahoma" w:cs="Tahoma"/>
                <w:sz w:val="10"/>
                <w:szCs w:val="10"/>
              </w:rPr>
            </w:pPr>
            <w:r w:rsidRPr="00C11F46">
              <w:rPr>
                <w:rFonts w:ascii="Tahoma" w:hAnsi="Tahoma" w:cs="Tahoma"/>
                <w:sz w:val="10"/>
                <w:szCs w:val="10"/>
              </w:rPr>
              <w:t xml:space="preserve">рассчитано исходя из базового уровня операционных расходов 2020 года </w:t>
            </w:r>
            <w:r w:rsidRPr="00C11F46">
              <w:rPr>
                <w:rFonts w:ascii="Tahoma" w:hAnsi="Tahoma" w:cs="Tahoma"/>
                <w:sz w:val="10"/>
                <w:szCs w:val="10"/>
              </w:rPr>
              <w:lastRenderedPageBreak/>
              <w:t xml:space="preserve">с применением коэффициентов индексации на 2021 год, рассчитанных в соответствии с Методическими указаниями (с учетом ИПЦ Минэкономразвития РФ на 2021 год 103%, а также с учетом индекса эффективности операционных расходов 1%) </w:t>
            </w:r>
          </w:p>
        </w:tc>
        <w:tc>
          <w:tcPr>
            <w:tcW w:w="766" w:type="dxa"/>
            <w:tcBorders>
              <w:top w:val="nil"/>
              <w:left w:val="nil"/>
              <w:bottom w:val="single" w:sz="4" w:space="0" w:color="C0C0C0"/>
              <w:right w:val="single" w:sz="4" w:space="0" w:color="C0C0C0"/>
            </w:tcBorders>
            <w:shd w:val="clear" w:color="000000" w:fill="FFFFCC"/>
            <w:vAlign w:val="center"/>
            <w:hideMark/>
          </w:tcPr>
          <w:p w14:paraId="7516A16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lastRenderedPageBreak/>
              <w:t>7 944,19</w:t>
            </w:r>
          </w:p>
        </w:tc>
        <w:tc>
          <w:tcPr>
            <w:tcW w:w="880" w:type="dxa"/>
            <w:tcBorders>
              <w:top w:val="nil"/>
              <w:left w:val="nil"/>
              <w:bottom w:val="single" w:sz="4" w:space="0" w:color="C0C0C0"/>
              <w:right w:val="single" w:sz="4" w:space="0" w:color="C0C0C0"/>
            </w:tcBorders>
            <w:shd w:val="clear" w:color="000000" w:fill="FFFFCC"/>
            <w:vAlign w:val="center"/>
            <w:hideMark/>
          </w:tcPr>
          <w:p w14:paraId="003BB37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7 630,66</w:t>
            </w:r>
          </w:p>
        </w:tc>
        <w:tc>
          <w:tcPr>
            <w:tcW w:w="605" w:type="dxa"/>
            <w:tcBorders>
              <w:top w:val="nil"/>
              <w:left w:val="nil"/>
              <w:bottom w:val="single" w:sz="4" w:space="0" w:color="C0C0C0"/>
              <w:right w:val="single" w:sz="4" w:space="0" w:color="C0C0C0"/>
            </w:tcBorders>
            <w:shd w:val="clear" w:color="000000" w:fill="D7EAD3"/>
            <w:vAlign w:val="center"/>
            <w:hideMark/>
          </w:tcPr>
          <w:p w14:paraId="0D614A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3 815,33</w:t>
            </w:r>
          </w:p>
        </w:tc>
        <w:tc>
          <w:tcPr>
            <w:tcW w:w="605" w:type="dxa"/>
            <w:tcBorders>
              <w:top w:val="nil"/>
              <w:left w:val="nil"/>
              <w:bottom w:val="single" w:sz="4" w:space="0" w:color="C0C0C0"/>
              <w:right w:val="single" w:sz="4" w:space="0" w:color="C0C0C0"/>
            </w:tcBorders>
            <w:shd w:val="clear" w:color="000000" w:fill="D7EAD3"/>
            <w:vAlign w:val="center"/>
            <w:hideMark/>
          </w:tcPr>
          <w:p w14:paraId="686B626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3 815,33</w:t>
            </w:r>
          </w:p>
        </w:tc>
        <w:tc>
          <w:tcPr>
            <w:tcW w:w="696" w:type="dxa"/>
            <w:vMerge w:val="restart"/>
            <w:tcBorders>
              <w:top w:val="nil"/>
              <w:left w:val="single" w:sz="4" w:space="0" w:color="C0C0C0"/>
              <w:bottom w:val="nil"/>
              <w:right w:val="single" w:sz="4" w:space="0" w:color="C0C0C0"/>
            </w:tcBorders>
            <w:shd w:val="clear" w:color="000000" w:fill="FFFFCC"/>
            <w:vAlign w:val="center"/>
            <w:hideMark/>
          </w:tcPr>
          <w:p w14:paraId="7AAB051A" w14:textId="77777777" w:rsidR="00C11F46" w:rsidRPr="00C11F46" w:rsidRDefault="00C11F46" w:rsidP="00C11F46">
            <w:pPr>
              <w:rPr>
                <w:rFonts w:ascii="Tahoma" w:hAnsi="Tahoma" w:cs="Tahoma"/>
                <w:sz w:val="10"/>
                <w:szCs w:val="10"/>
              </w:rPr>
            </w:pPr>
            <w:r w:rsidRPr="00C11F46">
              <w:rPr>
                <w:rFonts w:ascii="Tahoma" w:hAnsi="Tahoma" w:cs="Tahoma"/>
                <w:sz w:val="10"/>
                <w:szCs w:val="10"/>
              </w:rPr>
              <w:t xml:space="preserve">рассчитано исходя из базового уровня </w:t>
            </w:r>
            <w:r w:rsidRPr="00C11F46">
              <w:rPr>
                <w:rFonts w:ascii="Tahoma" w:hAnsi="Tahoma" w:cs="Tahoma"/>
                <w:sz w:val="10"/>
                <w:szCs w:val="10"/>
              </w:rPr>
              <w:lastRenderedPageBreak/>
              <w:t xml:space="preserve">операционных расходов 2020 года с применением коэффициентов индексации на 2021-2022 гг., рассчитанных в соответствии с Методическими указаниями (с учетом ИПЦ Минэкономразвития РФ на 2021 год 103%, на 2022 год 104%, а также с учетом индекса эффективности операционных расходов 1%) </w:t>
            </w:r>
          </w:p>
        </w:tc>
      </w:tr>
      <w:tr w:rsidR="00C11F46" w:rsidRPr="00C11F46" w14:paraId="07946758" w14:textId="77777777" w:rsidTr="00C11F46">
        <w:trPr>
          <w:trHeight w:val="225"/>
          <w:jc w:val="center"/>
        </w:trPr>
        <w:tc>
          <w:tcPr>
            <w:tcW w:w="298" w:type="dxa"/>
            <w:tcBorders>
              <w:top w:val="nil"/>
              <w:left w:val="nil"/>
              <w:bottom w:val="nil"/>
              <w:right w:val="nil"/>
            </w:tcBorders>
            <w:shd w:val="clear" w:color="000000" w:fill="FFFF00"/>
            <w:noWrap/>
            <w:vAlign w:val="center"/>
            <w:hideMark/>
          </w:tcPr>
          <w:p w14:paraId="40C8C9D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lastRenderedPageBreak/>
              <w:t> </w:t>
            </w:r>
          </w:p>
        </w:tc>
        <w:tc>
          <w:tcPr>
            <w:tcW w:w="27" w:type="dxa"/>
            <w:tcBorders>
              <w:top w:val="nil"/>
              <w:left w:val="nil"/>
              <w:bottom w:val="nil"/>
              <w:right w:val="nil"/>
            </w:tcBorders>
            <w:shd w:val="clear" w:color="auto" w:fill="auto"/>
            <w:noWrap/>
            <w:vAlign w:val="bottom"/>
            <w:hideMark/>
          </w:tcPr>
          <w:p w14:paraId="71F43DD4"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1F4F077"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3.8.1</w:t>
            </w:r>
          </w:p>
        </w:tc>
        <w:tc>
          <w:tcPr>
            <w:tcW w:w="1645" w:type="dxa"/>
            <w:tcBorders>
              <w:top w:val="nil"/>
              <w:left w:val="nil"/>
              <w:bottom w:val="single" w:sz="4" w:space="0" w:color="C0C0C0"/>
              <w:right w:val="single" w:sz="4" w:space="0" w:color="C0C0C0"/>
            </w:tcBorders>
            <w:shd w:val="clear" w:color="auto" w:fill="auto"/>
            <w:vAlign w:val="center"/>
            <w:hideMark/>
          </w:tcPr>
          <w:p w14:paraId="6CB9E835"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Среднемесячная оплата труда</w:t>
            </w:r>
          </w:p>
        </w:tc>
        <w:tc>
          <w:tcPr>
            <w:tcW w:w="466" w:type="dxa"/>
            <w:tcBorders>
              <w:top w:val="nil"/>
              <w:left w:val="nil"/>
              <w:bottom w:val="single" w:sz="4" w:space="0" w:color="C0C0C0"/>
              <w:right w:val="single" w:sz="4" w:space="0" w:color="C0C0C0"/>
            </w:tcBorders>
            <w:shd w:val="clear" w:color="auto" w:fill="auto"/>
            <w:vAlign w:val="center"/>
            <w:hideMark/>
          </w:tcPr>
          <w:p w14:paraId="330E376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w:t>
            </w:r>
          </w:p>
        </w:tc>
        <w:tc>
          <w:tcPr>
            <w:tcW w:w="677" w:type="dxa"/>
            <w:tcBorders>
              <w:top w:val="nil"/>
              <w:left w:val="nil"/>
              <w:bottom w:val="single" w:sz="4" w:space="0" w:color="C0C0C0"/>
              <w:right w:val="single" w:sz="4" w:space="0" w:color="C0C0C0"/>
            </w:tcBorders>
            <w:shd w:val="clear" w:color="000000" w:fill="D7EAD3"/>
            <w:vAlign w:val="center"/>
            <w:hideMark/>
          </w:tcPr>
          <w:p w14:paraId="437172A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15 179,50</w:t>
            </w:r>
          </w:p>
        </w:tc>
        <w:tc>
          <w:tcPr>
            <w:tcW w:w="434" w:type="dxa"/>
            <w:tcBorders>
              <w:top w:val="nil"/>
              <w:left w:val="nil"/>
              <w:bottom w:val="single" w:sz="4" w:space="0" w:color="C0C0C0"/>
              <w:right w:val="single" w:sz="4" w:space="0" w:color="C0C0C0"/>
            </w:tcBorders>
            <w:shd w:val="clear" w:color="000000" w:fill="D7EAD3"/>
            <w:vAlign w:val="center"/>
            <w:hideMark/>
          </w:tcPr>
          <w:p w14:paraId="7248DF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14 806,87</w:t>
            </w:r>
          </w:p>
        </w:tc>
        <w:tc>
          <w:tcPr>
            <w:tcW w:w="380" w:type="dxa"/>
            <w:tcBorders>
              <w:top w:val="nil"/>
              <w:left w:val="nil"/>
              <w:bottom w:val="single" w:sz="4" w:space="0" w:color="C0C0C0"/>
              <w:right w:val="nil"/>
            </w:tcBorders>
            <w:shd w:val="clear" w:color="000000" w:fill="D7EAD3"/>
            <w:vAlign w:val="center"/>
            <w:hideMark/>
          </w:tcPr>
          <w:p w14:paraId="70BA4D6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14 806,87</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3638935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14 859,61</w:t>
            </w:r>
          </w:p>
        </w:tc>
        <w:tc>
          <w:tcPr>
            <w:tcW w:w="772" w:type="dxa"/>
            <w:tcBorders>
              <w:top w:val="nil"/>
              <w:left w:val="nil"/>
              <w:bottom w:val="single" w:sz="4" w:space="0" w:color="C0C0C0"/>
              <w:right w:val="single" w:sz="4" w:space="0" w:color="C0C0C0"/>
            </w:tcBorders>
            <w:shd w:val="clear" w:color="000000" w:fill="D7EAD3"/>
            <w:vAlign w:val="center"/>
            <w:hideMark/>
          </w:tcPr>
          <w:p w14:paraId="3378E3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16 043,80</w:t>
            </w:r>
          </w:p>
        </w:tc>
        <w:tc>
          <w:tcPr>
            <w:tcW w:w="880" w:type="dxa"/>
            <w:tcBorders>
              <w:top w:val="nil"/>
              <w:left w:val="nil"/>
              <w:bottom w:val="single" w:sz="4" w:space="0" w:color="C0C0C0"/>
              <w:right w:val="single" w:sz="4" w:space="0" w:color="C0C0C0"/>
            </w:tcBorders>
            <w:shd w:val="clear" w:color="000000" w:fill="D7EAD3"/>
            <w:vAlign w:val="center"/>
            <w:hideMark/>
          </w:tcPr>
          <w:p w14:paraId="3FC7BA4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15 769,00</w:t>
            </w:r>
          </w:p>
        </w:tc>
        <w:tc>
          <w:tcPr>
            <w:tcW w:w="605" w:type="dxa"/>
            <w:tcBorders>
              <w:top w:val="nil"/>
              <w:left w:val="nil"/>
              <w:bottom w:val="single" w:sz="4" w:space="0" w:color="C0C0C0"/>
              <w:right w:val="single" w:sz="4" w:space="0" w:color="C0C0C0"/>
            </w:tcBorders>
            <w:shd w:val="clear" w:color="000000" w:fill="D7EAD3"/>
            <w:vAlign w:val="center"/>
            <w:hideMark/>
          </w:tcPr>
          <w:p w14:paraId="6C417C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15 769,00</w:t>
            </w:r>
          </w:p>
        </w:tc>
        <w:tc>
          <w:tcPr>
            <w:tcW w:w="605" w:type="dxa"/>
            <w:tcBorders>
              <w:top w:val="nil"/>
              <w:left w:val="nil"/>
              <w:bottom w:val="single" w:sz="4" w:space="0" w:color="C0C0C0"/>
              <w:right w:val="single" w:sz="4" w:space="0" w:color="C0C0C0"/>
            </w:tcBorders>
            <w:shd w:val="clear" w:color="000000" w:fill="D7EAD3"/>
            <w:vAlign w:val="center"/>
            <w:hideMark/>
          </w:tcPr>
          <w:p w14:paraId="27458A0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15 769,00</w:t>
            </w:r>
          </w:p>
        </w:tc>
        <w:tc>
          <w:tcPr>
            <w:tcW w:w="979" w:type="dxa"/>
            <w:tcBorders>
              <w:top w:val="nil"/>
              <w:left w:val="nil"/>
              <w:bottom w:val="single" w:sz="4" w:space="0" w:color="C0C0C0"/>
              <w:right w:val="single" w:sz="4" w:space="0" w:color="C0C0C0"/>
            </w:tcBorders>
            <w:shd w:val="clear" w:color="000000" w:fill="FFFFCC"/>
            <w:vAlign w:val="center"/>
            <w:hideMark/>
          </w:tcPr>
          <w:p w14:paraId="31CD646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2F914A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16 685,55</w:t>
            </w:r>
          </w:p>
        </w:tc>
        <w:tc>
          <w:tcPr>
            <w:tcW w:w="880" w:type="dxa"/>
            <w:tcBorders>
              <w:top w:val="nil"/>
              <w:left w:val="nil"/>
              <w:bottom w:val="single" w:sz="4" w:space="0" w:color="C0C0C0"/>
              <w:right w:val="single" w:sz="4" w:space="0" w:color="C0C0C0"/>
            </w:tcBorders>
            <w:shd w:val="clear" w:color="000000" w:fill="D7EAD3"/>
            <w:vAlign w:val="center"/>
            <w:hideMark/>
          </w:tcPr>
          <w:p w14:paraId="73E26D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16 188,93</w:t>
            </w:r>
          </w:p>
        </w:tc>
        <w:tc>
          <w:tcPr>
            <w:tcW w:w="605" w:type="dxa"/>
            <w:tcBorders>
              <w:top w:val="nil"/>
              <w:left w:val="nil"/>
              <w:bottom w:val="single" w:sz="4" w:space="0" w:color="C0C0C0"/>
              <w:right w:val="single" w:sz="4" w:space="0" w:color="C0C0C0"/>
            </w:tcBorders>
            <w:shd w:val="clear" w:color="000000" w:fill="D7EAD3"/>
            <w:vAlign w:val="center"/>
            <w:hideMark/>
          </w:tcPr>
          <w:p w14:paraId="5091AE8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16 188,93</w:t>
            </w:r>
          </w:p>
        </w:tc>
        <w:tc>
          <w:tcPr>
            <w:tcW w:w="605" w:type="dxa"/>
            <w:tcBorders>
              <w:top w:val="nil"/>
              <w:left w:val="nil"/>
              <w:bottom w:val="single" w:sz="4" w:space="0" w:color="C0C0C0"/>
              <w:right w:val="single" w:sz="4" w:space="0" w:color="C0C0C0"/>
            </w:tcBorders>
            <w:shd w:val="clear" w:color="000000" w:fill="D7EAD3"/>
            <w:vAlign w:val="center"/>
            <w:hideMark/>
          </w:tcPr>
          <w:p w14:paraId="7FE0ADD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16 188,93</w:t>
            </w:r>
          </w:p>
        </w:tc>
        <w:tc>
          <w:tcPr>
            <w:tcW w:w="979" w:type="dxa"/>
            <w:vMerge/>
            <w:tcBorders>
              <w:top w:val="nil"/>
              <w:left w:val="single" w:sz="4" w:space="0" w:color="C0C0C0"/>
              <w:bottom w:val="nil"/>
              <w:right w:val="single" w:sz="4" w:space="0" w:color="C0C0C0"/>
            </w:tcBorders>
            <w:vAlign w:val="center"/>
            <w:hideMark/>
          </w:tcPr>
          <w:p w14:paraId="6979A0D7"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D7EAD3"/>
            <w:vAlign w:val="center"/>
            <w:hideMark/>
          </w:tcPr>
          <w:p w14:paraId="7A1C37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17 352,97</w:t>
            </w:r>
          </w:p>
        </w:tc>
        <w:tc>
          <w:tcPr>
            <w:tcW w:w="880" w:type="dxa"/>
            <w:tcBorders>
              <w:top w:val="nil"/>
              <w:left w:val="nil"/>
              <w:bottom w:val="single" w:sz="4" w:space="0" w:color="C0C0C0"/>
              <w:right w:val="single" w:sz="4" w:space="0" w:color="C0C0C0"/>
            </w:tcBorders>
            <w:shd w:val="clear" w:color="000000" w:fill="D7EAD3"/>
            <w:vAlign w:val="center"/>
            <w:hideMark/>
          </w:tcPr>
          <w:p w14:paraId="278F58C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16 668,12</w:t>
            </w:r>
          </w:p>
        </w:tc>
        <w:tc>
          <w:tcPr>
            <w:tcW w:w="605" w:type="dxa"/>
            <w:tcBorders>
              <w:top w:val="nil"/>
              <w:left w:val="nil"/>
              <w:bottom w:val="single" w:sz="4" w:space="0" w:color="C0C0C0"/>
              <w:right w:val="single" w:sz="4" w:space="0" w:color="C0C0C0"/>
            </w:tcBorders>
            <w:shd w:val="clear" w:color="000000" w:fill="D7EAD3"/>
            <w:vAlign w:val="center"/>
            <w:hideMark/>
          </w:tcPr>
          <w:p w14:paraId="414CDDB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16 668,12</w:t>
            </w:r>
          </w:p>
        </w:tc>
        <w:tc>
          <w:tcPr>
            <w:tcW w:w="605" w:type="dxa"/>
            <w:tcBorders>
              <w:top w:val="nil"/>
              <w:left w:val="nil"/>
              <w:bottom w:val="single" w:sz="4" w:space="0" w:color="C0C0C0"/>
              <w:right w:val="single" w:sz="4" w:space="0" w:color="C0C0C0"/>
            </w:tcBorders>
            <w:shd w:val="clear" w:color="000000" w:fill="D7EAD3"/>
            <w:vAlign w:val="center"/>
            <w:hideMark/>
          </w:tcPr>
          <w:p w14:paraId="3CE2D4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16 668,12</w:t>
            </w:r>
          </w:p>
        </w:tc>
        <w:tc>
          <w:tcPr>
            <w:tcW w:w="696" w:type="dxa"/>
            <w:vMerge/>
            <w:tcBorders>
              <w:top w:val="nil"/>
              <w:left w:val="single" w:sz="4" w:space="0" w:color="C0C0C0"/>
              <w:bottom w:val="nil"/>
              <w:right w:val="single" w:sz="4" w:space="0" w:color="C0C0C0"/>
            </w:tcBorders>
            <w:vAlign w:val="center"/>
            <w:hideMark/>
          </w:tcPr>
          <w:p w14:paraId="64FE3717" w14:textId="77777777" w:rsidR="00C11F46" w:rsidRPr="00C11F46" w:rsidRDefault="00C11F46" w:rsidP="00C11F46">
            <w:pPr>
              <w:rPr>
                <w:rFonts w:ascii="Tahoma" w:hAnsi="Tahoma" w:cs="Tahoma"/>
                <w:sz w:val="10"/>
                <w:szCs w:val="10"/>
              </w:rPr>
            </w:pPr>
          </w:p>
        </w:tc>
      </w:tr>
      <w:tr w:rsidR="00C11F46" w:rsidRPr="00C11F46" w14:paraId="16B0FE4A" w14:textId="77777777" w:rsidTr="00C11F46">
        <w:trPr>
          <w:trHeight w:val="255"/>
          <w:jc w:val="center"/>
        </w:trPr>
        <w:tc>
          <w:tcPr>
            <w:tcW w:w="298" w:type="dxa"/>
            <w:tcBorders>
              <w:top w:val="nil"/>
              <w:left w:val="nil"/>
              <w:bottom w:val="nil"/>
              <w:right w:val="nil"/>
            </w:tcBorders>
            <w:shd w:val="clear" w:color="000000" w:fill="FFFF00"/>
            <w:noWrap/>
            <w:vAlign w:val="center"/>
            <w:hideMark/>
          </w:tcPr>
          <w:p w14:paraId="634D435A"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 </w:t>
            </w:r>
          </w:p>
        </w:tc>
        <w:tc>
          <w:tcPr>
            <w:tcW w:w="27" w:type="dxa"/>
            <w:tcBorders>
              <w:top w:val="nil"/>
              <w:left w:val="nil"/>
              <w:bottom w:val="nil"/>
              <w:right w:val="nil"/>
            </w:tcBorders>
            <w:shd w:val="clear" w:color="auto" w:fill="auto"/>
            <w:noWrap/>
            <w:vAlign w:val="bottom"/>
            <w:hideMark/>
          </w:tcPr>
          <w:p w14:paraId="261DD03A"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0CA169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3.8.2</w:t>
            </w:r>
          </w:p>
        </w:tc>
        <w:tc>
          <w:tcPr>
            <w:tcW w:w="1645" w:type="dxa"/>
            <w:tcBorders>
              <w:top w:val="nil"/>
              <w:left w:val="nil"/>
              <w:bottom w:val="single" w:sz="4" w:space="0" w:color="C0C0C0"/>
              <w:right w:val="single" w:sz="4" w:space="0" w:color="C0C0C0"/>
            </w:tcBorders>
            <w:shd w:val="clear" w:color="auto" w:fill="auto"/>
            <w:vAlign w:val="center"/>
            <w:hideMark/>
          </w:tcPr>
          <w:p w14:paraId="43D075D1"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Численность производственного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2F44B52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чел</w:t>
            </w:r>
          </w:p>
        </w:tc>
        <w:tc>
          <w:tcPr>
            <w:tcW w:w="677" w:type="dxa"/>
            <w:tcBorders>
              <w:top w:val="nil"/>
              <w:left w:val="nil"/>
              <w:bottom w:val="single" w:sz="4" w:space="0" w:color="C0C0C0"/>
              <w:right w:val="single" w:sz="4" w:space="0" w:color="C0C0C0"/>
            </w:tcBorders>
            <w:shd w:val="clear" w:color="000000" w:fill="FFFFCC"/>
            <w:vAlign w:val="center"/>
            <w:hideMark/>
          </w:tcPr>
          <w:p w14:paraId="79E69E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5,00</w:t>
            </w:r>
          </w:p>
        </w:tc>
        <w:tc>
          <w:tcPr>
            <w:tcW w:w="434" w:type="dxa"/>
            <w:tcBorders>
              <w:top w:val="nil"/>
              <w:left w:val="nil"/>
              <w:bottom w:val="single" w:sz="4" w:space="0" w:color="C0C0C0"/>
              <w:right w:val="single" w:sz="4" w:space="0" w:color="C0C0C0"/>
            </w:tcBorders>
            <w:shd w:val="clear" w:color="000000" w:fill="FFFFCC"/>
            <w:vAlign w:val="center"/>
            <w:hideMark/>
          </w:tcPr>
          <w:p w14:paraId="1F573A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30,33</w:t>
            </w:r>
          </w:p>
        </w:tc>
        <w:tc>
          <w:tcPr>
            <w:tcW w:w="380" w:type="dxa"/>
            <w:tcBorders>
              <w:top w:val="nil"/>
              <w:left w:val="nil"/>
              <w:bottom w:val="single" w:sz="4" w:space="0" w:color="C0C0C0"/>
              <w:right w:val="nil"/>
            </w:tcBorders>
            <w:shd w:val="clear" w:color="000000" w:fill="FFFFCC"/>
            <w:vAlign w:val="center"/>
            <w:hideMark/>
          </w:tcPr>
          <w:p w14:paraId="706CD23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30,33</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9C94FE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35,33</w:t>
            </w:r>
          </w:p>
        </w:tc>
        <w:tc>
          <w:tcPr>
            <w:tcW w:w="772" w:type="dxa"/>
            <w:tcBorders>
              <w:top w:val="nil"/>
              <w:left w:val="nil"/>
              <w:bottom w:val="single" w:sz="4" w:space="0" w:color="C0C0C0"/>
              <w:right w:val="single" w:sz="4" w:space="0" w:color="C0C0C0"/>
            </w:tcBorders>
            <w:shd w:val="clear" w:color="000000" w:fill="FFFFCC"/>
            <w:vAlign w:val="center"/>
            <w:hideMark/>
          </w:tcPr>
          <w:p w14:paraId="5B0B85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880" w:type="dxa"/>
            <w:tcBorders>
              <w:top w:val="nil"/>
              <w:left w:val="nil"/>
              <w:bottom w:val="single" w:sz="4" w:space="0" w:color="C0C0C0"/>
              <w:right w:val="single" w:sz="4" w:space="0" w:color="C0C0C0"/>
            </w:tcBorders>
            <w:shd w:val="clear" w:color="000000" w:fill="FFFFCC"/>
            <w:vAlign w:val="center"/>
            <w:hideMark/>
          </w:tcPr>
          <w:p w14:paraId="641B88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0F5F54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572F97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979" w:type="dxa"/>
            <w:tcBorders>
              <w:top w:val="nil"/>
              <w:left w:val="nil"/>
              <w:bottom w:val="single" w:sz="4" w:space="0" w:color="C0C0C0"/>
              <w:right w:val="single" w:sz="4" w:space="0" w:color="C0C0C0"/>
            </w:tcBorders>
            <w:shd w:val="clear" w:color="000000" w:fill="FFFFCC"/>
            <w:vAlign w:val="center"/>
            <w:hideMark/>
          </w:tcPr>
          <w:p w14:paraId="57E545C7"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со штатным расписанием.</w:t>
            </w:r>
          </w:p>
        </w:tc>
        <w:tc>
          <w:tcPr>
            <w:tcW w:w="766" w:type="dxa"/>
            <w:tcBorders>
              <w:top w:val="nil"/>
              <w:left w:val="nil"/>
              <w:bottom w:val="single" w:sz="4" w:space="0" w:color="C0C0C0"/>
              <w:right w:val="single" w:sz="4" w:space="0" w:color="C0C0C0"/>
            </w:tcBorders>
            <w:shd w:val="clear" w:color="000000" w:fill="FFFFCC"/>
            <w:vAlign w:val="center"/>
            <w:hideMark/>
          </w:tcPr>
          <w:p w14:paraId="11B2D0D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880" w:type="dxa"/>
            <w:tcBorders>
              <w:top w:val="nil"/>
              <w:left w:val="nil"/>
              <w:bottom w:val="single" w:sz="4" w:space="0" w:color="C0C0C0"/>
              <w:right w:val="single" w:sz="4" w:space="0" w:color="C0C0C0"/>
            </w:tcBorders>
            <w:shd w:val="clear" w:color="000000" w:fill="FFFFCC"/>
            <w:vAlign w:val="center"/>
            <w:hideMark/>
          </w:tcPr>
          <w:p w14:paraId="140291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4181EFD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30D9E29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979" w:type="dxa"/>
            <w:vMerge/>
            <w:tcBorders>
              <w:top w:val="nil"/>
              <w:left w:val="single" w:sz="4" w:space="0" w:color="C0C0C0"/>
              <w:bottom w:val="nil"/>
              <w:right w:val="single" w:sz="4" w:space="0" w:color="C0C0C0"/>
            </w:tcBorders>
            <w:vAlign w:val="center"/>
            <w:hideMark/>
          </w:tcPr>
          <w:p w14:paraId="31D6A781"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12E4C1E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880" w:type="dxa"/>
            <w:tcBorders>
              <w:top w:val="nil"/>
              <w:left w:val="nil"/>
              <w:bottom w:val="single" w:sz="4" w:space="0" w:color="C0C0C0"/>
              <w:right w:val="single" w:sz="4" w:space="0" w:color="C0C0C0"/>
            </w:tcBorders>
            <w:shd w:val="clear" w:color="000000" w:fill="FFFFCC"/>
            <w:vAlign w:val="center"/>
            <w:hideMark/>
          </w:tcPr>
          <w:p w14:paraId="6CEE89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1611D5F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05" w:type="dxa"/>
            <w:tcBorders>
              <w:top w:val="nil"/>
              <w:left w:val="nil"/>
              <w:bottom w:val="single" w:sz="4" w:space="0" w:color="C0C0C0"/>
              <w:right w:val="single" w:sz="4" w:space="0" w:color="C0C0C0"/>
            </w:tcBorders>
            <w:shd w:val="clear" w:color="000000" w:fill="D7EAD3"/>
            <w:vAlign w:val="center"/>
            <w:hideMark/>
          </w:tcPr>
          <w:p w14:paraId="454A7BB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38,15</w:t>
            </w:r>
          </w:p>
        </w:tc>
        <w:tc>
          <w:tcPr>
            <w:tcW w:w="696" w:type="dxa"/>
            <w:vMerge/>
            <w:tcBorders>
              <w:top w:val="nil"/>
              <w:left w:val="single" w:sz="4" w:space="0" w:color="C0C0C0"/>
              <w:bottom w:val="nil"/>
              <w:right w:val="single" w:sz="4" w:space="0" w:color="C0C0C0"/>
            </w:tcBorders>
            <w:vAlign w:val="center"/>
            <w:hideMark/>
          </w:tcPr>
          <w:p w14:paraId="5578CF2E" w14:textId="77777777" w:rsidR="00C11F46" w:rsidRPr="00C11F46" w:rsidRDefault="00C11F46" w:rsidP="00C11F46">
            <w:pPr>
              <w:rPr>
                <w:rFonts w:ascii="Tahoma" w:hAnsi="Tahoma" w:cs="Tahoma"/>
                <w:sz w:val="10"/>
                <w:szCs w:val="10"/>
              </w:rPr>
            </w:pPr>
          </w:p>
        </w:tc>
      </w:tr>
      <w:tr w:rsidR="00C11F46" w:rsidRPr="00C11F46" w14:paraId="06401242"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1F1829E9"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7D0C9EFD"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83C5DD2"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3.9</w:t>
            </w:r>
          </w:p>
        </w:tc>
        <w:tc>
          <w:tcPr>
            <w:tcW w:w="1645" w:type="dxa"/>
            <w:tcBorders>
              <w:top w:val="nil"/>
              <w:left w:val="nil"/>
              <w:bottom w:val="single" w:sz="4" w:space="0" w:color="C0C0C0"/>
              <w:right w:val="single" w:sz="4" w:space="0" w:color="C0C0C0"/>
            </w:tcBorders>
            <w:shd w:val="clear" w:color="auto" w:fill="auto"/>
            <w:vAlign w:val="center"/>
            <w:hideMark/>
          </w:tcPr>
          <w:p w14:paraId="6EE842B0"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5F534E60"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19F29D3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275,05</w:t>
            </w:r>
          </w:p>
        </w:tc>
        <w:tc>
          <w:tcPr>
            <w:tcW w:w="434" w:type="dxa"/>
            <w:tcBorders>
              <w:top w:val="nil"/>
              <w:left w:val="nil"/>
              <w:bottom w:val="single" w:sz="4" w:space="0" w:color="C0C0C0"/>
              <w:right w:val="single" w:sz="4" w:space="0" w:color="C0C0C0"/>
            </w:tcBorders>
            <w:shd w:val="clear" w:color="000000" w:fill="FFFFCC"/>
            <w:vAlign w:val="center"/>
            <w:hideMark/>
          </w:tcPr>
          <w:p w14:paraId="0B85B60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1 627,24</w:t>
            </w:r>
          </w:p>
        </w:tc>
        <w:tc>
          <w:tcPr>
            <w:tcW w:w="380" w:type="dxa"/>
            <w:tcBorders>
              <w:top w:val="nil"/>
              <w:left w:val="nil"/>
              <w:bottom w:val="single" w:sz="4" w:space="0" w:color="C0C0C0"/>
              <w:right w:val="nil"/>
            </w:tcBorders>
            <w:shd w:val="clear" w:color="000000" w:fill="FFFFCC"/>
            <w:vAlign w:val="center"/>
            <w:hideMark/>
          </w:tcPr>
          <w:p w14:paraId="23A5C24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1 373,13</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919ED9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1 902,29</w:t>
            </w:r>
          </w:p>
        </w:tc>
        <w:tc>
          <w:tcPr>
            <w:tcW w:w="772" w:type="dxa"/>
            <w:tcBorders>
              <w:top w:val="nil"/>
              <w:left w:val="nil"/>
              <w:bottom w:val="single" w:sz="4" w:space="0" w:color="C0C0C0"/>
              <w:right w:val="single" w:sz="4" w:space="0" w:color="C0C0C0"/>
            </w:tcBorders>
            <w:shd w:val="clear" w:color="000000" w:fill="FFFFCC"/>
            <w:vAlign w:val="center"/>
            <w:hideMark/>
          </w:tcPr>
          <w:p w14:paraId="62BB7EC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2 218,14</w:t>
            </w:r>
          </w:p>
        </w:tc>
        <w:tc>
          <w:tcPr>
            <w:tcW w:w="880" w:type="dxa"/>
            <w:tcBorders>
              <w:top w:val="nil"/>
              <w:left w:val="nil"/>
              <w:bottom w:val="single" w:sz="4" w:space="0" w:color="C0C0C0"/>
              <w:right w:val="single" w:sz="4" w:space="0" w:color="C0C0C0"/>
            </w:tcBorders>
            <w:shd w:val="clear" w:color="000000" w:fill="FFFFCC"/>
            <w:vAlign w:val="center"/>
            <w:hideMark/>
          </w:tcPr>
          <w:p w14:paraId="4DFAC3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2 180,15</w:t>
            </w:r>
          </w:p>
        </w:tc>
        <w:tc>
          <w:tcPr>
            <w:tcW w:w="605" w:type="dxa"/>
            <w:tcBorders>
              <w:top w:val="nil"/>
              <w:left w:val="nil"/>
              <w:bottom w:val="single" w:sz="4" w:space="0" w:color="C0C0C0"/>
              <w:right w:val="single" w:sz="4" w:space="0" w:color="C0C0C0"/>
            </w:tcBorders>
            <w:shd w:val="clear" w:color="000000" w:fill="D7EAD3"/>
            <w:vAlign w:val="center"/>
            <w:hideMark/>
          </w:tcPr>
          <w:p w14:paraId="282421B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1 090,08</w:t>
            </w:r>
          </w:p>
        </w:tc>
        <w:tc>
          <w:tcPr>
            <w:tcW w:w="605" w:type="dxa"/>
            <w:tcBorders>
              <w:top w:val="nil"/>
              <w:left w:val="nil"/>
              <w:bottom w:val="single" w:sz="4" w:space="0" w:color="C0C0C0"/>
              <w:right w:val="single" w:sz="4" w:space="0" w:color="C0C0C0"/>
            </w:tcBorders>
            <w:shd w:val="clear" w:color="000000" w:fill="D7EAD3"/>
            <w:vAlign w:val="center"/>
            <w:hideMark/>
          </w:tcPr>
          <w:p w14:paraId="0D2F40A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1 090,08</w:t>
            </w:r>
          </w:p>
        </w:tc>
        <w:tc>
          <w:tcPr>
            <w:tcW w:w="979" w:type="dxa"/>
            <w:tcBorders>
              <w:top w:val="nil"/>
              <w:left w:val="nil"/>
              <w:bottom w:val="single" w:sz="4" w:space="0" w:color="C0C0C0"/>
              <w:right w:val="single" w:sz="4" w:space="0" w:color="C0C0C0"/>
            </w:tcBorders>
            <w:shd w:val="clear" w:color="000000" w:fill="FFFFCC"/>
            <w:vAlign w:val="center"/>
            <w:hideMark/>
          </w:tcPr>
          <w:p w14:paraId="68D01D35"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 30,2% (уведомление от 27.03.2019).</w:t>
            </w:r>
          </w:p>
        </w:tc>
        <w:tc>
          <w:tcPr>
            <w:tcW w:w="766" w:type="dxa"/>
            <w:tcBorders>
              <w:top w:val="nil"/>
              <w:left w:val="nil"/>
              <w:bottom w:val="single" w:sz="4" w:space="0" w:color="C0C0C0"/>
              <w:right w:val="single" w:sz="4" w:space="0" w:color="C0C0C0"/>
            </w:tcBorders>
            <w:shd w:val="clear" w:color="000000" w:fill="FFFFCC"/>
            <w:vAlign w:val="center"/>
            <w:hideMark/>
          </w:tcPr>
          <w:p w14:paraId="12FD729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2 306,87</w:t>
            </w:r>
          </w:p>
        </w:tc>
        <w:tc>
          <w:tcPr>
            <w:tcW w:w="880" w:type="dxa"/>
            <w:tcBorders>
              <w:top w:val="nil"/>
              <w:left w:val="nil"/>
              <w:bottom w:val="single" w:sz="4" w:space="0" w:color="C0C0C0"/>
              <w:right w:val="single" w:sz="4" w:space="0" w:color="C0C0C0"/>
            </w:tcBorders>
            <w:shd w:val="clear" w:color="000000" w:fill="FFFFCC"/>
            <w:vAlign w:val="center"/>
            <w:hideMark/>
          </w:tcPr>
          <w:p w14:paraId="2021D9C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2 238,21</w:t>
            </w:r>
          </w:p>
        </w:tc>
        <w:tc>
          <w:tcPr>
            <w:tcW w:w="605" w:type="dxa"/>
            <w:tcBorders>
              <w:top w:val="nil"/>
              <w:left w:val="nil"/>
              <w:bottom w:val="single" w:sz="4" w:space="0" w:color="C0C0C0"/>
              <w:right w:val="single" w:sz="4" w:space="0" w:color="C0C0C0"/>
            </w:tcBorders>
            <w:shd w:val="clear" w:color="000000" w:fill="D7EAD3"/>
            <w:vAlign w:val="center"/>
            <w:hideMark/>
          </w:tcPr>
          <w:p w14:paraId="4DABA53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1 119,10</w:t>
            </w:r>
          </w:p>
        </w:tc>
        <w:tc>
          <w:tcPr>
            <w:tcW w:w="605" w:type="dxa"/>
            <w:tcBorders>
              <w:top w:val="nil"/>
              <w:left w:val="nil"/>
              <w:bottom w:val="single" w:sz="4" w:space="0" w:color="C0C0C0"/>
              <w:right w:val="single" w:sz="4" w:space="0" w:color="C0C0C0"/>
            </w:tcBorders>
            <w:shd w:val="clear" w:color="000000" w:fill="D7EAD3"/>
            <w:vAlign w:val="center"/>
            <w:hideMark/>
          </w:tcPr>
          <w:p w14:paraId="4CEE229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1 119,10</w:t>
            </w:r>
          </w:p>
        </w:tc>
        <w:tc>
          <w:tcPr>
            <w:tcW w:w="979" w:type="dxa"/>
            <w:vMerge/>
            <w:tcBorders>
              <w:top w:val="nil"/>
              <w:left w:val="single" w:sz="4" w:space="0" w:color="C0C0C0"/>
              <w:bottom w:val="nil"/>
              <w:right w:val="single" w:sz="4" w:space="0" w:color="C0C0C0"/>
            </w:tcBorders>
            <w:vAlign w:val="center"/>
            <w:hideMark/>
          </w:tcPr>
          <w:p w14:paraId="66B20579"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5688CE2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2 399,15</w:t>
            </w:r>
          </w:p>
        </w:tc>
        <w:tc>
          <w:tcPr>
            <w:tcW w:w="880" w:type="dxa"/>
            <w:tcBorders>
              <w:top w:val="nil"/>
              <w:left w:val="nil"/>
              <w:bottom w:val="single" w:sz="4" w:space="0" w:color="C0C0C0"/>
              <w:right w:val="single" w:sz="4" w:space="0" w:color="C0C0C0"/>
            </w:tcBorders>
            <w:shd w:val="clear" w:color="000000" w:fill="FFFFCC"/>
            <w:vAlign w:val="center"/>
            <w:hideMark/>
          </w:tcPr>
          <w:p w14:paraId="59593D7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2 304,46</w:t>
            </w:r>
          </w:p>
        </w:tc>
        <w:tc>
          <w:tcPr>
            <w:tcW w:w="605" w:type="dxa"/>
            <w:tcBorders>
              <w:top w:val="nil"/>
              <w:left w:val="nil"/>
              <w:bottom w:val="single" w:sz="4" w:space="0" w:color="C0C0C0"/>
              <w:right w:val="single" w:sz="4" w:space="0" w:color="C0C0C0"/>
            </w:tcBorders>
            <w:shd w:val="clear" w:color="000000" w:fill="D7EAD3"/>
            <w:vAlign w:val="center"/>
            <w:hideMark/>
          </w:tcPr>
          <w:p w14:paraId="4F97671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1 152,23</w:t>
            </w:r>
          </w:p>
        </w:tc>
        <w:tc>
          <w:tcPr>
            <w:tcW w:w="605" w:type="dxa"/>
            <w:tcBorders>
              <w:top w:val="nil"/>
              <w:left w:val="nil"/>
              <w:bottom w:val="single" w:sz="4" w:space="0" w:color="C0C0C0"/>
              <w:right w:val="single" w:sz="4" w:space="0" w:color="C0C0C0"/>
            </w:tcBorders>
            <w:shd w:val="clear" w:color="000000" w:fill="D7EAD3"/>
            <w:vAlign w:val="center"/>
            <w:hideMark/>
          </w:tcPr>
          <w:p w14:paraId="7E5A3F3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1 152,23</w:t>
            </w:r>
          </w:p>
        </w:tc>
        <w:tc>
          <w:tcPr>
            <w:tcW w:w="696" w:type="dxa"/>
            <w:vMerge/>
            <w:tcBorders>
              <w:top w:val="nil"/>
              <w:left w:val="single" w:sz="4" w:space="0" w:color="C0C0C0"/>
              <w:bottom w:val="nil"/>
              <w:right w:val="single" w:sz="4" w:space="0" w:color="C0C0C0"/>
            </w:tcBorders>
            <w:vAlign w:val="center"/>
            <w:hideMark/>
          </w:tcPr>
          <w:p w14:paraId="6738B9E2" w14:textId="77777777" w:rsidR="00C11F46" w:rsidRPr="00C11F46" w:rsidRDefault="00C11F46" w:rsidP="00C11F46">
            <w:pPr>
              <w:rPr>
                <w:rFonts w:ascii="Tahoma" w:hAnsi="Tahoma" w:cs="Tahoma"/>
                <w:sz w:val="10"/>
                <w:szCs w:val="10"/>
              </w:rPr>
            </w:pPr>
          </w:p>
        </w:tc>
      </w:tr>
      <w:tr w:rsidR="00C11F46" w:rsidRPr="00C11F46" w14:paraId="4DA66D35"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63092AD1"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71BC80A5"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7A0294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3.11</w:t>
            </w:r>
          </w:p>
        </w:tc>
        <w:tc>
          <w:tcPr>
            <w:tcW w:w="1645" w:type="dxa"/>
            <w:tcBorders>
              <w:top w:val="nil"/>
              <w:left w:val="nil"/>
              <w:bottom w:val="single" w:sz="4" w:space="0" w:color="C0C0C0"/>
              <w:right w:val="single" w:sz="4" w:space="0" w:color="C0C0C0"/>
            </w:tcBorders>
            <w:shd w:val="clear" w:color="auto" w:fill="auto"/>
            <w:vAlign w:val="center"/>
            <w:hideMark/>
          </w:tcPr>
          <w:p w14:paraId="065CAC5E"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Цеховые (общехозяйственные) расходы, в том числе:</w:t>
            </w:r>
          </w:p>
        </w:tc>
        <w:tc>
          <w:tcPr>
            <w:tcW w:w="466" w:type="dxa"/>
            <w:tcBorders>
              <w:top w:val="nil"/>
              <w:left w:val="nil"/>
              <w:bottom w:val="single" w:sz="4" w:space="0" w:color="C0C0C0"/>
              <w:right w:val="single" w:sz="4" w:space="0" w:color="C0C0C0"/>
            </w:tcBorders>
            <w:shd w:val="clear" w:color="auto" w:fill="auto"/>
            <w:vAlign w:val="center"/>
            <w:hideMark/>
          </w:tcPr>
          <w:p w14:paraId="2C4D334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28B49C7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33E4004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657,51</w:t>
            </w:r>
          </w:p>
        </w:tc>
        <w:tc>
          <w:tcPr>
            <w:tcW w:w="380" w:type="dxa"/>
            <w:tcBorders>
              <w:top w:val="nil"/>
              <w:left w:val="nil"/>
              <w:bottom w:val="single" w:sz="4" w:space="0" w:color="C0C0C0"/>
              <w:right w:val="nil"/>
            </w:tcBorders>
            <w:shd w:val="clear" w:color="000000" w:fill="D7EAD3"/>
            <w:vAlign w:val="center"/>
            <w:hideMark/>
          </w:tcPr>
          <w:p w14:paraId="4CEBD60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554,83</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0E7F68E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657,51</w:t>
            </w:r>
          </w:p>
        </w:tc>
        <w:tc>
          <w:tcPr>
            <w:tcW w:w="772" w:type="dxa"/>
            <w:tcBorders>
              <w:top w:val="nil"/>
              <w:left w:val="nil"/>
              <w:bottom w:val="single" w:sz="4" w:space="0" w:color="C0C0C0"/>
              <w:right w:val="single" w:sz="4" w:space="0" w:color="C0C0C0"/>
            </w:tcBorders>
            <w:shd w:val="clear" w:color="000000" w:fill="D7EAD3"/>
            <w:vAlign w:val="center"/>
            <w:hideMark/>
          </w:tcPr>
          <w:p w14:paraId="48E8E20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621,04</w:t>
            </w:r>
          </w:p>
        </w:tc>
        <w:tc>
          <w:tcPr>
            <w:tcW w:w="880" w:type="dxa"/>
            <w:tcBorders>
              <w:top w:val="nil"/>
              <w:left w:val="nil"/>
              <w:bottom w:val="single" w:sz="4" w:space="0" w:color="C0C0C0"/>
              <w:right w:val="single" w:sz="4" w:space="0" w:color="C0C0C0"/>
            </w:tcBorders>
            <w:shd w:val="clear" w:color="000000" w:fill="D7EAD3"/>
            <w:vAlign w:val="center"/>
            <w:hideMark/>
          </w:tcPr>
          <w:p w14:paraId="2934EF0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587,76</w:t>
            </w:r>
          </w:p>
        </w:tc>
        <w:tc>
          <w:tcPr>
            <w:tcW w:w="605" w:type="dxa"/>
            <w:tcBorders>
              <w:top w:val="nil"/>
              <w:left w:val="nil"/>
              <w:bottom w:val="single" w:sz="4" w:space="0" w:color="C0C0C0"/>
              <w:right w:val="single" w:sz="4" w:space="0" w:color="C0C0C0"/>
            </w:tcBorders>
            <w:shd w:val="clear" w:color="000000" w:fill="D7EAD3"/>
            <w:vAlign w:val="center"/>
            <w:hideMark/>
          </w:tcPr>
          <w:p w14:paraId="6EC2C55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293,88</w:t>
            </w:r>
          </w:p>
        </w:tc>
        <w:tc>
          <w:tcPr>
            <w:tcW w:w="605" w:type="dxa"/>
            <w:tcBorders>
              <w:top w:val="nil"/>
              <w:left w:val="nil"/>
              <w:bottom w:val="single" w:sz="4" w:space="0" w:color="C0C0C0"/>
              <w:right w:val="single" w:sz="4" w:space="0" w:color="C0C0C0"/>
            </w:tcBorders>
            <w:shd w:val="clear" w:color="000000" w:fill="D7EAD3"/>
            <w:vAlign w:val="center"/>
            <w:hideMark/>
          </w:tcPr>
          <w:p w14:paraId="411AA19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293,88</w:t>
            </w:r>
          </w:p>
        </w:tc>
        <w:tc>
          <w:tcPr>
            <w:tcW w:w="979" w:type="dxa"/>
            <w:tcBorders>
              <w:top w:val="nil"/>
              <w:left w:val="nil"/>
              <w:bottom w:val="single" w:sz="4" w:space="0" w:color="C0C0C0"/>
              <w:right w:val="single" w:sz="4" w:space="0" w:color="C0C0C0"/>
            </w:tcBorders>
            <w:shd w:val="clear" w:color="000000" w:fill="FFFFCC"/>
            <w:vAlign w:val="center"/>
            <w:hideMark/>
          </w:tcPr>
          <w:p w14:paraId="35B5A37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144D4AB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645,87</w:t>
            </w:r>
          </w:p>
        </w:tc>
        <w:tc>
          <w:tcPr>
            <w:tcW w:w="880" w:type="dxa"/>
            <w:tcBorders>
              <w:top w:val="nil"/>
              <w:left w:val="nil"/>
              <w:bottom w:val="single" w:sz="4" w:space="0" w:color="C0C0C0"/>
              <w:right w:val="single" w:sz="4" w:space="0" w:color="C0C0C0"/>
            </w:tcBorders>
            <w:shd w:val="clear" w:color="000000" w:fill="D7EAD3"/>
            <w:vAlign w:val="center"/>
            <w:hideMark/>
          </w:tcPr>
          <w:p w14:paraId="7437848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603,41</w:t>
            </w:r>
          </w:p>
        </w:tc>
        <w:tc>
          <w:tcPr>
            <w:tcW w:w="605" w:type="dxa"/>
            <w:tcBorders>
              <w:top w:val="nil"/>
              <w:left w:val="nil"/>
              <w:bottom w:val="single" w:sz="4" w:space="0" w:color="C0C0C0"/>
              <w:right w:val="single" w:sz="4" w:space="0" w:color="C0C0C0"/>
            </w:tcBorders>
            <w:shd w:val="clear" w:color="000000" w:fill="D7EAD3"/>
            <w:vAlign w:val="center"/>
            <w:hideMark/>
          </w:tcPr>
          <w:p w14:paraId="10E3FE2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301,70</w:t>
            </w:r>
          </w:p>
        </w:tc>
        <w:tc>
          <w:tcPr>
            <w:tcW w:w="605" w:type="dxa"/>
            <w:tcBorders>
              <w:top w:val="nil"/>
              <w:left w:val="nil"/>
              <w:bottom w:val="single" w:sz="4" w:space="0" w:color="C0C0C0"/>
              <w:right w:val="single" w:sz="4" w:space="0" w:color="C0C0C0"/>
            </w:tcBorders>
            <w:shd w:val="clear" w:color="000000" w:fill="D7EAD3"/>
            <w:vAlign w:val="center"/>
            <w:hideMark/>
          </w:tcPr>
          <w:p w14:paraId="159A8A4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301,70</w:t>
            </w:r>
          </w:p>
        </w:tc>
        <w:tc>
          <w:tcPr>
            <w:tcW w:w="979" w:type="dxa"/>
            <w:vMerge/>
            <w:tcBorders>
              <w:top w:val="nil"/>
              <w:left w:val="single" w:sz="4" w:space="0" w:color="C0C0C0"/>
              <w:bottom w:val="nil"/>
              <w:right w:val="single" w:sz="4" w:space="0" w:color="C0C0C0"/>
            </w:tcBorders>
            <w:vAlign w:val="center"/>
            <w:hideMark/>
          </w:tcPr>
          <w:p w14:paraId="64B739F4"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D7EAD3"/>
            <w:vAlign w:val="center"/>
            <w:hideMark/>
          </w:tcPr>
          <w:p w14:paraId="64372B0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671,71</w:t>
            </w:r>
          </w:p>
        </w:tc>
        <w:tc>
          <w:tcPr>
            <w:tcW w:w="880" w:type="dxa"/>
            <w:tcBorders>
              <w:top w:val="nil"/>
              <w:left w:val="nil"/>
              <w:bottom w:val="single" w:sz="4" w:space="0" w:color="C0C0C0"/>
              <w:right w:val="single" w:sz="4" w:space="0" w:color="C0C0C0"/>
            </w:tcBorders>
            <w:shd w:val="clear" w:color="000000" w:fill="D7EAD3"/>
            <w:vAlign w:val="center"/>
            <w:hideMark/>
          </w:tcPr>
          <w:p w14:paraId="337A2F7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621,27</w:t>
            </w:r>
          </w:p>
        </w:tc>
        <w:tc>
          <w:tcPr>
            <w:tcW w:w="605" w:type="dxa"/>
            <w:tcBorders>
              <w:top w:val="nil"/>
              <w:left w:val="nil"/>
              <w:bottom w:val="single" w:sz="4" w:space="0" w:color="C0C0C0"/>
              <w:right w:val="single" w:sz="4" w:space="0" w:color="C0C0C0"/>
            </w:tcBorders>
            <w:shd w:val="clear" w:color="000000" w:fill="D7EAD3"/>
            <w:vAlign w:val="center"/>
            <w:hideMark/>
          </w:tcPr>
          <w:p w14:paraId="717AC69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310,63</w:t>
            </w:r>
          </w:p>
        </w:tc>
        <w:tc>
          <w:tcPr>
            <w:tcW w:w="605" w:type="dxa"/>
            <w:tcBorders>
              <w:top w:val="nil"/>
              <w:left w:val="nil"/>
              <w:bottom w:val="single" w:sz="4" w:space="0" w:color="C0C0C0"/>
              <w:right w:val="single" w:sz="4" w:space="0" w:color="C0C0C0"/>
            </w:tcBorders>
            <w:shd w:val="clear" w:color="000000" w:fill="D7EAD3"/>
            <w:vAlign w:val="center"/>
            <w:hideMark/>
          </w:tcPr>
          <w:p w14:paraId="0E22303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310,63</w:t>
            </w:r>
          </w:p>
        </w:tc>
        <w:tc>
          <w:tcPr>
            <w:tcW w:w="696" w:type="dxa"/>
            <w:vMerge/>
            <w:tcBorders>
              <w:top w:val="nil"/>
              <w:left w:val="single" w:sz="4" w:space="0" w:color="C0C0C0"/>
              <w:bottom w:val="nil"/>
              <w:right w:val="single" w:sz="4" w:space="0" w:color="C0C0C0"/>
            </w:tcBorders>
            <w:vAlign w:val="center"/>
            <w:hideMark/>
          </w:tcPr>
          <w:p w14:paraId="50A10E17" w14:textId="77777777" w:rsidR="00C11F46" w:rsidRPr="00C11F46" w:rsidRDefault="00C11F46" w:rsidP="00C11F46">
            <w:pPr>
              <w:rPr>
                <w:rFonts w:ascii="Tahoma" w:hAnsi="Tahoma" w:cs="Tahoma"/>
                <w:sz w:val="10"/>
                <w:szCs w:val="10"/>
              </w:rPr>
            </w:pPr>
          </w:p>
        </w:tc>
      </w:tr>
      <w:tr w:rsidR="00C11F46" w:rsidRPr="00C11F46" w14:paraId="6566AF23" w14:textId="77777777" w:rsidTr="00C11F46">
        <w:trPr>
          <w:trHeight w:val="1050"/>
          <w:jc w:val="center"/>
        </w:trPr>
        <w:tc>
          <w:tcPr>
            <w:tcW w:w="298" w:type="dxa"/>
            <w:tcBorders>
              <w:top w:val="nil"/>
              <w:left w:val="nil"/>
              <w:bottom w:val="nil"/>
              <w:right w:val="nil"/>
            </w:tcBorders>
            <w:shd w:val="clear" w:color="000000" w:fill="FFFF00"/>
            <w:noWrap/>
            <w:vAlign w:val="center"/>
            <w:hideMark/>
          </w:tcPr>
          <w:p w14:paraId="04B876D4"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33B35E0F"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032C446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3.11.1</w:t>
            </w:r>
          </w:p>
        </w:tc>
        <w:tc>
          <w:tcPr>
            <w:tcW w:w="1645" w:type="dxa"/>
            <w:tcBorders>
              <w:top w:val="nil"/>
              <w:left w:val="nil"/>
              <w:bottom w:val="single" w:sz="4" w:space="0" w:color="C0C0C0"/>
              <w:right w:val="single" w:sz="4" w:space="0" w:color="C0C0C0"/>
            </w:tcBorders>
            <w:shd w:val="clear" w:color="auto" w:fill="auto"/>
            <w:vAlign w:val="center"/>
            <w:hideMark/>
          </w:tcPr>
          <w:p w14:paraId="544842C2"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Заработная плата цехового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7336008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79BFAC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49566D9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505,00</w:t>
            </w:r>
          </w:p>
        </w:tc>
        <w:tc>
          <w:tcPr>
            <w:tcW w:w="380" w:type="dxa"/>
            <w:tcBorders>
              <w:top w:val="nil"/>
              <w:left w:val="nil"/>
              <w:bottom w:val="single" w:sz="4" w:space="0" w:color="C0C0C0"/>
              <w:right w:val="nil"/>
            </w:tcBorders>
            <w:shd w:val="clear" w:color="000000" w:fill="FFFFCC"/>
            <w:vAlign w:val="center"/>
            <w:hideMark/>
          </w:tcPr>
          <w:p w14:paraId="13B686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426,14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C53D8F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505,00</w:t>
            </w:r>
          </w:p>
        </w:tc>
        <w:tc>
          <w:tcPr>
            <w:tcW w:w="772" w:type="dxa"/>
            <w:tcBorders>
              <w:top w:val="nil"/>
              <w:left w:val="nil"/>
              <w:bottom w:val="single" w:sz="4" w:space="0" w:color="C0C0C0"/>
              <w:right w:val="single" w:sz="4" w:space="0" w:color="C0C0C0"/>
            </w:tcBorders>
            <w:shd w:val="clear" w:color="000000" w:fill="FFFFCC"/>
            <w:vAlign w:val="center"/>
            <w:hideMark/>
          </w:tcPr>
          <w:p w14:paraId="17B823A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476,99</w:t>
            </w:r>
          </w:p>
        </w:tc>
        <w:tc>
          <w:tcPr>
            <w:tcW w:w="880" w:type="dxa"/>
            <w:tcBorders>
              <w:top w:val="nil"/>
              <w:left w:val="nil"/>
              <w:bottom w:val="single" w:sz="4" w:space="0" w:color="C0C0C0"/>
              <w:right w:val="single" w:sz="4" w:space="0" w:color="C0C0C0"/>
            </w:tcBorders>
            <w:shd w:val="clear" w:color="000000" w:fill="FFFFCC"/>
            <w:vAlign w:val="center"/>
            <w:hideMark/>
          </w:tcPr>
          <w:p w14:paraId="0E3B70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451,43</w:t>
            </w:r>
          </w:p>
        </w:tc>
        <w:tc>
          <w:tcPr>
            <w:tcW w:w="605" w:type="dxa"/>
            <w:tcBorders>
              <w:top w:val="nil"/>
              <w:left w:val="nil"/>
              <w:bottom w:val="single" w:sz="4" w:space="0" w:color="C0C0C0"/>
              <w:right w:val="single" w:sz="4" w:space="0" w:color="C0C0C0"/>
            </w:tcBorders>
            <w:shd w:val="clear" w:color="000000" w:fill="D7EAD3"/>
            <w:vAlign w:val="center"/>
            <w:hideMark/>
          </w:tcPr>
          <w:p w14:paraId="194705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225,71</w:t>
            </w:r>
          </w:p>
        </w:tc>
        <w:tc>
          <w:tcPr>
            <w:tcW w:w="605" w:type="dxa"/>
            <w:tcBorders>
              <w:top w:val="nil"/>
              <w:left w:val="nil"/>
              <w:bottom w:val="single" w:sz="4" w:space="0" w:color="C0C0C0"/>
              <w:right w:val="single" w:sz="4" w:space="0" w:color="C0C0C0"/>
            </w:tcBorders>
            <w:shd w:val="clear" w:color="000000" w:fill="D7EAD3"/>
            <w:vAlign w:val="center"/>
            <w:hideMark/>
          </w:tcPr>
          <w:p w14:paraId="54B7850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225,71</w:t>
            </w:r>
          </w:p>
        </w:tc>
        <w:tc>
          <w:tcPr>
            <w:tcW w:w="979" w:type="dxa"/>
            <w:tcBorders>
              <w:top w:val="nil"/>
              <w:left w:val="nil"/>
              <w:bottom w:val="single" w:sz="4" w:space="0" w:color="C0C0C0"/>
              <w:right w:val="single" w:sz="4" w:space="0" w:color="C0C0C0"/>
            </w:tcBorders>
            <w:shd w:val="clear" w:color="000000" w:fill="FFFFCC"/>
            <w:vAlign w:val="center"/>
            <w:hideMark/>
          </w:tcPr>
          <w:p w14:paraId="1F7871A2"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766" w:type="dxa"/>
            <w:tcBorders>
              <w:top w:val="nil"/>
              <w:left w:val="nil"/>
              <w:bottom w:val="single" w:sz="4" w:space="0" w:color="C0C0C0"/>
              <w:right w:val="single" w:sz="4" w:space="0" w:color="C0C0C0"/>
            </w:tcBorders>
            <w:shd w:val="clear" w:color="000000" w:fill="FFFFCC"/>
            <w:vAlign w:val="center"/>
            <w:hideMark/>
          </w:tcPr>
          <w:p w14:paraId="6AAC1DE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496,06</w:t>
            </w:r>
          </w:p>
        </w:tc>
        <w:tc>
          <w:tcPr>
            <w:tcW w:w="880" w:type="dxa"/>
            <w:tcBorders>
              <w:top w:val="nil"/>
              <w:left w:val="nil"/>
              <w:bottom w:val="single" w:sz="4" w:space="0" w:color="C0C0C0"/>
              <w:right w:val="single" w:sz="4" w:space="0" w:color="C0C0C0"/>
            </w:tcBorders>
            <w:shd w:val="clear" w:color="000000" w:fill="FFFFCC"/>
            <w:vAlign w:val="center"/>
            <w:hideMark/>
          </w:tcPr>
          <w:p w14:paraId="68032C4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463,45</w:t>
            </w:r>
          </w:p>
        </w:tc>
        <w:tc>
          <w:tcPr>
            <w:tcW w:w="605" w:type="dxa"/>
            <w:tcBorders>
              <w:top w:val="nil"/>
              <w:left w:val="nil"/>
              <w:bottom w:val="single" w:sz="4" w:space="0" w:color="C0C0C0"/>
              <w:right w:val="single" w:sz="4" w:space="0" w:color="C0C0C0"/>
            </w:tcBorders>
            <w:shd w:val="clear" w:color="000000" w:fill="D7EAD3"/>
            <w:vAlign w:val="center"/>
            <w:hideMark/>
          </w:tcPr>
          <w:p w14:paraId="5CC5D2E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231,72</w:t>
            </w:r>
          </w:p>
        </w:tc>
        <w:tc>
          <w:tcPr>
            <w:tcW w:w="605" w:type="dxa"/>
            <w:tcBorders>
              <w:top w:val="nil"/>
              <w:left w:val="nil"/>
              <w:bottom w:val="single" w:sz="4" w:space="0" w:color="C0C0C0"/>
              <w:right w:val="single" w:sz="4" w:space="0" w:color="C0C0C0"/>
            </w:tcBorders>
            <w:shd w:val="clear" w:color="000000" w:fill="D7EAD3"/>
            <w:vAlign w:val="center"/>
            <w:hideMark/>
          </w:tcPr>
          <w:p w14:paraId="2C394D4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231,72</w:t>
            </w:r>
          </w:p>
        </w:tc>
        <w:tc>
          <w:tcPr>
            <w:tcW w:w="979" w:type="dxa"/>
            <w:vMerge/>
            <w:tcBorders>
              <w:top w:val="nil"/>
              <w:left w:val="single" w:sz="4" w:space="0" w:color="C0C0C0"/>
              <w:bottom w:val="nil"/>
              <w:right w:val="single" w:sz="4" w:space="0" w:color="C0C0C0"/>
            </w:tcBorders>
            <w:vAlign w:val="center"/>
            <w:hideMark/>
          </w:tcPr>
          <w:p w14:paraId="2D565058"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6355189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515,91</w:t>
            </w:r>
          </w:p>
        </w:tc>
        <w:tc>
          <w:tcPr>
            <w:tcW w:w="880" w:type="dxa"/>
            <w:tcBorders>
              <w:top w:val="nil"/>
              <w:left w:val="nil"/>
              <w:bottom w:val="single" w:sz="4" w:space="0" w:color="C0C0C0"/>
              <w:right w:val="single" w:sz="4" w:space="0" w:color="C0C0C0"/>
            </w:tcBorders>
            <w:shd w:val="clear" w:color="000000" w:fill="FFFFCC"/>
            <w:vAlign w:val="center"/>
            <w:hideMark/>
          </w:tcPr>
          <w:p w14:paraId="529DEDF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477,16</w:t>
            </w:r>
          </w:p>
        </w:tc>
        <w:tc>
          <w:tcPr>
            <w:tcW w:w="605" w:type="dxa"/>
            <w:tcBorders>
              <w:top w:val="nil"/>
              <w:left w:val="nil"/>
              <w:bottom w:val="single" w:sz="4" w:space="0" w:color="C0C0C0"/>
              <w:right w:val="single" w:sz="4" w:space="0" w:color="C0C0C0"/>
            </w:tcBorders>
            <w:shd w:val="clear" w:color="000000" w:fill="D7EAD3"/>
            <w:vAlign w:val="center"/>
            <w:hideMark/>
          </w:tcPr>
          <w:p w14:paraId="0FBE052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238,58</w:t>
            </w:r>
          </w:p>
        </w:tc>
        <w:tc>
          <w:tcPr>
            <w:tcW w:w="605" w:type="dxa"/>
            <w:tcBorders>
              <w:top w:val="nil"/>
              <w:left w:val="nil"/>
              <w:bottom w:val="single" w:sz="4" w:space="0" w:color="C0C0C0"/>
              <w:right w:val="single" w:sz="4" w:space="0" w:color="C0C0C0"/>
            </w:tcBorders>
            <w:shd w:val="clear" w:color="000000" w:fill="D7EAD3"/>
            <w:vAlign w:val="center"/>
            <w:hideMark/>
          </w:tcPr>
          <w:p w14:paraId="07D8716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238,58</w:t>
            </w:r>
          </w:p>
        </w:tc>
        <w:tc>
          <w:tcPr>
            <w:tcW w:w="696" w:type="dxa"/>
            <w:vMerge/>
            <w:tcBorders>
              <w:top w:val="nil"/>
              <w:left w:val="single" w:sz="4" w:space="0" w:color="C0C0C0"/>
              <w:bottom w:val="nil"/>
              <w:right w:val="single" w:sz="4" w:space="0" w:color="C0C0C0"/>
            </w:tcBorders>
            <w:vAlign w:val="center"/>
            <w:hideMark/>
          </w:tcPr>
          <w:p w14:paraId="158333CB" w14:textId="77777777" w:rsidR="00C11F46" w:rsidRPr="00C11F46" w:rsidRDefault="00C11F46" w:rsidP="00C11F46">
            <w:pPr>
              <w:rPr>
                <w:rFonts w:ascii="Tahoma" w:hAnsi="Tahoma" w:cs="Tahoma"/>
                <w:sz w:val="10"/>
                <w:szCs w:val="10"/>
              </w:rPr>
            </w:pPr>
          </w:p>
        </w:tc>
      </w:tr>
      <w:tr w:rsidR="00C11F46" w:rsidRPr="00C11F46" w14:paraId="47980AA7" w14:textId="77777777" w:rsidTr="00C11F46">
        <w:trPr>
          <w:trHeight w:val="225"/>
          <w:jc w:val="center"/>
        </w:trPr>
        <w:tc>
          <w:tcPr>
            <w:tcW w:w="298" w:type="dxa"/>
            <w:tcBorders>
              <w:top w:val="nil"/>
              <w:left w:val="nil"/>
              <w:bottom w:val="nil"/>
              <w:right w:val="nil"/>
            </w:tcBorders>
            <w:shd w:val="clear" w:color="000000" w:fill="FFFF00"/>
            <w:noWrap/>
            <w:vAlign w:val="center"/>
            <w:hideMark/>
          </w:tcPr>
          <w:p w14:paraId="2F59BAF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 </w:t>
            </w:r>
          </w:p>
        </w:tc>
        <w:tc>
          <w:tcPr>
            <w:tcW w:w="27" w:type="dxa"/>
            <w:tcBorders>
              <w:top w:val="nil"/>
              <w:left w:val="nil"/>
              <w:bottom w:val="nil"/>
              <w:right w:val="nil"/>
            </w:tcBorders>
            <w:shd w:val="clear" w:color="auto" w:fill="auto"/>
            <w:noWrap/>
            <w:vAlign w:val="bottom"/>
            <w:hideMark/>
          </w:tcPr>
          <w:p w14:paraId="20675D9E"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87F4AD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3.11.1.1</w:t>
            </w:r>
          </w:p>
        </w:tc>
        <w:tc>
          <w:tcPr>
            <w:tcW w:w="1645" w:type="dxa"/>
            <w:tcBorders>
              <w:top w:val="nil"/>
              <w:left w:val="nil"/>
              <w:bottom w:val="single" w:sz="4" w:space="0" w:color="C0C0C0"/>
              <w:right w:val="single" w:sz="4" w:space="0" w:color="C0C0C0"/>
            </w:tcBorders>
            <w:shd w:val="clear" w:color="auto" w:fill="auto"/>
            <w:vAlign w:val="center"/>
            <w:hideMark/>
          </w:tcPr>
          <w:p w14:paraId="06670F26"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Среднемесячная оплата труда</w:t>
            </w:r>
          </w:p>
        </w:tc>
        <w:tc>
          <w:tcPr>
            <w:tcW w:w="466" w:type="dxa"/>
            <w:tcBorders>
              <w:top w:val="nil"/>
              <w:left w:val="nil"/>
              <w:bottom w:val="single" w:sz="4" w:space="0" w:color="C0C0C0"/>
              <w:right w:val="single" w:sz="4" w:space="0" w:color="C0C0C0"/>
            </w:tcBorders>
            <w:shd w:val="clear" w:color="auto" w:fill="auto"/>
            <w:vAlign w:val="center"/>
            <w:hideMark/>
          </w:tcPr>
          <w:p w14:paraId="3ABCCDA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w:t>
            </w:r>
          </w:p>
        </w:tc>
        <w:tc>
          <w:tcPr>
            <w:tcW w:w="677" w:type="dxa"/>
            <w:tcBorders>
              <w:top w:val="nil"/>
              <w:left w:val="nil"/>
              <w:bottom w:val="single" w:sz="4" w:space="0" w:color="C0C0C0"/>
              <w:right w:val="single" w:sz="4" w:space="0" w:color="C0C0C0"/>
            </w:tcBorders>
            <w:shd w:val="clear" w:color="000000" w:fill="D7EAD3"/>
            <w:vAlign w:val="center"/>
            <w:hideMark/>
          </w:tcPr>
          <w:p w14:paraId="7829E6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7A70C8E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16 901,02</w:t>
            </w:r>
          </w:p>
        </w:tc>
        <w:tc>
          <w:tcPr>
            <w:tcW w:w="380" w:type="dxa"/>
            <w:tcBorders>
              <w:top w:val="nil"/>
              <w:left w:val="nil"/>
              <w:bottom w:val="single" w:sz="4" w:space="0" w:color="C0C0C0"/>
              <w:right w:val="nil"/>
            </w:tcBorders>
            <w:shd w:val="clear" w:color="000000" w:fill="D7EAD3"/>
            <w:vAlign w:val="center"/>
            <w:hideMark/>
          </w:tcPr>
          <w:p w14:paraId="53D9384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16 901,02</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F51430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16 901,02</w:t>
            </w:r>
          </w:p>
        </w:tc>
        <w:tc>
          <w:tcPr>
            <w:tcW w:w="772" w:type="dxa"/>
            <w:tcBorders>
              <w:top w:val="nil"/>
              <w:left w:val="nil"/>
              <w:bottom w:val="single" w:sz="4" w:space="0" w:color="C0C0C0"/>
              <w:right w:val="single" w:sz="4" w:space="0" w:color="C0C0C0"/>
            </w:tcBorders>
            <w:shd w:val="clear" w:color="000000" w:fill="D7EAD3"/>
            <w:vAlign w:val="center"/>
            <w:hideMark/>
          </w:tcPr>
          <w:p w14:paraId="7B853CB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18 393,88</w:t>
            </w:r>
          </w:p>
        </w:tc>
        <w:tc>
          <w:tcPr>
            <w:tcW w:w="880" w:type="dxa"/>
            <w:tcBorders>
              <w:top w:val="nil"/>
              <w:left w:val="nil"/>
              <w:bottom w:val="single" w:sz="4" w:space="0" w:color="C0C0C0"/>
              <w:right w:val="single" w:sz="4" w:space="0" w:color="C0C0C0"/>
            </w:tcBorders>
            <w:shd w:val="clear" w:color="000000" w:fill="D7EAD3"/>
            <w:vAlign w:val="center"/>
            <w:hideMark/>
          </w:tcPr>
          <w:p w14:paraId="4176CB7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17 408,05</w:t>
            </w:r>
          </w:p>
        </w:tc>
        <w:tc>
          <w:tcPr>
            <w:tcW w:w="605" w:type="dxa"/>
            <w:tcBorders>
              <w:top w:val="nil"/>
              <w:left w:val="nil"/>
              <w:bottom w:val="single" w:sz="4" w:space="0" w:color="C0C0C0"/>
              <w:right w:val="single" w:sz="4" w:space="0" w:color="C0C0C0"/>
            </w:tcBorders>
            <w:shd w:val="clear" w:color="000000" w:fill="D7EAD3"/>
            <w:vAlign w:val="center"/>
            <w:hideMark/>
          </w:tcPr>
          <w:p w14:paraId="05675F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17 408,05</w:t>
            </w:r>
          </w:p>
        </w:tc>
        <w:tc>
          <w:tcPr>
            <w:tcW w:w="605" w:type="dxa"/>
            <w:tcBorders>
              <w:top w:val="nil"/>
              <w:left w:val="nil"/>
              <w:bottom w:val="single" w:sz="4" w:space="0" w:color="C0C0C0"/>
              <w:right w:val="single" w:sz="4" w:space="0" w:color="C0C0C0"/>
            </w:tcBorders>
            <w:shd w:val="clear" w:color="000000" w:fill="D7EAD3"/>
            <w:vAlign w:val="center"/>
            <w:hideMark/>
          </w:tcPr>
          <w:p w14:paraId="69D60C8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17 408,05</w:t>
            </w:r>
          </w:p>
        </w:tc>
        <w:tc>
          <w:tcPr>
            <w:tcW w:w="979" w:type="dxa"/>
            <w:tcBorders>
              <w:top w:val="nil"/>
              <w:left w:val="nil"/>
              <w:bottom w:val="single" w:sz="4" w:space="0" w:color="C0C0C0"/>
              <w:right w:val="single" w:sz="4" w:space="0" w:color="C0C0C0"/>
            </w:tcBorders>
            <w:shd w:val="clear" w:color="000000" w:fill="FFFFCC"/>
            <w:vAlign w:val="center"/>
            <w:hideMark/>
          </w:tcPr>
          <w:p w14:paraId="53ACB14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2319B6C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19 129,26</w:t>
            </w:r>
          </w:p>
        </w:tc>
        <w:tc>
          <w:tcPr>
            <w:tcW w:w="880" w:type="dxa"/>
            <w:tcBorders>
              <w:top w:val="nil"/>
              <w:left w:val="nil"/>
              <w:bottom w:val="single" w:sz="4" w:space="0" w:color="C0C0C0"/>
              <w:right w:val="single" w:sz="4" w:space="0" w:color="C0C0C0"/>
            </w:tcBorders>
            <w:shd w:val="clear" w:color="000000" w:fill="D7EAD3"/>
            <w:vAlign w:val="center"/>
            <w:hideMark/>
          </w:tcPr>
          <w:p w14:paraId="2C85BC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17 871,63</w:t>
            </w:r>
          </w:p>
        </w:tc>
        <w:tc>
          <w:tcPr>
            <w:tcW w:w="605" w:type="dxa"/>
            <w:tcBorders>
              <w:top w:val="nil"/>
              <w:left w:val="nil"/>
              <w:bottom w:val="single" w:sz="4" w:space="0" w:color="C0C0C0"/>
              <w:right w:val="single" w:sz="4" w:space="0" w:color="C0C0C0"/>
            </w:tcBorders>
            <w:shd w:val="clear" w:color="000000" w:fill="D7EAD3"/>
            <w:vAlign w:val="center"/>
            <w:hideMark/>
          </w:tcPr>
          <w:p w14:paraId="21A8A30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17 871,63</w:t>
            </w:r>
          </w:p>
        </w:tc>
        <w:tc>
          <w:tcPr>
            <w:tcW w:w="605" w:type="dxa"/>
            <w:tcBorders>
              <w:top w:val="nil"/>
              <w:left w:val="nil"/>
              <w:bottom w:val="single" w:sz="4" w:space="0" w:color="C0C0C0"/>
              <w:right w:val="single" w:sz="4" w:space="0" w:color="C0C0C0"/>
            </w:tcBorders>
            <w:shd w:val="clear" w:color="000000" w:fill="D7EAD3"/>
            <w:vAlign w:val="center"/>
            <w:hideMark/>
          </w:tcPr>
          <w:p w14:paraId="5D83BB0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17 871,63</w:t>
            </w:r>
          </w:p>
        </w:tc>
        <w:tc>
          <w:tcPr>
            <w:tcW w:w="979" w:type="dxa"/>
            <w:vMerge/>
            <w:tcBorders>
              <w:top w:val="nil"/>
              <w:left w:val="single" w:sz="4" w:space="0" w:color="C0C0C0"/>
              <w:bottom w:val="nil"/>
              <w:right w:val="single" w:sz="4" w:space="0" w:color="C0C0C0"/>
            </w:tcBorders>
            <w:vAlign w:val="center"/>
            <w:hideMark/>
          </w:tcPr>
          <w:p w14:paraId="21AAFA2D"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D7EAD3"/>
            <w:vAlign w:val="center"/>
            <w:hideMark/>
          </w:tcPr>
          <w:p w14:paraId="374C42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19 894,72</w:t>
            </w:r>
          </w:p>
        </w:tc>
        <w:tc>
          <w:tcPr>
            <w:tcW w:w="880" w:type="dxa"/>
            <w:tcBorders>
              <w:top w:val="nil"/>
              <w:left w:val="nil"/>
              <w:bottom w:val="single" w:sz="4" w:space="0" w:color="C0C0C0"/>
              <w:right w:val="single" w:sz="4" w:space="0" w:color="C0C0C0"/>
            </w:tcBorders>
            <w:shd w:val="clear" w:color="000000" w:fill="D7EAD3"/>
            <w:vAlign w:val="center"/>
            <w:hideMark/>
          </w:tcPr>
          <w:p w14:paraId="03AA892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18 400,63</w:t>
            </w:r>
          </w:p>
        </w:tc>
        <w:tc>
          <w:tcPr>
            <w:tcW w:w="605" w:type="dxa"/>
            <w:tcBorders>
              <w:top w:val="nil"/>
              <w:left w:val="nil"/>
              <w:bottom w:val="single" w:sz="4" w:space="0" w:color="C0C0C0"/>
              <w:right w:val="single" w:sz="4" w:space="0" w:color="C0C0C0"/>
            </w:tcBorders>
            <w:shd w:val="clear" w:color="000000" w:fill="D7EAD3"/>
            <w:vAlign w:val="center"/>
            <w:hideMark/>
          </w:tcPr>
          <w:p w14:paraId="405BCA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18 400,63</w:t>
            </w:r>
          </w:p>
        </w:tc>
        <w:tc>
          <w:tcPr>
            <w:tcW w:w="605" w:type="dxa"/>
            <w:tcBorders>
              <w:top w:val="nil"/>
              <w:left w:val="nil"/>
              <w:bottom w:val="single" w:sz="4" w:space="0" w:color="C0C0C0"/>
              <w:right w:val="single" w:sz="4" w:space="0" w:color="C0C0C0"/>
            </w:tcBorders>
            <w:shd w:val="clear" w:color="000000" w:fill="D7EAD3"/>
            <w:vAlign w:val="center"/>
            <w:hideMark/>
          </w:tcPr>
          <w:p w14:paraId="1C6403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18 400,63</w:t>
            </w:r>
          </w:p>
        </w:tc>
        <w:tc>
          <w:tcPr>
            <w:tcW w:w="696" w:type="dxa"/>
            <w:vMerge/>
            <w:tcBorders>
              <w:top w:val="nil"/>
              <w:left w:val="single" w:sz="4" w:space="0" w:color="C0C0C0"/>
              <w:bottom w:val="nil"/>
              <w:right w:val="single" w:sz="4" w:space="0" w:color="C0C0C0"/>
            </w:tcBorders>
            <w:vAlign w:val="center"/>
            <w:hideMark/>
          </w:tcPr>
          <w:p w14:paraId="43F5CBCB" w14:textId="77777777" w:rsidR="00C11F46" w:rsidRPr="00C11F46" w:rsidRDefault="00C11F46" w:rsidP="00C11F46">
            <w:pPr>
              <w:rPr>
                <w:rFonts w:ascii="Tahoma" w:hAnsi="Tahoma" w:cs="Tahoma"/>
                <w:sz w:val="10"/>
                <w:szCs w:val="10"/>
              </w:rPr>
            </w:pPr>
          </w:p>
        </w:tc>
      </w:tr>
      <w:tr w:rsidR="00C11F46" w:rsidRPr="00C11F46" w14:paraId="4AD9265F"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2EDD95B1"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 </w:t>
            </w:r>
          </w:p>
        </w:tc>
        <w:tc>
          <w:tcPr>
            <w:tcW w:w="27" w:type="dxa"/>
            <w:tcBorders>
              <w:top w:val="nil"/>
              <w:left w:val="nil"/>
              <w:bottom w:val="nil"/>
              <w:right w:val="nil"/>
            </w:tcBorders>
            <w:shd w:val="clear" w:color="auto" w:fill="auto"/>
            <w:noWrap/>
            <w:vAlign w:val="bottom"/>
            <w:hideMark/>
          </w:tcPr>
          <w:p w14:paraId="05C465CB"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A81E2F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3.11.1.2</w:t>
            </w:r>
          </w:p>
        </w:tc>
        <w:tc>
          <w:tcPr>
            <w:tcW w:w="1645" w:type="dxa"/>
            <w:tcBorders>
              <w:top w:val="nil"/>
              <w:left w:val="nil"/>
              <w:bottom w:val="single" w:sz="4" w:space="0" w:color="C0C0C0"/>
              <w:right w:val="single" w:sz="4" w:space="0" w:color="C0C0C0"/>
            </w:tcBorders>
            <w:shd w:val="clear" w:color="auto" w:fill="auto"/>
            <w:vAlign w:val="center"/>
            <w:hideMark/>
          </w:tcPr>
          <w:p w14:paraId="43EC8C0C"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Численность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64C5874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чел</w:t>
            </w:r>
          </w:p>
        </w:tc>
        <w:tc>
          <w:tcPr>
            <w:tcW w:w="677" w:type="dxa"/>
            <w:tcBorders>
              <w:top w:val="nil"/>
              <w:left w:val="nil"/>
              <w:bottom w:val="single" w:sz="4" w:space="0" w:color="C0C0C0"/>
              <w:right w:val="single" w:sz="4" w:space="0" w:color="C0C0C0"/>
            </w:tcBorders>
            <w:shd w:val="clear" w:color="000000" w:fill="FFFFCC"/>
            <w:vAlign w:val="center"/>
            <w:hideMark/>
          </w:tcPr>
          <w:p w14:paraId="08E4276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33C88E7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2,49</w:t>
            </w:r>
          </w:p>
        </w:tc>
        <w:tc>
          <w:tcPr>
            <w:tcW w:w="380" w:type="dxa"/>
            <w:tcBorders>
              <w:top w:val="nil"/>
              <w:left w:val="nil"/>
              <w:bottom w:val="single" w:sz="4" w:space="0" w:color="C0C0C0"/>
              <w:right w:val="nil"/>
            </w:tcBorders>
            <w:shd w:val="clear" w:color="000000" w:fill="FFFFCC"/>
            <w:vAlign w:val="center"/>
            <w:hideMark/>
          </w:tcPr>
          <w:p w14:paraId="300EEC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2,49</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478F546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2,49</w:t>
            </w:r>
          </w:p>
        </w:tc>
        <w:tc>
          <w:tcPr>
            <w:tcW w:w="772" w:type="dxa"/>
            <w:tcBorders>
              <w:top w:val="nil"/>
              <w:left w:val="nil"/>
              <w:bottom w:val="single" w:sz="4" w:space="0" w:color="C0C0C0"/>
              <w:right w:val="single" w:sz="4" w:space="0" w:color="C0C0C0"/>
            </w:tcBorders>
            <w:shd w:val="clear" w:color="000000" w:fill="FFFFCC"/>
            <w:vAlign w:val="center"/>
            <w:hideMark/>
          </w:tcPr>
          <w:p w14:paraId="60A6B7D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880" w:type="dxa"/>
            <w:tcBorders>
              <w:top w:val="nil"/>
              <w:left w:val="nil"/>
              <w:bottom w:val="single" w:sz="4" w:space="0" w:color="C0C0C0"/>
              <w:right w:val="single" w:sz="4" w:space="0" w:color="C0C0C0"/>
            </w:tcBorders>
            <w:shd w:val="clear" w:color="000000" w:fill="FFFFCC"/>
            <w:vAlign w:val="center"/>
            <w:hideMark/>
          </w:tcPr>
          <w:p w14:paraId="76E839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45FB87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5D84B8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979" w:type="dxa"/>
            <w:tcBorders>
              <w:top w:val="nil"/>
              <w:left w:val="nil"/>
              <w:bottom w:val="single" w:sz="4" w:space="0" w:color="C0C0C0"/>
              <w:right w:val="single" w:sz="4" w:space="0" w:color="C0C0C0"/>
            </w:tcBorders>
            <w:shd w:val="clear" w:color="000000" w:fill="FFFFCC"/>
            <w:vAlign w:val="center"/>
            <w:hideMark/>
          </w:tcPr>
          <w:p w14:paraId="47B07FE8"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со штатным расписанием, с учетом распределения по видам деятельности 13% на водоснабжение.</w:t>
            </w:r>
          </w:p>
        </w:tc>
        <w:tc>
          <w:tcPr>
            <w:tcW w:w="766" w:type="dxa"/>
            <w:tcBorders>
              <w:top w:val="nil"/>
              <w:left w:val="nil"/>
              <w:bottom w:val="single" w:sz="4" w:space="0" w:color="C0C0C0"/>
              <w:right w:val="single" w:sz="4" w:space="0" w:color="C0C0C0"/>
            </w:tcBorders>
            <w:shd w:val="clear" w:color="000000" w:fill="FFFFCC"/>
            <w:vAlign w:val="center"/>
            <w:hideMark/>
          </w:tcPr>
          <w:p w14:paraId="5927BF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880" w:type="dxa"/>
            <w:tcBorders>
              <w:top w:val="nil"/>
              <w:left w:val="nil"/>
              <w:bottom w:val="single" w:sz="4" w:space="0" w:color="C0C0C0"/>
              <w:right w:val="single" w:sz="4" w:space="0" w:color="C0C0C0"/>
            </w:tcBorders>
            <w:shd w:val="clear" w:color="000000" w:fill="FFFFCC"/>
            <w:vAlign w:val="center"/>
            <w:hideMark/>
          </w:tcPr>
          <w:p w14:paraId="64DDD74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2D99500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6DA113E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979" w:type="dxa"/>
            <w:vMerge/>
            <w:tcBorders>
              <w:top w:val="nil"/>
              <w:left w:val="single" w:sz="4" w:space="0" w:color="C0C0C0"/>
              <w:bottom w:val="nil"/>
              <w:right w:val="single" w:sz="4" w:space="0" w:color="C0C0C0"/>
            </w:tcBorders>
            <w:vAlign w:val="center"/>
            <w:hideMark/>
          </w:tcPr>
          <w:p w14:paraId="57869269"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60ABB73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880" w:type="dxa"/>
            <w:tcBorders>
              <w:top w:val="nil"/>
              <w:left w:val="nil"/>
              <w:bottom w:val="single" w:sz="4" w:space="0" w:color="C0C0C0"/>
              <w:right w:val="single" w:sz="4" w:space="0" w:color="C0C0C0"/>
            </w:tcBorders>
            <w:shd w:val="clear" w:color="000000" w:fill="FFFFCC"/>
            <w:vAlign w:val="center"/>
            <w:hideMark/>
          </w:tcPr>
          <w:p w14:paraId="36A0702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43FA6FD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05" w:type="dxa"/>
            <w:tcBorders>
              <w:top w:val="nil"/>
              <w:left w:val="nil"/>
              <w:bottom w:val="single" w:sz="4" w:space="0" w:color="C0C0C0"/>
              <w:right w:val="single" w:sz="4" w:space="0" w:color="C0C0C0"/>
            </w:tcBorders>
            <w:shd w:val="clear" w:color="000000" w:fill="D7EAD3"/>
            <w:vAlign w:val="center"/>
            <w:hideMark/>
          </w:tcPr>
          <w:p w14:paraId="79A15A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w:t>
            </w:r>
          </w:p>
        </w:tc>
        <w:tc>
          <w:tcPr>
            <w:tcW w:w="696" w:type="dxa"/>
            <w:vMerge/>
            <w:tcBorders>
              <w:top w:val="nil"/>
              <w:left w:val="single" w:sz="4" w:space="0" w:color="C0C0C0"/>
              <w:bottom w:val="nil"/>
              <w:right w:val="single" w:sz="4" w:space="0" w:color="C0C0C0"/>
            </w:tcBorders>
            <w:vAlign w:val="center"/>
            <w:hideMark/>
          </w:tcPr>
          <w:p w14:paraId="3E151BD2" w14:textId="77777777" w:rsidR="00C11F46" w:rsidRPr="00C11F46" w:rsidRDefault="00C11F46" w:rsidP="00C11F46">
            <w:pPr>
              <w:rPr>
                <w:rFonts w:ascii="Tahoma" w:hAnsi="Tahoma" w:cs="Tahoma"/>
                <w:sz w:val="10"/>
                <w:szCs w:val="10"/>
              </w:rPr>
            </w:pPr>
          </w:p>
        </w:tc>
      </w:tr>
      <w:tr w:rsidR="00C11F46" w:rsidRPr="00C11F46" w14:paraId="010339E7"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07A1F79C"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6BA4E121"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F5D977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3.11.2</w:t>
            </w:r>
          </w:p>
        </w:tc>
        <w:tc>
          <w:tcPr>
            <w:tcW w:w="1645" w:type="dxa"/>
            <w:tcBorders>
              <w:top w:val="nil"/>
              <w:left w:val="nil"/>
              <w:bottom w:val="single" w:sz="4" w:space="0" w:color="C0C0C0"/>
              <w:right w:val="single" w:sz="4" w:space="0" w:color="C0C0C0"/>
            </w:tcBorders>
            <w:shd w:val="clear" w:color="auto" w:fill="auto"/>
            <w:vAlign w:val="center"/>
            <w:hideMark/>
          </w:tcPr>
          <w:p w14:paraId="3487859F"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Отчисления на соц.нужды от заработной платы цехового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4E1DE7B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C50730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655AFD2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152,51</w:t>
            </w:r>
          </w:p>
        </w:tc>
        <w:tc>
          <w:tcPr>
            <w:tcW w:w="380" w:type="dxa"/>
            <w:tcBorders>
              <w:top w:val="nil"/>
              <w:left w:val="nil"/>
              <w:bottom w:val="single" w:sz="4" w:space="0" w:color="C0C0C0"/>
              <w:right w:val="nil"/>
            </w:tcBorders>
            <w:shd w:val="clear" w:color="000000" w:fill="FFFFCC"/>
            <w:vAlign w:val="center"/>
            <w:hideMark/>
          </w:tcPr>
          <w:p w14:paraId="6EADF6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128,69</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2E088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152,51</w:t>
            </w:r>
          </w:p>
        </w:tc>
        <w:tc>
          <w:tcPr>
            <w:tcW w:w="772" w:type="dxa"/>
            <w:tcBorders>
              <w:top w:val="nil"/>
              <w:left w:val="nil"/>
              <w:bottom w:val="single" w:sz="4" w:space="0" w:color="C0C0C0"/>
              <w:right w:val="single" w:sz="4" w:space="0" w:color="C0C0C0"/>
            </w:tcBorders>
            <w:shd w:val="clear" w:color="000000" w:fill="FFFFCC"/>
            <w:vAlign w:val="center"/>
            <w:hideMark/>
          </w:tcPr>
          <w:p w14:paraId="1AF00B4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144,05</w:t>
            </w:r>
          </w:p>
        </w:tc>
        <w:tc>
          <w:tcPr>
            <w:tcW w:w="880" w:type="dxa"/>
            <w:tcBorders>
              <w:top w:val="nil"/>
              <w:left w:val="nil"/>
              <w:bottom w:val="single" w:sz="4" w:space="0" w:color="C0C0C0"/>
              <w:right w:val="single" w:sz="4" w:space="0" w:color="C0C0C0"/>
            </w:tcBorders>
            <w:shd w:val="clear" w:color="000000" w:fill="FFFFCC"/>
            <w:vAlign w:val="center"/>
            <w:hideMark/>
          </w:tcPr>
          <w:p w14:paraId="05ECD5E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136,33</w:t>
            </w:r>
          </w:p>
        </w:tc>
        <w:tc>
          <w:tcPr>
            <w:tcW w:w="605" w:type="dxa"/>
            <w:tcBorders>
              <w:top w:val="nil"/>
              <w:left w:val="nil"/>
              <w:bottom w:val="single" w:sz="4" w:space="0" w:color="C0C0C0"/>
              <w:right w:val="single" w:sz="4" w:space="0" w:color="C0C0C0"/>
            </w:tcBorders>
            <w:shd w:val="clear" w:color="000000" w:fill="D7EAD3"/>
            <w:vAlign w:val="center"/>
            <w:hideMark/>
          </w:tcPr>
          <w:p w14:paraId="69D7644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68,17</w:t>
            </w:r>
          </w:p>
        </w:tc>
        <w:tc>
          <w:tcPr>
            <w:tcW w:w="605" w:type="dxa"/>
            <w:tcBorders>
              <w:top w:val="nil"/>
              <w:left w:val="nil"/>
              <w:bottom w:val="single" w:sz="4" w:space="0" w:color="C0C0C0"/>
              <w:right w:val="single" w:sz="4" w:space="0" w:color="C0C0C0"/>
            </w:tcBorders>
            <w:shd w:val="clear" w:color="000000" w:fill="D7EAD3"/>
            <w:vAlign w:val="center"/>
            <w:hideMark/>
          </w:tcPr>
          <w:p w14:paraId="072EAB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68,17</w:t>
            </w:r>
          </w:p>
        </w:tc>
        <w:tc>
          <w:tcPr>
            <w:tcW w:w="979" w:type="dxa"/>
            <w:tcBorders>
              <w:top w:val="nil"/>
              <w:left w:val="nil"/>
              <w:bottom w:val="single" w:sz="4" w:space="0" w:color="C0C0C0"/>
              <w:right w:val="single" w:sz="4" w:space="0" w:color="C0C0C0"/>
            </w:tcBorders>
            <w:shd w:val="clear" w:color="000000" w:fill="FFFFCC"/>
            <w:vAlign w:val="center"/>
            <w:hideMark/>
          </w:tcPr>
          <w:p w14:paraId="2470279C"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 30,2% (уведомление от 27.03.2019).</w:t>
            </w:r>
          </w:p>
        </w:tc>
        <w:tc>
          <w:tcPr>
            <w:tcW w:w="766" w:type="dxa"/>
            <w:tcBorders>
              <w:top w:val="nil"/>
              <w:left w:val="nil"/>
              <w:bottom w:val="single" w:sz="4" w:space="0" w:color="C0C0C0"/>
              <w:right w:val="single" w:sz="4" w:space="0" w:color="C0C0C0"/>
            </w:tcBorders>
            <w:shd w:val="clear" w:color="000000" w:fill="FFFFCC"/>
            <w:vAlign w:val="center"/>
            <w:hideMark/>
          </w:tcPr>
          <w:p w14:paraId="7DAC60F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149,81</w:t>
            </w:r>
          </w:p>
        </w:tc>
        <w:tc>
          <w:tcPr>
            <w:tcW w:w="880" w:type="dxa"/>
            <w:tcBorders>
              <w:top w:val="nil"/>
              <w:left w:val="nil"/>
              <w:bottom w:val="single" w:sz="4" w:space="0" w:color="C0C0C0"/>
              <w:right w:val="single" w:sz="4" w:space="0" w:color="C0C0C0"/>
            </w:tcBorders>
            <w:shd w:val="clear" w:color="000000" w:fill="FFFFCC"/>
            <w:vAlign w:val="center"/>
            <w:hideMark/>
          </w:tcPr>
          <w:p w14:paraId="590FCC2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139,96</w:t>
            </w:r>
          </w:p>
        </w:tc>
        <w:tc>
          <w:tcPr>
            <w:tcW w:w="605" w:type="dxa"/>
            <w:tcBorders>
              <w:top w:val="nil"/>
              <w:left w:val="nil"/>
              <w:bottom w:val="single" w:sz="4" w:space="0" w:color="C0C0C0"/>
              <w:right w:val="single" w:sz="4" w:space="0" w:color="C0C0C0"/>
            </w:tcBorders>
            <w:shd w:val="clear" w:color="000000" w:fill="D7EAD3"/>
            <w:vAlign w:val="center"/>
            <w:hideMark/>
          </w:tcPr>
          <w:p w14:paraId="4E17BC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69,98</w:t>
            </w:r>
          </w:p>
        </w:tc>
        <w:tc>
          <w:tcPr>
            <w:tcW w:w="605" w:type="dxa"/>
            <w:tcBorders>
              <w:top w:val="nil"/>
              <w:left w:val="nil"/>
              <w:bottom w:val="single" w:sz="4" w:space="0" w:color="C0C0C0"/>
              <w:right w:val="single" w:sz="4" w:space="0" w:color="C0C0C0"/>
            </w:tcBorders>
            <w:shd w:val="clear" w:color="000000" w:fill="D7EAD3"/>
            <w:vAlign w:val="center"/>
            <w:hideMark/>
          </w:tcPr>
          <w:p w14:paraId="7FA652A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69,98</w:t>
            </w:r>
          </w:p>
        </w:tc>
        <w:tc>
          <w:tcPr>
            <w:tcW w:w="979" w:type="dxa"/>
            <w:vMerge/>
            <w:tcBorders>
              <w:top w:val="nil"/>
              <w:left w:val="single" w:sz="4" w:space="0" w:color="C0C0C0"/>
              <w:bottom w:val="nil"/>
              <w:right w:val="single" w:sz="4" w:space="0" w:color="C0C0C0"/>
            </w:tcBorders>
            <w:vAlign w:val="center"/>
            <w:hideMark/>
          </w:tcPr>
          <w:p w14:paraId="2ABDFC08"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557A82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155,80</w:t>
            </w:r>
          </w:p>
        </w:tc>
        <w:tc>
          <w:tcPr>
            <w:tcW w:w="880" w:type="dxa"/>
            <w:tcBorders>
              <w:top w:val="nil"/>
              <w:left w:val="nil"/>
              <w:bottom w:val="single" w:sz="4" w:space="0" w:color="C0C0C0"/>
              <w:right w:val="single" w:sz="4" w:space="0" w:color="C0C0C0"/>
            </w:tcBorders>
            <w:shd w:val="clear" w:color="000000" w:fill="FFFFCC"/>
            <w:vAlign w:val="center"/>
            <w:hideMark/>
          </w:tcPr>
          <w:p w14:paraId="57E44FD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144,10</w:t>
            </w:r>
          </w:p>
        </w:tc>
        <w:tc>
          <w:tcPr>
            <w:tcW w:w="605" w:type="dxa"/>
            <w:tcBorders>
              <w:top w:val="nil"/>
              <w:left w:val="nil"/>
              <w:bottom w:val="single" w:sz="4" w:space="0" w:color="C0C0C0"/>
              <w:right w:val="single" w:sz="4" w:space="0" w:color="C0C0C0"/>
            </w:tcBorders>
            <w:shd w:val="clear" w:color="000000" w:fill="D7EAD3"/>
            <w:vAlign w:val="center"/>
            <w:hideMark/>
          </w:tcPr>
          <w:p w14:paraId="6CD866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72,05</w:t>
            </w:r>
          </w:p>
        </w:tc>
        <w:tc>
          <w:tcPr>
            <w:tcW w:w="605" w:type="dxa"/>
            <w:tcBorders>
              <w:top w:val="nil"/>
              <w:left w:val="nil"/>
              <w:bottom w:val="single" w:sz="4" w:space="0" w:color="C0C0C0"/>
              <w:right w:val="single" w:sz="4" w:space="0" w:color="C0C0C0"/>
            </w:tcBorders>
            <w:shd w:val="clear" w:color="000000" w:fill="D7EAD3"/>
            <w:vAlign w:val="center"/>
            <w:hideMark/>
          </w:tcPr>
          <w:p w14:paraId="44E6728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72,05</w:t>
            </w:r>
          </w:p>
        </w:tc>
        <w:tc>
          <w:tcPr>
            <w:tcW w:w="696" w:type="dxa"/>
            <w:vMerge/>
            <w:tcBorders>
              <w:top w:val="nil"/>
              <w:left w:val="single" w:sz="4" w:space="0" w:color="C0C0C0"/>
              <w:bottom w:val="nil"/>
              <w:right w:val="single" w:sz="4" w:space="0" w:color="C0C0C0"/>
            </w:tcBorders>
            <w:vAlign w:val="center"/>
            <w:hideMark/>
          </w:tcPr>
          <w:p w14:paraId="57C378EE" w14:textId="77777777" w:rsidR="00C11F46" w:rsidRPr="00C11F46" w:rsidRDefault="00C11F46" w:rsidP="00C11F46">
            <w:pPr>
              <w:rPr>
                <w:rFonts w:ascii="Tahoma" w:hAnsi="Tahoma" w:cs="Tahoma"/>
                <w:sz w:val="10"/>
                <w:szCs w:val="10"/>
              </w:rPr>
            </w:pPr>
          </w:p>
        </w:tc>
      </w:tr>
      <w:tr w:rsidR="00C11F46" w:rsidRPr="00C11F46" w14:paraId="1122641F"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73D0F48F"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32430125"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F8FBCB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3.12</w:t>
            </w:r>
          </w:p>
        </w:tc>
        <w:tc>
          <w:tcPr>
            <w:tcW w:w="1645" w:type="dxa"/>
            <w:tcBorders>
              <w:top w:val="nil"/>
              <w:left w:val="nil"/>
              <w:bottom w:val="single" w:sz="4" w:space="0" w:color="C0C0C0"/>
              <w:right w:val="single" w:sz="4" w:space="0" w:color="C0C0C0"/>
            </w:tcBorders>
            <w:shd w:val="clear" w:color="auto" w:fill="auto"/>
            <w:vAlign w:val="center"/>
            <w:hideMark/>
          </w:tcPr>
          <w:p w14:paraId="58485F66" w14:textId="77777777" w:rsidR="00C11F46" w:rsidRPr="00C11F46" w:rsidRDefault="00C11F46" w:rsidP="00C11F46">
            <w:pPr>
              <w:ind w:firstLineChars="100" w:firstLine="120"/>
              <w:rPr>
                <w:rFonts w:ascii="Tahoma" w:hAnsi="Tahoma" w:cs="Tahoma"/>
                <w:b/>
                <w:bCs/>
                <w:sz w:val="12"/>
                <w:szCs w:val="12"/>
              </w:rPr>
            </w:pPr>
            <w:r w:rsidRPr="00C11F46">
              <w:rPr>
                <w:rFonts w:ascii="Tahoma" w:hAnsi="Tahoma" w:cs="Tahoma"/>
                <w:b/>
                <w:bCs/>
                <w:sz w:val="12"/>
                <w:szCs w:val="12"/>
              </w:rPr>
              <w:t>Прочие производственные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6B80A37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10D180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148,32</w:t>
            </w:r>
          </w:p>
        </w:tc>
        <w:tc>
          <w:tcPr>
            <w:tcW w:w="434" w:type="dxa"/>
            <w:tcBorders>
              <w:top w:val="nil"/>
              <w:left w:val="nil"/>
              <w:bottom w:val="single" w:sz="4" w:space="0" w:color="C0C0C0"/>
              <w:right w:val="single" w:sz="4" w:space="0" w:color="C0C0C0"/>
            </w:tcBorders>
            <w:shd w:val="clear" w:color="000000" w:fill="D7EAD3"/>
            <w:vAlign w:val="center"/>
            <w:hideMark/>
          </w:tcPr>
          <w:p w14:paraId="2E5EA2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956,40</w:t>
            </w:r>
          </w:p>
        </w:tc>
        <w:tc>
          <w:tcPr>
            <w:tcW w:w="380" w:type="dxa"/>
            <w:tcBorders>
              <w:top w:val="nil"/>
              <w:left w:val="nil"/>
              <w:bottom w:val="single" w:sz="4" w:space="0" w:color="C0C0C0"/>
              <w:right w:val="nil"/>
            </w:tcBorders>
            <w:shd w:val="clear" w:color="000000" w:fill="D7EAD3"/>
            <w:vAlign w:val="center"/>
            <w:hideMark/>
          </w:tcPr>
          <w:p w14:paraId="7F861A5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807,04</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6ACC9A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1 104,72</w:t>
            </w:r>
          </w:p>
        </w:tc>
        <w:tc>
          <w:tcPr>
            <w:tcW w:w="772" w:type="dxa"/>
            <w:tcBorders>
              <w:top w:val="nil"/>
              <w:left w:val="nil"/>
              <w:bottom w:val="single" w:sz="4" w:space="0" w:color="C0C0C0"/>
              <w:right w:val="single" w:sz="4" w:space="0" w:color="C0C0C0"/>
            </w:tcBorders>
            <w:shd w:val="clear" w:color="000000" w:fill="D7EAD3"/>
            <w:vAlign w:val="center"/>
            <w:hideMark/>
          </w:tcPr>
          <w:p w14:paraId="3DBFF97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730,08</w:t>
            </w:r>
          </w:p>
        </w:tc>
        <w:tc>
          <w:tcPr>
            <w:tcW w:w="880" w:type="dxa"/>
            <w:tcBorders>
              <w:top w:val="nil"/>
              <w:left w:val="nil"/>
              <w:bottom w:val="single" w:sz="4" w:space="0" w:color="C0C0C0"/>
              <w:right w:val="single" w:sz="4" w:space="0" w:color="C0C0C0"/>
            </w:tcBorders>
            <w:shd w:val="clear" w:color="000000" w:fill="D7EAD3"/>
            <w:vAlign w:val="center"/>
            <w:hideMark/>
          </w:tcPr>
          <w:p w14:paraId="08D2D54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725,01</w:t>
            </w:r>
          </w:p>
        </w:tc>
        <w:tc>
          <w:tcPr>
            <w:tcW w:w="605" w:type="dxa"/>
            <w:tcBorders>
              <w:top w:val="nil"/>
              <w:left w:val="nil"/>
              <w:bottom w:val="single" w:sz="4" w:space="0" w:color="C0C0C0"/>
              <w:right w:val="single" w:sz="4" w:space="0" w:color="C0C0C0"/>
            </w:tcBorders>
            <w:shd w:val="clear" w:color="000000" w:fill="D7EAD3"/>
            <w:vAlign w:val="center"/>
            <w:hideMark/>
          </w:tcPr>
          <w:p w14:paraId="1B4CC65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362,50</w:t>
            </w:r>
          </w:p>
        </w:tc>
        <w:tc>
          <w:tcPr>
            <w:tcW w:w="605" w:type="dxa"/>
            <w:tcBorders>
              <w:top w:val="nil"/>
              <w:left w:val="nil"/>
              <w:bottom w:val="single" w:sz="4" w:space="0" w:color="C0C0C0"/>
              <w:right w:val="single" w:sz="4" w:space="0" w:color="C0C0C0"/>
            </w:tcBorders>
            <w:shd w:val="clear" w:color="000000" w:fill="D7EAD3"/>
            <w:vAlign w:val="center"/>
            <w:hideMark/>
          </w:tcPr>
          <w:p w14:paraId="6B62686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362,50</w:t>
            </w:r>
          </w:p>
        </w:tc>
        <w:tc>
          <w:tcPr>
            <w:tcW w:w="979" w:type="dxa"/>
            <w:tcBorders>
              <w:top w:val="nil"/>
              <w:left w:val="nil"/>
              <w:bottom w:val="single" w:sz="4" w:space="0" w:color="C0C0C0"/>
              <w:right w:val="single" w:sz="4" w:space="0" w:color="C0C0C0"/>
            </w:tcBorders>
            <w:shd w:val="clear" w:color="000000" w:fill="FFFFCC"/>
            <w:vAlign w:val="center"/>
            <w:hideMark/>
          </w:tcPr>
          <w:p w14:paraId="394CEF7F"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78CA32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759,00</w:t>
            </w:r>
          </w:p>
        </w:tc>
        <w:tc>
          <w:tcPr>
            <w:tcW w:w="880" w:type="dxa"/>
            <w:tcBorders>
              <w:top w:val="nil"/>
              <w:left w:val="nil"/>
              <w:bottom w:val="single" w:sz="4" w:space="0" w:color="C0C0C0"/>
              <w:right w:val="single" w:sz="4" w:space="0" w:color="C0C0C0"/>
            </w:tcBorders>
            <w:shd w:val="clear" w:color="000000" w:fill="D7EAD3"/>
            <w:vAlign w:val="center"/>
            <w:hideMark/>
          </w:tcPr>
          <w:p w14:paraId="495B8B4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744,31</w:t>
            </w:r>
          </w:p>
        </w:tc>
        <w:tc>
          <w:tcPr>
            <w:tcW w:w="605" w:type="dxa"/>
            <w:tcBorders>
              <w:top w:val="nil"/>
              <w:left w:val="nil"/>
              <w:bottom w:val="single" w:sz="4" w:space="0" w:color="C0C0C0"/>
              <w:right w:val="single" w:sz="4" w:space="0" w:color="C0C0C0"/>
            </w:tcBorders>
            <w:shd w:val="clear" w:color="000000" w:fill="D7EAD3"/>
            <w:vAlign w:val="center"/>
            <w:hideMark/>
          </w:tcPr>
          <w:p w14:paraId="57FAC52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372,16</w:t>
            </w:r>
          </w:p>
        </w:tc>
        <w:tc>
          <w:tcPr>
            <w:tcW w:w="605" w:type="dxa"/>
            <w:tcBorders>
              <w:top w:val="nil"/>
              <w:left w:val="nil"/>
              <w:bottom w:val="single" w:sz="4" w:space="0" w:color="C0C0C0"/>
              <w:right w:val="single" w:sz="4" w:space="0" w:color="C0C0C0"/>
            </w:tcBorders>
            <w:shd w:val="clear" w:color="000000" w:fill="D7EAD3"/>
            <w:vAlign w:val="center"/>
            <w:hideMark/>
          </w:tcPr>
          <w:p w14:paraId="4A6B843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372,16</w:t>
            </w:r>
          </w:p>
        </w:tc>
        <w:tc>
          <w:tcPr>
            <w:tcW w:w="979" w:type="dxa"/>
            <w:vMerge w:val="restart"/>
            <w:tcBorders>
              <w:top w:val="nil"/>
              <w:left w:val="nil"/>
              <w:bottom w:val="nil"/>
              <w:right w:val="nil"/>
            </w:tcBorders>
            <w:shd w:val="clear" w:color="000000" w:fill="FFFFCC"/>
            <w:vAlign w:val="center"/>
            <w:hideMark/>
          </w:tcPr>
          <w:p w14:paraId="19BC6AFB" w14:textId="77777777" w:rsidR="00C11F46" w:rsidRPr="00C11F46" w:rsidRDefault="00C11F46" w:rsidP="00C11F46">
            <w:pPr>
              <w:rPr>
                <w:rFonts w:ascii="Tahoma" w:hAnsi="Tahoma" w:cs="Tahoma"/>
                <w:sz w:val="10"/>
                <w:szCs w:val="10"/>
              </w:rPr>
            </w:pPr>
            <w:r w:rsidRPr="00C11F46">
              <w:rPr>
                <w:rFonts w:ascii="Tahoma" w:hAnsi="Tahoma" w:cs="Tahoma"/>
                <w:sz w:val="10"/>
                <w:szCs w:val="10"/>
              </w:rPr>
              <w:t xml:space="preserve">рассчитано исходя из базового уровня операционных расходов 2020 года с применением коэффициентов индексации на 2021 год, рассчитанных в соответствии с Методическими указаниями (с учетом ИПЦ Минэкономразвития РФ на 2021 год 103%, а также с учетом индекса эффективности операционных расходов 1%)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6C60E4B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789,50</w:t>
            </w:r>
          </w:p>
        </w:tc>
        <w:tc>
          <w:tcPr>
            <w:tcW w:w="880" w:type="dxa"/>
            <w:tcBorders>
              <w:top w:val="nil"/>
              <w:left w:val="nil"/>
              <w:bottom w:val="single" w:sz="4" w:space="0" w:color="C0C0C0"/>
              <w:right w:val="single" w:sz="4" w:space="0" w:color="C0C0C0"/>
            </w:tcBorders>
            <w:shd w:val="clear" w:color="000000" w:fill="D7EAD3"/>
            <w:vAlign w:val="center"/>
            <w:hideMark/>
          </w:tcPr>
          <w:p w14:paraId="5C332FE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766,35</w:t>
            </w:r>
          </w:p>
        </w:tc>
        <w:tc>
          <w:tcPr>
            <w:tcW w:w="605" w:type="dxa"/>
            <w:tcBorders>
              <w:top w:val="nil"/>
              <w:left w:val="nil"/>
              <w:bottom w:val="single" w:sz="4" w:space="0" w:color="C0C0C0"/>
              <w:right w:val="single" w:sz="4" w:space="0" w:color="C0C0C0"/>
            </w:tcBorders>
            <w:shd w:val="clear" w:color="000000" w:fill="D7EAD3"/>
            <w:vAlign w:val="center"/>
            <w:hideMark/>
          </w:tcPr>
          <w:p w14:paraId="32C1684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383,17</w:t>
            </w:r>
          </w:p>
        </w:tc>
        <w:tc>
          <w:tcPr>
            <w:tcW w:w="605" w:type="dxa"/>
            <w:tcBorders>
              <w:top w:val="nil"/>
              <w:left w:val="nil"/>
              <w:bottom w:val="single" w:sz="4" w:space="0" w:color="C0C0C0"/>
              <w:right w:val="single" w:sz="4" w:space="0" w:color="C0C0C0"/>
            </w:tcBorders>
            <w:shd w:val="clear" w:color="000000" w:fill="D7EAD3"/>
            <w:vAlign w:val="center"/>
            <w:hideMark/>
          </w:tcPr>
          <w:p w14:paraId="40CAC1A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383,17</w:t>
            </w:r>
          </w:p>
        </w:tc>
        <w:tc>
          <w:tcPr>
            <w:tcW w:w="696" w:type="dxa"/>
            <w:vMerge w:val="restart"/>
            <w:tcBorders>
              <w:top w:val="nil"/>
              <w:left w:val="nil"/>
              <w:bottom w:val="nil"/>
              <w:right w:val="single" w:sz="4" w:space="0" w:color="C0C0C0"/>
            </w:tcBorders>
            <w:shd w:val="clear" w:color="000000" w:fill="FFFFCC"/>
            <w:vAlign w:val="center"/>
            <w:hideMark/>
          </w:tcPr>
          <w:p w14:paraId="3D73737D" w14:textId="77777777" w:rsidR="00C11F46" w:rsidRPr="00C11F46" w:rsidRDefault="00C11F46" w:rsidP="00C11F46">
            <w:pPr>
              <w:rPr>
                <w:rFonts w:ascii="Tahoma" w:hAnsi="Tahoma" w:cs="Tahoma"/>
                <w:sz w:val="10"/>
                <w:szCs w:val="10"/>
              </w:rPr>
            </w:pPr>
            <w:r w:rsidRPr="00C11F46">
              <w:rPr>
                <w:rFonts w:ascii="Tahoma" w:hAnsi="Tahoma" w:cs="Tahoma"/>
                <w:sz w:val="10"/>
                <w:szCs w:val="10"/>
              </w:rPr>
              <w:t xml:space="preserve">рассчитано исходя из базового уровня операционных расходов 2020 года с применением коэффициентов индексации на 2021-2022 гг., рассчитанных в соответствии с Методическими указаниями (с учетом ИПЦ Минэкономразвития РФ на 2021 год 103%, на 2022 год 104%, а также с учетом индекса эффективности операционных расходов 1%) </w:t>
            </w:r>
          </w:p>
        </w:tc>
      </w:tr>
      <w:tr w:rsidR="00C11F46" w:rsidRPr="00C11F46" w14:paraId="0860277D"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6F67A75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768BA9A4"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6F7EE4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3.12.1</w:t>
            </w:r>
          </w:p>
        </w:tc>
        <w:tc>
          <w:tcPr>
            <w:tcW w:w="1645" w:type="dxa"/>
            <w:tcBorders>
              <w:top w:val="nil"/>
              <w:left w:val="nil"/>
              <w:bottom w:val="single" w:sz="4" w:space="0" w:color="C0C0C0"/>
              <w:right w:val="single" w:sz="4" w:space="0" w:color="C0C0C0"/>
            </w:tcBorders>
            <w:shd w:val="clear" w:color="auto" w:fill="auto"/>
            <w:vAlign w:val="center"/>
            <w:hideMark/>
          </w:tcPr>
          <w:p w14:paraId="507D7482"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Лабораторные анализы</w:t>
            </w:r>
          </w:p>
        </w:tc>
        <w:tc>
          <w:tcPr>
            <w:tcW w:w="466" w:type="dxa"/>
            <w:tcBorders>
              <w:top w:val="nil"/>
              <w:left w:val="nil"/>
              <w:bottom w:val="single" w:sz="4" w:space="0" w:color="C0C0C0"/>
              <w:right w:val="single" w:sz="4" w:space="0" w:color="C0C0C0"/>
            </w:tcBorders>
            <w:shd w:val="clear" w:color="auto" w:fill="auto"/>
            <w:vAlign w:val="center"/>
            <w:hideMark/>
          </w:tcPr>
          <w:p w14:paraId="77EB8114"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20C3E50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16356A9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351,62</w:t>
            </w:r>
          </w:p>
        </w:tc>
        <w:tc>
          <w:tcPr>
            <w:tcW w:w="380" w:type="dxa"/>
            <w:tcBorders>
              <w:top w:val="nil"/>
              <w:left w:val="nil"/>
              <w:bottom w:val="single" w:sz="4" w:space="0" w:color="C0C0C0"/>
              <w:right w:val="nil"/>
            </w:tcBorders>
            <w:shd w:val="clear" w:color="000000" w:fill="FFFFCC"/>
            <w:vAlign w:val="center"/>
            <w:hideMark/>
          </w:tcPr>
          <w:p w14:paraId="1A47468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296,71</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B686AF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351,62</w:t>
            </w:r>
          </w:p>
        </w:tc>
        <w:tc>
          <w:tcPr>
            <w:tcW w:w="772" w:type="dxa"/>
            <w:tcBorders>
              <w:top w:val="nil"/>
              <w:left w:val="nil"/>
              <w:bottom w:val="single" w:sz="4" w:space="0" w:color="C0C0C0"/>
              <w:right w:val="single" w:sz="4" w:space="0" w:color="C0C0C0"/>
            </w:tcBorders>
            <w:shd w:val="clear" w:color="000000" w:fill="FFFFCC"/>
            <w:vAlign w:val="center"/>
            <w:hideMark/>
          </w:tcPr>
          <w:p w14:paraId="2FDBCCF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363,58</w:t>
            </w:r>
          </w:p>
        </w:tc>
        <w:tc>
          <w:tcPr>
            <w:tcW w:w="880" w:type="dxa"/>
            <w:tcBorders>
              <w:top w:val="nil"/>
              <w:left w:val="nil"/>
              <w:bottom w:val="single" w:sz="4" w:space="0" w:color="C0C0C0"/>
              <w:right w:val="single" w:sz="4" w:space="0" w:color="C0C0C0"/>
            </w:tcBorders>
            <w:shd w:val="clear" w:color="000000" w:fill="FFFFCC"/>
            <w:vAlign w:val="center"/>
            <w:hideMark/>
          </w:tcPr>
          <w:p w14:paraId="1E51D2C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362,17</w:t>
            </w:r>
          </w:p>
        </w:tc>
        <w:tc>
          <w:tcPr>
            <w:tcW w:w="605" w:type="dxa"/>
            <w:tcBorders>
              <w:top w:val="nil"/>
              <w:left w:val="nil"/>
              <w:bottom w:val="single" w:sz="4" w:space="0" w:color="C0C0C0"/>
              <w:right w:val="single" w:sz="4" w:space="0" w:color="C0C0C0"/>
            </w:tcBorders>
            <w:shd w:val="clear" w:color="000000" w:fill="D7EAD3"/>
            <w:vAlign w:val="center"/>
            <w:hideMark/>
          </w:tcPr>
          <w:p w14:paraId="4410E4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181,08</w:t>
            </w:r>
          </w:p>
        </w:tc>
        <w:tc>
          <w:tcPr>
            <w:tcW w:w="605" w:type="dxa"/>
            <w:tcBorders>
              <w:top w:val="nil"/>
              <w:left w:val="nil"/>
              <w:bottom w:val="single" w:sz="4" w:space="0" w:color="C0C0C0"/>
              <w:right w:val="single" w:sz="4" w:space="0" w:color="C0C0C0"/>
            </w:tcBorders>
            <w:shd w:val="clear" w:color="000000" w:fill="D7EAD3"/>
            <w:vAlign w:val="center"/>
            <w:hideMark/>
          </w:tcPr>
          <w:p w14:paraId="571A0CA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181,08</w:t>
            </w:r>
          </w:p>
        </w:tc>
        <w:tc>
          <w:tcPr>
            <w:tcW w:w="979" w:type="dxa"/>
            <w:tcBorders>
              <w:top w:val="nil"/>
              <w:left w:val="nil"/>
              <w:bottom w:val="single" w:sz="4" w:space="0" w:color="C0C0C0"/>
              <w:right w:val="single" w:sz="4" w:space="0" w:color="C0C0C0"/>
            </w:tcBorders>
            <w:shd w:val="clear" w:color="000000" w:fill="FFFFCC"/>
            <w:vAlign w:val="center"/>
            <w:hideMark/>
          </w:tcPr>
          <w:p w14:paraId="1D63ADC5"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представленному договору от 30.01.2019 № 372, с учетом индекса ИПЦ Минэкономразвития РФ на 2020 год 103,0%.</w:t>
            </w:r>
          </w:p>
        </w:tc>
        <w:tc>
          <w:tcPr>
            <w:tcW w:w="766" w:type="dxa"/>
            <w:tcBorders>
              <w:top w:val="nil"/>
              <w:left w:val="nil"/>
              <w:bottom w:val="single" w:sz="4" w:space="0" w:color="C0C0C0"/>
              <w:right w:val="single" w:sz="4" w:space="0" w:color="C0C0C0"/>
            </w:tcBorders>
            <w:shd w:val="clear" w:color="000000" w:fill="FFFFCC"/>
            <w:vAlign w:val="center"/>
            <w:hideMark/>
          </w:tcPr>
          <w:p w14:paraId="140E2F4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378,12</w:t>
            </w:r>
          </w:p>
        </w:tc>
        <w:tc>
          <w:tcPr>
            <w:tcW w:w="880" w:type="dxa"/>
            <w:tcBorders>
              <w:top w:val="nil"/>
              <w:left w:val="nil"/>
              <w:bottom w:val="single" w:sz="4" w:space="0" w:color="C0C0C0"/>
              <w:right w:val="single" w:sz="4" w:space="0" w:color="C0C0C0"/>
            </w:tcBorders>
            <w:shd w:val="clear" w:color="000000" w:fill="FFFFCC"/>
            <w:vAlign w:val="center"/>
            <w:hideMark/>
          </w:tcPr>
          <w:p w14:paraId="7F380F3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371,81</w:t>
            </w:r>
          </w:p>
        </w:tc>
        <w:tc>
          <w:tcPr>
            <w:tcW w:w="605" w:type="dxa"/>
            <w:tcBorders>
              <w:top w:val="nil"/>
              <w:left w:val="nil"/>
              <w:bottom w:val="single" w:sz="4" w:space="0" w:color="C0C0C0"/>
              <w:right w:val="single" w:sz="4" w:space="0" w:color="C0C0C0"/>
            </w:tcBorders>
            <w:shd w:val="clear" w:color="000000" w:fill="D7EAD3"/>
            <w:vAlign w:val="center"/>
            <w:hideMark/>
          </w:tcPr>
          <w:p w14:paraId="24AD27D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185,91</w:t>
            </w:r>
          </w:p>
        </w:tc>
        <w:tc>
          <w:tcPr>
            <w:tcW w:w="605" w:type="dxa"/>
            <w:tcBorders>
              <w:top w:val="nil"/>
              <w:left w:val="nil"/>
              <w:bottom w:val="single" w:sz="4" w:space="0" w:color="C0C0C0"/>
              <w:right w:val="single" w:sz="4" w:space="0" w:color="C0C0C0"/>
            </w:tcBorders>
            <w:shd w:val="clear" w:color="000000" w:fill="D7EAD3"/>
            <w:vAlign w:val="center"/>
            <w:hideMark/>
          </w:tcPr>
          <w:p w14:paraId="21DF5CF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185,91</w:t>
            </w:r>
          </w:p>
        </w:tc>
        <w:tc>
          <w:tcPr>
            <w:tcW w:w="979" w:type="dxa"/>
            <w:vMerge/>
            <w:tcBorders>
              <w:top w:val="nil"/>
              <w:left w:val="nil"/>
              <w:bottom w:val="nil"/>
              <w:right w:val="nil"/>
            </w:tcBorders>
            <w:vAlign w:val="center"/>
            <w:hideMark/>
          </w:tcPr>
          <w:p w14:paraId="10FE7076"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C2D149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393,24</w:t>
            </w:r>
          </w:p>
        </w:tc>
        <w:tc>
          <w:tcPr>
            <w:tcW w:w="880" w:type="dxa"/>
            <w:tcBorders>
              <w:top w:val="nil"/>
              <w:left w:val="nil"/>
              <w:bottom w:val="single" w:sz="4" w:space="0" w:color="C0C0C0"/>
              <w:right w:val="single" w:sz="4" w:space="0" w:color="C0C0C0"/>
            </w:tcBorders>
            <w:shd w:val="clear" w:color="000000" w:fill="FFFFCC"/>
            <w:vAlign w:val="center"/>
            <w:hideMark/>
          </w:tcPr>
          <w:p w14:paraId="387BC7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382,82</w:t>
            </w:r>
          </w:p>
        </w:tc>
        <w:tc>
          <w:tcPr>
            <w:tcW w:w="605" w:type="dxa"/>
            <w:tcBorders>
              <w:top w:val="nil"/>
              <w:left w:val="nil"/>
              <w:bottom w:val="single" w:sz="4" w:space="0" w:color="C0C0C0"/>
              <w:right w:val="single" w:sz="4" w:space="0" w:color="C0C0C0"/>
            </w:tcBorders>
            <w:shd w:val="clear" w:color="000000" w:fill="D7EAD3"/>
            <w:vAlign w:val="center"/>
            <w:hideMark/>
          </w:tcPr>
          <w:p w14:paraId="7FAB54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191,41</w:t>
            </w:r>
          </w:p>
        </w:tc>
        <w:tc>
          <w:tcPr>
            <w:tcW w:w="605" w:type="dxa"/>
            <w:tcBorders>
              <w:top w:val="nil"/>
              <w:left w:val="nil"/>
              <w:bottom w:val="single" w:sz="4" w:space="0" w:color="C0C0C0"/>
              <w:right w:val="single" w:sz="4" w:space="0" w:color="C0C0C0"/>
            </w:tcBorders>
            <w:shd w:val="clear" w:color="000000" w:fill="D7EAD3"/>
            <w:vAlign w:val="center"/>
            <w:hideMark/>
          </w:tcPr>
          <w:p w14:paraId="6ADCBD6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191,41</w:t>
            </w:r>
          </w:p>
        </w:tc>
        <w:tc>
          <w:tcPr>
            <w:tcW w:w="696" w:type="dxa"/>
            <w:vMerge/>
            <w:tcBorders>
              <w:top w:val="nil"/>
              <w:left w:val="nil"/>
              <w:bottom w:val="nil"/>
              <w:right w:val="single" w:sz="4" w:space="0" w:color="C0C0C0"/>
            </w:tcBorders>
            <w:vAlign w:val="center"/>
            <w:hideMark/>
          </w:tcPr>
          <w:p w14:paraId="315AEDC3" w14:textId="77777777" w:rsidR="00C11F46" w:rsidRPr="00C11F46" w:rsidRDefault="00C11F46" w:rsidP="00C11F46">
            <w:pPr>
              <w:rPr>
                <w:rFonts w:ascii="Tahoma" w:hAnsi="Tahoma" w:cs="Tahoma"/>
                <w:sz w:val="10"/>
                <w:szCs w:val="10"/>
              </w:rPr>
            </w:pPr>
          </w:p>
        </w:tc>
      </w:tr>
      <w:tr w:rsidR="00C11F46" w:rsidRPr="00C11F46" w14:paraId="4E325639"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6BD78B1F"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4701249D"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1E67AB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3.12.2</w:t>
            </w:r>
          </w:p>
        </w:tc>
        <w:tc>
          <w:tcPr>
            <w:tcW w:w="1645" w:type="dxa"/>
            <w:tcBorders>
              <w:top w:val="nil"/>
              <w:left w:val="nil"/>
              <w:bottom w:val="single" w:sz="4" w:space="0" w:color="C0C0C0"/>
              <w:right w:val="single" w:sz="4" w:space="0" w:color="C0C0C0"/>
            </w:tcBorders>
            <w:shd w:val="clear" w:color="auto" w:fill="auto"/>
            <w:vAlign w:val="center"/>
            <w:hideMark/>
          </w:tcPr>
          <w:p w14:paraId="51FEBCF5"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Расходы на ГСМ (и/ или расходы на аренду спец.техники)</w:t>
            </w:r>
          </w:p>
        </w:tc>
        <w:tc>
          <w:tcPr>
            <w:tcW w:w="466" w:type="dxa"/>
            <w:tcBorders>
              <w:top w:val="nil"/>
              <w:left w:val="nil"/>
              <w:bottom w:val="single" w:sz="4" w:space="0" w:color="C0C0C0"/>
              <w:right w:val="single" w:sz="4" w:space="0" w:color="C0C0C0"/>
            </w:tcBorders>
            <w:shd w:val="clear" w:color="auto" w:fill="auto"/>
            <w:vAlign w:val="center"/>
            <w:hideMark/>
          </w:tcPr>
          <w:p w14:paraId="34A3F43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10DCF3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148,32</w:t>
            </w:r>
          </w:p>
        </w:tc>
        <w:tc>
          <w:tcPr>
            <w:tcW w:w="434" w:type="dxa"/>
            <w:tcBorders>
              <w:top w:val="nil"/>
              <w:left w:val="nil"/>
              <w:bottom w:val="single" w:sz="4" w:space="0" w:color="C0C0C0"/>
              <w:right w:val="single" w:sz="4" w:space="0" w:color="C0C0C0"/>
            </w:tcBorders>
            <w:shd w:val="clear" w:color="000000" w:fill="FFFFCC"/>
            <w:vAlign w:val="center"/>
            <w:hideMark/>
          </w:tcPr>
          <w:p w14:paraId="078178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0CF30B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2FCFE2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148,32</w:t>
            </w:r>
          </w:p>
        </w:tc>
        <w:tc>
          <w:tcPr>
            <w:tcW w:w="772" w:type="dxa"/>
            <w:tcBorders>
              <w:top w:val="nil"/>
              <w:left w:val="nil"/>
              <w:bottom w:val="single" w:sz="4" w:space="0" w:color="C0C0C0"/>
              <w:right w:val="single" w:sz="4" w:space="0" w:color="C0C0C0"/>
            </w:tcBorders>
            <w:shd w:val="clear" w:color="000000" w:fill="FFFFCC"/>
            <w:vAlign w:val="center"/>
            <w:hideMark/>
          </w:tcPr>
          <w:p w14:paraId="1EAF93C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50C5498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3BA2B32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BBEF9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186A9E7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4D4E617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52FF214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20AD4A7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30F43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vMerge/>
            <w:tcBorders>
              <w:top w:val="nil"/>
              <w:left w:val="nil"/>
              <w:bottom w:val="nil"/>
              <w:right w:val="nil"/>
            </w:tcBorders>
            <w:vAlign w:val="center"/>
            <w:hideMark/>
          </w:tcPr>
          <w:p w14:paraId="6BA7DCC4"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21CD43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5A9954B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475333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DDFA24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6762A3C9" w14:textId="77777777" w:rsidR="00C11F46" w:rsidRPr="00C11F46" w:rsidRDefault="00C11F46" w:rsidP="00C11F46">
            <w:pPr>
              <w:rPr>
                <w:rFonts w:ascii="Tahoma" w:hAnsi="Tahoma" w:cs="Tahoma"/>
                <w:sz w:val="10"/>
                <w:szCs w:val="10"/>
              </w:rPr>
            </w:pPr>
          </w:p>
        </w:tc>
      </w:tr>
      <w:tr w:rsidR="00C11F46" w:rsidRPr="00C11F46" w14:paraId="6935D8C8"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7C229A6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568954A0"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D8072C9"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3.12.3</w:t>
            </w:r>
          </w:p>
        </w:tc>
        <w:tc>
          <w:tcPr>
            <w:tcW w:w="1645" w:type="dxa"/>
            <w:tcBorders>
              <w:top w:val="nil"/>
              <w:left w:val="nil"/>
              <w:bottom w:val="single" w:sz="4" w:space="0" w:color="C0C0C0"/>
              <w:right w:val="single" w:sz="4" w:space="0" w:color="C0C0C0"/>
            </w:tcBorders>
            <w:shd w:val="clear" w:color="auto" w:fill="auto"/>
            <w:vAlign w:val="center"/>
            <w:hideMark/>
          </w:tcPr>
          <w:p w14:paraId="73C0821A"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Прочие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3B4C0DA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6FB514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10D08E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604,78</w:t>
            </w:r>
          </w:p>
        </w:tc>
        <w:tc>
          <w:tcPr>
            <w:tcW w:w="380" w:type="dxa"/>
            <w:tcBorders>
              <w:top w:val="nil"/>
              <w:left w:val="nil"/>
              <w:bottom w:val="single" w:sz="4" w:space="0" w:color="C0C0C0"/>
              <w:right w:val="nil"/>
            </w:tcBorders>
            <w:shd w:val="clear" w:color="000000" w:fill="D7EAD3"/>
            <w:vAlign w:val="center"/>
            <w:hideMark/>
          </w:tcPr>
          <w:p w14:paraId="2BF0C33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510,33</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4E7E169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604,78</w:t>
            </w:r>
          </w:p>
        </w:tc>
        <w:tc>
          <w:tcPr>
            <w:tcW w:w="772" w:type="dxa"/>
            <w:tcBorders>
              <w:top w:val="nil"/>
              <w:left w:val="nil"/>
              <w:bottom w:val="single" w:sz="4" w:space="0" w:color="C0C0C0"/>
              <w:right w:val="single" w:sz="4" w:space="0" w:color="C0C0C0"/>
            </w:tcBorders>
            <w:shd w:val="clear" w:color="000000" w:fill="D7EAD3"/>
            <w:vAlign w:val="center"/>
            <w:hideMark/>
          </w:tcPr>
          <w:p w14:paraId="56361B4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366,50</w:t>
            </w:r>
          </w:p>
        </w:tc>
        <w:tc>
          <w:tcPr>
            <w:tcW w:w="880" w:type="dxa"/>
            <w:tcBorders>
              <w:top w:val="nil"/>
              <w:left w:val="nil"/>
              <w:bottom w:val="single" w:sz="4" w:space="0" w:color="C0C0C0"/>
              <w:right w:val="single" w:sz="4" w:space="0" w:color="C0C0C0"/>
            </w:tcBorders>
            <w:shd w:val="clear" w:color="000000" w:fill="D7EAD3"/>
            <w:vAlign w:val="center"/>
            <w:hideMark/>
          </w:tcPr>
          <w:p w14:paraId="74C1BDB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362,84</w:t>
            </w:r>
          </w:p>
        </w:tc>
        <w:tc>
          <w:tcPr>
            <w:tcW w:w="605" w:type="dxa"/>
            <w:tcBorders>
              <w:top w:val="nil"/>
              <w:left w:val="nil"/>
              <w:bottom w:val="single" w:sz="4" w:space="0" w:color="C0C0C0"/>
              <w:right w:val="single" w:sz="4" w:space="0" w:color="C0C0C0"/>
            </w:tcBorders>
            <w:shd w:val="clear" w:color="000000" w:fill="D7EAD3"/>
            <w:vAlign w:val="center"/>
            <w:hideMark/>
          </w:tcPr>
          <w:p w14:paraId="4797515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181,42</w:t>
            </w:r>
          </w:p>
        </w:tc>
        <w:tc>
          <w:tcPr>
            <w:tcW w:w="605" w:type="dxa"/>
            <w:tcBorders>
              <w:top w:val="nil"/>
              <w:left w:val="nil"/>
              <w:bottom w:val="single" w:sz="4" w:space="0" w:color="C0C0C0"/>
              <w:right w:val="single" w:sz="4" w:space="0" w:color="C0C0C0"/>
            </w:tcBorders>
            <w:shd w:val="clear" w:color="000000" w:fill="D7EAD3"/>
            <w:vAlign w:val="center"/>
            <w:hideMark/>
          </w:tcPr>
          <w:p w14:paraId="13197F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181,42</w:t>
            </w:r>
          </w:p>
        </w:tc>
        <w:tc>
          <w:tcPr>
            <w:tcW w:w="979" w:type="dxa"/>
            <w:tcBorders>
              <w:top w:val="nil"/>
              <w:left w:val="nil"/>
              <w:bottom w:val="single" w:sz="4" w:space="0" w:color="C0C0C0"/>
              <w:right w:val="single" w:sz="4" w:space="0" w:color="C0C0C0"/>
            </w:tcBorders>
            <w:shd w:val="clear" w:color="000000" w:fill="FFFFCC"/>
            <w:vAlign w:val="center"/>
            <w:hideMark/>
          </w:tcPr>
          <w:p w14:paraId="542FEC9C"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D94F6A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380,88</w:t>
            </w:r>
          </w:p>
        </w:tc>
        <w:tc>
          <w:tcPr>
            <w:tcW w:w="880" w:type="dxa"/>
            <w:tcBorders>
              <w:top w:val="nil"/>
              <w:left w:val="nil"/>
              <w:bottom w:val="single" w:sz="4" w:space="0" w:color="C0C0C0"/>
              <w:right w:val="single" w:sz="4" w:space="0" w:color="C0C0C0"/>
            </w:tcBorders>
            <w:shd w:val="clear" w:color="000000" w:fill="D7EAD3"/>
            <w:vAlign w:val="center"/>
            <w:hideMark/>
          </w:tcPr>
          <w:p w14:paraId="66C7910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372,50</w:t>
            </w:r>
          </w:p>
        </w:tc>
        <w:tc>
          <w:tcPr>
            <w:tcW w:w="605" w:type="dxa"/>
            <w:tcBorders>
              <w:top w:val="nil"/>
              <w:left w:val="nil"/>
              <w:bottom w:val="single" w:sz="4" w:space="0" w:color="C0C0C0"/>
              <w:right w:val="single" w:sz="4" w:space="0" w:color="C0C0C0"/>
            </w:tcBorders>
            <w:shd w:val="clear" w:color="000000" w:fill="D7EAD3"/>
            <w:vAlign w:val="center"/>
            <w:hideMark/>
          </w:tcPr>
          <w:p w14:paraId="1112A48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186,25</w:t>
            </w:r>
          </w:p>
        </w:tc>
        <w:tc>
          <w:tcPr>
            <w:tcW w:w="605" w:type="dxa"/>
            <w:tcBorders>
              <w:top w:val="nil"/>
              <w:left w:val="nil"/>
              <w:bottom w:val="single" w:sz="4" w:space="0" w:color="C0C0C0"/>
              <w:right w:val="single" w:sz="4" w:space="0" w:color="C0C0C0"/>
            </w:tcBorders>
            <w:shd w:val="clear" w:color="000000" w:fill="D7EAD3"/>
            <w:vAlign w:val="center"/>
            <w:hideMark/>
          </w:tcPr>
          <w:p w14:paraId="133E049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186,25</w:t>
            </w:r>
          </w:p>
        </w:tc>
        <w:tc>
          <w:tcPr>
            <w:tcW w:w="979" w:type="dxa"/>
            <w:vMerge/>
            <w:tcBorders>
              <w:top w:val="nil"/>
              <w:left w:val="nil"/>
              <w:bottom w:val="nil"/>
              <w:right w:val="nil"/>
            </w:tcBorders>
            <w:vAlign w:val="center"/>
            <w:hideMark/>
          </w:tcPr>
          <w:p w14:paraId="4D41F362"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622E61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396,26</w:t>
            </w:r>
          </w:p>
        </w:tc>
        <w:tc>
          <w:tcPr>
            <w:tcW w:w="880" w:type="dxa"/>
            <w:tcBorders>
              <w:top w:val="nil"/>
              <w:left w:val="nil"/>
              <w:bottom w:val="single" w:sz="4" w:space="0" w:color="C0C0C0"/>
              <w:right w:val="single" w:sz="4" w:space="0" w:color="C0C0C0"/>
            </w:tcBorders>
            <w:shd w:val="clear" w:color="000000" w:fill="D7EAD3"/>
            <w:vAlign w:val="center"/>
            <w:hideMark/>
          </w:tcPr>
          <w:p w14:paraId="33E20B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383,53</w:t>
            </w:r>
          </w:p>
        </w:tc>
        <w:tc>
          <w:tcPr>
            <w:tcW w:w="605" w:type="dxa"/>
            <w:tcBorders>
              <w:top w:val="nil"/>
              <w:left w:val="nil"/>
              <w:bottom w:val="single" w:sz="4" w:space="0" w:color="C0C0C0"/>
              <w:right w:val="single" w:sz="4" w:space="0" w:color="C0C0C0"/>
            </w:tcBorders>
            <w:shd w:val="clear" w:color="000000" w:fill="D7EAD3"/>
            <w:vAlign w:val="center"/>
            <w:hideMark/>
          </w:tcPr>
          <w:p w14:paraId="01DA2D1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191,76</w:t>
            </w:r>
          </w:p>
        </w:tc>
        <w:tc>
          <w:tcPr>
            <w:tcW w:w="605" w:type="dxa"/>
            <w:tcBorders>
              <w:top w:val="nil"/>
              <w:left w:val="nil"/>
              <w:bottom w:val="single" w:sz="4" w:space="0" w:color="C0C0C0"/>
              <w:right w:val="single" w:sz="4" w:space="0" w:color="C0C0C0"/>
            </w:tcBorders>
            <w:shd w:val="clear" w:color="000000" w:fill="D7EAD3"/>
            <w:vAlign w:val="center"/>
            <w:hideMark/>
          </w:tcPr>
          <w:p w14:paraId="2A0000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191,76</w:t>
            </w:r>
          </w:p>
        </w:tc>
        <w:tc>
          <w:tcPr>
            <w:tcW w:w="696" w:type="dxa"/>
            <w:vMerge/>
            <w:tcBorders>
              <w:top w:val="nil"/>
              <w:left w:val="nil"/>
              <w:bottom w:val="nil"/>
              <w:right w:val="single" w:sz="4" w:space="0" w:color="C0C0C0"/>
            </w:tcBorders>
            <w:vAlign w:val="center"/>
            <w:hideMark/>
          </w:tcPr>
          <w:p w14:paraId="5D177D7C" w14:textId="77777777" w:rsidR="00C11F46" w:rsidRPr="00C11F46" w:rsidRDefault="00C11F46" w:rsidP="00C11F46">
            <w:pPr>
              <w:rPr>
                <w:rFonts w:ascii="Tahoma" w:hAnsi="Tahoma" w:cs="Tahoma"/>
                <w:sz w:val="10"/>
                <w:szCs w:val="10"/>
              </w:rPr>
            </w:pPr>
          </w:p>
        </w:tc>
      </w:tr>
      <w:tr w:rsidR="00C11F46" w:rsidRPr="00C11F46" w14:paraId="5B031AFC"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51CA6F9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5E279BCA"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908D7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3.12.3.1</w:t>
            </w:r>
          </w:p>
        </w:tc>
        <w:tc>
          <w:tcPr>
            <w:tcW w:w="1645" w:type="dxa"/>
            <w:tcBorders>
              <w:top w:val="single" w:sz="4" w:space="0" w:color="C0C0C0"/>
              <w:left w:val="nil"/>
              <w:bottom w:val="single" w:sz="4" w:space="0" w:color="C0C0C0"/>
              <w:right w:val="single" w:sz="4" w:space="0" w:color="C0C0C0"/>
            </w:tcBorders>
            <w:shd w:val="clear" w:color="000000" w:fill="E3FAFD"/>
            <w:vAlign w:val="center"/>
            <w:hideMark/>
          </w:tcPr>
          <w:p w14:paraId="348FFC73"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охрана труда</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12D4A90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single" w:sz="4" w:space="0" w:color="C0C0C0"/>
              <w:left w:val="nil"/>
              <w:bottom w:val="single" w:sz="4" w:space="0" w:color="C0C0C0"/>
              <w:right w:val="single" w:sz="4" w:space="0" w:color="C0C0C0"/>
            </w:tcBorders>
            <w:shd w:val="clear" w:color="000000" w:fill="FFFFCC"/>
            <w:vAlign w:val="center"/>
            <w:hideMark/>
          </w:tcPr>
          <w:p w14:paraId="03658F4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single" w:sz="4" w:space="0" w:color="C0C0C0"/>
              <w:left w:val="nil"/>
              <w:bottom w:val="single" w:sz="4" w:space="0" w:color="C0C0C0"/>
              <w:right w:val="single" w:sz="4" w:space="0" w:color="C0C0C0"/>
            </w:tcBorders>
            <w:shd w:val="clear" w:color="000000" w:fill="FFFFCC"/>
            <w:vAlign w:val="center"/>
            <w:hideMark/>
          </w:tcPr>
          <w:p w14:paraId="6A360B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99,00</w:t>
            </w:r>
          </w:p>
        </w:tc>
        <w:tc>
          <w:tcPr>
            <w:tcW w:w="380" w:type="dxa"/>
            <w:tcBorders>
              <w:top w:val="single" w:sz="4" w:space="0" w:color="C0C0C0"/>
              <w:left w:val="nil"/>
              <w:bottom w:val="single" w:sz="4" w:space="0" w:color="C0C0C0"/>
              <w:right w:val="nil"/>
            </w:tcBorders>
            <w:shd w:val="clear" w:color="000000" w:fill="FFFFCC"/>
            <w:vAlign w:val="center"/>
            <w:hideMark/>
          </w:tcPr>
          <w:p w14:paraId="3654D7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83,54</w:t>
            </w:r>
          </w:p>
        </w:tc>
        <w:tc>
          <w:tcPr>
            <w:tcW w:w="659" w:type="dxa"/>
            <w:tcBorders>
              <w:top w:val="single" w:sz="4" w:space="0" w:color="C0C0C0"/>
              <w:left w:val="single" w:sz="8" w:space="0" w:color="auto"/>
              <w:bottom w:val="single" w:sz="4" w:space="0" w:color="C0C0C0"/>
              <w:right w:val="single" w:sz="8" w:space="0" w:color="auto"/>
            </w:tcBorders>
            <w:shd w:val="clear" w:color="000000" w:fill="FFFFCC"/>
            <w:vAlign w:val="center"/>
            <w:hideMark/>
          </w:tcPr>
          <w:p w14:paraId="6FE61C3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99,00</w:t>
            </w:r>
          </w:p>
        </w:tc>
        <w:tc>
          <w:tcPr>
            <w:tcW w:w="772" w:type="dxa"/>
            <w:tcBorders>
              <w:top w:val="single" w:sz="4" w:space="0" w:color="C0C0C0"/>
              <w:left w:val="nil"/>
              <w:bottom w:val="single" w:sz="4" w:space="0" w:color="C0C0C0"/>
              <w:right w:val="single" w:sz="4" w:space="0" w:color="C0C0C0"/>
            </w:tcBorders>
            <w:shd w:val="clear" w:color="000000" w:fill="FFFFCC"/>
            <w:vAlign w:val="center"/>
            <w:hideMark/>
          </w:tcPr>
          <w:p w14:paraId="69D57C0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141,04</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3E0380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139,54</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2753F0A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69,77</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5A4300A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69,77</w:t>
            </w:r>
          </w:p>
        </w:tc>
        <w:tc>
          <w:tcPr>
            <w:tcW w:w="979" w:type="dxa"/>
            <w:tcBorders>
              <w:top w:val="single" w:sz="4" w:space="0" w:color="C0C0C0"/>
              <w:left w:val="nil"/>
              <w:bottom w:val="single" w:sz="4" w:space="0" w:color="C0C0C0"/>
              <w:right w:val="single" w:sz="4" w:space="0" w:color="C0C0C0"/>
            </w:tcBorders>
            <w:shd w:val="clear" w:color="000000" w:fill="FFFFCC"/>
            <w:vAlign w:val="center"/>
            <w:hideMark/>
          </w:tcPr>
          <w:p w14:paraId="577D7217"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потребности по предложению организации, с учетом индекса ИПЦ Минэкономразвития РФ на 2020 год 103,0%.</w:t>
            </w:r>
          </w:p>
        </w:tc>
        <w:tc>
          <w:tcPr>
            <w:tcW w:w="766" w:type="dxa"/>
            <w:tcBorders>
              <w:top w:val="single" w:sz="4" w:space="0" w:color="C0C0C0"/>
              <w:left w:val="nil"/>
              <w:bottom w:val="single" w:sz="4" w:space="0" w:color="C0C0C0"/>
              <w:right w:val="single" w:sz="4" w:space="0" w:color="C0C0C0"/>
            </w:tcBorders>
            <w:shd w:val="clear" w:color="000000" w:fill="FFFFCC"/>
            <w:vAlign w:val="center"/>
            <w:hideMark/>
          </w:tcPr>
          <w:p w14:paraId="028ED19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146,40</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3C0C7E8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143,26</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465DE81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71,63</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1B9E9B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71,63</w:t>
            </w:r>
          </w:p>
        </w:tc>
        <w:tc>
          <w:tcPr>
            <w:tcW w:w="979" w:type="dxa"/>
            <w:vMerge/>
            <w:tcBorders>
              <w:top w:val="nil"/>
              <w:left w:val="nil"/>
              <w:bottom w:val="nil"/>
              <w:right w:val="nil"/>
            </w:tcBorders>
            <w:vAlign w:val="center"/>
            <w:hideMark/>
          </w:tcPr>
          <w:p w14:paraId="2ECB8CDE" w14:textId="77777777" w:rsidR="00C11F46" w:rsidRPr="00C11F46" w:rsidRDefault="00C11F46" w:rsidP="00C11F46">
            <w:pPr>
              <w:rPr>
                <w:rFonts w:ascii="Tahoma" w:hAnsi="Tahoma" w:cs="Tahoma"/>
                <w:sz w:val="10"/>
                <w:szCs w:val="10"/>
              </w:rPr>
            </w:pPr>
          </w:p>
        </w:tc>
        <w:tc>
          <w:tcPr>
            <w:tcW w:w="76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51E7FD7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152,40</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4BF459E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147,50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82A0D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73,75</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005A50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73,75</w:t>
            </w:r>
          </w:p>
        </w:tc>
        <w:tc>
          <w:tcPr>
            <w:tcW w:w="696" w:type="dxa"/>
            <w:vMerge/>
            <w:tcBorders>
              <w:top w:val="nil"/>
              <w:left w:val="nil"/>
              <w:bottom w:val="nil"/>
              <w:right w:val="single" w:sz="4" w:space="0" w:color="C0C0C0"/>
            </w:tcBorders>
            <w:vAlign w:val="center"/>
            <w:hideMark/>
          </w:tcPr>
          <w:p w14:paraId="23C1C083" w14:textId="77777777" w:rsidR="00C11F46" w:rsidRPr="00C11F46" w:rsidRDefault="00C11F46" w:rsidP="00C11F46">
            <w:pPr>
              <w:rPr>
                <w:rFonts w:ascii="Tahoma" w:hAnsi="Tahoma" w:cs="Tahoma"/>
                <w:sz w:val="10"/>
                <w:szCs w:val="10"/>
              </w:rPr>
            </w:pPr>
          </w:p>
        </w:tc>
      </w:tr>
      <w:tr w:rsidR="00C11F46" w:rsidRPr="00C11F46" w14:paraId="079265ED"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212F230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285F38C1"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81117F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3.12.3.2</w:t>
            </w:r>
          </w:p>
        </w:tc>
        <w:tc>
          <w:tcPr>
            <w:tcW w:w="1645" w:type="dxa"/>
            <w:tcBorders>
              <w:top w:val="nil"/>
              <w:left w:val="nil"/>
              <w:bottom w:val="single" w:sz="4" w:space="0" w:color="C0C0C0"/>
              <w:right w:val="single" w:sz="4" w:space="0" w:color="C0C0C0"/>
            </w:tcBorders>
            <w:shd w:val="clear" w:color="000000" w:fill="E3FAFD"/>
            <w:vAlign w:val="center"/>
            <w:hideMark/>
          </w:tcPr>
          <w:p w14:paraId="72D0F5A8"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 xml:space="preserve">ООО "Леон" </w:t>
            </w:r>
          </w:p>
        </w:tc>
        <w:tc>
          <w:tcPr>
            <w:tcW w:w="466" w:type="dxa"/>
            <w:tcBorders>
              <w:top w:val="nil"/>
              <w:left w:val="nil"/>
              <w:bottom w:val="single" w:sz="4" w:space="0" w:color="C0C0C0"/>
              <w:right w:val="single" w:sz="4" w:space="0" w:color="C0C0C0"/>
            </w:tcBorders>
            <w:shd w:val="clear" w:color="auto" w:fill="auto"/>
            <w:vAlign w:val="center"/>
            <w:hideMark/>
          </w:tcPr>
          <w:p w14:paraId="556D1E3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562C613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F9A814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216,79</w:t>
            </w:r>
          </w:p>
        </w:tc>
        <w:tc>
          <w:tcPr>
            <w:tcW w:w="380" w:type="dxa"/>
            <w:tcBorders>
              <w:top w:val="nil"/>
              <w:left w:val="nil"/>
              <w:bottom w:val="single" w:sz="4" w:space="0" w:color="C0C0C0"/>
              <w:right w:val="nil"/>
            </w:tcBorders>
            <w:shd w:val="clear" w:color="000000" w:fill="FFFFCC"/>
            <w:vAlign w:val="center"/>
            <w:hideMark/>
          </w:tcPr>
          <w:p w14:paraId="655D614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182,94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4A6978F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216,79</w:t>
            </w:r>
          </w:p>
        </w:tc>
        <w:tc>
          <w:tcPr>
            <w:tcW w:w="772" w:type="dxa"/>
            <w:tcBorders>
              <w:top w:val="nil"/>
              <w:left w:val="nil"/>
              <w:bottom w:val="single" w:sz="4" w:space="0" w:color="C0C0C0"/>
              <w:right w:val="single" w:sz="4" w:space="0" w:color="C0C0C0"/>
            </w:tcBorders>
            <w:shd w:val="clear" w:color="000000" w:fill="FFFFCC"/>
            <w:vAlign w:val="center"/>
            <w:hideMark/>
          </w:tcPr>
          <w:p w14:paraId="4B539BD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225,46</w:t>
            </w:r>
          </w:p>
        </w:tc>
        <w:tc>
          <w:tcPr>
            <w:tcW w:w="880" w:type="dxa"/>
            <w:tcBorders>
              <w:top w:val="nil"/>
              <w:left w:val="nil"/>
              <w:bottom w:val="single" w:sz="4" w:space="0" w:color="C0C0C0"/>
              <w:right w:val="single" w:sz="4" w:space="0" w:color="C0C0C0"/>
            </w:tcBorders>
            <w:shd w:val="clear" w:color="000000" w:fill="FFFFCC"/>
            <w:vAlign w:val="center"/>
            <w:hideMark/>
          </w:tcPr>
          <w:p w14:paraId="618D57D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223,29</w:t>
            </w:r>
          </w:p>
        </w:tc>
        <w:tc>
          <w:tcPr>
            <w:tcW w:w="605" w:type="dxa"/>
            <w:tcBorders>
              <w:top w:val="nil"/>
              <w:left w:val="nil"/>
              <w:bottom w:val="single" w:sz="4" w:space="0" w:color="C0C0C0"/>
              <w:right w:val="single" w:sz="4" w:space="0" w:color="C0C0C0"/>
            </w:tcBorders>
            <w:shd w:val="clear" w:color="000000" w:fill="D7EAD3"/>
            <w:vAlign w:val="center"/>
            <w:hideMark/>
          </w:tcPr>
          <w:p w14:paraId="066FFF2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111,65</w:t>
            </w:r>
          </w:p>
        </w:tc>
        <w:tc>
          <w:tcPr>
            <w:tcW w:w="605" w:type="dxa"/>
            <w:tcBorders>
              <w:top w:val="nil"/>
              <w:left w:val="nil"/>
              <w:bottom w:val="single" w:sz="4" w:space="0" w:color="C0C0C0"/>
              <w:right w:val="single" w:sz="4" w:space="0" w:color="C0C0C0"/>
            </w:tcBorders>
            <w:shd w:val="clear" w:color="000000" w:fill="D7EAD3"/>
            <w:vAlign w:val="center"/>
            <w:hideMark/>
          </w:tcPr>
          <w:p w14:paraId="119BE3B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111,65</w:t>
            </w:r>
          </w:p>
        </w:tc>
        <w:tc>
          <w:tcPr>
            <w:tcW w:w="979" w:type="dxa"/>
            <w:tcBorders>
              <w:top w:val="nil"/>
              <w:left w:val="nil"/>
              <w:bottom w:val="single" w:sz="4" w:space="0" w:color="C0C0C0"/>
              <w:right w:val="single" w:sz="4" w:space="0" w:color="C0C0C0"/>
            </w:tcBorders>
            <w:shd w:val="clear" w:color="000000" w:fill="FFFFCC"/>
            <w:vAlign w:val="center"/>
            <w:hideMark/>
          </w:tcPr>
          <w:p w14:paraId="247BC2F1"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представленному договору от 01.02.2019, с учетом индекса ИПЦ Минэкономразвития РФ на 2020 год 103,0%.</w:t>
            </w:r>
          </w:p>
        </w:tc>
        <w:tc>
          <w:tcPr>
            <w:tcW w:w="766" w:type="dxa"/>
            <w:tcBorders>
              <w:top w:val="nil"/>
              <w:left w:val="nil"/>
              <w:bottom w:val="single" w:sz="4" w:space="0" w:color="C0C0C0"/>
              <w:right w:val="single" w:sz="4" w:space="0" w:color="C0C0C0"/>
            </w:tcBorders>
            <w:shd w:val="clear" w:color="000000" w:fill="FFFFCC"/>
            <w:vAlign w:val="center"/>
            <w:hideMark/>
          </w:tcPr>
          <w:p w14:paraId="3AF25A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234,48</w:t>
            </w:r>
          </w:p>
        </w:tc>
        <w:tc>
          <w:tcPr>
            <w:tcW w:w="880" w:type="dxa"/>
            <w:tcBorders>
              <w:top w:val="nil"/>
              <w:left w:val="nil"/>
              <w:bottom w:val="single" w:sz="4" w:space="0" w:color="C0C0C0"/>
              <w:right w:val="single" w:sz="4" w:space="0" w:color="C0C0C0"/>
            </w:tcBorders>
            <w:shd w:val="clear" w:color="000000" w:fill="FFFFCC"/>
            <w:vAlign w:val="center"/>
            <w:hideMark/>
          </w:tcPr>
          <w:p w14:paraId="7E90C2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229,24</w:t>
            </w:r>
          </w:p>
        </w:tc>
        <w:tc>
          <w:tcPr>
            <w:tcW w:w="605" w:type="dxa"/>
            <w:tcBorders>
              <w:top w:val="nil"/>
              <w:left w:val="nil"/>
              <w:bottom w:val="single" w:sz="4" w:space="0" w:color="C0C0C0"/>
              <w:right w:val="single" w:sz="4" w:space="0" w:color="C0C0C0"/>
            </w:tcBorders>
            <w:shd w:val="clear" w:color="000000" w:fill="D7EAD3"/>
            <w:vAlign w:val="center"/>
            <w:hideMark/>
          </w:tcPr>
          <w:p w14:paraId="12717D6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114,62</w:t>
            </w:r>
          </w:p>
        </w:tc>
        <w:tc>
          <w:tcPr>
            <w:tcW w:w="605" w:type="dxa"/>
            <w:tcBorders>
              <w:top w:val="nil"/>
              <w:left w:val="nil"/>
              <w:bottom w:val="single" w:sz="4" w:space="0" w:color="C0C0C0"/>
              <w:right w:val="single" w:sz="4" w:space="0" w:color="C0C0C0"/>
            </w:tcBorders>
            <w:shd w:val="clear" w:color="000000" w:fill="D7EAD3"/>
            <w:vAlign w:val="center"/>
            <w:hideMark/>
          </w:tcPr>
          <w:p w14:paraId="26E4F56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114,62</w:t>
            </w:r>
          </w:p>
        </w:tc>
        <w:tc>
          <w:tcPr>
            <w:tcW w:w="979" w:type="dxa"/>
            <w:vMerge/>
            <w:tcBorders>
              <w:top w:val="nil"/>
              <w:left w:val="nil"/>
              <w:bottom w:val="nil"/>
              <w:right w:val="nil"/>
            </w:tcBorders>
            <w:vAlign w:val="center"/>
            <w:hideMark/>
          </w:tcPr>
          <w:p w14:paraId="38A6EBC6"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76AFDA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243,86</w:t>
            </w:r>
          </w:p>
        </w:tc>
        <w:tc>
          <w:tcPr>
            <w:tcW w:w="880" w:type="dxa"/>
            <w:tcBorders>
              <w:top w:val="nil"/>
              <w:left w:val="nil"/>
              <w:bottom w:val="single" w:sz="4" w:space="0" w:color="C0C0C0"/>
              <w:right w:val="single" w:sz="4" w:space="0" w:color="C0C0C0"/>
            </w:tcBorders>
            <w:shd w:val="clear" w:color="000000" w:fill="FFFFCC"/>
            <w:vAlign w:val="center"/>
            <w:hideMark/>
          </w:tcPr>
          <w:p w14:paraId="5366FC9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236,03</w:t>
            </w:r>
          </w:p>
        </w:tc>
        <w:tc>
          <w:tcPr>
            <w:tcW w:w="605" w:type="dxa"/>
            <w:tcBorders>
              <w:top w:val="nil"/>
              <w:left w:val="nil"/>
              <w:bottom w:val="single" w:sz="4" w:space="0" w:color="C0C0C0"/>
              <w:right w:val="single" w:sz="4" w:space="0" w:color="C0C0C0"/>
            </w:tcBorders>
            <w:shd w:val="clear" w:color="000000" w:fill="D7EAD3"/>
            <w:vAlign w:val="center"/>
            <w:hideMark/>
          </w:tcPr>
          <w:p w14:paraId="30F42F3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118,01</w:t>
            </w:r>
          </w:p>
        </w:tc>
        <w:tc>
          <w:tcPr>
            <w:tcW w:w="605" w:type="dxa"/>
            <w:tcBorders>
              <w:top w:val="nil"/>
              <w:left w:val="nil"/>
              <w:bottom w:val="single" w:sz="4" w:space="0" w:color="C0C0C0"/>
              <w:right w:val="single" w:sz="4" w:space="0" w:color="C0C0C0"/>
            </w:tcBorders>
            <w:shd w:val="clear" w:color="000000" w:fill="D7EAD3"/>
            <w:vAlign w:val="center"/>
            <w:hideMark/>
          </w:tcPr>
          <w:p w14:paraId="22C3A04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118,01</w:t>
            </w:r>
          </w:p>
        </w:tc>
        <w:tc>
          <w:tcPr>
            <w:tcW w:w="696" w:type="dxa"/>
            <w:vMerge/>
            <w:tcBorders>
              <w:top w:val="nil"/>
              <w:left w:val="nil"/>
              <w:bottom w:val="nil"/>
              <w:right w:val="single" w:sz="4" w:space="0" w:color="C0C0C0"/>
            </w:tcBorders>
            <w:vAlign w:val="center"/>
            <w:hideMark/>
          </w:tcPr>
          <w:p w14:paraId="45E89B16" w14:textId="77777777" w:rsidR="00C11F46" w:rsidRPr="00C11F46" w:rsidRDefault="00C11F46" w:rsidP="00C11F46">
            <w:pPr>
              <w:rPr>
                <w:rFonts w:ascii="Tahoma" w:hAnsi="Tahoma" w:cs="Tahoma"/>
                <w:sz w:val="10"/>
                <w:szCs w:val="10"/>
              </w:rPr>
            </w:pPr>
          </w:p>
        </w:tc>
      </w:tr>
      <w:tr w:rsidR="00C11F46" w:rsidRPr="00C11F46" w14:paraId="5559BE59"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165CDACA"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034238E0"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E8C936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3.12.3.3</w:t>
            </w:r>
          </w:p>
        </w:tc>
        <w:tc>
          <w:tcPr>
            <w:tcW w:w="1645" w:type="dxa"/>
            <w:tcBorders>
              <w:top w:val="nil"/>
              <w:left w:val="nil"/>
              <w:bottom w:val="single" w:sz="4" w:space="0" w:color="C0C0C0"/>
              <w:right w:val="single" w:sz="4" w:space="0" w:color="C0C0C0"/>
            </w:tcBorders>
            <w:shd w:val="clear" w:color="000000" w:fill="E3FAFD"/>
            <w:vAlign w:val="center"/>
            <w:hideMark/>
          </w:tcPr>
          <w:p w14:paraId="11FFF92B"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подготовка документов для лицензии</w:t>
            </w:r>
          </w:p>
        </w:tc>
        <w:tc>
          <w:tcPr>
            <w:tcW w:w="466" w:type="dxa"/>
            <w:tcBorders>
              <w:top w:val="nil"/>
              <w:left w:val="nil"/>
              <w:bottom w:val="single" w:sz="4" w:space="0" w:color="C0C0C0"/>
              <w:right w:val="single" w:sz="4" w:space="0" w:color="C0C0C0"/>
            </w:tcBorders>
            <w:shd w:val="clear" w:color="auto" w:fill="auto"/>
            <w:vAlign w:val="center"/>
            <w:hideMark/>
          </w:tcPr>
          <w:p w14:paraId="24069ED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2D079A9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17C30E9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126,00</w:t>
            </w:r>
          </w:p>
        </w:tc>
        <w:tc>
          <w:tcPr>
            <w:tcW w:w="380" w:type="dxa"/>
            <w:tcBorders>
              <w:top w:val="nil"/>
              <w:left w:val="nil"/>
              <w:bottom w:val="single" w:sz="4" w:space="0" w:color="C0C0C0"/>
              <w:right w:val="nil"/>
            </w:tcBorders>
            <w:shd w:val="clear" w:color="000000" w:fill="FFFFCC"/>
            <w:vAlign w:val="center"/>
            <w:hideMark/>
          </w:tcPr>
          <w:p w14:paraId="311482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106,32</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7AED2C5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126,00</w:t>
            </w:r>
          </w:p>
        </w:tc>
        <w:tc>
          <w:tcPr>
            <w:tcW w:w="772" w:type="dxa"/>
            <w:tcBorders>
              <w:top w:val="nil"/>
              <w:left w:val="nil"/>
              <w:bottom w:val="single" w:sz="4" w:space="0" w:color="C0C0C0"/>
              <w:right w:val="single" w:sz="4" w:space="0" w:color="C0C0C0"/>
            </w:tcBorders>
            <w:shd w:val="clear" w:color="000000" w:fill="FFFFCC"/>
            <w:vAlign w:val="center"/>
            <w:hideMark/>
          </w:tcPr>
          <w:p w14:paraId="77CB714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52C4AE7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5E66F6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F0D9D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385376EE"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7506490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0D2D41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1C2C2F4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61D9A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vMerge/>
            <w:tcBorders>
              <w:top w:val="nil"/>
              <w:left w:val="nil"/>
              <w:bottom w:val="nil"/>
              <w:right w:val="nil"/>
            </w:tcBorders>
            <w:vAlign w:val="center"/>
            <w:hideMark/>
          </w:tcPr>
          <w:p w14:paraId="18C2711A"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7679BF0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37A2151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600FA09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291AD0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39A6F6E0" w14:textId="77777777" w:rsidR="00C11F46" w:rsidRPr="00C11F46" w:rsidRDefault="00C11F46" w:rsidP="00C11F46">
            <w:pPr>
              <w:rPr>
                <w:rFonts w:ascii="Tahoma" w:hAnsi="Tahoma" w:cs="Tahoma"/>
                <w:sz w:val="10"/>
                <w:szCs w:val="10"/>
              </w:rPr>
            </w:pPr>
          </w:p>
        </w:tc>
      </w:tr>
      <w:tr w:rsidR="00C11F46" w:rsidRPr="00C11F46" w14:paraId="5364E1BF"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6EE8476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lastRenderedPageBreak/>
              <w:t>ОР</w:t>
            </w:r>
          </w:p>
        </w:tc>
        <w:tc>
          <w:tcPr>
            <w:tcW w:w="27" w:type="dxa"/>
            <w:tcBorders>
              <w:top w:val="nil"/>
              <w:left w:val="nil"/>
              <w:bottom w:val="nil"/>
              <w:right w:val="nil"/>
            </w:tcBorders>
            <w:shd w:val="clear" w:color="auto" w:fill="auto"/>
            <w:vAlign w:val="center"/>
            <w:hideMark/>
          </w:tcPr>
          <w:p w14:paraId="600829E9"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43CB44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3.12.3.4</w:t>
            </w:r>
          </w:p>
        </w:tc>
        <w:tc>
          <w:tcPr>
            <w:tcW w:w="1645" w:type="dxa"/>
            <w:tcBorders>
              <w:top w:val="nil"/>
              <w:left w:val="nil"/>
              <w:bottom w:val="single" w:sz="4" w:space="0" w:color="C0C0C0"/>
              <w:right w:val="single" w:sz="4" w:space="0" w:color="C0C0C0"/>
            </w:tcBorders>
            <w:shd w:val="clear" w:color="000000" w:fill="E3FAFD"/>
            <w:vAlign w:val="center"/>
            <w:hideMark/>
          </w:tcPr>
          <w:p w14:paraId="17DCB919" w14:textId="77777777" w:rsidR="00C11F46" w:rsidRPr="00C11F46" w:rsidRDefault="00C11F46" w:rsidP="00C11F46">
            <w:pPr>
              <w:ind w:firstLineChars="300" w:firstLine="360"/>
              <w:rPr>
                <w:rFonts w:ascii="Tahoma" w:hAnsi="Tahoma" w:cs="Tahoma"/>
                <w:sz w:val="12"/>
                <w:szCs w:val="12"/>
              </w:rPr>
            </w:pPr>
            <w:r w:rsidRPr="00C11F46">
              <w:rPr>
                <w:rFonts w:ascii="Tahoma" w:hAnsi="Tahoma" w:cs="Tahoma"/>
                <w:sz w:val="12"/>
                <w:szCs w:val="12"/>
              </w:rPr>
              <w:t>экспетиза проектов ЗСО</w:t>
            </w:r>
          </w:p>
        </w:tc>
        <w:tc>
          <w:tcPr>
            <w:tcW w:w="466" w:type="dxa"/>
            <w:tcBorders>
              <w:top w:val="nil"/>
              <w:left w:val="nil"/>
              <w:bottom w:val="single" w:sz="4" w:space="0" w:color="C0C0C0"/>
              <w:right w:val="single" w:sz="4" w:space="0" w:color="C0C0C0"/>
            </w:tcBorders>
            <w:shd w:val="clear" w:color="auto" w:fill="auto"/>
            <w:vAlign w:val="center"/>
            <w:hideMark/>
          </w:tcPr>
          <w:p w14:paraId="09B5BB7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1BE6883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604B6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162,99</w:t>
            </w:r>
          </w:p>
        </w:tc>
        <w:tc>
          <w:tcPr>
            <w:tcW w:w="380" w:type="dxa"/>
            <w:tcBorders>
              <w:top w:val="nil"/>
              <w:left w:val="nil"/>
              <w:bottom w:val="single" w:sz="4" w:space="0" w:color="C0C0C0"/>
              <w:right w:val="nil"/>
            </w:tcBorders>
            <w:shd w:val="clear" w:color="000000" w:fill="FFFFCC"/>
            <w:vAlign w:val="center"/>
            <w:hideMark/>
          </w:tcPr>
          <w:p w14:paraId="2DC98F5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137,54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88C6B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162,99</w:t>
            </w:r>
          </w:p>
        </w:tc>
        <w:tc>
          <w:tcPr>
            <w:tcW w:w="772" w:type="dxa"/>
            <w:tcBorders>
              <w:top w:val="nil"/>
              <w:left w:val="nil"/>
              <w:bottom w:val="single" w:sz="4" w:space="0" w:color="C0C0C0"/>
              <w:right w:val="single" w:sz="4" w:space="0" w:color="C0C0C0"/>
            </w:tcBorders>
            <w:shd w:val="clear" w:color="000000" w:fill="FFFFCC"/>
            <w:vAlign w:val="center"/>
            <w:hideMark/>
          </w:tcPr>
          <w:p w14:paraId="2E0E5D3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781C121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67EE5B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E29425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4FE209C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2D9DBD6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779104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1A71920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1FB55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vMerge/>
            <w:tcBorders>
              <w:top w:val="nil"/>
              <w:left w:val="nil"/>
              <w:bottom w:val="nil"/>
              <w:right w:val="nil"/>
            </w:tcBorders>
            <w:vAlign w:val="center"/>
            <w:hideMark/>
          </w:tcPr>
          <w:p w14:paraId="72065CD9"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7924D4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4E749F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080E5E5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A459A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4B388C22" w14:textId="77777777" w:rsidR="00C11F46" w:rsidRPr="00C11F46" w:rsidRDefault="00C11F46" w:rsidP="00C11F46">
            <w:pPr>
              <w:rPr>
                <w:rFonts w:ascii="Tahoma" w:hAnsi="Tahoma" w:cs="Tahoma"/>
                <w:sz w:val="10"/>
                <w:szCs w:val="10"/>
              </w:rPr>
            </w:pPr>
          </w:p>
        </w:tc>
      </w:tr>
      <w:tr w:rsidR="00C11F46" w:rsidRPr="00C11F46" w14:paraId="773CC8B5"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60353DB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758D93CE"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36C4F7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4</w:t>
            </w:r>
          </w:p>
        </w:tc>
        <w:tc>
          <w:tcPr>
            <w:tcW w:w="1645" w:type="dxa"/>
            <w:tcBorders>
              <w:top w:val="nil"/>
              <w:left w:val="nil"/>
              <w:bottom w:val="single" w:sz="4" w:space="0" w:color="C0C0C0"/>
              <w:right w:val="single" w:sz="4" w:space="0" w:color="C0C0C0"/>
            </w:tcBorders>
            <w:shd w:val="clear" w:color="auto" w:fill="auto"/>
            <w:vAlign w:val="center"/>
            <w:hideMark/>
          </w:tcPr>
          <w:p w14:paraId="7D31EF15"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Ремонтные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7FADEAD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E164D3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353,40</w:t>
            </w:r>
          </w:p>
        </w:tc>
        <w:tc>
          <w:tcPr>
            <w:tcW w:w="434" w:type="dxa"/>
            <w:tcBorders>
              <w:top w:val="nil"/>
              <w:left w:val="nil"/>
              <w:bottom w:val="single" w:sz="4" w:space="0" w:color="C0C0C0"/>
              <w:right w:val="single" w:sz="4" w:space="0" w:color="C0C0C0"/>
            </w:tcBorders>
            <w:shd w:val="clear" w:color="000000" w:fill="D7EAD3"/>
            <w:vAlign w:val="center"/>
            <w:hideMark/>
          </w:tcPr>
          <w:p w14:paraId="489DD3A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2 703,23</w:t>
            </w:r>
          </w:p>
        </w:tc>
        <w:tc>
          <w:tcPr>
            <w:tcW w:w="380" w:type="dxa"/>
            <w:tcBorders>
              <w:top w:val="nil"/>
              <w:left w:val="nil"/>
              <w:bottom w:val="single" w:sz="4" w:space="0" w:color="C0C0C0"/>
              <w:right w:val="nil"/>
            </w:tcBorders>
            <w:shd w:val="clear" w:color="000000" w:fill="D7EAD3"/>
            <w:vAlign w:val="center"/>
            <w:hideMark/>
          </w:tcPr>
          <w:p w14:paraId="69CCC9B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2 281,08</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0633F7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3 056,63</w:t>
            </w:r>
          </w:p>
        </w:tc>
        <w:tc>
          <w:tcPr>
            <w:tcW w:w="772" w:type="dxa"/>
            <w:tcBorders>
              <w:top w:val="nil"/>
              <w:left w:val="nil"/>
              <w:bottom w:val="single" w:sz="4" w:space="0" w:color="C0C0C0"/>
              <w:right w:val="single" w:sz="4" w:space="0" w:color="C0C0C0"/>
            </w:tcBorders>
            <w:shd w:val="clear" w:color="000000" w:fill="D7EAD3"/>
            <w:vAlign w:val="center"/>
            <w:hideMark/>
          </w:tcPr>
          <w:p w14:paraId="2A872EE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3 419,01</w:t>
            </w:r>
          </w:p>
        </w:tc>
        <w:tc>
          <w:tcPr>
            <w:tcW w:w="880" w:type="dxa"/>
            <w:tcBorders>
              <w:top w:val="nil"/>
              <w:left w:val="nil"/>
              <w:bottom w:val="single" w:sz="4" w:space="0" w:color="C0C0C0"/>
              <w:right w:val="single" w:sz="4" w:space="0" w:color="C0C0C0"/>
            </w:tcBorders>
            <w:shd w:val="clear" w:color="000000" w:fill="D7EAD3"/>
            <w:vAlign w:val="center"/>
            <w:hideMark/>
          </w:tcPr>
          <w:p w14:paraId="1F1EDF8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3 061,46</w:t>
            </w:r>
          </w:p>
        </w:tc>
        <w:tc>
          <w:tcPr>
            <w:tcW w:w="605" w:type="dxa"/>
            <w:tcBorders>
              <w:top w:val="nil"/>
              <w:left w:val="nil"/>
              <w:bottom w:val="single" w:sz="4" w:space="0" w:color="C0C0C0"/>
              <w:right w:val="single" w:sz="4" w:space="0" w:color="C0C0C0"/>
            </w:tcBorders>
            <w:shd w:val="clear" w:color="000000" w:fill="D7EAD3"/>
            <w:vAlign w:val="center"/>
            <w:hideMark/>
          </w:tcPr>
          <w:p w14:paraId="7E72442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1 215,58</w:t>
            </w:r>
          </w:p>
        </w:tc>
        <w:tc>
          <w:tcPr>
            <w:tcW w:w="605" w:type="dxa"/>
            <w:tcBorders>
              <w:top w:val="nil"/>
              <w:left w:val="nil"/>
              <w:bottom w:val="single" w:sz="4" w:space="0" w:color="C0C0C0"/>
              <w:right w:val="single" w:sz="4" w:space="0" w:color="C0C0C0"/>
            </w:tcBorders>
            <w:shd w:val="clear" w:color="000000" w:fill="D7EAD3"/>
            <w:vAlign w:val="center"/>
            <w:hideMark/>
          </w:tcPr>
          <w:p w14:paraId="00ADDE5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1 845,87</w:t>
            </w:r>
          </w:p>
        </w:tc>
        <w:tc>
          <w:tcPr>
            <w:tcW w:w="979" w:type="dxa"/>
            <w:tcBorders>
              <w:top w:val="nil"/>
              <w:left w:val="nil"/>
              <w:bottom w:val="single" w:sz="4" w:space="0" w:color="C0C0C0"/>
              <w:right w:val="single" w:sz="4" w:space="0" w:color="C0C0C0"/>
            </w:tcBorders>
            <w:shd w:val="clear" w:color="000000" w:fill="FFFFCC"/>
            <w:vAlign w:val="center"/>
            <w:hideMark/>
          </w:tcPr>
          <w:p w14:paraId="29379CC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5864AB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3 555,77</w:t>
            </w:r>
          </w:p>
        </w:tc>
        <w:tc>
          <w:tcPr>
            <w:tcW w:w="880" w:type="dxa"/>
            <w:tcBorders>
              <w:top w:val="nil"/>
              <w:left w:val="nil"/>
              <w:bottom w:val="single" w:sz="4" w:space="0" w:color="C0C0C0"/>
              <w:right w:val="single" w:sz="4" w:space="0" w:color="C0C0C0"/>
            </w:tcBorders>
            <w:shd w:val="clear" w:color="000000" w:fill="D7EAD3"/>
            <w:vAlign w:val="center"/>
            <w:hideMark/>
          </w:tcPr>
          <w:p w14:paraId="1BED64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3 142,98</w:t>
            </w:r>
          </w:p>
        </w:tc>
        <w:tc>
          <w:tcPr>
            <w:tcW w:w="605" w:type="dxa"/>
            <w:tcBorders>
              <w:top w:val="nil"/>
              <w:left w:val="nil"/>
              <w:bottom w:val="single" w:sz="4" w:space="0" w:color="C0C0C0"/>
              <w:right w:val="single" w:sz="4" w:space="0" w:color="C0C0C0"/>
            </w:tcBorders>
            <w:shd w:val="clear" w:color="000000" w:fill="D7EAD3"/>
            <w:vAlign w:val="center"/>
            <w:hideMark/>
          </w:tcPr>
          <w:p w14:paraId="7D3C0B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1 789,40</w:t>
            </w:r>
          </w:p>
        </w:tc>
        <w:tc>
          <w:tcPr>
            <w:tcW w:w="605" w:type="dxa"/>
            <w:tcBorders>
              <w:top w:val="nil"/>
              <w:left w:val="nil"/>
              <w:bottom w:val="single" w:sz="4" w:space="0" w:color="C0C0C0"/>
              <w:right w:val="single" w:sz="4" w:space="0" w:color="C0C0C0"/>
            </w:tcBorders>
            <w:shd w:val="clear" w:color="000000" w:fill="D7EAD3"/>
            <w:vAlign w:val="center"/>
            <w:hideMark/>
          </w:tcPr>
          <w:p w14:paraId="038B5E2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1 353,58</w:t>
            </w:r>
          </w:p>
        </w:tc>
        <w:tc>
          <w:tcPr>
            <w:tcW w:w="979" w:type="dxa"/>
            <w:vMerge/>
            <w:tcBorders>
              <w:top w:val="nil"/>
              <w:left w:val="nil"/>
              <w:bottom w:val="nil"/>
              <w:right w:val="nil"/>
            </w:tcBorders>
            <w:vAlign w:val="center"/>
            <w:hideMark/>
          </w:tcPr>
          <w:p w14:paraId="14A6A58E"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5829E75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3 698,00</w:t>
            </w:r>
          </w:p>
        </w:tc>
        <w:tc>
          <w:tcPr>
            <w:tcW w:w="880" w:type="dxa"/>
            <w:tcBorders>
              <w:top w:val="nil"/>
              <w:left w:val="nil"/>
              <w:bottom w:val="single" w:sz="4" w:space="0" w:color="C0C0C0"/>
              <w:right w:val="single" w:sz="4" w:space="0" w:color="C0C0C0"/>
            </w:tcBorders>
            <w:shd w:val="clear" w:color="000000" w:fill="D7EAD3"/>
            <w:vAlign w:val="center"/>
            <w:hideMark/>
          </w:tcPr>
          <w:p w14:paraId="5A9CDBA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3 236,01</w:t>
            </w:r>
          </w:p>
        </w:tc>
        <w:tc>
          <w:tcPr>
            <w:tcW w:w="605" w:type="dxa"/>
            <w:tcBorders>
              <w:top w:val="nil"/>
              <w:left w:val="nil"/>
              <w:bottom w:val="single" w:sz="4" w:space="0" w:color="C0C0C0"/>
              <w:right w:val="single" w:sz="4" w:space="0" w:color="C0C0C0"/>
            </w:tcBorders>
            <w:shd w:val="clear" w:color="000000" w:fill="D7EAD3"/>
            <w:vAlign w:val="center"/>
            <w:hideMark/>
          </w:tcPr>
          <w:p w14:paraId="4EA2A6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1 006,65</w:t>
            </w:r>
          </w:p>
        </w:tc>
        <w:tc>
          <w:tcPr>
            <w:tcW w:w="605" w:type="dxa"/>
            <w:tcBorders>
              <w:top w:val="nil"/>
              <w:left w:val="nil"/>
              <w:bottom w:val="single" w:sz="4" w:space="0" w:color="C0C0C0"/>
              <w:right w:val="single" w:sz="4" w:space="0" w:color="C0C0C0"/>
            </w:tcBorders>
            <w:shd w:val="clear" w:color="000000" w:fill="D7EAD3"/>
            <w:vAlign w:val="center"/>
            <w:hideMark/>
          </w:tcPr>
          <w:p w14:paraId="50D39B2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2 229,36</w:t>
            </w:r>
          </w:p>
        </w:tc>
        <w:tc>
          <w:tcPr>
            <w:tcW w:w="696" w:type="dxa"/>
            <w:vMerge/>
            <w:tcBorders>
              <w:top w:val="nil"/>
              <w:left w:val="nil"/>
              <w:bottom w:val="nil"/>
              <w:right w:val="single" w:sz="4" w:space="0" w:color="C0C0C0"/>
            </w:tcBorders>
            <w:vAlign w:val="center"/>
            <w:hideMark/>
          </w:tcPr>
          <w:p w14:paraId="60F37783" w14:textId="77777777" w:rsidR="00C11F46" w:rsidRPr="00C11F46" w:rsidRDefault="00C11F46" w:rsidP="00C11F46">
            <w:pPr>
              <w:rPr>
                <w:rFonts w:ascii="Tahoma" w:hAnsi="Tahoma" w:cs="Tahoma"/>
                <w:sz w:val="10"/>
                <w:szCs w:val="10"/>
              </w:rPr>
            </w:pPr>
          </w:p>
        </w:tc>
      </w:tr>
      <w:tr w:rsidR="00C11F46" w:rsidRPr="00C11F46" w14:paraId="1BD7A582"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71ECCC13"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245DECB7"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24EED0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4.3</w:t>
            </w:r>
          </w:p>
        </w:tc>
        <w:tc>
          <w:tcPr>
            <w:tcW w:w="1645" w:type="dxa"/>
            <w:tcBorders>
              <w:top w:val="nil"/>
              <w:left w:val="nil"/>
              <w:bottom w:val="single" w:sz="4" w:space="0" w:color="C0C0C0"/>
              <w:right w:val="single" w:sz="4" w:space="0" w:color="C0C0C0"/>
            </w:tcBorders>
            <w:shd w:val="clear" w:color="auto" w:fill="auto"/>
            <w:vAlign w:val="center"/>
            <w:hideMark/>
          </w:tcPr>
          <w:p w14:paraId="68E87A30"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Текущий ремонт основных средств</w:t>
            </w:r>
          </w:p>
        </w:tc>
        <w:tc>
          <w:tcPr>
            <w:tcW w:w="466" w:type="dxa"/>
            <w:tcBorders>
              <w:top w:val="nil"/>
              <w:left w:val="nil"/>
              <w:bottom w:val="single" w:sz="4" w:space="0" w:color="C0C0C0"/>
              <w:right w:val="single" w:sz="4" w:space="0" w:color="C0C0C0"/>
            </w:tcBorders>
            <w:shd w:val="clear" w:color="auto" w:fill="auto"/>
            <w:vAlign w:val="center"/>
            <w:hideMark/>
          </w:tcPr>
          <w:p w14:paraId="39A4704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74755D9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353,40</w:t>
            </w:r>
          </w:p>
        </w:tc>
        <w:tc>
          <w:tcPr>
            <w:tcW w:w="434" w:type="dxa"/>
            <w:tcBorders>
              <w:top w:val="nil"/>
              <w:left w:val="nil"/>
              <w:bottom w:val="single" w:sz="4" w:space="0" w:color="C0C0C0"/>
              <w:right w:val="single" w:sz="4" w:space="0" w:color="C0C0C0"/>
            </w:tcBorders>
            <w:shd w:val="clear" w:color="000000" w:fill="D7EAD3"/>
            <w:vAlign w:val="center"/>
            <w:hideMark/>
          </w:tcPr>
          <w:p w14:paraId="559544D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1 580,46</w:t>
            </w:r>
          </w:p>
        </w:tc>
        <w:tc>
          <w:tcPr>
            <w:tcW w:w="380" w:type="dxa"/>
            <w:tcBorders>
              <w:top w:val="nil"/>
              <w:left w:val="nil"/>
              <w:bottom w:val="single" w:sz="4" w:space="0" w:color="C0C0C0"/>
              <w:right w:val="nil"/>
            </w:tcBorders>
            <w:shd w:val="clear" w:color="000000" w:fill="D7EAD3"/>
            <w:vAlign w:val="center"/>
            <w:hideMark/>
          </w:tcPr>
          <w:p w14:paraId="5A7F199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1 333,65</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904964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1 933,86</w:t>
            </w:r>
          </w:p>
        </w:tc>
        <w:tc>
          <w:tcPr>
            <w:tcW w:w="772" w:type="dxa"/>
            <w:tcBorders>
              <w:top w:val="nil"/>
              <w:left w:val="nil"/>
              <w:bottom w:val="single" w:sz="4" w:space="0" w:color="C0C0C0"/>
              <w:right w:val="single" w:sz="4" w:space="0" w:color="C0C0C0"/>
            </w:tcBorders>
            <w:shd w:val="clear" w:color="000000" w:fill="D7EAD3"/>
            <w:vAlign w:val="center"/>
            <w:hideMark/>
          </w:tcPr>
          <w:p w14:paraId="20053FD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1 868,86</w:t>
            </w:r>
          </w:p>
        </w:tc>
        <w:tc>
          <w:tcPr>
            <w:tcW w:w="880" w:type="dxa"/>
            <w:tcBorders>
              <w:top w:val="nil"/>
              <w:left w:val="nil"/>
              <w:bottom w:val="single" w:sz="4" w:space="0" w:color="C0C0C0"/>
              <w:right w:val="single" w:sz="4" w:space="0" w:color="C0C0C0"/>
            </w:tcBorders>
            <w:shd w:val="clear" w:color="000000" w:fill="D7EAD3"/>
            <w:vAlign w:val="center"/>
            <w:hideMark/>
          </w:tcPr>
          <w:p w14:paraId="046FCB9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1 868,86</w:t>
            </w:r>
          </w:p>
        </w:tc>
        <w:tc>
          <w:tcPr>
            <w:tcW w:w="605" w:type="dxa"/>
            <w:tcBorders>
              <w:top w:val="nil"/>
              <w:left w:val="nil"/>
              <w:bottom w:val="single" w:sz="4" w:space="0" w:color="C0C0C0"/>
              <w:right w:val="single" w:sz="4" w:space="0" w:color="C0C0C0"/>
            </w:tcBorders>
            <w:shd w:val="clear" w:color="000000" w:fill="D7EAD3"/>
            <w:vAlign w:val="center"/>
            <w:hideMark/>
          </w:tcPr>
          <w:p w14:paraId="4FE3271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619,29</w:t>
            </w:r>
          </w:p>
        </w:tc>
        <w:tc>
          <w:tcPr>
            <w:tcW w:w="605" w:type="dxa"/>
            <w:tcBorders>
              <w:top w:val="nil"/>
              <w:left w:val="nil"/>
              <w:bottom w:val="single" w:sz="4" w:space="0" w:color="C0C0C0"/>
              <w:right w:val="single" w:sz="4" w:space="0" w:color="C0C0C0"/>
            </w:tcBorders>
            <w:shd w:val="clear" w:color="000000" w:fill="D7EAD3"/>
            <w:vAlign w:val="center"/>
            <w:hideMark/>
          </w:tcPr>
          <w:p w14:paraId="585E99A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1 249,57</w:t>
            </w:r>
          </w:p>
        </w:tc>
        <w:tc>
          <w:tcPr>
            <w:tcW w:w="979" w:type="dxa"/>
            <w:tcBorders>
              <w:top w:val="nil"/>
              <w:left w:val="nil"/>
              <w:bottom w:val="single" w:sz="4" w:space="0" w:color="C0C0C0"/>
              <w:right w:val="single" w:sz="4" w:space="0" w:color="C0C0C0"/>
            </w:tcBorders>
            <w:shd w:val="clear" w:color="000000" w:fill="FFFFCC"/>
            <w:vAlign w:val="center"/>
            <w:hideMark/>
          </w:tcPr>
          <w:p w14:paraId="4038A941"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8C1EE7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1 943,61</w:t>
            </w:r>
          </w:p>
        </w:tc>
        <w:tc>
          <w:tcPr>
            <w:tcW w:w="880" w:type="dxa"/>
            <w:tcBorders>
              <w:top w:val="nil"/>
              <w:left w:val="nil"/>
              <w:bottom w:val="single" w:sz="4" w:space="0" w:color="C0C0C0"/>
              <w:right w:val="single" w:sz="4" w:space="0" w:color="C0C0C0"/>
            </w:tcBorders>
            <w:shd w:val="clear" w:color="000000" w:fill="D7EAD3"/>
            <w:vAlign w:val="center"/>
            <w:hideMark/>
          </w:tcPr>
          <w:p w14:paraId="22E5380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1 918,63</w:t>
            </w:r>
          </w:p>
        </w:tc>
        <w:tc>
          <w:tcPr>
            <w:tcW w:w="605" w:type="dxa"/>
            <w:tcBorders>
              <w:top w:val="nil"/>
              <w:left w:val="nil"/>
              <w:bottom w:val="single" w:sz="4" w:space="0" w:color="C0C0C0"/>
              <w:right w:val="single" w:sz="4" w:space="0" w:color="C0C0C0"/>
            </w:tcBorders>
            <w:shd w:val="clear" w:color="000000" w:fill="D7EAD3"/>
            <w:vAlign w:val="center"/>
            <w:hideMark/>
          </w:tcPr>
          <w:p w14:paraId="4EA20E6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1 177,22</w:t>
            </w:r>
          </w:p>
        </w:tc>
        <w:tc>
          <w:tcPr>
            <w:tcW w:w="605" w:type="dxa"/>
            <w:tcBorders>
              <w:top w:val="nil"/>
              <w:left w:val="nil"/>
              <w:bottom w:val="single" w:sz="4" w:space="0" w:color="C0C0C0"/>
              <w:right w:val="single" w:sz="4" w:space="0" w:color="C0C0C0"/>
            </w:tcBorders>
            <w:shd w:val="clear" w:color="000000" w:fill="D7EAD3"/>
            <w:vAlign w:val="center"/>
            <w:hideMark/>
          </w:tcPr>
          <w:p w14:paraId="3A0F33F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741,40</w:t>
            </w:r>
          </w:p>
        </w:tc>
        <w:tc>
          <w:tcPr>
            <w:tcW w:w="979" w:type="dxa"/>
            <w:vMerge/>
            <w:tcBorders>
              <w:top w:val="nil"/>
              <w:left w:val="nil"/>
              <w:bottom w:val="nil"/>
              <w:right w:val="nil"/>
            </w:tcBorders>
            <w:vAlign w:val="center"/>
            <w:hideMark/>
          </w:tcPr>
          <w:p w14:paraId="7448C365"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267CFCE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2 021,36</w:t>
            </w:r>
          </w:p>
        </w:tc>
        <w:tc>
          <w:tcPr>
            <w:tcW w:w="880" w:type="dxa"/>
            <w:tcBorders>
              <w:top w:val="nil"/>
              <w:left w:val="nil"/>
              <w:bottom w:val="single" w:sz="4" w:space="0" w:color="C0C0C0"/>
              <w:right w:val="single" w:sz="4" w:space="0" w:color="C0C0C0"/>
            </w:tcBorders>
            <w:shd w:val="clear" w:color="000000" w:fill="D7EAD3"/>
            <w:vAlign w:val="center"/>
            <w:hideMark/>
          </w:tcPr>
          <w:p w14:paraId="23FE92C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1 975,42</w:t>
            </w:r>
          </w:p>
        </w:tc>
        <w:tc>
          <w:tcPr>
            <w:tcW w:w="605" w:type="dxa"/>
            <w:tcBorders>
              <w:top w:val="nil"/>
              <w:left w:val="nil"/>
              <w:bottom w:val="single" w:sz="4" w:space="0" w:color="C0C0C0"/>
              <w:right w:val="single" w:sz="4" w:space="0" w:color="C0C0C0"/>
            </w:tcBorders>
            <w:shd w:val="clear" w:color="000000" w:fill="D7EAD3"/>
            <w:vAlign w:val="center"/>
            <w:hideMark/>
          </w:tcPr>
          <w:p w14:paraId="78513E2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376,36</w:t>
            </w:r>
          </w:p>
        </w:tc>
        <w:tc>
          <w:tcPr>
            <w:tcW w:w="605" w:type="dxa"/>
            <w:tcBorders>
              <w:top w:val="nil"/>
              <w:left w:val="nil"/>
              <w:bottom w:val="single" w:sz="4" w:space="0" w:color="C0C0C0"/>
              <w:right w:val="single" w:sz="4" w:space="0" w:color="C0C0C0"/>
            </w:tcBorders>
            <w:shd w:val="clear" w:color="000000" w:fill="D7EAD3"/>
            <w:vAlign w:val="center"/>
            <w:hideMark/>
          </w:tcPr>
          <w:p w14:paraId="5FCAF71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1 599,06</w:t>
            </w:r>
          </w:p>
        </w:tc>
        <w:tc>
          <w:tcPr>
            <w:tcW w:w="696" w:type="dxa"/>
            <w:vMerge/>
            <w:tcBorders>
              <w:top w:val="nil"/>
              <w:left w:val="nil"/>
              <w:bottom w:val="nil"/>
              <w:right w:val="single" w:sz="4" w:space="0" w:color="C0C0C0"/>
            </w:tcBorders>
            <w:vAlign w:val="center"/>
            <w:hideMark/>
          </w:tcPr>
          <w:p w14:paraId="08756CB2" w14:textId="77777777" w:rsidR="00C11F46" w:rsidRPr="00C11F46" w:rsidRDefault="00C11F46" w:rsidP="00C11F46">
            <w:pPr>
              <w:rPr>
                <w:rFonts w:ascii="Tahoma" w:hAnsi="Tahoma" w:cs="Tahoma"/>
                <w:sz w:val="10"/>
                <w:szCs w:val="10"/>
              </w:rPr>
            </w:pPr>
          </w:p>
        </w:tc>
      </w:tr>
      <w:tr w:rsidR="00C11F46" w:rsidRPr="00C11F46" w14:paraId="5E3F33FA"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3AF5329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6BA26D78"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14E91A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4.3.1</w:t>
            </w:r>
          </w:p>
        </w:tc>
        <w:tc>
          <w:tcPr>
            <w:tcW w:w="1645" w:type="dxa"/>
            <w:tcBorders>
              <w:top w:val="nil"/>
              <w:left w:val="nil"/>
              <w:bottom w:val="single" w:sz="4" w:space="0" w:color="C0C0C0"/>
              <w:right w:val="single" w:sz="4" w:space="0" w:color="C0C0C0"/>
            </w:tcBorders>
            <w:shd w:val="clear" w:color="auto" w:fill="auto"/>
            <w:vAlign w:val="center"/>
            <w:hideMark/>
          </w:tcPr>
          <w:p w14:paraId="4E366D4A"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Материалы на ремонт</w:t>
            </w:r>
          </w:p>
        </w:tc>
        <w:tc>
          <w:tcPr>
            <w:tcW w:w="466" w:type="dxa"/>
            <w:tcBorders>
              <w:top w:val="nil"/>
              <w:left w:val="nil"/>
              <w:bottom w:val="single" w:sz="4" w:space="0" w:color="C0C0C0"/>
              <w:right w:val="single" w:sz="4" w:space="0" w:color="C0C0C0"/>
            </w:tcBorders>
            <w:shd w:val="clear" w:color="auto" w:fill="auto"/>
            <w:vAlign w:val="center"/>
            <w:hideMark/>
          </w:tcPr>
          <w:p w14:paraId="190B7D8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8DAC4F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353,40</w:t>
            </w:r>
          </w:p>
        </w:tc>
        <w:tc>
          <w:tcPr>
            <w:tcW w:w="434" w:type="dxa"/>
            <w:tcBorders>
              <w:top w:val="nil"/>
              <w:left w:val="nil"/>
              <w:bottom w:val="single" w:sz="4" w:space="0" w:color="C0C0C0"/>
              <w:right w:val="single" w:sz="4" w:space="0" w:color="C0C0C0"/>
            </w:tcBorders>
            <w:shd w:val="clear" w:color="000000" w:fill="FFFFCC"/>
            <w:vAlign w:val="center"/>
            <w:hideMark/>
          </w:tcPr>
          <w:p w14:paraId="2BC2D7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1 308,74</w:t>
            </w:r>
          </w:p>
        </w:tc>
        <w:tc>
          <w:tcPr>
            <w:tcW w:w="380" w:type="dxa"/>
            <w:tcBorders>
              <w:top w:val="nil"/>
              <w:left w:val="nil"/>
              <w:bottom w:val="single" w:sz="4" w:space="0" w:color="C0C0C0"/>
              <w:right w:val="nil"/>
            </w:tcBorders>
            <w:shd w:val="clear" w:color="000000" w:fill="FFFFCC"/>
            <w:vAlign w:val="center"/>
            <w:hideMark/>
          </w:tcPr>
          <w:p w14:paraId="6CE3632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1 104,36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A600C9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1 662,14</w:t>
            </w:r>
          </w:p>
        </w:tc>
        <w:tc>
          <w:tcPr>
            <w:tcW w:w="772" w:type="dxa"/>
            <w:tcBorders>
              <w:top w:val="nil"/>
              <w:left w:val="nil"/>
              <w:bottom w:val="single" w:sz="4" w:space="0" w:color="C0C0C0"/>
              <w:right w:val="single" w:sz="4" w:space="0" w:color="C0C0C0"/>
            </w:tcBorders>
            <w:shd w:val="clear" w:color="000000" w:fill="FFFFCC"/>
            <w:vAlign w:val="center"/>
            <w:hideMark/>
          </w:tcPr>
          <w:p w14:paraId="01CFB78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1 494,78</w:t>
            </w:r>
          </w:p>
        </w:tc>
        <w:tc>
          <w:tcPr>
            <w:tcW w:w="880" w:type="dxa"/>
            <w:tcBorders>
              <w:top w:val="nil"/>
              <w:left w:val="nil"/>
              <w:bottom w:val="single" w:sz="4" w:space="0" w:color="C0C0C0"/>
              <w:right w:val="single" w:sz="4" w:space="0" w:color="C0C0C0"/>
            </w:tcBorders>
            <w:shd w:val="clear" w:color="000000" w:fill="FFFFCC"/>
            <w:vAlign w:val="center"/>
            <w:hideMark/>
          </w:tcPr>
          <w:p w14:paraId="18C0722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1 494,78</w:t>
            </w:r>
          </w:p>
        </w:tc>
        <w:tc>
          <w:tcPr>
            <w:tcW w:w="605" w:type="dxa"/>
            <w:tcBorders>
              <w:top w:val="nil"/>
              <w:left w:val="nil"/>
              <w:bottom w:val="single" w:sz="4" w:space="0" w:color="C0C0C0"/>
              <w:right w:val="single" w:sz="4" w:space="0" w:color="C0C0C0"/>
            </w:tcBorders>
            <w:shd w:val="clear" w:color="000000" w:fill="D7EAD3"/>
            <w:vAlign w:val="center"/>
            <w:hideMark/>
          </w:tcPr>
          <w:p w14:paraId="29E7761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432,25</w:t>
            </w:r>
          </w:p>
        </w:tc>
        <w:tc>
          <w:tcPr>
            <w:tcW w:w="605" w:type="dxa"/>
            <w:tcBorders>
              <w:top w:val="nil"/>
              <w:left w:val="nil"/>
              <w:bottom w:val="single" w:sz="4" w:space="0" w:color="C0C0C0"/>
              <w:right w:val="single" w:sz="4" w:space="0" w:color="C0C0C0"/>
            </w:tcBorders>
            <w:shd w:val="clear" w:color="000000" w:fill="D7EAD3"/>
            <w:vAlign w:val="center"/>
            <w:hideMark/>
          </w:tcPr>
          <w:p w14:paraId="2FAB3FB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1 062,53</w:t>
            </w:r>
          </w:p>
        </w:tc>
        <w:tc>
          <w:tcPr>
            <w:tcW w:w="979" w:type="dxa"/>
            <w:tcBorders>
              <w:top w:val="nil"/>
              <w:left w:val="nil"/>
              <w:bottom w:val="single" w:sz="4" w:space="0" w:color="C0C0C0"/>
              <w:right w:val="single" w:sz="4" w:space="0" w:color="C0C0C0"/>
            </w:tcBorders>
            <w:shd w:val="clear" w:color="000000" w:fill="FFFFCC"/>
            <w:vAlign w:val="center"/>
            <w:hideMark/>
          </w:tcPr>
          <w:p w14:paraId="57B8B2D0"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расчет приняты расходы на материалы по локально-сметным расчетам, согласованным с собственноком имущества.</w:t>
            </w:r>
          </w:p>
        </w:tc>
        <w:tc>
          <w:tcPr>
            <w:tcW w:w="766" w:type="dxa"/>
            <w:tcBorders>
              <w:top w:val="nil"/>
              <w:left w:val="nil"/>
              <w:bottom w:val="single" w:sz="4" w:space="0" w:color="C0C0C0"/>
              <w:right w:val="single" w:sz="4" w:space="0" w:color="C0C0C0"/>
            </w:tcBorders>
            <w:shd w:val="clear" w:color="000000" w:fill="FFFFCC"/>
            <w:vAlign w:val="center"/>
            <w:hideMark/>
          </w:tcPr>
          <w:p w14:paraId="63B0B32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1 554,57</w:t>
            </w:r>
          </w:p>
        </w:tc>
        <w:tc>
          <w:tcPr>
            <w:tcW w:w="880" w:type="dxa"/>
            <w:tcBorders>
              <w:top w:val="nil"/>
              <w:left w:val="nil"/>
              <w:bottom w:val="single" w:sz="4" w:space="0" w:color="C0C0C0"/>
              <w:right w:val="single" w:sz="4" w:space="0" w:color="C0C0C0"/>
            </w:tcBorders>
            <w:shd w:val="clear" w:color="000000" w:fill="FFFFCC"/>
            <w:vAlign w:val="center"/>
            <w:hideMark/>
          </w:tcPr>
          <w:p w14:paraId="0CD58DA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1 534,59</w:t>
            </w:r>
          </w:p>
        </w:tc>
        <w:tc>
          <w:tcPr>
            <w:tcW w:w="605" w:type="dxa"/>
            <w:tcBorders>
              <w:top w:val="nil"/>
              <w:left w:val="nil"/>
              <w:bottom w:val="single" w:sz="4" w:space="0" w:color="C0C0C0"/>
              <w:right w:val="single" w:sz="4" w:space="0" w:color="C0C0C0"/>
            </w:tcBorders>
            <w:shd w:val="clear" w:color="000000" w:fill="D7EAD3"/>
            <w:vAlign w:val="center"/>
            <w:hideMark/>
          </w:tcPr>
          <w:p w14:paraId="77A6FE4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1 094,89</w:t>
            </w:r>
          </w:p>
        </w:tc>
        <w:tc>
          <w:tcPr>
            <w:tcW w:w="605" w:type="dxa"/>
            <w:tcBorders>
              <w:top w:val="nil"/>
              <w:left w:val="nil"/>
              <w:bottom w:val="single" w:sz="4" w:space="0" w:color="C0C0C0"/>
              <w:right w:val="single" w:sz="4" w:space="0" w:color="C0C0C0"/>
            </w:tcBorders>
            <w:shd w:val="clear" w:color="000000" w:fill="D7EAD3"/>
            <w:vAlign w:val="center"/>
            <w:hideMark/>
          </w:tcPr>
          <w:p w14:paraId="5C75CA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439,69</w:t>
            </w:r>
          </w:p>
        </w:tc>
        <w:tc>
          <w:tcPr>
            <w:tcW w:w="979" w:type="dxa"/>
            <w:vMerge/>
            <w:tcBorders>
              <w:top w:val="nil"/>
              <w:left w:val="nil"/>
              <w:bottom w:val="nil"/>
              <w:right w:val="nil"/>
            </w:tcBorders>
            <w:vAlign w:val="center"/>
            <w:hideMark/>
          </w:tcPr>
          <w:p w14:paraId="2DF00364"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6BBECC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1 616,75</w:t>
            </w:r>
          </w:p>
        </w:tc>
        <w:tc>
          <w:tcPr>
            <w:tcW w:w="880" w:type="dxa"/>
            <w:tcBorders>
              <w:top w:val="nil"/>
              <w:left w:val="nil"/>
              <w:bottom w:val="single" w:sz="4" w:space="0" w:color="C0C0C0"/>
              <w:right w:val="single" w:sz="4" w:space="0" w:color="C0C0C0"/>
            </w:tcBorders>
            <w:shd w:val="clear" w:color="000000" w:fill="FFFFCC"/>
            <w:vAlign w:val="center"/>
            <w:hideMark/>
          </w:tcPr>
          <w:p w14:paraId="11B534D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1 580,01</w:t>
            </w:r>
          </w:p>
        </w:tc>
        <w:tc>
          <w:tcPr>
            <w:tcW w:w="605" w:type="dxa"/>
            <w:tcBorders>
              <w:top w:val="nil"/>
              <w:left w:val="nil"/>
              <w:bottom w:val="single" w:sz="4" w:space="0" w:color="C0C0C0"/>
              <w:right w:val="single" w:sz="4" w:space="0" w:color="C0C0C0"/>
            </w:tcBorders>
            <w:shd w:val="clear" w:color="000000" w:fill="D7EAD3"/>
            <w:vAlign w:val="center"/>
            <w:hideMark/>
          </w:tcPr>
          <w:p w14:paraId="6FB7C07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178,65</w:t>
            </w:r>
          </w:p>
        </w:tc>
        <w:tc>
          <w:tcPr>
            <w:tcW w:w="605" w:type="dxa"/>
            <w:tcBorders>
              <w:top w:val="nil"/>
              <w:left w:val="nil"/>
              <w:bottom w:val="single" w:sz="4" w:space="0" w:color="C0C0C0"/>
              <w:right w:val="single" w:sz="4" w:space="0" w:color="C0C0C0"/>
            </w:tcBorders>
            <w:shd w:val="clear" w:color="000000" w:fill="D7EAD3"/>
            <w:vAlign w:val="center"/>
            <w:hideMark/>
          </w:tcPr>
          <w:p w14:paraId="77606CB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1 401,36</w:t>
            </w:r>
          </w:p>
        </w:tc>
        <w:tc>
          <w:tcPr>
            <w:tcW w:w="696" w:type="dxa"/>
            <w:vMerge/>
            <w:tcBorders>
              <w:top w:val="nil"/>
              <w:left w:val="nil"/>
              <w:bottom w:val="nil"/>
              <w:right w:val="single" w:sz="4" w:space="0" w:color="C0C0C0"/>
            </w:tcBorders>
            <w:vAlign w:val="center"/>
            <w:hideMark/>
          </w:tcPr>
          <w:p w14:paraId="49370171" w14:textId="77777777" w:rsidR="00C11F46" w:rsidRPr="00C11F46" w:rsidRDefault="00C11F46" w:rsidP="00C11F46">
            <w:pPr>
              <w:rPr>
                <w:rFonts w:ascii="Tahoma" w:hAnsi="Tahoma" w:cs="Tahoma"/>
                <w:sz w:val="10"/>
                <w:szCs w:val="10"/>
              </w:rPr>
            </w:pPr>
          </w:p>
        </w:tc>
      </w:tr>
      <w:tr w:rsidR="00C11F46" w:rsidRPr="00C11F46" w14:paraId="06153AC6" w14:textId="77777777" w:rsidTr="00C11F46">
        <w:trPr>
          <w:trHeight w:val="945"/>
          <w:jc w:val="center"/>
        </w:trPr>
        <w:tc>
          <w:tcPr>
            <w:tcW w:w="298" w:type="dxa"/>
            <w:tcBorders>
              <w:top w:val="nil"/>
              <w:left w:val="nil"/>
              <w:bottom w:val="nil"/>
              <w:right w:val="nil"/>
            </w:tcBorders>
            <w:shd w:val="clear" w:color="000000" w:fill="FFFF00"/>
            <w:noWrap/>
            <w:vAlign w:val="center"/>
            <w:hideMark/>
          </w:tcPr>
          <w:p w14:paraId="39B9D53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29346456"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9F9FF2C"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4.3.2</w:t>
            </w:r>
          </w:p>
        </w:tc>
        <w:tc>
          <w:tcPr>
            <w:tcW w:w="1645" w:type="dxa"/>
            <w:tcBorders>
              <w:top w:val="nil"/>
              <w:left w:val="nil"/>
              <w:bottom w:val="single" w:sz="4" w:space="0" w:color="C0C0C0"/>
              <w:right w:val="single" w:sz="4" w:space="0" w:color="C0C0C0"/>
            </w:tcBorders>
            <w:shd w:val="clear" w:color="auto" w:fill="auto"/>
            <w:vAlign w:val="center"/>
            <w:hideMark/>
          </w:tcPr>
          <w:p w14:paraId="66BF2335"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Прочие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4DB69B7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7178188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2752A2A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271,72</w:t>
            </w:r>
          </w:p>
        </w:tc>
        <w:tc>
          <w:tcPr>
            <w:tcW w:w="380" w:type="dxa"/>
            <w:tcBorders>
              <w:top w:val="nil"/>
              <w:left w:val="nil"/>
              <w:bottom w:val="single" w:sz="4" w:space="0" w:color="C0C0C0"/>
              <w:right w:val="nil"/>
            </w:tcBorders>
            <w:shd w:val="clear" w:color="000000" w:fill="FFFFCC"/>
            <w:vAlign w:val="center"/>
            <w:hideMark/>
          </w:tcPr>
          <w:p w14:paraId="2836BAC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229,29</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6A95E6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271,72</w:t>
            </w:r>
          </w:p>
        </w:tc>
        <w:tc>
          <w:tcPr>
            <w:tcW w:w="772" w:type="dxa"/>
            <w:tcBorders>
              <w:top w:val="nil"/>
              <w:left w:val="nil"/>
              <w:bottom w:val="single" w:sz="4" w:space="0" w:color="C0C0C0"/>
              <w:right w:val="single" w:sz="4" w:space="0" w:color="C0C0C0"/>
            </w:tcBorders>
            <w:shd w:val="clear" w:color="000000" w:fill="FFFFCC"/>
            <w:vAlign w:val="center"/>
            <w:hideMark/>
          </w:tcPr>
          <w:p w14:paraId="3A969E8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374,08</w:t>
            </w:r>
          </w:p>
        </w:tc>
        <w:tc>
          <w:tcPr>
            <w:tcW w:w="880" w:type="dxa"/>
            <w:tcBorders>
              <w:top w:val="nil"/>
              <w:left w:val="nil"/>
              <w:bottom w:val="single" w:sz="4" w:space="0" w:color="C0C0C0"/>
              <w:right w:val="single" w:sz="4" w:space="0" w:color="C0C0C0"/>
            </w:tcBorders>
            <w:shd w:val="clear" w:color="000000" w:fill="FFFFCC"/>
            <w:vAlign w:val="center"/>
            <w:hideMark/>
          </w:tcPr>
          <w:p w14:paraId="3F4BB0F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374,08</w:t>
            </w:r>
          </w:p>
        </w:tc>
        <w:tc>
          <w:tcPr>
            <w:tcW w:w="605" w:type="dxa"/>
            <w:tcBorders>
              <w:top w:val="nil"/>
              <w:left w:val="nil"/>
              <w:bottom w:val="single" w:sz="4" w:space="0" w:color="C0C0C0"/>
              <w:right w:val="single" w:sz="4" w:space="0" w:color="C0C0C0"/>
            </w:tcBorders>
            <w:shd w:val="clear" w:color="000000" w:fill="D7EAD3"/>
            <w:vAlign w:val="center"/>
            <w:hideMark/>
          </w:tcPr>
          <w:p w14:paraId="55D03E4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187,04</w:t>
            </w:r>
          </w:p>
        </w:tc>
        <w:tc>
          <w:tcPr>
            <w:tcW w:w="605" w:type="dxa"/>
            <w:tcBorders>
              <w:top w:val="nil"/>
              <w:left w:val="nil"/>
              <w:bottom w:val="single" w:sz="4" w:space="0" w:color="C0C0C0"/>
              <w:right w:val="single" w:sz="4" w:space="0" w:color="C0C0C0"/>
            </w:tcBorders>
            <w:shd w:val="clear" w:color="000000" w:fill="D7EAD3"/>
            <w:vAlign w:val="center"/>
            <w:hideMark/>
          </w:tcPr>
          <w:p w14:paraId="30F322F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187,04</w:t>
            </w:r>
          </w:p>
        </w:tc>
        <w:tc>
          <w:tcPr>
            <w:tcW w:w="979" w:type="dxa"/>
            <w:tcBorders>
              <w:top w:val="nil"/>
              <w:left w:val="nil"/>
              <w:bottom w:val="single" w:sz="4" w:space="0" w:color="C0C0C0"/>
              <w:right w:val="single" w:sz="4" w:space="0" w:color="C0C0C0"/>
            </w:tcBorders>
            <w:shd w:val="clear" w:color="000000" w:fill="FFFFCC"/>
            <w:vAlign w:val="center"/>
            <w:hideMark/>
          </w:tcPr>
          <w:p w14:paraId="7A91DF8E"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расчет приняты расходы на машины и механизмы по локально-сметным расчетам, согласованным с собственноком имущества.</w:t>
            </w:r>
          </w:p>
        </w:tc>
        <w:tc>
          <w:tcPr>
            <w:tcW w:w="766" w:type="dxa"/>
            <w:tcBorders>
              <w:top w:val="nil"/>
              <w:left w:val="nil"/>
              <w:bottom w:val="single" w:sz="4" w:space="0" w:color="C0C0C0"/>
              <w:right w:val="single" w:sz="4" w:space="0" w:color="C0C0C0"/>
            </w:tcBorders>
            <w:shd w:val="clear" w:color="000000" w:fill="FFFFCC"/>
            <w:vAlign w:val="center"/>
            <w:hideMark/>
          </w:tcPr>
          <w:p w14:paraId="493A4BC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389,04</w:t>
            </w:r>
          </w:p>
        </w:tc>
        <w:tc>
          <w:tcPr>
            <w:tcW w:w="880" w:type="dxa"/>
            <w:tcBorders>
              <w:top w:val="nil"/>
              <w:left w:val="nil"/>
              <w:bottom w:val="single" w:sz="4" w:space="0" w:color="C0C0C0"/>
              <w:right w:val="single" w:sz="4" w:space="0" w:color="C0C0C0"/>
            </w:tcBorders>
            <w:shd w:val="clear" w:color="000000" w:fill="FFFFCC"/>
            <w:vAlign w:val="center"/>
            <w:hideMark/>
          </w:tcPr>
          <w:p w14:paraId="5C79575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384,04</w:t>
            </w:r>
          </w:p>
        </w:tc>
        <w:tc>
          <w:tcPr>
            <w:tcW w:w="605" w:type="dxa"/>
            <w:tcBorders>
              <w:top w:val="nil"/>
              <w:left w:val="nil"/>
              <w:bottom w:val="single" w:sz="4" w:space="0" w:color="C0C0C0"/>
              <w:right w:val="single" w:sz="4" w:space="0" w:color="C0C0C0"/>
            </w:tcBorders>
            <w:shd w:val="clear" w:color="000000" w:fill="D7EAD3"/>
            <w:vAlign w:val="center"/>
            <w:hideMark/>
          </w:tcPr>
          <w:p w14:paraId="3619C80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82,33</w:t>
            </w:r>
          </w:p>
        </w:tc>
        <w:tc>
          <w:tcPr>
            <w:tcW w:w="605" w:type="dxa"/>
            <w:tcBorders>
              <w:top w:val="nil"/>
              <w:left w:val="nil"/>
              <w:bottom w:val="single" w:sz="4" w:space="0" w:color="C0C0C0"/>
              <w:right w:val="single" w:sz="4" w:space="0" w:color="C0C0C0"/>
            </w:tcBorders>
            <w:shd w:val="clear" w:color="000000" w:fill="D7EAD3"/>
            <w:vAlign w:val="center"/>
            <w:hideMark/>
          </w:tcPr>
          <w:p w14:paraId="161C942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301,71</w:t>
            </w:r>
          </w:p>
        </w:tc>
        <w:tc>
          <w:tcPr>
            <w:tcW w:w="979" w:type="dxa"/>
            <w:vMerge/>
            <w:tcBorders>
              <w:top w:val="nil"/>
              <w:left w:val="nil"/>
              <w:bottom w:val="nil"/>
              <w:right w:val="nil"/>
            </w:tcBorders>
            <w:vAlign w:val="center"/>
            <w:hideMark/>
          </w:tcPr>
          <w:p w14:paraId="616D9368"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43BCEF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404,60</w:t>
            </w:r>
          </w:p>
        </w:tc>
        <w:tc>
          <w:tcPr>
            <w:tcW w:w="880" w:type="dxa"/>
            <w:tcBorders>
              <w:top w:val="nil"/>
              <w:left w:val="nil"/>
              <w:bottom w:val="single" w:sz="4" w:space="0" w:color="C0C0C0"/>
              <w:right w:val="single" w:sz="4" w:space="0" w:color="C0C0C0"/>
            </w:tcBorders>
            <w:shd w:val="clear" w:color="000000" w:fill="FFFFCC"/>
            <w:vAlign w:val="center"/>
            <w:hideMark/>
          </w:tcPr>
          <w:p w14:paraId="424837F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395,41</w:t>
            </w:r>
          </w:p>
        </w:tc>
        <w:tc>
          <w:tcPr>
            <w:tcW w:w="605" w:type="dxa"/>
            <w:tcBorders>
              <w:top w:val="nil"/>
              <w:left w:val="nil"/>
              <w:bottom w:val="single" w:sz="4" w:space="0" w:color="C0C0C0"/>
              <w:right w:val="single" w:sz="4" w:space="0" w:color="C0C0C0"/>
            </w:tcBorders>
            <w:shd w:val="clear" w:color="000000" w:fill="D7EAD3"/>
            <w:vAlign w:val="center"/>
            <w:hideMark/>
          </w:tcPr>
          <w:p w14:paraId="67986DF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197,70</w:t>
            </w:r>
          </w:p>
        </w:tc>
        <w:tc>
          <w:tcPr>
            <w:tcW w:w="605" w:type="dxa"/>
            <w:tcBorders>
              <w:top w:val="nil"/>
              <w:left w:val="nil"/>
              <w:bottom w:val="single" w:sz="4" w:space="0" w:color="C0C0C0"/>
              <w:right w:val="single" w:sz="4" w:space="0" w:color="C0C0C0"/>
            </w:tcBorders>
            <w:shd w:val="clear" w:color="000000" w:fill="D7EAD3"/>
            <w:vAlign w:val="center"/>
            <w:hideMark/>
          </w:tcPr>
          <w:p w14:paraId="5DBFE8D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197,70</w:t>
            </w:r>
          </w:p>
        </w:tc>
        <w:tc>
          <w:tcPr>
            <w:tcW w:w="696" w:type="dxa"/>
            <w:vMerge/>
            <w:tcBorders>
              <w:top w:val="nil"/>
              <w:left w:val="nil"/>
              <w:bottom w:val="nil"/>
              <w:right w:val="single" w:sz="4" w:space="0" w:color="C0C0C0"/>
            </w:tcBorders>
            <w:vAlign w:val="center"/>
            <w:hideMark/>
          </w:tcPr>
          <w:p w14:paraId="26542B7E" w14:textId="77777777" w:rsidR="00C11F46" w:rsidRPr="00C11F46" w:rsidRDefault="00C11F46" w:rsidP="00C11F46">
            <w:pPr>
              <w:rPr>
                <w:rFonts w:ascii="Tahoma" w:hAnsi="Tahoma" w:cs="Tahoma"/>
                <w:sz w:val="10"/>
                <w:szCs w:val="10"/>
              </w:rPr>
            </w:pPr>
          </w:p>
        </w:tc>
      </w:tr>
      <w:tr w:rsidR="00C11F46" w:rsidRPr="00C11F46" w14:paraId="67CA6F13" w14:textId="77777777" w:rsidTr="00C11F46">
        <w:trPr>
          <w:trHeight w:val="1230"/>
          <w:jc w:val="center"/>
        </w:trPr>
        <w:tc>
          <w:tcPr>
            <w:tcW w:w="298" w:type="dxa"/>
            <w:tcBorders>
              <w:top w:val="nil"/>
              <w:left w:val="nil"/>
              <w:bottom w:val="nil"/>
              <w:right w:val="nil"/>
            </w:tcBorders>
            <w:shd w:val="clear" w:color="000000" w:fill="FFFF00"/>
            <w:noWrap/>
            <w:vAlign w:val="center"/>
            <w:hideMark/>
          </w:tcPr>
          <w:p w14:paraId="777C61AB"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79BBCF9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518827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4.4</w:t>
            </w:r>
          </w:p>
        </w:tc>
        <w:tc>
          <w:tcPr>
            <w:tcW w:w="1645" w:type="dxa"/>
            <w:tcBorders>
              <w:top w:val="nil"/>
              <w:left w:val="nil"/>
              <w:bottom w:val="single" w:sz="4" w:space="0" w:color="C0C0C0"/>
              <w:right w:val="single" w:sz="4" w:space="0" w:color="C0C0C0"/>
            </w:tcBorders>
            <w:shd w:val="clear" w:color="auto" w:fill="auto"/>
            <w:vAlign w:val="center"/>
            <w:hideMark/>
          </w:tcPr>
          <w:p w14:paraId="0852E821"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Заработная плата ремонтного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6F9FF0F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5ECD9D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4A6D4B3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862,35</w:t>
            </w:r>
          </w:p>
        </w:tc>
        <w:tc>
          <w:tcPr>
            <w:tcW w:w="380" w:type="dxa"/>
            <w:tcBorders>
              <w:top w:val="nil"/>
              <w:left w:val="nil"/>
              <w:bottom w:val="single" w:sz="4" w:space="0" w:color="C0C0C0"/>
              <w:right w:val="nil"/>
            </w:tcBorders>
            <w:shd w:val="clear" w:color="000000" w:fill="FFFFCC"/>
            <w:vAlign w:val="center"/>
            <w:hideMark/>
          </w:tcPr>
          <w:p w14:paraId="5DEC70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727,68</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29E021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862,35</w:t>
            </w:r>
          </w:p>
        </w:tc>
        <w:tc>
          <w:tcPr>
            <w:tcW w:w="772" w:type="dxa"/>
            <w:tcBorders>
              <w:top w:val="nil"/>
              <w:left w:val="nil"/>
              <w:bottom w:val="single" w:sz="4" w:space="0" w:color="C0C0C0"/>
              <w:right w:val="single" w:sz="4" w:space="0" w:color="C0C0C0"/>
            </w:tcBorders>
            <w:shd w:val="clear" w:color="000000" w:fill="FFFFCC"/>
            <w:vAlign w:val="center"/>
            <w:hideMark/>
          </w:tcPr>
          <w:p w14:paraId="12C2C8F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990,90</w:t>
            </w:r>
          </w:p>
        </w:tc>
        <w:tc>
          <w:tcPr>
            <w:tcW w:w="880" w:type="dxa"/>
            <w:tcBorders>
              <w:top w:val="nil"/>
              <w:left w:val="nil"/>
              <w:bottom w:val="single" w:sz="4" w:space="0" w:color="C0C0C0"/>
              <w:right w:val="single" w:sz="4" w:space="0" w:color="C0C0C0"/>
            </w:tcBorders>
            <w:shd w:val="clear" w:color="000000" w:fill="FFFFCC"/>
            <w:vAlign w:val="center"/>
            <w:hideMark/>
          </w:tcPr>
          <w:p w14:paraId="55A5077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915,97</w:t>
            </w:r>
          </w:p>
        </w:tc>
        <w:tc>
          <w:tcPr>
            <w:tcW w:w="605" w:type="dxa"/>
            <w:tcBorders>
              <w:top w:val="nil"/>
              <w:left w:val="nil"/>
              <w:bottom w:val="single" w:sz="4" w:space="0" w:color="C0C0C0"/>
              <w:right w:val="single" w:sz="4" w:space="0" w:color="C0C0C0"/>
            </w:tcBorders>
            <w:shd w:val="clear" w:color="000000" w:fill="D7EAD3"/>
            <w:vAlign w:val="center"/>
            <w:hideMark/>
          </w:tcPr>
          <w:p w14:paraId="371D637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457,99</w:t>
            </w:r>
          </w:p>
        </w:tc>
        <w:tc>
          <w:tcPr>
            <w:tcW w:w="605" w:type="dxa"/>
            <w:tcBorders>
              <w:top w:val="nil"/>
              <w:left w:val="nil"/>
              <w:bottom w:val="single" w:sz="4" w:space="0" w:color="C0C0C0"/>
              <w:right w:val="single" w:sz="4" w:space="0" w:color="C0C0C0"/>
            </w:tcBorders>
            <w:shd w:val="clear" w:color="000000" w:fill="D7EAD3"/>
            <w:vAlign w:val="center"/>
            <w:hideMark/>
          </w:tcPr>
          <w:p w14:paraId="7D7D74E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457,99</w:t>
            </w:r>
          </w:p>
        </w:tc>
        <w:tc>
          <w:tcPr>
            <w:tcW w:w="979" w:type="dxa"/>
            <w:tcBorders>
              <w:top w:val="nil"/>
              <w:left w:val="nil"/>
              <w:bottom w:val="single" w:sz="4" w:space="0" w:color="C0C0C0"/>
              <w:right w:val="single" w:sz="4" w:space="0" w:color="C0C0C0"/>
            </w:tcBorders>
            <w:shd w:val="clear" w:color="000000" w:fill="FFFFCC"/>
            <w:vAlign w:val="center"/>
            <w:hideMark/>
          </w:tcPr>
          <w:p w14:paraId="50FB270C"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766" w:type="dxa"/>
            <w:tcBorders>
              <w:top w:val="nil"/>
              <w:left w:val="nil"/>
              <w:bottom w:val="single" w:sz="4" w:space="0" w:color="C0C0C0"/>
              <w:right w:val="single" w:sz="4" w:space="0" w:color="C0C0C0"/>
            </w:tcBorders>
            <w:shd w:val="clear" w:color="000000" w:fill="FFFFCC"/>
            <w:vAlign w:val="center"/>
            <w:hideMark/>
          </w:tcPr>
          <w:p w14:paraId="4E15E2E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1 030,54</w:t>
            </w:r>
          </w:p>
        </w:tc>
        <w:tc>
          <w:tcPr>
            <w:tcW w:w="880" w:type="dxa"/>
            <w:tcBorders>
              <w:top w:val="nil"/>
              <w:left w:val="nil"/>
              <w:bottom w:val="single" w:sz="4" w:space="0" w:color="C0C0C0"/>
              <w:right w:val="single" w:sz="4" w:space="0" w:color="C0C0C0"/>
            </w:tcBorders>
            <w:shd w:val="clear" w:color="000000" w:fill="FFFFCC"/>
            <w:vAlign w:val="center"/>
            <w:hideMark/>
          </w:tcPr>
          <w:p w14:paraId="38ADC4A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940,36</w:t>
            </w:r>
          </w:p>
        </w:tc>
        <w:tc>
          <w:tcPr>
            <w:tcW w:w="605" w:type="dxa"/>
            <w:tcBorders>
              <w:top w:val="nil"/>
              <w:left w:val="nil"/>
              <w:bottom w:val="single" w:sz="4" w:space="0" w:color="C0C0C0"/>
              <w:right w:val="single" w:sz="4" w:space="0" w:color="C0C0C0"/>
            </w:tcBorders>
            <w:shd w:val="clear" w:color="000000" w:fill="D7EAD3"/>
            <w:vAlign w:val="center"/>
            <w:hideMark/>
          </w:tcPr>
          <w:p w14:paraId="7D5F131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470,18</w:t>
            </w:r>
          </w:p>
        </w:tc>
        <w:tc>
          <w:tcPr>
            <w:tcW w:w="605" w:type="dxa"/>
            <w:tcBorders>
              <w:top w:val="nil"/>
              <w:left w:val="nil"/>
              <w:bottom w:val="single" w:sz="4" w:space="0" w:color="C0C0C0"/>
              <w:right w:val="single" w:sz="4" w:space="0" w:color="C0C0C0"/>
            </w:tcBorders>
            <w:shd w:val="clear" w:color="000000" w:fill="D7EAD3"/>
            <w:vAlign w:val="center"/>
            <w:hideMark/>
          </w:tcPr>
          <w:p w14:paraId="436D197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470,18</w:t>
            </w:r>
          </w:p>
        </w:tc>
        <w:tc>
          <w:tcPr>
            <w:tcW w:w="979" w:type="dxa"/>
            <w:vMerge/>
            <w:tcBorders>
              <w:top w:val="nil"/>
              <w:left w:val="nil"/>
              <w:bottom w:val="nil"/>
              <w:right w:val="nil"/>
            </w:tcBorders>
            <w:vAlign w:val="center"/>
            <w:hideMark/>
          </w:tcPr>
          <w:p w14:paraId="4B76296B"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F1FC32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1 071,76</w:t>
            </w:r>
          </w:p>
        </w:tc>
        <w:tc>
          <w:tcPr>
            <w:tcW w:w="880" w:type="dxa"/>
            <w:tcBorders>
              <w:top w:val="nil"/>
              <w:left w:val="nil"/>
              <w:bottom w:val="single" w:sz="4" w:space="0" w:color="C0C0C0"/>
              <w:right w:val="single" w:sz="4" w:space="0" w:color="C0C0C0"/>
            </w:tcBorders>
            <w:shd w:val="clear" w:color="000000" w:fill="FFFFCC"/>
            <w:vAlign w:val="center"/>
            <w:hideMark/>
          </w:tcPr>
          <w:p w14:paraId="508E0A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968,20</w:t>
            </w:r>
          </w:p>
        </w:tc>
        <w:tc>
          <w:tcPr>
            <w:tcW w:w="605" w:type="dxa"/>
            <w:tcBorders>
              <w:top w:val="nil"/>
              <w:left w:val="nil"/>
              <w:bottom w:val="single" w:sz="4" w:space="0" w:color="C0C0C0"/>
              <w:right w:val="single" w:sz="4" w:space="0" w:color="C0C0C0"/>
            </w:tcBorders>
            <w:shd w:val="clear" w:color="000000" w:fill="D7EAD3"/>
            <w:vAlign w:val="center"/>
            <w:hideMark/>
          </w:tcPr>
          <w:p w14:paraId="743C7D7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484,10</w:t>
            </w:r>
          </w:p>
        </w:tc>
        <w:tc>
          <w:tcPr>
            <w:tcW w:w="605" w:type="dxa"/>
            <w:tcBorders>
              <w:top w:val="nil"/>
              <w:left w:val="nil"/>
              <w:bottom w:val="single" w:sz="4" w:space="0" w:color="C0C0C0"/>
              <w:right w:val="single" w:sz="4" w:space="0" w:color="C0C0C0"/>
            </w:tcBorders>
            <w:shd w:val="clear" w:color="000000" w:fill="D7EAD3"/>
            <w:vAlign w:val="center"/>
            <w:hideMark/>
          </w:tcPr>
          <w:p w14:paraId="4FA535C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484,10</w:t>
            </w:r>
          </w:p>
        </w:tc>
        <w:tc>
          <w:tcPr>
            <w:tcW w:w="696" w:type="dxa"/>
            <w:vMerge/>
            <w:tcBorders>
              <w:top w:val="nil"/>
              <w:left w:val="nil"/>
              <w:bottom w:val="nil"/>
              <w:right w:val="single" w:sz="4" w:space="0" w:color="C0C0C0"/>
            </w:tcBorders>
            <w:vAlign w:val="center"/>
            <w:hideMark/>
          </w:tcPr>
          <w:p w14:paraId="100D42DA" w14:textId="77777777" w:rsidR="00C11F46" w:rsidRPr="00C11F46" w:rsidRDefault="00C11F46" w:rsidP="00C11F46">
            <w:pPr>
              <w:rPr>
                <w:rFonts w:ascii="Tahoma" w:hAnsi="Tahoma" w:cs="Tahoma"/>
                <w:sz w:val="10"/>
                <w:szCs w:val="10"/>
              </w:rPr>
            </w:pPr>
          </w:p>
        </w:tc>
      </w:tr>
      <w:tr w:rsidR="00C11F46" w:rsidRPr="00C11F46" w14:paraId="5E7BAA2B" w14:textId="77777777" w:rsidTr="00C11F46">
        <w:trPr>
          <w:trHeight w:val="225"/>
          <w:jc w:val="center"/>
        </w:trPr>
        <w:tc>
          <w:tcPr>
            <w:tcW w:w="298" w:type="dxa"/>
            <w:tcBorders>
              <w:top w:val="nil"/>
              <w:left w:val="nil"/>
              <w:bottom w:val="nil"/>
              <w:right w:val="nil"/>
            </w:tcBorders>
            <w:shd w:val="clear" w:color="000000" w:fill="FFFF00"/>
            <w:noWrap/>
            <w:vAlign w:val="center"/>
            <w:hideMark/>
          </w:tcPr>
          <w:p w14:paraId="5C14097D"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07BCD53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24D039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4.4.1</w:t>
            </w:r>
          </w:p>
        </w:tc>
        <w:tc>
          <w:tcPr>
            <w:tcW w:w="1645" w:type="dxa"/>
            <w:tcBorders>
              <w:top w:val="nil"/>
              <w:left w:val="nil"/>
              <w:bottom w:val="single" w:sz="4" w:space="0" w:color="C0C0C0"/>
              <w:right w:val="single" w:sz="4" w:space="0" w:color="C0C0C0"/>
            </w:tcBorders>
            <w:shd w:val="clear" w:color="auto" w:fill="auto"/>
            <w:vAlign w:val="center"/>
            <w:hideMark/>
          </w:tcPr>
          <w:p w14:paraId="0F8F7274"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Среднемесячная заработная плата</w:t>
            </w:r>
          </w:p>
        </w:tc>
        <w:tc>
          <w:tcPr>
            <w:tcW w:w="466" w:type="dxa"/>
            <w:tcBorders>
              <w:top w:val="nil"/>
              <w:left w:val="nil"/>
              <w:bottom w:val="single" w:sz="4" w:space="0" w:color="C0C0C0"/>
              <w:right w:val="single" w:sz="4" w:space="0" w:color="C0C0C0"/>
            </w:tcBorders>
            <w:shd w:val="clear" w:color="auto" w:fill="auto"/>
            <w:vAlign w:val="center"/>
            <w:hideMark/>
          </w:tcPr>
          <w:p w14:paraId="0D26816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w:t>
            </w:r>
          </w:p>
        </w:tc>
        <w:tc>
          <w:tcPr>
            <w:tcW w:w="677" w:type="dxa"/>
            <w:tcBorders>
              <w:top w:val="nil"/>
              <w:left w:val="nil"/>
              <w:bottom w:val="single" w:sz="4" w:space="0" w:color="C0C0C0"/>
              <w:right w:val="single" w:sz="4" w:space="0" w:color="C0C0C0"/>
            </w:tcBorders>
            <w:shd w:val="clear" w:color="000000" w:fill="D7EAD3"/>
            <w:vAlign w:val="center"/>
            <w:hideMark/>
          </w:tcPr>
          <w:p w14:paraId="193F9EF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38C2534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17 274,54</w:t>
            </w:r>
          </w:p>
        </w:tc>
        <w:tc>
          <w:tcPr>
            <w:tcW w:w="380" w:type="dxa"/>
            <w:tcBorders>
              <w:top w:val="nil"/>
              <w:left w:val="nil"/>
              <w:bottom w:val="single" w:sz="4" w:space="0" w:color="C0C0C0"/>
              <w:right w:val="nil"/>
            </w:tcBorders>
            <w:shd w:val="clear" w:color="000000" w:fill="D7EAD3"/>
            <w:vAlign w:val="center"/>
            <w:hideMark/>
          </w:tcPr>
          <w:p w14:paraId="1202AE8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17 274,54</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0BEF41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17 274,54</w:t>
            </w:r>
          </w:p>
        </w:tc>
        <w:tc>
          <w:tcPr>
            <w:tcW w:w="772" w:type="dxa"/>
            <w:tcBorders>
              <w:top w:val="nil"/>
              <w:left w:val="nil"/>
              <w:bottom w:val="single" w:sz="4" w:space="0" w:color="C0C0C0"/>
              <w:right w:val="single" w:sz="4" w:space="0" w:color="C0C0C0"/>
            </w:tcBorders>
            <w:shd w:val="clear" w:color="000000" w:fill="D7EAD3"/>
            <w:vAlign w:val="center"/>
            <w:hideMark/>
          </w:tcPr>
          <w:p w14:paraId="74B2680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19 248,25</w:t>
            </w:r>
          </w:p>
        </w:tc>
        <w:tc>
          <w:tcPr>
            <w:tcW w:w="880" w:type="dxa"/>
            <w:tcBorders>
              <w:top w:val="nil"/>
              <w:left w:val="nil"/>
              <w:bottom w:val="single" w:sz="4" w:space="0" w:color="C0C0C0"/>
              <w:right w:val="single" w:sz="4" w:space="0" w:color="C0C0C0"/>
            </w:tcBorders>
            <w:shd w:val="clear" w:color="000000" w:fill="D7EAD3"/>
            <w:vAlign w:val="center"/>
            <w:hideMark/>
          </w:tcPr>
          <w:p w14:paraId="7B4DE26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17 792,78</w:t>
            </w:r>
          </w:p>
        </w:tc>
        <w:tc>
          <w:tcPr>
            <w:tcW w:w="605" w:type="dxa"/>
            <w:tcBorders>
              <w:top w:val="nil"/>
              <w:left w:val="nil"/>
              <w:bottom w:val="single" w:sz="4" w:space="0" w:color="C0C0C0"/>
              <w:right w:val="single" w:sz="4" w:space="0" w:color="C0C0C0"/>
            </w:tcBorders>
            <w:shd w:val="clear" w:color="000000" w:fill="D7EAD3"/>
            <w:vAlign w:val="center"/>
            <w:hideMark/>
          </w:tcPr>
          <w:p w14:paraId="75F29D9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17 792,78</w:t>
            </w:r>
          </w:p>
        </w:tc>
        <w:tc>
          <w:tcPr>
            <w:tcW w:w="605" w:type="dxa"/>
            <w:tcBorders>
              <w:top w:val="nil"/>
              <w:left w:val="nil"/>
              <w:bottom w:val="single" w:sz="4" w:space="0" w:color="C0C0C0"/>
              <w:right w:val="single" w:sz="4" w:space="0" w:color="C0C0C0"/>
            </w:tcBorders>
            <w:shd w:val="clear" w:color="000000" w:fill="D7EAD3"/>
            <w:vAlign w:val="center"/>
            <w:hideMark/>
          </w:tcPr>
          <w:p w14:paraId="7794C1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17 792,78</w:t>
            </w:r>
          </w:p>
        </w:tc>
        <w:tc>
          <w:tcPr>
            <w:tcW w:w="979" w:type="dxa"/>
            <w:tcBorders>
              <w:top w:val="nil"/>
              <w:left w:val="nil"/>
              <w:bottom w:val="single" w:sz="4" w:space="0" w:color="C0C0C0"/>
              <w:right w:val="single" w:sz="4" w:space="0" w:color="C0C0C0"/>
            </w:tcBorders>
            <w:shd w:val="clear" w:color="000000" w:fill="FFFFCC"/>
            <w:vAlign w:val="center"/>
            <w:hideMark/>
          </w:tcPr>
          <w:p w14:paraId="20DEEA1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22C68ED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20 018,26</w:t>
            </w:r>
          </w:p>
        </w:tc>
        <w:tc>
          <w:tcPr>
            <w:tcW w:w="880" w:type="dxa"/>
            <w:tcBorders>
              <w:top w:val="nil"/>
              <w:left w:val="nil"/>
              <w:bottom w:val="single" w:sz="4" w:space="0" w:color="C0C0C0"/>
              <w:right w:val="single" w:sz="4" w:space="0" w:color="C0C0C0"/>
            </w:tcBorders>
            <w:shd w:val="clear" w:color="000000" w:fill="D7EAD3"/>
            <w:vAlign w:val="center"/>
            <w:hideMark/>
          </w:tcPr>
          <w:p w14:paraId="3662302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18 266,60</w:t>
            </w:r>
          </w:p>
        </w:tc>
        <w:tc>
          <w:tcPr>
            <w:tcW w:w="605" w:type="dxa"/>
            <w:tcBorders>
              <w:top w:val="nil"/>
              <w:left w:val="nil"/>
              <w:bottom w:val="single" w:sz="4" w:space="0" w:color="C0C0C0"/>
              <w:right w:val="single" w:sz="4" w:space="0" w:color="C0C0C0"/>
            </w:tcBorders>
            <w:shd w:val="clear" w:color="000000" w:fill="D7EAD3"/>
            <w:vAlign w:val="center"/>
            <w:hideMark/>
          </w:tcPr>
          <w:p w14:paraId="6FDD6F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18 266,60</w:t>
            </w:r>
          </w:p>
        </w:tc>
        <w:tc>
          <w:tcPr>
            <w:tcW w:w="605" w:type="dxa"/>
            <w:tcBorders>
              <w:top w:val="nil"/>
              <w:left w:val="nil"/>
              <w:bottom w:val="single" w:sz="4" w:space="0" w:color="C0C0C0"/>
              <w:right w:val="single" w:sz="4" w:space="0" w:color="C0C0C0"/>
            </w:tcBorders>
            <w:shd w:val="clear" w:color="000000" w:fill="D7EAD3"/>
            <w:vAlign w:val="center"/>
            <w:hideMark/>
          </w:tcPr>
          <w:p w14:paraId="1D06ACB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18 266,60</w:t>
            </w:r>
          </w:p>
        </w:tc>
        <w:tc>
          <w:tcPr>
            <w:tcW w:w="979" w:type="dxa"/>
            <w:vMerge/>
            <w:tcBorders>
              <w:top w:val="nil"/>
              <w:left w:val="nil"/>
              <w:bottom w:val="nil"/>
              <w:right w:val="nil"/>
            </w:tcBorders>
            <w:vAlign w:val="center"/>
            <w:hideMark/>
          </w:tcPr>
          <w:p w14:paraId="241C9F41"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91651F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20 818,96</w:t>
            </w:r>
          </w:p>
        </w:tc>
        <w:tc>
          <w:tcPr>
            <w:tcW w:w="880" w:type="dxa"/>
            <w:tcBorders>
              <w:top w:val="nil"/>
              <w:left w:val="nil"/>
              <w:bottom w:val="single" w:sz="4" w:space="0" w:color="C0C0C0"/>
              <w:right w:val="single" w:sz="4" w:space="0" w:color="C0C0C0"/>
            </w:tcBorders>
            <w:shd w:val="clear" w:color="000000" w:fill="D7EAD3"/>
            <w:vAlign w:val="center"/>
            <w:hideMark/>
          </w:tcPr>
          <w:p w14:paraId="6854146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7CA0786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33718D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63C02C98" w14:textId="77777777" w:rsidR="00C11F46" w:rsidRPr="00C11F46" w:rsidRDefault="00C11F46" w:rsidP="00C11F46">
            <w:pPr>
              <w:rPr>
                <w:rFonts w:ascii="Tahoma" w:hAnsi="Tahoma" w:cs="Tahoma"/>
                <w:sz w:val="10"/>
                <w:szCs w:val="10"/>
              </w:rPr>
            </w:pPr>
          </w:p>
        </w:tc>
      </w:tr>
      <w:tr w:rsidR="00C11F46" w:rsidRPr="00C11F46" w14:paraId="5E7B2AE0" w14:textId="77777777" w:rsidTr="00C11F46">
        <w:trPr>
          <w:trHeight w:val="900"/>
          <w:jc w:val="center"/>
        </w:trPr>
        <w:tc>
          <w:tcPr>
            <w:tcW w:w="298" w:type="dxa"/>
            <w:tcBorders>
              <w:top w:val="nil"/>
              <w:left w:val="nil"/>
              <w:bottom w:val="nil"/>
              <w:right w:val="nil"/>
            </w:tcBorders>
            <w:shd w:val="clear" w:color="000000" w:fill="FFFF00"/>
            <w:noWrap/>
            <w:vAlign w:val="center"/>
            <w:hideMark/>
          </w:tcPr>
          <w:p w14:paraId="493C237D"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232A5385"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9D2D86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4.4.2</w:t>
            </w:r>
          </w:p>
        </w:tc>
        <w:tc>
          <w:tcPr>
            <w:tcW w:w="1645" w:type="dxa"/>
            <w:tcBorders>
              <w:top w:val="nil"/>
              <w:left w:val="nil"/>
              <w:bottom w:val="single" w:sz="4" w:space="0" w:color="C0C0C0"/>
              <w:right w:val="single" w:sz="4" w:space="0" w:color="C0C0C0"/>
            </w:tcBorders>
            <w:shd w:val="clear" w:color="auto" w:fill="auto"/>
            <w:vAlign w:val="center"/>
            <w:hideMark/>
          </w:tcPr>
          <w:p w14:paraId="18C3CA85"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Численность ремонтного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2A3D1C85"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чел</w:t>
            </w:r>
          </w:p>
        </w:tc>
        <w:tc>
          <w:tcPr>
            <w:tcW w:w="677" w:type="dxa"/>
            <w:tcBorders>
              <w:top w:val="nil"/>
              <w:left w:val="nil"/>
              <w:bottom w:val="single" w:sz="4" w:space="0" w:color="C0C0C0"/>
              <w:right w:val="single" w:sz="4" w:space="0" w:color="C0C0C0"/>
            </w:tcBorders>
            <w:shd w:val="clear" w:color="000000" w:fill="FFFFCC"/>
            <w:vAlign w:val="center"/>
            <w:hideMark/>
          </w:tcPr>
          <w:p w14:paraId="057BE9B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DC2E6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4,16</w:t>
            </w:r>
          </w:p>
        </w:tc>
        <w:tc>
          <w:tcPr>
            <w:tcW w:w="380" w:type="dxa"/>
            <w:tcBorders>
              <w:top w:val="nil"/>
              <w:left w:val="nil"/>
              <w:bottom w:val="single" w:sz="4" w:space="0" w:color="C0C0C0"/>
              <w:right w:val="nil"/>
            </w:tcBorders>
            <w:shd w:val="clear" w:color="000000" w:fill="FFFFCC"/>
            <w:vAlign w:val="center"/>
            <w:hideMark/>
          </w:tcPr>
          <w:p w14:paraId="390549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AE0B4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4,16</w:t>
            </w:r>
          </w:p>
        </w:tc>
        <w:tc>
          <w:tcPr>
            <w:tcW w:w="772" w:type="dxa"/>
            <w:tcBorders>
              <w:top w:val="nil"/>
              <w:left w:val="nil"/>
              <w:bottom w:val="single" w:sz="4" w:space="0" w:color="C0C0C0"/>
              <w:right w:val="single" w:sz="4" w:space="0" w:color="C0C0C0"/>
            </w:tcBorders>
            <w:shd w:val="clear" w:color="000000" w:fill="FFFFCC"/>
            <w:vAlign w:val="center"/>
            <w:hideMark/>
          </w:tcPr>
          <w:p w14:paraId="39738AC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880" w:type="dxa"/>
            <w:tcBorders>
              <w:top w:val="nil"/>
              <w:left w:val="nil"/>
              <w:bottom w:val="single" w:sz="4" w:space="0" w:color="C0C0C0"/>
              <w:right w:val="single" w:sz="4" w:space="0" w:color="C0C0C0"/>
            </w:tcBorders>
            <w:shd w:val="clear" w:color="000000" w:fill="FFFFCC"/>
            <w:vAlign w:val="center"/>
            <w:hideMark/>
          </w:tcPr>
          <w:p w14:paraId="20A0DDD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605" w:type="dxa"/>
            <w:tcBorders>
              <w:top w:val="nil"/>
              <w:left w:val="nil"/>
              <w:bottom w:val="single" w:sz="4" w:space="0" w:color="C0C0C0"/>
              <w:right w:val="single" w:sz="4" w:space="0" w:color="C0C0C0"/>
            </w:tcBorders>
            <w:shd w:val="clear" w:color="000000" w:fill="D7EAD3"/>
            <w:vAlign w:val="center"/>
            <w:hideMark/>
          </w:tcPr>
          <w:p w14:paraId="566AAB1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605" w:type="dxa"/>
            <w:tcBorders>
              <w:top w:val="nil"/>
              <w:left w:val="nil"/>
              <w:bottom w:val="single" w:sz="4" w:space="0" w:color="C0C0C0"/>
              <w:right w:val="single" w:sz="4" w:space="0" w:color="C0C0C0"/>
            </w:tcBorders>
            <w:shd w:val="clear" w:color="000000" w:fill="D7EAD3"/>
            <w:vAlign w:val="center"/>
            <w:hideMark/>
          </w:tcPr>
          <w:p w14:paraId="553257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979" w:type="dxa"/>
            <w:tcBorders>
              <w:top w:val="nil"/>
              <w:left w:val="nil"/>
              <w:bottom w:val="single" w:sz="4" w:space="0" w:color="C0C0C0"/>
              <w:right w:val="single" w:sz="4" w:space="0" w:color="C0C0C0"/>
            </w:tcBorders>
            <w:shd w:val="clear" w:color="000000" w:fill="FFFFCC"/>
            <w:vAlign w:val="center"/>
            <w:hideMark/>
          </w:tcPr>
          <w:p w14:paraId="0744D180"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со штатным расписанием, с учетом распределения по видам деятельности 13% на водоснабжение.</w:t>
            </w:r>
          </w:p>
        </w:tc>
        <w:tc>
          <w:tcPr>
            <w:tcW w:w="766" w:type="dxa"/>
            <w:tcBorders>
              <w:top w:val="nil"/>
              <w:left w:val="nil"/>
              <w:bottom w:val="single" w:sz="4" w:space="0" w:color="C0C0C0"/>
              <w:right w:val="single" w:sz="4" w:space="0" w:color="C0C0C0"/>
            </w:tcBorders>
            <w:shd w:val="clear" w:color="000000" w:fill="FFFFCC"/>
            <w:vAlign w:val="center"/>
            <w:hideMark/>
          </w:tcPr>
          <w:p w14:paraId="7625C66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880" w:type="dxa"/>
            <w:tcBorders>
              <w:top w:val="nil"/>
              <w:left w:val="nil"/>
              <w:bottom w:val="single" w:sz="4" w:space="0" w:color="C0C0C0"/>
              <w:right w:val="single" w:sz="4" w:space="0" w:color="C0C0C0"/>
            </w:tcBorders>
            <w:shd w:val="clear" w:color="000000" w:fill="FFFFCC"/>
            <w:vAlign w:val="center"/>
            <w:hideMark/>
          </w:tcPr>
          <w:p w14:paraId="223A6D3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605" w:type="dxa"/>
            <w:tcBorders>
              <w:top w:val="nil"/>
              <w:left w:val="nil"/>
              <w:bottom w:val="single" w:sz="4" w:space="0" w:color="C0C0C0"/>
              <w:right w:val="single" w:sz="4" w:space="0" w:color="C0C0C0"/>
            </w:tcBorders>
            <w:shd w:val="clear" w:color="000000" w:fill="D7EAD3"/>
            <w:vAlign w:val="center"/>
            <w:hideMark/>
          </w:tcPr>
          <w:p w14:paraId="367D79A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605" w:type="dxa"/>
            <w:tcBorders>
              <w:top w:val="nil"/>
              <w:left w:val="nil"/>
              <w:bottom w:val="single" w:sz="4" w:space="0" w:color="C0C0C0"/>
              <w:right w:val="single" w:sz="4" w:space="0" w:color="C0C0C0"/>
            </w:tcBorders>
            <w:shd w:val="clear" w:color="000000" w:fill="D7EAD3"/>
            <w:vAlign w:val="center"/>
            <w:hideMark/>
          </w:tcPr>
          <w:p w14:paraId="06AFDF5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979" w:type="dxa"/>
            <w:vMerge/>
            <w:tcBorders>
              <w:top w:val="nil"/>
              <w:left w:val="nil"/>
              <w:bottom w:val="nil"/>
              <w:right w:val="nil"/>
            </w:tcBorders>
            <w:vAlign w:val="center"/>
            <w:hideMark/>
          </w:tcPr>
          <w:p w14:paraId="2418F6BC"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6CBE5F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4,29</w:t>
            </w:r>
          </w:p>
        </w:tc>
        <w:tc>
          <w:tcPr>
            <w:tcW w:w="880" w:type="dxa"/>
            <w:tcBorders>
              <w:top w:val="nil"/>
              <w:left w:val="nil"/>
              <w:bottom w:val="single" w:sz="4" w:space="0" w:color="C0C0C0"/>
              <w:right w:val="single" w:sz="4" w:space="0" w:color="C0C0C0"/>
            </w:tcBorders>
            <w:shd w:val="clear" w:color="000000" w:fill="FFFFCC"/>
            <w:vAlign w:val="center"/>
            <w:hideMark/>
          </w:tcPr>
          <w:p w14:paraId="5E53CD0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4FEE4C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04036A9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121C3071" w14:textId="77777777" w:rsidR="00C11F46" w:rsidRPr="00C11F46" w:rsidRDefault="00C11F46" w:rsidP="00C11F46">
            <w:pPr>
              <w:rPr>
                <w:rFonts w:ascii="Tahoma" w:hAnsi="Tahoma" w:cs="Tahoma"/>
                <w:sz w:val="10"/>
                <w:szCs w:val="10"/>
              </w:rPr>
            </w:pPr>
          </w:p>
        </w:tc>
      </w:tr>
      <w:tr w:rsidR="00C11F46" w:rsidRPr="00C11F46" w14:paraId="10C828DB"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3628CCAF"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56413256"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E34E223"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4.5</w:t>
            </w:r>
          </w:p>
        </w:tc>
        <w:tc>
          <w:tcPr>
            <w:tcW w:w="1645" w:type="dxa"/>
            <w:tcBorders>
              <w:top w:val="nil"/>
              <w:left w:val="nil"/>
              <w:bottom w:val="single" w:sz="4" w:space="0" w:color="C0C0C0"/>
              <w:right w:val="single" w:sz="4" w:space="0" w:color="C0C0C0"/>
            </w:tcBorders>
            <w:shd w:val="clear" w:color="auto" w:fill="auto"/>
            <w:vAlign w:val="center"/>
            <w:hideMark/>
          </w:tcPr>
          <w:p w14:paraId="6DD42AD5"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Отчисления на соц.нужды от заработной платы ремонтного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7F7C3093"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5A6079B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4229C36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260,43</w:t>
            </w:r>
          </w:p>
        </w:tc>
        <w:tc>
          <w:tcPr>
            <w:tcW w:w="380" w:type="dxa"/>
            <w:tcBorders>
              <w:top w:val="nil"/>
              <w:left w:val="nil"/>
              <w:bottom w:val="single" w:sz="4" w:space="0" w:color="C0C0C0"/>
              <w:right w:val="nil"/>
            </w:tcBorders>
            <w:shd w:val="clear" w:color="000000" w:fill="FFFFCC"/>
            <w:vAlign w:val="center"/>
            <w:hideMark/>
          </w:tcPr>
          <w:p w14:paraId="573B596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219,76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1AE0D93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260,43</w:t>
            </w:r>
          </w:p>
        </w:tc>
        <w:tc>
          <w:tcPr>
            <w:tcW w:w="772" w:type="dxa"/>
            <w:tcBorders>
              <w:top w:val="nil"/>
              <w:left w:val="nil"/>
              <w:bottom w:val="single" w:sz="4" w:space="0" w:color="C0C0C0"/>
              <w:right w:val="single" w:sz="4" w:space="0" w:color="C0C0C0"/>
            </w:tcBorders>
            <w:shd w:val="clear" w:color="000000" w:fill="FFFFCC"/>
            <w:vAlign w:val="center"/>
            <w:hideMark/>
          </w:tcPr>
          <w:p w14:paraId="3EF92FC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299,25</w:t>
            </w:r>
          </w:p>
        </w:tc>
        <w:tc>
          <w:tcPr>
            <w:tcW w:w="880" w:type="dxa"/>
            <w:tcBorders>
              <w:top w:val="nil"/>
              <w:left w:val="nil"/>
              <w:bottom w:val="single" w:sz="4" w:space="0" w:color="C0C0C0"/>
              <w:right w:val="single" w:sz="4" w:space="0" w:color="C0C0C0"/>
            </w:tcBorders>
            <w:shd w:val="clear" w:color="000000" w:fill="FFFFCC"/>
            <w:vAlign w:val="center"/>
            <w:hideMark/>
          </w:tcPr>
          <w:p w14:paraId="78AAAC3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276,62</w:t>
            </w:r>
          </w:p>
        </w:tc>
        <w:tc>
          <w:tcPr>
            <w:tcW w:w="605" w:type="dxa"/>
            <w:tcBorders>
              <w:top w:val="nil"/>
              <w:left w:val="nil"/>
              <w:bottom w:val="single" w:sz="4" w:space="0" w:color="C0C0C0"/>
              <w:right w:val="single" w:sz="4" w:space="0" w:color="C0C0C0"/>
            </w:tcBorders>
            <w:shd w:val="clear" w:color="000000" w:fill="D7EAD3"/>
            <w:vAlign w:val="center"/>
            <w:hideMark/>
          </w:tcPr>
          <w:p w14:paraId="469EED9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138,31</w:t>
            </w:r>
          </w:p>
        </w:tc>
        <w:tc>
          <w:tcPr>
            <w:tcW w:w="605" w:type="dxa"/>
            <w:tcBorders>
              <w:top w:val="nil"/>
              <w:left w:val="nil"/>
              <w:bottom w:val="single" w:sz="4" w:space="0" w:color="C0C0C0"/>
              <w:right w:val="single" w:sz="4" w:space="0" w:color="C0C0C0"/>
            </w:tcBorders>
            <w:shd w:val="clear" w:color="000000" w:fill="D7EAD3"/>
            <w:vAlign w:val="center"/>
            <w:hideMark/>
          </w:tcPr>
          <w:p w14:paraId="5A0E7C4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138,31</w:t>
            </w:r>
          </w:p>
        </w:tc>
        <w:tc>
          <w:tcPr>
            <w:tcW w:w="979" w:type="dxa"/>
            <w:tcBorders>
              <w:top w:val="nil"/>
              <w:left w:val="nil"/>
              <w:bottom w:val="single" w:sz="4" w:space="0" w:color="C0C0C0"/>
              <w:right w:val="single" w:sz="4" w:space="0" w:color="C0C0C0"/>
            </w:tcBorders>
            <w:shd w:val="clear" w:color="000000" w:fill="FFFFCC"/>
            <w:vAlign w:val="center"/>
            <w:hideMark/>
          </w:tcPr>
          <w:p w14:paraId="78C253E8"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 30,2% (уведомление от 27.03.2019).</w:t>
            </w:r>
          </w:p>
        </w:tc>
        <w:tc>
          <w:tcPr>
            <w:tcW w:w="766" w:type="dxa"/>
            <w:tcBorders>
              <w:top w:val="nil"/>
              <w:left w:val="nil"/>
              <w:bottom w:val="single" w:sz="4" w:space="0" w:color="C0C0C0"/>
              <w:right w:val="single" w:sz="4" w:space="0" w:color="C0C0C0"/>
            </w:tcBorders>
            <w:shd w:val="clear" w:color="000000" w:fill="FFFFCC"/>
            <w:vAlign w:val="center"/>
            <w:hideMark/>
          </w:tcPr>
          <w:p w14:paraId="5219DA4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311,22</w:t>
            </w:r>
          </w:p>
        </w:tc>
        <w:tc>
          <w:tcPr>
            <w:tcW w:w="880" w:type="dxa"/>
            <w:tcBorders>
              <w:top w:val="nil"/>
              <w:left w:val="nil"/>
              <w:bottom w:val="single" w:sz="4" w:space="0" w:color="C0C0C0"/>
              <w:right w:val="single" w:sz="4" w:space="0" w:color="C0C0C0"/>
            </w:tcBorders>
            <w:shd w:val="clear" w:color="000000" w:fill="FFFFCC"/>
            <w:vAlign w:val="center"/>
            <w:hideMark/>
          </w:tcPr>
          <w:p w14:paraId="44D6A38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283,99</w:t>
            </w:r>
          </w:p>
        </w:tc>
        <w:tc>
          <w:tcPr>
            <w:tcW w:w="605" w:type="dxa"/>
            <w:tcBorders>
              <w:top w:val="nil"/>
              <w:left w:val="nil"/>
              <w:bottom w:val="single" w:sz="4" w:space="0" w:color="C0C0C0"/>
              <w:right w:val="single" w:sz="4" w:space="0" w:color="C0C0C0"/>
            </w:tcBorders>
            <w:shd w:val="clear" w:color="000000" w:fill="D7EAD3"/>
            <w:vAlign w:val="center"/>
            <w:hideMark/>
          </w:tcPr>
          <w:p w14:paraId="794CBA4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142,00</w:t>
            </w:r>
          </w:p>
        </w:tc>
        <w:tc>
          <w:tcPr>
            <w:tcW w:w="605" w:type="dxa"/>
            <w:tcBorders>
              <w:top w:val="nil"/>
              <w:left w:val="nil"/>
              <w:bottom w:val="single" w:sz="4" w:space="0" w:color="C0C0C0"/>
              <w:right w:val="single" w:sz="4" w:space="0" w:color="C0C0C0"/>
            </w:tcBorders>
            <w:shd w:val="clear" w:color="000000" w:fill="D7EAD3"/>
            <w:vAlign w:val="center"/>
            <w:hideMark/>
          </w:tcPr>
          <w:p w14:paraId="0F9210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142,00</w:t>
            </w:r>
          </w:p>
        </w:tc>
        <w:tc>
          <w:tcPr>
            <w:tcW w:w="979" w:type="dxa"/>
            <w:vMerge/>
            <w:tcBorders>
              <w:top w:val="nil"/>
              <w:left w:val="nil"/>
              <w:bottom w:val="nil"/>
              <w:right w:val="nil"/>
            </w:tcBorders>
            <w:vAlign w:val="center"/>
            <w:hideMark/>
          </w:tcPr>
          <w:p w14:paraId="71874457"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6D55A18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323,67</w:t>
            </w:r>
          </w:p>
        </w:tc>
        <w:tc>
          <w:tcPr>
            <w:tcW w:w="880" w:type="dxa"/>
            <w:tcBorders>
              <w:top w:val="nil"/>
              <w:left w:val="nil"/>
              <w:bottom w:val="single" w:sz="4" w:space="0" w:color="C0C0C0"/>
              <w:right w:val="single" w:sz="4" w:space="0" w:color="C0C0C0"/>
            </w:tcBorders>
            <w:shd w:val="clear" w:color="000000" w:fill="FFFFCC"/>
            <w:vAlign w:val="center"/>
            <w:hideMark/>
          </w:tcPr>
          <w:p w14:paraId="0923D0C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292,40</w:t>
            </w:r>
          </w:p>
        </w:tc>
        <w:tc>
          <w:tcPr>
            <w:tcW w:w="605" w:type="dxa"/>
            <w:tcBorders>
              <w:top w:val="nil"/>
              <w:left w:val="nil"/>
              <w:bottom w:val="single" w:sz="4" w:space="0" w:color="C0C0C0"/>
              <w:right w:val="single" w:sz="4" w:space="0" w:color="C0C0C0"/>
            </w:tcBorders>
            <w:shd w:val="clear" w:color="000000" w:fill="D7EAD3"/>
            <w:vAlign w:val="center"/>
            <w:hideMark/>
          </w:tcPr>
          <w:p w14:paraId="3E0D367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146,20</w:t>
            </w:r>
          </w:p>
        </w:tc>
        <w:tc>
          <w:tcPr>
            <w:tcW w:w="605" w:type="dxa"/>
            <w:tcBorders>
              <w:top w:val="nil"/>
              <w:left w:val="nil"/>
              <w:bottom w:val="single" w:sz="4" w:space="0" w:color="C0C0C0"/>
              <w:right w:val="single" w:sz="4" w:space="0" w:color="C0C0C0"/>
            </w:tcBorders>
            <w:shd w:val="clear" w:color="000000" w:fill="D7EAD3"/>
            <w:vAlign w:val="center"/>
            <w:hideMark/>
          </w:tcPr>
          <w:p w14:paraId="1BEE3FD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146,20</w:t>
            </w:r>
          </w:p>
        </w:tc>
        <w:tc>
          <w:tcPr>
            <w:tcW w:w="696" w:type="dxa"/>
            <w:vMerge/>
            <w:tcBorders>
              <w:top w:val="nil"/>
              <w:left w:val="nil"/>
              <w:bottom w:val="nil"/>
              <w:right w:val="single" w:sz="4" w:space="0" w:color="C0C0C0"/>
            </w:tcBorders>
            <w:vAlign w:val="center"/>
            <w:hideMark/>
          </w:tcPr>
          <w:p w14:paraId="1E146DE2" w14:textId="77777777" w:rsidR="00C11F46" w:rsidRPr="00C11F46" w:rsidRDefault="00C11F46" w:rsidP="00C11F46">
            <w:pPr>
              <w:rPr>
                <w:rFonts w:ascii="Tahoma" w:hAnsi="Tahoma" w:cs="Tahoma"/>
                <w:sz w:val="10"/>
                <w:szCs w:val="10"/>
              </w:rPr>
            </w:pPr>
          </w:p>
        </w:tc>
      </w:tr>
      <w:tr w:rsidR="00C11F46" w:rsidRPr="00C11F46" w14:paraId="4BD8388A"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69D42469"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0A85BB98"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77A7BD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4.6</w:t>
            </w:r>
          </w:p>
        </w:tc>
        <w:tc>
          <w:tcPr>
            <w:tcW w:w="1645" w:type="dxa"/>
            <w:tcBorders>
              <w:top w:val="nil"/>
              <w:left w:val="nil"/>
              <w:bottom w:val="single" w:sz="4" w:space="0" w:color="C0C0C0"/>
              <w:right w:val="single" w:sz="4" w:space="0" w:color="C0C0C0"/>
            </w:tcBorders>
            <w:shd w:val="clear" w:color="auto" w:fill="auto"/>
            <w:vAlign w:val="center"/>
            <w:hideMark/>
          </w:tcPr>
          <w:p w14:paraId="40ED440A"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Прочие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69580D2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71FE2D2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3F16CE5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380" w:type="dxa"/>
            <w:tcBorders>
              <w:top w:val="nil"/>
              <w:left w:val="nil"/>
              <w:bottom w:val="single" w:sz="4" w:space="0" w:color="C0C0C0"/>
              <w:right w:val="nil"/>
            </w:tcBorders>
            <w:shd w:val="clear" w:color="000000" w:fill="D7EAD3"/>
            <w:vAlign w:val="center"/>
            <w:hideMark/>
          </w:tcPr>
          <w:p w14:paraId="68F5C63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37C27FE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772" w:type="dxa"/>
            <w:tcBorders>
              <w:top w:val="nil"/>
              <w:left w:val="nil"/>
              <w:bottom w:val="single" w:sz="4" w:space="0" w:color="C0C0C0"/>
              <w:right w:val="single" w:sz="4" w:space="0" w:color="C0C0C0"/>
            </w:tcBorders>
            <w:shd w:val="clear" w:color="000000" w:fill="D7EAD3"/>
            <w:vAlign w:val="center"/>
            <w:hideMark/>
          </w:tcPr>
          <w:p w14:paraId="3BB0A84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260,00</w:t>
            </w:r>
          </w:p>
        </w:tc>
        <w:tc>
          <w:tcPr>
            <w:tcW w:w="880" w:type="dxa"/>
            <w:tcBorders>
              <w:top w:val="nil"/>
              <w:left w:val="nil"/>
              <w:bottom w:val="single" w:sz="4" w:space="0" w:color="C0C0C0"/>
              <w:right w:val="single" w:sz="4" w:space="0" w:color="C0C0C0"/>
            </w:tcBorders>
            <w:shd w:val="clear" w:color="000000" w:fill="D7EAD3"/>
            <w:vAlign w:val="center"/>
            <w:hideMark/>
          </w:tcPr>
          <w:p w14:paraId="0334F8A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233C30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6CD013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71B5660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57176DA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270,40</w:t>
            </w:r>
          </w:p>
        </w:tc>
        <w:tc>
          <w:tcPr>
            <w:tcW w:w="880" w:type="dxa"/>
            <w:tcBorders>
              <w:top w:val="nil"/>
              <w:left w:val="nil"/>
              <w:bottom w:val="single" w:sz="4" w:space="0" w:color="C0C0C0"/>
              <w:right w:val="single" w:sz="4" w:space="0" w:color="C0C0C0"/>
            </w:tcBorders>
            <w:shd w:val="clear" w:color="000000" w:fill="D7EAD3"/>
            <w:vAlign w:val="center"/>
            <w:hideMark/>
          </w:tcPr>
          <w:p w14:paraId="38D6CDE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3A4F0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09A2AED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vMerge/>
            <w:tcBorders>
              <w:top w:val="nil"/>
              <w:left w:val="nil"/>
              <w:bottom w:val="nil"/>
              <w:right w:val="nil"/>
            </w:tcBorders>
            <w:vAlign w:val="center"/>
            <w:hideMark/>
          </w:tcPr>
          <w:p w14:paraId="4119EF74"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1B0419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281,22</w:t>
            </w:r>
          </w:p>
        </w:tc>
        <w:tc>
          <w:tcPr>
            <w:tcW w:w="880" w:type="dxa"/>
            <w:tcBorders>
              <w:top w:val="nil"/>
              <w:left w:val="nil"/>
              <w:bottom w:val="single" w:sz="4" w:space="0" w:color="C0C0C0"/>
              <w:right w:val="single" w:sz="4" w:space="0" w:color="C0C0C0"/>
            </w:tcBorders>
            <w:shd w:val="clear" w:color="000000" w:fill="D7EAD3"/>
            <w:vAlign w:val="center"/>
            <w:hideMark/>
          </w:tcPr>
          <w:p w14:paraId="074C330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14DB3D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CF9DA7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96" w:type="dxa"/>
            <w:vMerge/>
            <w:tcBorders>
              <w:top w:val="nil"/>
              <w:left w:val="nil"/>
              <w:bottom w:val="nil"/>
              <w:right w:val="single" w:sz="4" w:space="0" w:color="C0C0C0"/>
            </w:tcBorders>
            <w:vAlign w:val="center"/>
            <w:hideMark/>
          </w:tcPr>
          <w:p w14:paraId="483F9F89" w14:textId="77777777" w:rsidR="00C11F46" w:rsidRPr="00C11F46" w:rsidRDefault="00C11F46" w:rsidP="00C11F46">
            <w:pPr>
              <w:rPr>
                <w:rFonts w:ascii="Tahoma" w:hAnsi="Tahoma" w:cs="Tahoma"/>
                <w:sz w:val="10"/>
                <w:szCs w:val="10"/>
              </w:rPr>
            </w:pPr>
          </w:p>
        </w:tc>
      </w:tr>
      <w:tr w:rsidR="00C11F46" w:rsidRPr="00C11F46" w14:paraId="237BE127"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40FDE3F1"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671E7E46"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DF289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4.6.1</w:t>
            </w:r>
          </w:p>
        </w:tc>
        <w:tc>
          <w:tcPr>
            <w:tcW w:w="1645" w:type="dxa"/>
            <w:tcBorders>
              <w:top w:val="single" w:sz="4" w:space="0" w:color="C0C0C0"/>
              <w:left w:val="nil"/>
              <w:bottom w:val="single" w:sz="4" w:space="0" w:color="C0C0C0"/>
              <w:right w:val="single" w:sz="4" w:space="0" w:color="C0C0C0"/>
            </w:tcBorders>
            <w:shd w:val="clear" w:color="000000" w:fill="E3FAFD"/>
            <w:vAlign w:val="center"/>
            <w:hideMark/>
          </w:tcPr>
          <w:p w14:paraId="6724BE35"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подрядные работы</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07A1EE8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single" w:sz="4" w:space="0" w:color="C0C0C0"/>
              <w:left w:val="nil"/>
              <w:bottom w:val="single" w:sz="4" w:space="0" w:color="C0C0C0"/>
              <w:right w:val="single" w:sz="4" w:space="0" w:color="C0C0C0"/>
            </w:tcBorders>
            <w:shd w:val="clear" w:color="000000" w:fill="FFFFCC"/>
            <w:vAlign w:val="center"/>
            <w:hideMark/>
          </w:tcPr>
          <w:p w14:paraId="6A49049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single" w:sz="4" w:space="0" w:color="C0C0C0"/>
              <w:left w:val="nil"/>
              <w:bottom w:val="single" w:sz="4" w:space="0" w:color="C0C0C0"/>
              <w:right w:val="single" w:sz="4" w:space="0" w:color="C0C0C0"/>
            </w:tcBorders>
            <w:shd w:val="clear" w:color="000000" w:fill="FFFFCC"/>
            <w:vAlign w:val="center"/>
            <w:hideMark/>
          </w:tcPr>
          <w:p w14:paraId="0E40FFC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single" w:sz="4" w:space="0" w:color="C0C0C0"/>
              <w:left w:val="nil"/>
              <w:bottom w:val="single" w:sz="4" w:space="0" w:color="C0C0C0"/>
              <w:right w:val="nil"/>
            </w:tcBorders>
            <w:shd w:val="clear" w:color="000000" w:fill="FFFFCC"/>
            <w:vAlign w:val="center"/>
            <w:hideMark/>
          </w:tcPr>
          <w:p w14:paraId="6EA030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single" w:sz="4" w:space="0" w:color="C0C0C0"/>
              <w:left w:val="single" w:sz="8" w:space="0" w:color="auto"/>
              <w:bottom w:val="single" w:sz="4" w:space="0" w:color="C0C0C0"/>
              <w:right w:val="single" w:sz="8" w:space="0" w:color="auto"/>
            </w:tcBorders>
            <w:shd w:val="clear" w:color="000000" w:fill="FFFFCC"/>
            <w:vAlign w:val="center"/>
            <w:hideMark/>
          </w:tcPr>
          <w:p w14:paraId="127B4B4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772" w:type="dxa"/>
            <w:tcBorders>
              <w:top w:val="single" w:sz="4" w:space="0" w:color="C0C0C0"/>
              <w:left w:val="nil"/>
              <w:bottom w:val="single" w:sz="4" w:space="0" w:color="C0C0C0"/>
              <w:right w:val="single" w:sz="4" w:space="0" w:color="C0C0C0"/>
            </w:tcBorders>
            <w:shd w:val="clear" w:color="000000" w:fill="FFFFCC"/>
            <w:vAlign w:val="center"/>
            <w:hideMark/>
          </w:tcPr>
          <w:p w14:paraId="1F04DE7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260,00</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18D6F04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08CD33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43304B1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single" w:sz="4" w:space="0" w:color="C0C0C0"/>
              <w:left w:val="nil"/>
              <w:bottom w:val="single" w:sz="4" w:space="0" w:color="C0C0C0"/>
              <w:right w:val="single" w:sz="4" w:space="0" w:color="C0C0C0"/>
            </w:tcBorders>
            <w:shd w:val="clear" w:color="000000" w:fill="FFFFCC"/>
            <w:vAlign w:val="center"/>
            <w:hideMark/>
          </w:tcPr>
          <w:p w14:paraId="2EBC943B" w14:textId="77777777" w:rsidR="00C11F46" w:rsidRPr="00C11F46" w:rsidRDefault="00C11F46" w:rsidP="00C11F46">
            <w:pPr>
              <w:rPr>
                <w:rFonts w:ascii="Tahoma" w:hAnsi="Tahoma" w:cs="Tahoma"/>
                <w:sz w:val="10"/>
                <w:szCs w:val="10"/>
              </w:rPr>
            </w:pPr>
            <w:r w:rsidRPr="00C11F46">
              <w:rPr>
                <w:rFonts w:ascii="Tahoma" w:hAnsi="Tahoma" w:cs="Tahoma"/>
                <w:sz w:val="10"/>
                <w:szCs w:val="10"/>
              </w:rPr>
              <w:t>не представлены обосновывающие материалы.</w:t>
            </w:r>
          </w:p>
        </w:tc>
        <w:tc>
          <w:tcPr>
            <w:tcW w:w="766" w:type="dxa"/>
            <w:tcBorders>
              <w:top w:val="single" w:sz="4" w:space="0" w:color="C0C0C0"/>
              <w:left w:val="nil"/>
              <w:bottom w:val="single" w:sz="4" w:space="0" w:color="C0C0C0"/>
              <w:right w:val="single" w:sz="4" w:space="0" w:color="C0C0C0"/>
            </w:tcBorders>
            <w:shd w:val="clear" w:color="000000" w:fill="FFFFCC"/>
            <w:vAlign w:val="center"/>
            <w:hideMark/>
          </w:tcPr>
          <w:p w14:paraId="138F791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270,40</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0225698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04D674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647F304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vMerge/>
            <w:tcBorders>
              <w:top w:val="nil"/>
              <w:left w:val="nil"/>
              <w:bottom w:val="nil"/>
              <w:right w:val="nil"/>
            </w:tcBorders>
            <w:vAlign w:val="center"/>
            <w:hideMark/>
          </w:tcPr>
          <w:p w14:paraId="7E6D35AA" w14:textId="77777777" w:rsidR="00C11F46" w:rsidRPr="00C11F46" w:rsidRDefault="00C11F46" w:rsidP="00C11F46">
            <w:pPr>
              <w:rPr>
                <w:rFonts w:ascii="Tahoma" w:hAnsi="Tahoma" w:cs="Tahoma"/>
                <w:sz w:val="10"/>
                <w:szCs w:val="10"/>
              </w:rPr>
            </w:pPr>
          </w:p>
        </w:tc>
        <w:tc>
          <w:tcPr>
            <w:tcW w:w="76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3EB0BB5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281,22</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1D0FA06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7B8907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52F0A3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vMerge/>
            <w:tcBorders>
              <w:top w:val="nil"/>
              <w:left w:val="nil"/>
              <w:bottom w:val="nil"/>
              <w:right w:val="single" w:sz="4" w:space="0" w:color="C0C0C0"/>
            </w:tcBorders>
            <w:vAlign w:val="center"/>
            <w:hideMark/>
          </w:tcPr>
          <w:p w14:paraId="74BA2073" w14:textId="77777777" w:rsidR="00C11F46" w:rsidRPr="00C11F46" w:rsidRDefault="00C11F46" w:rsidP="00C11F46">
            <w:pPr>
              <w:rPr>
                <w:rFonts w:ascii="Tahoma" w:hAnsi="Tahoma" w:cs="Tahoma"/>
                <w:sz w:val="10"/>
                <w:szCs w:val="10"/>
              </w:rPr>
            </w:pPr>
          </w:p>
        </w:tc>
      </w:tr>
      <w:tr w:rsidR="00C11F46" w:rsidRPr="00C11F46" w14:paraId="4051BF03" w14:textId="77777777" w:rsidTr="00C11F46">
        <w:trPr>
          <w:trHeight w:val="225"/>
          <w:jc w:val="center"/>
        </w:trPr>
        <w:tc>
          <w:tcPr>
            <w:tcW w:w="298" w:type="dxa"/>
            <w:tcBorders>
              <w:top w:val="nil"/>
              <w:left w:val="nil"/>
              <w:bottom w:val="nil"/>
              <w:right w:val="nil"/>
            </w:tcBorders>
            <w:shd w:val="clear" w:color="000000" w:fill="FFFF00"/>
            <w:noWrap/>
            <w:vAlign w:val="center"/>
            <w:hideMark/>
          </w:tcPr>
          <w:p w14:paraId="627954E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63BC1E67"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2E73D7E"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5</w:t>
            </w:r>
          </w:p>
        </w:tc>
        <w:tc>
          <w:tcPr>
            <w:tcW w:w="1645" w:type="dxa"/>
            <w:tcBorders>
              <w:top w:val="nil"/>
              <w:left w:val="nil"/>
              <w:bottom w:val="single" w:sz="4" w:space="0" w:color="C0C0C0"/>
              <w:right w:val="single" w:sz="4" w:space="0" w:color="C0C0C0"/>
            </w:tcBorders>
            <w:shd w:val="clear" w:color="auto" w:fill="auto"/>
            <w:vAlign w:val="center"/>
            <w:hideMark/>
          </w:tcPr>
          <w:p w14:paraId="3C2EF014"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Административные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6FBCF8EB"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3FA63E6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260,07</w:t>
            </w:r>
          </w:p>
        </w:tc>
        <w:tc>
          <w:tcPr>
            <w:tcW w:w="434" w:type="dxa"/>
            <w:tcBorders>
              <w:top w:val="nil"/>
              <w:left w:val="nil"/>
              <w:bottom w:val="single" w:sz="4" w:space="0" w:color="C0C0C0"/>
              <w:right w:val="single" w:sz="4" w:space="0" w:color="C0C0C0"/>
            </w:tcBorders>
            <w:shd w:val="clear" w:color="000000" w:fill="D7EAD3"/>
            <w:vAlign w:val="center"/>
            <w:hideMark/>
          </w:tcPr>
          <w:p w14:paraId="67B549D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5 073,00</w:t>
            </w:r>
          </w:p>
        </w:tc>
        <w:tc>
          <w:tcPr>
            <w:tcW w:w="380" w:type="dxa"/>
            <w:tcBorders>
              <w:top w:val="nil"/>
              <w:left w:val="nil"/>
              <w:bottom w:val="single" w:sz="4" w:space="0" w:color="C0C0C0"/>
              <w:right w:val="nil"/>
            </w:tcBorders>
            <w:shd w:val="clear" w:color="000000" w:fill="D7EAD3"/>
            <w:vAlign w:val="center"/>
            <w:hideMark/>
          </w:tcPr>
          <w:p w14:paraId="30DE951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4 283,79</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6609B6D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5 333,07</w:t>
            </w:r>
          </w:p>
        </w:tc>
        <w:tc>
          <w:tcPr>
            <w:tcW w:w="772" w:type="dxa"/>
            <w:tcBorders>
              <w:top w:val="nil"/>
              <w:left w:val="nil"/>
              <w:bottom w:val="single" w:sz="4" w:space="0" w:color="C0C0C0"/>
              <w:right w:val="single" w:sz="4" w:space="0" w:color="C0C0C0"/>
            </w:tcBorders>
            <w:shd w:val="clear" w:color="000000" w:fill="D7EAD3"/>
            <w:vAlign w:val="center"/>
            <w:hideMark/>
          </w:tcPr>
          <w:p w14:paraId="1DB7639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6 005,02</w:t>
            </w:r>
          </w:p>
        </w:tc>
        <w:tc>
          <w:tcPr>
            <w:tcW w:w="880" w:type="dxa"/>
            <w:tcBorders>
              <w:top w:val="nil"/>
              <w:left w:val="nil"/>
              <w:bottom w:val="single" w:sz="4" w:space="0" w:color="C0C0C0"/>
              <w:right w:val="single" w:sz="4" w:space="0" w:color="C0C0C0"/>
            </w:tcBorders>
            <w:shd w:val="clear" w:color="000000" w:fill="D7EAD3"/>
            <w:vAlign w:val="center"/>
            <w:hideMark/>
          </w:tcPr>
          <w:p w14:paraId="1F75694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5 577,51</w:t>
            </w:r>
          </w:p>
        </w:tc>
        <w:tc>
          <w:tcPr>
            <w:tcW w:w="605" w:type="dxa"/>
            <w:tcBorders>
              <w:top w:val="nil"/>
              <w:left w:val="nil"/>
              <w:bottom w:val="single" w:sz="4" w:space="0" w:color="C0C0C0"/>
              <w:right w:val="single" w:sz="4" w:space="0" w:color="C0C0C0"/>
            </w:tcBorders>
            <w:shd w:val="clear" w:color="000000" w:fill="D7EAD3"/>
            <w:vAlign w:val="center"/>
            <w:hideMark/>
          </w:tcPr>
          <w:p w14:paraId="7653E00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2 588,76</w:t>
            </w:r>
          </w:p>
        </w:tc>
        <w:tc>
          <w:tcPr>
            <w:tcW w:w="605" w:type="dxa"/>
            <w:tcBorders>
              <w:top w:val="nil"/>
              <w:left w:val="nil"/>
              <w:bottom w:val="single" w:sz="4" w:space="0" w:color="C0C0C0"/>
              <w:right w:val="single" w:sz="4" w:space="0" w:color="C0C0C0"/>
            </w:tcBorders>
            <w:shd w:val="clear" w:color="000000" w:fill="D7EAD3"/>
            <w:vAlign w:val="center"/>
            <w:hideMark/>
          </w:tcPr>
          <w:p w14:paraId="0AC6E26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2 988,76</w:t>
            </w:r>
          </w:p>
        </w:tc>
        <w:tc>
          <w:tcPr>
            <w:tcW w:w="979" w:type="dxa"/>
            <w:tcBorders>
              <w:top w:val="nil"/>
              <w:left w:val="nil"/>
              <w:bottom w:val="single" w:sz="4" w:space="0" w:color="C0C0C0"/>
              <w:right w:val="single" w:sz="4" w:space="0" w:color="C0C0C0"/>
            </w:tcBorders>
            <w:shd w:val="clear" w:color="000000" w:fill="FFFFCC"/>
            <w:vAlign w:val="center"/>
            <w:hideMark/>
          </w:tcPr>
          <w:p w14:paraId="0AE7A218"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3423A0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6 245,24</w:t>
            </w:r>
          </w:p>
        </w:tc>
        <w:tc>
          <w:tcPr>
            <w:tcW w:w="880" w:type="dxa"/>
            <w:tcBorders>
              <w:top w:val="nil"/>
              <w:left w:val="nil"/>
              <w:bottom w:val="single" w:sz="4" w:space="0" w:color="C0C0C0"/>
              <w:right w:val="single" w:sz="4" w:space="0" w:color="C0C0C0"/>
            </w:tcBorders>
            <w:shd w:val="clear" w:color="000000" w:fill="D7EAD3"/>
            <w:vAlign w:val="center"/>
            <w:hideMark/>
          </w:tcPr>
          <w:p w14:paraId="4EB9DB9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5 726,04</w:t>
            </w:r>
          </w:p>
        </w:tc>
        <w:tc>
          <w:tcPr>
            <w:tcW w:w="605" w:type="dxa"/>
            <w:tcBorders>
              <w:top w:val="nil"/>
              <w:left w:val="nil"/>
              <w:bottom w:val="single" w:sz="4" w:space="0" w:color="C0C0C0"/>
              <w:right w:val="single" w:sz="4" w:space="0" w:color="C0C0C0"/>
            </w:tcBorders>
            <w:shd w:val="clear" w:color="000000" w:fill="D7EAD3"/>
            <w:vAlign w:val="center"/>
            <w:hideMark/>
          </w:tcPr>
          <w:p w14:paraId="4B29113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2 647,23</w:t>
            </w:r>
          </w:p>
        </w:tc>
        <w:tc>
          <w:tcPr>
            <w:tcW w:w="605" w:type="dxa"/>
            <w:tcBorders>
              <w:top w:val="nil"/>
              <w:left w:val="nil"/>
              <w:bottom w:val="single" w:sz="4" w:space="0" w:color="C0C0C0"/>
              <w:right w:val="single" w:sz="4" w:space="0" w:color="C0C0C0"/>
            </w:tcBorders>
            <w:shd w:val="clear" w:color="000000" w:fill="D7EAD3"/>
            <w:vAlign w:val="center"/>
            <w:hideMark/>
          </w:tcPr>
          <w:p w14:paraId="0186F02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3 078,81</w:t>
            </w:r>
          </w:p>
        </w:tc>
        <w:tc>
          <w:tcPr>
            <w:tcW w:w="979" w:type="dxa"/>
            <w:vMerge/>
            <w:tcBorders>
              <w:top w:val="nil"/>
              <w:left w:val="nil"/>
              <w:bottom w:val="nil"/>
              <w:right w:val="nil"/>
            </w:tcBorders>
            <w:vAlign w:val="center"/>
            <w:hideMark/>
          </w:tcPr>
          <w:p w14:paraId="30B8F632"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42C99BB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6 495,03</w:t>
            </w:r>
          </w:p>
        </w:tc>
        <w:tc>
          <w:tcPr>
            <w:tcW w:w="880" w:type="dxa"/>
            <w:tcBorders>
              <w:top w:val="nil"/>
              <w:left w:val="nil"/>
              <w:bottom w:val="single" w:sz="4" w:space="0" w:color="C0C0C0"/>
              <w:right w:val="single" w:sz="4" w:space="0" w:color="C0C0C0"/>
            </w:tcBorders>
            <w:shd w:val="clear" w:color="000000" w:fill="D7EAD3"/>
            <w:vAlign w:val="center"/>
            <w:hideMark/>
          </w:tcPr>
          <w:p w14:paraId="4B672EE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5 895,53</w:t>
            </w:r>
          </w:p>
        </w:tc>
        <w:tc>
          <w:tcPr>
            <w:tcW w:w="605" w:type="dxa"/>
            <w:tcBorders>
              <w:top w:val="nil"/>
              <w:left w:val="nil"/>
              <w:bottom w:val="single" w:sz="4" w:space="0" w:color="C0C0C0"/>
              <w:right w:val="single" w:sz="4" w:space="0" w:color="C0C0C0"/>
            </w:tcBorders>
            <w:shd w:val="clear" w:color="000000" w:fill="D7EAD3"/>
            <w:vAlign w:val="center"/>
            <w:hideMark/>
          </w:tcPr>
          <w:p w14:paraId="50803D3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2 947,77</w:t>
            </w:r>
          </w:p>
        </w:tc>
        <w:tc>
          <w:tcPr>
            <w:tcW w:w="605" w:type="dxa"/>
            <w:tcBorders>
              <w:top w:val="nil"/>
              <w:left w:val="nil"/>
              <w:bottom w:val="single" w:sz="4" w:space="0" w:color="C0C0C0"/>
              <w:right w:val="single" w:sz="4" w:space="0" w:color="C0C0C0"/>
            </w:tcBorders>
            <w:shd w:val="clear" w:color="000000" w:fill="D7EAD3"/>
            <w:vAlign w:val="center"/>
            <w:hideMark/>
          </w:tcPr>
          <w:p w14:paraId="62B9889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2 947,77</w:t>
            </w:r>
          </w:p>
        </w:tc>
        <w:tc>
          <w:tcPr>
            <w:tcW w:w="696" w:type="dxa"/>
            <w:vMerge/>
            <w:tcBorders>
              <w:top w:val="nil"/>
              <w:left w:val="nil"/>
              <w:bottom w:val="nil"/>
              <w:right w:val="single" w:sz="4" w:space="0" w:color="C0C0C0"/>
            </w:tcBorders>
            <w:vAlign w:val="center"/>
            <w:hideMark/>
          </w:tcPr>
          <w:p w14:paraId="02BA4E12" w14:textId="77777777" w:rsidR="00C11F46" w:rsidRPr="00C11F46" w:rsidRDefault="00C11F46" w:rsidP="00C11F46">
            <w:pPr>
              <w:rPr>
                <w:rFonts w:ascii="Tahoma" w:hAnsi="Tahoma" w:cs="Tahoma"/>
                <w:sz w:val="10"/>
                <w:szCs w:val="10"/>
              </w:rPr>
            </w:pPr>
          </w:p>
        </w:tc>
      </w:tr>
      <w:tr w:rsidR="00C11F46" w:rsidRPr="00C11F46" w14:paraId="507FC1E6" w14:textId="77777777" w:rsidTr="00C11F46">
        <w:trPr>
          <w:trHeight w:val="1125"/>
          <w:jc w:val="center"/>
        </w:trPr>
        <w:tc>
          <w:tcPr>
            <w:tcW w:w="298" w:type="dxa"/>
            <w:tcBorders>
              <w:top w:val="nil"/>
              <w:left w:val="nil"/>
              <w:bottom w:val="nil"/>
              <w:right w:val="nil"/>
            </w:tcBorders>
            <w:shd w:val="clear" w:color="000000" w:fill="FFFF00"/>
            <w:noWrap/>
            <w:vAlign w:val="center"/>
            <w:hideMark/>
          </w:tcPr>
          <w:p w14:paraId="1B19B1F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43CCC2A5"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1540817"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5.1</w:t>
            </w:r>
          </w:p>
        </w:tc>
        <w:tc>
          <w:tcPr>
            <w:tcW w:w="1645" w:type="dxa"/>
            <w:tcBorders>
              <w:top w:val="nil"/>
              <w:left w:val="nil"/>
              <w:bottom w:val="single" w:sz="4" w:space="0" w:color="C0C0C0"/>
              <w:right w:val="single" w:sz="4" w:space="0" w:color="C0C0C0"/>
            </w:tcBorders>
            <w:shd w:val="clear" w:color="auto" w:fill="auto"/>
            <w:vAlign w:val="center"/>
            <w:hideMark/>
          </w:tcPr>
          <w:p w14:paraId="2FC70D28"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Заработная плата АУП</w:t>
            </w:r>
          </w:p>
        </w:tc>
        <w:tc>
          <w:tcPr>
            <w:tcW w:w="466" w:type="dxa"/>
            <w:tcBorders>
              <w:top w:val="nil"/>
              <w:left w:val="nil"/>
              <w:bottom w:val="single" w:sz="4" w:space="0" w:color="C0C0C0"/>
              <w:right w:val="single" w:sz="4" w:space="0" w:color="C0C0C0"/>
            </w:tcBorders>
            <w:shd w:val="clear" w:color="auto" w:fill="auto"/>
            <w:vAlign w:val="center"/>
            <w:hideMark/>
          </w:tcPr>
          <w:p w14:paraId="0250973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8C5F11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199,75</w:t>
            </w:r>
          </w:p>
        </w:tc>
        <w:tc>
          <w:tcPr>
            <w:tcW w:w="434" w:type="dxa"/>
            <w:tcBorders>
              <w:top w:val="nil"/>
              <w:left w:val="nil"/>
              <w:bottom w:val="single" w:sz="4" w:space="0" w:color="C0C0C0"/>
              <w:right w:val="single" w:sz="4" w:space="0" w:color="C0C0C0"/>
            </w:tcBorders>
            <w:shd w:val="clear" w:color="000000" w:fill="FFFFCC"/>
            <w:vAlign w:val="center"/>
            <w:hideMark/>
          </w:tcPr>
          <w:p w14:paraId="0CBF16F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2 686,97</w:t>
            </w:r>
          </w:p>
        </w:tc>
        <w:tc>
          <w:tcPr>
            <w:tcW w:w="380" w:type="dxa"/>
            <w:tcBorders>
              <w:top w:val="nil"/>
              <w:left w:val="nil"/>
              <w:bottom w:val="single" w:sz="4" w:space="0" w:color="C0C0C0"/>
              <w:right w:val="nil"/>
            </w:tcBorders>
            <w:shd w:val="clear" w:color="000000" w:fill="FFFFCC"/>
            <w:vAlign w:val="center"/>
            <w:hideMark/>
          </w:tcPr>
          <w:p w14:paraId="19DFD14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2 267,36</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A6C4D5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2 886,72</w:t>
            </w:r>
          </w:p>
        </w:tc>
        <w:tc>
          <w:tcPr>
            <w:tcW w:w="772" w:type="dxa"/>
            <w:tcBorders>
              <w:top w:val="nil"/>
              <w:left w:val="nil"/>
              <w:bottom w:val="single" w:sz="4" w:space="0" w:color="C0C0C0"/>
              <w:right w:val="single" w:sz="4" w:space="0" w:color="C0C0C0"/>
            </w:tcBorders>
            <w:shd w:val="clear" w:color="000000" w:fill="FFFFCC"/>
            <w:vAlign w:val="center"/>
            <w:hideMark/>
          </w:tcPr>
          <w:p w14:paraId="67DFAD1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3 175,27</w:t>
            </w:r>
          </w:p>
        </w:tc>
        <w:tc>
          <w:tcPr>
            <w:tcW w:w="880" w:type="dxa"/>
            <w:tcBorders>
              <w:top w:val="nil"/>
              <w:left w:val="nil"/>
              <w:bottom w:val="single" w:sz="4" w:space="0" w:color="C0C0C0"/>
              <w:right w:val="single" w:sz="4" w:space="0" w:color="C0C0C0"/>
            </w:tcBorders>
            <w:shd w:val="clear" w:color="000000" w:fill="FFFFCC"/>
            <w:vAlign w:val="center"/>
            <w:hideMark/>
          </w:tcPr>
          <w:p w14:paraId="0B0024D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3 026,95</w:t>
            </w:r>
          </w:p>
        </w:tc>
        <w:tc>
          <w:tcPr>
            <w:tcW w:w="605" w:type="dxa"/>
            <w:tcBorders>
              <w:top w:val="nil"/>
              <w:left w:val="nil"/>
              <w:bottom w:val="single" w:sz="4" w:space="0" w:color="C0C0C0"/>
              <w:right w:val="single" w:sz="4" w:space="0" w:color="C0C0C0"/>
            </w:tcBorders>
            <w:shd w:val="clear" w:color="000000" w:fill="D7EAD3"/>
            <w:vAlign w:val="center"/>
            <w:hideMark/>
          </w:tcPr>
          <w:p w14:paraId="1F91617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1 513,47</w:t>
            </w:r>
          </w:p>
        </w:tc>
        <w:tc>
          <w:tcPr>
            <w:tcW w:w="605" w:type="dxa"/>
            <w:tcBorders>
              <w:top w:val="nil"/>
              <w:left w:val="nil"/>
              <w:bottom w:val="single" w:sz="4" w:space="0" w:color="C0C0C0"/>
              <w:right w:val="single" w:sz="4" w:space="0" w:color="C0C0C0"/>
            </w:tcBorders>
            <w:shd w:val="clear" w:color="000000" w:fill="D7EAD3"/>
            <w:vAlign w:val="center"/>
            <w:hideMark/>
          </w:tcPr>
          <w:p w14:paraId="275599A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1 513,47</w:t>
            </w:r>
          </w:p>
        </w:tc>
        <w:tc>
          <w:tcPr>
            <w:tcW w:w="979" w:type="dxa"/>
            <w:tcBorders>
              <w:top w:val="nil"/>
              <w:left w:val="nil"/>
              <w:bottom w:val="single" w:sz="4" w:space="0" w:color="C0C0C0"/>
              <w:right w:val="single" w:sz="4" w:space="0" w:color="C0C0C0"/>
            </w:tcBorders>
            <w:shd w:val="clear" w:color="000000" w:fill="FFFFCC"/>
            <w:vAlign w:val="center"/>
            <w:hideMark/>
          </w:tcPr>
          <w:p w14:paraId="19F57491" w14:textId="77777777" w:rsidR="00C11F46" w:rsidRPr="00C11F46" w:rsidRDefault="00C11F46" w:rsidP="00C11F46">
            <w:pPr>
              <w:rPr>
                <w:rFonts w:ascii="Tahoma" w:hAnsi="Tahoma" w:cs="Tahoma"/>
                <w:sz w:val="10"/>
                <w:szCs w:val="10"/>
              </w:rPr>
            </w:pPr>
            <w:r w:rsidRPr="00C11F46">
              <w:rPr>
                <w:rFonts w:ascii="Tahoma" w:hAnsi="Tahoma" w:cs="Tahoma"/>
                <w:sz w:val="10"/>
                <w:szCs w:val="10"/>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766" w:type="dxa"/>
            <w:tcBorders>
              <w:top w:val="nil"/>
              <w:left w:val="nil"/>
              <w:bottom w:val="single" w:sz="4" w:space="0" w:color="C0C0C0"/>
              <w:right w:val="single" w:sz="4" w:space="0" w:color="C0C0C0"/>
            </w:tcBorders>
            <w:shd w:val="clear" w:color="000000" w:fill="FFFFCC"/>
            <w:vAlign w:val="center"/>
            <w:hideMark/>
          </w:tcPr>
          <w:p w14:paraId="788595A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3 302,28</w:t>
            </w:r>
          </w:p>
        </w:tc>
        <w:tc>
          <w:tcPr>
            <w:tcW w:w="880" w:type="dxa"/>
            <w:tcBorders>
              <w:top w:val="nil"/>
              <w:left w:val="nil"/>
              <w:bottom w:val="single" w:sz="4" w:space="0" w:color="C0C0C0"/>
              <w:right w:val="single" w:sz="4" w:space="0" w:color="C0C0C0"/>
            </w:tcBorders>
            <w:shd w:val="clear" w:color="000000" w:fill="FFFFCC"/>
            <w:vAlign w:val="center"/>
            <w:hideMark/>
          </w:tcPr>
          <w:p w14:paraId="37CBCDC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3 107,55</w:t>
            </w:r>
          </w:p>
        </w:tc>
        <w:tc>
          <w:tcPr>
            <w:tcW w:w="605" w:type="dxa"/>
            <w:tcBorders>
              <w:top w:val="nil"/>
              <w:left w:val="nil"/>
              <w:bottom w:val="single" w:sz="4" w:space="0" w:color="C0C0C0"/>
              <w:right w:val="single" w:sz="4" w:space="0" w:color="C0C0C0"/>
            </w:tcBorders>
            <w:shd w:val="clear" w:color="000000" w:fill="D7EAD3"/>
            <w:vAlign w:val="center"/>
            <w:hideMark/>
          </w:tcPr>
          <w:p w14:paraId="20A1896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1 553,78</w:t>
            </w:r>
          </w:p>
        </w:tc>
        <w:tc>
          <w:tcPr>
            <w:tcW w:w="605" w:type="dxa"/>
            <w:tcBorders>
              <w:top w:val="nil"/>
              <w:left w:val="nil"/>
              <w:bottom w:val="single" w:sz="4" w:space="0" w:color="C0C0C0"/>
              <w:right w:val="single" w:sz="4" w:space="0" w:color="C0C0C0"/>
            </w:tcBorders>
            <w:shd w:val="clear" w:color="000000" w:fill="D7EAD3"/>
            <w:vAlign w:val="center"/>
            <w:hideMark/>
          </w:tcPr>
          <w:p w14:paraId="702227C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1 553,78</w:t>
            </w:r>
          </w:p>
        </w:tc>
        <w:tc>
          <w:tcPr>
            <w:tcW w:w="979" w:type="dxa"/>
            <w:vMerge/>
            <w:tcBorders>
              <w:top w:val="nil"/>
              <w:left w:val="nil"/>
              <w:bottom w:val="nil"/>
              <w:right w:val="nil"/>
            </w:tcBorders>
            <w:vAlign w:val="center"/>
            <w:hideMark/>
          </w:tcPr>
          <w:p w14:paraId="695C45C5"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13ED7FF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3 434,37</w:t>
            </w:r>
          </w:p>
        </w:tc>
        <w:tc>
          <w:tcPr>
            <w:tcW w:w="880" w:type="dxa"/>
            <w:tcBorders>
              <w:top w:val="nil"/>
              <w:left w:val="nil"/>
              <w:bottom w:val="single" w:sz="4" w:space="0" w:color="C0C0C0"/>
              <w:right w:val="single" w:sz="4" w:space="0" w:color="C0C0C0"/>
            </w:tcBorders>
            <w:shd w:val="clear" w:color="000000" w:fill="FFFFCC"/>
            <w:vAlign w:val="center"/>
            <w:hideMark/>
          </w:tcPr>
          <w:p w14:paraId="1953FC8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3 199,54</w:t>
            </w:r>
          </w:p>
        </w:tc>
        <w:tc>
          <w:tcPr>
            <w:tcW w:w="605" w:type="dxa"/>
            <w:tcBorders>
              <w:top w:val="nil"/>
              <w:left w:val="nil"/>
              <w:bottom w:val="single" w:sz="4" w:space="0" w:color="C0C0C0"/>
              <w:right w:val="single" w:sz="4" w:space="0" w:color="C0C0C0"/>
            </w:tcBorders>
            <w:shd w:val="clear" w:color="000000" w:fill="D7EAD3"/>
            <w:vAlign w:val="center"/>
            <w:hideMark/>
          </w:tcPr>
          <w:p w14:paraId="460C9FC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1 599,77</w:t>
            </w:r>
          </w:p>
        </w:tc>
        <w:tc>
          <w:tcPr>
            <w:tcW w:w="605" w:type="dxa"/>
            <w:tcBorders>
              <w:top w:val="nil"/>
              <w:left w:val="nil"/>
              <w:bottom w:val="single" w:sz="4" w:space="0" w:color="C0C0C0"/>
              <w:right w:val="single" w:sz="4" w:space="0" w:color="C0C0C0"/>
            </w:tcBorders>
            <w:shd w:val="clear" w:color="000000" w:fill="D7EAD3"/>
            <w:vAlign w:val="center"/>
            <w:hideMark/>
          </w:tcPr>
          <w:p w14:paraId="6D5AD7C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1 599,77</w:t>
            </w:r>
          </w:p>
        </w:tc>
        <w:tc>
          <w:tcPr>
            <w:tcW w:w="696" w:type="dxa"/>
            <w:vMerge/>
            <w:tcBorders>
              <w:top w:val="nil"/>
              <w:left w:val="nil"/>
              <w:bottom w:val="nil"/>
              <w:right w:val="single" w:sz="4" w:space="0" w:color="C0C0C0"/>
            </w:tcBorders>
            <w:vAlign w:val="center"/>
            <w:hideMark/>
          </w:tcPr>
          <w:p w14:paraId="5115E85B" w14:textId="77777777" w:rsidR="00C11F46" w:rsidRPr="00C11F46" w:rsidRDefault="00C11F46" w:rsidP="00C11F46">
            <w:pPr>
              <w:rPr>
                <w:rFonts w:ascii="Tahoma" w:hAnsi="Tahoma" w:cs="Tahoma"/>
                <w:sz w:val="10"/>
                <w:szCs w:val="10"/>
              </w:rPr>
            </w:pPr>
          </w:p>
        </w:tc>
      </w:tr>
      <w:tr w:rsidR="00C11F46" w:rsidRPr="00C11F46" w14:paraId="677CDAFE" w14:textId="77777777" w:rsidTr="00C11F46">
        <w:trPr>
          <w:trHeight w:val="225"/>
          <w:jc w:val="center"/>
        </w:trPr>
        <w:tc>
          <w:tcPr>
            <w:tcW w:w="298" w:type="dxa"/>
            <w:tcBorders>
              <w:top w:val="nil"/>
              <w:left w:val="nil"/>
              <w:bottom w:val="nil"/>
              <w:right w:val="nil"/>
            </w:tcBorders>
            <w:shd w:val="clear" w:color="000000" w:fill="FFFF00"/>
            <w:noWrap/>
            <w:vAlign w:val="center"/>
            <w:hideMark/>
          </w:tcPr>
          <w:p w14:paraId="503E826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091D67D6"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8253BF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5.1.1</w:t>
            </w:r>
          </w:p>
        </w:tc>
        <w:tc>
          <w:tcPr>
            <w:tcW w:w="1645" w:type="dxa"/>
            <w:tcBorders>
              <w:top w:val="nil"/>
              <w:left w:val="nil"/>
              <w:bottom w:val="single" w:sz="4" w:space="0" w:color="C0C0C0"/>
              <w:right w:val="single" w:sz="4" w:space="0" w:color="C0C0C0"/>
            </w:tcBorders>
            <w:shd w:val="clear" w:color="auto" w:fill="auto"/>
            <w:vAlign w:val="center"/>
            <w:hideMark/>
          </w:tcPr>
          <w:p w14:paraId="577AF1B6"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Среднемесячная оплата труда</w:t>
            </w:r>
          </w:p>
        </w:tc>
        <w:tc>
          <w:tcPr>
            <w:tcW w:w="466" w:type="dxa"/>
            <w:tcBorders>
              <w:top w:val="nil"/>
              <w:left w:val="nil"/>
              <w:bottom w:val="single" w:sz="4" w:space="0" w:color="C0C0C0"/>
              <w:right w:val="single" w:sz="4" w:space="0" w:color="C0C0C0"/>
            </w:tcBorders>
            <w:shd w:val="clear" w:color="auto" w:fill="auto"/>
            <w:vAlign w:val="center"/>
            <w:hideMark/>
          </w:tcPr>
          <w:p w14:paraId="2297B1A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w:t>
            </w:r>
          </w:p>
        </w:tc>
        <w:tc>
          <w:tcPr>
            <w:tcW w:w="677" w:type="dxa"/>
            <w:tcBorders>
              <w:top w:val="nil"/>
              <w:left w:val="nil"/>
              <w:bottom w:val="single" w:sz="4" w:space="0" w:color="C0C0C0"/>
              <w:right w:val="single" w:sz="4" w:space="0" w:color="C0C0C0"/>
            </w:tcBorders>
            <w:shd w:val="clear" w:color="000000" w:fill="D7EAD3"/>
            <w:vAlign w:val="center"/>
            <w:hideMark/>
          </w:tcPr>
          <w:p w14:paraId="30881C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27 743,06</w:t>
            </w:r>
          </w:p>
        </w:tc>
        <w:tc>
          <w:tcPr>
            <w:tcW w:w="434" w:type="dxa"/>
            <w:tcBorders>
              <w:top w:val="nil"/>
              <w:left w:val="nil"/>
              <w:bottom w:val="single" w:sz="4" w:space="0" w:color="C0C0C0"/>
              <w:right w:val="single" w:sz="4" w:space="0" w:color="C0C0C0"/>
            </w:tcBorders>
            <w:shd w:val="clear" w:color="000000" w:fill="D7EAD3"/>
            <w:vAlign w:val="center"/>
            <w:hideMark/>
          </w:tcPr>
          <w:p w14:paraId="70BB49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24 259,39</w:t>
            </w:r>
          </w:p>
        </w:tc>
        <w:tc>
          <w:tcPr>
            <w:tcW w:w="380" w:type="dxa"/>
            <w:tcBorders>
              <w:top w:val="nil"/>
              <w:left w:val="nil"/>
              <w:bottom w:val="single" w:sz="4" w:space="0" w:color="C0C0C0"/>
              <w:right w:val="nil"/>
            </w:tcBorders>
            <w:shd w:val="clear" w:color="000000" w:fill="D7EAD3"/>
            <w:vAlign w:val="center"/>
            <w:hideMark/>
          </w:tcPr>
          <w:p w14:paraId="5BF9C12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24 259,39</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177416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24 472,02</w:t>
            </w:r>
          </w:p>
        </w:tc>
        <w:tc>
          <w:tcPr>
            <w:tcW w:w="772" w:type="dxa"/>
            <w:tcBorders>
              <w:top w:val="nil"/>
              <w:left w:val="nil"/>
              <w:bottom w:val="single" w:sz="4" w:space="0" w:color="C0C0C0"/>
              <w:right w:val="single" w:sz="4" w:space="0" w:color="C0C0C0"/>
            </w:tcBorders>
            <w:shd w:val="clear" w:color="000000" w:fill="D7EAD3"/>
            <w:vAlign w:val="center"/>
            <w:hideMark/>
          </w:tcPr>
          <w:p w14:paraId="5B7E56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26 211,57</w:t>
            </w:r>
          </w:p>
        </w:tc>
        <w:tc>
          <w:tcPr>
            <w:tcW w:w="880" w:type="dxa"/>
            <w:tcBorders>
              <w:top w:val="nil"/>
              <w:left w:val="nil"/>
              <w:bottom w:val="single" w:sz="4" w:space="0" w:color="C0C0C0"/>
              <w:right w:val="single" w:sz="4" w:space="0" w:color="C0C0C0"/>
            </w:tcBorders>
            <w:shd w:val="clear" w:color="000000" w:fill="D7EAD3"/>
            <w:vAlign w:val="center"/>
            <w:hideMark/>
          </w:tcPr>
          <w:p w14:paraId="18D4AF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24 987,17</w:t>
            </w:r>
          </w:p>
        </w:tc>
        <w:tc>
          <w:tcPr>
            <w:tcW w:w="605" w:type="dxa"/>
            <w:tcBorders>
              <w:top w:val="nil"/>
              <w:left w:val="nil"/>
              <w:bottom w:val="single" w:sz="4" w:space="0" w:color="C0C0C0"/>
              <w:right w:val="single" w:sz="4" w:space="0" w:color="C0C0C0"/>
            </w:tcBorders>
            <w:shd w:val="clear" w:color="000000" w:fill="D7EAD3"/>
            <w:vAlign w:val="center"/>
            <w:hideMark/>
          </w:tcPr>
          <w:p w14:paraId="3268D6D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24 987,17</w:t>
            </w:r>
          </w:p>
        </w:tc>
        <w:tc>
          <w:tcPr>
            <w:tcW w:w="605" w:type="dxa"/>
            <w:tcBorders>
              <w:top w:val="nil"/>
              <w:left w:val="nil"/>
              <w:bottom w:val="single" w:sz="4" w:space="0" w:color="C0C0C0"/>
              <w:right w:val="single" w:sz="4" w:space="0" w:color="C0C0C0"/>
            </w:tcBorders>
            <w:shd w:val="clear" w:color="000000" w:fill="D7EAD3"/>
            <w:vAlign w:val="center"/>
            <w:hideMark/>
          </w:tcPr>
          <w:p w14:paraId="7B07A72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24 987,17</w:t>
            </w:r>
          </w:p>
        </w:tc>
        <w:tc>
          <w:tcPr>
            <w:tcW w:w="979" w:type="dxa"/>
            <w:tcBorders>
              <w:top w:val="nil"/>
              <w:left w:val="nil"/>
              <w:bottom w:val="single" w:sz="4" w:space="0" w:color="C0C0C0"/>
              <w:right w:val="single" w:sz="4" w:space="0" w:color="C0C0C0"/>
            </w:tcBorders>
            <w:shd w:val="clear" w:color="000000" w:fill="FFFFCC"/>
            <w:vAlign w:val="center"/>
            <w:hideMark/>
          </w:tcPr>
          <w:p w14:paraId="6FA3D52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B35720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27 260,03</w:t>
            </w:r>
          </w:p>
        </w:tc>
        <w:tc>
          <w:tcPr>
            <w:tcW w:w="880" w:type="dxa"/>
            <w:tcBorders>
              <w:top w:val="nil"/>
              <w:left w:val="nil"/>
              <w:bottom w:val="single" w:sz="4" w:space="0" w:color="C0C0C0"/>
              <w:right w:val="single" w:sz="4" w:space="0" w:color="C0C0C0"/>
            </w:tcBorders>
            <w:shd w:val="clear" w:color="000000" w:fill="D7EAD3"/>
            <w:vAlign w:val="center"/>
            <w:hideMark/>
          </w:tcPr>
          <w:p w14:paraId="4C63E17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25 652,58</w:t>
            </w:r>
          </w:p>
        </w:tc>
        <w:tc>
          <w:tcPr>
            <w:tcW w:w="605" w:type="dxa"/>
            <w:tcBorders>
              <w:top w:val="nil"/>
              <w:left w:val="nil"/>
              <w:bottom w:val="single" w:sz="4" w:space="0" w:color="C0C0C0"/>
              <w:right w:val="single" w:sz="4" w:space="0" w:color="C0C0C0"/>
            </w:tcBorders>
            <w:shd w:val="clear" w:color="000000" w:fill="D7EAD3"/>
            <w:vAlign w:val="center"/>
            <w:hideMark/>
          </w:tcPr>
          <w:p w14:paraId="2ECE50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25 652,58</w:t>
            </w:r>
          </w:p>
        </w:tc>
        <w:tc>
          <w:tcPr>
            <w:tcW w:w="605" w:type="dxa"/>
            <w:tcBorders>
              <w:top w:val="nil"/>
              <w:left w:val="nil"/>
              <w:bottom w:val="single" w:sz="4" w:space="0" w:color="C0C0C0"/>
              <w:right w:val="single" w:sz="4" w:space="0" w:color="C0C0C0"/>
            </w:tcBorders>
            <w:shd w:val="clear" w:color="000000" w:fill="D7EAD3"/>
            <w:vAlign w:val="center"/>
            <w:hideMark/>
          </w:tcPr>
          <w:p w14:paraId="3BFCB58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25 652,58</w:t>
            </w:r>
          </w:p>
        </w:tc>
        <w:tc>
          <w:tcPr>
            <w:tcW w:w="979" w:type="dxa"/>
            <w:vMerge/>
            <w:tcBorders>
              <w:top w:val="nil"/>
              <w:left w:val="nil"/>
              <w:bottom w:val="nil"/>
              <w:right w:val="nil"/>
            </w:tcBorders>
            <w:vAlign w:val="center"/>
            <w:hideMark/>
          </w:tcPr>
          <w:p w14:paraId="68CC1B4F"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94092C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28 350,43</w:t>
            </w:r>
          </w:p>
        </w:tc>
        <w:tc>
          <w:tcPr>
            <w:tcW w:w="880" w:type="dxa"/>
            <w:tcBorders>
              <w:top w:val="nil"/>
              <w:left w:val="nil"/>
              <w:bottom w:val="single" w:sz="4" w:space="0" w:color="C0C0C0"/>
              <w:right w:val="single" w:sz="4" w:space="0" w:color="C0C0C0"/>
            </w:tcBorders>
            <w:shd w:val="clear" w:color="000000" w:fill="D7EAD3"/>
            <w:vAlign w:val="center"/>
            <w:hideMark/>
          </w:tcPr>
          <w:p w14:paraId="3D4C619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26 411,90</w:t>
            </w:r>
          </w:p>
        </w:tc>
        <w:tc>
          <w:tcPr>
            <w:tcW w:w="605" w:type="dxa"/>
            <w:tcBorders>
              <w:top w:val="nil"/>
              <w:left w:val="nil"/>
              <w:bottom w:val="single" w:sz="4" w:space="0" w:color="C0C0C0"/>
              <w:right w:val="single" w:sz="4" w:space="0" w:color="C0C0C0"/>
            </w:tcBorders>
            <w:shd w:val="clear" w:color="000000" w:fill="D7EAD3"/>
            <w:vAlign w:val="center"/>
            <w:hideMark/>
          </w:tcPr>
          <w:p w14:paraId="3647E03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26 411,90</w:t>
            </w:r>
          </w:p>
        </w:tc>
        <w:tc>
          <w:tcPr>
            <w:tcW w:w="605" w:type="dxa"/>
            <w:tcBorders>
              <w:top w:val="nil"/>
              <w:left w:val="nil"/>
              <w:bottom w:val="single" w:sz="4" w:space="0" w:color="C0C0C0"/>
              <w:right w:val="single" w:sz="4" w:space="0" w:color="C0C0C0"/>
            </w:tcBorders>
            <w:shd w:val="clear" w:color="000000" w:fill="D7EAD3"/>
            <w:vAlign w:val="center"/>
            <w:hideMark/>
          </w:tcPr>
          <w:p w14:paraId="7E70ED4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26 411,90</w:t>
            </w:r>
          </w:p>
        </w:tc>
        <w:tc>
          <w:tcPr>
            <w:tcW w:w="696" w:type="dxa"/>
            <w:vMerge/>
            <w:tcBorders>
              <w:top w:val="nil"/>
              <w:left w:val="nil"/>
              <w:bottom w:val="nil"/>
              <w:right w:val="single" w:sz="4" w:space="0" w:color="C0C0C0"/>
            </w:tcBorders>
            <w:vAlign w:val="center"/>
            <w:hideMark/>
          </w:tcPr>
          <w:p w14:paraId="4D4B9415" w14:textId="77777777" w:rsidR="00C11F46" w:rsidRPr="00C11F46" w:rsidRDefault="00C11F46" w:rsidP="00C11F46">
            <w:pPr>
              <w:rPr>
                <w:rFonts w:ascii="Tahoma" w:hAnsi="Tahoma" w:cs="Tahoma"/>
                <w:sz w:val="10"/>
                <w:szCs w:val="10"/>
              </w:rPr>
            </w:pPr>
          </w:p>
        </w:tc>
      </w:tr>
      <w:tr w:rsidR="00C11F46" w:rsidRPr="00C11F46" w14:paraId="52AE209A" w14:textId="77777777" w:rsidTr="00C11F46">
        <w:trPr>
          <w:trHeight w:val="750"/>
          <w:jc w:val="center"/>
        </w:trPr>
        <w:tc>
          <w:tcPr>
            <w:tcW w:w="298" w:type="dxa"/>
            <w:tcBorders>
              <w:top w:val="nil"/>
              <w:left w:val="nil"/>
              <w:bottom w:val="nil"/>
              <w:right w:val="nil"/>
            </w:tcBorders>
            <w:shd w:val="clear" w:color="000000" w:fill="FFFF00"/>
            <w:noWrap/>
            <w:vAlign w:val="center"/>
            <w:hideMark/>
          </w:tcPr>
          <w:p w14:paraId="3BEA3BA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23FF7FC3"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BD52C9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5.1.2</w:t>
            </w:r>
          </w:p>
        </w:tc>
        <w:tc>
          <w:tcPr>
            <w:tcW w:w="1645" w:type="dxa"/>
            <w:tcBorders>
              <w:top w:val="nil"/>
              <w:left w:val="nil"/>
              <w:bottom w:val="single" w:sz="4" w:space="0" w:color="C0C0C0"/>
              <w:right w:val="single" w:sz="4" w:space="0" w:color="C0C0C0"/>
            </w:tcBorders>
            <w:shd w:val="clear" w:color="auto" w:fill="auto"/>
            <w:vAlign w:val="center"/>
            <w:hideMark/>
          </w:tcPr>
          <w:p w14:paraId="5C1D5588"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Численность персонала</w:t>
            </w:r>
          </w:p>
        </w:tc>
        <w:tc>
          <w:tcPr>
            <w:tcW w:w="466" w:type="dxa"/>
            <w:tcBorders>
              <w:top w:val="nil"/>
              <w:left w:val="nil"/>
              <w:bottom w:val="single" w:sz="4" w:space="0" w:color="C0C0C0"/>
              <w:right w:val="single" w:sz="4" w:space="0" w:color="C0C0C0"/>
            </w:tcBorders>
            <w:shd w:val="clear" w:color="auto" w:fill="auto"/>
            <w:vAlign w:val="center"/>
            <w:hideMark/>
          </w:tcPr>
          <w:p w14:paraId="6C671BB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чел</w:t>
            </w:r>
          </w:p>
        </w:tc>
        <w:tc>
          <w:tcPr>
            <w:tcW w:w="677" w:type="dxa"/>
            <w:tcBorders>
              <w:top w:val="nil"/>
              <w:left w:val="nil"/>
              <w:bottom w:val="single" w:sz="4" w:space="0" w:color="C0C0C0"/>
              <w:right w:val="single" w:sz="4" w:space="0" w:color="C0C0C0"/>
            </w:tcBorders>
            <w:shd w:val="clear" w:color="000000" w:fill="FFFFCC"/>
            <w:vAlign w:val="center"/>
            <w:hideMark/>
          </w:tcPr>
          <w:p w14:paraId="4A9F4F7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0,60</w:t>
            </w:r>
          </w:p>
        </w:tc>
        <w:tc>
          <w:tcPr>
            <w:tcW w:w="434" w:type="dxa"/>
            <w:tcBorders>
              <w:top w:val="nil"/>
              <w:left w:val="nil"/>
              <w:bottom w:val="single" w:sz="4" w:space="0" w:color="C0C0C0"/>
              <w:right w:val="single" w:sz="4" w:space="0" w:color="C0C0C0"/>
            </w:tcBorders>
            <w:shd w:val="clear" w:color="000000" w:fill="FFFFCC"/>
            <w:vAlign w:val="center"/>
            <w:hideMark/>
          </w:tcPr>
          <w:p w14:paraId="5CB858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9,23</w:t>
            </w:r>
          </w:p>
        </w:tc>
        <w:tc>
          <w:tcPr>
            <w:tcW w:w="380" w:type="dxa"/>
            <w:tcBorders>
              <w:top w:val="nil"/>
              <w:left w:val="nil"/>
              <w:bottom w:val="single" w:sz="4" w:space="0" w:color="C0C0C0"/>
              <w:right w:val="nil"/>
            </w:tcBorders>
            <w:shd w:val="clear" w:color="000000" w:fill="FFFFCC"/>
            <w:vAlign w:val="center"/>
            <w:hideMark/>
          </w:tcPr>
          <w:p w14:paraId="271BAF4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9,23</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C203D7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9,83</w:t>
            </w:r>
          </w:p>
        </w:tc>
        <w:tc>
          <w:tcPr>
            <w:tcW w:w="772" w:type="dxa"/>
            <w:tcBorders>
              <w:top w:val="nil"/>
              <w:left w:val="nil"/>
              <w:bottom w:val="single" w:sz="4" w:space="0" w:color="C0C0C0"/>
              <w:right w:val="single" w:sz="4" w:space="0" w:color="C0C0C0"/>
            </w:tcBorders>
            <w:shd w:val="clear" w:color="000000" w:fill="FFFFCC"/>
            <w:vAlign w:val="center"/>
            <w:hideMark/>
          </w:tcPr>
          <w:p w14:paraId="2BE1DB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880" w:type="dxa"/>
            <w:tcBorders>
              <w:top w:val="nil"/>
              <w:left w:val="nil"/>
              <w:bottom w:val="single" w:sz="4" w:space="0" w:color="C0C0C0"/>
              <w:right w:val="single" w:sz="4" w:space="0" w:color="C0C0C0"/>
            </w:tcBorders>
            <w:shd w:val="clear" w:color="000000" w:fill="FFFFCC"/>
            <w:vAlign w:val="center"/>
            <w:hideMark/>
          </w:tcPr>
          <w:p w14:paraId="12A290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019578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5E2A279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979" w:type="dxa"/>
            <w:tcBorders>
              <w:top w:val="nil"/>
              <w:left w:val="nil"/>
              <w:bottom w:val="single" w:sz="4" w:space="0" w:color="C0C0C0"/>
              <w:right w:val="single" w:sz="4" w:space="0" w:color="C0C0C0"/>
            </w:tcBorders>
            <w:shd w:val="clear" w:color="000000" w:fill="FFFFCC"/>
            <w:vAlign w:val="center"/>
            <w:hideMark/>
          </w:tcPr>
          <w:p w14:paraId="123E9D09"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со штатным расписанием, с учетом распределения по видам деятельности 13% на водоснабжение.</w:t>
            </w:r>
          </w:p>
        </w:tc>
        <w:tc>
          <w:tcPr>
            <w:tcW w:w="766" w:type="dxa"/>
            <w:tcBorders>
              <w:top w:val="nil"/>
              <w:left w:val="nil"/>
              <w:bottom w:val="single" w:sz="4" w:space="0" w:color="C0C0C0"/>
              <w:right w:val="single" w:sz="4" w:space="0" w:color="C0C0C0"/>
            </w:tcBorders>
            <w:shd w:val="clear" w:color="000000" w:fill="FFFFCC"/>
            <w:vAlign w:val="center"/>
            <w:hideMark/>
          </w:tcPr>
          <w:p w14:paraId="071B2FE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880" w:type="dxa"/>
            <w:tcBorders>
              <w:top w:val="nil"/>
              <w:left w:val="nil"/>
              <w:bottom w:val="single" w:sz="4" w:space="0" w:color="C0C0C0"/>
              <w:right w:val="single" w:sz="4" w:space="0" w:color="C0C0C0"/>
            </w:tcBorders>
            <w:shd w:val="clear" w:color="000000" w:fill="FFFFCC"/>
            <w:vAlign w:val="center"/>
            <w:hideMark/>
          </w:tcPr>
          <w:p w14:paraId="390944E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33A5FEA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022837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979" w:type="dxa"/>
            <w:vMerge/>
            <w:tcBorders>
              <w:top w:val="nil"/>
              <w:left w:val="nil"/>
              <w:bottom w:val="nil"/>
              <w:right w:val="nil"/>
            </w:tcBorders>
            <w:vAlign w:val="center"/>
            <w:hideMark/>
          </w:tcPr>
          <w:p w14:paraId="5BD68469"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4FA2912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880" w:type="dxa"/>
            <w:tcBorders>
              <w:top w:val="nil"/>
              <w:left w:val="nil"/>
              <w:bottom w:val="single" w:sz="4" w:space="0" w:color="C0C0C0"/>
              <w:right w:val="single" w:sz="4" w:space="0" w:color="C0C0C0"/>
            </w:tcBorders>
            <w:shd w:val="clear" w:color="000000" w:fill="FFFFCC"/>
            <w:vAlign w:val="center"/>
            <w:hideMark/>
          </w:tcPr>
          <w:p w14:paraId="2AA864C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19301D8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05" w:type="dxa"/>
            <w:tcBorders>
              <w:top w:val="nil"/>
              <w:left w:val="nil"/>
              <w:bottom w:val="single" w:sz="4" w:space="0" w:color="C0C0C0"/>
              <w:right w:val="single" w:sz="4" w:space="0" w:color="C0C0C0"/>
            </w:tcBorders>
            <w:shd w:val="clear" w:color="000000" w:fill="D7EAD3"/>
            <w:vAlign w:val="center"/>
            <w:hideMark/>
          </w:tcPr>
          <w:p w14:paraId="65E9DD6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10,10</w:t>
            </w:r>
          </w:p>
        </w:tc>
        <w:tc>
          <w:tcPr>
            <w:tcW w:w="696" w:type="dxa"/>
            <w:vMerge/>
            <w:tcBorders>
              <w:top w:val="nil"/>
              <w:left w:val="nil"/>
              <w:bottom w:val="nil"/>
              <w:right w:val="single" w:sz="4" w:space="0" w:color="C0C0C0"/>
            </w:tcBorders>
            <w:vAlign w:val="center"/>
            <w:hideMark/>
          </w:tcPr>
          <w:p w14:paraId="57E04B1B" w14:textId="77777777" w:rsidR="00C11F46" w:rsidRPr="00C11F46" w:rsidRDefault="00C11F46" w:rsidP="00C11F46">
            <w:pPr>
              <w:rPr>
                <w:rFonts w:ascii="Tahoma" w:hAnsi="Tahoma" w:cs="Tahoma"/>
                <w:sz w:val="10"/>
                <w:szCs w:val="10"/>
              </w:rPr>
            </w:pPr>
          </w:p>
        </w:tc>
      </w:tr>
      <w:tr w:rsidR="00C11F46" w:rsidRPr="00C11F46" w14:paraId="60E3C45D" w14:textId="77777777" w:rsidTr="00C11F46">
        <w:trPr>
          <w:trHeight w:val="450"/>
          <w:jc w:val="center"/>
        </w:trPr>
        <w:tc>
          <w:tcPr>
            <w:tcW w:w="298" w:type="dxa"/>
            <w:tcBorders>
              <w:top w:val="nil"/>
              <w:left w:val="nil"/>
              <w:bottom w:val="nil"/>
              <w:right w:val="nil"/>
            </w:tcBorders>
            <w:shd w:val="clear" w:color="000000" w:fill="FFFF00"/>
            <w:noWrap/>
            <w:vAlign w:val="center"/>
            <w:hideMark/>
          </w:tcPr>
          <w:p w14:paraId="7D258CF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lastRenderedPageBreak/>
              <w:t>ОР</w:t>
            </w:r>
          </w:p>
        </w:tc>
        <w:tc>
          <w:tcPr>
            <w:tcW w:w="27" w:type="dxa"/>
            <w:tcBorders>
              <w:top w:val="nil"/>
              <w:left w:val="nil"/>
              <w:bottom w:val="nil"/>
              <w:right w:val="nil"/>
            </w:tcBorders>
            <w:shd w:val="clear" w:color="auto" w:fill="auto"/>
            <w:noWrap/>
            <w:vAlign w:val="bottom"/>
            <w:hideMark/>
          </w:tcPr>
          <w:p w14:paraId="249D8B1E"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AEEB7F8"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5.2</w:t>
            </w:r>
          </w:p>
        </w:tc>
        <w:tc>
          <w:tcPr>
            <w:tcW w:w="1645" w:type="dxa"/>
            <w:tcBorders>
              <w:top w:val="nil"/>
              <w:left w:val="nil"/>
              <w:bottom w:val="single" w:sz="4" w:space="0" w:color="C0C0C0"/>
              <w:right w:val="single" w:sz="4" w:space="0" w:color="C0C0C0"/>
            </w:tcBorders>
            <w:shd w:val="clear" w:color="auto" w:fill="auto"/>
            <w:vAlign w:val="center"/>
            <w:hideMark/>
          </w:tcPr>
          <w:p w14:paraId="4314762B"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Отчисления на соц.нужды от заработной платы АУП</w:t>
            </w:r>
          </w:p>
        </w:tc>
        <w:tc>
          <w:tcPr>
            <w:tcW w:w="466" w:type="dxa"/>
            <w:tcBorders>
              <w:top w:val="nil"/>
              <w:left w:val="nil"/>
              <w:bottom w:val="single" w:sz="4" w:space="0" w:color="C0C0C0"/>
              <w:right w:val="single" w:sz="4" w:space="0" w:color="C0C0C0"/>
            </w:tcBorders>
            <w:shd w:val="clear" w:color="auto" w:fill="auto"/>
            <w:vAlign w:val="center"/>
            <w:hideMark/>
          </w:tcPr>
          <w:p w14:paraId="030617A2"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1BC5445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60,32</w:t>
            </w:r>
          </w:p>
        </w:tc>
        <w:tc>
          <w:tcPr>
            <w:tcW w:w="434" w:type="dxa"/>
            <w:tcBorders>
              <w:top w:val="nil"/>
              <w:left w:val="nil"/>
              <w:bottom w:val="single" w:sz="4" w:space="0" w:color="C0C0C0"/>
              <w:right w:val="single" w:sz="4" w:space="0" w:color="C0C0C0"/>
            </w:tcBorders>
            <w:shd w:val="clear" w:color="000000" w:fill="FFFFCC"/>
            <w:vAlign w:val="center"/>
            <w:hideMark/>
          </w:tcPr>
          <w:p w14:paraId="79DAC68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811,46</w:t>
            </w:r>
          </w:p>
        </w:tc>
        <w:tc>
          <w:tcPr>
            <w:tcW w:w="380" w:type="dxa"/>
            <w:tcBorders>
              <w:top w:val="nil"/>
              <w:left w:val="nil"/>
              <w:bottom w:val="single" w:sz="4" w:space="0" w:color="C0C0C0"/>
              <w:right w:val="nil"/>
            </w:tcBorders>
            <w:shd w:val="clear" w:color="000000" w:fill="FFFFCC"/>
            <w:vAlign w:val="center"/>
            <w:hideMark/>
          </w:tcPr>
          <w:p w14:paraId="58FFC1A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684,74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6B4E09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871,78</w:t>
            </w:r>
          </w:p>
        </w:tc>
        <w:tc>
          <w:tcPr>
            <w:tcW w:w="772" w:type="dxa"/>
            <w:tcBorders>
              <w:top w:val="nil"/>
              <w:left w:val="nil"/>
              <w:bottom w:val="single" w:sz="4" w:space="0" w:color="C0C0C0"/>
              <w:right w:val="single" w:sz="4" w:space="0" w:color="C0C0C0"/>
            </w:tcBorders>
            <w:shd w:val="clear" w:color="000000" w:fill="FFFFCC"/>
            <w:vAlign w:val="center"/>
            <w:hideMark/>
          </w:tcPr>
          <w:p w14:paraId="4418A7D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958,93</w:t>
            </w:r>
          </w:p>
        </w:tc>
        <w:tc>
          <w:tcPr>
            <w:tcW w:w="880" w:type="dxa"/>
            <w:tcBorders>
              <w:top w:val="nil"/>
              <w:left w:val="nil"/>
              <w:bottom w:val="single" w:sz="4" w:space="0" w:color="C0C0C0"/>
              <w:right w:val="single" w:sz="4" w:space="0" w:color="C0C0C0"/>
            </w:tcBorders>
            <w:shd w:val="clear" w:color="000000" w:fill="FFFFCC"/>
            <w:vAlign w:val="center"/>
            <w:hideMark/>
          </w:tcPr>
          <w:p w14:paraId="00EAE82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914,14</w:t>
            </w:r>
          </w:p>
        </w:tc>
        <w:tc>
          <w:tcPr>
            <w:tcW w:w="605" w:type="dxa"/>
            <w:tcBorders>
              <w:top w:val="nil"/>
              <w:left w:val="nil"/>
              <w:bottom w:val="single" w:sz="4" w:space="0" w:color="C0C0C0"/>
              <w:right w:val="single" w:sz="4" w:space="0" w:color="C0C0C0"/>
            </w:tcBorders>
            <w:shd w:val="clear" w:color="000000" w:fill="D7EAD3"/>
            <w:vAlign w:val="center"/>
            <w:hideMark/>
          </w:tcPr>
          <w:p w14:paraId="4ED8D0D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457,07</w:t>
            </w:r>
          </w:p>
        </w:tc>
        <w:tc>
          <w:tcPr>
            <w:tcW w:w="605" w:type="dxa"/>
            <w:tcBorders>
              <w:top w:val="nil"/>
              <w:left w:val="nil"/>
              <w:bottom w:val="single" w:sz="4" w:space="0" w:color="C0C0C0"/>
              <w:right w:val="single" w:sz="4" w:space="0" w:color="C0C0C0"/>
            </w:tcBorders>
            <w:shd w:val="clear" w:color="000000" w:fill="D7EAD3"/>
            <w:vAlign w:val="center"/>
            <w:hideMark/>
          </w:tcPr>
          <w:p w14:paraId="6ED1D76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457,07</w:t>
            </w:r>
          </w:p>
        </w:tc>
        <w:tc>
          <w:tcPr>
            <w:tcW w:w="979" w:type="dxa"/>
            <w:tcBorders>
              <w:top w:val="nil"/>
              <w:left w:val="nil"/>
              <w:bottom w:val="single" w:sz="4" w:space="0" w:color="C0C0C0"/>
              <w:right w:val="single" w:sz="4" w:space="0" w:color="C0C0C0"/>
            </w:tcBorders>
            <w:shd w:val="clear" w:color="000000" w:fill="FFFFCC"/>
            <w:vAlign w:val="center"/>
            <w:hideMark/>
          </w:tcPr>
          <w:p w14:paraId="034147F0"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 30,2% (уведомление от 27.03.2019).</w:t>
            </w:r>
          </w:p>
        </w:tc>
        <w:tc>
          <w:tcPr>
            <w:tcW w:w="766" w:type="dxa"/>
            <w:tcBorders>
              <w:top w:val="nil"/>
              <w:left w:val="nil"/>
              <w:bottom w:val="single" w:sz="4" w:space="0" w:color="C0C0C0"/>
              <w:right w:val="single" w:sz="4" w:space="0" w:color="C0C0C0"/>
            </w:tcBorders>
            <w:shd w:val="clear" w:color="000000" w:fill="FFFFCC"/>
            <w:vAlign w:val="center"/>
            <w:hideMark/>
          </w:tcPr>
          <w:p w14:paraId="7A717A9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997,29</w:t>
            </w:r>
          </w:p>
        </w:tc>
        <w:tc>
          <w:tcPr>
            <w:tcW w:w="880" w:type="dxa"/>
            <w:tcBorders>
              <w:top w:val="nil"/>
              <w:left w:val="nil"/>
              <w:bottom w:val="single" w:sz="4" w:space="0" w:color="C0C0C0"/>
              <w:right w:val="single" w:sz="4" w:space="0" w:color="C0C0C0"/>
            </w:tcBorders>
            <w:shd w:val="clear" w:color="000000" w:fill="FFFFCC"/>
            <w:vAlign w:val="center"/>
            <w:hideMark/>
          </w:tcPr>
          <w:p w14:paraId="6E7983E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938,48</w:t>
            </w:r>
          </w:p>
        </w:tc>
        <w:tc>
          <w:tcPr>
            <w:tcW w:w="605" w:type="dxa"/>
            <w:tcBorders>
              <w:top w:val="nil"/>
              <w:left w:val="nil"/>
              <w:bottom w:val="single" w:sz="4" w:space="0" w:color="C0C0C0"/>
              <w:right w:val="single" w:sz="4" w:space="0" w:color="C0C0C0"/>
            </w:tcBorders>
            <w:shd w:val="clear" w:color="000000" w:fill="D7EAD3"/>
            <w:vAlign w:val="center"/>
            <w:hideMark/>
          </w:tcPr>
          <w:p w14:paraId="46C5D53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469,24</w:t>
            </w:r>
          </w:p>
        </w:tc>
        <w:tc>
          <w:tcPr>
            <w:tcW w:w="605" w:type="dxa"/>
            <w:tcBorders>
              <w:top w:val="nil"/>
              <w:left w:val="nil"/>
              <w:bottom w:val="single" w:sz="4" w:space="0" w:color="C0C0C0"/>
              <w:right w:val="single" w:sz="4" w:space="0" w:color="C0C0C0"/>
            </w:tcBorders>
            <w:shd w:val="clear" w:color="000000" w:fill="D7EAD3"/>
            <w:vAlign w:val="center"/>
            <w:hideMark/>
          </w:tcPr>
          <w:p w14:paraId="2E915D8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469,24</w:t>
            </w:r>
          </w:p>
        </w:tc>
        <w:tc>
          <w:tcPr>
            <w:tcW w:w="979" w:type="dxa"/>
            <w:vMerge/>
            <w:tcBorders>
              <w:top w:val="nil"/>
              <w:left w:val="nil"/>
              <w:bottom w:val="nil"/>
              <w:right w:val="nil"/>
            </w:tcBorders>
            <w:vAlign w:val="center"/>
            <w:hideMark/>
          </w:tcPr>
          <w:p w14:paraId="19BE910A"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3ECEE38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1 037,18</w:t>
            </w:r>
          </w:p>
        </w:tc>
        <w:tc>
          <w:tcPr>
            <w:tcW w:w="880" w:type="dxa"/>
            <w:tcBorders>
              <w:top w:val="nil"/>
              <w:left w:val="nil"/>
              <w:bottom w:val="single" w:sz="4" w:space="0" w:color="C0C0C0"/>
              <w:right w:val="single" w:sz="4" w:space="0" w:color="C0C0C0"/>
            </w:tcBorders>
            <w:shd w:val="clear" w:color="000000" w:fill="FFFFCC"/>
            <w:vAlign w:val="center"/>
            <w:hideMark/>
          </w:tcPr>
          <w:p w14:paraId="21FC9DE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966,26</w:t>
            </w:r>
          </w:p>
        </w:tc>
        <w:tc>
          <w:tcPr>
            <w:tcW w:w="605" w:type="dxa"/>
            <w:tcBorders>
              <w:top w:val="nil"/>
              <w:left w:val="nil"/>
              <w:bottom w:val="single" w:sz="4" w:space="0" w:color="C0C0C0"/>
              <w:right w:val="single" w:sz="4" w:space="0" w:color="C0C0C0"/>
            </w:tcBorders>
            <w:shd w:val="clear" w:color="000000" w:fill="D7EAD3"/>
            <w:vAlign w:val="center"/>
            <w:hideMark/>
          </w:tcPr>
          <w:p w14:paraId="734235D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483,13</w:t>
            </w:r>
          </w:p>
        </w:tc>
        <w:tc>
          <w:tcPr>
            <w:tcW w:w="605" w:type="dxa"/>
            <w:tcBorders>
              <w:top w:val="nil"/>
              <w:left w:val="nil"/>
              <w:bottom w:val="single" w:sz="4" w:space="0" w:color="C0C0C0"/>
              <w:right w:val="single" w:sz="4" w:space="0" w:color="C0C0C0"/>
            </w:tcBorders>
            <w:shd w:val="clear" w:color="000000" w:fill="D7EAD3"/>
            <w:vAlign w:val="center"/>
            <w:hideMark/>
          </w:tcPr>
          <w:p w14:paraId="4E17E57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483,13</w:t>
            </w:r>
          </w:p>
        </w:tc>
        <w:tc>
          <w:tcPr>
            <w:tcW w:w="696" w:type="dxa"/>
            <w:vMerge/>
            <w:tcBorders>
              <w:top w:val="nil"/>
              <w:left w:val="nil"/>
              <w:bottom w:val="nil"/>
              <w:right w:val="single" w:sz="4" w:space="0" w:color="C0C0C0"/>
            </w:tcBorders>
            <w:vAlign w:val="center"/>
            <w:hideMark/>
          </w:tcPr>
          <w:p w14:paraId="05CB3CAF" w14:textId="77777777" w:rsidR="00C11F46" w:rsidRPr="00C11F46" w:rsidRDefault="00C11F46" w:rsidP="00C11F46">
            <w:pPr>
              <w:rPr>
                <w:rFonts w:ascii="Tahoma" w:hAnsi="Tahoma" w:cs="Tahoma"/>
                <w:sz w:val="10"/>
                <w:szCs w:val="10"/>
              </w:rPr>
            </w:pPr>
          </w:p>
        </w:tc>
      </w:tr>
      <w:tr w:rsidR="00C11F46" w:rsidRPr="00C11F46" w14:paraId="6776E327"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1CF105D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noWrap/>
            <w:vAlign w:val="bottom"/>
            <w:hideMark/>
          </w:tcPr>
          <w:p w14:paraId="657AE692"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6EC4F79"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5.3</w:t>
            </w:r>
          </w:p>
        </w:tc>
        <w:tc>
          <w:tcPr>
            <w:tcW w:w="1645" w:type="dxa"/>
            <w:tcBorders>
              <w:top w:val="nil"/>
              <w:left w:val="nil"/>
              <w:bottom w:val="single" w:sz="4" w:space="0" w:color="C0C0C0"/>
              <w:right w:val="single" w:sz="4" w:space="0" w:color="C0C0C0"/>
            </w:tcBorders>
            <w:shd w:val="clear" w:color="auto" w:fill="auto"/>
            <w:vAlign w:val="center"/>
            <w:hideMark/>
          </w:tcPr>
          <w:p w14:paraId="22B1A608" w14:textId="77777777" w:rsidR="00C11F46" w:rsidRPr="00C11F46" w:rsidRDefault="00C11F46" w:rsidP="00C11F46">
            <w:pPr>
              <w:ind w:firstLineChars="100" w:firstLine="120"/>
              <w:rPr>
                <w:rFonts w:ascii="Tahoma" w:hAnsi="Tahoma" w:cs="Tahoma"/>
                <w:b/>
                <w:bCs/>
                <w:color w:val="000000"/>
                <w:sz w:val="12"/>
                <w:szCs w:val="12"/>
              </w:rPr>
            </w:pPr>
            <w:r w:rsidRPr="00C11F46">
              <w:rPr>
                <w:rFonts w:ascii="Tahoma" w:hAnsi="Tahoma" w:cs="Tahoma"/>
                <w:b/>
                <w:bCs/>
                <w:color w:val="000000"/>
                <w:sz w:val="12"/>
                <w:szCs w:val="12"/>
              </w:rPr>
              <w:t>Прочие административные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143B48E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416901D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74785DD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1 574,57</w:t>
            </w:r>
          </w:p>
        </w:tc>
        <w:tc>
          <w:tcPr>
            <w:tcW w:w="380" w:type="dxa"/>
            <w:tcBorders>
              <w:top w:val="nil"/>
              <w:left w:val="nil"/>
              <w:bottom w:val="single" w:sz="4" w:space="0" w:color="C0C0C0"/>
              <w:right w:val="nil"/>
            </w:tcBorders>
            <w:shd w:val="clear" w:color="000000" w:fill="D7EAD3"/>
            <w:vAlign w:val="center"/>
            <w:hideMark/>
          </w:tcPr>
          <w:p w14:paraId="48B5A91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1 331,69</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C2403F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1 574,57</w:t>
            </w:r>
          </w:p>
        </w:tc>
        <w:tc>
          <w:tcPr>
            <w:tcW w:w="772" w:type="dxa"/>
            <w:tcBorders>
              <w:top w:val="nil"/>
              <w:left w:val="nil"/>
              <w:bottom w:val="single" w:sz="4" w:space="0" w:color="C0C0C0"/>
              <w:right w:val="single" w:sz="4" w:space="0" w:color="C0C0C0"/>
            </w:tcBorders>
            <w:shd w:val="clear" w:color="000000" w:fill="D7EAD3"/>
            <w:vAlign w:val="center"/>
            <w:hideMark/>
          </w:tcPr>
          <w:p w14:paraId="0CB8C7D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1 870,82</w:t>
            </w:r>
          </w:p>
        </w:tc>
        <w:tc>
          <w:tcPr>
            <w:tcW w:w="880" w:type="dxa"/>
            <w:tcBorders>
              <w:top w:val="nil"/>
              <w:left w:val="nil"/>
              <w:bottom w:val="single" w:sz="4" w:space="0" w:color="C0C0C0"/>
              <w:right w:val="single" w:sz="4" w:space="0" w:color="C0C0C0"/>
            </w:tcBorders>
            <w:shd w:val="clear" w:color="000000" w:fill="D7EAD3"/>
            <w:vAlign w:val="center"/>
            <w:hideMark/>
          </w:tcPr>
          <w:p w14:paraId="27D7441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1 636,43</w:t>
            </w:r>
          </w:p>
        </w:tc>
        <w:tc>
          <w:tcPr>
            <w:tcW w:w="605" w:type="dxa"/>
            <w:tcBorders>
              <w:top w:val="nil"/>
              <w:left w:val="nil"/>
              <w:bottom w:val="single" w:sz="4" w:space="0" w:color="C0C0C0"/>
              <w:right w:val="single" w:sz="4" w:space="0" w:color="C0C0C0"/>
            </w:tcBorders>
            <w:shd w:val="clear" w:color="000000" w:fill="D7EAD3"/>
            <w:vAlign w:val="center"/>
            <w:hideMark/>
          </w:tcPr>
          <w:p w14:paraId="085B2C8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618,22</w:t>
            </w:r>
          </w:p>
        </w:tc>
        <w:tc>
          <w:tcPr>
            <w:tcW w:w="605" w:type="dxa"/>
            <w:tcBorders>
              <w:top w:val="nil"/>
              <w:left w:val="nil"/>
              <w:bottom w:val="single" w:sz="4" w:space="0" w:color="C0C0C0"/>
              <w:right w:val="single" w:sz="4" w:space="0" w:color="C0C0C0"/>
            </w:tcBorders>
            <w:shd w:val="clear" w:color="000000" w:fill="D7EAD3"/>
            <w:vAlign w:val="center"/>
            <w:hideMark/>
          </w:tcPr>
          <w:p w14:paraId="2CC7DD2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1 018,22</w:t>
            </w:r>
          </w:p>
        </w:tc>
        <w:tc>
          <w:tcPr>
            <w:tcW w:w="979" w:type="dxa"/>
            <w:tcBorders>
              <w:top w:val="nil"/>
              <w:left w:val="nil"/>
              <w:bottom w:val="single" w:sz="4" w:space="0" w:color="C0C0C0"/>
              <w:right w:val="single" w:sz="4" w:space="0" w:color="C0C0C0"/>
            </w:tcBorders>
            <w:shd w:val="clear" w:color="000000" w:fill="FFFFCC"/>
            <w:vAlign w:val="center"/>
            <w:hideMark/>
          </w:tcPr>
          <w:p w14:paraId="0A7D190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C353FC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1 945,67</w:t>
            </w:r>
          </w:p>
        </w:tc>
        <w:tc>
          <w:tcPr>
            <w:tcW w:w="880" w:type="dxa"/>
            <w:tcBorders>
              <w:top w:val="nil"/>
              <w:left w:val="nil"/>
              <w:bottom w:val="single" w:sz="4" w:space="0" w:color="C0C0C0"/>
              <w:right w:val="single" w:sz="4" w:space="0" w:color="C0C0C0"/>
            </w:tcBorders>
            <w:shd w:val="clear" w:color="000000" w:fill="D7EAD3"/>
            <w:vAlign w:val="center"/>
            <w:hideMark/>
          </w:tcPr>
          <w:p w14:paraId="21DBF41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1 680,01</w:t>
            </w:r>
          </w:p>
        </w:tc>
        <w:tc>
          <w:tcPr>
            <w:tcW w:w="605" w:type="dxa"/>
            <w:tcBorders>
              <w:top w:val="nil"/>
              <w:left w:val="nil"/>
              <w:bottom w:val="single" w:sz="4" w:space="0" w:color="C0C0C0"/>
              <w:right w:val="single" w:sz="4" w:space="0" w:color="C0C0C0"/>
            </w:tcBorders>
            <w:shd w:val="clear" w:color="000000" w:fill="D7EAD3"/>
            <w:vAlign w:val="center"/>
            <w:hideMark/>
          </w:tcPr>
          <w:p w14:paraId="0E3088C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624,21</w:t>
            </w:r>
          </w:p>
        </w:tc>
        <w:tc>
          <w:tcPr>
            <w:tcW w:w="605" w:type="dxa"/>
            <w:tcBorders>
              <w:top w:val="nil"/>
              <w:left w:val="nil"/>
              <w:bottom w:val="single" w:sz="4" w:space="0" w:color="C0C0C0"/>
              <w:right w:val="single" w:sz="4" w:space="0" w:color="C0C0C0"/>
            </w:tcBorders>
            <w:shd w:val="clear" w:color="000000" w:fill="D7EAD3"/>
            <w:vAlign w:val="center"/>
            <w:hideMark/>
          </w:tcPr>
          <w:p w14:paraId="76FAF88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1 055,80</w:t>
            </w:r>
          </w:p>
        </w:tc>
        <w:tc>
          <w:tcPr>
            <w:tcW w:w="979" w:type="dxa"/>
            <w:vMerge/>
            <w:tcBorders>
              <w:top w:val="nil"/>
              <w:left w:val="nil"/>
              <w:bottom w:val="nil"/>
              <w:right w:val="nil"/>
            </w:tcBorders>
            <w:vAlign w:val="center"/>
            <w:hideMark/>
          </w:tcPr>
          <w:p w14:paraId="151D3786"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1CE7D97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2 023,48</w:t>
            </w:r>
          </w:p>
        </w:tc>
        <w:tc>
          <w:tcPr>
            <w:tcW w:w="880" w:type="dxa"/>
            <w:tcBorders>
              <w:top w:val="nil"/>
              <w:left w:val="nil"/>
              <w:bottom w:val="single" w:sz="4" w:space="0" w:color="C0C0C0"/>
              <w:right w:val="single" w:sz="4" w:space="0" w:color="C0C0C0"/>
            </w:tcBorders>
            <w:shd w:val="clear" w:color="000000" w:fill="D7EAD3"/>
            <w:vAlign w:val="center"/>
            <w:hideMark/>
          </w:tcPr>
          <w:p w14:paraId="058F40A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1 729,74</w:t>
            </w:r>
          </w:p>
        </w:tc>
        <w:tc>
          <w:tcPr>
            <w:tcW w:w="605" w:type="dxa"/>
            <w:tcBorders>
              <w:top w:val="nil"/>
              <w:left w:val="nil"/>
              <w:bottom w:val="single" w:sz="4" w:space="0" w:color="C0C0C0"/>
              <w:right w:val="single" w:sz="4" w:space="0" w:color="C0C0C0"/>
            </w:tcBorders>
            <w:shd w:val="clear" w:color="000000" w:fill="D7EAD3"/>
            <w:vAlign w:val="center"/>
            <w:hideMark/>
          </w:tcPr>
          <w:p w14:paraId="63B092B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864,87</w:t>
            </w:r>
          </w:p>
        </w:tc>
        <w:tc>
          <w:tcPr>
            <w:tcW w:w="605" w:type="dxa"/>
            <w:tcBorders>
              <w:top w:val="nil"/>
              <w:left w:val="nil"/>
              <w:bottom w:val="single" w:sz="4" w:space="0" w:color="C0C0C0"/>
              <w:right w:val="single" w:sz="4" w:space="0" w:color="C0C0C0"/>
            </w:tcBorders>
            <w:shd w:val="clear" w:color="000000" w:fill="D7EAD3"/>
            <w:vAlign w:val="center"/>
            <w:hideMark/>
          </w:tcPr>
          <w:p w14:paraId="07F8A7C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864,87</w:t>
            </w:r>
          </w:p>
        </w:tc>
        <w:tc>
          <w:tcPr>
            <w:tcW w:w="696" w:type="dxa"/>
            <w:vMerge/>
            <w:tcBorders>
              <w:top w:val="nil"/>
              <w:left w:val="nil"/>
              <w:bottom w:val="nil"/>
              <w:right w:val="single" w:sz="4" w:space="0" w:color="C0C0C0"/>
            </w:tcBorders>
            <w:vAlign w:val="center"/>
            <w:hideMark/>
          </w:tcPr>
          <w:p w14:paraId="694A6E50" w14:textId="77777777" w:rsidR="00C11F46" w:rsidRPr="00C11F46" w:rsidRDefault="00C11F46" w:rsidP="00C11F46">
            <w:pPr>
              <w:rPr>
                <w:rFonts w:ascii="Tahoma" w:hAnsi="Tahoma" w:cs="Tahoma"/>
                <w:sz w:val="10"/>
                <w:szCs w:val="10"/>
              </w:rPr>
            </w:pPr>
          </w:p>
        </w:tc>
      </w:tr>
      <w:tr w:rsidR="00C11F46" w:rsidRPr="00C11F46" w14:paraId="7FA64CA9"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56F5452E"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1A6BD2C6"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81C05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5.3.1</w:t>
            </w:r>
          </w:p>
        </w:tc>
        <w:tc>
          <w:tcPr>
            <w:tcW w:w="1645" w:type="dxa"/>
            <w:tcBorders>
              <w:top w:val="single" w:sz="4" w:space="0" w:color="C0C0C0"/>
              <w:left w:val="nil"/>
              <w:bottom w:val="single" w:sz="4" w:space="0" w:color="C0C0C0"/>
              <w:right w:val="single" w:sz="4" w:space="0" w:color="C0C0C0"/>
            </w:tcBorders>
            <w:shd w:val="clear" w:color="000000" w:fill="E3FAFD"/>
            <w:vAlign w:val="center"/>
            <w:hideMark/>
          </w:tcPr>
          <w:p w14:paraId="4DBC64E1"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аренда транспорта, контор</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4F76EA1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single" w:sz="4" w:space="0" w:color="C0C0C0"/>
              <w:left w:val="nil"/>
              <w:bottom w:val="single" w:sz="4" w:space="0" w:color="C0C0C0"/>
              <w:right w:val="single" w:sz="4" w:space="0" w:color="C0C0C0"/>
            </w:tcBorders>
            <w:shd w:val="clear" w:color="000000" w:fill="FFFFCC"/>
            <w:vAlign w:val="center"/>
            <w:hideMark/>
          </w:tcPr>
          <w:p w14:paraId="1FFEA8A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single" w:sz="4" w:space="0" w:color="C0C0C0"/>
              <w:left w:val="nil"/>
              <w:bottom w:val="single" w:sz="4" w:space="0" w:color="C0C0C0"/>
              <w:right w:val="single" w:sz="4" w:space="0" w:color="C0C0C0"/>
            </w:tcBorders>
            <w:shd w:val="clear" w:color="000000" w:fill="FFFFCC"/>
            <w:vAlign w:val="center"/>
            <w:hideMark/>
          </w:tcPr>
          <w:p w14:paraId="0799E38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556,33</w:t>
            </w:r>
          </w:p>
        </w:tc>
        <w:tc>
          <w:tcPr>
            <w:tcW w:w="380" w:type="dxa"/>
            <w:tcBorders>
              <w:top w:val="single" w:sz="4" w:space="0" w:color="C0C0C0"/>
              <w:left w:val="nil"/>
              <w:bottom w:val="single" w:sz="4" w:space="0" w:color="C0C0C0"/>
              <w:right w:val="nil"/>
            </w:tcBorders>
            <w:shd w:val="clear" w:color="000000" w:fill="FFFFCC"/>
            <w:vAlign w:val="center"/>
            <w:hideMark/>
          </w:tcPr>
          <w:p w14:paraId="35BA23A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469,45</w:t>
            </w:r>
          </w:p>
        </w:tc>
        <w:tc>
          <w:tcPr>
            <w:tcW w:w="659" w:type="dxa"/>
            <w:tcBorders>
              <w:top w:val="single" w:sz="4" w:space="0" w:color="C0C0C0"/>
              <w:left w:val="single" w:sz="8" w:space="0" w:color="auto"/>
              <w:bottom w:val="single" w:sz="4" w:space="0" w:color="C0C0C0"/>
              <w:right w:val="single" w:sz="8" w:space="0" w:color="auto"/>
            </w:tcBorders>
            <w:shd w:val="clear" w:color="000000" w:fill="FFFFCC"/>
            <w:vAlign w:val="center"/>
            <w:hideMark/>
          </w:tcPr>
          <w:p w14:paraId="40F6C2A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556,33</w:t>
            </w:r>
          </w:p>
        </w:tc>
        <w:tc>
          <w:tcPr>
            <w:tcW w:w="772" w:type="dxa"/>
            <w:tcBorders>
              <w:top w:val="single" w:sz="4" w:space="0" w:color="C0C0C0"/>
              <w:left w:val="nil"/>
              <w:bottom w:val="single" w:sz="4" w:space="0" w:color="C0C0C0"/>
              <w:right w:val="single" w:sz="4" w:space="0" w:color="C0C0C0"/>
            </w:tcBorders>
            <w:shd w:val="clear" w:color="000000" w:fill="FFFFCC"/>
            <w:vAlign w:val="center"/>
            <w:hideMark/>
          </w:tcPr>
          <w:p w14:paraId="5596DD6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581,41</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17B8BCF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529,70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253635E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64,85</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2BBFE2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464,85</w:t>
            </w:r>
          </w:p>
        </w:tc>
        <w:tc>
          <w:tcPr>
            <w:tcW w:w="979"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B5C3A76"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расчету регулятора</w:t>
            </w:r>
          </w:p>
        </w:tc>
        <w:tc>
          <w:tcPr>
            <w:tcW w:w="766" w:type="dxa"/>
            <w:tcBorders>
              <w:top w:val="single" w:sz="4" w:space="0" w:color="C0C0C0"/>
              <w:left w:val="nil"/>
              <w:bottom w:val="single" w:sz="4" w:space="0" w:color="C0C0C0"/>
              <w:right w:val="single" w:sz="4" w:space="0" w:color="C0C0C0"/>
            </w:tcBorders>
            <w:shd w:val="clear" w:color="000000" w:fill="FFFFCC"/>
            <w:vAlign w:val="center"/>
            <w:hideMark/>
          </w:tcPr>
          <w:p w14:paraId="1C3BCCE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604,67</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3D30CCD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543,81</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142FA89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271,90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0363FA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271,90</w:t>
            </w:r>
          </w:p>
        </w:tc>
        <w:tc>
          <w:tcPr>
            <w:tcW w:w="979" w:type="dxa"/>
            <w:vMerge/>
            <w:tcBorders>
              <w:top w:val="nil"/>
              <w:left w:val="nil"/>
              <w:bottom w:val="nil"/>
              <w:right w:val="nil"/>
            </w:tcBorders>
            <w:vAlign w:val="center"/>
            <w:hideMark/>
          </w:tcPr>
          <w:p w14:paraId="2D9C68E6" w14:textId="77777777" w:rsidR="00C11F46" w:rsidRPr="00C11F46" w:rsidRDefault="00C11F46" w:rsidP="00C11F46">
            <w:pPr>
              <w:rPr>
                <w:rFonts w:ascii="Tahoma" w:hAnsi="Tahoma" w:cs="Tahoma"/>
                <w:sz w:val="10"/>
                <w:szCs w:val="10"/>
              </w:rPr>
            </w:pPr>
          </w:p>
        </w:tc>
        <w:tc>
          <w:tcPr>
            <w:tcW w:w="76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64710D4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628,85</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60165E5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559,90</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552D0BE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279,95</w:t>
            </w:r>
          </w:p>
        </w:tc>
        <w:tc>
          <w:tcPr>
            <w:tcW w:w="605" w:type="dxa"/>
            <w:tcBorders>
              <w:top w:val="single" w:sz="4" w:space="0" w:color="C0C0C0"/>
              <w:left w:val="nil"/>
              <w:bottom w:val="single" w:sz="4" w:space="0" w:color="C0C0C0"/>
              <w:right w:val="single" w:sz="4" w:space="0" w:color="C0C0C0"/>
            </w:tcBorders>
            <w:shd w:val="clear" w:color="000000" w:fill="D7EAD3"/>
            <w:vAlign w:val="center"/>
            <w:hideMark/>
          </w:tcPr>
          <w:p w14:paraId="3C2DE1B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279,95</w:t>
            </w:r>
          </w:p>
        </w:tc>
        <w:tc>
          <w:tcPr>
            <w:tcW w:w="696" w:type="dxa"/>
            <w:vMerge/>
            <w:tcBorders>
              <w:top w:val="nil"/>
              <w:left w:val="nil"/>
              <w:bottom w:val="nil"/>
              <w:right w:val="single" w:sz="4" w:space="0" w:color="C0C0C0"/>
            </w:tcBorders>
            <w:vAlign w:val="center"/>
            <w:hideMark/>
          </w:tcPr>
          <w:p w14:paraId="47396361" w14:textId="77777777" w:rsidR="00C11F46" w:rsidRPr="00C11F46" w:rsidRDefault="00C11F46" w:rsidP="00C11F46">
            <w:pPr>
              <w:rPr>
                <w:rFonts w:ascii="Tahoma" w:hAnsi="Tahoma" w:cs="Tahoma"/>
                <w:sz w:val="10"/>
                <w:szCs w:val="10"/>
              </w:rPr>
            </w:pPr>
          </w:p>
        </w:tc>
      </w:tr>
      <w:tr w:rsidR="00C11F46" w:rsidRPr="00C11F46" w14:paraId="702D3B88" w14:textId="77777777" w:rsidTr="00C11F46">
        <w:trPr>
          <w:trHeight w:val="300"/>
          <w:jc w:val="center"/>
        </w:trPr>
        <w:tc>
          <w:tcPr>
            <w:tcW w:w="298" w:type="dxa"/>
            <w:tcBorders>
              <w:top w:val="nil"/>
              <w:left w:val="nil"/>
              <w:bottom w:val="nil"/>
              <w:right w:val="nil"/>
            </w:tcBorders>
            <w:shd w:val="clear" w:color="000000" w:fill="FFFF00"/>
            <w:noWrap/>
            <w:vAlign w:val="center"/>
            <w:hideMark/>
          </w:tcPr>
          <w:p w14:paraId="29D7FA1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ОР</w:t>
            </w:r>
          </w:p>
        </w:tc>
        <w:tc>
          <w:tcPr>
            <w:tcW w:w="27" w:type="dxa"/>
            <w:tcBorders>
              <w:top w:val="nil"/>
              <w:left w:val="nil"/>
              <w:bottom w:val="nil"/>
              <w:right w:val="nil"/>
            </w:tcBorders>
            <w:shd w:val="clear" w:color="auto" w:fill="auto"/>
            <w:vAlign w:val="center"/>
            <w:hideMark/>
          </w:tcPr>
          <w:p w14:paraId="5DA20039" w14:textId="77777777" w:rsidR="00C11F46" w:rsidRPr="00C11F46" w:rsidRDefault="00C11F46" w:rsidP="00C11F46">
            <w:pPr>
              <w:jc w:val="center"/>
              <w:rPr>
                <w:rFonts w:ascii="Wingdings 2" w:hAnsi="Wingdings 2" w:cs="Tahoma"/>
                <w:color w:val="5A5A5A"/>
                <w:sz w:val="12"/>
                <w:szCs w:val="12"/>
              </w:rPr>
            </w:pPr>
            <w:r w:rsidRPr="00C11F46">
              <w:rPr>
                <w:rFonts w:ascii="Wingdings 2" w:hAnsi="Wingdings 2" w:cs="Tahoma"/>
                <w:color w:val="5A5A5A"/>
                <w:sz w:val="12"/>
                <w:szCs w:val="12"/>
              </w:rPr>
              <w:t>О</w:t>
            </w: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AEF699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5.3.2</w:t>
            </w:r>
          </w:p>
        </w:tc>
        <w:tc>
          <w:tcPr>
            <w:tcW w:w="1645" w:type="dxa"/>
            <w:tcBorders>
              <w:top w:val="nil"/>
              <w:left w:val="nil"/>
              <w:bottom w:val="single" w:sz="4" w:space="0" w:color="C0C0C0"/>
              <w:right w:val="single" w:sz="4" w:space="0" w:color="C0C0C0"/>
            </w:tcBorders>
            <w:shd w:val="clear" w:color="000000" w:fill="E3FAFD"/>
            <w:vAlign w:val="center"/>
            <w:hideMark/>
          </w:tcPr>
          <w:p w14:paraId="3DB1B7DE"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Прочие общехозяйственные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65E7917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7FC48FE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32D216B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1 018,24</w:t>
            </w:r>
          </w:p>
        </w:tc>
        <w:tc>
          <w:tcPr>
            <w:tcW w:w="380" w:type="dxa"/>
            <w:tcBorders>
              <w:top w:val="nil"/>
              <w:left w:val="nil"/>
              <w:bottom w:val="single" w:sz="4" w:space="0" w:color="C0C0C0"/>
              <w:right w:val="nil"/>
            </w:tcBorders>
            <w:shd w:val="clear" w:color="000000" w:fill="FFFFCC"/>
            <w:vAlign w:val="center"/>
            <w:hideMark/>
          </w:tcPr>
          <w:p w14:paraId="40BE5D7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862,24</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215A40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1 018,24</w:t>
            </w:r>
          </w:p>
        </w:tc>
        <w:tc>
          <w:tcPr>
            <w:tcW w:w="772" w:type="dxa"/>
            <w:tcBorders>
              <w:top w:val="nil"/>
              <w:left w:val="nil"/>
              <w:bottom w:val="single" w:sz="4" w:space="0" w:color="C0C0C0"/>
              <w:right w:val="single" w:sz="4" w:space="0" w:color="C0C0C0"/>
            </w:tcBorders>
            <w:shd w:val="clear" w:color="000000" w:fill="FFFFCC"/>
            <w:vAlign w:val="center"/>
            <w:hideMark/>
          </w:tcPr>
          <w:p w14:paraId="7341B68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1 289,41</w:t>
            </w:r>
          </w:p>
        </w:tc>
        <w:tc>
          <w:tcPr>
            <w:tcW w:w="880" w:type="dxa"/>
            <w:tcBorders>
              <w:top w:val="nil"/>
              <w:left w:val="nil"/>
              <w:bottom w:val="single" w:sz="4" w:space="0" w:color="C0C0C0"/>
              <w:right w:val="single" w:sz="4" w:space="0" w:color="C0C0C0"/>
            </w:tcBorders>
            <w:shd w:val="clear" w:color="000000" w:fill="FFFFCC"/>
            <w:vAlign w:val="center"/>
            <w:hideMark/>
          </w:tcPr>
          <w:p w14:paraId="3B03E55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1 106,73</w:t>
            </w:r>
          </w:p>
        </w:tc>
        <w:tc>
          <w:tcPr>
            <w:tcW w:w="605" w:type="dxa"/>
            <w:tcBorders>
              <w:top w:val="nil"/>
              <w:left w:val="nil"/>
              <w:bottom w:val="single" w:sz="4" w:space="0" w:color="C0C0C0"/>
              <w:right w:val="single" w:sz="4" w:space="0" w:color="C0C0C0"/>
            </w:tcBorders>
            <w:shd w:val="clear" w:color="000000" w:fill="D7EAD3"/>
            <w:vAlign w:val="center"/>
            <w:hideMark/>
          </w:tcPr>
          <w:p w14:paraId="1F81BFA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553,37</w:t>
            </w:r>
          </w:p>
        </w:tc>
        <w:tc>
          <w:tcPr>
            <w:tcW w:w="605" w:type="dxa"/>
            <w:tcBorders>
              <w:top w:val="nil"/>
              <w:left w:val="nil"/>
              <w:bottom w:val="single" w:sz="4" w:space="0" w:color="C0C0C0"/>
              <w:right w:val="single" w:sz="4" w:space="0" w:color="C0C0C0"/>
            </w:tcBorders>
            <w:shd w:val="clear" w:color="000000" w:fill="D7EAD3"/>
            <w:vAlign w:val="center"/>
            <w:hideMark/>
          </w:tcPr>
          <w:p w14:paraId="4FA13D7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553,37</w:t>
            </w:r>
          </w:p>
        </w:tc>
        <w:tc>
          <w:tcPr>
            <w:tcW w:w="979" w:type="dxa"/>
            <w:vMerge/>
            <w:tcBorders>
              <w:top w:val="single" w:sz="4" w:space="0" w:color="C0C0C0"/>
              <w:left w:val="single" w:sz="4" w:space="0" w:color="C0C0C0"/>
              <w:bottom w:val="single" w:sz="4" w:space="0" w:color="C0C0C0"/>
              <w:right w:val="single" w:sz="4" w:space="0" w:color="C0C0C0"/>
            </w:tcBorders>
            <w:vAlign w:val="center"/>
            <w:hideMark/>
          </w:tcPr>
          <w:p w14:paraId="77C08826" w14:textId="77777777" w:rsidR="00C11F46" w:rsidRPr="00C11F46" w:rsidRDefault="00C11F46" w:rsidP="00C11F46">
            <w:pPr>
              <w:rPr>
                <w:rFonts w:ascii="Tahoma" w:hAnsi="Tahoma" w:cs="Tahoma"/>
                <w:sz w:val="10"/>
                <w:szCs w:val="10"/>
              </w:rPr>
            </w:pPr>
          </w:p>
        </w:tc>
        <w:tc>
          <w:tcPr>
            <w:tcW w:w="766" w:type="dxa"/>
            <w:tcBorders>
              <w:top w:val="nil"/>
              <w:left w:val="nil"/>
              <w:bottom w:val="single" w:sz="4" w:space="0" w:color="C0C0C0"/>
              <w:right w:val="single" w:sz="4" w:space="0" w:color="C0C0C0"/>
            </w:tcBorders>
            <w:shd w:val="clear" w:color="000000" w:fill="FFFFCC"/>
            <w:vAlign w:val="center"/>
            <w:hideMark/>
          </w:tcPr>
          <w:p w14:paraId="30340C4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1 340,99</w:t>
            </w:r>
          </w:p>
        </w:tc>
        <w:tc>
          <w:tcPr>
            <w:tcW w:w="880" w:type="dxa"/>
            <w:tcBorders>
              <w:top w:val="nil"/>
              <w:left w:val="nil"/>
              <w:bottom w:val="single" w:sz="4" w:space="0" w:color="C0C0C0"/>
              <w:right w:val="single" w:sz="4" w:space="0" w:color="C0C0C0"/>
            </w:tcBorders>
            <w:shd w:val="clear" w:color="000000" w:fill="FFFFCC"/>
            <w:vAlign w:val="center"/>
            <w:hideMark/>
          </w:tcPr>
          <w:p w14:paraId="57C8881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1 136,20</w:t>
            </w:r>
          </w:p>
        </w:tc>
        <w:tc>
          <w:tcPr>
            <w:tcW w:w="605" w:type="dxa"/>
            <w:tcBorders>
              <w:top w:val="nil"/>
              <w:left w:val="nil"/>
              <w:bottom w:val="single" w:sz="4" w:space="0" w:color="C0C0C0"/>
              <w:right w:val="single" w:sz="4" w:space="0" w:color="C0C0C0"/>
            </w:tcBorders>
            <w:shd w:val="clear" w:color="000000" w:fill="D7EAD3"/>
            <w:vAlign w:val="center"/>
            <w:hideMark/>
          </w:tcPr>
          <w:p w14:paraId="4318C0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352,31</w:t>
            </w:r>
          </w:p>
        </w:tc>
        <w:tc>
          <w:tcPr>
            <w:tcW w:w="605" w:type="dxa"/>
            <w:tcBorders>
              <w:top w:val="nil"/>
              <w:left w:val="nil"/>
              <w:bottom w:val="single" w:sz="4" w:space="0" w:color="C0C0C0"/>
              <w:right w:val="single" w:sz="4" w:space="0" w:color="C0C0C0"/>
            </w:tcBorders>
            <w:shd w:val="clear" w:color="000000" w:fill="D7EAD3"/>
            <w:vAlign w:val="center"/>
            <w:hideMark/>
          </w:tcPr>
          <w:p w14:paraId="279BF88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783,89</w:t>
            </w:r>
          </w:p>
        </w:tc>
        <w:tc>
          <w:tcPr>
            <w:tcW w:w="979" w:type="dxa"/>
            <w:vMerge/>
            <w:tcBorders>
              <w:top w:val="nil"/>
              <w:left w:val="nil"/>
              <w:bottom w:val="nil"/>
              <w:right w:val="nil"/>
            </w:tcBorders>
            <w:vAlign w:val="center"/>
            <w:hideMark/>
          </w:tcPr>
          <w:p w14:paraId="259A63CE" w14:textId="77777777" w:rsidR="00C11F46" w:rsidRPr="00C11F46" w:rsidRDefault="00C11F46" w:rsidP="00C11F46">
            <w:pPr>
              <w:rPr>
                <w:rFonts w:ascii="Tahoma" w:hAnsi="Tahoma" w:cs="Tahoma"/>
                <w:sz w:val="10"/>
                <w:szCs w:val="10"/>
              </w:rPr>
            </w:pP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2EF3ACF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1 394,63</w:t>
            </w:r>
          </w:p>
        </w:tc>
        <w:tc>
          <w:tcPr>
            <w:tcW w:w="880" w:type="dxa"/>
            <w:tcBorders>
              <w:top w:val="nil"/>
              <w:left w:val="nil"/>
              <w:bottom w:val="single" w:sz="4" w:space="0" w:color="C0C0C0"/>
              <w:right w:val="single" w:sz="4" w:space="0" w:color="C0C0C0"/>
            </w:tcBorders>
            <w:shd w:val="clear" w:color="000000" w:fill="FFFFCC"/>
            <w:vAlign w:val="center"/>
            <w:hideMark/>
          </w:tcPr>
          <w:p w14:paraId="553FD6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1 169,83</w:t>
            </w:r>
          </w:p>
        </w:tc>
        <w:tc>
          <w:tcPr>
            <w:tcW w:w="605" w:type="dxa"/>
            <w:tcBorders>
              <w:top w:val="nil"/>
              <w:left w:val="nil"/>
              <w:bottom w:val="single" w:sz="4" w:space="0" w:color="C0C0C0"/>
              <w:right w:val="single" w:sz="4" w:space="0" w:color="C0C0C0"/>
            </w:tcBorders>
            <w:shd w:val="clear" w:color="000000" w:fill="D7EAD3"/>
            <w:vAlign w:val="center"/>
            <w:hideMark/>
          </w:tcPr>
          <w:p w14:paraId="0D0850A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584,92</w:t>
            </w:r>
          </w:p>
        </w:tc>
        <w:tc>
          <w:tcPr>
            <w:tcW w:w="605" w:type="dxa"/>
            <w:tcBorders>
              <w:top w:val="nil"/>
              <w:left w:val="nil"/>
              <w:bottom w:val="single" w:sz="4" w:space="0" w:color="C0C0C0"/>
              <w:right w:val="single" w:sz="4" w:space="0" w:color="C0C0C0"/>
            </w:tcBorders>
            <w:shd w:val="clear" w:color="000000" w:fill="D7EAD3"/>
            <w:vAlign w:val="center"/>
            <w:hideMark/>
          </w:tcPr>
          <w:p w14:paraId="130A8AA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584,92</w:t>
            </w:r>
          </w:p>
        </w:tc>
        <w:tc>
          <w:tcPr>
            <w:tcW w:w="696" w:type="dxa"/>
            <w:vMerge/>
            <w:tcBorders>
              <w:top w:val="nil"/>
              <w:left w:val="nil"/>
              <w:bottom w:val="nil"/>
              <w:right w:val="single" w:sz="4" w:space="0" w:color="C0C0C0"/>
            </w:tcBorders>
            <w:vAlign w:val="center"/>
            <w:hideMark/>
          </w:tcPr>
          <w:p w14:paraId="16770CA8" w14:textId="77777777" w:rsidR="00C11F46" w:rsidRPr="00C11F46" w:rsidRDefault="00C11F46" w:rsidP="00C11F46">
            <w:pPr>
              <w:rPr>
                <w:rFonts w:ascii="Tahoma" w:hAnsi="Tahoma" w:cs="Tahoma"/>
                <w:sz w:val="10"/>
                <w:szCs w:val="10"/>
              </w:rPr>
            </w:pPr>
          </w:p>
        </w:tc>
      </w:tr>
      <w:tr w:rsidR="00C11F46" w:rsidRPr="00C11F46" w14:paraId="5F0A4486" w14:textId="77777777" w:rsidTr="00C11F46">
        <w:trPr>
          <w:trHeight w:val="300"/>
          <w:jc w:val="center"/>
        </w:trPr>
        <w:tc>
          <w:tcPr>
            <w:tcW w:w="298" w:type="dxa"/>
            <w:tcBorders>
              <w:top w:val="nil"/>
              <w:left w:val="nil"/>
              <w:bottom w:val="nil"/>
              <w:right w:val="nil"/>
            </w:tcBorders>
            <w:shd w:val="clear" w:color="000000" w:fill="00B050"/>
            <w:noWrap/>
            <w:vAlign w:val="center"/>
            <w:hideMark/>
          </w:tcPr>
          <w:p w14:paraId="1251BA9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646FA870"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A9DC760"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9</w:t>
            </w:r>
          </w:p>
        </w:tc>
        <w:tc>
          <w:tcPr>
            <w:tcW w:w="1645" w:type="dxa"/>
            <w:tcBorders>
              <w:top w:val="nil"/>
              <w:left w:val="nil"/>
              <w:bottom w:val="single" w:sz="4" w:space="0" w:color="C0C0C0"/>
              <w:right w:val="single" w:sz="4" w:space="0" w:color="C0C0C0"/>
            </w:tcBorders>
            <w:shd w:val="clear" w:color="auto" w:fill="auto"/>
            <w:vAlign w:val="center"/>
            <w:hideMark/>
          </w:tcPr>
          <w:p w14:paraId="01F67CEE"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Расходы, связанные с оплатой налогов и сборов</w:t>
            </w:r>
          </w:p>
        </w:tc>
        <w:tc>
          <w:tcPr>
            <w:tcW w:w="466" w:type="dxa"/>
            <w:tcBorders>
              <w:top w:val="nil"/>
              <w:left w:val="nil"/>
              <w:bottom w:val="single" w:sz="4" w:space="0" w:color="C0C0C0"/>
              <w:right w:val="single" w:sz="4" w:space="0" w:color="C0C0C0"/>
            </w:tcBorders>
            <w:shd w:val="clear" w:color="auto" w:fill="auto"/>
            <w:vAlign w:val="center"/>
            <w:hideMark/>
          </w:tcPr>
          <w:p w14:paraId="68235BC6"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2F84A64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37,16</w:t>
            </w:r>
          </w:p>
        </w:tc>
        <w:tc>
          <w:tcPr>
            <w:tcW w:w="434" w:type="dxa"/>
            <w:tcBorders>
              <w:top w:val="nil"/>
              <w:left w:val="nil"/>
              <w:bottom w:val="single" w:sz="4" w:space="0" w:color="C0C0C0"/>
              <w:right w:val="single" w:sz="4" w:space="0" w:color="C0C0C0"/>
            </w:tcBorders>
            <w:shd w:val="clear" w:color="000000" w:fill="D7EAD3"/>
            <w:vAlign w:val="center"/>
            <w:hideMark/>
          </w:tcPr>
          <w:p w14:paraId="0EECD3F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175,26</w:t>
            </w:r>
          </w:p>
        </w:tc>
        <w:tc>
          <w:tcPr>
            <w:tcW w:w="380" w:type="dxa"/>
            <w:tcBorders>
              <w:top w:val="nil"/>
              <w:left w:val="nil"/>
              <w:bottom w:val="single" w:sz="4" w:space="0" w:color="C0C0C0"/>
              <w:right w:val="nil"/>
            </w:tcBorders>
            <w:shd w:val="clear" w:color="000000" w:fill="D7EAD3"/>
            <w:vAlign w:val="center"/>
            <w:hideMark/>
          </w:tcPr>
          <w:p w14:paraId="2E8D0F4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147,89</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48F57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212,42</w:t>
            </w:r>
          </w:p>
        </w:tc>
        <w:tc>
          <w:tcPr>
            <w:tcW w:w="772" w:type="dxa"/>
            <w:tcBorders>
              <w:top w:val="nil"/>
              <w:left w:val="nil"/>
              <w:bottom w:val="single" w:sz="4" w:space="0" w:color="C0C0C0"/>
              <w:right w:val="single" w:sz="4" w:space="0" w:color="C0C0C0"/>
            </w:tcBorders>
            <w:shd w:val="clear" w:color="000000" w:fill="D7EAD3"/>
            <w:vAlign w:val="center"/>
            <w:hideMark/>
          </w:tcPr>
          <w:p w14:paraId="3A16112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372,53</w:t>
            </w:r>
          </w:p>
        </w:tc>
        <w:tc>
          <w:tcPr>
            <w:tcW w:w="880" w:type="dxa"/>
            <w:tcBorders>
              <w:top w:val="nil"/>
              <w:left w:val="nil"/>
              <w:bottom w:val="single" w:sz="4" w:space="0" w:color="C0C0C0"/>
              <w:right w:val="single" w:sz="4" w:space="0" w:color="C0C0C0"/>
            </w:tcBorders>
            <w:shd w:val="clear" w:color="000000" w:fill="D7EAD3"/>
            <w:vAlign w:val="center"/>
            <w:hideMark/>
          </w:tcPr>
          <w:p w14:paraId="7B9BC9C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372,53</w:t>
            </w:r>
          </w:p>
        </w:tc>
        <w:tc>
          <w:tcPr>
            <w:tcW w:w="605" w:type="dxa"/>
            <w:tcBorders>
              <w:top w:val="nil"/>
              <w:left w:val="nil"/>
              <w:bottom w:val="single" w:sz="4" w:space="0" w:color="C0C0C0"/>
              <w:right w:val="single" w:sz="4" w:space="0" w:color="C0C0C0"/>
            </w:tcBorders>
            <w:shd w:val="clear" w:color="000000" w:fill="D7EAD3"/>
            <w:vAlign w:val="center"/>
            <w:hideMark/>
          </w:tcPr>
          <w:p w14:paraId="22987FE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120,23</w:t>
            </w:r>
          </w:p>
        </w:tc>
        <w:tc>
          <w:tcPr>
            <w:tcW w:w="605" w:type="dxa"/>
            <w:tcBorders>
              <w:top w:val="nil"/>
              <w:left w:val="nil"/>
              <w:bottom w:val="single" w:sz="4" w:space="0" w:color="C0C0C0"/>
              <w:right w:val="single" w:sz="4" w:space="0" w:color="C0C0C0"/>
            </w:tcBorders>
            <w:shd w:val="clear" w:color="000000" w:fill="D7EAD3"/>
            <w:vAlign w:val="center"/>
            <w:hideMark/>
          </w:tcPr>
          <w:p w14:paraId="4F6FAC2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252,31</w:t>
            </w:r>
          </w:p>
        </w:tc>
        <w:tc>
          <w:tcPr>
            <w:tcW w:w="979" w:type="dxa"/>
            <w:tcBorders>
              <w:top w:val="nil"/>
              <w:left w:val="nil"/>
              <w:bottom w:val="single" w:sz="4" w:space="0" w:color="C0C0C0"/>
              <w:right w:val="single" w:sz="4" w:space="0" w:color="C0C0C0"/>
            </w:tcBorders>
            <w:shd w:val="clear" w:color="000000" w:fill="FFFFCC"/>
            <w:vAlign w:val="center"/>
            <w:hideMark/>
          </w:tcPr>
          <w:p w14:paraId="0A2BB82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A443FD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363,97</w:t>
            </w:r>
          </w:p>
        </w:tc>
        <w:tc>
          <w:tcPr>
            <w:tcW w:w="880" w:type="dxa"/>
            <w:tcBorders>
              <w:top w:val="nil"/>
              <w:left w:val="nil"/>
              <w:bottom w:val="single" w:sz="4" w:space="0" w:color="C0C0C0"/>
              <w:right w:val="single" w:sz="4" w:space="0" w:color="C0C0C0"/>
            </w:tcBorders>
            <w:shd w:val="clear" w:color="000000" w:fill="D7EAD3"/>
            <w:vAlign w:val="center"/>
            <w:hideMark/>
          </w:tcPr>
          <w:p w14:paraId="3751806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363,97</w:t>
            </w:r>
          </w:p>
        </w:tc>
        <w:tc>
          <w:tcPr>
            <w:tcW w:w="605" w:type="dxa"/>
            <w:tcBorders>
              <w:top w:val="nil"/>
              <w:left w:val="nil"/>
              <w:bottom w:val="single" w:sz="4" w:space="0" w:color="C0C0C0"/>
              <w:right w:val="single" w:sz="4" w:space="0" w:color="C0C0C0"/>
            </w:tcBorders>
            <w:shd w:val="clear" w:color="000000" w:fill="D7EAD3"/>
            <w:vAlign w:val="center"/>
            <w:hideMark/>
          </w:tcPr>
          <w:p w14:paraId="4CB8E2B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181,99</w:t>
            </w:r>
          </w:p>
        </w:tc>
        <w:tc>
          <w:tcPr>
            <w:tcW w:w="605" w:type="dxa"/>
            <w:tcBorders>
              <w:top w:val="nil"/>
              <w:left w:val="nil"/>
              <w:bottom w:val="single" w:sz="4" w:space="0" w:color="C0C0C0"/>
              <w:right w:val="single" w:sz="4" w:space="0" w:color="C0C0C0"/>
            </w:tcBorders>
            <w:shd w:val="clear" w:color="000000" w:fill="D7EAD3"/>
            <w:vAlign w:val="center"/>
            <w:hideMark/>
          </w:tcPr>
          <w:p w14:paraId="6BDD54E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181,99</w:t>
            </w:r>
          </w:p>
        </w:tc>
        <w:tc>
          <w:tcPr>
            <w:tcW w:w="979" w:type="dxa"/>
            <w:tcBorders>
              <w:top w:val="nil"/>
              <w:left w:val="nil"/>
              <w:bottom w:val="single" w:sz="4" w:space="0" w:color="C0C0C0"/>
              <w:right w:val="nil"/>
            </w:tcBorders>
            <w:shd w:val="clear" w:color="000000" w:fill="FFFFCC"/>
            <w:vAlign w:val="center"/>
            <w:hideMark/>
          </w:tcPr>
          <w:p w14:paraId="250EE90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480E738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359,52</w:t>
            </w:r>
          </w:p>
        </w:tc>
        <w:tc>
          <w:tcPr>
            <w:tcW w:w="880" w:type="dxa"/>
            <w:tcBorders>
              <w:top w:val="nil"/>
              <w:left w:val="nil"/>
              <w:bottom w:val="single" w:sz="4" w:space="0" w:color="C0C0C0"/>
              <w:right w:val="single" w:sz="4" w:space="0" w:color="C0C0C0"/>
            </w:tcBorders>
            <w:shd w:val="clear" w:color="000000" w:fill="D7EAD3"/>
            <w:vAlign w:val="center"/>
            <w:hideMark/>
          </w:tcPr>
          <w:p w14:paraId="6D73E96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359,52</w:t>
            </w:r>
          </w:p>
        </w:tc>
        <w:tc>
          <w:tcPr>
            <w:tcW w:w="605" w:type="dxa"/>
            <w:tcBorders>
              <w:top w:val="nil"/>
              <w:left w:val="nil"/>
              <w:bottom w:val="single" w:sz="4" w:space="0" w:color="C0C0C0"/>
              <w:right w:val="single" w:sz="4" w:space="0" w:color="C0C0C0"/>
            </w:tcBorders>
            <w:shd w:val="clear" w:color="000000" w:fill="D7EAD3"/>
            <w:vAlign w:val="center"/>
            <w:hideMark/>
          </w:tcPr>
          <w:p w14:paraId="12CDCD9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179,76</w:t>
            </w:r>
          </w:p>
        </w:tc>
        <w:tc>
          <w:tcPr>
            <w:tcW w:w="605" w:type="dxa"/>
            <w:tcBorders>
              <w:top w:val="nil"/>
              <w:left w:val="nil"/>
              <w:bottom w:val="single" w:sz="4" w:space="0" w:color="C0C0C0"/>
              <w:right w:val="single" w:sz="4" w:space="0" w:color="C0C0C0"/>
            </w:tcBorders>
            <w:shd w:val="clear" w:color="000000" w:fill="D7EAD3"/>
            <w:vAlign w:val="center"/>
            <w:hideMark/>
          </w:tcPr>
          <w:p w14:paraId="7C54E41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179,76</w:t>
            </w:r>
          </w:p>
        </w:tc>
        <w:tc>
          <w:tcPr>
            <w:tcW w:w="696" w:type="dxa"/>
            <w:tcBorders>
              <w:top w:val="nil"/>
              <w:left w:val="nil"/>
              <w:bottom w:val="single" w:sz="4" w:space="0" w:color="C0C0C0"/>
              <w:right w:val="single" w:sz="4" w:space="0" w:color="C0C0C0"/>
            </w:tcBorders>
            <w:shd w:val="clear" w:color="000000" w:fill="FFFFCC"/>
            <w:vAlign w:val="center"/>
            <w:hideMark/>
          </w:tcPr>
          <w:p w14:paraId="5FBFE03C"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32E738D1" w14:textId="77777777" w:rsidTr="00C11F46">
        <w:trPr>
          <w:trHeight w:val="675"/>
          <w:jc w:val="center"/>
        </w:trPr>
        <w:tc>
          <w:tcPr>
            <w:tcW w:w="298" w:type="dxa"/>
            <w:tcBorders>
              <w:top w:val="nil"/>
              <w:left w:val="nil"/>
              <w:bottom w:val="nil"/>
              <w:right w:val="nil"/>
            </w:tcBorders>
            <w:shd w:val="clear" w:color="000000" w:fill="00B050"/>
            <w:noWrap/>
            <w:vAlign w:val="center"/>
            <w:hideMark/>
          </w:tcPr>
          <w:p w14:paraId="27F3A3A5"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48D9B80C"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3768CA8"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9.3</w:t>
            </w:r>
          </w:p>
        </w:tc>
        <w:tc>
          <w:tcPr>
            <w:tcW w:w="1645" w:type="dxa"/>
            <w:tcBorders>
              <w:top w:val="nil"/>
              <w:left w:val="nil"/>
              <w:bottom w:val="single" w:sz="4" w:space="0" w:color="C0C0C0"/>
              <w:right w:val="single" w:sz="4" w:space="0" w:color="C0C0C0"/>
            </w:tcBorders>
            <w:shd w:val="clear" w:color="auto" w:fill="auto"/>
            <w:vAlign w:val="center"/>
            <w:hideMark/>
          </w:tcPr>
          <w:p w14:paraId="55FF033D"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Водный налог</w:t>
            </w:r>
          </w:p>
        </w:tc>
        <w:tc>
          <w:tcPr>
            <w:tcW w:w="466" w:type="dxa"/>
            <w:tcBorders>
              <w:top w:val="nil"/>
              <w:left w:val="nil"/>
              <w:bottom w:val="single" w:sz="4" w:space="0" w:color="C0C0C0"/>
              <w:right w:val="single" w:sz="4" w:space="0" w:color="C0C0C0"/>
            </w:tcBorders>
            <w:shd w:val="clear" w:color="auto" w:fill="auto"/>
            <w:vAlign w:val="center"/>
            <w:hideMark/>
          </w:tcPr>
          <w:p w14:paraId="332C1ED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3EA701B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27FA398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136,07</w:t>
            </w:r>
          </w:p>
        </w:tc>
        <w:tc>
          <w:tcPr>
            <w:tcW w:w="380" w:type="dxa"/>
            <w:tcBorders>
              <w:top w:val="nil"/>
              <w:left w:val="nil"/>
              <w:bottom w:val="single" w:sz="4" w:space="0" w:color="C0C0C0"/>
              <w:right w:val="nil"/>
            </w:tcBorders>
            <w:shd w:val="clear" w:color="000000" w:fill="FFFFCC"/>
            <w:vAlign w:val="center"/>
            <w:hideMark/>
          </w:tcPr>
          <w:p w14:paraId="457EAF2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114,82</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2812A90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136,07</w:t>
            </w:r>
          </w:p>
        </w:tc>
        <w:tc>
          <w:tcPr>
            <w:tcW w:w="772" w:type="dxa"/>
            <w:tcBorders>
              <w:top w:val="nil"/>
              <w:left w:val="nil"/>
              <w:bottom w:val="single" w:sz="4" w:space="0" w:color="C0C0C0"/>
              <w:right w:val="single" w:sz="4" w:space="0" w:color="C0C0C0"/>
            </w:tcBorders>
            <w:shd w:val="clear" w:color="000000" w:fill="FFFFCC"/>
            <w:vAlign w:val="center"/>
            <w:hideMark/>
          </w:tcPr>
          <w:p w14:paraId="6EEBA2B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171,91</w:t>
            </w:r>
          </w:p>
        </w:tc>
        <w:tc>
          <w:tcPr>
            <w:tcW w:w="880" w:type="dxa"/>
            <w:tcBorders>
              <w:top w:val="nil"/>
              <w:left w:val="nil"/>
              <w:bottom w:val="single" w:sz="4" w:space="0" w:color="C0C0C0"/>
              <w:right w:val="single" w:sz="4" w:space="0" w:color="C0C0C0"/>
            </w:tcBorders>
            <w:shd w:val="clear" w:color="000000" w:fill="FFFFCC"/>
            <w:vAlign w:val="center"/>
            <w:hideMark/>
          </w:tcPr>
          <w:p w14:paraId="60CF697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171,91</w:t>
            </w:r>
          </w:p>
        </w:tc>
        <w:tc>
          <w:tcPr>
            <w:tcW w:w="605" w:type="dxa"/>
            <w:tcBorders>
              <w:top w:val="nil"/>
              <w:left w:val="nil"/>
              <w:bottom w:val="single" w:sz="4" w:space="0" w:color="C0C0C0"/>
              <w:right w:val="single" w:sz="4" w:space="0" w:color="C0C0C0"/>
            </w:tcBorders>
            <w:shd w:val="clear" w:color="000000" w:fill="D7EAD3"/>
            <w:vAlign w:val="center"/>
            <w:hideMark/>
          </w:tcPr>
          <w:p w14:paraId="100E635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85,96</w:t>
            </w:r>
          </w:p>
        </w:tc>
        <w:tc>
          <w:tcPr>
            <w:tcW w:w="605" w:type="dxa"/>
            <w:tcBorders>
              <w:top w:val="nil"/>
              <w:left w:val="nil"/>
              <w:bottom w:val="single" w:sz="4" w:space="0" w:color="C0C0C0"/>
              <w:right w:val="single" w:sz="4" w:space="0" w:color="C0C0C0"/>
            </w:tcBorders>
            <w:shd w:val="clear" w:color="000000" w:fill="D7EAD3"/>
            <w:vAlign w:val="center"/>
            <w:hideMark/>
          </w:tcPr>
          <w:p w14:paraId="130590F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85,96</w:t>
            </w:r>
          </w:p>
        </w:tc>
        <w:tc>
          <w:tcPr>
            <w:tcW w:w="979" w:type="dxa"/>
            <w:tcBorders>
              <w:top w:val="nil"/>
              <w:left w:val="nil"/>
              <w:bottom w:val="single" w:sz="4" w:space="0" w:color="C0C0C0"/>
              <w:right w:val="single" w:sz="4" w:space="0" w:color="C0C0C0"/>
            </w:tcBorders>
            <w:shd w:val="clear" w:color="000000" w:fill="FFFFCC"/>
            <w:vAlign w:val="center"/>
            <w:hideMark/>
          </w:tcPr>
          <w:p w14:paraId="579637F4" w14:textId="77777777" w:rsidR="00C11F46" w:rsidRPr="00C11F46" w:rsidRDefault="00C11F46" w:rsidP="00C11F46">
            <w:pPr>
              <w:rPr>
                <w:rFonts w:ascii="Tahoma" w:hAnsi="Tahoma" w:cs="Tahoma"/>
                <w:sz w:val="10"/>
                <w:szCs w:val="10"/>
              </w:rPr>
            </w:pPr>
            <w:r w:rsidRPr="00C11F46">
              <w:rPr>
                <w:rFonts w:ascii="Tahoma" w:hAnsi="Tahoma" w:cs="Tahoma"/>
                <w:sz w:val="10"/>
                <w:szCs w:val="10"/>
              </w:rPr>
              <w:t>по предложению организации, рассчитанному в соответствии с законодательством.</w:t>
            </w:r>
          </w:p>
        </w:tc>
        <w:tc>
          <w:tcPr>
            <w:tcW w:w="766" w:type="dxa"/>
            <w:tcBorders>
              <w:top w:val="nil"/>
              <w:left w:val="nil"/>
              <w:bottom w:val="single" w:sz="4" w:space="0" w:color="C0C0C0"/>
              <w:right w:val="single" w:sz="4" w:space="0" w:color="C0C0C0"/>
            </w:tcBorders>
            <w:shd w:val="clear" w:color="000000" w:fill="FFFFCC"/>
            <w:vAlign w:val="center"/>
            <w:hideMark/>
          </w:tcPr>
          <w:p w14:paraId="38ED73A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197,51</w:t>
            </w:r>
          </w:p>
        </w:tc>
        <w:tc>
          <w:tcPr>
            <w:tcW w:w="880" w:type="dxa"/>
            <w:tcBorders>
              <w:top w:val="nil"/>
              <w:left w:val="nil"/>
              <w:bottom w:val="single" w:sz="4" w:space="0" w:color="C0C0C0"/>
              <w:right w:val="single" w:sz="4" w:space="0" w:color="C0C0C0"/>
            </w:tcBorders>
            <w:shd w:val="clear" w:color="000000" w:fill="FFFFCC"/>
            <w:vAlign w:val="center"/>
            <w:hideMark/>
          </w:tcPr>
          <w:p w14:paraId="087A38E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197,51</w:t>
            </w:r>
          </w:p>
        </w:tc>
        <w:tc>
          <w:tcPr>
            <w:tcW w:w="605" w:type="dxa"/>
            <w:tcBorders>
              <w:top w:val="nil"/>
              <w:left w:val="nil"/>
              <w:bottom w:val="single" w:sz="4" w:space="0" w:color="C0C0C0"/>
              <w:right w:val="single" w:sz="4" w:space="0" w:color="C0C0C0"/>
            </w:tcBorders>
            <w:shd w:val="clear" w:color="000000" w:fill="D7EAD3"/>
            <w:vAlign w:val="center"/>
            <w:hideMark/>
          </w:tcPr>
          <w:p w14:paraId="53E636C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98,76</w:t>
            </w:r>
          </w:p>
        </w:tc>
        <w:tc>
          <w:tcPr>
            <w:tcW w:w="605" w:type="dxa"/>
            <w:tcBorders>
              <w:top w:val="nil"/>
              <w:left w:val="nil"/>
              <w:bottom w:val="single" w:sz="4" w:space="0" w:color="C0C0C0"/>
              <w:right w:val="single" w:sz="4" w:space="0" w:color="C0C0C0"/>
            </w:tcBorders>
            <w:shd w:val="clear" w:color="000000" w:fill="D7EAD3"/>
            <w:vAlign w:val="center"/>
            <w:hideMark/>
          </w:tcPr>
          <w:p w14:paraId="41D085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98,76</w:t>
            </w:r>
          </w:p>
        </w:tc>
        <w:tc>
          <w:tcPr>
            <w:tcW w:w="979" w:type="dxa"/>
            <w:tcBorders>
              <w:top w:val="nil"/>
              <w:left w:val="nil"/>
              <w:bottom w:val="single" w:sz="4" w:space="0" w:color="C0C0C0"/>
              <w:right w:val="nil"/>
            </w:tcBorders>
            <w:shd w:val="clear" w:color="000000" w:fill="FFFFCC"/>
            <w:vAlign w:val="center"/>
            <w:hideMark/>
          </w:tcPr>
          <w:p w14:paraId="7797A5D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FC2A13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227,23</w:t>
            </w:r>
          </w:p>
        </w:tc>
        <w:tc>
          <w:tcPr>
            <w:tcW w:w="880" w:type="dxa"/>
            <w:tcBorders>
              <w:top w:val="nil"/>
              <w:left w:val="nil"/>
              <w:bottom w:val="single" w:sz="4" w:space="0" w:color="C0C0C0"/>
              <w:right w:val="single" w:sz="4" w:space="0" w:color="C0C0C0"/>
            </w:tcBorders>
            <w:shd w:val="clear" w:color="000000" w:fill="FFFFCC"/>
            <w:vAlign w:val="center"/>
            <w:hideMark/>
          </w:tcPr>
          <w:p w14:paraId="38AEBE8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227,23</w:t>
            </w:r>
          </w:p>
        </w:tc>
        <w:tc>
          <w:tcPr>
            <w:tcW w:w="605" w:type="dxa"/>
            <w:tcBorders>
              <w:top w:val="nil"/>
              <w:left w:val="nil"/>
              <w:bottom w:val="single" w:sz="4" w:space="0" w:color="C0C0C0"/>
              <w:right w:val="single" w:sz="4" w:space="0" w:color="C0C0C0"/>
            </w:tcBorders>
            <w:shd w:val="clear" w:color="000000" w:fill="D7EAD3"/>
            <w:vAlign w:val="center"/>
            <w:hideMark/>
          </w:tcPr>
          <w:p w14:paraId="22CFFFD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113,62</w:t>
            </w:r>
          </w:p>
        </w:tc>
        <w:tc>
          <w:tcPr>
            <w:tcW w:w="605" w:type="dxa"/>
            <w:tcBorders>
              <w:top w:val="nil"/>
              <w:left w:val="nil"/>
              <w:bottom w:val="single" w:sz="4" w:space="0" w:color="C0C0C0"/>
              <w:right w:val="single" w:sz="4" w:space="0" w:color="C0C0C0"/>
            </w:tcBorders>
            <w:shd w:val="clear" w:color="000000" w:fill="D7EAD3"/>
            <w:vAlign w:val="center"/>
            <w:hideMark/>
          </w:tcPr>
          <w:p w14:paraId="2096707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113,62</w:t>
            </w:r>
          </w:p>
        </w:tc>
        <w:tc>
          <w:tcPr>
            <w:tcW w:w="696" w:type="dxa"/>
            <w:tcBorders>
              <w:top w:val="nil"/>
              <w:left w:val="nil"/>
              <w:bottom w:val="single" w:sz="4" w:space="0" w:color="C0C0C0"/>
              <w:right w:val="single" w:sz="4" w:space="0" w:color="C0C0C0"/>
            </w:tcBorders>
            <w:shd w:val="clear" w:color="000000" w:fill="FFFFCC"/>
            <w:vAlign w:val="center"/>
            <w:hideMark/>
          </w:tcPr>
          <w:p w14:paraId="46652FCA"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6D5F9D3" w14:textId="77777777" w:rsidTr="00C11F46">
        <w:trPr>
          <w:trHeight w:val="450"/>
          <w:jc w:val="center"/>
        </w:trPr>
        <w:tc>
          <w:tcPr>
            <w:tcW w:w="298" w:type="dxa"/>
            <w:tcBorders>
              <w:top w:val="nil"/>
              <w:left w:val="nil"/>
              <w:bottom w:val="nil"/>
              <w:right w:val="nil"/>
            </w:tcBorders>
            <w:shd w:val="clear" w:color="000000" w:fill="00B050"/>
            <w:noWrap/>
            <w:vAlign w:val="center"/>
            <w:hideMark/>
          </w:tcPr>
          <w:p w14:paraId="6B7B7AFF"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7B2A7701"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72450A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9.5</w:t>
            </w:r>
          </w:p>
        </w:tc>
        <w:tc>
          <w:tcPr>
            <w:tcW w:w="1645" w:type="dxa"/>
            <w:tcBorders>
              <w:top w:val="nil"/>
              <w:left w:val="nil"/>
              <w:bottom w:val="single" w:sz="4" w:space="0" w:color="C0C0C0"/>
              <w:right w:val="single" w:sz="4" w:space="0" w:color="C0C0C0"/>
            </w:tcBorders>
            <w:shd w:val="clear" w:color="auto" w:fill="auto"/>
            <w:vAlign w:val="center"/>
            <w:hideMark/>
          </w:tcPr>
          <w:p w14:paraId="373626A7"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Налог на имущество</w:t>
            </w:r>
          </w:p>
        </w:tc>
        <w:tc>
          <w:tcPr>
            <w:tcW w:w="466" w:type="dxa"/>
            <w:tcBorders>
              <w:top w:val="nil"/>
              <w:left w:val="nil"/>
              <w:bottom w:val="single" w:sz="4" w:space="0" w:color="C0C0C0"/>
              <w:right w:val="single" w:sz="4" w:space="0" w:color="C0C0C0"/>
            </w:tcBorders>
            <w:shd w:val="clear" w:color="auto" w:fill="auto"/>
            <w:vAlign w:val="center"/>
            <w:hideMark/>
          </w:tcPr>
          <w:p w14:paraId="3375994E"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4187077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74377BE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39,19</w:t>
            </w:r>
          </w:p>
        </w:tc>
        <w:tc>
          <w:tcPr>
            <w:tcW w:w="380" w:type="dxa"/>
            <w:tcBorders>
              <w:top w:val="nil"/>
              <w:left w:val="nil"/>
              <w:bottom w:val="single" w:sz="4" w:space="0" w:color="C0C0C0"/>
              <w:right w:val="nil"/>
            </w:tcBorders>
            <w:shd w:val="clear" w:color="000000" w:fill="FFFFCC"/>
            <w:vAlign w:val="center"/>
            <w:hideMark/>
          </w:tcPr>
          <w:p w14:paraId="0F988AC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33,07</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A0FFF7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39,19</w:t>
            </w:r>
          </w:p>
        </w:tc>
        <w:tc>
          <w:tcPr>
            <w:tcW w:w="772" w:type="dxa"/>
            <w:tcBorders>
              <w:top w:val="nil"/>
              <w:left w:val="nil"/>
              <w:bottom w:val="single" w:sz="4" w:space="0" w:color="C0C0C0"/>
              <w:right w:val="single" w:sz="4" w:space="0" w:color="C0C0C0"/>
            </w:tcBorders>
            <w:shd w:val="clear" w:color="000000" w:fill="FFFFCC"/>
            <w:vAlign w:val="center"/>
            <w:hideMark/>
          </w:tcPr>
          <w:p w14:paraId="02C8E4B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200,62</w:t>
            </w:r>
          </w:p>
        </w:tc>
        <w:tc>
          <w:tcPr>
            <w:tcW w:w="880" w:type="dxa"/>
            <w:tcBorders>
              <w:top w:val="nil"/>
              <w:left w:val="nil"/>
              <w:bottom w:val="single" w:sz="4" w:space="0" w:color="C0C0C0"/>
              <w:right w:val="single" w:sz="4" w:space="0" w:color="C0C0C0"/>
            </w:tcBorders>
            <w:shd w:val="clear" w:color="000000" w:fill="FFFFCC"/>
            <w:vAlign w:val="center"/>
            <w:hideMark/>
          </w:tcPr>
          <w:p w14:paraId="6FFAB11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200,62</w:t>
            </w:r>
          </w:p>
        </w:tc>
        <w:tc>
          <w:tcPr>
            <w:tcW w:w="605" w:type="dxa"/>
            <w:tcBorders>
              <w:top w:val="nil"/>
              <w:left w:val="nil"/>
              <w:bottom w:val="single" w:sz="4" w:space="0" w:color="C0C0C0"/>
              <w:right w:val="single" w:sz="4" w:space="0" w:color="C0C0C0"/>
            </w:tcBorders>
            <w:shd w:val="clear" w:color="000000" w:fill="D7EAD3"/>
            <w:vAlign w:val="center"/>
            <w:hideMark/>
          </w:tcPr>
          <w:p w14:paraId="7F69C3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34,27</w:t>
            </w:r>
          </w:p>
        </w:tc>
        <w:tc>
          <w:tcPr>
            <w:tcW w:w="605" w:type="dxa"/>
            <w:tcBorders>
              <w:top w:val="nil"/>
              <w:left w:val="nil"/>
              <w:bottom w:val="single" w:sz="4" w:space="0" w:color="C0C0C0"/>
              <w:right w:val="single" w:sz="4" w:space="0" w:color="C0C0C0"/>
            </w:tcBorders>
            <w:shd w:val="clear" w:color="000000" w:fill="D7EAD3"/>
            <w:vAlign w:val="center"/>
            <w:hideMark/>
          </w:tcPr>
          <w:p w14:paraId="176C19D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166,35</w:t>
            </w:r>
          </w:p>
        </w:tc>
        <w:tc>
          <w:tcPr>
            <w:tcW w:w="979" w:type="dxa"/>
            <w:tcBorders>
              <w:top w:val="nil"/>
              <w:left w:val="nil"/>
              <w:bottom w:val="single" w:sz="4" w:space="0" w:color="C0C0C0"/>
              <w:right w:val="single" w:sz="4" w:space="0" w:color="C0C0C0"/>
            </w:tcBorders>
            <w:shd w:val="clear" w:color="000000" w:fill="FFFFCC"/>
            <w:vAlign w:val="center"/>
            <w:hideMark/>
          </w:tcPr>
          <w:p w14:paraId="29284AC3"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w:t>
            </w:r>
          </w:p>
        </w:tc>
        <w:tc>
          <w:tcPr>
            <w:tcW w:w="766" w:type="dxa"/>
            <w:tcBorders>
              <w:top w:val="nil"/>
              <w:left w:val="nil"/>
              <w:bottom w:val="single" w:sz="4" w:space="0" w:color="C0C0C0"/>
              <w:right w:val="single" w:sz="4" w:space="0" w:color="C0C0C0"/>
            </w:tcBorders>
            <w:shd w:val="clear" w:color="000000" w:fill="FFFFCC"/>
            <w:vAlign w:val="center"/>
            <w:hideMark/>
          </w:tcPr>
          <w:p w14:paraId="09C8E5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166,46</w:t>
            </w:r>
          </w:p>
        </w:tc>
        <w:tc>
          <w:tcPr>
            <w:tcW w:w="880" w:type="dxa"/>
            <w:tcBorders>
              <w:top w:val="nil"/>
              <w:left w:val="nil"/>
              <w:bottom w:val="single" w:sz="4" w:space="0" w:color="C0C0C0"/>
              <w:right w:val="single" w:sz="4" w:space="0" w:color="C0C0C0"/>
            </w:tcBorders>
            <w:shd w:val="clear" w:color="000000" w:fill="FFFFCC"/>
            <w:vAlign w:val="center"/>
            <w:hideMark/>
          </w:tcPr>
          <w:p w14:paraId="7B23829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166,46</w:t>
            </w:r>
          </w:p>
        </w:tc>
        <w:tc>
          <w:tcPr>
            <w:tcW w:w="605" w:type="dxa"/>
            <w:tcBorders>
              <w:top w:val="nil"/>
              <w:left w:val="nil"/>
              <w:bottom w:val="single" w:sz="4" w:space="0" w:color="C0C0C0"/>
              <w:right w:val="single" w:sz="4" w:space="0" w:color="C0C0C0"/>
            </w:tcBorders>
            <w:shd w:val="clear" w:color="000000" w:fill="D7EAD3"/>
            <w:vAlign w:val="center"/>
            <w:hideMark/>
          </w:tcPr>
          <w:p w14:paraId="1C56CF4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83,23</w:t>
            </w:r>
          </w:p>
        </w:tc>
        <w:tc>
          <w:tcPr>
            <w:tcW w:w="605" w:type="dxa"/>
            <w:tcBorders>
              <w:top w:val="nil"/>
              <w:left w:val="nil"/>
              <w:bottom w:val="single" w:sz="4" w:space="0" w:color="C0C0C0"/>
              <w:right w:val="single" w:sz="4" w:space="0" w:color="C0C0C0"/>
            </w:tcBorders>
            <w:shd w:val="clear" w:color="000000" w:fill="D7EAD3"/>
            <w:vAlign w:val="center"/>
            <w:hideMark/>
          </w:tcPr>
          <w:p w14:paraId="49599A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83,23</w:t>
            </w:r>
          </w:p>
        </w:tc>
        <w:tc>
          <w:tcPr>
            <w:tcW w:w="979" w:type="dxa"/>
            <w:tcBorders>
              <w:top w:val="nil"/>
              <w:left w:val="nil"/>
              <w:bottom w:val="single" w:sz="4" w:space="0" w:color="C0C0C0"/>
              <w:right w:val="single" w:sz="4" w:space="0" w:color="C0C0C0"/>
            </w:tcBorders>
            <w:shd w:val="clear" w:color="000000" w:fill="FFFFCC"/>
            <w:vAlign w:val="center"/>
            <w:hideMark/>
          </w:tcPr>
          <w:p w14:paraId="0D946811"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w:t>
            </w:r>
          </w:p>
        </w:tc>
        <w:tc>
          <w:tcPr>
            <w:tcW w:w="766" w:type="dxa"/>
            <w:tcBorders>
              <w:top w:val="nil"/>
              <w:left w:val="nil"/>
              <w:bottom w:val="single" w:sz="4" w:space="0" w:color="C0C0C0"/>
              <w:right w:val="single" w:sz="4" w:space="0" w:color="C0C0C0"/>
            </w:tcBorders>
            <w:shd w:val="clear" w:color="000000" w:fill="FFFFCC"/>
            <w:vAlign w:val="center"/>
            <w:hideMark/>
          </w:tcPr>
          <w:p w14:paraId="1169137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132,29</w:t>
            </w:r>
          </w:p>
        </w:tc>
        <w:tc>
          <w:tcPr>
            <w:tcW w:w="880" w:type="dxa"/>
            <w:tcBorders>
              <w:top w:val="nil"/>
              <w:left w:val="nil"/>
              <w:bottom w:val="single" w:sz="4" w:space="0" w:color="C0C0C0"/>
              <w:right w:val="single" w:sz="4" w:space="0" w:color="C0C0C0"/>
            </w:tcBorders>
            <w:shd w:val="clear" w:color="000000" w:fill="FFFFCC"/>
            <w:vAlign w:val="center"/>
            <w:hideMark/>
          </w:tcPr>
          <w:p w14:paraId="071D8EE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132,29</w:t>
            </w:r>
          </w:p>
        </w:tc>
        <w:tc>
          <w:tcPr>
            <w:tcW w:w="605" w:type="dxa"/>
            <w:tcBorders>
              <w:top w:val="nil"/>
              <w:left w:val="nil"/>
              <w:bottom w:val="single" w:sz="4" w:space="0" w:color="C0C0C0"/>
              <w:right w:val="single" w:sz="4" w:space="0" w:color="C0C0C0"/>
            </w:tcBorders>
            <w:shd w:val="clear" w:color="000000" w:fill="D7EAD3"/>
            <w:vAlign w:val="center"/>
            <w:hideMark/>
          </w:tcPr>
          <w:p w14:paraId="140034B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66,15</w:t>
            </w:r>
          </w:p>
        </w:tc>
        <w:tc>
          <w:tcPr>
            <w:tcW w:w="605" w:type="dxa"/>
            <w:tcBorders>
              <w:top w:val="nil"/>
              <w:left w:val="nil"/>
              <w:bottom w:val="single" w:sz="4" w:space="0" w:color="C0C0C0"/>
              <w:right w:val="single" w:sz="4" w:space="0" w:color="C0C0C0"/>
            </w:tcBorders>
            <w:shd w:val="clear" w:color="000000" w:fill="D7EAD3"/>
            <w:vAlign w:val="center"/>
            <w:hideMark/>
          </w:tcPr>
          <w:p w14:paraId="66F359E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66,15</w:t>
            </w:r>
          </w:p>
        </w:tc>
        <w:tc>
          <w:tcPr>
            <w:tcW w:w="696" w:type="dxa"/>
            <w:tcBorders>
              <w:top w:val="nil"/>
              <w:left w:val="nil"/>
              <w:bottom w:val="single" w:sz="4" w:space="0" w:color="C0C0C0"/>
              <w:right w:val="single" w:sz="4" w:space="0" w:color="C0C0C0"/>
            </w:tcBorders>
            <w:shd w:val="clear" w:color="000000" w:fill="FFFFCC"/>
            <w:vAlign w:val="center"/>
            <w:hideMark/>
          </w:tcPr>
          <w:p w14:paraId="20CCAB57" w14:textId="77777777" w:rsidR="00C11F46" w:rsidRPr="00C11F46" w:rsidRDefault="00C11F46" w:rsidP="00C11F46">
            <w:pPr>
              <w:rPr>
                <w:rFonts w:ascii="Tahoma" w:hAnsi="Tahoma" w:cs="Tahoma"/>
                <w:sz w:val="10"/>
                <w:szCs w:val="10"/>
              </w:rPr>
            </w:pPr>
            <w:r w:rsidRPr="00C11F46">
              <w:rPr>
                <w:rFonts w:ascii="Tahoma" w:hAnsi="Tahoma" w:cs="Tahoma"/>
                <w:sz w:val="10"/>
                <w:szCs w:val="10"/>
              </w:rPr>
              <w:t>в соответствии с законодательством.</w:t>
            </w:r>
          </w:p>
        </w:tc>
      </w:tr>
      <w:tr w:rsidR="00C11F46" w:rsidRPr="00C11F46" w14:paraId="3245CB11" w14:textId="77777777" w:rsidTr="00C11F46">
        <w:trPr>
          <w:trHeight w:val="450"/>
          <w:jc w:val="center"/>
        </w:trPr>
        <w:tc>
          <w:tcPr>
            <w:tcW w:w="298" w:type="dxa"/>
            <w:tcBorders>
              <w:top w:val="nil"/>
              <w:left w:val="nil"/>
              <w:bottom w:val="nil"/>
              <w:right w:val="nil"/>
            </w:tcBorders>
            <w:shd w:val="clear" w:color="000000" w:fill="00B050"/>
            <w:noWrap/>
            <w:vAlign w:val="center"/>
            <w:hideMark/>
          </w:tcPr>
          <w:p w14:paraId="39DE0FF6"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171710F5"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AF25082"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9.6</w:t>
            </w:r>
          </w:p>
        </w:tc>
        <w:tc>
          <w:tcPr>
            <w:tcW w:w="1645" w:type="dxa"/>
            <w:tcBorders>
              <w:top w:val="nil"/>
              <w:left w:val="nil"/>
              <w:bottom w:val="single" w:sz="4" w:space="0" w:color="C0C0C0"/>
              <w:right w:val="single" w:sz="4" w:space="0" w:color="C0C0C0"/>
            </w:tcBorders>
            <w:shd w:val="clear" w:color="auto" w:fill="auto"/>
            <w:vAlign w:val="center"/>
            <w:hideMark/>
          </w:tcPr>
          <w:p w14:paraId="6D076C55"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Единый налог, уплачиваемый организацией, применяющей упрощенную систему налогообложения</w:t>
            </w:r>
          </w:p>
        </w:tc>
        <w:tc>
          <w:tcPr>
            <w:tcW w:w="466" w:type="dxa"/>
            <w:tcBorders>
              <w:top w:val="nil"/>
              <w:left w:val="nil"/>
              <w:bottom w:val="single" w:sz="4" w:space="0" w:color="C0C0C0"/>
              <w:right w:val="single" w:sz="4" w:space="0" w:color="C0C0C0"/>
            </w:tcBorders>
            <w:shd w:val="clear" w:color="auto" w:fill="auto"/>
            <w:vAlign w:val="center"/>
            <w:hideMark/>
          </w:tcPr>
          <w:p w14:paraId="50D3E24D"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B9D93B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37,16</w:t>
            </w:r>
          </w:p>
        </w:tc>
        <w:tc>
          <w:tcPr>
            <w:tcW w:w="434" w:type="dxa"/>
            <w:tcBorders>
              <w:top w:val="nil"/>
              <w:left w:val="nil"/>
              <w:bottom w:val="single" w:sz="4" w:space="0" w:color="C0C0C0"/>
              <w:right w:val="single" w:sz="4" w:space="0" w:color="C0C0C0"/>
            </w:tcBorders>
            <w:shd w:val="clear" w:color="000000" w:fill="FFFFCC"/>
            <w:vAlign w:val="center"/>
            <w:hideMark/>
          </w:tcPr>
          <w:p w14:paraId="1737C0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380" w:type="dxa"/>
            <w:tcBorders>
              <w:top w:val="nil"/>
              <w:left w:val="nil"/>
              <w:bottom w:val="single" w:sz="4" w:space="0" w:color="C0C0C0"/>
              <w:right w:val="nil"/>
            </w:tcBorders>
            <w:shd w:val="clear" w:color="000000" w:fill="FFFFCC"/>
            <w:vAlign w:val="center"/>
            <w:hideMark/>
          </w:tcPr>
          <w:p w14:paraId="50DFAD6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300C6B9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37,16</w:t>
            </w:r>
          </w:p>
        </w:tc>
        <w:tc>
          <w:tcPr>
            <w:tcW w:w="772" w:type="dxa"/>
            <w:tcBorders>
              <w:top w:val="nil"/>
              <w:left w:val="nil"/>
              <w:bottom w:val="single" w:sz="4" w:space="0" w:color="C0C0C0"/>
              <w:right w:val="single" w:sz="4" w:space="0" w:color="C0C0C0"/>
            </w:tcBorders>
            <w:shd w:val="clear" w:color="000000" w:fill="FFFFCC"/>
            <w:vAlign w:val="center"/>
            <w:hideMark/>
          </w:tcPr>
          <w:p w14:paraId="6789310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52B1FA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326A2D6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E5C72D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2BAE018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4D7CD7E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4973A68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74C8CC0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64734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nil"/>
            </w:tcBorders>
            <w:shd w:val="clear" w:color="000000" w:fill="FFFFCC"/>
            <w:vAlign w:val="center"/>
            <w:hideMark/>
          </w:tcPr>
          <w:p w14:paraId="04AF5F0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56DC265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56B8B3C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 </w:t>
            </w:r>
          </w:p>
        </w:tc>
        <w:tc>
          <w:tcPr>
            <w:tcW w:w="605" w:type="dxa"/>
            <w:tcBorders>
              <w:top w:val="nil"/>
              <w:left w:val="nil"/>
              <w:bottom w:val="single" w:sz="4" w:space="0" w:color="C0C0C0"/>
              <w:right w:val="single" w:sz="4" w:space="0" w:color="C0C0C0"/>
            </w:tcBorders>
            <w:shd w:val="clear" w:color="000000" w:fill="D7EAD3"/>
            <w:vAlign w:val="center"/>
            <w:hideMark/>
          </w:tcPr>
          <w:p w14:paraId="06D676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C8040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0F32FDF8"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42D2348" w14:textId="77777777" w:rsidTr="00C11F46">
        <w:trPr>
          <w:trHeight w:val="300"/>
          <w:jc w:val="center"/>
        </w:trPr>
        <w:tc>
          <w:tcPr>
            <w:tcW w:w="298" w:type="dxa"/>
            <w:tcBorders>
              <w:top w:val="nil"/>
              <w:left w:val="nil"/>
              <w:bottom w:val="nil"/>
              <w:right w:val="nil"/>
            </w:tcBorders>
            <w:shd w:val="clear" w:color="auto" w:fill="auto"/>
            <w:noWrap/>
            <w:vAlign w:val="center"/>
            <w:hideMark/>
          </w:tcPr>
          <w:p w14:paraId="3A8C18F4"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2BA610F3"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CE4F89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10</w:t>
            </w:r>
          </w:p>
        </w:tc>
        <w:tc>
          <w:tcPr>
            <w:tcW w:w="1645" w:type="dxa"/>
            <w:tcBorders>
              <w:top w:val="nil"/>
              <w:left w:val="nil"/>
              <w:bottom w:val="single" w:sz="4" w:space="0" w:color="C0C0C0"/>
              <w:right w:val="single" w:sz="4" w:space="0" w:color="C0C0C0"/>
            </w:tcBorders>
            <w:shd w:val="clear" w:color="auto" w:fill="auto"/>
            <w:vAlign w:val="center"/>
            <w:hideMark/>
          </w:tcPr>
          <w:p w14:paraId="1722A409"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Прибыль</w:t>
            </w:r>
          </w:p>
        </w:tc>
        <w:tc>
          <w:tcPr>
            <w:tcW w:w="466" w:type="dxa"/>
            <w:tcBorders>
              <w:top w:val="nil"/>
              <w:left w:val="nil"/>
              <w:bottom w:val="single" w:sz="4" w:space="0" w:color="C0C0C0"/>
              <w:right w:val="single" w:sz="4" w:space="0" w:color="C0C0C0"/>
            </w:tcBorders>
            <w:shd w:val="clear" w:color="auto" w:fill="auto"/>
            <w:vAlign w:val="center"/>
            <w:hideMark/>
          </w:tcPr>
          <w:p w14:paraId="26FBB08F"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20B115C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434" w:type="dxa"/>
            <w:tcBorders>
              <w:top w:val="nil"/>
              <w:left w:val="nil"/>
              <w:bottom w:val="single" w:sz="4" w:space="0" w:color="C0C0C0"/>
              <w:right w:val="single" w:sz="4" w:space="0" w:color="C0C0C0"/>
            </w:tcBorders>
            <w:shd w:val="clear" w:color="000000" w:fill="D7EAD3"/>
            <w:vAlign w:val="center"/>
            <w:hideMark/>
          </w:tcPr>
          <w:p w14:paraId="449D0CC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380" w:type="dxa"/>
            <w:tcBorders>
              <w:top w:val="nil"/>
              <w:left w:val="nil"/>
              <w:bottom w:val="single" w:sz="4" w:space="0" w:color="C0C0C0"/>
              <w:right w:val="nil"/>
            </w:tcBorders>
            <w:shd w:val="clear" w:color="000000" w:fill="D7EAD3"/>
            <w:vAlign w:val="center"/>
            <w:hideMark/>
          </w:tcPr>
          <w:p w14:paraId="57FFB21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0760E67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772" w:type="dxa"/>
            <w:tcBorders>
              <w:top w:val="nil"/>
              <w:left w:val="nil"/>
              <w:bottom w:val="single" w:sz="4" w:space="0" w:color="C0C0C0"/>
              <w:right w:val="single" w:sz="4" w:space="0" w:color="C0C0C0"/>
            </w:tcBorders>
            <w:shd w:val="clear" w:color="000000" w:fill="D7EAD3"/>
            <w:vAlign w:val="center"/>
            <w:hideMark/>
          </w:tcPr>
          <w:p w14:paraId="2B772F1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880" w:type="dxa"/>
            <w:tcBorders>
              <w:top w:val="nil"/>
              <w:left w:val="nil"/>
              <w:bottom w:val="single" w:sz="4" w:space="0" w:color="C0C0C0"/>
              <w:right w:val="single" w:sz="4" w:space="0" w:color="C0C0C0"/>
            </w:tcBorders>
            <w:shd w:val="clear" w:color="000000" w:fill="D7EAD3"/>
            <w:vAlign w:val="center"/>
            <w:hideMark/>
          </w:tcPr>
          <w:p w14:paraId="16564B7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079AD4D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9E46BE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2B0BC240"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D27E27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880" w:type="dxa"/>
            <w:tcBorders>
              <w:top w:val="nil"/>
              <w:left w:val="nil"/>
              <w:bottom w:val="single" w:sz="4" w:space="0" w:color="C0C0C0"/>
              <w:right w:val="single" w:sz="4" w:space="0" w:color="C0C0C0"/>
            </w:tcBorders>
            <w:shd w:val="clear" w:color="000000" w:fill="D7EAD3"/>
            <w:vAlign w:val="center"/>
            <w:hideMark/>
          </w:tcPr>
          <w:p w14:paraId="7E2811E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2438B9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44EA3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nil"/>
            </w:tcBorders>
            <w:shd w:val="clear" w:color="000000" w:fill="FFFFCC"/>
            <w:vAlign w:val="center"/>
            <w:hideMark/>
          </w:tcPr>
          <w:p w14:paraId="67EA07CD"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183A292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880" w:type="dxa"/>
            <w:tcBorders>
              <w:top w:val="nil"/>
              <w:left w:val="nil"/>
              <w:bottom w:val="single" w:sz="4" w:space="0" w:color="C0C0C0"/>
              <w:right w:val="single" w:sz="4" w:space="0" w:color="C0C0C0"/>
            </w:tcBorders>
            <w:shd w:val="clear" w:color="000000" w:fill="D7EAD3"/>
            <w:vAlign w:val="center"/>
            <w:hideMark/>
          </w:tcPr>
          <w:p w14:paraId="0A49834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413EFB6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83FCE3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32D65950"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06D105E6" w14:textId="77777777" w:rsidTr="00C11F46">
        <w:trPr>
          <w:trHeight w:val="300"/>
          <w:jc w:val="center"/>
        </w:trPr>
        <w:tc>
          <w:tcPr>
            <w:tcW w:w="298" w:type="dxa"/>
            <w:tcBorders>
              <w:top w:val="nil"/>
              <w:left w:val="nil"/>
              <w:bottom w:val="nil"/>
              <w:right w:val="nil"/>
            </w:tcBorders>
            <w:shd w:val="clear" w:color="000000" w:fill="00B0F0"/>
            <w:noWrap/>
            <w:vAlign w:val="center"/>
            <w:hideMark/>
          </w:tcPr>
          <w:p w14:paraId="32AF7D77"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П</w:t>
            </w:r>
          </w:p>
        </w:tc>
        <w:tc>
          <w:tcPr>
            <w:tcW w:w="27" w:type="dxa"/>
            <w:tcBorders>
              <w:top w:val="nil"/>
              <w:left w:val="nil"/>
              <w:bottom w:val="nil"/>
              <w:right w:val="nil"/>
            </w:tcBorders>
            <w:shd w:val="clear" w:color="auto" w:fill="auto"/>
            <w:noWrap/>
            <w:vAlign w:val="bottom"/>
            <w:hideMark/>
          </w:tcPr>
          <w:p w14:paraId="116CFED2"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D7887CC"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10.0.1</w:t>
            </w:r>
          </w:p>
        </w:tc>
        <w:tc>
          <w:tcPr>
            <w:tcW w:w="1645" w:type="dxa"/>
            <w:tcBorders>
              <w:top w:val="nil"/>
              <w:left w:val="nil"/>
              <w:bottom w:val="single" w:sz="4" w:space="0" w:color="C0C0C0"/>
              <w:right w:val="single" w:sz="4" w:space="0" w:color="C0C0C0"/>
            </w:tcBorders>
            <w:shd w:val="clear" w:color="auto" w:fill="auto"/>
            <w:vAlign w:val="center"/>
            <w:hideMark/>
          </w:tcPr>
          <w:p w14:paraId="33FE57DB"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На потребительский рынок</w:t>
            </w:r>
          </w:p>
        </w:tc>
        <w:tc>
          <w:tcPr>
            <w:tcW w:w="466" w:type="dxa"/>
            <w:tcBorders>
              <w:top w:val="nil"/>
              <w:left w:val="nil"/>
              <w:bottom w:val="single" w:sz="4" w:space="0" w:color="C0C0C0"/>
              <w:right w:val="single" w:sz="4" w:space="0" w:color="C0C0C0"/>
            </w:tcBorders>
            <w:shd w:val="clear" w:color="auto" w:fill="auto"/>
            <w:vAlign w:val="center"/>
            <w:hideMark/>
          </w:tcPr>
          <w:p w14:paraId="3F7D2F9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4098B00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FFFFCC"/>
            <w:vAlign w:val="center"/>
            <w:hideMark/>
          </w:tcPr>
          <w:p w14:paraId="3CA6623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380" w:type="dxa"/>
            <w:tcBorders>
              <w:top w:val="nil"/>
              <w:left w:val="nil"/>
              <w:bottom w:val="single" w:sz="4" w:space="0" w:color="C0C0C0"/>
              <w:right w:val="nil"/>
            </w:tcBorders>
            <w:shd w:val="clear" w:color="000000" w:fill="FFFFCC"/>
            <w:vAlign w:val="center"/>
            <w:hideMark/>
          </w:tcPr>
          <w:p w14:paraId="56120DF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0DAE11C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772" w:type="dxa"/>
            <w:tcBorders>
              <w:top w:val="nil"/>
              <w:left w:val="nil"/>
              <w:bottom w:val="single" w:sz="4" w:space="0" w:color="C0C0C0"/>
              <w:right w:val="single" w:sz="4" w:space="0" w:color="C0C0C0"/>
            </w:tcBorders>
            <w:shd w:val="clear" w:color="000000" w:fill="FFFFCC"/>
            <w:vAlign w:val="center"/>
            <w:hideMark/>
          </w:tcPr>
          <w:p w14:paraId="69ED95E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5A9B994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E53152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745F380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03F573F6"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7A6E4A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743E616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82AD86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EBD8FC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nil"/>
            </w:tcBorders>
            <w:shd w:val="clear" w:color="000000" w:fill="FFFFCC"/>
            <w:vAlign w:val="center"/>
            <w:hideMark/>
          </w:tcPr>
          <w:p w14:paraId="0940EE3B"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1AFFFE5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69CE00B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EFE388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9CBA14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33F63160"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E4A902F" w14:textId="77777777" w:rsidTr="00C11F46">
        <w:trPr>
          <w:trHeight w:val="300"/>
          <w:jc w:val="center"/>
        </w:trPr>
        <w:tc>
          <w:tcPr>
            <w:tcW w:w="298" w:type="dxa"/>
            <w:tcBorders>
              <w:top w:val="nil"/>
              <w:left w:val="nil"/>
              <w:bottom w:val="nil"/>
              <w:right w:val="nil"/>
            </w:tcBorders>
            <w:shd w:val="clear" w:color="000000" w:fill="00B0F0"/>
            <w:noWrap/>
            <w:vAlign w:val="center"/>
            <w:hideMark/>
          </w:tcPr>
          <w:p w14:paraId="1BDBE9C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П</w:t>
            </w:r>
          </w:p>
        </w:tc>
        <w:tc>
          <w:tcPr>
            <w:tcW w:w="27" w:type="dxa"/>
            <w:tcBorders>
              <w:top w:val="nil"/>
              <w:left w:val="nil"/>
              <w:bottom w:val="nil"/>
              <w:right w:val="nil"/>
            </w:tcBorders>
            <w:shd w:val="clear" w:color="auto" w:fill="auto"/>
            <w:noWrap/>
            <w:vAlign w:val="bottom"/>
            <w:hideMark/>
          </w:tcPr>
          <w:p w14:paraId="5EA33022"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57A69D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10.0.2</w:t>
            </w:r>
          </w:p>
        </w:tc>
        <w:tc>
          <w:tcPr>
            <w:tcW w:w="1645" w:type="dxa"/>
            <w:tcBorders>
              <w:top w:val="nil"/>
              <w:left w:val="nil"/>
              <w:bottom w:val="single" w:sz="4" w:space="0" w:color="C0C0C0"/>
              <w:right w:val="single" w:sz="4" w:space="0" w:color="C0C0C0"/>
            </w:tcBorders>
            <w:shd w:val="clear" w:color="auto" w:fill="auto"/>
            <w:vAlign w:val="center"/>
            <w:hideMark/>
          </w:tcPr>
          <w:p w14:paraId="343AF648" w14:textId="77777777" w:rsidR="00C11F46" w:rsidRPr="00C11F46" w:rsidRDefault="00C11F46" w:rsidP="00C11F46">
            <w:pPr>
              <w:ind w:firstLineChars="200" w:firstLine="240"/>
              <w:rPr>
                <w:rFonts w:ascii="Tahoma" w:hAnsi="Tahoma" w:cs="Tahoma"/>
                <w:sz w:val="12"/>
                <w:szCs w:val="12"/>
              </w:rPr>
            </w:pPr>
            <w:r w:rsidRPr="00C11F46">
              <w:rPr>
                <w:rFonts w:ascii="Tahoma" w:hAnsi="Tahoma" w:cs="Tahoma"/>
                <w:sz w:val="12"/>
                <w:szCs w:val="12"/>
              </w:rPr>
              <w:t>На собственные нужды производства</w:t>
            </w:r>
          </w:p>
        </w:tc>
        <w:tc>
          <w:tcPr>
            <w:tcW w:w="466" w:type="dxa"/>
            <w:tcBorders>
              <w:top w:val="nil"/>
              <w:left w:val="nil"/>
              <w:bottom w:val="single" w:sz="4" w:space="0" w:color="C0C0C0"/>
              <w:right w:val="single" w:sz="4" w:space="0" w:color="C0C0C0"/>
            </w:tcBorders>
            <w:shd w:val="clear" w:color="auto" w:fill="auto"/>
            <w:vAlign w:val="center"/>
            <w:hideMark/>
          </w:tcPr>
          <w:p w14:paraId="5507033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0912633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434" w:type="dxa"/>
            <w:tcBorders>
              <w:top w:val="nil"/>
              <w:left w:val="nil"/>
              <w:bottom w:val="single" w:sz="4" w:space="0" w:color="C0C0C0"/>
              <w:right w:val="single" w:sz="4" w:space="0" w:color="C0C0C0"/>
            </w:tcBorders>
            <w:shd w:val="clear" w:color="000000" w:fill="FFFFCC"/>
            <w:vAlign w:val="center"/>
            <w:hideMark/>
          </w:tcPr>
          <w:p w14:paraId="2175FF5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380" w:type="dxa"/>
            <w:tcBorders>
              <w:top w:val="nil"/>
              <w:left w:val="nil"/>
              <w:bottom w:val="single" w:sz="4" w:space="0" w:color="C0C0C0"/>
              <w:right w:val="nil"/>
            </w:tcBorders>
            <w:shd w:val="clear" w:color="000000" w:fill="FFFFCC"/>
            <w:vAlign w:val="center"/>
            <w:hideMark/>
          </w:tcPr>
          <w:p w14:paraId="46D180D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6E47FEC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772" w:type="dxa"/>
            <w:tcBorders>
              <w:top w:val="nil"/>
              <w:left w:val="nil"/>
              <w:bottom w:val="single" w:sz="4" w:space="0" w:color="C0C0C0"/>
              <w:right w:val="single" w:sz="4" w:space="0" w:color="C0C0C0"/>
            </w:tcBorders>
            <w:shd w:val="clear" w:color="000000" w:fill="FFFFCC"/>
            <w:vAlign w:val="center"/>
            <w:hideMark/>
          </w:tcPr>
          <w:p w14:paraId="5B06409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19E86C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04A196D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46245E5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7C441E32"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5C47684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3A77B52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D6E22D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53C55D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979" w:type="dxa"/>
            <w:tcBorders>
              <w:top w:val="nil"/>
              <w:left w:val="nil"/>
              <w:bottom w:val="single" w:sz="4" w:space="0" w:color="C0C0C0"/>
              <w:right w:val="nil"/>
            </w:tcBorders>
            <w:shd w:val="clear" w:color="000000" w:fill="FFFFCC"/>
            <w:vAlign w:val="center"/>
            <w:hideMark/>
          </w:tcPr>
          <w:p w14:paraId="16B720D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A73568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880" w:type="dxa"/>
            <w:tcBorders>
              <w:top w:val="nil"/>
              <w:left w:val="nil"/>
              <w:bottom w:val="single" w:sz="4" w:space="0" w:color="C0C0C0"/>
              <w:right w:val="single" w:sz="4" w:space="0" w:color="C0C0C0"/>
            </w:tcBorders>
            <w:shd w:val="clear" w:color="000000" w:fill="FFFFCC"/>
            <w:vAlign w:val="center"/>
            <w:hideMark/>
          </w:tcPr>
          <w:p w14:paraId="05CB805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B084B4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83C8DF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061E951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34B4F5E" w14:textId="77777777" w:rsidTr="00C11F46">
        <w:trPr>
          <w:trHeight w:val="465"/>
          <w:jc w:val="center"/>
        </w:trPr>
        <w:tc>
          <w:tcPr>
            <w:tcW w:w="298" w:type="dxa"/>
            <w:tcBorders>
              <w:top w:val="nil"/>
              <w:left w:val="nil"/>
              <w:bottom w:val="nil"/>
              <w:right w:val="nil"/>
            </w:tcBorders>
            <w:shd w:val="clear" w:color="000000" w:fill="00B050"/>
            <w:noWrap/>
            <w:vAlign w:val="center"/>
            <w:hideMark/>
          </w:tcPr>
          <w:p w14:paraId="6D8A4C70"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6DA35E12"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F5CBC4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15</w:t>
            </w:r>
          </w:p>
        </w:tc>
        <w:tc>
          <w:tcPr>
            <w:tcW w:w="1645" w:type="dxa"/>
            <w:tcBorders>
              <w:top w:val="nil"/>
              <w:left w:val="nil"/>
              <w:bottom w:val="single" w:sz="4" w:space="0" w:color="C0C0C0"/>
              <w:right w:val="single" w:sz="4" w:space="0" w:color="C0C0C0"/>
            </w:tcBorders>
            <w:shd w:val="clear" w:color="auto" w:fill="auto"/>
            <w:vAlign w:val="center"/>
            <w:hideMark/>
          </w:tcPr>
          <w:p w14:paraId="13AF73EB"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Корректировка НВВ в целях сглаживания тарифов (уменьшение)</w:t>
            </w:r>
          </w:p>
        </w:tc>
        <w:tc>
          <w:tcPr>
            <w:tcW w:w="466" w:type="dxa"/>
            <w:tcBorders>
              <w:top w:val="nil"/>
              <w:left w:val="nil"/>
              <w:bottom w:val="single" w:sz="4" w:space="0" w:color="C0C0C0"/>
              <w:right w:val="single" w:sz="4" w:space="0" w:color="C0C0C0"/>
            </w:tcBorders>
            <w:shd w:val="clear" w:color="auto" w:fill="auto"/>
            <w:vAlign w:val="center"/>
            <w:hideMark/>
          </w:tcPr>
          <w:p w14:paraId="4CFEB179"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61EB442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207,93</w:t>
            </w:r>
          </w:p>
        </w:tc>
        <w:tc>
          <w:tcPr>
            <w:tcW w:w="434" w:type="dxa"/>
            <w:tcBorders>
              <w:top w:val="nil"/>
              <w:left w:val="nil"/>
              <w:bottom w:val="single" w:sz="4" w:space="0" w:color="C0C0C0"/>
              <w:right w:val="single" w:sz="4" w:space="0" w:color="C0C0C0"/>
            </w:tcBorders>
            <w:shd w:val="clear" w:color="000000" w:fill="FFFFCC"/>
            <w:vAlign w:val="center"/>
            <w:hideMark/>
          </w:tcPr>
          <w:p w14:paraId="19A253C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nil"/>
              <w:left w:val="nil"/>
              <w:bottom w:val="single" w:sz="4" w:space="0" w:color="C0C0C0"/>
              <w:right w:val="nil"/>
            </w:tcBorders>
            <w:shd w:val="clear" w:color="000000" w:fill="FFFFCC"/>
            <w:vAlign w:val="center"/>
            <w:hideMark/>
          </w:tcPr>
          <w:p w14:paraId="0375ABD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44D9B0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207,93</w:t>
            </w:r>
          </w:p>
        </w:tc>
        <w:tc>
          <w:tcPr>
            <w:tcW w:w="772" w:type="dxa"/>
            <w:tcBorders>
              <w:top w:val="nil"/>
              <w:left w:val="nil"/>
              <w:bottom w:val="single" w:sz="4" w:space="0" w:color="C0C0C0"/>
              <w:right w:val="single" w:sz="4" w:space="0" w:color="C0C0C0"/>
            </w:tcBorders>
            <w:shd w:val="clear" w:color="000000" w:fill="FFFFCC"/>
            <w:vAlign w:val="center"/>
            <w:hideMark/>
          </w:tcPr>
          <w:p w14:paraId="4040A85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0B87F5A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79E85A9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1E838E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24DC0568"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27C83A8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477B0FE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571E2B9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B7A56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nil"/>
            </w:tcBorders>
            <w:shd w:val="clear" w:color="000000" w:fill="FFFFCC"/>
            <w:vAlign w:val="center"/>
            <w:hideMark/>
          </w:tcPr>
          <w:p w14:paraId="5F4CE49E"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23EB60C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17ECBB4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FD8D4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6C63DAC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4DCD97F4"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1C9D86FC" w14:textId="77777777" w:rsidTr="00C11F46">
        <w:trPr>
          <w:trHeight w:val="480"/>
          <w:jc w:val="center"/>
        </w:trPr>
        <w:tc>
          <w:tcPr>
            <w:tcW w:w="298" w:type="dxa"/>
            <w:tcBorders>
              <w:top w:val="nil"/>
              <w:left w:val="nil"/>
              <w:bottom w:val="nil"/>
              <w:right w:val="nil"/>
            </w:tcBorders>
            <w:shd w:val="clear" w:color="000000" w:fill="00B050"/>
            <w:noWrap/>
            <w:vAlign w:val="center"/>
            <w:hideMark/>
          </w:tcPr>
          <w:p w14:paraId="5B30C048" w14:textId="77777777" w:rsidR="00C11F46" w:rsidRPr="00C11F46" w:rsidRDefault="00C11F46" w:rsidP="00C11F46">
            <w:pPr>
              <w:rPr>
                <w:rFonts w:ascii="Tahoma" w:hAnsi="Tahoma" w:cs="Tahoma"/>
                <w:b/>
                <w:bCs/>
                <w:color w:val="000000"/>
                <w:sz w:val="12"/>
                <w:szCs w:val="12"/>
              </w:rPr>
            </w:pPr>
            <w:r w:rsidRPr="00C11F46">
              <w:rPr>
                <w:rFonts w:ascii="Tahoma" w:hAnsi="Tahoma" w:cs="Tahoma"/>
                <w:b/>
                <w:bCs/>
                <w:color w:val="000000"/>
                <w:sz w:val="12"/>
                <w:szCs w:val="12"/>
              </w:rPr>
              <w:t>НР</w:t>
            </w:r>
          </w:p>
        </w:tc>
        <w:tc>
          <w:tcPr>
            <w:tcW w:w="27" w:type="dxa"/>
            <w:tcBorders>
              <w:top w:val="nil"/>
              <w:left w:val="nil"/>
              <w:bottom w:val="nil"/>
              <w:right w:val="nil"/>
            </w:tcBorders>
            <w:shd w:val="clear" w:color="auto" w:fill="auto"/>
            <w:noWrap/>
            <w:vAlign w:val="bottom"/>
            <w:hideMark/>
          </w:tcPr>
          <w:p w14:paraId="784D8303" w14:textId="77777777" w:rsidR="00C11F46" w:rsidRPr="00C11F46" w:rsidRDefault="00C11F46" w:rsidP="00C11F46">
            <w:pPr>
              <w:rPr>
                <w:rFonts w:ascii="Tahoma" w:hAnsi="Tahoma" w:cs="Tahoma"/>
                <w:b/>
                <w:bCs/>
                <w:color w:val="000000"/>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50A809C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16</w:t>
            </w:r>
          </w:p>
        </w:tc>
        <w:tc>
          <w:tcPr>
            <w:tcW w:w="1645" w:type="dxa"/>
            <w:tcBorders>
              <w:top w:val="nil"/>
              <w:left w:val="nil"/>
              <w:bottom w:val="single" w:sz="4" w:space="0" w:color="C0C0C0"/>
              <w:right w:val="single" w:sz="4" w:space="0" w:color="C0C0C0"/>
            </w:tcBorders>
            <w:shd w:val="clear" w:color="auto" w:fill="auto"/>
            <w:vAlign w:val="center"/>
            <w:hideMark/>
          </w:tcPr>
          <w:p w14:paraId="598B91D2"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Корректировка НВВ в целях сглаживания тарифов (увеличение)</w:t>
            </w:r>
          </w:p>
        </w:tc>
        <w:tc>
          <w:tcPr>
            <w:tcW w:w="466" w:type="dxa"/>
            <w:tcBorders>
              <w:top w:val="nil"/>
              <w:left w:val="nil"/>
              <w:bottom w:val="single" w:sz="4" w:space="0" w:color="C0C0C0"/>
              <w:right w:val="single" w:sz="4" w:space="0" w:color="C0C0C0"/>
            </w:tcBorders>
            <w:shd w:val="clear" w:color="auto" w:fill="auto"/>
            <w:vAlign w:val="center"/>
            <w:hideMark/>
          </w:tcPr>
          <w:p w14:paraId="5A661B86"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FFFFCC"/>
            <w:vAlign w:val="center"/>
            <w:hideMark/>
          </w:tcPr>
          <w:p w14:paraId="1A3AD5A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000000" w:fill="FFFFCC"/>
            <w:vAlign w:val="center"/>
            <w:hideMark/>
          </w:tcPr>
          <w:p w14:paraId="5E22FF5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nil"/>
              <w:left w:val="nil"/>
              <w:bottom w:val="single" w:sz="4" w:space="0" w:color="C0C0C0"/>
              <w:right w:val="nil"/>
            </w:tcBorders>
            <w:shd w:val="clear" w:color="000000" w:fill="FFFFCC"/>
            <w:vAlign w:val="center"/>
            <w:hideMark/>
          </w:tcPr>
          <w:p w14:paraId="7FAABC1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nil"/>
              <w:left w:val="single" w:sz="8" w:space="0" w:color="auto"/>
              <w:bottom w:val="single" w:sz="4" w:space="0" w:color="C0C0C0"/>
              <w:right w:val="single" w:sz="8" w:space="0" w:color="auto"/>
            </w:tcBorders>
            <w:shd w:val="clear" w:color="000000" w:fill="FFFFCC"/>
            <w:vAlign w:val="center"/>
            <w:hideMark/>
          </w:tcPr>
          <w:p w14:paraId="53FEB87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772" w:type="dxa"/>
            <w:tcBorders>
              <w:top w:val="nil"/>
              <w:left w:val="nil"/>
              <w:bottom w:val="single" w:sz="4" w:space="0" w:color="C0C0C0"/>
              <w:right w:val="single" w:sz="4" w:space="0" w:color="C0C0C0"/>
            </w:tcBorders>
            <w:shd w:val="clear" w:color="000000" w:fill="FFFFCC"/>
            <w:vAlign w:val="center"/>
            <w:hideMark/>
          </w:tcPr>
          <w:p w14:paraId="6DF8703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6EF6FCB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144B1FE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2113A5C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single" w:sz="4" w:space="0" w:color="C0C0C0"/>
            </w:tcBorders>
            <w:shd w:val="clear" w:color="000000" w:fill="FFFFCC"/>
            <w:vAlign w:val="center"/>
            <w:hideMark/>
          </w:tcPr>
          <w:p w14:paraId="09CB9A5D"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FFFFCC"/>
            <w:vAlign w:val="center"/>
            <w:hideMark/>
          </w:tcPr>
          <w:p w14:paraId="62ED97C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4FE5B89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3AE845C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7BC924C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979" w:type="dxa"/>
            <w:tcBorders>
              <w:top w:val="nil"/>
              <w:left w:val="nil"/>
              <w:bottom w:val="single" w:sz="4" w:space="0" w:color="C0C0C0"/>
              <w:right w:val="nil"/>
            </w:tcBorders>
            <w:shd w:val="clear" w:color="000000" w:fill="FFFFCC"/>
            <w:vAlign w:val="center"/>
            <w:hideMark/>
          </w:tcPr>
          <w:p w14:paraId="6E95B9F1"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FFFFCC"/>
            <w:vAlign w:val="center"/>
            <w:hideMark/>
          </w:tcPr>
          <w:p w14:paraId="010B3AE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000000" w:fill="FFFFCC"/>
            <w:vAlign w:val="center"/>
            <w:hideMark/>
          </w:tcPr>
          <w:p w14:paraId="26E070F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0B5B5A0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05" w:type="dxa"/>
            <w:tcBorders>
              <w:top w:val="nil"/>
              <w:left w:val="nil"/>
              <w:bottom w:val="single" w:sz="4" w:space="0" w:color="C0C0C0"/>
              <w:right w:val="single" w:sz="4" w:space="0" w:color="C0C0C0"/>
            </w:tcBorders>
            <w:shd w:val="clear" w:color="000000" w:fill="D7EAD3"/>
            <w:vAlign w:val="center"/>
            <w:hideMark/>
          </w:tcPr>
          <w:p w14:paraId="4A9A764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0,00</w:t>
            </w:r>
          </w:p>
        </w:tc>
        <w:tc>
          <w:tcPr>
            <w:tcW w:w="696" w:type="dxa"/>
            <w:tcBorders>
              <w:top w:val="nil"/>
              <w:left w:val="nil"/>
              <w:bottom w:val="single" w:sz="4" w:space="0" w:color="C0C0C0"/>
              <w:right w:val="single" w:sz="4" w:space="0" w:color="C0C0C0"/>
            </w:tcBorders>
            <w:shd w:val="clear" w:color="000000" w:fill="FFFFCC"/>
            <w:vAlign w:val="center"/>
            <w:hideMark/>
          </w:tcPr>
          <w:p w14:paraId="22B88A47"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578869EA"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62502612"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37D1670B"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76AD70D"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17</w:t>
            </w:r>
          </w:p>
        </w:tc>
        <w:tc>
          <w:tcPr>
            <w:tcW w:w="1645" w:type="dxa"/>
            <w:tcBorders>
              <w:top w:val="nil"/>
              <w:left w:val="nil"/>
              <w:bottom w:val="single" w:sz="4" w:space="0" w:color="C0C0C0"/>
              <w:right w:val="single" w:sz="4" w:space="0" w:color="C0C0C0"/>
            </w:tcBorders>
            <w:shd w:val="clear" w:color="auto" w:fill="auto"/>
            <w:vAlign w:val="center"/>
            <w:hideMark/>
          </w:tcPr>
          <w:p w14:paraId="58C9078E"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НВВ без НДС</w:t>
            </w:r>
          </w:p>
        </w:tc>
        <w:tc>
          <w:tcPr>
            <w:tcW w:w="466" w:type="dxa"/>
            <w:tcBorders>
              <w:top w:val="nil"/>
              <w:left w:val="nil"/>
              <w:bottom w:val="single" w:sz="4" w:space="0" w:color="C0C0C0"/>
              <w:right w:val="single" w:sz="4" w:space="0" w:color="C0C0C0"/>
            </w:tcBorders>
            <w:shd w:val="clear" w:color="auto" w:fill="auto"/>
            <w:vAlign w:val="center"/>
            <w:hideMark/>
          </w:tcPr>
          <w:p w14:paraId="3333B9EA"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62700BF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3 716,73</w:t>
            </w:r>
          </w:p>
        </w:tc>
        <w:tc>
          <w:tcPr>
            <w:tcW w:w="434" w:type="dxa"/>
            <w:tcBorders>
              <w:top w:val="nil"/>
              <w:left w:val="nil"/>
              <w:bottom w:val="single" w:sz="4" w:space="0" w:color="C0C0C0"/>
              <w:right w:val="single" w:sz="4" w:space="0" w:color="C0C0C0"/>
            </w:tcBorders>
            <w:shd w:val="clear" w:color="000000" w:fill="D7EAD3"/>
            <w:vAlign w:val="center"/>
            <w:hideMark/>
          </w:tcPr>
          <w:p w14:paraId="7F88DBC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30 355,74</w:t>
            </w:r>
          </w:p>
        </w:tc>
        <w:tc>
          <w:tcPr>
            <w:tcW w:w="380" w:type="dxa"/>
            <w:tcBorders>
              <w:top w:val="nil"/>
              <w:left w:val="nil"/>
              <w:bottom w:val="single" w:sz="4" w:space="0" w:color="C0C0C0"/>
              <w:right w:val="nil"/>
            </w:tcBorders>
            <w:shd w:val="clear" w:color="000000" w:fill="D7EAD3"/>
            <w:vAlign w:val="center"/>
            <w:hideMark/>
          </w:tcPr>
          <w:p w14:paraId="4064263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25 620,41</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D1B5D1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34 072,47</w:t>
            </w:r>
          </w:p>
        </w:tc>
        <w:tc>
          <w:tcPr>
            <w:tcW w:w="772" w:type="dxa"/>
            <w:tcBorders>
              <w:top w:val="nil"/>
              <w:left w:val="nil"/>
              <w:bottom w:val="single" w:sz="4" w:space="0" w:color="C0C0C0"/>
              <w:right w:val="single" w:sz="4" w:space="0" w:color="C0C0C0"/>
            </w:tcBorders>
            <w:shd w:val="clear" w:color="000000" w:fill="D7EAD3"/>
            <w:vAlign w:val="center"/>
            <w:hideMark/>
          </w:tcPr>
          <w:p w14:paraId="7DCFAD1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36 081,08</w:t>
            </w:r>
          </w:p>
        </w:tc>
        <w:tc>
          <w:tcPr>
            <w:tcW w:w="880" w:type="dxa"/>
            <w:tcBorders>
              <w:top w:val="nil"/>
              <w:left w:val="nil"/>
              <w:bottom w:val="single" w:sz="4" w:space="0" w:color="C0C0C0"/>
              <w:right w:val="single" w:sz="4" w:space="0" w:color="C0C0C0"/>
            </w:tcBorders>
            <w:shd w:val="clear" w:color="000000" w:fill="D7EAD3"/>
            <w:vAlign w:val="center"/>
            <w:hideMark/>
          </w:tcPr>
          <w:p w14:paraId="232F8AB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35 115,45</w:t>
            </w:r>
          </w:p>
        </w:tc>
        <w:tc>
          <w:tcPr>
            <w:tcW w:w="605" w:type="dxa"/>
            <w:tcBorders>
              <w:top w:val="nil"/>
              <w:left w:val="nil"/>
              <w:bottom w:val="single" w:sz="4" w:space="0" w:color="C0C0C0"/>
              <w:right w:val="single" w:sz="4" w:space="0" w:color="C0C0C0"/>
            </w:tcBorders>
            <w:shd w:val="clear" w:color="000000" w:fill="D7EAD3"/>
            <w:vAlign w:val="center"/>
            <w:hideMark/>
          </w:tcPr>
          <w:p w14:paraId="71E88B9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16 976,54</w:t>
            </w:r>
          </w:p>
        </w:tc>
        <w:tc>
          <w:tcPr>
            <w:tcW w:w="605" w:type="dxa"/>
            <w:tcBorders>
              <w:top w:val="nil"/>
              <w:left w:val="nil"/>
              <w:bottom w:val="single" w:sz="4" w:space="0" w:color="C0C0C0"/>
              <w:right w:val="single" w:sz="4" w:space="0" w:color="C0C0C0"/>
            </w:tcBorders>
            <w:shd w:val="clear" w:color="000000" w:fill="D7EAD3"/>
            <w:vAlign w:val="center"/>
            <w:hideMark/>
          </w:tcPr>
          <w:p w14:paraId="013FA07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18 138,91</w:t>
            </w:r>
          </w:p>
        </w:tc>
        <w:tc>
          <w:tcPr>
            <w:tcW w:w="979" w:type="dxa"/>
            <w:tcBorders>
              <w:top w:val="nil"/>
              <w:left w:val="nil"/>
              <w:bottom w:val="single" w:sz="4" w:space="0" w:color="C0C0C0"/>
              <w:right w:val="single" w:sz="4" w:space="0" w:color="C0C0C0"/>
            </w:tcBorders>
            <w:shd w:val="clear" w:color="000000" w:fill="FFFFCC"/>
            <w:vAlign w:val="center"/>
            <w:hideMark/>
          </w:tcPr>
          <w:p w14:paraId="00FB6D5E"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489F5FD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37 500,42</w:t>
            </w:r>
          </w:p>
        </w:tc>
        <w:tc>
          <w:tcPr>
            <w:tcW w:w="880" w:type="dxa"/>
            <w:tcBorders>
              <w:top w:val="nil"/>
              <w:left w:val="nil"/>
              <w:bottom w:val="single" w:sz="4" w:space="0" w:color="C0C0C0"/>
              <w:right w:val="single" w:sz="4" w:space="0" w:color="C0C0C0"/>
            </w:tcBorders>
            <w:shd w:val="clear" w:color="000000" w:fill="D7EAD3"/>
            <w:vAlign w:val="center"/>
            <w:hideMark/>
          </w:tcPr>
          <w:p w14:paraId="252D161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36 251,23</w:t>
            </w:r>
          </w:p>
        </w:tc>
        <w:tc>
          <w:tcPr>
            <w:tcW w:w="605" w:type="dxa"/>
            <w:tcBorders>
              <w:top w:val="nil"/>
              <w:left w:val="nil"/>
              <w:bottom w:val="single" w:sz="4" w:space="0" w:color="C0C0C0"/>
              <w:right w:val="single" w:sz="4" w:space="0" w:color="C0C0C0"/>
            </w:tcBorders>
            <w:shd w:val="clear" w:color="000000" w:fill="D7EAD3"/>
            <w:vAlign w:val="center"/>
            <w:hideMark/>
          </w:tcPr>
          <w:p w14:paraId="4DB4F3B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605" w:type="dxa"/>
            <w:tcBorders>
              <w:top w:val="nil"/>
              <w:left w:val="nil"/>
              <w:bottom w:val="single" w:sz="4" w:space="0" w:color="C0C0C0"/>
              <w:right w:val="single" w:sz="4" w:space="0" w:color="C0C0C0"/>
            </w:tcBorders>
            <w:shd w:val="clear" w:color="000000" w:fill="D7EAD3"/>
            <w:vAlign w:val="center"/>
            <w:hideMark/>
          </w:tcPr>
          <w:p w14:paraId="31F7071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979" w:type="dxa"/>
            <w:tcBorders>
              <w:top w:val="nil"/>
              <w:left w:val="nil"/>
              <w:bottom w:val="single" w:sz="4" w:space="0" w:color="C0C0C0"/>
              <w:right w:val="nil"/>
            </w:tcBorders>
            <w:shd w:val="clear" w:color="000000" w:fill="FFFFCC"/>
            <w:vAlign w:val="center"/>
            <w:hideMark/>
          </w:tcPr>
          <w:p w14:paraId="6CD7624E"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1DE3349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38 982,15</w:t>
            </w:r>
          </w:p>
        </w:tc>
        <w:tc>
          <w:tcPr>
            <w:tcW w:w="880" w:type="dxa"/>
            <w:tcBorders>
              <w:top w:val="nil"/>
              <w:left w:val="nil"/>
              <w:bottom w:val="single" w:sz="4" w:space="0" w:color="C0C0C0"/>
              <w:right w:val="single" w:sz="4" w:space="0" w:color="C0C0C0"/>
            </w:tcBorders>
            <w:shd w:val="clear" w:color="000000" w:fill="D7EAD3"/>
            <w:vAlign w:val="center"/>
            <w:hideMark/>
          </w:tcPr>
          <w:p w14:paraId="306527D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37 474,62</w:t>
            </w:r>
          </w:p>
        </w:tc>
        <w:tc>
          <w:tcPr>
            <w:tcW w:w="605" w:type="dxa"/>
            <w:tcBorders>
              <w:top w:val="nil"/>
              <w:left w:val="nil"/>
              <w:bottom w:val="single" w:sz="4" w:space="0" w:color="C0C0C0"/>
              <w:right w:val="single" w:sz="4" w:space="0" w:color="C0C0C0"/>
            </w:tcBorders>
            <w:shd w:val="clear" w:color="000000" w:fill="D7EAD3"/>
            <w:vAlign w:val="center"/>
            <w:hideMark/>
          </w:tcPr>
          <w:p w14:paraId="33B6830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18 125,61</w:t>
            </w:r>
          </w:p>
        </w:tc>
        <w:tc>
          <w:tcPr>
            <w:tcW w:w="605" w:type="dxa"/>
            <w:tcBorders>
              <w:top w:val="nil"/>
              <w:left w:val="nil"/>
              <w:bottom w:val="single" w:sz="4" w:space="0" w:color="C0C0C0"/>
              <w:right w:val="single" w:sz="4" w:space="0" w:color="C0C0C0"/>
            </w:tcBorders>
            <w:shd w:val="clear" w:color="000000" w:fill="D7EAD3"/>
            <w:vAlign w:val="center"/>
            <w:hideMark/>
          </w:tcPr>
          <w:p w14:paraId="7BCC88A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19 349,00</w:t>
            </w:r>
          </w:p>
        </w:tc>
        <w:tc>
          <w:tcPr>
            <w:tcW w:w="696" w:type="dxa"/>
            <w:tcBorders>
              <w:top w:val="nil"/>
              <w:left w:val="nil"/>
              <w:bottom w:val="single" w:sz="4" w:space="0" w:color="C0C0C0"/>
              <w:right w:val="single" w:sz="4" w:space="0" w:color="C0C0C0"/>
            </w:tcBorders>
            <w:shd w:val="clear" w:color="000000" w:fill="FFFFCC"/>
            <w:vAlign w:val="center"/>
            <w:hideMark/>
          </w:tcPr>
          <w:p w14:paraId="70A3D0A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40B3AA18"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2754085B"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5DD1566F"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42EDD630"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17.1</w:t>
            </w:r>
          </w:p>
        </w:tc>
        <w:tc>
          <w:tcPr>
            <w:tcW w:w="1645" w:type="dxa"/>
            <w:tcBorders>
              <w:top w:val="nil"/>
              <w:left w:val="nil"/>
              <w:bottom w:val="single" w:sz="4" w:space="0" w:color="C0C0C0"/>
              <w:right w:val="single" w:sz="4" w:space="0" w:color="C0C0C0"/>
            </w:tcBorders>
            <w:shd w:val="clear" w:color="auto" w:fill="auto"/>
            <w:vAlign w:val="center"/>
            <w:hideMark/>
          </w:tcPr>
          <w:p w14:paraId="393EBE90"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На потребительский рынок</w:t>
            </w:r>
          </w:p>
        </w:tc>
        <w:tc>
          <w:tcPr>
            <w:tcW w:w="466" w:type="dxa"/>
            <w:tcBorders>
              <w:top w:val="nil"/>
              <w:left w:val="nil"/>
              <w:bottom w:val="single" w:sz="4" w:space="0" w:color="C0C0C0"/>
              <w:right w:val="single" w:sz="4" w:space="0" w:color="C0C0C0"/>
            </w:tcBorders>
            <w:shd w:val="clear" w:color="auto" w:fill="auto"/>
            <w:vAlign w:val="center"/>
            <w:hideMark/>
          </w:tcPr>
          <w:p w14:paraId="37216CF6"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185DDA4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3 513,47</w:t>
            </w:r>
          </w:p>
        </w:tc>
        <w:tc>
          <w:tcPr>
            <w:tcW w:w="434" w:type="dxa"/>
            <w:tcBorders>
              <w:top w:val="nil"/>
              <w:left w:val="nil"/>
              <w:bottom w:val="single" w:sz="4" w:space="0" w:color="C0C0C0"/>
              <w:right w:val="single" w:sz="4" w:space="0" w:color="C0C0C0"/>
            </w:tcBorders>
            <w:shd w:val="clear" w:color="000000" w:fill="D7EAD3"/>
            <w:vAlign w:val="center"/>
            <w:hideMark/>
          </w:tcPr>
          <w:p w14:paraId="638AD4F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23 893,77</w:t>
            </w:r>
          </w:p>
        </w:tc>
        <w:tc>
          <w:tcPr>
            <w:tcW w:w="380" w:type="dxa"/>
            <w:tcBorders>
              <w:top w:val="nil"/>
              <w:left w:val="nil"/>
              <w:bottom w:val="single" w:sz="4" w:space="0" w:color="C0C0C0"/>
              <w:right w:val="nil"/>
            </w:tcBorders>
            <w:shd w:val="clear" w:color="000000" w:fill="D7EAD3"/>
            <w:vAlign w:val="center"/>
            <w:hideMark/>
          </w:tcPr>
          <w:p w14:paraId="6019E4E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20 166,47</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5C6F10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27 296,87</w:t>
            </w:r>
          </w:p>
        </w:tc>
        <w:tc>
          <w:tcPr>
            <w:tcW w:w="772" w:type="dxa"/>
            <w:tcBorders>
              <w:top w:val="nil"/>
              <w:left w:val="nil"/>
              <w:bottom w:val="single" w:sz="4" w:space="0" w:color="C0C0C0"/>
              <w:right w:val="single" w:sz="4" w:space="0" w:color="C0C0C0"/>
            </w:tcBorders>
            <w:shd w:val="clear" w:color="000000" w:fill="D7EAD3"/>
            <w:vAlign w:val="center"/>
            <w:hideMark/>
          </w:tcPr>
          <w:p w14:paraId="2BCA0A1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28 405,73</w:t>
            </w:r>
          </w:p>
        </w:tc>
        <w:tc>
          <w:tcPr>
            <w:tcW w:w="880" w:type="dxa"/>
            <w:tcBorders>
              <w:top w:val="nil"/>
              <w:left w:val="nil"/>
              <w:bottom w:val="single" w:sz="4" w:space="0" w:color="C0C0C0"/>
              <w:right w:val="single" w:sz="4" w:space="0" w:color="C0C0C0"/>
            </w:tcBorders>
            <w:shd w:val="clear" w:color="000000" w:fill="D7EAD3"/>
            <w:vAlign w:val="center"/>
            <w:hideMark/>
          </w:tcPr>
          <w:p w14:paraId="00F2013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27 114,57</w:t>
            </w:r>
          </w:p>
        </w:tc>
        <w:tc>
          <w:tcPr>
            <w:tcW w:w="605" w:type="dxa"/>
            <w:tcBorders>
              <w:top w:val="nil"/>
              <w:left w:val="nil"/>
              <w:bottom w:val="single" w:sz="4" w:space="0" w:color="C0C0C0"/>
              <w:right w:val="single" w:sz="4" w:space="0" w:color="C0C0C0"/>
            </w:tcBorders>
            <w:shd w:val="clear" w:color="000000" w:fill="D7EAD3"/>
            <w:vAlign w:val="center"/>
            <w:hideMark/>
          </w:tcPr>
          <w:p w14:paraId="5F25E4F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13 108,52</w:t>
            </w:r>
          </w:p>
        </w:tc>
        <w:tc>
          <w:tcPr>
            <w:tcW w:w="605" w:type="dxa"/>
            <w:tcBorders>
              <w:top w:val="nil"/>
              <w:left w:val="nil"/>
              <w:bottom w:val="single" w:sz="4" w:space="0" w:color="C0C0C0"/>
              <w:right w:val="single" w:sz="4" w:space="0" w:color="C0C0C0"/>
            </w:tcBorders>
            <w:shd w:val="clear" w:color="000000" w:fill="D7EAD3"/>
            <w:vAlign w:val="center"/>
            <w:hideMark/>
          </w:tcPr>
          <w:p w14:paraId="4BCE8C5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14 006,05</w:t>
            </w:r>
          </w:p>
        </w:tc>
        <w:tc>
          <w:tcPr>
            <w:tcW w:w="979" w:type="dxa"/>
            <w:tcBorders>
              <w:top w:val="nil"/>
              <w:left w:val="nil"/>
              <w:bottom w:val="single" w:sz="4" w:space="0" w:color="C0C0C0"/>
              <w:right w:val="single" w:sz="4" w:space="0" w:color="C0C0C0"/>
            </w:tcBorders>
            <w:shd w:val="clear" w:color="000000" w:fill="FFFFCC"/>
            <w:vAlign w:val="center"/>
            <w:hideMark/>
          </w:tcPr>
          <w:p w14:paraId="4DEB918B"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613B5F7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29 523,14</w:t>
            </w:r>
          </w:p>
        </w:tc>
        <w:tc>
          <w:tcPr>
            <w:tcW w:w="880" w:type="dxa"/>
            <w:tcBorders>
              <w:top w:val="nil"/>
              <w:left w:val="nil"/>
              <w:bottom w:val="single" w:sz="4" w:space="0" w:color="C0C0C0"/>
              <w:right w:val="single" w:sz="4" w:space="0" w:color="C0C0C0"/>
            </w:tcBorders>
            <w:shd w:val="clear" w:color="000000" w:fill="D7EAD3"/>
            <w:vAlign w:val="center"/>
            <w:hideMark/>
          </w:tcPr>
          <w:p w14:paraId="3DC9DCC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27 991,57</w:t>
            </w:r>
          </w:p>
        </w:tc>
        <w:tc>
          <w:tcPr>
            <w:tcW w:w="605" w:type="dxa"/>
            <w:tcBorders>
              <w:top w:val="nil"/>
              <w:left w:val="nil"/>
              <w:bottom w:val="single" w:sz="4" w:space="0" w:color="C0C0C0"/>
              <w:right w:val="single" w:sz="4" w:space="0" w:color="C0C0C0"/>
            </w:tcBorders>
            <w:shd w:val="clear" w:color="000000" w:fill="D7EAD3"/>
            <w:vAlign w:val="center"/>
            <w:hideMark/>
          </w:tcPr>
          <w:p w14:paraId="0428816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13 995,78</w:t>
            </w:r>
          </w:p>
        </w:tc>
        <w:tc>
          <w:tcPr>
            <w:tcW w:w="605" w:type="dxa"/>
            <w:tcBorders>
              <w:top w:val="nil"/>
              <w:left w:val="nil"/>
              <w:bottom w:val="single" w:sz="4" w:space="0" w:color="C0C0C0"/>
              <w:right w:val="single" w:sz="4" w:space="0" w:color="C0C0C0"/>
            </w:tcBorders>
            <w:shd w:val="clear" w:color="000000" w:fill="D7EAD3"/>
            <w:vAlign w:val="center"/>
            <w:hideMark/>
          </w:tcPr>
          <w:p w14:paraId="20F86F6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13 995,78</w:t>
            </w:r>
          </w:p>
        </w:tc>
        <w:tc>
          <w:tcPr>
            <w:tcW w:w="979" w:type="dxa"/>
            <w:tcBorders>
              <w:top w:val="nil"/>
              <w:left w:val="nil"/>
              <w:bottom w:val="single" w:sz="4" w:space="0" w:color="C0C0C0"/>
              <w:right w:val="nil"/>
            </w:tcBorders>
            <w:shd w:val="clear" w:color="000000" w:fill="FFFFCC"/>
            <w:vAlign w:val="center"/>
            <w:hideMark/>
          </w:tcPr>
          <w:p w14:paraId="75D7BF33"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0CF0B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30 689,67</w:t>
            </w:r>
          </w:p>
        </w:tc>
        <w:tc>
          <w:tcPr>
            <w:tcW w:w="880" w:type="dxa"/>
            <w:tcBorders>
              <w:top w:val="nil"/>
              <w:left w:val="nil"/>
              <w:bottom w:val="single" w:sz="4" w:space="0" w:color="C0C0C0"/>
              <w:right w:val="single" w:sz="4" w:space="0" w:color="C0C0C0"/>
            </w:tcBorders>
            <w:shd w:val="clear" w:color="000000" w:fill="D7EAD3"/>
            <w:vAlign w:val="center"/>
            <w:hideMark/>
          </w:tcPr>
          <w:p w14:paraId="51F81C3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28 936,21</w:t>
            </w:r>
          </w:p>
        </w:tc>
        <w:tc>
          <w:tcPr>
            <w:tcW w:w="605" w:type="dxa"/>
            <w:tcBorders>
              <w:top w:val="nil"/>
              <w:left w:val="nil"/>
              <w:bottom w:val="single" w:sz="4" w:space="0" w:color="C0C0C0"/>
              <w:right w:val="single" w:sz="4" w:space="0" w:color="C0C0C0"/>
            </w:tcBorders>
            <w:shd w:val="clear" w:color="000000" w:fill="D7EAD3"/>
            <w:vAlign w:val="center"/>
            <w:hideMark/>
          </w:tcPr>
          <w:p w14:paraId="365F3C2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13 995,78</w:t>
            </w:r>
          </w:p>
        </w:tc>
        <w:tc>
          <w:tcPr>
            <w:tcW w:w="605" w:type="dxa"/>
            <w:tcBorders>
              <w:top w:val="nil"/>
              <w:left w:val="nil"/>
              <w:bottom w:val="single" w:sz="4" w:space="0" w:color="C0C0C0"/>
              <w:right w:val="single" w:sz="4" w:space="0" w:color="C0C0C0"/>
            </w:tcBorders>
            <w:shd w:val="clear" w:color="000000" w:fill="D7EAD3"/>
            <w:vAlign w:val="center"/>
            <w:hideMark/>
          </w:tcPr>
          <w:p w14:paraId="7E946E2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14 940,43</w:t>
            </w:r>
          </w:p>
        </w:tc>
        <w:tc>
          <w:tcPr>
            <w:tcW w:w="696" w:type="dxa"/>
            <w:tcBorders>
              <w:top w:val="nil"/>
              <w:left w:val="nil"/>
              <w:bottom w:val="single" w:sz="4" w:space="0" w:color="C0C0C0"/>
              <w:right w:val="single" w:sz="4" w:space="0" w:color="C0C0C0"/>
            </w:tcBorders>
            <w:shd w:val="clear" w:color="000000" w:fill="FFFFCC"/>
            <w:vAlign w:val="center"/>
            <w:hideMark/>
          </w:tcPr>
          <w:p w14:paraId="1F52A5E9"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62D79B2"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47913B60"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299FB7DB"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F5D0833"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17.2</w:t>
            </w:r>
          </w:p>
        </w:tc>
        <w:tc>
          <w:tcPr>
            <w:tcW w:w="1645" w:type="dxa"/>
            <w:tcBorders>
              <w:top w:val="nil"/>
              <w:left w:val="nil"/>
              <w:bottom w:val="single" w:sz="4" w:space="0" w:color="C0C0C0"/>
              <w:right w:val="single" w:sz="4" w:space="0" w:color="C0C0C0"/>
            </w:tcBorders>
            <w:shd w:val="clear" w:color="auto" w:fill="auto"/>
            <w:vAlign w:val="center"/>
            <w:hideMark/>
          </w:tcPr>
          <w:p w14:paraId="5F107CD8"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На собственные нужды производства</w:t>
            </w:r>
          </w:p>
        </w:tc>
        <w:tc>
          <w:tcPr>
            <w:tcW w:w="466" w:type="dxa"/>
            <w:tcBorders>
              <w:top w:val="nil"/>
              <w:left w:val="nil"/>
              <w:bottom w:val="single" w:sz="4" w:space="0" w:color="C0C0C0"/>
              <w:right w:val="single" w:sz="4" w:space="0" w:color="C0C0C0"/>
            </w:tcBorders>
            <w:shd w:val="clear" w:color="auto" w:fill="auto"/>
            <w:vAlign w:val="center"/>
            <w:hideMark/>
          </w:tcPr>
          <w:p w14:paraId="16924F1A"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05F149C1"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203,26</w:t>
            </w:r>
          </w:p>
        </w:tc>
        <w:tc>
          <w:tcPr>
            <w:tcW w:w="434" w:type="dxa"/>
            <w:tcBorders>
              <w:top w:val="nil"/>
              <w:left w:val="nil"/>
              <w:bottom w:val="single" w:sz="4" w:space="0" w:color="C0C0C0"/>
              <w:right w:val="single" w:sz="4" w:space="0" w:color="C0C0C0"/>
            </w:tcBorders>
            <w:shd w:val="clear" w:color="000000" w:fill="D7EAD3"/>
            <w:vAlign w:val="center"/>
            <w:hideMark/>
          </w:tcPr>
          <w:p w14:paraId="14A7122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6 461,97</w:t>
            </w:r>
          </w:p>
        </w:tc>
        <w:tc>
          <w:tcPr>
            <w:tcW w:w="380" w:type="dxa"/>
            <w:tcBorders>
              <w:top w:val="nil"/>
              <w:left w:val="nil"/>
              <w:bottom w:val="single" w:sz="4" w:space="0" w:color="C0C0C0"/>
              <w:right w:val="nil"/>
            </w:tcBorders>
            <w:shd w:val="clear" w:color="000000" w:fill="D7EAD3"/>
            <w:vAlign w:val="center"/>
            <w:hideMark/>
          </w:tcPr>
          <w:p w14:paraId="6870665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5 453,94</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3B130154"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6 775,60</w:t>
            </w:r>
          </w:p>
        </w:tc>
        <w:tc>
          <w:tcPr>
            <w:tcW w:w="772" w:type="dxa"/>
            <w:tcBorders>
              <w:top w:val="nil"/>
              <w:left w:val="nil"/>
              <w:bottom w:val="single" w:sz="4" w:space="0" w:color="C0C0C0"/>
              <w:right w:val="single" w:sz="4" w:space="0" w:color="C0C0C0"/>
            </w:tcBorders>
            <w:shd w:val="clear" w:color="000000" w:fill="D7EAD3"/>
            <w:vAlign w:val="center"/>
            <w:hideMark/>
          </w:tcPr>
          <w:p w14:paraId="6326D8AB"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7 675,35</w:t>
            </w:r>
          </w:p>
        </w:tc>
        <w:tc>
          <w:tcPr>
            <w:tcW w:w="880" w:type="dxa"/>
            <w:tcBorders>
              <w:top w:val="nil"/>
              <w:left w:val="nil"/>
              <w:bottom w:val="single" w:sz="4" w:space="0" w:color="C0C0C0"/>
              <w:right w:val="single" w:sz="4" w:space="0" w:color="C0C0C0"/>
            </w:tcBorders>
            <w:shd w:val="clear" w:color="000000" w:fill="D7EAD3"/>
            <w:vAlign w:val="center"/>
            <w:hideMark/>
          </w:tcPr>
          <w:p w14:paraId="6452FA3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8 000,88</w:t>
            </w:r>
          </w:p>
        </w:tc>
        <w:tc>
          <w:tcPr>
            <w:tcW w:w="605" w:type="dxa"/>
            <w:tcBorders>
              <w:top w:val="nil"/>
              <w:left w:val="nil"/>
              <w:bottom w:val="single" w:sz="4" w:space="0" w:color="C0C0C0"/>
              <w:right w:val="single" w:sz="4" w:space="0" w:color="C0C0C0"/>
            </w:tcBorders>
            <w:shd w:val="clear" w:color="000000" w:fill="D7EAD3"/>
            <w:vAlign w:val="center"/>
            <w:hideMark/>
          </w:tcPr>
          <w:p w14:paraId="5E556DD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3 868,02</w:t>
            </w:r>
          </w:p>
        </w:tc>
        <w:tc>
          <w:tcPr>
            <w:tcW w:w="605" w:type="dxa"/>
            <w:tcBorders>
              <w:top w:val="nil"/>
              <w:left w:val="nil"/>
              <w:bottom w:val="single" w:sz="4" w:space="0" w:color="C0C0C0"/>
              <w:right w:val="single" w:sz="4" w:space="0" w:color="C0C0C0"/>
            </w:tcBorders>
            <w:shd w:val="clear" w:color="000000" w:fill="D7EAD3"/>
            <w:vAlign w:val="center"/>
            <w:hideMark/>
          </w:tcPr>
          <w:p w14:paraId="0E62A50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4 132,86</w:t>
            </w:r>
          </w:p>
        </w:tc>
        <w:tc>
          <w:tcPr>
            <w:tcW w:w="979" w:type="dxa"/>
            <w:tcBorders>
              <w:top w:val="nil"/>
              <w:left w:val="nil"/>
              <w:bottom w:val="single" w:sz="4" w:space="0" w:color="C0C0C0"/>
              <w:right w:val="single" w:sz="4" w:space="0" w:color="C0C0C0"/>
            </w:tcBorders>
            <w:shd w:val="clear" w:color="000000" w:fill="FFFFCC"/>
            <w:vAlign w:val="center"/>
            <w:hideMark/>
          </w:tcPr>
          <w:p w14:paraId="79609BB5"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0A425D2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7 977,28</w:t>
            </w:r>
          </w:p>
        </w:tc>
        <w:tc>
          <w:tcPr>
            <w:tcW w:w="880" w:type="dxa"/>
            <w:tcBorders>
              <w:top w:val="nil"/>
              <w:left w:val="nil"/>
              <w:bottom w:val="single" w:sz="4" w:space="0" w:color="C0C0C0"/>
              <w:right w:val="single" w:sz="4" w:space="0" w:color="C0C0C0"/>
            </w:tcBorders>
            <w:shd w:val="clear" w:color="000000" w:fill="D7EAD3"/>
            <w:vAlign w:val="center"/>
            <w:hideMark/>
          </w:tcPr>
          <w:p w14:paraId="2EFB5D8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8 259,66</w:t>
            </w:r>
          </w:p>
        </w:tc>
        <w:tc>
          <w:tcPr>
            <w:tcW w:w="605" w:type="dxa"/>
            <w:tcBorders>
              <w:top w:val="nil"/>
              <w:left w:val="nil"/>
              <w:bottom w:val="single" w:sz="4" w:space="0" w:color="C0C0C0"/>
              <w:right w:val="single" w:sz="4" w:space="0" w:color="C0C0C0"/>
            </w:tcBorders>
            <w:shd w:val="clear" w:color="000000" w:fill="D7EAD3"/>
            <w:vAlign w:val="center"/>
            <w:hideMark/>
          </w:tcPr>
          <w:p w14:paraId="7C3FFA2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4 129,83</w:t>
            </w:r>
          </w:p>
        </w:tc>
        <w:tc>
          <w:tcPr>
            <w:tcW w:w="605" w:type="dxa"/>
            <w:tcBorders>
              <w:top w:val="nil"/>
              <w:left w:val="nil"/>
              <w:bottom w:val="single" w:sz="4" w:space="0" w:color="C0C0C0"/>
              <w:right w:val="single" w:sz="4" w:space="0" w:color="C0C0C0"/>
            </w:tcBorders>
            <w:shd w:val="clear" w:color="000000" w:fill="D7EAD3"/>
            <w:vAlign w:val="center"/>
            <w:hideMark/>
          </w:tcPr>
          <w:p w14:paraId="3D6BA80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4 129,83</w:t>
            </w:r>
          </w:p>
        </w:tc>
        <w:tc>
          <w:tcPr>
            <w:tcW w:w="979" w:type="dxa"/>
            <w:tcBorders>
              <w:top w:val="nil"/>
              <w:left w:val="nil"/>
              <w:bottom w:val="single" w:sz="4" w:space="0" w:color="C0C0C0"/>
              <w:right w:val="nil"/>
            </w:tcBorders>
            <w:shd w:val="clear" w:color="000000" w:fill="FFFFCC"/>
            <w:vAlign w:val="center"/>
            <w:hideMark/>
          </w:tcPr>
          <w:p w14:paraId="66198E2C"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7D701D53"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8 292,48</w:t>
            </w:r>
          </w:p>
        </w:tc>
        <w:tc>
          <w:tcPr>
            <w:tcW w:w="880" w:type="dxa"/>
            <w:tcBorders>
              <w:top w:val="nil"/>
              <w:left w:val="nil"/>
              <w:bottom w:val="single" w:sz="4" w:space="0" w:color="C0C0C0"/>
              <w:right w:val="single" w:sz="4" w:space="0" w:color="C0C0C0"/>
            </w:tcBorders>
            <w:shd w:val="clear" w:color="000000" w:fill="D7EAD3"/>
            <w:vAlign w:val="center"/>
            <w:hideMark/>
          </w:tcPr>
          <w:p w14:paraId="5121F635"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8 538,41</w:t>
            </w:r>
          </w:p>
        </w:tc>
        <w:tc>
          <w:tcPr>
            <w:tcW w:w="605" w:type="dxa"/>
            <w:tcBorders>
              <w:top w:val="nil"/>
              <w:left w:val="nil"/>
              <w:bottom w:val="single" w:sz="4" w:space="0" w:color="C0C0C0"/>
              <w:right w:val="single" w:sz="4" w:space="0" w:color="C0C0C0"/>
            </w:tcBorders>
            <w:shd w:val="clear" w:color="000000" w:fill="D7EAD3"/>
            <w:vAlign w:val="center"/>
            <w:hideMark/>
          </w:tcPr>
          <w:p w14:paraId="1EEF2F3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4 129,83</w:t>
            </w:r>
          </w:p>
        </w:tc>
        <w:tc>
          <w:tcPr>
            <w:tcW w:w="605" w:type="dxa"/>
            <w:tcBorders>
              <w:top w:val="nil"/>
              <w:left w:val="nil"/>
              <w:bottom w:val="single" w:sz="4" w:space="0" w:color="C0C0C0"/>
              <w:right w:val="single" w:sz="4" w:space="0" w:color="C0C0C0"/>
            </w:tcBorders>
            <w:shd w:val="clear" w:color="000000" w:fill="D7EAD3"/>
            <w:vAlign w:val="center"/>
            <w:hideMark/>
          </w:tcPr>
          <w:p w14:paraId="58F404C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4 408,57</w:t>
            </w:r>
          </w:p>
        </w:tc>
        <w:tc>
          <w:tcPr>
            <w:tcW w:w="696" w:type="dxa"/>
            <w:tcBorders>
              <w:top w:val="nil"/>
              <w:left w:val="nil"/>
              <w:bottom w:val="single" w:sz="4" w:space="0" w:color="C0C0C0"/>
              <w:right w:val="single" w:sz="4" w:space="0" w:color="C0C0C0"/>
            </w:tcBorders>
            <w:shd w:val="clear" w:color="000000" w:fill="FFFFCC"/>
            <w:vAlign w:val="center"/>
            <w:hideMark/>
          </w:tcPr>
          <w:p w14:paraId="246873C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0529B51D"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29A27F8D"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5A040E8D"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8AF184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18</w:t>
            </w:r>
          </w:p>
        </w:tc>
        <w:tc>
          <w:tcPr>
            <w:tcW w:w="1645" w:type="dxa"/>
            <w:tcBorders>
              <w:top w:val="nil"/>
              <w:left w:val="nil"/>
              <w:bottom w:val="single" w:sz="4" w:space="0" w:color="C0C0C0"/>
              <w:right w:val="single" w:sz="4" w:space="0" w:color="C0C0C0"/>
            </w:tcBorders>
            <w:shd w:val="clear" w:color="auto" w:fill="auto"/>
            <w:vAlign w:val="center"/>
            <w:hideMark/>
          </w:tcPr>
          <w:p w14:paraId="20425812"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Тариф</w:t>
            </w:r>
          </w:p>
        </w:tc>
        <w:tc>
          <w:tcPr>
            <w:tcW w:w="466" w:type="dxa"/>
            <w:tcBorders>
              <w:top w:val="nil"/>
              <w:left w:val="nil"/>
              <w:bottom w:val="single" w:sz="4" w:space="0" w:color="C0C0C0"/>
              <w:right w:val="single" w:sz="4" w:space="0" w:color="C0C0C0"/>
            </w:tcBorders>
            <w:shd w:val="clear" w:color="auto" w:fill="auto"/>
            <w:vAlign w:val="center"/>
            <w:hideMark/>
          </w:tcPr>
          <w:p w14:paraId="2C3977F1"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руб/м3</w:t>
            </w:r>
          </w:p>
        </w:tc>
        <w:tc>
          <w:tcPr>
            <w:tcW w:w="677" w:type="dxa"/>
            <w:tcBorders>
              <w:top w:val="nil"/>
              <w:left w:val="nil"/>
              <w:bottom w:val="single" w:sz="4" w:space="0" w:color="C0C0C0"/>
              <w:right w:val="single" w:sz="4" w:space="0" w:color="C0C0C0"/>
            </w:tcBorders>
            <w:shd w:val="clear" w:color="000000" w:fill="D7EAD3"/>
            <w:vAlign w:val="center"/>
            <w:hideMark/>
          </w:tcPr>
          <w:p w14:paraId="33BB246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46,30</w:t>
            </w:r>
          </w:p>
        </w:tc>
        <w:tc>
          <w:tcPr>
            <w:tcW w:w="434" w:type="dxa"/>
            <w:tcBorders>
              <w:top w:val="nil"/>
              <w:left w:val="nil"/>
              <w:bottom w:val="single" w:sz="4" w:space="0" w:color="C0C0C0"/>
              <w:right w:val="single" w:sz="4" w:space="0" w:color="C0C0C0"/>
            </w:tcBorders>
            <w:shd w:val="clear" w:color="000000" w:fill="D7EAD3"/>
            <w:vAlign w:val="center"/>
            <w:hideMark/>
          </w:tcPr>
          <w:p w14:paraId="2D6F702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36,76</w:t>
            </w:r>
          </w:p>
        </w:tc>
        <w:tc>
          <w:tcPr>
            <w:tcW w:w="380" w:type="dxa"/>
            <w:tcBorders>
              <w:top w:val="nil"/>
              <w:left w:val="nil"/>
              <w:bottom w:val="single" w:sz="4" w:space="0" w:color="C0C0C0"/>
              <w:right w:val="nil"/>
            </w:tcBorders>
            <w:shd w:val="clear" w:color="000000" w:fill="D7EAD3"/>
            <w:vAlign w:val="center"/>
            <w:hideMark/>
          </w:tcPr>
          <w:p w14:paraId="272F97D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36,77</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67E0C1A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37,61</w:t>
            </w:r>
          </w:p>
        </w:tc>
        <w:tc>
          <w:tcPr>
            <w:tcW w:w="772" w:type="dxa"/>
            <w:tcBorders>
              <w:top w:val="nil"/>
              <w:left w:val="nil"/>
              <w:bottom w:val="single" w:sz="4" w:space="0" w:color="C0C0C0"/>
              <w:right w:val="single" w:sz="4" w:space="0" w:color="C0C0C0"/>
            </w:tcBorders>
            <w:shd w:val="clear" w:color="000000" w:fill="D7EAD3"/>
            <w:vAlign w:val="center"/>
            <w:hideMark/>
          </w:tcPr>
          <w:p w14:paraId="34715C5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39,84</w:t>
            </w:r>
          </w:p>
        </w:tc>
        <w:tc>
          <w:tcPr>
            <w:tcW w:w="880" w:type="dxa"/>
            <w:tcBorders>
              <w:top w:val="nil"/>
              <w:left w:val="nil"/>
              <w:bottom w:val="single" w:sz="4" w:space="0" w:color="C0C0C0"/>
              <w:right w:val="single" w:sz="4" w:space="0" w:color="C0C0C0"/>
            </w:tcBorders>
            <w:shd w:val="clear" w:color="000000" w:fill="D7EAD3"/>
            <w:vAlign w:val="center"/>
            <w:hideMark/>
          </w:tcPr>
          <w:p w14:paraId="7BF02C1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38,03</w:t>
            </w:r>
          </w:p>
        </w:tc>
        <w:tc>
          <w:tcPr>
            <w:tcW w:w="605" w:type="dxa"/>
            <w:tcBorders>
              <w:top w:val="nil"/>
              <w:left w:val="nil"/>
              <w:bottom w:val="single" w:sz="4" w:space="0" w:color="C0C0C0"/>
              <w:right w:val="single" w:sz="4" w:space="0" w:color="C0C0C0"/>
            </w:tcBorders>
            <w:shd w:val="clear" w:color="000000" w:fill="D7EAD3"/>
            <w:vAlign w:val="center"/>
            <w:hideMark/>
          </w:tcPr>
          <w:p w14:paraId="47D7D72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36,77</w:t>
            </w:r>
          </w:p>
        </w:tc>
        <w:tc>
          <w:tcPr>
            <w:tcW w:w="605" w:type="dxa"/>
            <w:tcBorders>
              <w:top w:val="nil"/>
              <w:left w:val="nil"/>
              <w:bottom w:val="single" w:sz="4" w:space="0" w:color="C0C0C0"/>
              <w:right w:val="single" w:sz="4" w:space="0" w:color="C0C0C0"/>
            </w:tcBorders>
            <w:shd w:val="clear" w:color="000000" w:fill="D7EAD3"/>
            <w:vAlign w:val="center"/>
            <w:hideMark/>
          </w:tcPr>
          <w:p w14:paraId="3E64DB2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39,29</w:t>
            </w:r>
          </w:p>
        </w:tc>
        <w:tc>
          <w:tcPr>
            <w:tcW w:w="979" w:type="dxa"/>
            <w:tcBorders>
              <w:top w:val="nil"/>
              <w:left w:val="nil"/>
              <w:bottom w:val="single" w:sz="4" w:space="0" w:color="C0C0C0"/>
              <w:right w:val="single" w:sz="4" w:space="0" w:color="C0C0C0"/>
            </w:tcBorders>
            <w:shd w:val="clear" w:color="000000" w:fill="FFFFCC"/>
            <w:vAlign w:val="center"/>
            <w:hideMark/>
          </w:tcPr>
          <w:p w14:paraId="3E37B8DD"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7ABBC66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41,41</w:t>
            </w:r>
          </w:p>
        </w:tc>
        <w:tc>
          <w:tcPr>
            <w:tcW w:w="880" w:type="dxa"/>
            <w:tcBorders>
              <w:top w:val="nil"/>
              <w:left w:val="nil"/>
              <w:bottom w:val="single" w:sz="4" w:space="0" w:color="C0C0C0"/>
              <w:right w:val="single" w:sz="4" w:space="0" w:color="C0C0C0"/>
            </w:tcBorders>
            <w:shd w:val="clear" w:color="000000" w:fill="D7EAD3"/>
            <w:vAlign w:val="center"/>
            <w:hideMark/>
          </w:tcPr>
          <w:p w14:paraId="10B67E1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4410D03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541091D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39,26</w:t>
            </w:r>
          </w:p>
        </w:tc>
        <w:tc>
          <w:tcPr>
            <w:tcW w:w="979" w:type="dxa"/>
            <w:tcBorders>
              <w:top w:val="nil"/>
              <w:left w:val="nil"/>
              <w:bottom w:val="single" w:sz="4" w:space="0" w:color="C0C0C0"/>
              <w:right w:val="nil"/>
            </w:tcBorders>
            <w:shd w:val="clear" w:color="000000" w:fill="FFFFCC"/>
            <w:vAlign w:val="center"/>
            <w:hideMark/>
          </w:tcPr>
          <w:p w14:paraId="1AB8BADB"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BE528C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43,04</w:t>
            </w:r>
          </w:p>
        </w:tc>
        <w:tc>
          <w:tcPr>
            <w:tcW w:w="880" w:type="dxa"/>
            <w:tcBorders>
              <w:top w:val="nil"/>
              <w:left w:val="nil"/>
              <w:bottom w:val="single" w:sz="4" w:space="0" w:color="C0C0C0"/>
              <w:right w:val="single" w:sz="4" w:space="0" w:color="C0C0C0"/>
            </w:tcBorders>
            <w:shd w:val="clear" w:color="000000" w:fill="D7EAD3"/>
            <w:vAlign w:val="center"/>
            <w:hideMark/>
          </w:tcPr>
          <w:p w14:paraId="615AC74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40,58</w:t>
            </w:r>
          </w:p>
        </w:tc>
        <w:tc>
          <w:tcPr>
            <w:tcW w:w="605" w:type="dxa"/>
            <w:tcBorders>
              <w:top w:val="nil"/>
              <w:left w:val="nil"/>
              <w:bottom w:val="single" w:sz="4" w:space="0" w:color="C0C0C0"/>
              <w:right w:val="single" w:sz="4" w:space="0" w:color="C0C0C0"/>
            </w:tcBorders>
            <w:shd w:val="clear" w:color="000000" w:fill="D7EAD3"/>
            <w:vAlign w:val="center"/>
            <w:hideMark/>
          </w:tcPr>
          <w:p w14:paraId="729C500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71B6F6D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41,91</w:t>
            </w:r>
          </w:p>
        </w:tc>
        <w:tc>
          <w:tcPr>
            <w:tcW w:w="696" w:type="dxa"/>
            <w:tcBorders>
              <w:top w:val="nil"/>
              <w:left w:val="nil"/>
              <w:bottom w:val="single" w:sz="4" w:space="0" w:color="C0C0C0"/>
              <w:right w:val="single" w:sz="4" w:space="0" w:color="C0C0C0"/>
            </w:tcBorders>
            <w:shd w:val="clear" w:color="000000" w:fill="FFFFCC"/>
            <w:vAlign w:val="center"/>
            <w:hideMark/>
          </w:tcPr>
          <w:p w14:paraId="13281E9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1B9C5775"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2C15C67E"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5A6CA903"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159CBEBF"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18.1</w:t>
            </w:r>
          </w:p>
        </w:tc>
        <w:tc>
          <w:tcPr>
            <w:tcW w:w="1645" w:type="dxa"/>
            <w:tcBorders>
              <w:top w:val="nil"/>
              <w:left w:val="nil"/>
              <w:bottom w:val="single" w:sz="4" w:space="0" w:color="C0C0C0"/>
              <w:right w:val="single" w:sz="4" w:space="0" w:color="C0C0C0"/>
            </w:tcBorders>
            <w:shd w:val="clear" w:color="auto" w:fill="auto"/>
            <w:vAlign w:val="center"/>
            <w:hideMark/>
          </w:tcPr>
          <w:p w14:paraId="394E5305"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Тариф на потребительский рынок</w:t>
            </w:r>
          </w:p>
        </w:tc>
        <w:tc>
          <w:tcPr>
            <w:tcW w:w="466" w:type="dxa"/>
            <w:tcBorders>
              <w:top w:val="nil"/>
              <w:left w:val="nil"/>
              <w:bottom w:val="single" w:sz="4" w:space="0" w:color="C0C0C0"/>
              <w:right w:val="single" w:sz="4" w:space="0" w:color="C0C0C0"/>
            </w:tcBorders>
            <w:shd w:val="clear" w:color="auto" w:fill="auto"/>
            <w:vAlign w:val="center"/>
            <w:hideMark/>
          </w:tcPr>
          <w:p w14:paraId="0CD3B20C"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руб/м3</w:t>
            </w:r>
          </w:p>
        </w:tc>
        <w:tc>
          <w:tcPr>
            <w:tcW w:w="677" w:type="dxa"/>
            <w:tcBorders>
              <w:top w:val="nil"/>
              <w:left w:val="nil"/>
              <w:bottom w:val="single" w:sz="4" w:space="0" w:color="C0C0C0"/>
              <w:right w:val="single" w:sz="4" w:space="0" w:color="C0C0C0"/>
            </w:tcBorders>
            <w:shd w:val="clear" w:color="000000" w:fill="D7EAD3"/>
            <w:vAlign w:val="center"/>
            <w:hideMark/>
          </w:tcPr>
          <w:p w14:paraId="306237E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46,30</w:t>
            </w:r>
          </w:p>
        </w:tc>
        <w:tc>
          <w:tcPr>
            <w:tcW w:w="434" w:type="dxa"/>
            <w:tcBorders>
              <w:top w:val="nil"/>
              <w:left w:val="nil"/>
              <w:bottom w:val="single" w:sz="4" w:space="0" w:color="C0C0C0"/>
              <w:right w:val="single" w:sz="4" w:space="0" w:color="C0C0C0"/>
            </w:tcBorders>
            <w:shd w:val="clear" w:color="000000" w:fill="D7EAD3"/>
            <w:vAlign w:val="center"/>
            <w:hideMark/>
          </w:tcPr>
          <w:p w14:paraId="4308301A"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36,76</w:t>
            </w:r>
          </w:p>
        </w:tc>
        <w:tc>
          <w:tcPr>
            <w:tcW w:w="380" w:type="dxa"/>
            <w:tcBorders>
              <w:top w:val="nil"/>
              <w:left w:val="nil"/>
              <w:bottom w:val="single" w:sz="4" w:space="0" w:color="C0C0C0"/>
              <w:right w:val="nil"/>
            </w:tcBorders>
            <w:shd w:val="clear" w:color="000000" w:fill="D7EAD3"/>
            <w:vAlign w:val="center"/>
            <w:hideMark/>
          </w:tcPr>
          <w:p w14:paraId="2C2A275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36,77</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683422E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37,61</w:t>
            </w:r>
          </w:p>
        </w:tc>
        <w:tc>
          <w:tcPr>
            <w:tcW w:w="772" w:type="dxa"/>
            <w:tcBorders>
              <w:top w:val="nil"/>
              <w:left w:val="nil"/>
              <w:bottom w:val="single" w:sz="4" w:space="0" w:color="C0C0C0"/>
              <w:right w:val="single" w:sz="4" w:space="0" w:color="C0C0C0"/>
            </w:tcBorders>
            <w:shd w:val="clear" w:color="000000" w:fill="D7EAD3"/>
            <w:vAlign w:val="center"/>
            <w:hideMark/>
          </w:tcPr>
          <w:p w14:paraId="332BB9C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39,84</w:t>
            </w:r>
          </w:p>
        </w:tc>
        <w:tc>
          <w:tcPr>
            <w:tcW w:w="880" w:type="dxa"/>
            <w:tcBorders>
              <w:top w:val="nil"/>
              <w:left w:val="nil"/>
              <w:bottom w:val="single" w:sz="4" w:space="0" w:color="C0C0C0"/>
              <w:right w:val="single" w:sz="4" w:space="0" w:color="C0C0C0"/>
            </w:tcBorders>
            <w:shd w:val="clear" w:color="000000" w:fill="D7EAD3"/>
            <w:vAlign w:val="center"/>
            <w:hideMark/>
          </w:tcPr>
          <w:p w14:paraId="2F82FA8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38,03</w:t>
            </w:r>
          </w:p>
        </w:tc>
        <w:tc>
          <w:tcPr>
            <w:tcW w:w="605" w:type="dxa"/>
            <w:tcBorders>
              <w:top w:val="nil"/>
              <w:left w:val="nil"/>
              <w:bottom w:val="single" w:sz="4" w:space="0" w:color="C0C0C0"/>
              <w:right w:val="single" w:sz="4" w:space="0" w:color="C0C0C0"/>
            </w:tcBorders>
            <w:shd w:val="clear" w:color="000000" w:fill="D7EAD3"/>
            <w:vAlign w:val="center"/>
            <w:hideMark/>
          </w:tcPr>
          <w:p w14:paraId="4ED21B2E"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36,77</w:t>
            </w:r>
          </w:p>
        </w:tc>
        <w:tc>
          <w:tcPr>
            <w:tcW w:w="605" w:type="dxa"/>
            <w:tcBorders>
              <w:top w:val="nil"/>
              <w:left w:val="nil"/>
              <w:bottom w:val="single" w:sz="4" w:space="0" w:color="C0C0C0"/>
              <w:right w:val="single" w:sz="4" w:space="0" w:color="C0C0C0"/>
            </w:tcBorders>
            <w:shd w:val="clear" w:color="000000" w:fill="D7EAD3"/>
            <w:vAlign w:val="center"/>
            <w:hideMark/>
          </w:tcPr>
          <w:p w14:paraId="6D69A38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39,29</w:t>
            </w:r>
          </w:p>
        </w:tc>
        <w:tc>
          <w:tcPr>
            <w:tcW w:w="979" w:type="dxa"/>
            <w:tcBorders>
              <w:top w:val="nil"/>
              <w:left w:val="nil"/>
              <w:bottom w:val="single" w:sz="4" w:space="0" w:color="C0C0C0"/>
              <w:right w:val="single" w:sz="4" w:space="0" w:color="C0C0C0"/>
            </w:tcBorders>
            <w:shd w:val="clear" w:color="000000" w:fill="FFFFCC"/>
            <w:vAlign w:val="center"/>
            <w:hideMark/>
          </w:tcPr>
          <w:p w14:paraId="08B2660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3EFFFB9F"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41,41</w:t>
            </w:r>
          </w:p>
        </w:tc>
        <w:tc>
          <w:tcPr>
            <w:tcW w:w="880" w:type="dxa"/>
            <w:tcBorders>
              <w:top w:val="nil"/>
              <w:left w:val="nil"/>
              <w:bottom w:val="single" w:sz="4" w:space="0" w:color="C0C0C0"/>
              <w:right w:val="single" w:sz="4" w:space="0" w:color="C0C0C0"/>
            </w:tcBorders>
            <w:shd w:val="clear" w:color="000000" w:fill="D7EAD3"/>
            <w:vAlign w:val="center"/>
            <w:hideMark/>
          </w:tcPr>
          <w:p w14:paraId="7D64D2A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1FF182D2"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0F34706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979" w:type="dxa"/>
            <w:tcBorders>
              <w:top w:val="nil"/>
              <w:left w:val="nil"/>
              <w:bottom w:val="single" w:sz="4" w:space="0" w:color="C0C0C0"/>
              <w:right w:val="nil"/>
            </w:tcBorders>
            <w:shd w:val="clear" w:color="000000" w:fill="FFFFCC"/>
            <w:vAlign w:val="center"/>
            <w:hideMark/>
          </w:tcPr>
          <w:p w14:paraId="69C90F82"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6164E43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43,04</w:t>
            </w:r>
          </w:p>
        </w:tc>
        <w:tc>
          <w:tcPr>
            <w:tcW w:w="880" w:type="dxa"/>
            <w:tcBorders>
              <w:top w:val="nil"/>
              <w:left w:val="nil"/>
              <w:bottom w:val="single" w:sz="4" w:space="0" w:color="C0C0C0"/>
              <w:right w:val="single" w:sz="4" w:space="0" w:color="C0C0C0"/>
            </w:tcBorders>
            <w:shd w:val="clear" w:color="000000" w:fill="D7EAD3"/>
            <w:vAlign w:val="center"/>
            <w:hideMark/>
          </w:tcPr>
          <w:p w14:paraId="7694D53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40,58</w:t>
            </w:r>
          </w:p>
        </w:tc>
        <w:tc>
          <w:tcPr>
            <w:tcW w:w="605" w:type="dxa"/>
            <w:tcBorders>
              <w:top w:val="nil"/>
              <w:left w:val="nil"/>
              <w:bottom w:val="single" w:sz="4" w:space="0" w:color="C0C0C0"/>
              <w:right w:val="single" w:sz="4" w:space="0" w:color="C0C0C0"/>
            </w:tcBorders>
            <w:shd w:val="clear" w:color="000000" w:fill="D7EAD3"/>
            <w:vAlign w:val="center"/>
            <w:hideMark/>
          </w:tcPr>
          <w:p w14:paraId="46C4B61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038B384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41,91</w:t>
            </w:r>
          </w:p>
        </w:tc>
        <w:tc>
          <w:tcPr>
            <w:tcW w:w="696" w:type="dxa"/>
            <w:tcBorders>
              <w:top w:val="nil"/>
              <w:left w:val="nil"/>
              <w:bottom w:val="single" w:sz="4" w:space="0" w:color="C0C0C0"/>
              <w:right w:val="single" w:sz="4" w:space="0" w:color="C0C0C0"/>
            </w:tcBorders>
            <w:shd w:val="clear" w:color="000000" w:fill="FFFFCC"/>
            <w:vAlign w:val="center"/>
            <w:hideMark/>
          </w:tcPr>
          <w:p w14:paraId="0EF9AE3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655D5795"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57D3EC2F"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7818A841"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64FBB601"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18.2</w:t>
            </w:r>
          </w:p>
        </w:tc>
        <w:tc>
          <w:tcPr>
            <w:tcW w:w="1645" w:type="dxa"/>
            <w:tcBorders>
              <w:top w:val="nil"/>
              <w:left w:val="nil"/>
              <w:bottom w:val="single" w:sz="4" w:space="0" w:color="C0C0C0"/>
              <w:right w:val="single" w:sz="4" w:space="0" w:color="C0C0C0"/>
            </w:tcBorders>
            <w:shd w:val="clear" w:color="auto" w:fill="auto"/>
            <w:vAlign w:val="center"/>
            <w:hideMark/>
          </w:tcPr>
          <w:p w14:paraId="27822FE3" w14:textId="77777777" w:rsidR="00C11F46" w:rsidRPr="00C11F46" w:rsidRDefault="00C11F46" w:rsidP="00C11F46">
            <w:pPr>
              <w:ind w:firstLineChars="100" w:firstLine="120"/>
              <w:rPr>
                <w:rFonts w:ascii="Tahoma" w:hAnsi="Tahoma" w:cs="Tahoma"/>
                <w:sz w:val="12"/>
                <w:szCs w:val="12"/>
              </w:rPr>
            </w:pPr>
            <w:r w:rsidRPr="00C11F46">
              <w:rPr>
                <w:rFonts w:ascii="Tahoma" w:hAnsi="Tahoma" w:cs="Tahoma"/>
                <w:sz w:val="12"/>
                <w:szCs w:val="12"/>
              </w:rPr>
              <w:t>Тариф на собственные нужды производства</w:t>
            </w:r>
          </w:p>
        </w:tc>
        <w:tc>
          <w:tcPr>
            <w:tcW w:w="466" w:type="dxa"/>
            <w:tcBorders>
              <w:top w:val="nil"/>
              <w:left w:val="nil"/>
              <w:bottom w:val="single" w:sz="4" w:space="0" w:color="C0C0C0"/>
              <w:right w:val="single" w:sz="4" w:space="0" w:color="C0C0C0"/>
            </w:tcBorders>
            <w:shd w:val="clear" w:color="auto" w:fill="auto"/>
            <w:vAlign w:val="center"/>
            <w:hideMark/>
          </w:tcPr>
          <w:p w14:paraId="4873E40B" w14:textId="77777777" w:rsidR="00C11F46" w:rsidRPr="00C11F46" w:rsidRDefault="00C11F46" w:rsidP="00C11F46">
            <w:pPr>
              <w:jc w:val="center"/>
              <w:rPr>
                <w:rFonts w:ascii="Tahoma" w:hAnsi="Tahoma" w:cs="Tahoma"/>
                <w:sz w:val="12"/>
                <w:szCs w:val="12"/>
              </w:rPr>
            </w:pPr>
            <w:r w:rsidRPr="00C11F46">
              <w:rPr>
                <w:rFonts w:ascii="Tahoma" w:hAnsi="Tahoma" w:cs="Tahoma"/>
                <w:sz w:val="12"/>
                <w:szCs w:val="12"/>
              </w:rPr>
              <w:t>руб/м3</w:t>
            </w:r>
          </w:p>
        </w:tc>
        <w:tc>
          <w:tcPr>
            <w:tcW w:w="677" w:type="dxa"/>
            <w:tcBorders>
              <w:top w:val="nil"/>
              <w:left w:val="nil"/>
              <w:bottom w:val="single" w:sz="4" w:space="0" w:color="C0C0C0"/>
              <w:right w:val="single" w:sz="4" w:space="0" w:color="C0C0C0"/>
            </w:tcBorders>
            <w:shd w:val="clear" w:color="000000" w:fill="D7EAD3"/>
            <w:vAlign w:val="center"/>
            <w:hideMark/>
          </w:tcPr>
          <w:p w14:paraId="210045E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46,30</w:t>
            </w:r>
          </w:p>
        </w:tc>
        <w:tc>
          <w:tcPr>
            <w:tcW w:w="434" w:type="dxa"/>
            <w:tcBorders>
              <w:top w:val="nil"/>
              <w:left w:val="nil"/>
              <w:bottom w:val="single" w:sz="4" w:space="0" w:color="C0C0C0"/>
              <w:right w:val="single" w:sz="4" w:space="0" w:color="C0C0C0"/>
            </w:tcBorders>
            <w:shd w:val="clear" w:color="000000" w:fill="D7EAD3"/>
            <w:vAlign w:val="center"/>
            <w:hideMark/>
          </w:tcPr>
          <w:p w14:paraId="2286627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36,76</w:t>
            </w:r>
          </w:p>
        </w:tc>
        <w:tc>
          <w:tcPr>
            <w:tcW w:w="380" w:type="dxa"/>
            <w:tcBorders>
              <w:top w:val="nil"/>
              <w:left w:val="nil"/>
              <w:bottom w:val="single" w:sz="4" w:space="0" w:color="C0C0C0"/>
              <w:right w:val="nil"/>
            </w:tcBorders>
            <w:shd w:val="clear" w:color="000000" w:fill="D7EAD3"/>
            <w:vAlign w:val="center"/>
            <w:hideMark/>
          </w:tcPr>
          <w:p w14:paraId="187C6E3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36,77</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89DC91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37,61</w:t>
            </w:r>
          </w:p>
        </w:tc>
        <w:tc>
          <w:tcPr>
            <w:tcW w:w="772" w:type="dxa"/>
            <w:tcBorders>
              <w:top w:val="nil"/>
              <w:left w:val="nil"/>
              <w:bottom w:val="single" w:sz="4" w:space="0" w:color="C0C0C0"/>
              <w:right w:val="single" w:sz="4" w:space="0" w:color="C0C0C0"/>
            </w:tcBorders>
            <w:shd w:val="clear" w:color="000000" w:fill="D7EAD3"/>
            <w:vAlign w:val="center"/>
            <w:hideMark/>
          </w:tcPr>
          <w:p w14:paraId="58375FC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39,84</w:t>
            </w:r>
          </w:p>
        </w:tc>
        <w:tc>
          <w:tcPr>
            <w:tcW w:w="880" w:type="dxa"/>
            <w:tcBorders>
              <w:top w:val="nil"/>
              <w:left w:val="nil"/>
              <w:bottom w:val="single" w:sz="4" w:space="0" w:color="C0C0C0"/>
              <w:right w:val="single" w:sz="4" w:space="0" w:color="C0C0C0"/>
            </w:tcBorders>
            <w:shd w:val="clear" w:color="000000" w:fill="D7EAD3"/>
            <w:vAlign w:val="center"/>
            <w:hideMark/>
          </w:tcPr>
          <w:p w14:paraId="5F621D9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38,03</w:t>
            </w:r>
          </w:p>
        </w:tc>
        <w:tc>
          <w:tcPr>
            <w:tcW w:w="605" w:type="dxa"/>
            <w:tcBorders>
              <w:top w:val="nil"/>
              <w:left w:val="nil"/>
              <w:bottom w:val="single" w:sz="4" w:space="0" w:color="C0C0C0"/>
              <w:right w:val="single" w:sz="4" w:space="0" w:color="C0C0C0"/>
            </w:tcBorders>
            <w:shd w:val="clear" w:color="000000" w:fill="D7EAD3"/>
            <w:vAlign w:val="center"/>
            <w:hideMark/>
          </w:tcPr>
          <w:p w14:paraId="52165B4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36,77</w:t>
            </w:r>
          </w:p>
        </w:tc>
        <w:tc>
          <w:tcPr>
            <w:tcW w:w="605" w:type="dxa"/>
            <w:tcBorders>
              <w:top w:val="nil"/>
              <w:left w:val="nil"/>
              <w:bottom w:val="single" w:sz="4" w:space="0" w:color="C0C0C0"/>
              <w:right w:val="single" w:sz="4" w:space="0" w:color="C0C0C0"/>
            </w:tcBorders>
            <w:shd w:val="clear" w:color="000000" w:fill="D7EAD3"/>
            <w:vAlign w:val="center"/>
            <w:hideMark/>
          </w:tcPr>
          <w:p w14:paraId="3EB8DE2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39,29</w:t>
            </w:r>
          </w:p>
        </w:tc>
        <w:tc>
          <w:tcPr>
            <w:tcW w:w="979" w:type="dxa"/>
            <w:tcBorders>
              <w:top w:val="nil"/>
              <w:left w:val="nil"/>
              <w:bottom w:val="single" w:sz="4" w:space="0" w:color="C0C0C0"/>
              <w:right w:val="single" w:sz="4" w:space="0" w:color="C0C0C0"/>
            </w:tcBorders>
            <w:shd w:val="clear" w:color="000000" w:fill="FFFFCC"/>
            <w:vAlign w:val="center"/>
            <w:hideMark/>
          </w:tcPr>
          <w:p w14:paraId="552F67D1"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16AE9B1D"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41,41</w:t>
            </w:r>
          </w:p>
        </w:tc>
        <w:tc>
          <w:tcPr>
            <w:tcW w:w="880" w:type="dxa"/>
            <w:tcBorders>
              <w:top w:val="nil"/>
              <w:left w:val="nil"/>
              <w:bottom w:val="single" w:sz="4" w:space="0" w:color="C0C0C0"/>
              <w:right w:val="single" w:sz="4" w:space="0" w:color="C0C0C0"/>
            </w:tcBorders>
            <w:shd w:val="clear" w:color="000000" w:fill="D7EAD3"/>
            <w:vAlign w:val="center"/>
            <w:hideMark/>
          </w:tcPr>
          <w:p w14:paraId="4381676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56679E6C"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60357930"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979" w:type="dxa"/>
            <w:tcBorders>
              <w:top w:val="nil"/>
              <w:left w:val="nil"/>
              <w:bottom w:val="single" w:sz="4" w:space="0" w:color="C0C0C0"/>
              <w:right w:val="nil"/>
            </w:tcBorders>
            <w:shd w:val="clear" w:color="000000" w:fill="FFFFCC"/>
            <w:vAlign w:val="center"/>
            <w:hideMark/>
          </w:tcPr>
          <w:p w14:paraId="7E770C1D"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818A108"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43,04</w:t>
            </w:r>
          </w:p>
        </w:tc>
        <w:tc>
          <w:tcPr>
            <w:tcW w:w="880" w:type="dxa"/>
            <w:tcBorders>
              <w:top w:val="nil"/>
              <w:left w:val="nil"/>
              <w:bottom w:val="single" w:sz="4" w:space="0" w:color="C0C0C0"/>
              <w:right w:val="single" w:sz="4" w:space="0" w:color="C0C0C0"/>
            </w:tcBorders>
            <w:shd w:val="clear" w:color="000000" w:fill="D7EAD3"/>
            <w:vAlign w:val="center"/>
            <w:hideMark/>
          </w:tcPr>
          <w:p w14:paraId="23E68A59"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40,58</w:t>
            </w:r>
          </w:p>
        </w:tc>
        <w:tc>
          <w:tcPr>
            <w:tcW w:w="605" w:type="dxa"/>
            <w:tcBorders>
              <w:top w:val="nil"/>
              <w:left w:val="nil"/>
              <w:bottom w:val="single" w:sz="4" w:space="0" w:color="C0C0C0"/>
              <w:right w:val="single" w:sz="4" w:space="0" w:color="C0C0C0"/>
            </w:tcBorders>
            <w:shd w:val="clear" w:color="000000" w:fill="D7EAD3"/>
            <w:vAlign w:val="center"/>
            <w:hideMark/>
          </w:tcPr>
          <w:p w14:paraId="5E563506"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single" w:sz="4" w:space="0" w:color="C0C0C0"/>
              <w:right w:val="single" w:sz="4" w:space="0" w:color="C0C0C0"/>
            </w:tcBorders>
            <w:shd w:val="clear" w:color="000000" w:fill="D7EAD3"/>
            <w:vAlign w:val="center"/>
            <w:hideMark/>
          </w:tcPr>
          <w:p w14:paraId="2C3D05F7" w14:textId="77777777" w:rsidR="00C11F46" w:rsidRPr="00C11F46" w:rsidRDefault="00C11F46" w:rsidP="00C11F46">
            <w:pPr>
              <w:jc w:val="center"/>
              <w:rPr>
                <w:rFonts w:ascii="Tahoma" w:hAnsi="Tahoma" w:cs="Tahoma"/>
                <w:sz w:val="10"/>
                <w:szCs w:val="10"/>
              </w:rPr>
            </w:pPr>
            <w:r w:rsidRPr="00C11F46">
              <w:rPr>
                <w:rFonts w:ascii="Tahoma" w:hAnsi="Tahoma" w:cs="Tahoma"/>
                <w:sz w:val="10"/>
                <w:szCs w:val="10"/>
              </w:rPr>
              <w:t>41,91</w:t>
            </w:r>
          </w:p>
        </w:tc>
        <w:tc>
          <w:tcPr>
            <w:tcW w:w="696" w:type="dxa"/>
            <w:tcBorders>
              <w:top w:val="nil"/>
              <w:left w:val="nil"/>
              <w:bottom w:val="single" w:sz="4" w:space="0" w:color="C0C0C0"/>
              <w:right w:val="single" w:sz="4" w:space="0" w:color="C0C0C0"/>
            </w:tcBorders>
            <w:shd w:val="clear" w:color="000000" w:fill="FFFFCC"/>
            <w:vAlign w:val="center"/>
            <w:hideMark/>
          </w:tcPr>
          <w:p w14:paraId="3C1AA5F4" w14:textId="77777777" w:rsidR="00C11F46" w:rsidRPr="00C11F46" w:rsidRDefault="00C11F46" w:rsidP="00C11F46">
            <w:pPr>
              <w:rPr>
                <w:rFonts w:ascii="Tahoma" w:hAnsi="Tahoma" w:cs="Tahoma"/>
                <w:sz w:val="10"/>
                <w:szCs w:val="10"/>
              </w:rPr>
            </w:pPr>
            <w:r w:rsidRPr="00C11F46">
              <w:rPr>
                <w:rFonts w:ascii="Tahoma" w:hAnsi="Tahoma" w:cs="Tahoma"/>
                <w:sz w:val="10"/>
                <w:szCs w:val="10"/>
              </w:rPr>
              <w:t> </w:t>
            </w:r>
          </w:p>
        </w:tc>
      </w:tr>
      <w:tr w:rsidR="00C11F46" w:rsidRPr="00C11F46" w14:paraId="5C788F0E" w14:textId="77777777" w:rsidTr="00C11F46">
        <w:trPr>
          <w:trHeight w:val="225"/>
          <w:jc w:val="center"/>
        </w:trPr>
        <w:tc>
          <w:tcPr>
            <w:tcW w:w="298" w:type="dxa"/>
            <w:tcBorders>
              <w:top w:val="nil"/>
              <w:left w:val="nil"/>
              <w:bottom w:val="nil"/>
              <w:right w:val="nil"/>
            </w:tcBorders>
            <w:shd w:val="clear" w:color="auto" w:fill="auto"/>
            <w:noWrap/>
            <w:vAlign w:val="bottom"/>
            <w:hideMark/>
          </w:tcPr>
          <w:p w14:paraId="48F5D615" w14:textId="77777777" w:rsidR="00C11F46" w:rsidRPr="00C11F46" w:rsidRDefault="00C11F46" w:rsidP="00C11F46">
            <w:pPr>
              <w:rPr>
                <w:rFonts w:ascii="Tahoma" w:hAnsi="Tahoma" w:cs="Tahoma"/>
                <w:sz w:val="12"/>
                <w:szCs w:val="12"/>
              </w:rPr>
            </w:pPr>
          </w:p>
        </w:tc>
        <w:tc>
          <w:tcPr>
            <w:tcW w:w="27" w:type="dxa"/>
            <w:tcBorders>
              <w:top w:val="nil"/>
              <w:left w:val="nil"/>
              <w:bottom w:val="nil"/>
              <w:right w:val="nil"/>
            </w:tcBorders>
            <w:shd w:val="clear" w:color="auto" w:fill="auto"/>
            <w:noWrap/>
            <w:vAlign w:val="bottom"/>
            <w:hideMark/>
          </w:tcPr>
          <w:p w14:paraId="1A22AD23"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3F58D276"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19</w:t>
            </w:r>
          </w:p>
        </w:tc>
        <w:tc>
          <w:tcPr>
            <w:tcW w:w="1645" w:type="dxa"/>
            <w:tcBorders>
              <w:top w:val="nil"/>
              <w:left w:val="nil"/>
              <w:bottom w:val="single" w:sz="4" w:space="0" w:color="C0C0C0"/>
              <w:right w:val="single" w:sz="4" w:space="0" w:color="C0C0C0"/>
            </w:tcBorders>
            <w:shd w:val="clear" w:color="auto" w:fill="auto"/>
            <w:vAlign w:val="center"/>
            <w:hideMark/>
          </w:tcPr>
          <w:p w14:paraId="4D8EBBED"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ФОТ, всего</w:t>
            </w:r>
          </w:p>
        </w:tc>
        <w:tc>
          <w:tcPr>
            <w:tcW w:w="466" w:type="dxa"/>
            <w:tcBorders>
              <w:top w:val="nil"/>
              <w:left w:val="nil"/>
              <w:bottom w:val="single" w:sz="4" w:space="0" w:color="C0C0C0"/>
              <w:right w:val="single" w:sz="4" w:space="0" w:color="C0C0C0"/>
            </w:tcBorders>
            <w:shd w:val="clear" w:color="auto" w:fill="auto"/>
            <w:vAlign w:val="center"/>
            <w:hideMark/>
          </w:tcPr>
          <w:p w14:paraId="77CC62BD"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тыс руб</w:t>
            </w:r>
          </w:p>
        </w:tc>
        <w:tc>
          <w:tcPr>
            <w:tcW w:w="677" w:type="dxa"/>
            <w:tcBorders>
              <w:top w:val="nil"/>
              <w:left w:val="nil"/>
              <w:bottom w:val="single" w:sz="4" w:space="0" w:color="C0C0C0"/>
              <w:right w:val="single" w:sz="4" w:space="0" w:color="C0C0C0"/>
            </w:tcBorders>
            <w:shd w:val="clear" w:color="000000" w:fill="D7EAD3"/>
            <w:vAlign w:val="center"/>
            <w:hideMark/>
          </w:tcPr>
          <w:p w14:paraId="76F4DF3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1 110,52</w:t>
            </w:r>
          </w:p>
        </w:tc>
        <w:tc>
          <w:tcPr>
            <w:tcW w:w="434" w:type="dxa"/>
            <w:tcBorders>
              <w:top w:val="nil"/>
              <w:left w:val="nil"/>
              <w:bottom w:val="single" w:sz="4" w:space="0" w:color="C0C0C0"/>
              <w:right w:val="single" w:sz="4" w:space="0" w:color="C0C0C0"/>
            </w:tcBorders>
            <w:shd w:val="clear" w:color="000000" w:fill="D7EAD3"/>
            <w:vAlign w:val="center"/>
            <w:hideMark/>
          </w:tcPr>
          <w:p w14:paraId="2B24839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9 442,54</w:t>
            </w:r>
          </w:p>
        </w:tc>
        <w:tc>
          <w:tcPr>
            <w:tcW w:w="380" w:type="dxa"/>
            <w:tcBorders>
              <w:top w:val="nil"/>
              <w:left w:val="nil"/>
              <w:bottom w:val="single" w:sz="4" w:space="0" w:color="C0C0C0"/>
              <w:right w:val="nil"/>
            </w:tcBorders>
            <w:shd w:val="clear" w:color="000000" w:fill="D7EAD3"/>
            <w:vAlign w:val="center"/>
            <w:hideMark/>
          </w:tcPr>
          <w:p w14:paraId="32D8473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7 967,95</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2E31C8C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10 553,06</w:t>
            </w:r>
          </w:p>
        </w:tc>
        <w:tc>
          <w:tcPr>
            <w:tcW w:w="772" w:type="dxa"/>
            <w:tcBorders>
              <w:top w:val="nil"/>
              <w:left w:val="nil"/>
              <w:bottom w:val="single" w:sz="4" w:space="0" w:color="C0C0C0"/>
              <w:right w:val="single" w:sz="4" w:space="0" w:color="C0C0C0"/>
            </w:tcBorders>
            <w:shd w:val="clear" w:color="000000" w:fill="D7EAD3"/>
            <w:vAlign w:val="center"/>
            <w:hideMark/>
          </w:tcPr>
          <w:p w14:paraId="46F0370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11 988,01</w:t>
            </w:r>
          </w:p>
        </w:tc>
        <w:tc>
          <w:tcPr>
            <w:tcW w:w="880" w:type="dxa"/>
            <w:tcBorders>
              <w:top w:val="nil"/>
              <w:left w:val="nil"/>
              <w:bottom w:val="single" w:sz="4" w:space="0" w:color="C0C0C0"/>
              <w:right w:val="single" w:sz="4" w:space="0" w:color="C0C0C0"/>
            </w:tcBorders>
            <w:shd w:val="clear" w:color="000000" w:fill="D7EAD3"/>
            <w:vAlign w:val="center"/>
            <w:hideMark/>
          </w:tcPr>
          <w:p w14:paraId="087D203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11 613,39</w:t>
            </w:r>
          </w:p>
        </w:tc>
        <w:tc>
          <w:tcPr>
            <w:tcW w:w="605" w:type="dxa"/>
            <w:tcBorders>
              <w:top w:val="nil"/>
              <w:left w:val="nil"/>
              <w:bottom w:val="single" w:sz="4" w:space="0" w:color="C0C0C0"/>
              <w:right w:val="single" w:sz="4" w:space="0" w:color="C0C0C0"/>
            </w:tcBorders>
            <w:shd w:val="clear" w:color="000000" w:fill="D7EAD3"/>
            <w:vAlign w:val="center"/>
            <w:hideMark/>
          </w:tcPr>
          <w:p w14:paraId="434937F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5 806,70</w:t>
            </w:r>
          </w:p>
        </w:tc>
        <w:tc>
          <w:tcPr>
            <w:tcW w:w="605" w:type="dxa"/>
            <w:tcBorders>
              <w:top w:val="nil"/>
              <w:left w:val="nil"/>
              <w:bottom w:val="single" w:sz="4" w:space="0" w:color="C0C0C0"/>
              <w:right w:val="single" w:sz="4" w:space="0" w:color="C0C0C0"/>
            </w:tcBorders>
            <w:shd w:val="clear" w:color="000000" w:fill="D7EAD3"/>
            <w:vAlign w:val="center"/>
            <w:hideMark/>
          </w:tcPr>
          <w:p w14:paraId="6AF5E19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5 806,70</w:t>
            </w:r>
          </w:p>
        </w:tc>
        <w:tc>
          <w:tcPr>
            <w:tcW w:w="979" w:type="dxa"/>
            <w:tcBorders>
              <w:top w:val="nil"/>
              <w:left w:val="nil"/>
              <w:bottom w:val="single" w:sz="4" w:space="0" w:color="C0C0C0"/>
              <w:right w:val="single" w:sz="4" w:space="0" w:color="C0C0C0"/>
            </w:tcBorders>
            <w:shd w:val="clear" w:color="000000" w:fill="FFFFCC"/>
            <w:vAlign w:val="center"/>
            <w:hideMark/>
          </w:tcPr>
          <w:p w14:paraId="75DC4148"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+10% с суммарному ФОТ</w:t>
            </w:r>
          </w:p>
        </w:tc>
        <w:tc>
          <w:tcPr>
            <w:tcW w:w="766" w:type="dxa"/>
            <w:tcBorders>
              <w:top w:val="nil"/>
              <w:left w:val="nil"/>
              <w:bottom w:val="single" w:sz="4" w:space="0" w:color="C0C0C0"/>
              <w:right w:val="single" w:sz="4" w:space="0" w:color="C0C0C0"/>
            </w:tcBorders>
            <w:shd w:val="clear" w:color="000000" w:fill="D7EAD3"/>
            <w:vAlign w:val="center"/>
            <w:hideMark/>
          </w:tcPr>
          <w:p w14:paraId="1DC168D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12 467,52</w:t>
            </w:r>
          </w:p>
        </w:tc>
        <w:tc>
          <w:tcPr>
            <w:tcW w:w="880" w:type="dxa"/>
            <w:tcBorders>
              <w:top w:val="nil"/>
              <w:left w:val="nil"/>
              <w:bottom w:val="single" w:sz="4" w:space="0" w:color="C0C0C0"/>
              <w:right w:val="single" w:sz="4" w:space="0" w:color="C0C0C0"/>
            </w:tcBorders>
            <w:shd w:val="clear" w:color="000000" w:fill="D7EAD3"/>
            <w:vAlign w:val="center"/>
            <w:hideMark/>
          </w:tcPr>
          <w:p w14:paraId="1FE0839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11 922,66</w:t>
            </w:r>
          </w:p>
        </w:tc>
        <w:tc>
          <w:tcPr>
            <w:tcW w:w="605" w:type="dxa"/>
            <w:tcBorders>
              <w:top w:val="nil"/>
              <w:left w:val="nil"/>
              <w:bottom w:val="single" w:sz="4" w:space="0" w:color="C0C0C0"/>
              <w:right w:val="single" w:sz="4" w:space="0" w:color="C0C0C0"/>
            </w:tcBorders>
            <w:shd w:val="clear" w:color="000000" w:fill="D7EAD3"/>
            <w:vAlign w:val="center"/>
            <w:hideMark/>
          </w:tcPr>
          <w:p w14:paraId="0324C5C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5 961,33</w:t>
            </w:r>
          </w:p>
        </w:tc>
        <w:tc>
          <w:tcPr>
            <w:tcW w:w="605" w:type="dxa"/>
            <w:tcBorders>
              <w:top w:val="nil"/>
              <w:left w:val="nil"/>
              <w:bottom w:val="single" w:sz="4" w:space="0" w:color="C0C0C0"/>
              <w:right w:val="single" w:sz="4" w:space="0" w:color="C0C0C0"/>
            </w:tcBorders>
            <w:shd w:val="clear" w:color="000000" w:fill="D7EAD3"/>
            <w:vAlign w:val="center"/>
            <w:hideMark/>
          </w:tcPr>
          <w:p w14:paraId="34C4CE5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5 961,33</w:t>
            </w:r>
          </w:p>
        </w:tc>
        <w:tc>
          <w:tcPr>
            <w:tcW w:w="979" w:type="dxa"/>
            <w:tcBorders>
              <w:top w:val="nil"/>
              <w:left w:val="nil"/>
              <w:bottom w:val="single" w:sz="4" w:space="0" w:color="C0C0C0"/>
              <w:right w:val="nil"/>
            </w:tcBorders>
            <w:shd w:val="clear" w:color="000000" w:fill="FFFFCC"/>
            <w:vAlign w:val="center"/>
            <w:hideMark/>
          </w:tcPr>
          <w:p w14:paraId="7D2CD864"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3C765DA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12 966,23</w:t>
            </w:r>
          </w:p>
        </w:tc>
        <w:tc>
          <w:tcPr>
            <w:tcW w:w="880" w:type="dxa"/>
            <w:tcBorders>
              <w:top w:val="nil"/>
              <w:left w:val="nil"/>
              <w:bottom w:val="single" w:sz="4" w:space="0" w:color="C0C0C0"/>
              <w:right w:val="single" w:sz="4" w:space="0" w:color="C0C0C0"/>
            </w:tcBorders>
            <w:shd w:val="clear" w:color="000000" w:fill="D7EAD3"/>
            <w:vAlign w:val="center"/>
            <w:hideMark/>
          </w:tcPr>
          <w:p w14:paraId="23F49EA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12 275,57</w:t>
            </w:r>
          </w:p>
        </w:tc>
        <w:tc>
          <w:tcPr>
            <w:tcW w:w="605" w:type="dxa"/>
            <w:tcBorders>
              <w:top w:val="nil"/>
              <w:left w:val="nil"/>
              <w:bottom w:val="single" w:sz="4" w:space="0" w:color="C0C0C0"/>
              <w:right w:val="single" w:sz="4" w:space="0" w:color="C0C0C0"/>
            </w:tcBorders>
            <w:shd w:val="clear" w:color="000000" w:fill="D7EAD3"/>
            <w:vAlign w:val="center"/>
            <w:hideMark/>
          </w:tcPr>
          <w:p w14:paraId="7A780AB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6 137,78</w:t>
            </w:r>
          </w:p>
        </w:tc>
        <w:tc>
          <w:tcPr>
            <w:tcW w:w="605" w:type="dxa"/>
            <w:tcBorders>
              <w:top w:val="nil"/>
              <w:left w:val="nil"/>
              <w:bottom w:val="single" w:sz="4" w:space="0" w:color="C0C0C0"/>
              <w:right w:val="single" w:sz="4" w:space="0" w:color="C0C0C0"/>
            </w:tcBorders>
            <w:shd w:val="clear" w:color="000000" w:fill="D7EAD3"/>
            <w:vAlign w:val="center"/>
            <w:hideMark/>
          </w:tcPr>
          <w:p w14:paraId="6A41083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6 137,78</w:t>
            </w:r>
          </w:p>
        </w:tc>
        <w:tc>
          <w:tcPr>
            <w:tcW w:w="696" w:type="dxa"/>
            <w:tcBorders>
              <w:top w:val="nil"/>
              <w:left w:val="nil"/>
              <w:bottom w:val="single" w:sz="4" w:space="0" w:color="C0C0C0"/>
              <w:right w:val="single" w:sz="4" w:space="0" w:color="C0C0C0"/>
            </w:tcBorders>
            <w:shd w:val="clear" w:color="000000" w:fill="FFFFCC"/>
            <w:vAlign w:val="center"/>
            <w:hideMark/>
          </w:tcPr>
          <w:p w14:paraId="5BE432AA"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1EB8B437"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1814EA20"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75667F86"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783736D4"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20</w:t>
            </w:r>
          </w:p>
        </w:tc>
        <w:tc>
          <w:tcPr>
            <w:tcW w:w="1645" w:type="dxa"/>
            <w:tcBorders>
              <w:top w:val="nil"/>
              <w:left w:val="nil"/>
              <w:bottom w:val="single" w:sz="4" w:space="0" w:color="C0C0C0"/>
              <w:right w:val="single" w:sz="4" w:space="0" w:color="C0C0C0"/>
            </w:tcBorders>
            <w:shd w:val="clear" w:color="auto" w:fill="auto"/>
            <w:vAlign w:val="center"/>
            <w:hideMark/>
          </w:tcPr>
          <w:p w14:paraId="793F6CA8"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Численность персонала, всего</w:t>
            </w:r>
          </w:p>
        </w:tc>
        <w:tc>
          <w:tcPr>
            <w:tcW w:w="466" w:type="dxa"/>
            <w:tcBorders>
              <w:top w:val="nil"/>
              <w:left w:val="nil"/>
              <w:bottom w:val="single" w:sz="4" w:space="0" w:color="C0C0C0"/>
              <w:right w:val="single" w:sz="4" w:space="0" w:color="C0C0C0"/>
            </w:tcBorders>
            <w:shd w:val="clear" w:color="auto" w:fill="auto"/>
            <w:vAlign w:val="center"/>
            <w:hideMark/>
          </w:tcPr>
          <w:p w14:paraId="11385CCC"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чел</w:t>
            </w:r>
          </w:p>
        </w:tc>
        <w:tc>
          <w:tcPr>
            <w:tcW w:w="677" w:type="dxa"/>
            <w:tcBorders>
              <w:top w:val="nil"/>
              <w:left w:val="nil"/>
              <w:bottom w:val="single" w:sz="4" w:space="0" w:color="C0C0C0"/>
              <w:right w:val="single" w:sz="4" w:space="0" w:color="C0C0C0"/>
            </w:tcBorders>
            <w:shd w:val="clear" w:color="000000" w:fill="D7EAD3"/>
            <w:vAlign w:val="center"/>
            <w:hideMark/>
          </w:tcPr>
          <w:p w14:paraId="3A4CCA0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5,60</w:t>
            </w:r>
          </w:p>
        </w:tc>
        <w:tc>
          <w:tcPr>
            <w:tcW w:w="434" w:type="dxa"/>
            <w:tcBorders>
              <w:top w:val="nil"/>
              <w:left w:val="nil"/>
              <w:bottom w:val="single" w:sz="4" w:space="0" w:color="C0C0C0"/>
              <w:right w:val="single" w:sz="4" w:space="0" w:color="C0C0C0"/>
            </w:tcBorders>
            <w:shd w:val="clear" w:color="000000" w:fill="D7EAD3"/>
            <w:vAlign w:val="center"/>
            <w:hideMark/>
          </w:tcPr>
          <w:p w14:paraId="2EEEAF0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46,21</w:t>
            </w:r>
          </w:p>
        </w:tc>
        <w:tc>
          <w:tcPr>
            <w:tcW w:w="380" w:type="dxa"/>
            <w:tcBorders>
              <w:top w:val="nil"/>
              <w:left w:val="nil"/>
              <w:bottom w:val="single" w:sz="4" w:space="0" w:color="C0C0C0"/>
              <w:right w:val="nil"/>
            </w:tcBorders>
            <w:shd w:val="clear" w:color="000000" w:fill="D7EAD3"/>
            <w:vAlign w:val="center"/>
            <w:hideMark/>
          </w:tcPr>
          <w:p w14:paraId="15BC920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46,21</w:t>
            </w:r>
          </w:p>
        </w:tc>
        <w:tc>
          <w:tcPr>
            <w:tcW w:w="659" w:type="dxa"/>
            <w:tcBorders>
              <w:top w:val="nil"/>
              <w:left w:val="single" w:sz="8" w:space="0" w:color="auto"/>
              <w:bottom w:val="single" w:sz="4" w:space="0" w:color="C0C0C0"/>
              <w:right w:val="single" w:sz="8" w:space="0" w:color="auto"/>
            </w:tcBorders>
            <w:shd w:val="clear" w:color="000000" w:fill="D7EAD3"/>
            <w:vAlign w:val="center"/>
            <w:hideMark/>
          </w:tcPr>
          <w:p w14:paraId="7E3A05A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51,81</w:t>
            </w:r>
          </w:p>
        </w:tc>
        <w:tc>
          <w:tcPr>
            <w:tcW w:w="772" w:type="dxa"/>
            <w:tcBorders>
              <w:top w:val="nil"/>
              <w:left w:val="nil"/>
              <w:bottom w:val="single" w:sz="4" w:space="0" w:color="C0C0C0"/>
              <w:right w:val="single" w:sz="4" w:space="0" w:color="C0C0C0"/>
            </w:tcBorders>
            <w:shd w:val="clear" w:color="000000" w:fill="D7EAD3"/>
            <w:vAlign w:val="center"/>
            <w:hideMark/>
          </w:tcPr>
          <w:p w14:paraId="12F6E67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880" w:type="dxa"/>
            <w:tcBorders>
              <w:top w:val="nil"/>
              <w:left w:val="nil"/>
              <w:bottom w:val="single" w:sz="4" w:space="0" w:color="C0C0C0"/>
              <w:right w:val="single" w:sz="4" w:space="0" w:color="C0C0C0"/>
            </w:tcBorders>
            <w:shd w:val="clear" w:color="000000" w:fill="D7EAD3"/>
            <w:vAlign w:val="center"/>
            <w:hideMark/>
          </w:tcPr>
          <w:p w14:paraId="24F3B87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605" w:type="dxa"/>
            <w:tcBorders>
              <w:top w:val="nil"/>
              <w:left w:val="nil"/>
              <w:bottom w:val="single" w:sz="4" w:space="0" w:color="C0C0C0"/>
              <w:right w:val="single" w:sz="4" w:space="0" w:color="C0C0C0"/>
            </w:tcBorders>
            <w:shd w:val="clear" w:color="000000" w:fill="D7EAD3"/>
            <w:vAlign w:val="center"/>
            <w:hideMark/>
          </w:tcPr>
          <w:p w14:paraId="34F7D21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605" w:type="dxa"/>
            <w:tcBorders>
              <w:top w:val="nil"/>
              <w:left w:val="nil"/>
              <w:bottom w:val="single" w:sz="4" w:space="0" w:color="C0C0C0"/>
              <w:right w:val="single" w:sz="4" w:space="0" w:color="C0C0C0"/>
            </w:tcBorders>
            <w:shd w:val="clear" w:color="000000" w:fill="D7EAD3"/>
            <w:vAlign w:val="center"/>
            <w:hideMark/>
          </w:tcPr>
          <w:p w14:paraId="2244A78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979" w:type="dxa"/>
            <w:tcBorders>
              <w:top w:val="nil"/>
              <w:left w:val="nil"/>
              <w:bottom w:val="single" w:sz="4" w:space="0" w:color="C0C0C0"/>
              <w:right w:val="single" w:sz="4" w:space="0" w:color="C0C0C0"/>
            </w:tcBorders>
            <w:shd w:val="clear" w:color="000000" w:fill="FFFFCC"/>
            <w:vAlign w:val="center"/>
            <w:hideMark/>
          </w:tcPr>
          <w:p w14:paraId="3EDBF60E"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nil"/>
              <w:bottom w:val="single" w:sz="4" w:space="0" w:color="C0C0C0"/>
              <w:right w:val="single" w:sz="4" w:space="0" w:color="C0C0C0"/>
            </w:tcBorders>
            <w:shd w:val="clear" w:color="000000" w:fill="D7EAD3"/>
            <w:vAlign w:val="center"/>
            <w:hideMark/>
          </w:tcPr>
          <w:p w14:paraId="177B554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880" w:type="dxa"/>
            <w:tcBorders>
              <w:top w:val="nil"/>
              <w:left w:val="nil"/>
              <w:bottom w:val="single" w:sz="4" w:space="0" w:color="C0C0C0"/>
              <w:right w:val="single" w:sz="4" w:space="0" w:color="C0C0C0"/>
            </w:tcBorders>
            <w:shd w:val="clear" w:color="000000" w:fill="D7EAD3"/>
            <w:vAlign w:val="center"/>
            <w:hideMark/>
          </w:tcPr>
          <w:p w14:paraId="71831E4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605" w:type="dxa"/>
            <w:tcBorders>
              <w:top w:val="nil"/>
              <w:left w:val="nil"/>
              <w:bottom w:val="single" w:sz="4" w:space="0" w:color="C0C0C0"/>
              <w:right w:val="single" w:sz="4" w:space="0" w:color="C0C0C0"/>
            </w:tcBorders>
            <w:shd w:val="clear" w:color="000000" w:fill="D7EAD3"/>
            <w:vAlign w:val="center"/>
            <w:hideMark/>
          </w:tcPr>
          <w:p w14:paraId="4E2D0D9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605" w:type="dxa"/>
            <w:tcBorders>
              <w:top w:val="nil"/>
              <w:left w:val="nil"/>
              <w:bottom w:val="single" w:sz="4" w:space="0" w:color="C0C0C0"/>
              <w:right w:val="single" w:sz="4" w:space="0" w:color="C0C0C0"/>
            </w:tcBorders>
            <w:shd w:val="clear" w:color="000000" w:fill="D7EAD3"/>
            <w:vAlign w:val="center"/>
            <w:hideMark/>
          </w:tcPr>
          <w:p w14:paraId="3170241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979" w:type="dxa"/>
            <w:tcBorders>
              <w:top w:val="nil"/>
              <w:left w:val="nil"/>
              <w:bottom w:val="single" w:sz="4" w:space="0" w:color="C0C0C0"/>
              <w:right w:val="nil"/>
            </w:tcBorders>
            <w:shd w:val="clear" w:color="000000" w:fill="FFFFCC"/>
            <w:vAlign w:val="center"/>
            <w:hideMark/>
          </w:tcPr>
          <w:p w14:paraId="36246676"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2D7B7EE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54,70</w:t>
            </w:r>
          </w:p>
        </w:tc>
        <w:tc>
          <w:tcPr>
            <w:tcW w:w="880" w:type="dxa"/>
            <w:tcBorders>
              <w:top w:val="nil"/>
              <w:left w:val="nil"/>
              <w:bottom w:val="single" w:sz="4" w:space="0" w:color="C0C0C0"/>
              <w:right w:val="single" w:sz="4" w:space="0" w:color="C0C0C0"/>
            </w:tcBorders>
            <w:shd w:val="clear" w:color="000000" w:fill="D7EAD3"/>
            <w:vAlign w:val="center"/>
            <w:hideMark/>
          </w:tcPr>
          <w:p w14:paraId="75BF588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50,41</w:t>
            </w:r>
          </w:p>
        </w:tc>
        <w:tc>
          <w:tcPr>
            <w:tcW w:w="605" w:type="dxa"/>
            <w:tcBorders>
              <w:top w:val="nil"/>
              <w:left w:val="nil"/>
              <w:bottom w:val="single" w:sz="4" w:space="0" w:color="C0C0C0"/>
              <w:right w:val="single" w:sz="4" w:space="0" w:color="C0C0C0"/>
            </w:tcBorders>
            <w:shd w:val="clear" w:color="000000" w:fill="D7EAD3"/>
            <w:vAlign w:val="center"/>
            <w:hideMark/>
          </w:tcPr>
          <w:p w14:paraId="48B4F8C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50,41</w:t>
            </w:r>
          </w:p>
        </w:tc>
        <w:tc>
          <w:tcPr>
            <w:tcW w:w="605" w:type="dxa"/>
            <w:tcBorders>
              <w:top w:val="nil"/>
              <w:left w:val="nil"/>
              <w:bottom w:val="single" w:sz="4" w:space="0" w:color="C0C0C0"/>
              <w:right w:val="single" w:sz="4" w:space="0" w:color="C0C0C0"/>
            </w:tcBorders>
            <w:shd w:val="clear" w:color="000000" w:fill="D7EAD3"/>
            <w:vAlign w:val="center"/>
            <w:hideMark/>
          </w:tcPr>
          <w:p w14:paraId="61B7F4B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50,41</w:t>
            </w:r>
          </w:p>
        </w:tc>
        <w:tc>
          <w:tcPr>
            <w:tcW w:w="696" w:type="dxa"/>
            <w:tcBorders>
              <w:top w:val="nil"/>
              <w:left w:val="nil"/>
              <w:bottom w:val="single" w:sz="4" w:space="0" w:color="C0C0C0"/>
              <w:right w:val="single" w:sz="4" w:space="0" w:color="C0C0C0"/>
            </w:tcBorders>
            <w:shd w:val="clear" w:color="000000" w:fill="FFFFCC"/>
            <w:vAlign w:val="center"/>
            <w:hideMark/>
          </w:tcPr>
          <w:p w14:paraId="693483FF"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197D09EA" w14:textId="77777777" w:rsidTr="00C11F46">
        <w:trPr>
          <w:trHeight w:val="300"/>
          <w:jc w:val="center"/>
        </w:trPr>
        <w:tc>
          <w:tcPr>
            <w:tcW w:w="298" w:type="dxa"/>
            <w:tcBorders>
              <w:top w:val="nil"/>
              <w:left w:val="nil"/>
              <w:bottom w:val="nil"/>
              <w:right w:val="nil"/>
            </w:tcBorders>
            <w:shd w:val="clear" w:color="auto" w:fill="auto"/>
            <w:noWrap/>
            <w:vAlign w:val="bottom"/>
            <w:hideMark/>
          </w:tcPr>
          <w:p w14:paraId="2EE66F02"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noWrap/>
            <w:vAlign w:val="bottom"/>
            <w:hideMark/>
          </w:tcPr>
          <w:p w14:paraId="593D6F13" w14:textId="77777777" w:rsidR="00C11F46" w:rsidRPr="00C11F46" w:rsidRDefault="00C11F46" w:rsidP="00C11F46">
            <w:pPr>
              <w:rPr>
                <w:sz w:val="12"/>
                <w:szCs w:val="12"/>
              </w:rPr>
            </w:pPr>
          </w:p>
        </w:tc>
        <w:tc>
          <w:tcPr>
            <w:tcW w:w="346" w:type="dxa"/>
            <w:tcBorders>
              <w:top w:val="nil"/>
              <w:left w:val="single" w:sz="4" w:space="0" w:color="C0C0C0"/>
              <w:bottom w:val="single" w:sz="4" w:space="0" w:color="C0C0C0"/>
              <w:right w:val="single" w:sz="4" w:space="0" w:color="C0C0C0"/>
            </w:tcBorders>
            <w:shd w:val="clear" w:color="auto" w:fill="auto"/>
            <w:vAlign w:val="center"/>
            <w:hideMark/>
          </w:tcPr>
          <w:p w14:paraId="24DB1375"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21</w:t>
            </w:r>
          </w:p>
        </w:tc>
        <w:tc>
          <w:tcPr>
            <w:tcW w:w="1645" w:type="dxa"/>
            <w:tcBorders>
              <w:top w:val="nil"/>
              <w:left w:val="nil"/>
              <w:bottom w:val="single" w:sz="4" w:space="0" w:color="C0C0C0"/>
              <w:right w:val="single" w:sz="4" w:space="0" w:color="C0C0C0"/>
            </w:tcBorders>
            <w:shd w:val="clear" w:color="auto" w:fill="auto"/>
            <w:vAlign w:val="center"/>
            <w:hideMark/>
          </w:tcPr>
          <w:p w14:paraId="03862408" w14:textId="77777777" w:rsidR="00C11F46" w:rsidRPr="00C11F46" w:rsidRDefault="00C11F46" w:rsidP="00C11F46">
            <w:pPr>
              <w:rPr>
                <w:rFonts w:ascii="Tahoma" w:hAnsi="Tahoma" w:cs="Tahoma"/>
                <w:b/>
                <w:bCs/>
                <w:sz w:val="12"/>
                <w:szCs w:val="12"/>
              </w:rPr>
            </w:pPr>
            <w:r w:rsidRPr="00C11F46">
              <w:rPr>
                <w:rFonts w:ascii="Tahoma" w:hAnsi="Tahoma" w:cs="Tahoma"/>
                <w:b/>
                <w:bCs/>
                <w:sz w:val="12"/>
                <w:szCs w:val="12"/>
              </w:rPr>
              <w:t>Среднемесячная заработная плата</w:t>
            </w:r>
          </w:p>
        </w:tc>
        <w:tc>
          <w:tcPr>
            <w:tcW w:w="466" w:type="dxa"/>
            <w:tcBorders>
              <w:top w:val="nil"/>
              <w:left w:val="nil"/>
              <w:bottom w:val="single" w:sz="4" w:space="0" w:color="C0C0C0"/>
              <w:right w:val="single" w:sz="4" w:space="0" w:color="C0C0C0"/>
            </w:tcBorders>
            <w:shd w:val="clear" w:color="auto" w:fill="auto"/>
            <w:vAlign w:val="center"/>
            <w:hideMark/>
          </w:tcPr>
          <w:p w14:paraId="4C21070B"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руб</w:t>
            </w:r>
          </w:p>
        </w:tc>
        <w:tc>
          <w:tcPr>
            <w:tcW w:w="677" w:type="dxa"/>
            <w:tcBorders>
              <w:top w:val="nil"/>
              <w:left w:val="nil"/>
              <w:bottom w:val="single" w:sz="4" w:space="0" w:color="C0C0C0"/>
              <w:right w:val="single" w:sz="4" w:space="0" w:color="C0C0C0"/>
            </w:tcBorders>
            <w:shd w:val="clear" w:color="000000" w:fill="D7EAD3"/>
            <w:vAlign w:val="center"/>
            <w:hideMark/>
          </w:tcPr>
          <w:p w14:paraId="2A181D6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16 525,60</w:t>
            </w:r>
          </w:p>
        </w:tc>
        <w:tc>
          <w:tcPr>
            <w:tcW w:w="434" w:type="dxa"/>
            <w:tcBorders>
              <w:top w:val="nil"/>
              <w:left w:val="nil"/>
              <w:bottom w:val="single" w:sz="4" w:space="0" w:color="C0C0C0"/>
              <w:right w:val="single" w:sz="4" w:space="0" w:color="C0C0C0"/>
            </w:tcBorders>
            <w:shd w:val="clear" w:color="000000" w:fill="D7EAD3"/>
            <w:vAlign w:val="center"/>
            <w:hideMark/>
          </w:tcPr>
          <w:p w14:paraId="7A2D655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17 030,15</w:t>
            </w:r>
          </w:p>
        </w:tc>
        <w:tc>
          <w:tcPr>
            <w:tcW w:w="380" w:type="dxa"/>
            <w:tcBorders>
              <w:top w:val="nil"/>
              <w:left w:val="nil"/>
              <w:bottom w:val="single" w:sz="4" w:space="0" w:color="C0C0C0"/>
              <w:right w:val="nil"/>
            </w:tcBorders>
            <w:shd w:val="clear" w:color="000000" w:fill="D7EAD3"/>
            <w:vAlign w:val="center"/>
            <w:hideMark/>
          </w:tcPr>
          <w:p w14:paraId="3A95A1C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17 030,15</w:t>
            </w:r>
          </w:p>
        </w:tc>
        <w:tc>
          <w:tcPr>
            <w:tcW w:w="659" w:type="dxa"/>
            <w:tcBorders>
              <w:top w:val="nil"/>
              <w:left w:val="single" w:sz="8" w:space="0" w:color="auto"/>
              <w:bottom w:val="single" w:sz="8" w:space="0" w:color="auto"/>
              <w:right w:val="single" w:sz="8" w:space="0" w:color="auto"/>
            </w:tcBorders>
            <w:shd w:val="clear" w:color="000000" w:fill="D7EAD3"/>
            <w:vAlign w:val="center"/>
            <w:hideMark/>
          </w:tcPr>
          <w:p w14:paraId="196C5425"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16 975,61</w:t>
            </w:r>
          </w:p>
        </w:tc>
        <w:tc>
          <w:tcPr>
            <w:tcW w:w="772" w:type="dxa"/>
            <w:tcBorders>
              <w:top w:val="nil"/>
              <w:left w:val="nil"/>
              <w:bottom w:val="single" w:sz="4" w:space="0" w:color="C0C0C0"/>
              <w:right w:val="single" w:sz="4" w:space="0" w:color="C0C0C0"/>
            </w:tcBorders>
            <w:shd w:val="clear" w:color="000000" w:fill="D7EAD3"/>
            <w:vAlign w:val="center"/>
            <w:hideMark/>
          </w:tcPr>
          <w:p w14:paraId="6BE4C4C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18 264,61</w:t>
            </w:r>
          </w:p>
        </w:tc>
        <w:tc>
          <w:tcPr>
            <w:tcW w:w="880" w:type="dxa"/>
            <w:tcBorders>
              <w:top w:val="nil"/>
              <w:left w:val="nil"/>
              <w:bottom w:val="single" w:sz="4" w:space="0" w:color="C0C0C0"/>
              <w:right w:val="single" w:sz="4" w:space="0" w:color="C0C0C0"/>
            </w:tcBorders>
            <w:shd w:val="clear" w:color="000000" w:fill="D7EAD3"/>
            <w:vAlign w:val="center"/>
            <w:hideMark/>
          </w:tcPr>
          <w:p w14:paraId="425E5FC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17 693,85</w:t>
            </w:r>
          </w:p>
        </w:tc>
        <w:tc>
          <w:tcPr>
            <w:tcW w:w="605" w:type="dxa"/>
            <w:tcBorders>
              <w:top w:val="nil"/>
              <w:left w:val="nil"/>
              <w:bottom w:val="single" w:sz="4" w:space="0" w:color="C0C0C0"/>
              <w:right w:val="single" w:sz="4" w:space="0" w:color="C0C0C0"/>
            </w:tcBorders>
            <w:shd w:val="clear" w:color="000000" w:fill="D7EAD3"/>
            <w:vAlign w:val="center"/>
            <w:hideMark/>
          </w:tcPr>
          <w:p w14:paraId="398E6DBA"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17 693,85</w:t>
            </w:r>
          </w:p>
        </w:tc>
        <w:tc>
          <w:tcPr>
            <w:tcW w:w="605" w:type="dxa"/>
            <w:tcBorders>
              <w:top w:val="nil"/>
              <w:left w:val="nil"/>
              <w:bottom w:val="single" w:sz="4" w:space="0" w:color="C0C0C0"/>
              <w:right w:val="single" w:sz="4" w:space="0" w:color="C0C0C0"/>
            </w:tcBorders>
            <w:shd w:val="clear" w:color="000000" w:fill="D7EAD3"/>
            <w:vAlign w:val="center"/>
            <w:hideMark/>
          </w:tcPr>
          <w:p w14:paraId="2814572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17 693,85</w:t>
            </w:r>
          </w:p>
        </w:tc>
        <w:tc>
          <w:tcPr>
            <w:tcW w:w="979" w:type="dxa"/>
            <w:tcBorders>
              <w:top w:val="nil"/>
              <w:left w:val="nil"/>
              <w:bottom w:val="single" w:sz="4" w:space="0" w:color="C0C0C0"/>
              <w:right w:val="single" w:sz="4" w:space="0" w:color="C0C0C0"/>
            </w:tcBorders>
            <w:shd w:val="clear" w:color="000000" w:fill="FFFFCC"/>
            <w:vAlign w:val="center"/>
            <w:hideMark/>
          </w:tcPr>
          <w:p w14:paraId="2F5F6FAC"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+4,2% 16975,61 руб.</w:t>
            </w:r>
          </w:p>
        </w:tc>
        <w:tc>
          <w:tcPr>
            <w:tcW w:w="766" w:type="dxa"/>
            <w:tcBorders>
              <w:top w:val="nil"/>
              <w:left w:val="nil"/>
              <w:bottom w:val="single" w:sz="4" w:space="0" w:color="C0C0C0"/>
              <w:right w:val="single" w:sz="4" w:space="0" w:color="C0C0C0"/>
            </w:tcBorders>
            <w:shd w:val="clear" w:color="000000" w:fill="D7EAD3"/>
            <w:vAlign w:val="center"/>
            <w:hideMark/>
          </w:tcPr>
          <w:p w14:paraId="7B4BD56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18 995,18</w:t>
            </w:r>
          </w:p>
        </w:tc>
        <w:tc>
          <w:tcPr>
            <w:tcW w:w="880" w:type="dxa"/>
            <w:tcBorders>
              <w:top w:val="nil"/>
              <w:left w:val="nil"/>
              <w:bottom w:val="single" w:sz="4" w:space="0" w:color="C0C0C0"/>
              <w:right w:val="single" w:sz="4" w:space="0" w:color="C0C0C0"/>
            </w:tcBorders>
            <w:shd w:val="clear" w:color="000000" w:fill="D7EAD3"/>
            <w:vAlign w:val="center"/>
            <w:hideMark/>
          </w:tcPr>
          <w:p w14:paraId="27479C6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18 165,03</w:t>
            </w:r>
          </w:p>
        </w:tc>
        <w:tc>
          <w:tcPr>
            <w:tcW w:w="605" w:type="dxa"/>
            <w:tcBorders>
              <w:top w:val="nil"/>
              <w:left w:val="nil"/>
              <w:bottom w:val="single" w:sz="4" w:space="0" w:color="C0C0C0"/>
              <w:right w:val="single" w:sz="4" w:space="0" w:color="C0C0C0"/>
            </w:tcBorders>
            <w:shd w:val="clear" w:color="000000" w:fill="D7EAD3"/>
            <w:vAlign w:val="center"/>
            <w:hideMark/>
          </w:tcPr>
          <w:p w14:paraId="0148D5B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18 165,03</w:t>
            </w:r>
          </w:p>
        </w:tc>
        <w:tc>
          <w:tcPr>
            <w:tcW w:w="605" w:type="dxa"/>
            <w:tcBorders>
              <w:top w:val="nil"/>
              <w:left w:val="nil"/>
              <w:bottom w:val="single" w:sz="4" w:space="0" w:color="C0C0C0"/>
              <w:right w:val="single" w:sz="4" w:space="0" w:color="C0C0C0"/>
            </w:tcBorders>
            <w:shd w:val="clear" w:color="000000" w:fill="D7EAD3"/>
            <w:vAlign w:val="center"/>
            <w:hideMark/>
          </w:tcPr>
          <w:p w14:paraId="623CB33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18 165,03</w:t>
            </w:r>
          </w:p>
        </w:tc>
        <w:tc>
          <w:tcPr>
            <w:tcW w:w="979" w:type="dxa"/>
            <w:tcBorders>
              <w:top w:val="nil"/>
              <w:left w:val="nil"/>
              <w:bottom w:val="single" w:sz="4" w:space="0" w:color="C0C0C0"/>
              <w:right w:val="nil"/>
            </w:tcBorders>
            <w:shd w:val="clear" w:color="000000" w:fill="FFFFCC"/>
            <w:vAlign w:val="center"/>
            <w:hideMark/>
          </w:tcPr>
          <w:p w14:paraId="4DB3181F"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c>
          <w:tcPr>
            <w:tcW w:w="766" w:type="dxa"/>
            <w:tcBorders>
              <w:top w:val="nil"/>
              <w:left w:val="single" w:sz="4" w:space="0" w:color="C0C0C0"/>
              <w:bottom w:val="single" w:sz="4" w:space="0" w:color="C0C0C0"/>
              <w:right w:val="single" w:sz="4" w:space="0" w:color="C0C0C0"/>
            </w:tcBorders>
            <w:shd w:val="clear" w:color="000000" w:fill="D7EAD3"/>
            <w:vAlign w:val="center"/>
            <w:hideMark/>
          </w:tcPr>
          <w:p w14:paraId="6AB140D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19 755,00</w:t>
            </w:r>
          </w:p>
        </w:tc>
        <w:tc>
          <w:tcPr>
            <w:tcW w:w="880" w:type="dxa"/>
            <w:tcBorders>
              <w:top w:val="nil"/>
              <w:left w:val="nil"/>
              <w:bottom w:val="single" w:sz="4" w:space="0" w:color="C0C0C0"/>
              <w:right w:val="single" w:sz="4" w:space="0" w:color="C0C0C0"/>
            </w:tcBorders>
            <w:shd w:val="clear" w:color="000000" w:fill="D7EAD3"/>
            <w:vAlign w:val="center"/>
            <w:hideMark/>
          </w:tcPr>
          <w:p w14:paraId="2D11614E"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20 294,49</w:t>
            </w:r>
          </w:p>
        </w:tc>
        <w:tc>
          <w:tcPr>
            <w:tcW w:w="605" w:type="dxa"/>
            <w:tcBorders>
              <w:top w:val="nil"/>
              <w:left w:val="nil"/>
              <w:bottom w:val="single" w:sz="4" w:space="0" w:color="C0C0C0"/>
              <w:right w:val="single" w:sz="4" w:space="0" w:color="C0C0C0"/>
            </w:tcBorders>
            <w:shd w:val="clear" w:color="000000" w:fill="D7EAD3"/>
            <w:vAlign w:val="center"/>
            <w:hideMark/>
          </w:tcPr>
          <w:p w14:paraId="0ECEC81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20 294,49</w:t>
            </w:r>
          </w:p>
        </w:tc>
        <w:tc>
          <w:tcPr>
            <w:tcW w:w="605" w:type="dxa"/>
            <w:tcBorders>
              <w:top w:val="nil"/>
              <w:left w:val="nil"/>
              <w:bottom w:val="single" w:sz="4" w:space="0" w:color="C0C0C0"/>
              <w:right w:val="single" w:sz="4" w:space="0" w:color="C0C0C0"/>
            </w:tcBorders>
            <w:shd w:val="clear" w:color="000000" w:fill="D7EAD3"/>
            <w:vAlign w:val="center"/>
            <w:hideMark/>
          </w:tcPr>
          <w:p w14:paraId="2DDE597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20 294,49</w:t>
            </w:r>
          </w:p>
        </w:tc>
        <w:tc>
          <w:tcPr>
            <w:tcW w:w="696" w:type="dxa"/>
            <w:tcBorders>
              <w:top w:val="nil"/>
              <w:left w:val="nil"/>
              <w:bottom w:val="single" w:sz="4" w:space="0" w:color="C0C0C0"/>
              <w:right w:val="single" w:sz="4" w:space="0" w:color="C0C0C0"/>
            </w:tcBorders>
            <w:shd w:val="clear" w:color="000000" w:fill="FFFFCC"/>
            <w:vAlign w:val="center"/>
            <w:hideMark/>
          </w:tcPr>
          <w:p w14:paraId="461B1EE5"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w:t>
            </w:r>
          </w:p>
        </w:tc>
      </w:tr>
      <w:tr w:rsidR="00C11F46" w:rsidRPr="00C11F46" w14:paraId="3F2981E6" w14:textId="77777777" w:rsidTr="00C11F46">
        <w:trPr>
          <w:trHeight w:val="300"/>
          <w:jc w:val="center"/>
        </w:trPr>
        <w:tc>
          <w:tcPr>
            <w:tcW w:w="298" w:type="dxa"/>
            <w:tcBorders>
              <w:top w:val="nil"/>
              <w:left w:val="nil"/>
              <w:bottom w:val="nil"/>
              <w:right w:val="nil"/>
            </w:tcBorders>
            <w:shd w:val="clear" w:color="auto" w:fill="auto"/>
            <w:vAlign w:val="center"/>
            <w:hideMark/>
          </w:tcPr>
          <w:p w14:paraId="6CF21DDD" w14:textId="77777777" w:rsidR="00C11F46" w:rsidRPr="00C11F46" w:rsidRDefault="00C11F46" w:rsidP="00C11F46">
            <w:pPr>
              <w:rPr>
                <w:rFonts w:ascii="Tahoma" w:hAnsi="Tahoma" w:cs="Tahoma"/>
                <w:b/>
                <w:bCs/>
                <w:sz w:val="12"/>
                <w:szCs w:val="12"/>
              </w:rPr>
            </w:pPr>
          </w:p>
        </w:tc>
        <w:tc>
          <w:tcPr>
            <w:tcW w:w="27" w:type="dxa"/>
            <w:tcBorders>
              <w:top w:val="nil"/>
              <w:left w:val="nil"/>
              <w:bottom w:val="nil"/>
              <w:right w:val="nil"/>
            </w:tcBorders>
            <w:shd w:val="clear" w:color="auto" w:fill="auto"/>
            <w:vAlign w:val="center"/>
            <w:hideMark/>
          </w:tcPr>
          <w:p w14:paraId="1F70888B"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3B330DA5" w14:textId="77777777" w:rsidR="00C11F46" w:rsidRPr="00C11F46" w:rsidRDefault="00C11F46" w:rsidP="00C11F46">
            <w:pPr>
              <w:rPr>
                <w:sz w:val="12"/>
                <w:szCs w:val="12"/>
              </w:rPr>
            </w:pPr>
          </w:p>
        </w:tc>
        <w:tc>
          <w:tcPr>
            <w:tcW w:w="1645" w:type="dxa"/>
            <w:tcBorders>
              <w:top w:val="nil"/>
              <w:left w:val="nil"/>
              <w:bottom w:val="nil"/>
              <w:right w:val="nil"/>
            </w:tcBorders>
            <w:shd w:val="clear" w:color="auto" w:fill="auto"/>
            <w:vAlign w:val="center"/>
            <w:hideMark/>
          </w:tcPr>
          <w:p w14:paraId="309F41EB" w14:textId="77777777" w:rsidR="00C11F46" w:rsidRPr="00C11F46" w:rsidRDefault="00C11F46" w:rsidP="00C11F46">
            <w:pPr>
              <w:rPr>
                <w:sz w:val="12"/>
                <w:szCs w:val="12"/>
              </w:rPr>
            </w:pPr>
          </w:p>
        </w:tc>
        <w:tc>
          <w:tcPr>
            <w:tcW w:w="466" w:type="dxa"/>
            <w:tcBorders>
              <w:top w:val="nil"/>
              <w:left w:val="nil"/>
              <w:bottom w:val="nil"/>
              <w:right w:val="nil"/>
            </w:tcBorders>
            <w:shd w:val="clear" w:color="auto" w:fill="auto"/>
            <w:vAlign w:val="center"/>
            <w:hideMark/>
          </w:tcPr>
          <w:p w14:paraId="68B09914" w14:textId="77777777" w:rsidR="00C11F46" w:rsidRPr="00C11F46" w:rsidRDefault="00C11F46" w:rsidP="00C11F46">
            <w:pPr>
              <w:rPr>
                <w:sz w:val="12"/>
                <w:szCs w:val="12"/>
              </w:rPr>
            </w:pPr>
          </w:p>
        </w:tc>
        <w:tc>
          <w:tcPr>
            <w:tcW w:w="677" w:type="dxa"/>
            <w:tcBorders>
              <w:top w:val="nil"/>
              <w:left w:val="nil"/>
              <w:bottom w:val="nil"/>
              <w:right w:val="nil"/>
            </w:tcBorders>
            <w:shd w:val="clear" w:color="auto" w:fill="auto"/>
            <w:vAlign w:val="center"/>
            <w:hideMark/>
          </w:tcPr>
          <w:p w14:paraId="59ED83C2" w14:textId="77777777" w:rsidR="00C11F46" w:rsidRPr="00C11F46" w:rsidRDefault="00C11F46" w:rsidP="00C11F46">
            <w:pPr>
              <w:rPr>
                <w:sz w:val="10"/>
                <w:szCs w:val="10"/>
              </w:rPr>
            </w:pPr>
          </w:p>
        </w:tc>
        <w:tc>
          <w:tcPr>
            <w:tcW w:w="434" w:type="dxa"/>
            <w:tcBorders>
              <w:top w:val="nil"/>
              <w:left w:val="nil"/>
              <w:bottom w:val="nil"/>
              <w:right w:val="nil"/>
            </w:tcBorders>
            <w:shd w:val="clear" w:color="auto" w:fill="auto"/>
            <w:vAlign w:val="center"/>
            <w:hideMark/>
          </w:tcPr>
          <w:p w14:paraId="07E48E1C" w14:textId="77777777" w:rsidR="00C11F46" w:rsidRPr="00C11F46" w:rsidRDefault="00C11F46" w:rsidP="00C11F46">
            <w:pPr>
              <w:rPr>
                <w:sz w:val="10"/>
                <w:szCs w:val="10"/>
              </w:rPr>
            </w:pPr>
          </w:p>
        </w:tc>
        <w:tc>
          <w:tcPr>
            <w:tcW w:w="380" w:type="dxa"/>
            <w:tcBorders>
              <w:top w:val="nil"/>
              <w:left w:val="nil"/>
              <w:bottom w:val="nil"/>
              <w:right w:val="nil"/>
            </w:tcBorders>
            <w:shd w:val="clear" w:color="auto" w:fill="auto"/>
            <w:vAlign w:val="center"/>
            <w:hideMark/>
          </w:tcPr>
          <w:p w14:paraId="662C7979" w14:textId="77777777" w:rsidR="00C11F46" w:rsidRPr="00C11F46" w:rsidRDefault="00C11F46" w:rsidP="00C11F46">
            <w:pPr>
              <w:rPr>
                <w:sz w:val="10"/>
                <w:szCs w:val="10"/>
              </w:rPr>
            </w:pPr>
          </w:p>
        </w:tc>
        <w:tc>
          <w:tcPr>
            <w:tcW w:w="659" w:type="dxa"/>
            <w:tcBorders>
              <w:top w:val="nil"/>
              <w:left w:val="nil"/>
              <w:bottom w:val="nil"/>
              <w:right w:val="nil"/>
            </w:tcBorders>
            <w:shd w:val="clear" w:color="auto" w:fill="auto"/>
            <w:vAlign w:val="center"/>
            <w:hideMark/>
          </w:tcPr>
          <w:p w14:paraId="533D04BA" w14:textId="77777777" w:rsidR="00C11F46" w:rsidRPr="00C11F46" w:rsidRDefault="00C11F46" w:rsidP="00C11F46">
            <w:pPr>
              <w:rPr>
                <w:sz w:val="10"/>
                <w:szCs w:val="10"/>
              </w:rPr>
            </w:pPr>
          </w:p>
        </w:tc>
        <w:tc>
          <w:tcPr>
            <w:tcW w:w="772" w:type="dxa"/>
            <w:tcBorders>
              <w:top w:val="nil"/>
              <w:left w:val="nil"/>
              <w:bottom w:val="nil"/>
              <w:right w:val="nil"/>
            </w:tcBorders>
            <w:shd w:val="clear" w:color="auto" w:fill="auto"/>
            <w:vAlign w:val="center"/>
            <w:hideMark/>
          </w:tcPr>
          <w:p w14:paraId="66EB3161"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67D23FF6"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07ECA586"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36,77</w:t>
            </w:r>
          </w:p>
        </w:tc>
        <w:tc>
          <w:tcPr>
            <w:tcW w:w="605" w:type="dxa"/>
            <w:tcBorders>
              <w:top w:val="nil"/>
              <w:left w:val="nil"/>
              <w:bottom w:val="nil"/>
              <w:right w:val="nil"/>
            </w:tcBorders>
            <w:shd w:val="clear" w:color="auto" w:fill="auto"/>
            <w:vAlign w:val="center"/>
            <w:hideMark/>
          </w:tcPr>
          <w:p w14:paraId="1C96C166"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39,29</w:t>
            </w:r>
          </w:p>
        </w:tc>
        <w:tc>
          <w:tcPr>
            <w:tcW w:w="979" w:type="dxa"/>
            <w:tcBorders>
              <w:top w:val="nil"/>
              <w:left w:val="nil"/>
              <w:bottom w:val="nil"/>
              <w:right w:val="nil"/>
            </w:tcBorders>
            <w:shd w:val="clear" w:color="auto" w:fill="auto"/>
            <w:vAlign w:val="center"/>
            <w:hideMark/>
          </w:tcPr>
          <w:p w14:paraId="5E8636FA"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5DF7F540"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0C888FB0"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6DFD1AF1"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nil"/>
              <w:right w:val="nil"/>
            </w:tcBorders>
            <w:shd w:val="clear" w:color="auto" w:fill="auto"/>
            <w:vAlign w:val="center"/>
            <w:hideMark/>
          </w:tcPr>
          <w:p w14:paraId="21FF7EBF"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39,26</w:t>
            </w:r>
          </w:p>
        </w:tc>
        <w:tc>
          <w:tcPr>
            <w:tcW w:w="979" w:type="dxa"/>
            <w:tcBorders>
              <w:top w:val="nil"/>
              <w:left w:val="nil"/>
              <w:bottom w:val="nil"/>
              <w:right w:val="nil"/>
            </w:tcBorders>
            <w:shd w:val="clear" w:color="auto" w:fill="auto"/>
            <w:vAlign w:val="center"/>
            <w:hideMark/>
          </w:tcPr>
          <w:p w14:paraId="61AE2E24"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722D033A"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43E1B457"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0,000</w:t>
            </w:r>
          </w:p>
        </w:tc>
        <w:tc>
          <w:tcPr>
            <w:tcW w:w="605" w:type="dxa"/>
            <w:tcBorders>
              <w:top w:val="nil"/>
              <w:left w:val="nil"/>
              <w:bottom w:val="nil"/>
              <w:right w:val="nil"/>
            </w:tcBorders>
            <w:shd w:val="clear" w:color="auto" w:fill="auto"/>
            <w:vAlign w:val="center"/>
            <w:hideMark/>
          </w:tcPr>
          <w:p w14:paraId="44D05994"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39,26</w:t>
            </w:r>
          </w:p>
        </w:tc>
        <w:tc>
          <w:tcPr>
            <w:tcW w:w="605" w:type="dxa"/>
            <w:tcBorders>
              <w:top w:val="nil"/>
              <w:left w:val="nil"/>
              <w:bottom w:val="nil"/>
              <w:right w:val="nil"/>
            </w:tcBorders>
            <w:shd w:val="clear" w:color="auto" w:fill="auto"/>
            <w:vAlign w:val="center"/>
            <w:hideMark/>
          </w:tcPr>
          <w:p w14:paraId="080952CB"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41,91</w:t>
            </w:r>
          </w:p>
        </w:tc>
        <w:tc>
          <w:tcPr>
            <w:tcW w:w="696" w:type="dxa"/>
            <w:tcBorders>
              <w:top w:val="nil"/>
              <w:left w:val="nil"/>
              <w:bottom w:val="nil"/>
              <w:right w:val="nil"/>
            </w:tcBorders>
            <w:shd w:val="clear" w:color="auto" w:fill="auto"/>
            <w:vAlign w:val="center"/>
            <w:hideMark/>
          </w:tcPr>
          <w:p w14:paraId="68B9E8EC" w14:textId="77777777" w:rsidR="00C11F46" w:rsidRPr="00C11F46" w:rsidRDefault="00C11F46" w:rsidP="00C11F46">
            <w:pPr>
              <w:jc w:val="right"/>
              <w:rPr>
                <w:rFonts w:ascii="Tahoma" w:hAnsi="Tahoma" w:cs="Tahoma"/>
                <w:sz w:val="10"/>
                <w:szCs w:val="10"/>
              </w:rPr>
            </w:pPr>
          </w:p>
        </w:tc>
      </w:tr>
      <w:tr w:rsidR="00C11F46" w:rsidRPr="00C11F46" w14:paraId="4C6D6101" w14:textId="77777777" w:rsidTr="00C11F46">
        <w:trPr>
          <w:trHeight w:val="225"/>
          <w:jc w:val="center"/>
        </w:trPr>
        <w:tc>
          <w:tcPr>
            <w:tcW w:w="298" w:type="dxa"/>
            <w:tcBorders>
              <w:top w:val="nil"/>
              <w:left w:val="nil"/>
              <w:bottom w:val="nil"/>
              <w:right w:val="nil"/>
            </w:tcBorders>
            <w:shd w:val="clear" w:color="auto" w:fill="auto"/>
            <w:vAlign w:val="center"/>
            <w:hideMark/>
          </w:tcPr>
          <w:p w14:paraId="36691811"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78CD10E6"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6E0E47C1" w14:textId="77777777" w:rsidR="00C11F46" w:rsidRPr="00C11F46" w:rsidRDefault="00C11F46" w:rsidP="00C11F46">
            <w:pPr>
              <w:rPr>
                <w:sz w:val="12"/>
                <w:szCs w:val="12"/>
              </w:rPr>
            </w:pPr>
          </w:p>
        </w:tc>
        <w:tc>
          <w:tcPr>
            <w:tcW w:w="1645" w:type="dxa"/>
            <w:tcBorders>
              <w:top w:val="nil"/>
              <w:left w:val="nil"/>
              <w:bottom w:val="nil"/>
              <w:right w:val="nil"/>
            </w:tcBorders>
            <w:shd w:val="clear" w:color="auto" w:fill="auto"/>
            <w:vAlign w:val="center"/>
            <w:hideMark/>
          </w:tcPr>
          <w:p w14:paraId="34E3AF39" w14:textId="77777777" w:rsidR="00C11F46" w:rsidRPr="00C11F46" w:rsidRDefault="00C11F46" w:rsidP="00C11F46">
            <w:pPr>
              <w:rPr>
                <w:sz w:val="12"/>
                <w:szCs w:val="12"/>
              </w:rPr>
            </w:pPr>
          </w:p>
        </w:tc>
        <w:tc>
          <w:tcPr>
            <w:tcW w:w="466" w:type="dxa"/>
            <w:tcBorders>
              <w:top w:val="nil"/>
              <w:left w:val="nil"/>
              <w:bottom w:val="nil"/>
              <w:right w:val="nil"/>
            </w:tcBorders>
            <w:shd w:val="clear" w:color="auto" w:fill="auto"/>
            <w:vAlign w:val="center"/>
            <w:hideMark/>
          </w:tcPr>
          <w:p w14:paraId="1DC5FE24" w14:textId="77777777" w:rsidR="00C11F46" w:rsidRPr="00C11F46" w:rsidRDefault="00C11F46" w:rsidP="00C11F46">
            <w:pPr>
              <w:rPr>
                <w:sz w:val="12"/>
                <w:szCs w:val="12"/>
              </w:rPr>
            </w:pPr>
          </w:p>
        </w:tc>
        <w:tc>
          <w:tcPr>
            <w:tcW w:w="677" w:type="dxa"/>
            <w:tcBorders>
              <w:top w:val="nil"/>
              <w:left w:val="nil"/>
              <w:bottom w:val="nil"/>
              <w:right w:val="nil"/>
            </w:tcBorders>
            <w:shd w:val="clear" w:color="auto" w:fill="auto"/>
            <w:vAlign w:val="center"/>
            <w:hideMark/>
          </w:tcPr>
          <w:p w14:paraId="4FB37C26" w14:textId="77777777" w:rsidR="00C11F46" w:rsidRPr="00C11F46" w:rsidRDefault="00C11F46" w:rsidP="00C11F46">
            <w:pPr>
              <w:rPr>
                <w:sz w:val="10"/>
                <w:szCs w:val="10"/>
              </w:rPr>
            </w:pPr>
          </w:p>
        </w:tc>
        <w:tc>
          <w:tcPr>
            <w:tcW w:w="434" w:type="dxa"/>
            <w:tcBorders>
              <w:top w:val="nil"/>
              <w:left w:val="nil"/>
              <w:bottom w:val="nil"/>
              <w:right w:val="nil"/>
            </w:tcBorders>
            <w:shd w:val="clear" w:color="auto" w:fill="auto"/>
            <w:vAlign w:val="center"/>
            <w:hideMark/>
          </w:tcPr>
          <w:p w14:paraId="33AEAC2D" w14:textId="77777777" w:rsidR="00C11F46" w:rsidRPr="00C11F46" w:rsidRDefault="00C11F46" w:rsidP="00C11F46">
            <w:pPr>
              <w:rPr>
                <w:sz w:val="10"/>
                <w:szCs w:val="10"/>
              </w:rPr>
            </w:pPr>
          </w:p>
        </w:tc>
        <w:tc>
          <w:tcPr>
            <w:tcW w:w="380" w:type="dxa"/>
            <w:tcBorders>
              <w:top w:val="nil"/>
              <w:left w:val="nil"/>
              <w:bottom w:val="nil"/>
              <w:right w:val="nil"/>
            </w:tcBorders>
            <w:shd w:val="clear" w:color="auto" w:fill="auto"/>
            <w:vAlign w:val="center"/>
            <w:hideMark/>
          </w:tcPr>
          <w:p w14:paraId="4F10032D" w14:textId="77777777" w:rsidR="00C11F46" w:rsidRPr="00C11F46" w:rsidRDefault="00C11F46" w:rsidP="00C11F46">
            <w:pPr>
              <w:rPr>
                <w:sz w:val="10"/>
                <w:szCs w:val="10"/>
              </w:rPr>
            </w:pPr>
          </w:p>
        </w:tc>
        <w:tc>
          <w:tcPr>
            <w:tcW w:w="659" w:type="dxa"/>
            <w:tcBorders>
              <w:top w:val="nil"/>
              <w:left w:val="nil"/>
              <w:bottom w:val="nil"/>
              <w:right w:val="nil"/>
            </w:tcBorders>
            <w:shd w:val="clear" w:color="auto" w:fill="auto"/>
            <w:vAlign w:val="center"/>
            <w:hideMark/>
          </w:tcPr>
          <w:p w14:paraId="3456C478" w14:textId="77777777" w:rsidR="00C11F46" w:rsidRPr="00C11F46" w:rsidRDefault="00C11F46" w:rsidP="00C11F46">
            <w:pPr>
              <w:rPr>
                <w:sz w:val="10"/>
                <w:szCs w:val="10"/>
              </w:rPr>
            </w:pPr>
          </w:p>
        </w:tc>
        <w:tc>
          <w:tcPr>
            <w:tcW w:w="772" w:type="dxa"/>
            <w:tcBorders>
              <w:top w:val="nil"/>
              <w:left w:val="nil"/>
              <w:bottom w:val="nil"/>
              <w:right w:val="nil"/>
            </w:tcBorders>
            <w:shd w:val="clear" w:color="auto" w:fill="auto"/>
            <w:vAlign w:val="center"/>
            <w:hideMark/>
          </w:tcPr>
          <w:p w14:paraId="7FBBF161"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68280282"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61F52132"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16976,54</w:t>
            </w:r>
          </w:p>
        </w:tc>
        <w:tc>
          <w:tcPr>
            <w:tcW w:w="605" w:type="dxa"/>
            <w:tcBorders>
              <w:top w:val="nil"/>
              <w:left w:val="nil"/>
              <w:bottom w:val="nil"/>
              <w:right w:val="nil"/>
            </w:tcBorders>
            <w:shd w:val="clear" w:color="auto" w:fill="auto"/>
            <w:vAlign w:val="center"/>
            <w:hideMark/>
          </w:tcPr>
          <w:p w14:paraId="1407718E"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18140,01</w:t>
            </w:r>
          </w:p>
        </w:tc>
        <w:tc>
          <w:tcPr>
            <w:tcW w:w="979" w:type="dxa"/>
            <w:tcBorders>
              <w:top w:val="nil"/>
              <w:left w:val="nil"/>
              <w:bottom w:val="nil"/>
              <w:right w:val="nil"/>
            </w:tcBorders>
            <w:shd w:val="clear" w:color="auto" w:fill="auto"/>
            <w:vAlign w:val="center"/>
            <w:hideMark/>
          </w:tcPr>
          <w:p w14:paraId="7C9C07C2"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08E2A001"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79210A05"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038A62D9"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18126,16</w:t>
            </w:r>
          </w:p>
        </w:tc>
        <w:tc>
          <w:tcPr>
            <w:tcW w:w="605" w:type="dxa"/>
            <w:tcBorders>
              <w:top w:val="nil"/>
              <w:left w:val="nil"/>
              <w:bottom w:val="nil"/>
              <w:right w:val="nil"/>
            </w:tcBorders>
            <w:shd w:val="clear" w:color="auto" w:fill="auto"/>
            <w:vAlign w:val="center"/>
            <w:hideMark/>
          </w:tcPr>
          <w:p w14:paraId="6EFECA37"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18126,16</w:t>
            </w:r>
          </w:p>
        </w:tc>
        <w:tc>
          <w:tcPr>
            <w:tcW w:w="979" w:type="dxa"/>
            <w:tcBorders>
              <w:top w:val="nil"/>
              <w:left w:val="nil"/>
              <w:bottom w:val="nil"/>
              <w:right w:val="nil"/>
            </w:tcBorders>
            <w:shd w:val="clear" w:color="auto" w:fill="auto"/>
            <w:vAlign w:val="center"/>
            <w:hideMark/>
          </w:tcPr>
          <w:p w14:paraId="3FA08057"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0B6853DD"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3C65F8FC"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2F0DC220"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18126,16</w:t>
            </w:r>
          </w:p>
        </w:tc>
        <w:tc>
          <w:tcPr>
            <w:tcW w:w="605" w:type="dxa"/>
            <w:tcBorders>
              <w:top w:val="nil"/>
              <w:left w:val="nil"/>
              <w:bottom w:val="nil"/>
              <w:right w:val="nil"/>
            </w:tcBorders>
            <w:shd w:val="clear" w:color="auto" w:fill="auto"/>
            <w:vAlign w:val="center"/>
            <w:hideMark/>
          </w:tcPr>
          <w:p w14:paraId="3DDD12A7"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19349,65</w:t>
            </w:r>
          </w:p>
        </w:tc>
        <w:tc>
          <w:tcPr>
            <w:tcW w:w="696" w:type="dxa"/>
            <w:tcBorders>
              <w:top w:val="nil"/>
              <w:left w:val="nil"/>
              <w:bottom w:val="nil"/>
              <w:right w:val="nil"/>
            </w:tcBorders>
            <w:shd w:val="clear" w:color="auto" w:fill="auto"/>
            <w:vAlign w:val="center"/>
            <w:hideMark/>
          </w:tcPr>
          <w:p w14:paraId="65216004" w14:textId="77777777" w:rsidR="00C11F46" w:rsidRPr="00C11F46" w:rsidRDefault="00C11F46" w:rsidP="00C11F46">
            <w:pPr>
              <w:jc w:val="right"/>
              <w:rPr>
                <w:rFonts w:ascii="Tahoma" w:hAnsi="Tahoma" w:cs="Tahoma"/>
                <w:sz w:val="10"/>
                <w:szCs w:val="10"/>
              </w:rPr>
            </w:pPr>
          </w:p>
        </w:tc>
      </w:tr>
      <w:tr w:rsidR="00C11F46" w:rsidRPr="00C11F46" w14:paraId="057BE38E" w14:textId="77777777" w:rsidTr="00C11F46">
        <w:trPr>
          <w:trHeight w:val="225"/>
          <w:jc w:val="center"/>
        </w:trPr>
        <w:tc>
          <w:tcPr>
            <w:tcW w:w="298" w:type="dxa"/>
            <w:tcBorders>
              <w:top w:val="nil"/>
              <w:left w:val="nil"/>
              <w:bottom w:val="nil"/>
              <w:right w:val="nil"/>
            </w:tcBorders>
            <w:shd w:val="clear" w:color="auto" w:fill="auto"/>
            <w:vAlign w:val="center"/>
            <w:hideMark/>
          </w:tcPr>
          <w:p w14:paraId="1B2F3E41"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7E7403C0"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43C0C92C" w14:textId="77777777" w:rsidR="00C11F46" w:rsidRPr="00C11F46" w:rsidRDefault="00C11F46" w:rsidP="00C11F46">
            <w:pPr>
              <w:rPr>
                <w:sz w:val="12"/>
                <w:szCs w:val="12"/>
              </w:rPr>
            </w:pPr>
          </w:p>
        </w:tc>
        <w:tc>
          <w:tcPr>
            <w:tcW w:w="1645" w:type="dxa"/>
            <w:tcBorders>
              <w:top w:val="nil"/>
              <w:left w:val="nil"/>
              <w:bottom w:val="nil"/>
              <w:right w:val="nil"/>
            </w:tcBorders>
            <w:shd w:val="clear" w:color="auto" w:fill="auto"/>
            <w:vAlign w:val="center"/>
            <w:hideMark/>
          </w:tcPr>
          <w:p w14:paraId="55F27087" w14:textId="77777777" w:rsidR="00C11F46" w:rsidRPr="00C11F46" w:rsidRDefault="00C11F46" w:rsidP="00C11F46">
            <w:pPr>
              <w:rPr>
                <w:sz w:val="12"/>
                <w:szCs w:val="12"/>
              </w:rPr>
            </w:pPr>
          </w:p>
        </w:tc>
        <w:tc>
          <w:tcPr>
            <w:tcW w:w="466" w:type="dxa"/>
            <w:tcBorders>
              <w:top w:val="nil"/>
              <w:left w:val="nil"/>
              <w:bottom w:val="nil"/>
              <w:right w:val="nil"/>
            </w:tcBorders>
            <w:shd w:val="clear" w:color="auto" w:fill="auto"/>
            <w:vAlign w:val="center"/>
            <w:hideMark/>
          </w:tcPr>
          <w:p w14:paraId="50D3D930" w14:textId="77777777" w:rsidR="00C11F46" w:rsidRPr="00C11F46" w:rsidRDefault="00C11F46" w:rsidP="00C11F46">
            <w:pPr>
              <w:rPr>
                <w:sz w:val="12"/>
                <w:szCs w:val="12"/>
              </w:rPr>
            </w:pPr>
          </w:p>
        </w:tc>
        <w:tc>
          <w:tcPr>
            <w:tcW w:w="677" w:type="dxa"/>
            <w:tcBorders>
              <w:top w:val="nil"/>
              <w:left w:val="nil"/>
              <w:bottom w:val="nil"/>
              <w:right w:val="nil"/>
            </w:tcBorders>
            <w:shd w:val="clear" w:color="auto" w:fill="auto"/>
            <w:vAlign w:val="center"/>
            <w:hideMark/>
          </w:tcPr>
          <w:p w14:paraId="6A3FE0B9" w14:textId="77777777" w:rsidR="00C11F46" w:rsidRPr="00C11F46" w:rsidRDefault="00C11F46" w:rsidP="00C11F46">
            <w:pPr>
              <w:rPr>
                <w:sz w:val="10"/>
                <w:szCs w:val="10"/>
              </w:rPr>
            </w:pPr>
          </w:p>
        </w:tc>
        <w:tc>
          <w:tcPr>
            <w:tcW w:w="434" w:type="dxa"/>
            <w:tcBorders>
              <w:top w:val="nil"/>
              <w:left w:val="nil"/>
              <w:bottom w:val="nil"/>
              <w:right w:val="nil"/>
            </w:tcBorders>
            <w:shd w:val="clear" w:color="auto" w:fill="auto"/>
            <w:vAlign w:val="center"/>
            <w:hideMark/>
          </w:tcPr>
          <w:p w14:paraId="2F9D14B1" w14:textId="77777777" w:rsidR="00C11F46" w:rsidRPr="00C11F46" w:rsidRDefault="00C11F46" w:rsidP="00C11F46">
            <w:pPr>
              <w:rPr>
                <w:sz w:val="10"/>
                <w:szCs w:val="10"/>
              </w:rPr>
            </w:pPr>
          </w:p>
        </w:tc>
        <w:tc>
          <w:tcPr>
            <w:tcW w:w="380" w:type="dxa"/>
            <w:tcBorders>
              <w:top w:val="nil"/>
              <w:left w:val="nil"/>
              <w:bottom w:val="nil"/>
              <w:right w:val="nil"/>
            </w:tcBorders>
            <w:shd w:val="clear" w:color="auto" w:fill="auto"/>
            <w:vAlign w:val="center"/>
            <w:hideMark/>
          </w:tcPr>
          <w:p w14:paraId="382F8AF7" w14:textId="77777777" w:rsidR="00C11F46" w:rsidRPr="00C11F46" w:rsidRDefault="00C11F46" w:rsidP="00C11F46">
            <w:pPr>
              <w:rPr>
                <w:sz w:val="10"/>
                <w:szCs w:val="10"/>
              </w:rPr>
            </w:pPr>
          </w:p>
        </w:tc>
        <w:tc>
          <w:tcPr>
            <w:tcW w:w="659" w:type="dxa"/>
            <w:tcBorders>
              <w:top w:val="nil"/>
              <w:left w:val="nil"/>
              <w:bottom w:val="nil"/>
              <w:right w:val="nil"/>
            </w:tcBorders>
            <w:shd w:val="clear" w:color="auto" w:fill="auto"/>
            <w:vAlign w:val="center"/>
            <w:hideMark/>
          </w:tcPr>
          <w:p w14:paraId="12F2F635" w14:textId="77777777" w:rsidR="00C11F46" w:rsidRPr="00C11F46" w:rsidRDefault="00C11F46" w:rsidP="00C11F46">
            <w:pPr>
              <w:rPr>
                <w:sz w:val="10"/>
                <w:szCs w:val="10"/>
              </w:rPr>
            </w:pPr>
          </w:p>
        </w:tc>
        <w:tc>
          <w:tcPr>
            <w:tcW w:w="772" w:type="dxa"/>
            <w:tcBorders>
              <w:top w:val="nil"/>
              <w:left w:val="nil"/>
              <w:bottom w:val="nil"/>
              <w:right w:val="nil"/>
            </w:tcBorders>
            <w:shd w:val="clear" w:color="auto" w:fill="auto"/>
            <w:vAlign w:val="center"/>
            <w:hideMark/>
          </w:tcPr>
          <w:p w14:paraId="0DDC05E1"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4CDA4C2C"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6DA9201A"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0,000</w:t>
            </w:r>
          </w:p>
        </w:tc>
        <w:tc>
          <w:tcPr>
            <w:tcW w:w="605" w:type="dxa"/>
            <w:tcBorders>
              <w:top w:val="nil"/>
              <w:left w:val="nil"/>
              <w:bottom w:val="nil"/>
              <w:right w:val="nil"/>
            </w:tcBorders>
            <w:shd w:val="clear" w:color="auto" w:fill="auto"/>
            <w:vAlign w:val="center"/>
            <w:hideMark/>
          </w:tcPr>
          <w:p w14:paraId="0C4189C6"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1,105</w:t>
            </w:r>
          </w:p>
        </w:tc>
        <w:tc>
          <w:tcPr>
            <w:tcW w:w="979" w:type="dxa"/>
            <w:tcBorders>
              <w:top w:val="nil"/>
              <w:left w:val="nil"/>
              <w:bottom w:val="nil"/>
              <w:right w:val="nil"/>
            </w:tcBorders>
            <w:shd w:val="clear" w:color="auto" w:fill="auto"/>
            <w:vAlign w:val="center"/>
            <w:hideMark/>
          </w:tcPr>
          <w:p w14:paraId="494F1C03"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7AF289EF"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45A296C7"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097F1B00"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0,548</w:t>
            </w:r>
          </w:p>
        </w:tc>
        <w:tc>
          <w:tcPr>
            <w:tcW w:w="605" w:type="dxa"/>
            <w:tcBorders>
              <w:top w:val="nil"/>
              <w:left w:val="nil"/>
              <w:bottom w:val="nil"/>
              <w:right w:val="nil"/>
            </w:tcBorders>
            <w:shd w:val="clear" w:color="auto" w:fill="auto"/>
            <w:vAlign w:val="center"/>
            <w:hideMark/>
          </w:tcPr>
          <w:p w14:paraId="6C3B8625"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0,547</w:t>
            </w:r>
          </w:p>
        </w:tc>
        <w:tc>
          <w:tcPr>
            <w:tcW w:w="979" w:type="dxa"/>
            <w:tcBorders>
              <w:top w:val="nil"/>
              <w:left w:val="nil"/>
              <w:bottom w:val="nil"/>
              <w:right w:val="nil"/>
            </w:tcBorders>
            <w:shd w:val="clear" w:color="auto" w:fill="auto"/>
            <w:vAlign w:val="center"/>
            <w:hideMark/>
          </w:tcPr>
          <w:p w14:paraId="42962DA8" w14:textId="77777777" w:rsidR="00C11F46" w:rsidRPr="00C11F46" w:rsidRDefault="00C11F46" w:rsidP="00C11F46">
            <w:pPr>
              <w:jc w:val="right"/>
              <w:rPr>
                <w:rFonts w:ascii="Tahoma" w:hAnsi="Tahoma" w:cs="Tahoma"/>
                <w:sz w:val="10"/>
                <w:szCs w:val="10"/>
              </w:rPr>
            </w:pPr>
          </w:p>
        </w:tc>
        <w:tc>
          <w:tcPr>
            <w:tcW w:w="766" w:type="dxa"/>
            <w:tcBorders>
              <w:top w:val="nil"/>
              <w:left w:val="nil"/>
              <w:bottom w:val="nil"/>
              <w:right w:val="nil"/>
            </w:tcBorders>
            <w:shd w:val="clear" w:color="auto" w:fill="auto"/>
            <w:vAlign w:val="center"/>
            <w:hideMark/>
          </w:tcPr>
          <w:p w14:paraId="16625562"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557251CA" w14:textId="77777777" w:rsidR="00C11F46" w:rsidRPr="00C11F46" w:rsidRDefault="00C11F46" w:rsidP="00C11F46">
            <w:pPr>
              <w:rPr>
                <w:sz w:val="10"/>
                <w:szCs w:val="10"/>
              </w:rPr>
            </w:pPr>
          </w:p>
        </w:tc>
        <w:tc>
          <w:tcPr>
            <w:tcW w:w="605" w:type="dxa"/>
            <w:tcBorders>
              <w:top w:val="nil"/>
              <w:left w:val="nil"/>
              <w:bottom w:val="nil"/>
              <w:right w:val="nil"/>
            </w:tcBorders>
            <w:shd w:val="clear" w:color="auto" w:fill="auto"/>
            <w:vAlign w:val="center"/>
            <w:hideMark/>
          </w:tcPr>
          <w:p w14:paraId="1DB88D46"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0,547</w:t>
            </w:r>
          </w:p>
        </w:tc>
        <w:tc>
          <w:tcPr>
            <w:tcW w:w="605" w:type="dxa"/>
            <w:tcBorders>
              <w:top w:val="nil"/>
              <w:left w:val="nil"/>
              <w:bottom w:val="nil"/>
              <w:right w:val="nil"/>
            </w:tcBorders>
            <w:shd w:val="clear" w:color="auto" w:fill="auto"/>
            <w:vAlign w:val="center"/>
            <w:hideMark/>
          </w:tcPr>
          <w:p w14:paraId="4C107691" w14:textId="77777777" w:rsidR="00C11F46" w:rsidRPr="00C11F46" w:rsidRDefault="00C11F46" w:rsidP="00C11F46">
            <w:pPr>
              <w:jc w:val="right"/>
              <w:rPr>
                <w:rFonts w:ascii="Tahoma" w:hAnsi="Tahoma" w:cs="Tahoma"/>
                <w:sz w:val="10"/>
                <w:szCs w:val="10"/>
              </w:rPr>
            </w:pPr>
            <w:r w:rsidRPr="00C11F46">
              <w:rPr>
                <w:rFonts w:ascii="Tahoma" w:hAnsi="Tahoma" w:cs="Tahoma"/>
                <w:sz w:val="10"/>
                <w:szCs w:val="10"/>
              </w:rPr>
              <w:t>0,650</w:t>
            </w:r>
          </w:p>
        </w:tc>
        <w:tc>
          <w:tcPr>
            <w:tcW w:w="696" w:type="dxa"/>
            <w:tcBorders>
              <w:top w:val="nil"/>
              <w:left w:val="nil"/>
              <w:bottom w:val="nil"/>
              <w:right w:val="nil"/>
            </w:tcBorders>
            <w:shd w:val="clear" w:color="auto" w:fill="auto"/>
            <w:vAlign w:val="center"/>
            <w:hideMark/>
          </w:tcPr>
          <w:p w14:paraId="2EA18519" w14:textId="77777777" w:rsidR="00C11F46" w:rsidRPr="00C11F46" w:rsidRDefault="00C11F46" w:rsidP="00C11F46">
            <w:pPr>
              <w:jc w:val="right"/>
              <w:rPr>
                <w:rFonts w:ascii="Tahoma" w:hAnsi="Tahoma" w:cs="Tahoma"/>
                <w:sz w:val="10"/>
                <w:szCs w:val="10"/>
              </w:rPr>
            </w:pPr>
          </w:p>
        </w:tc>
      </w:tr>
      <w:tr w:rsidR="00C11F46" w:rsidRPr="00C11F46" w14:paraId="16080AFD" w14:textId="77777777" w:rsidTr="00C11F46">
        <w:trPr>
          <w:trHeight w:val="300"/>
          <w:jc w:val="center"/>
        </w:trPr>
        <w:tc>
          <w:tcPr>
            <w:tcW w:w="298" w:type="dxa"/>
            <w:tcBorders>
              <w:top w:val="nil"/>
              <w:left w:val="nil"/>
              <w:bottom w:val="nil"/>
              <w:right w:val="nil"/>
            </w:tcBorders>
            <w:shd w:val="clear" w:color="auto" w:fill="auto"/>
            <w:vAlign w:val="center"/>
            <w:hideMark/>
          </w:tcPr>
          <w:p w14:paraId="7CD57F65"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25854A77"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05868BFA" w14:textId="77777777" w:rsidR="00C11F46" w:rsidRPr="00C11F46" w:rsidRDefault="00C11F46" w:rsidP="00C11F46">
            <w:pPr>
              <w:rPr>
                <w:sz w:val="12"/>
                <w:szCs w:val="12"/>
              </w:rPr>
            </w:pPr>
          </w:p>
        </w:tc>
        <w:tc>
          <w:tcPr>
            <w:tcW w:w="164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5B4BA02" w14:textId="77777777" w:rsidR="00C11F46" w:rsidRPr="00C11F46" w:rsidRDefault="00C11F46" w:rsidP="00C11F46">
            <w:pPr>
              <w:rPr>
                <w:rFonts w:ascii="Tahoma" w:hAnsi="Tahoma" w:cs="Tahoma"/>
                <w:color w:val="000000"/>
                <w:sz w:val="12"/>
                <w:szCs w:val="12"/>
              </w:rPr>
            </w:pPr>
            <w:r w:rsidRPr="00C11F46">
              <w:rPr>
                <w:rFonts w:ascii="Tahoma" w:hAnsi="Tahoma" w:cs="Tahoma"/>
                <w:color w:val="000000"/>
                <w:sz w:val="12"/>
                <w:szCs w:val="12"/>
              </w:rPr>
              <w:t>Индекс эффективности операционных расходов</w:t>
            </w:r>
          </w:p>
        </w:tc>
        <w:tc>
          <w:tcPr>
            <w:tcW w:w="466" w:type="dxa"/>
            <w:tcBorders>
              <w:top w:val="single" w:sz="4" w:space="0" w:color="C0C0C0"/>
              <w:left w:val="nil"/>
              <w:bottom w:val="single" w:sz="4" w:space="0" w:color="C0C0C0"/>
              <w:right w:val="nil"/>
            </w:tcBorders>
            <w:shd w:val="clear" w:color="auto" w:fill="auto"/>
            <w:noWrap/>
            <w:vAlign w:val="center"/>
            <w:hideMark/>
          </w:tcPr>
          <w:p w14:paraId="51509D71" w14:textId="77777777" w:rsidR="00C11F46" w:rsidRPr="00C11F46" w:rsidRDefault="00C11F46" w:rsidP="00C11F46">
            <w:pPr>
              <w:jc w:val="center"/>
              <w:rPr>
                <w:rFonts w:ascii="Tahoma" w:hAnsi="Tahoma" w:cs="Tahoma"/>
                <w:color w:val="000000"/>
                <w:sz w:val="12"/>
                <w:szCs w:val="12"/>
              </w:rPr>
            </w:pPr>
            <w:r w:rsidRPr="00C11F46">
              <w:rPr>
                <w:rFonts w:ascii="Tahoma" w:hAnsi="Tahoma" w:cs="Tahoma"/>
                <w:color w:val="000000"/>
                <w:sz w:val="12"/>
                <w:szCs w:val="12"/>
              </w:rPr>
              <w:t>%</w:t>
            </w:r>
          </w:p>
        </w:tc>
        <w:tc>
          <w:tcPr>
            <w:tcW w:w="6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B4D32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single" w:sz="4" w:space="0" w:color="C0C0C0"/>
              <w:left w:val="nil"/>
              <w:bottom w:val="single" w:sz="4" w:space="0" w:color="C0C0C0"/>
              <w:right w:val="single" w:sz="4" w:space="0" w:color="C0C0C0"/>
            </w:tcBorders>
            <w:shd w:val="clear" w:color="auto" w:fill="auto"/>
            <w:vAlign w:val="center"/>
            <w:hideMark/>
          </w:tcPr>
          <w:p w14:paraId="6015C74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single" w:sz="4" w:space="0" w:color="C0C0C0"/>
              <w:left w:val="nil"/>
              <w:bottom w:val="single" w:sz="4" w:space="0" w:color="C0C0C0"/>
              <w:right w:val="single" w:sz="4" w:space="0" w:color="C0C0C0"/>
            </w:tcBorders>
            <w:shd w:val="clear" w:color="auto" w:fill="auto"/>
            <w:vAlign w:val="center"/>
            <w:hideMark/>
          </w:tcPr>
          <w:p w14:paraId="3E8BB50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single" w:sz="4" w:space="0" w:color="C0C0C0"/>
              <w:left w:val="nil"/>
              <w:bottom w:val="single" w:sz="4" w:space="0" w:color="C0C0C0"/>
              <w:right w:val="single" w:sz="4" w:space="0" w:color="C0C0C0"/>
            </w:tcBorders>
            <w:shd w:val="clear" w:color="auto" w:fill="auto"/>
            <w:vAlign w:val="center"/>
            <w:hideMark/>
          </w:tcPr>
          <w:p w14:paraId="10ACC88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772" w:type="dxa"/>
            <w:tcBorders>
              <w:top w:val="single" w:sz="4" w:space="0" w:color="C0C0C0"/>
              <w:left w:val="nil"/>
              <w:bottom w:val="single" w:sz="4" w:space="0" w:color="C0C0C0"/>
              <w:right w:val="single" w:sz="4" w:space="0" w:color="C0C0C0"/>
            </w:tcBorders>
            <w:shd w:val="clear" w:color="auto" w:fill="auto"/>
            <w:vAlign w:val="center"/>
            <w:hideMark/>
          </w:tcPr>
          <w:p w14:paraId="4F94B31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16A8267F"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05" w:type="dxa"/>
            <w:tcBorders>
              <w:top w:val="nil"/>
              <w:left w:val="nil"/>
              <w:bottom w:val="nil"/>
              <w:right w:val="nil"/>
            </w:tcBorders>
            <w:shd w:val="clear" w:color="auto" w:fill="auto"/>
            <w:vAlign w:val="center"/>
            <w:hideMark/>
          </w:tcPr>
          <w:p w14:paraId="4BD98A2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xml:space="preserve"> Рост с 01.07 </w:t>
            </w:r>
          </w:p>
        </w:tc>
        <w:tc>
          <w:tcPr>
            <w:tcW w:w="605" w:type="dxa"/>
            <w:tcBorders>
              <w:top w:val="nil"/>
              <w:left w:val="nil"/>
              <w:bottom w:val="nil"/>
              <w:right w:val="nil"/>
            </w:tcBorders>
            <w:shd w:val="clear" w:color="auto" w:fill="auto"/>
            <w:vAlign w:val="center"/>
            <w:hideMark/>
          </w:tcPr>
          <w:p w14:paraId="73953CCD" w14:textId="77777777" w:rsidR="00C11F46" w:rsidRPr="00C11F46" w:rsidRDefault="00C11F46" w:rsidP="00C11F46">
            <w:pPr>
              <w:jc w:val="right"/>
              <w:rPr>
                <w:rFonts w:ascii="Tahoma" w:hAnsi="Tahoma" w:cs="Tahoma"/>
                <w:b/>
                <w:bCs/>
                <w:sz w:val="10"/>
                <w:szCs w:val="10"/>
              </w:rPr>
            </w:pPr>
            <w:r w:rsidRPr="00C11F46">
              <w:rPr>
                <w:rFonts w:ascii="Tahoma" w:hAnsi="Tahoma" w:cs="Tahoma"/>
                <w:b/>
                <w:bCs/>
                <w:sz w:val="10"/>
                <w:szCs w:val="10"/>
              </w:rPr>
              <w:t>106,8%</w:t>
            </w:r>
          </w:p>
        </w:tc>
        <w:tc>
          <w:tcPr>
            <w:tcW w:w="979" w:type="dxa"/>
            <w:tcBorders>
              <w:top w:val="nil"/>
              <w:left w:val="nil"/>
              <w:bottom w:val="nil"/>
              <w:right w:val="nil"/>
            </w:tcBorders>
            <w:shd w:val="clear" w:color="auto" w:fill="auto"/>
            <w:vAlign w:val="center"/>
            <w:hideMark/>
          </w:tcPr>
          <w:p w14:paraId="3F4A6761" w14:textId="77777777" w:rsidR="00C11F46" w:rsidRPr="00C11F46" w:rsidRDefault="00C11F46" w:rsidP="00C11F46">
            <w:pPr>
              <w:jc w:val="right"/>
              <w:rPr>
                <w:rFonts w:ascii="Tahoma" w:hAnsi="Tahoma" w:cs="Tahoma"/>
                <w:b/>
                <w:bCs/>
                <w:sz w:val="10"/>
                <w:szCs w:val="10"/>
              </w:rPr>
            </w:pPr>
          </w:p>
        </w:tc>
        <w:tc>
          <w:tcPr>
            <w:tcW w:w="7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6CC51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7BD1B67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1 </w:t>
            </w:r>
          </w:p>
        </w:tc>
        <w:tc>
          <w:tcPr>
            <w:tcW w:w="605" w:type="dxa"/>
            <w:tcBorders>
              <w:top w:val="nil"/>
              <w:left w:val="nil"/>
              <w:bottom w:val="nil"/>
              <w:right w:val="nil"/>
            </w:tcBorders>
            <w:shd w:val="clear" w:color="auto" w:fill="auto"/>
            <w:vAlign w:val="center"/>
            <w:hideMark/>
          </w:tcPr>
          <w:p w14:paraId="37517BB3"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xml:space="preserve"> Рост с 01.01 </w:t>
            </w:r>
          </w:p>
        </w:tc>
        <w:tc>
          <w:tcPr>
            <w:tcW w:w="605" w:type="dxa"/>
            <w:tcBorders>
              <w:top w:val="nil"/>
              <w:left w:val="nil"/>
              <w:bottom w:val="nil"/>
              <w:right w:val="nil"/>
            </w:tcBorders>
            <w:shd w:val="clear" w:color="auto" w:fill="auto"/>
            <w:vAlign w:val="center"/>
            <w:hideMark/>
          </w:tcPr>
          <w:p w14:paraId="4C0349BC" w14:textId="77777777" w:rsidR="00C11F46" w:rsidRPr="00C11F46" w:rsidRDefault="00C11F46" w:rsidP="00C11F46">
            <w:pPr>
              <w:jc w:val="right"/>
              <w:rPr>
                <w:rFonts w:ascii="Tahoma" w:hAnsi="Tahoma" w:cs="Tahoma"/>
                <w:b/>
                <w:bCs/>
                <w:sz w:val="10"/>
                <w:szCs w:val="10"/>
              </w:rPr>
            </w:pPr>
            <w:r w:rsidRPr="00C11F46">
              <w:rPr>
                <w:rFonts w:ascii="Tahoma" w:hAnsi="Tahoma" w:cs="Tahoma"/>
                <w:b/>
                <w:bCs/>
                <w:sz w:val="10"/>
                <w:szCs w:val="10"/>
              </w:rPr>
              <w:t>99,9%</w:t>
            </w:r>
          </w:p>
        </w:tc>
        <w:tc>
          <w:tcPr>
            <w:tcW w:w="979" w:type="dxa"/>
            <w:tcBorders>
              <w:top w:val="nil"/>
              <w:left w:val="nil"/>
              <w:bottom w:val="nil"/>
              <w:right w:val="nil"/>
            </w:tcBorders>
            <w:shd w:val="clear" w:color="auto" w:fill="auto"/>
            <w:vAlign w:val="center"/>
            <w:hideMark/>
          </w:tcPr>
          <w:p w14:paraId="3530849E" w14:textId="77777777" w:rsidR="00C11F46" w:rsidRPr="00C11F46" w:rsidRDefault="00C11F46" w:rsidP="00C11F46">
            <w:pPr>
              <w:jc w:val="right"/>
              <w:rPr>
                <w:rFonts w:ascii="Tahoma" w:hAnsi="Tahoma" w:cs="Tahoma"/>
                <w:b/>
                <w:bCs/>
                <w:sz w:val="10"/>
                <w:szCs w:val="10"/>
              </w:rPr>
            </w:pPr>
          </w:p>
        </w:tc>
        <w:tc>
          <w:tcPr>
            <w:tcW w:w="7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5C7AA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73D9A5D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1 </w:t>
            </w:r>
          </w:p>
        </w:tc>
        <w:tc>
          <w:tcPr>
            <w:tcW w:w="605" w:type="dxa"/>
            <w:tcBorders>
              <w:top w:val="nil"/>
              <w:left w:val="nil"/>
              <w:bottom w:val="nil"/>
              <w:right w:val="nil"/>
            </w:tcBorders>
            <w:shd w:val="clear" w:color="auto" w:fill="auto"/>
            <w:vAlign w:val="center"/>
            <w:hideMark/>
          </w:tcPr>
          <w:p w14:paraId="7FBD09A4" w14:textId="77777777" w:rsidR="00C11F46" w:rsidRPr="00C11F46" w:rsidRDefault="00C11F46" w:rsidP="00C11F46">
            <w:pPr>
              <w:rPr>
                <w:rFonts w:ascii="Tahoma" w:hAnsi="Tahoma" w:cs="Tahoma"/>
                <w:b/>
                <w:bCs/>
                <w:sz w:val="10"/>
                <w:szCs w:val="10"/>
              </w:rPr>
            </w:pPr>
            <w:r w:rsidRPr="00C11F46">
              <w:rPr>
                <w:rFonts w:ascii="Tahoma" w:hAnsi="Tahoma" w:cs="Tahoma"/>
                <w:b/>
                <w:bCs/>
                <w:sz w:val="10"/>
                <w:szCs w:val="10"/>
              </w:rPr>
              <w:t xml:space="preserve"> Рост с 01.07 </w:t>
            </w:r>
          </w:p>
        </w:tc>
        <w:tc>
          <w:tcPr>
            <w:tcW w:w="605" w:type="dxa"/>
            <w:tcBorders>
              <w:top w:val="nil"/>
              <w:left w:val="nil"/>
              <w:bottom w:val="nil"/>
              <w:right w:val="nil"/>
            </w:tcBorders>
            <w:shd w:val="clear" w:color="auto" w:fill="auto"/>
            <w:vAlign w:val="center"/>
            <w:hideMark/>
          </w:tcPr>
          <w:p w14:paraId="1227CA3F" w14:textId="77777777" w:rsidR="00C11F46" w:rsidRPr="00C11F46" w:rsidRDefault="00C11F46" w:rsidP="00C11F46">
            <w:pPr>
              <w:jc w:val="right"/>
              <w:rPr>
                <w:rFonts w:ascii="Tahoma" w:hAnsi="Tahoma" w:cs="Tahoma"/>
                <w:b/>
                <w:bCs/>
                <w:sz w:val="10"/>
                <w:szCs w:val="10"/>
              </w:rPr>
            </w:pPr>
            <w:r w:rsidRPr="00C11F46">
              <w:rPr>
                <w:rFonts w:ascii="Tahoma" w:hAnsi="Tahoma" w:cs="Tahoma"/>
                <w:b/>
                <w:bCs/>
                <w:sz w:val="10"/>
                <w:szCs w:val="10"/>
              </w:rPr>
              <w:t>106,7%</w:t>
            </w:r>
          </w:p>
        </w:tc>
        <w:tc>
          <w:tcPr>
            <w:tcW w:w="696" w:type="dxa"/>
            <w:tcBorders>
              <w:top w:val="nil"/>
              <w:left w:val="nil"/>
              <w:bottom w:val="nil"/>
              <w:right w:val="nil"/>
            </w:tcBorders>
            <w:shd w:val="clear" w:color="auto" w:fill="auto"/>
            <w:vAlign w:val="center"/>
            <w:hideMark/>
          </w:tcPr>
          <w:p w14:paraId="1B869B7F" w14:textId="77777777" w:rsidR="00C11F46" w:rsidRPr="00C11F46" w:rsidRDefault="00C11F46" w:rsidP="00C11F46">
            <w:pPr>
              <w:jc w:val="right"/>
              <w:rPr>
                <w:rFonts w:ascii="Tahoma" w:hAnsi="Tahoma" w:cs="Tahoma"/>
                <w:b/>
                <w:bCs/>
                <w:sz w:val="10"/>
                <w:szCs w:val="10"/>
              </w:rPr>
            </w:pPr>
          </w:p>
        </w:tc>
      </w:tr>
      <w:tr w:rsidR="00C11F46" w:rsidRPr="00C11F46" w14:paraId="55BB427B" w14:textId="77777777" w:rsidTr="00C11F46">
        <w:trPr>
          <w:trHeight w:val="225"/>
          <w:jc w:val="center"/>
        </w:trPr>
        <w:tc>
          <w:tcPr>
            <w:tcW w:w="298" w:type="dxa"/>
            <w:tcBorders>
              <w:top w:val="nil"/>
              <w:left w:val="nil"/>
              <w:bottom w:val="nil"/>
              <w:right w:val="nil"/>
            </w:tcBorders>
            <w:shd w:val="clear" w:color="auto" w:fill="auto"/>
            <w:vAlign w:val="center"/>
            <w:hideMark/>
          </w:tcPr>
          <w:p w14:paraId="4D9A5A0F"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357DDC99"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3884A9AE" w14:textId="77777777" w:rsidR="00C11F46" w:rsidRPr="00C11F46" w:rsidRDefault="00C11F46" w:rsidP="00C11F46">
            <w:pPr>
              <w:rPr>
                <w:sz w:val="12"/>
                <w:szCs w:val="12"/>
              </w:rPr>
            </w:pPr>
          </w:p>
        </w:tc>
        <w:tc>
          <w:tcPr>
            <w:tcW w:w="1645" w:type="dxa"/>
            <w:tcBorders>
              <w:top w:val="nil"/>
              <w:left w:val="single" w:sz="4" w:space="0" w:color="C0C0C0"/>
              <w:bottom w:val="single" w:sz="4" w:space="0" w:color="C0C0C0"/>
              <w:right w:val="single" w:sz="4" w:space="0" w:color="C0C0C0"/>
            </w:tcBorders>
            <w:shd w:val="clear" w:color="auto" w:fill="auto"/>
            <w:noWrap/>
            <w:vAlign w:val="bottom"/>
            <w:hideMark/>
          </w:tcPr>
          <w:p w14:paraId="546E58B8" w14:textId="77777777" w:rsidR="00C11F46" w:rsidRPr="00C11F46" w:rsidRDefault="00C11F46" w:rsidP="00C11F46">
            <w:pPr>
              <w:rPr>
                <w:rFonts w:ascii="Tahoma" w:hAnsi="Tahoma" w:cs="Tahoma"/>
                <w:color w:val="000000"/>
                <w:sz w:val="12"/>
                <w:szCs w:val="12"/>
              </w:rPr>
            </w:pPr>
            <w:r w:rsidRPr="00C11F46">
              <w:rPr>
                <w:rFonts w:ascii="Tahoma" w:hAnsi="Tahoma" w:cs="Tahoma"/>
                <w:color w:val="000000"/>
                <w:sz w:val="12"/>
                <w:szCs w:val="12"/>
              </w:rPr>
              <w:t>Индекс потребительских цен</w:t>
            </w:r>
          </w:p>
        </w:tc>
        <w:tc>
          <w:tcPr>
            <w:tcW w:w="466" w:type="dxa"/>
            <w:tcBorders>
              <w:top w:val="nil"/>
              <w:left w:val="nil"/>
              <w:bottom w:val="single" w:sz="4" w:space="0" w:color="C0C0C0"/>
              <w:right w:val="nil"/>
            </w:tcBorders>
            <w:shd w:val="clear" w:color="auto" w:fill="auto"/>
            <w:noWrap/>
            <w:vAlign w:val="center"/>
            <w:hideMark/>
          </w:tcPr>
          <w:p w14:paraId="284E62E3" w14:textId="77777777" w:rsidR="00C11F46" w:rsidRPr="00C11F46" w:rsidRDefault="00C11F46" w:rsidP="00C11F46">
            <w:pPr>
              <w:jc w:val="center"/>
              <w:rPr>
                <w:rFonts w:ascii="Tahoma" w:hAnsi="Tahoma" w:cs="Tahoma"/>
                <w:color w:val="000000"/>
                <w:sz w:val="12"/>
                <w:szCs w:val="12"/>
              </w:rPr>
            </w:pPr>
            <w:r w:rsidRPr="00C11F46">
              <w:rPr>
                <w:rFonts w:ascii="Tahoma" w:hAnsi="Tahoma" w:cs="Tahoma"/>
                <w:color w:val="000000"/>
                <w:sz w:val="12"/>
                <w:szCs w:val="12"/>
              </w:rPr>
              <w:t>%</w:t>
            </w:r>
          </w:p>
        </w:tc>
        <w:tc>
          <w:tcPr>
            <w:tcW w:w="677" w:type="dxa"/>
            <w:tcBorders>
              <w:top w:val="nil"/>
              <w:left w:val="single" w:sz="4" w:space="0" w:color="C0C0C0"/>
              <w:bottom w:val="single" w:sz="4" w:space="0" w:color="C0C0C0"/>
              <w:right w:val="single" w:sz="4" w:space="0" w:color="C0C0C0"/>
            </w:tcBorders>
            <w:shd w:val="clear" w:color="auto" w:fill="auto"/>
            <w:vAlign w:val="center"/>
            <w:hideMark/>
          </w:tcPr>
          <w:p w14:paraId="62346259"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auto" w:fill="auto"/>
            <w:vAlign w:val="center"/>
            <w:hideMark/>
          </w:tcPr>
          <w:p w14:paraId="0EADDFE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nil"/>
              <w:left w:val="nil"/>
              <w:bottom w:val="single" w:sz="4" w:space="0" w:color="C0C0C0"/>
              <w:right w:val="single" w:sz="4" w:space="0" w:color="C0C0C0"/>
            </w:tcBorders>
            <w:shd w:val="clear" w:color="auto" w:fill="auto"/>
            <w:vAlign w:val="center"/>
            <w:hideMark/>
          </w:tcPr>
          <w:p w14:paraId="3F73662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nil"/>
              <w:left w:val="nil"/>
              <w:bottom w:val="single" w:sz="4" w:space="0" w:color="C0C0C0"/>
              <w:right w:val="single" w:sz="4" w:space="0" w:color="C0C0C0"/>
            </w:tcBorders>
            <w:shd w:val="clear" w:color="auto" w:fill="auto"/>
            <w:vAlign w:val="center"/>
            <w:hideMark/>
          </w:tcPr>
          <w:p w14:paraId="4922B9B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772" w:type="dxa"/>
            <w:tcBorders>
              <w:top w:val="nil"/>
              <w:left w:val="nil"/>
              <w:bottom w:val="single" w:sz="4" w:space="0" w:color="C0C0C0"/>
              <w:right w:val="single" w:sz="4" w:space="0" w:color="C0C0C0"/>
            </w:tcBorders>
            <w:shd w:val="clear" w:color="auto" w:fill="auto"/>
            <w:vAlign w:val="center"/>
            <w:hideMark/>
          </w:tcPr>
          <w:p w14:paraId="543B694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064209A2"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3,0 </w:t>
            </w:r>
          </w:p>
        </w:tc>
        <w:tc>
          <w:tcPr>
            <w:tcW w:w="605" w:type="dxa"/>
            <w:tcBorders>
              <w:top w:val="nil"/>
              <w:left w:val="nil"/>
              <w:bottom w:val="nil"/>
              <w:right w:val="nil"/>
            </w:tcBorders>
            <w:shd w:val="clear" w:color="auto" w:fill="auto"/>
            <w:vAlign w:val="center"/>
            <w:hideMark/>
          </w:tcPr>
          <w:p w14:paraId="2E783A9C"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556D3356"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59573AB7" w14:textId="77777777" w:rsidR="00C11F46" w:rsidRPr="00C11F46" w:rsidRDefault="00C11F46" w:rsidP="00C11F46">
            <w:pPr>
              <w:rPr>
                <w:sz w:val="10"/>
                <w:szCs w:val="10"/>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02745B7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44E5CE0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3,7 </w:t>
            </w:r>
          </w:p>
        </w:tc>
        <w:tc>
          <w:tcPr>
            <w:tcW w:w="605" w:type="dxa"/>
            <w:tcBorders>
              <w:top w:val="nil"/>
              <w:left w:val="nil"/>
              <w:bottom w:val="nil"/>
              <w:right w:val="nil"/>
            </w:tcBorders>
            <w:shd w:val="clear" w:color="auto" w:fill="auto"/>
            <w:vAlign w:val="center"/>
            <w:hideMark/>
          </w:tcPr>
          <w:p w14:paraId="3F1DCEAB"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758E44B8"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6DEF356F" w14:textId="77777777" w:rsidR="00C11F46" w:rsidRPr="00C11F46" w:rsidRDefault="00C11F46" w:rsidP="00C11F46">
            <w:pPr>
              <w:rPr>
                <w:sz w:val="10"/>
                <w:szCs w:val="10"/>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0CE1E76D"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5177FD10"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4,0 </w:t>
            </w:r>
          </w:p>
        </w:tc>
        <w:tc>
          <w:tcPr>
            <w:tcW w:w="605" w:type="dxa"/>
            <w:tcBorders>
              <w:top w:val="nil"/>
              <w:left w:val="nil"/>
              <w:bottom w:val="nil"/>
              <w:right w:val="nil"/>
            </w:tcBorders>
            <w:shd w:val="clear" w:color="auto" w:fill="auto"/>
            <w:vAlign w:val="center"/>
            <w:hideMark/>
          </w:tcPr>
          <w:p w14:paraId="03343F0F"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0663D9AD" w14:textId="77777777" w:rsidR="00C11F46" w:rsidRPr="00C11F46" w:rsidRDefault="00C11F46" w:rsidP="00C11F46">
            <w:pPr>
              <w:rPr>
                <w:sz w:val="10"/>
                <w:szCs w:val="10"/>
              </w:rPr>
            </w:pPr>
          </w:p>
        </w:tc>
        <w:tc>
          <w:tcPr>
            <w:tcW w:w="696" w:type="dxa"/>
            <w:tcBorders>
              <w:top w:val="nil"/>
              <w:left w:val="nil"/>
              <w:bottom w:val="nil"/>
              <w:right w:val="nil"/>
            </w:tcBorders>
            <w:shd w:val="clear" w:color="auto" w:fill="auto"/>
            <w:vAlign w:val="center"/>
            <w:hideMark/>
          </w:tcPr>
          <w:p w14:paraId="3FA2704E" w14:textId="77777777" w:rsidR="00C11F46" w:rsidRPr="00C11F46" w:rsidRDefault="00C11F46" w:rsidP="00C11F46">
            <w:pPr>
              <w:rPr>
                <w:sz w:val="10"/>
                <w:szCs w:val="10"/>
              </w:rPr>
            </w:pPr>
          </w:p>
        </w:tc>
      </w:tr>
      <w:tr w:rsidR="00C11F46" w:rsidRPr="00C11F46" w14:paraId="3ADC554D" w14:textId="77777777" w:rsidTr="00C11F46">
        <w:trPr>
          <w:trHeight w:val="225"/>
          <w:jc w:val="center"/>
        </w:trPr>
        <w:tc>
          <w:tcPr>
            <w:tcW w:w="298" w:type="dxa"/>
            <w:tcBorders>
              <w:top w:val="nil"/>
              <w:left w:val="nil"/>
              <w:bottom w:val="nil"/>
              <w:right w:val="nil"/>
            </w:tcBorders>
            <w:shd w:val="clear" w:color="auto" w:fill="auto"/>
            <w:vAlign w:val="center"/>
            <w:hideMark/>
          </w:tcPr>
          <w:p w14:paraId="0BF257A8"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6B197BE1"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4BB25B40" w14:textId="77777777" w:rsidR="00C11F46" w:rsidRPr="00C11F46" w:rsidRDefault="00C11F46" w:rsidP="00C11F46">
            <w:pPr>
              <w:rPr>
                <w:sz w:val="12"/>
                <w:szCs w:val="12"/>
              </w:rPr>
            </w:pPr>
          </w:p>
        </w:tc>
        <w:tc>
          <w:tcPr>
            <w:tcW w:w="1645" w:type="dxa"/>
            <w:tcBorders>
              <w:top w:val="nil"/>
              <w:left w:val="single" w:sz="4" w:space="0" w:color="C0C0C0"/>
              <w:bottom w:val="single" w:sz="4" w:space="0" w:color="C0C0C0"/>
              <w:right w:val="single" w:sz="4" w:space="0" w:color="C0C0C0"/>
            </w:tcBorders>
            <w:shd w:val="clear" w:color="auto" w:fill="auto"/>
            <w:vAlign w:val="center"/>
            <w:hideMark/>
          </w:tcPr>
          <w:p w14:paraId="1463917A" w14:textId="77777777" w:rsidR="00C11F46" w:rsidRPr="00C11F46" w:rsidRDefault="00C11F46" w:rsidP="00C11F46">
            <w:pPr>
              <w:rPr>
                <w:rFonts w:ascii="Tahoma" w:hAnsi="Tahoma" w:cs="Tahoma"/>
                <w:sz w:val="12"/>
                <w:szCs w:val="12"/>
              </w:rPr>
            </w:pPr>
            <w:r w:rsidRPr="00C11F46">
              <w:rPr>
                <w:rFonts w:ascii="Tahoma" w:hAnsi="Tahoma" w:cs="Tahoma"/>
                <w:sz w:val="12"/>
                <w:szCs w:val="12"/>
              </w:rPr>
              <w:t>Итого коэффициент индексации</w:t>
            </w:r>
          </w:p>
        </w:tc>
        <w:tc>
          <w:tcPr>
            <w:tcW w:w="466" w:type="dxa"/>
            <w:tcBorders>
              <w:top w:val="nil"/>
              <w:left w:val="nil"/>
              <w:bottom w:val="single" w:sz="4" w:space="0" w:color="C0C0C0"/>
              <w:right w:val="single" w:sz="4" w:space="0" w:color="C0C0C0"/>
            </w:tcBorders>
            <w:shd w:val="clear" w:color="auto" w:fill="auto"/>
            <w:vAlign w:val="center"/>
            <w:hideMark/>
          </w:tcPr>
          <w:p w14:paraId="4AD0A606" w14:textId="77777777" w:rsidR="00C11F46" w:rsidRPr="00C11F46" w:rsidRDefault="00C11F46" w:rsidP="00C11F46">
            <w:pPr>
              <w:jc w:val="center"/>
              <w:rPr>
                <w:rFonts w:ascii="Tahoma" w:hAnsi="Tahoma" w:cs="Tahoma"/>
                <w:b/>
                <w:bCs/>
                <w:sz w:val="12"/>
                <w:szCs w:val="12"/>
              </w:rPr>
            </w:pPr>
            <w:r w:rsidRPr="00C11F46">
              <w:rPr>
                <w:rFonts w:ascii="Tahoma" w:hAnsi="Tahoma" w:cs="Tahoma"/>
                <w:b/>
                <w:bCs/>
                <w:sz w:val="12"/>
                <w:szCs w:val="12"/>
              </w:rPr>
              <w:t> </w:t>
            </w:r>
          </w:p>
        </w:tc>
        <w:tc>
          <w:tcPr>
            <w:tcW w:w="677" w:type="dxa"/>
            <w:tcBorders>
              <w:top w:val="nil"/>
              <w:left w:val="nil"/>
              <w:bottom w:val="single" w:sz="4" w:space="0" w:color="C0C0C0"/>
              <w:right w:val="single" w:sz="4" w:space="0" w:color="C0C0C0"/>
            </w:tcBorders>
            <w:shd w:val="clear" w:color="auto" w:fill="auto"/>
            <w:vAlign w:val="center"/>
            <w:hideMark/>
          </w:tcPr>
          <w:p w14:paraId="417E1091"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434" w:type="dxa"/>
            <w:tcBorders>
              <w:top w:val="nil"/>
              <w:left w:val="nil"/>
              <w:bottom w:val="single" w:sz="4" w:space="0" w:color="C0C0C0"/>
              <w:right w:val="single" w:sz="4" w:space="0" w:color="C0C0C0"/>
            </w:tcBorders>
            <w:shd w:val="clear" w:color="auto" w:fill="auto"/>
            <w:vAlign w:val="center"/>
            <w:hideMark/>
          </w:tcPr>
          <w:p w14:paraId="1C4E6318"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380" w:type="dxa"/>
            <w:tcBorders>
              <w:top w:val="nil"/>
              <w:left w:val="nil"/>
              <w:bottom w:val="single" w:sz="4" w:space="0" w:color="C0C0C0"/>
              <w:right w:val="single" w:sz="4" w:space="0" w:color="C0C0C0"/>
            </w:tcBorders>
            <w:shd w:val="clear" w:color="auto" w:fill="auto"/>
            <w:vAlign w:val="center"/>
            <w:hideMark/>
          </w:tcPr>
          <w:p w14:paraId="063C5016"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59" w:type="dxa"/>
            <w:tcBorders>
              <w:top w:val="nil"/>
              <w:left w:val="nil"/>
              <w:bottom w:val="single" w:sz="4" w:space="0" w:color="C0C0C0"/>
              <w:right w:val="single" w:sz="4" w:space="0" w:color="C0C0C0"/>
            </w:tcBorders>
            <w:shd w:val="clear" w:color="auto" w:fill="auto"/>
            <w:vAlign w:val="center"/>
            <w:hideMark/>
          </w:tcPr>
          <w:p w14:paraId="52D91097"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772" w:type="dxa"/>
            <w:tcBorders>
              <w:top w:val="nil"/>
              <w:left w:val="nil"/>
              <w:bottom w:val="single" w:sz="4" w:space="0" w:color="C0C0C0"/>
              <w:right w:val="single" w:sz="4" w:space="0" w:color="C0C0C0"/>
            </w:tcBorders>
            <w:shd w:val="clear" w:color="auto" w:fill="auto"/>
            <w:vAlign w:val="center"/>
            <w:hideMark/>
          </w:tcPr>
          <w:p w14:paraId="6C5E5E5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7B557E73"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605" w:type="dxa"/>
            <w:tcBorders>
              <w:top w:val="nil"/>
              <w:left w:val="nil"/>
              <w:bottom w:val="nil"/>
              <w:right w:val="nil"/>
            </w:tcBorders>
            <w:shd w:val="clear" w:color="auto" w:fill="auto"/>
            <w:vAlign w:val="center"/>
            <w:hideMark/>
          </w:tcPr>
          <w:p w14:paraId="19E0FBFD"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672FD646"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313C3291" w14:textId="77777777" w:rsidR="00C11F46" w:rsidRPr="00C11F46" w:rsidRDefault="00C11F46" w:rsidP="00C11F46">
            <w:pPr>
              <w:rPr>
                <w:sz w:val="10"/>
                <w:szCs w:val="10"/>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6D6CB72B"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7EBBEC4C"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1,027 </w:t>
            </w:r>
          </w:p>
        </w:tc>
        <w:tc>
          <w:tcPr>
            <w:tcW w:w="605" w:type="dxa"/>
            <w:tcBorders>
              <w:top w:val="nil"/>
              <w:left w:val="nil"/>
              <w:bottom w:val="nil"/>
              <w:right w:val="nil"/>
            </w:tcBorders>
            <w:shd w:val="clear" w:color="auto" w:fill="auto"/>
            <w:vAlign w:val="center"/>
            <w:hideMark/>
          </w:tcPr>
          <w:p w14:paraId="0A650D3C"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61B96061"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1FB3622D" w14:textId="77777777" w:rsidR="00C11F46" w:rsidRPr="00C11F46" w:rsidRDefault="00C11F46" w:rsidP="00C11F46">
            <w:pPr>
              <w:rPr>
                <w:sz w:val="10"/>
                <w:szCs w:val="10"/>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3FCA124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w:t>
            </w:r>
          </w:p>
        </w:tc>
        <w:tc>
          <w:tcPr>
            <w:tcW w:w="880" w:type="dxa"/>
            <w:tcBorders>
              <w:top w:val="nil"/>
              <w:left w:val="nil"/>
              <w:bottom w:val="single" w:sz="4" w:space="0" w:color="C0C0C0"/>
              <w:right w:val="single" w:sz="4" w:space="0" w:color="C0C0C0"/>
            </w:tcBorders>
            <w:shd w:val="clear" w:color="auto" w:fill="auto"/>
            <w:vAlign w:val="center"/>
            <w:hideMark/>
          </w:tcPr>
          <w:p w14:paraId="462BA434" w14:textId="77777777" w:rsidR="00C11F46" w:rsidRPr="00C11F46" w:rsidRDefault="00C11F46" w:rsidP="00C11F46">
            <w:pPr>
              <w:jc w:val="center"/>
              <w:rPr>
                <w:rFonts w:ascii="Tahoma" w:hAnsi="Tahoma" w:cs="Tahoma"/>
                <w:b/>
                <w:bCs/>
                <w:sz w:val="10"/>
                <w:szCs w:val="10"/>
              </w:rPr>
            </w:pPr>
            <w:r w:rsidRPr="00C11F46">
              <w:rPr>
                <w:rFonts w:ascii="Tahoma" w:hAnsi="Tahoma" w:cs="Tahoma"/>
                <w:b/>
                <w:bCs/>
                <w:sz w:val="10"/>
                <w:szCs w:val="10"/>
              </w:rPr>
              <w:t xml:space="preserve">1,030 </w:t>
            </w:r>
          </w:p>
        </w:tc>
        <w:tc>
          <w:tcPr>
            <w:tcW w:w="605" w:type="dxa"/>
            <w:tcBorders>
              <w:top w:val="nil"/>
              <w:left w:val="nil"/>
              <w:bottom w:val="nil"/>
              <w:right w:val="nil"/>
            </w:tcBorders>
            <w:shd w:val="clear" w:color="auto" w:fill="auto"/>
            <w:vAlign w:val="center"/>
            <w:hideMark/>
          </w:tcPr>
          <w:p w14:paraId="13472F24" w14:textId="77777777" w:rsidR="00C11F46" w:rsidRPr="00C11F46" w:rsidRDefault="00C11F46" w:rsidP="00C11F46">
            <w:pPr>
              <w:jc w:val="center"/>
              <w:rPr>
                <w:rFonts w:ascii="Tahoma" w:hAnsi="Tahoma" w:cs="Tahoma"/>
                <w:b/>
                <w:bCs/>
                <w:sz w:val="10"/>
                <w:szCs w:val="10"/>
              </w:rPr>
            </w:pPr>
          </w:p>
        </w:tc>
        <w:tc>
          <w:tcPr>
            <w:tcW w:w="605" w:type="dxa"/>
            <w:tcBorders>
              <w:top w:val="nil"/>
              <w:left w:val="nil"/>
              <w:bottom w:val="nil"/>
              <w:right w:val="nil"/>
            </w:tcBorders>
            <w:shd w:val="clear" w:color="auto" w:fill="auto"/>
            <w:vAlign w:val="center"/>
            <w:hideMark/>
          </w:tcPr>
          <w:p w14:paraId="2CE84029" w14:textId="77777777" w:rsidR="00C11F46" w:rsidRPr="00C11F46" w:rsidRDefault="00C11F46" w:rsidP="00C11F46">
            <w:pPr>
              <w:rPr>
                <w:sz w:val="10"/>
                <w:szCs w:val="10"/>
              </w:rPr>
            </w:pPr>
          </w:p>
        </w:tc>
        <w:tc>
          <w:tcPr>
            <w:tcW w:w="696" w:type="dxa"/>
            <w:tcBorders>
              <w:top w:val="nil"/>
              <w:left w:val="nil"/>
              <w:bottom w:val="nil"/>
              <w:right w:val="nil"/>
            </w:tcBorders>
            <w:shd w:val="clear" w:color="auto" w:fill="auto"/>
            <w:vAlign w:val="center"/>
            <w:hideMark/>
          </w:tcPr>
          <w:p w14:paraId="64F234B1" w14:textId="77777777" w:rsidR="00C11F46" w:rsidRPr="00C11F46" w:rsidRDefault="00C11F46" w:rsidP="00C11F46">
            <w:pPr>
              <w:rPr>
                <w:sz w:val="10"/>
                <w:szCs w:val="10"/>
              </w:rPr>
            </w:pPr>
          </w:p>
        </w:tc>
      </w:tr>
      <w:tr w:rsidR="00C11F46" w:rsidRPr="00C11F46" w14:paraId="090FF6C9" w14:textId="77777777" w:rsidTr="00C11F46">
        <w:trPr>
          <w:trHeight w:val="225"/>
          <w:jc w:val="center"/>
        </w:trPr>
        <w:tc>
          <w:tcPr>
            <w:tcW w:w="298" w:type="dxa"/>
            <w:tcBorders>
              <w:top w:val="nil"/>
              <w:left w:val="nil"/>
              <w:bottom w:val="nil"/>
              <w:right w:val="nil"/>
            </w:tcBorders>
            <w:shd w:val="clear" w:color="auto" w:fill="auto"/>
            <w:vAlign w:val="center"/>
            <w:hideMark/>
          </w:tcPr>
          <w:p w14:paraId="31C12D23" w14:textId="77777777" w:rsidR="00C11F46" w:rsidRPr="00C11F46" w:rsidRDefault="00C11F46" w:rsidP="00C11F46">
            <w:pPr>
              <w:rPr>
                <w:sz w:val="12"/>
                <w:szCs w:val="12"/>
              </w:rPr>
            </w:pPr>
          </w:p>
        </w:tc>
        <w:tc>
          <w:tcPr>
            <w:tcW w:w="27" w:type="dxa"/>
            <w:tcBorders>
              <w:top w:val="nil"/>
              <w:left w:val="nil"/>
              <w:bottom w:val="nil"/>
              <w:right w:val="nil"/>
            </w:tcBorders>
            <w:shd w:val="clear" w:color="auto" w:fill="auto"/>
            <w:vAlign w:val="center"/>
            <w:hideMark/>
          </w:tcPr>
          <w:p w14:paraId="5AED5A1A" w14:textId="77777777" w:rsidR="00C11F46" w:rsidRPr="00C11F46" w:rsidRDefault="00C11F46" w:rsidP="00C11F46">
            <w:pPr>
              <w:rPr>
                <w:sz w:val="12"/>
                <w:szCs w:val="12"/>
              </w:rPr>
            </w:pPr>
          </w:p>
        </w:tc>
        <w:tc>
          <w:tcPr>
            <w:tcW w:w="346" w:type="dxa"/>
            <w:tcBorders>
              <w:top w:val="nil"/>
              <w:left w:val="nil"/>
              <w:bottom w:val="nil"/>
              <w:right w:val="nil"/>
            </w:tcBorders>
            <w:shd w:val="clear" w:color="auto" w:fill="auto"/>
            <w:vAlign w:val="center"/>
            <w:hideMark/>
          </w:tcPr>
          <w:p w14:paraId="5EA66EBC" w14:textId="77777777" w:rsidR="00C11F46" w:rsidRPr="00C11F46" w:rsidRDefault="00C11F46" w:rsidP="00C11F46">
            <w:pPr>
              <w:rPr>
                <w:sz w:val="12"/>
                <w:szCs w:val="12"/>
              </w:rPr>
            </w:pPr>
          </w:p>
        </w:tc>
        <w:tc>
          <w:tcPr>
            <w:tcW w:w="1645" w:type="dxa"/>
            <w:tcBorders>
              <w:top w:val="nil"/>
              <w:left w:val="nil"/>
              <w:bottom w:val="nil"/>
              <w:right w:val="nil"/>
            </w:tcBorders>
            <w:shd w:val="clear" w:color="auto" w:fill="auto"/>
            <w:vAlign w:val="center"/>
            <w:hideMark/>
          </w:tcPr>
          <w:p w14:paraId="31F31397" w14:textId="77777777" w:rsidR="00C11F46" w:rsidRPr="00C11F46" w:rsidRDefault="00C11F46" w:rsidP="00C11F46">
            <w:pPr>
              <w:rPr>
                <w:sz w:val="12"/>
                <w:szCs w:val="12"/>
              </w:rPr>
            </w:pPr>
          </w:p>
        </w:tc>
        <w:tc>
          <w:tcPr>
            <w:tcW w:w="466" w:type="dxa"/>
            <w:tcBorders>
              <w:top w:val="nil"/>
              <w:left w:val="nil"/>
              <w:bottom w:val="nil"/>
              <w:right w:val="nil"/>
            </w:tcBorders>
            <w:shd w:val="clear" w:color="auto" w:fill="auto"/>
            <w:vAlign w:val="center"/>
            <w:hideMark/>
          </w:tcPr>
          <w:p w14:paraId="554353E8" w14:textId="77777777" w:rsidR="00C11F46" w:rsidRPr="00C11F46" w:rsidRDefault="00C11F46" w:rsidP="00C11F46">
            <w:pPr>
              <w:rPr>
                <w:sz w:val="12"/>
                <w:szCs w:val="12"/>
              </w:rPr>
            </w:pPr>
          </w:p>
        </w:tc>
        <w:tc>
          <w:tcPr>
            <w:tcW w:w="677" w:type="dxa"/>
            <w:tcBorders>
              <w:top w:val="nil"/>
              <w:left w:val="nil"/>
              <w:bottom w:val="nil"/>
              <w:right w:val="nil"/>
            </w:tcBorders>
            <w:shd w:val="clear" w:color="auto" w:fill="auto"/>
            <w:vAlign w:val="center"/>
            <w:hideMark/>
          </w:tcPr>
          <w:p w14:paraId="12F6D323" w14:textId="77777777" w:rsidR="00C11F46" w:rsidRPr="00C11F46" w:rsidRDefault="00C11F46" w:rsidP="00C11F46">
            <w:pPr>
              <w:jc w:val="center"/>
              <w:rPr>
                <w:sz w:val="10"/>
                <w:szCs w:val="10"/>
              </w:rPr>
            </w:pPr>
          </w:p>
        </w:tc>
        <w:tc>
          <w:tcPr>
            <w:tcW w:w="434" w:type="dxa"/>
            <w:tcBorders>
              <w:top w:val="nil"/>
              <w:left w:val="nil"/>
              <w:bottom w:val="nil"/>
              <w:right w:val="nil"/>
            </w:tcBorders>
            <w:shd w:val="clear" w:color="auto" w:fill="auto"/>
            <w:vAlign w:val="center"/>
            <w:hideMark/>
          </w:tcPr>
          <w:p w14:paraId="220E8FC0" w14:textId="77777777" w:rsidR="00C11F46" w:rsidRPr="00C11F46" w:rsidRDefault="00C11F46" w:rsidP="00C11F46">
            <w:pPr>
              <w:jc w:val="center"/>
              <w:rPr>
                <w:sz w:val="10"/>
                <w:szCs w:val="10"/>
              </w:rPr>
            </w:pPr>
          </w:p>
        </w:tc>
        <w:tc>
          <w:tcPr>
            <w:tcW w:w="380" w:type="dxa"/>
            <w:tcBorders>
              <w:top w:val="nil"/>
              <w:left w:val="nil"/>
              <w:bottom w:val="nil"/>
              <w:right w:val="nil"/>
            </w:tcBorders>
            <w:shd w:val="clear" w:color="auto" w:fill="auto"/>
            <w:vAlign w:val="center"/>
            <w:hideMark/>
          </w:tcPr>
          <w:p w14:paraId="23AD8EC5" w14:textId="77777777" w:rsidR="00C11F46" w:rsidRPr="00C11F46" w:rsidRDefault="00C11F46" w:rsidP="00C11F46">
            <w:pPr>
              <w:jc w:val="center"/>
              <w:rPr>
                <w:sz w:val="10"/>
                <w:szCs w:val="10"/>
              </w:rPr>
            </w:pPr>
          </w:p>
        </w:tc>
        <w:tc>
          <w:tcPr>
            <w:tcW w:w="659" w:type="dxa"/>
            <w:tcBorders>
              <w:top w:val="nil"/>
              <w:left w:val="nil"/>
              <w:bottom w:val="nil"/>
              <w:right w:val="nil"/>
            </w:tcBorders>
            <w:shd w:val="clear" w:color="auto" w:fill="auto"/>
            <w:vAlign w:val="center"/>
            <w:hideMark/>
          </w:tcPr>
          <w:p w14:paraId="544AE31F" w14:textId="77777777" w:rsidR="00C11F46" w:rsidRPr="00C11F46" w:rsidRDefault="00C11F46" w:rsidP="00C11F46">
            <w:pPr>
              <w:jc w:val="center"/>
              <w:rPr>
                <w:sz w:val="10"/>
                <w:szCs w:val="10"/>
              </w:rPr>
            </w:pPr>
          </w:p>
        </w:tc>
        <w:tc>
          <w:tcPr>
            <w:tcW w:w="772" w:type="dxa"/>
            <w:tcBorders>
              <w:top w:val="nil"/>
              <w:left w:val="nil"/>
              <w:bottom w:val="nil"/>
              <w:right w:val="nil"/>
            </w:tcBorders>
            <w:shd w:val="clear" w:color="auto" w:fill="auto"/>
            <w:vAlign w:val="center"/>
            <w:hideMark/>
          </w:tcPr>
          <w:p w14:paraId="57F80802" w14:textId="77777777" w:rsidR="00C11F46" w:rsidRPr="00C11F46" w:rsidRDefault="00C11F46" w:rsidP="00C11F46">
            <w:pPr>
              <w:jc w:val="center"/>
              <w:rPr>
                <w:sz w:val="10"/>
                <w:szCs w:val="10"/>
              </w:rPr>
            </w:pPr>
          </w:p>
        </w:tc>
        <w:tc>
          <w:tcPr>
            <w:tcW w:w="880" w:type="dxa"/>
            <w:tcBorders>
              <w:top w:val="nil"/>
              <w:left w:val="nil"/>
              <w:bottom w:val="nil"/>
              <w:right w:val="nil"/>
            </w:tcBorders>
            <w:shd w:val="clear" w:color="auto" w:fill="auto"/>
            <w:vAlign w:val="center"/>
            <w:hideMark/>
          </w:tcPr>
          <w:p w14:paraId="61581635"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0B58D529"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69F63A91"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2631C11E" w14:textId="77777777" w:rsidR="00C11F46" w:rsidRPr="00C11F46" w:rsidRDefault="00C11F46" w:rsidP="00C11F46">
            <w:pPr>
              <w:rPr>
                <w:sz w:val="10"/>
                <w:szCs w:val="10"/>
              </w:rPr>
            </w:pPr>
          </w:p>
        </w:tc>
        <w:tc>
          <w:tcPr>
            <w:tcW w:w="766" w:type="dxa"/>
            <w:tcBorders>
              <w:top w:val="nil"/>
              <w:left w:val="nil"/>
              <w:bottom w:val="nil"/>
              <w:right w:val="nil"/>
            </w:tcBorders>
            <w:shd w:val="clear" w:color="auto" w:fill="auto"/>
            <w:vAlign w:val="center"/>
            <w:hideMark/>
          </w:tcPr>
          <w:p w14:paraId="5DCA59B6"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36E095B3"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60DBD429"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6C670474" w14:textId="77777777" w:rsidR="00C11F46" w:rsidRPr="00C11F46" w:rsidRDefault="00C11F46" w:rsidP="00C11F46">
            <w:pPr>
              <w:rPr>
                <w:sz w:val="10"/>
                <w:szCs w:val="10"/>
              </w:rPr>
            </w:pPr>
          </w:p>
        </w:tc>
        <w:tc>
          <w:tcPr>
            <w:tcW w:w="979" w:type="dxa"/>
            <w:tcBorders>
              <w:top w:val="nil"/>
              <w:left w:val="nil"/>
              <w:bottom w:val="nil"/>
              <w:right w:val="nil"/>
            </w:tcBorders>
            <w:shd w:val="clear" w:color="auto" w:fill="auto"/>
            <w:vAlign w:val="center"/>
            <w:hideMark/>
          </w:tcPr>
          <w:p w14:paraId="4722D4FE" w14:textId="77777777" w:rsidR="00C11F46" w:rsidRPr="00C11F46" w:rsidRDefault="00C11F46" w:rsidP="00C11F46">
            <w:pPr>
              <w:rPr>
                <w:sz w:val="10"/>
                <w:szCs w:val="10"/>
              </w:rPr>
            </w:pPr>
          </w:p>
        </w:tc>
        <w:tc>
          <w:tcPr>
            <w:tcW w:w="766" w:type="dxa"/>
            <w:tcBorders>
              <w:top w:val="nil"/>
              <w:left w:val="nil"/>
              <w:bottom w:val="nil"/>
              <w:right w:val="nil"/>
            </w:tcBorders>
            <w:shd w:val="clear" w:color="auto" w:fill="auto"/>
            <w:vAlign w:val="center"/>
            <w:hideMark/>
          </w:tcPr>
          <w:p w14:paraId="1E52020C" w14:textId="77777777" w:rsidR="00C11F46" w:rsidRPr="00C11F46" w:rsidRDefault="00C11F46" w:rsidP="00C11F46">
            <w:pPr>
              <w:rPr>
                <w:sz w:val="10"/>
                <w:szCs w:val="10"/>
              </w:rPr>
            </w:pPr>
          </w:p>
        </w:tc>
        <w:tc>
          <w:tcPr>
            <w:tcW w:w="880" w:type="dxa"/>
            <w:tcBorders>
              <w:top w:val="nil"/>
              <w:left w:val="nil"/>
              <w:bottom w:val="nil"/>
              <w:right w:val="nil"/>
            </w:tcBorders>
            <w:shd w:val="clear" w:color="auto" w:fill="auto"/>
            <w:vAlign w:val="center"/>
            <w:hideMark/>
          </w:tcPr>
          <w:p w14:paraId="4B253DCE"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6EC0F18F" w14:textId="77777777" w:rsidR="00C11F46" w:rsidRPr="00C11F46" w:rsidRDefault="00C11F46" w:rsidP="00C11F46">
            <w:pPr>
              <w:jc w:val="center"/>
              <w:rPr>
                <w:sz w:val="10"/>
                <w:szCs w:val="10"/>
              </w:rPr>
            </w:pPr>
          </w:p>
        </w:tc>
        <w:tc>
          <w:tcPr>
            <w:tcW w:w="605" w:type="dxa"/>
            <w:tcBorders>
              <w:top w:val="nil"/>
              <w:left w:val="nil"/>
              <w:bottom w:val="nil"/>
              <w:right w:val="nil"/>
            </w:tcBorders>
            <w:shd w:val="clear" w:color="auto" w:fill="auto"/>
            <w:vAlign w:val="center"/>
            <w:hideMark/>
          </w:tcPr>
          <w:p w14:paraId="7AFFE019" w14:textId="77777777" w:rsidR="00C11F46" w:rsidRPr="00C11F46" w:rsidRDefault="00C11F46" w:rsidP="00C11F46">
            <w:pPr>
              <w:rPr>
                <w:sz w:val="10"/>
                <w:szCs w:val="10"/>
              </w:rPr>
            </w:pPr>
          </w:p>
        </w:tc>
        <w:tc>
          <w:tcPr>
            <w:tcW w:w="696" w:type="dxa"/>
            <w:tcBorders>
              <w:top w:val="nil"/>
              <w:left w:val="nil"/>
              <w:bottom w:val="nil"/>
              <w:right w:val="nil"/>
            </w:tcBorders>
            <w:shd w:val="clear" w:color="auto" w:fill="auto"/>
            <w:vAlign w:val="center"/>
            <w:hideMark/>
          </w:tcPr>
          <w:p w14:paraId="454527AD" w14:textId="77777777" w:rsidR="00C11F46" w:rsidRPr="00C11F46" w:rsidRDefault="00C11F46" w:rsidP="00C11F46">
            <w:pPr>
              <w:rPr>
                <w:sz w:val="10"/>
                <w:szCs w:val="10"/>
              </w:rPr>
            </w:pPr>
          </w:p>
        </w:tc>
      </w:tr>
      <w:tr w:rsidR="00C11F46" w:rsidRPr="00C11F46" w14:paraId="2F467182" w14:textId="77777777" w:rsidTr="00C11F46">
        <w:trPr>
          <w:trHeight w:val="225"/>
          <w:jc w:val="center"/>
        </w:trPr>
        <w:tc>
          <w:tcPr>
            <w:tcW w:w="298" w:type="dxa"/>
            <w:tcBorders>
              <w:top w:val="nil"/>
              <w:left w:val="nil"/>
              <w:bottom w:val="nil"/>
              <w:right w:val="nil"/>
            </w:tcBorders>
            <w:shd w:val="clear" w:color="auto" w:fill="auto"/>
            <w:vAlign w:val="center"/>
            <w:hideMark/>
          </w:tcPr>
          <w:p w14:paraId="447B35D1"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45CC60A0"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4CA3C1D3" w14:textId="77777777" w:rsidR="00C11F46" w:rsidRPr="00C11F46" w:rsidRDefault="00C11F46" w:rsidP="00C11F46">
            <w:pPr>
              <w:rPr>
                <w:sz w:val="9"/>
                <w:szCs w:val="9"/>
              </w:rPr>
            </w:pPr>
          </w:p>
        </w:tc>
        <w:tc>
          <w:tcPr>
            <w:tcW w:w="164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14FA47A" w14:textId="77777777" w:rsidR="00C11F46" w:rsidRPr="00C11F46" w:rsidRDefault="00C11F46" w:rsidP="00C11F46">
            <w:pPr>
              <w:rPr>
                <w:rFonts w:ascii="Tahoma" w:hAnsi="Tahoma" w:cs="Tahoma"/>
                <w:b/>
                <w:bCs/>
                <w:sz w:val="9"/>
                <w:szCs w:val="9"/>
              </w:rPr>
            </w:pPr>
            <w:r w:rsidRPr="00C11F46">
              <w:rPr>
                <w:rFonts w:ascii="Tahoma" w:hAnsi="Tahoma" w:cs="Tahoma"/>
                <w:b/>
                <w:bCs/>
                <w:sz w:val="9"/>
                <w:szCs w:val="9"/>
              </w:rPr>
              <w:t>Текущие расходы, в том числе:</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2765BA9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single" w:sz="4" w:space="0" w:color="C0C0C0"/>
              <w:left w:val="nil"/>
              <w:bottom w:val="single" w:sz="4" w:space="0" w:color="C0C0C0"/>
              <w:right w:val="single" w:sz="4" w:space="0" w:color="C0C0C0"/>
            </w:tcBorders>
            <w:shd w:val="clear" w:color="auto" w:fill="auto"/>
            <w:vAlign w:val="center"/>
            <w:hideMark/>
          </w:tcPr>
          <w:p w14:paraId="04B3ACF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3 716,73   </w:t>
            </w:r>
          </w:p>
        </w:tc>
        <w:tc>
          <w:tcPr>
            <w:tcW w:w="434" w:type="dxa"/>
            <w:tcBorders>
              <w:top w:val="single" w:sz="4" w:space="0" w:color="C0C0C0"/>
              <w:left w:val="nil"/>
              <w:bottom w:val="single" w:sz="4" w:space="0" w:color="C0C0C0"/>
              <w:right w:val="single" w:sz="4" w:space="0" w:color="C0C0C0"/>
            </w:tcBorders>
            <w:shd w:val="clear" w:color="auto" w:fill="auto"/>
            <w:vAlign w:val="center"/>
            <w:hideMark/>
          </w:tcPr>
          <w:p w14:paraId="7BFE3F9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30 355,74   </w:t>
            </w:r>
          </w:p>
        </w:tc>
        <w:tc>
          <w:tcPr>
            <w:tcW w:w="380" w:type="dxa"/>
            <w:tcBorders>
              <w:top w:val="single" w:sz="4" w:space="0" w:color="C0C0C0"/>
              <w:left w:val="nil"/>
              <w:bottom w:val="single" w:sz="4" w:space="0" w:color="C0C0C0"/>
              <w:right w:val="single" w:sz="4" w:space="0" w:color="C0C0C0"/>
            </w:tcBorders>
            <w:shd w:val="clear" w:color="auto" w:fill="auto"/>
            <w:vAlign w:val="center"/>
            <w:hideMark/>
          </w:tcPr>
          <w:p w14:paraId="63DB4E5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25 620,41   </w:t>
            </w:r>
          </w:p>
        </w:tc>
        <w:tc>
          <w:tcPr>
            <w:tcW w:w="659" w:type="dxa"/>
            <w:tcBorders>
              <w:top w:val="single" w:sz="4" w:space="0" w:color="C0C0C0"/>
              <w:left w:val="nil"/>
              <w:bottom w:val="single" w:sz="4" w:space="0" w:color="C0C0C0"/>
              <w:right w:val="single" w:sz="4" w:space="0" w:color="C0C0C0"/>
            </w:tcBorders>
            <w:shd w:val="clear" w:color="auto" w:fill="auto"/>
            <w:vAlign w:val="center"/>
            <w:hideMark/>
          </w:tcPr>
          <w:p w14:paraId="6F5A280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34 072,47   </w:t>
            </w:r>
          </w:p>
        </w:tc>
        <w:tc>
          <w:tcPr>
            <w:tcW w:w="772" w:type="dxa"/>
            <w:tcBorders>
              <w:top w:val="single" w:sz="4" w:space="0" w:color="C0C0C0"/>
              <w:left w:val="nil"/>
              <w:bottom w:val="single" w:sz="4" w:space="0" w:color="C0C0C0"/>
              <w:right w:val="single" w:sz="4" w:space="0" w:color="C0C0C0"/>
            </w:tcBorders>
            <w:shd w:val="clear" w:color="auto" w:fill="auto"/>
            <w:vAlign w:val="center"/>
            <w:hideMark/>
          </w:tcPr>
          <w:p w14:paraId="70BE004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36 081,08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441ED56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35 115,45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6DEDB04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16 976,54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528F6D4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18 138,91   </w:t>
            </w:r>
          </w:p>
        </w:tc>
        <w:tc>
          <w:tcPr>
            <w:tcW w:w="979" w:type="dxa"/>
            <w:tcBorders>
              <w:top w:val="nil"/>
              <w:left w:val="nil"/>
              <w:bottom w:val="nil"/>
              <w:right w:val="nil"/>
            </w:tcBorders>
            <w:shd w:val="clear" w:color="auto" w:fill="auto"/>
            <w:vAlign w:val="center"/>
            <w:hideMark/>
          </w:tcPr>
          <w:p w14:paraId="63610C18" w14:textId="77777777" w:rsidR="00C11F46" w:rsidRPr="00C11F46" w:rsidRDefault="00C11F46" w:rsidP="00C11F46">
            <w:pPr>
              <w:jc w:val="center"/>
              <w:rPr>
                <w:rFonts w:ascii="Tahoma" w:hAnsi="Tahoma" w:cs="Tahoma"/>
                <w:b/>
                <w:bCs/>
                <w:sz w:val="9"/>
                <w:szCs w:val="9"/>
              </w:rPr>
            </w:pPr>
          </w:p>
        </w:tc>
        <w:tc>
          <w:tcPr>
            <w:tcW w:w="7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19EED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37 500,42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06ECFDE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36 251,23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4CD4950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126603C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979" w:type="dxa"/>
            <w:tcBorders>
              <w:top w:val="nil"/>
              <w:left w:val="nil"/>
              <w:bottom w:val="nil"/>
              <w:right w:val="nil"/>
            </w:tcBorders>
            <w:shd w:val="clear" w:color="auto" w:fill="auto"/>
            <w:vAlign w:val="center"/>
            <w:hideMark/>
          </w:tcPr>
          <w:p w14:paraId="6EAC127B" w14:textId="77777777" w:rsidR="00C11F46" w:rsidRPr="00C11F46" w:rsidRDefault="00C11F46" w:rsidP="00C11F46">
            <w:pPr>
              <w:jc w:val="center"/>
              <w:rPr>
                <w:rFonts w:ascii="Tahoma" w:hAnsi="Tahoma" w:cs="Tahoma"/>
                <w:b/>
                <w:bCs/>
                <w:sz w:val="9"/>
                <w:szCs w:val="9"/>
              </w:rPr>
            </w:pPr>
          </w:p>
        </w:tc>
        <w:tc>
          <w:tcPr>
            <w:tcW w:w="7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4DD81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38 982,15   </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7766E6D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37 474,62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41B341D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605" w:type="dxa"/>
            <w:tcBorders>
              <w:top w:val="single" w:sz="4" w:space="0" w:color="C0C0C0"/>
              <w:left w:val="nil"/>
              <w:bottom w:val="single" w:sz="4" w:space="0" w:color="C0C0C0"/>
              <w:right w:val="single" w:sz="4" w:space="0" w:color="C0C0C0"/>
            </w:tcBorders>
            <w:shd w:val="clear" w:color="auto" w:fill="auto"/>
            <w:vAlign w:val="center"/>
            <w:hideMark/>
          </w:tcPr>
          <w:p w14:paraId="14F2A11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19 349,00   </w:t>
            </w:r>
          </w:p>
        </w:tc>
        <w:tc>
          <w:tcPr>
            <w:tcW w:w="696" w:type="dxa"/>
            <w:tcBorders>
              <w:top w:val="nil"/>
              <w:left w:val="nil"/>
              <w:bottom w:val="nil"/>
              <w:right w:val="nil"/>
            </w:tcBorders>
            <w:shd w:val="clear" w:color="auto" w:fill="auto"/>
            <w:vAlign w:val="center"/>
            <w:hideMark/>
          </w:tcPr>
          <w:p w14:paraId="3B1BA99B" w14:textId="77777777" w:rsidR="00C11F46" w:rsidRPr="00C11F46" w:rsidRDefault="00C11F46" w:rsidP="00C11F46">
            <w:pPr>
              <w:jc w:val="center"/>
              <w:rPr>
                <w:rFonts w:ascii="Tahoma" w:hAnsi="Tahoma" w:cs="Tahoma"/>
                <w:b/>
                <w:bCs/>
                <w:sz w:val="9"/>
                <w:szCs w:val="9"/>
              </w:rPr>
            </w:pPr>
          </w:p>
        </w:tc>
      </w:tr>
      <w:tr w:rsidR="00C11F46" w:rsidRPr="00C11F46" w14:paraId="7C8F6E25" w14:textId="77777777" w:rsidTr="00C11F46">
        <w:trPr>
          <w:trHeight w:val="225"/>
          <w:jc w:val="center"/>
        </w:trPr>
        <w:tc>
          <w:tcPr>
            <w:tcW w:w="298" w:type="dxa"/>
            <w:tcBorders>
              <w:top w:val="nil"/>
              <w:left w:val="nil"/>
              <w:bottom w:val="nil"/>
              <w:right w:val="nil"/>
            </w:tcBorders>
            <w:shd w:val="clear" w:color="auto" w:fill="auto"/>
            <w:vAlign w:val="center"/>
            <w:hideMark/>
          </w:tcPr>
          <w:p w14:paraId="3C7D45AB"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2CE688DD"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231D54AA"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FFFF00"/>
            <w:vAlign w:val="center"/>
            <w:hideMark/>
          </w:tcPr>
          <w:p w14:paraId="3745B116" w14:textId="77777777" w:rsidR="00C11F46" w:rsidRPr="00C11F46" w:rsidRDefault="00C11F46" w:rsidP="00C11F46">
            <w:pPr>
              <w:jc w:val="right"/>
              <w:rPr>
                <w:rFonts w:ascii="Tahoma" w:hAnsi="Tahoma" w:cs="Tahoma"/>
                <w:b/>
                <w:bCs/>
                <w:sz w:val="9"/>
                <w:szCs w:val="9"/>
              </w:rPr>
            </w:pPr>
            <w:r w:rsidRPr="00C11F46">
              <w:rPr>
                <w:rFonts w:ascii="Tahoma" w:hAnsi="Tahoma" w:cs="Tahoma"/>
                <w:b/>
                <w:bCs/>
                <w:sz w:val="9"/>
                <w:szCs w:val="9"/>
              </w:rPr>
              <w:t>Операционные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07A75CB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3A9D2D3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2 008,23   </w:t>
            </w:r>
          </w:p>
        </w:tc>
        <w:tc>
          <w:tcPr>
            <w:tcW w:w="434" w:type="dxa"/>
            <w:tcBorders>
              <w:top w:val="nil"/>
              <w:left w:val="nil"/>
              <w:bottom w:val="single" w:sz="4" w:space="0" w:color="C0C0C0"/>
              <w:right w:val="single" w:sz="4" w:space="0" w:color="C0C0C0"/>
            </w:tcBorders>
            <w:shd w:val="clear" w:color="auto" w:fill="auto"/>
            <w:vAlign w:val="center"/>
            <w:hideMark/>
          </w:tcPr>
          <w:p w14:paraId="3ADBF15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16 428,79   </w:t>
            </w:r>
          </w:p>
        </w:tc>
        <w:tc>
          <w:tcPr>
            <w:tcW w:w="380" w:type="dxa"/>
            <w:tcBorders>
              <w:top w:val="nil"/>
              <w:left w:val="nil"/>
              <w:bottom w:val="single" w:sz="4" w:space="0" w:color="C0C0C0"/>
              <w:right w:val="single" w:sz="4" w:space="0" w:color="C0C0C0"/>
            </w:tcBorders>
            <w:shd w:val="clear" w:color="auto" w:fill="auto"/>
            <w:vAlign w:val="center"/>
            <w:hideMark/>
          </w:tcPr>
          <w:p w14:paraId="22C775F2"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13 866,21   </w:t>
            </w:r>
          </w:p>
        </w:tc>
        <w:tc>
          <w:tcPr>
            <w:tcW w:w="659" w:type="dxa"/>
            <w:tcBorders>
              <w:top w:val="nil"/>
              <w:left w:val="nil"/>
              <w:bottom w:val="single" w:sz="4" w:space="0" w:color="C0C0C0"/>
              <w:right w:val="single" w:sz="4" w:space="0" w:color="C0C0C0"/>
            </w:tcBorders>
            <w:shd w:val="clear" w:color="auto" w:fill="auto"/>
            <w:vAlign w:val="center"/>
            <w:hideMark/>
          </w:tcPr>
          <w:p w14:paraId="590493B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18 437,02   </w:t>
            </w:r>
          </w:p>
        </w:tc>
        <w:tc>
          <w:tcPr>
            <w:tcW w:w="772" w:type="dxa"/>
            <w:tcBorders>
              <w:top w:val="nil"/>
              <w:left w:val="nil"/>
              <w:bottom w:val="single" w:sz="4" w:space="0" w:color="C0C0C0"/>
              <w:right w:val="single" w:sz="4" w:space="0" w:color="C0C0C0"/>
            </w:tcBorders>
            <w:shd w:val="clear" w:color="auto" w:fill="auto"/>
            <w:vAlign w:val="center"/>
            <w:hideMark/>
          </w:tcPr>
          <w:p w14:paraId="1FA496C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20 343,10   </w:t>
            </w:r>
          </w:p>
        </w:tc>
        <w:tc>
          <w:tcPr>
            <w:tcW w:w="880" w:type="dxa"/>
            <w:tcBorders>
              <w:top w:val="nil"/>
              <w:left w:val="nil"/>
              <w:bottom w:val="single" w:sz="4" w:space="0" w:color="C0C0C0"/>
              <w:right w:val="single" w:sz="4" w:space="0" w:color="C0C0C0"/>
            </w:tcBorders>
            <w:shd w:val="clear" w:color="auto" w:fill="auto"/>
            <w:vAlign w:val="center"/>
            <w:hideMark/>
          </w:tcPr>
          <w:p w14:paraId="0839E17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19 355,88   </w:t>
            </w:r>
          </w:p>
        </w:tc>
        <w:tc>
          <w:tcPr>
            <w:tcW w:w="605" w:type="dxa"/>
            <w:tcBorders>
              <w:top w:val="nil"/>
              <w:left w:val="nil"/>
              <w:bottom w:val="single" w:sz="4" w:space="0" w:color="C0C0C0"/>
              <w:right w:val="single" w:sz="4" w:space="0" w:color="C0C0C0"/>
            </w:tcBorders>
            <w:shd w:val="clear" w:color="auto" w:fill="auto"/>
            <w:vAlign w:val="center"/>
            <w:hideMark/>
          </w:tcPr>
          <w:p w14:paraId="2F8C0F9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9 162,80   </w:t>
            </w:r>
          </w:p>
        </w:tc>
        <w:tc>
          <w:tcPr>
            <w:tcW w:w="605" w:type="dxa"/>
            <w:tcBorders>
              <w:top w:val="nil"/>
              <w:left w:val="nil"/>
              <w:bottom w:val="single" w:sz="4" w:space="0" w:color="C0C0C0"/>
              <w:right w:val="single" w:sz="4" w:space="0" w:color="C0C0C0"/>
            </w:tcBorders>
            <w:shd w:val="clear" w:color="auto" w:fill="auto"/>
            <w:vAlign w:val="center"/>
            <w:hideMark/>
          </w:tcPr>
          <w:p w14:paraId="2B3DE60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10 193,08   </w:t>
            </w:r>
          </w:p>
        </w:tc>
        <w:tc>
          <w:tcPr>
            <w:tcW w:w="979" w:type="dxa"/>
            <w:tcBorders>
              <w:top w:val="nil"/>
              <w:left w:val="nil"/>
              <w:bottom w:val="nil"/>
              <w:right w:val="nil"/>
            </w:tcBorders>
            <w:shd w:val="clear" w:color="auto" w:fill="auto"/>
            <w:vAlign w:val="center"/>
            <w:hideMark/>
          </w:tcPr>
          <w:p w14:paraId="00AE3E70"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379E026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21 156,54   </w:t>
            </w:r>
          </w:p>
        </w:tc>
        <w:tc>
          <w:tcPr>
            <w:tcW w:w="880" w:type="dxa"/>
            <w:tcBorders>
              <w:top w:val="nil"/>
              <w:left w:val="nil"/>
              <w:bottom w:val="single" w:sz="4" w:space="0" w:color="C0C0C0"/>
              <w:right w:val="single" w:sz="4" w:space="0" w:color="C0C0C0"/>
            </w:tcBorders>
            <w:shd w:val="clear" w:color="auto" w:fill="auto"/>
            <w:vAlign w:val="center"/>
            <w:hideMark/>
          </w:tcPr>
          <w:p w14:paraId="43CE768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19 871,33   </w:t>
            </w:r>
          </w:p>
        </w:tc>
        <w:tc>
          <w:tcPr>
            <w:tcW w:w="605" w:type="dxa"/>
            <w:tcBorders>
              <w:top w:val="nil"/>
              <w:left w:val="nil"/>
              <w:bottom w:val="single" w:sz="4" w:space="0" w:color="C0C0C0"/>
              <w:right w:val="single" w:sz="4" w:space="0" w:color="C0C0C0"/>
            </w:tcBorders>
            <w:shd w:val="clear" w:color="auto" w:fill="auto"/>
            <w:vAlign w:val="center"/>
            <w:hideMark/>
          </w:tcPr>
          <w:p w14:paraId="62A68AF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9 937,78   </w:t>
            </w:r>
          </w:p>
        </w:tc>
        <w:tc>
          <w:tcPr>
            <w:tcW w:w="605" w:type="dxa"/>
            <w:tcBorders>
              <w:top w:val="nil"/>
              <w:left w:val="nil"/>
              <w:bottom w:val="single" w:sz="4" w:space="0" w:color="C0C0C0"/>
              <w:right w:val="single" w:sz="4" w:space="0" w:color="C0C0C0"/>
            </w:tcBorders>
            <w:shd w:val="clear" w:color="auto" w:fill="auto"/>
            <w:vAlign w:val="center"/>
            <w:hideMark/>
          </w:tcPr>
          <w:p w14:paraId="2A2ED33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9 933,55   </w:t>
            </w:r>
          </w:p>
        </w:tc>
        <w:tc>
          <w:tcPr>
            <w:tcW w:w="979" w:type="dxa"/>
            <w:tcBorders>
              <w:top w:val="nil"/>
              <w:left w:val="nil"/>
              <w:bottom w:val="nil"/>
              <w:right w:val="nil"/>
            </w:tcBorders>
            <w:shd w:val="clear" w:color="auto" w:fill="auto"/>
            <w:vAlign w:val="center"/>
            <w:hideMark/>
          </w:tcPr>
          <w:p w14:paraId="616AC85D"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589585A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22 002,95   </w:t>
            </w:r>
          </w:p>
        </w:tc>
        <w:tc>
          <w:tcPr>
            <w:tcW w:w="880" w:type="dxa"/>
            <w:tcBorders>
              <w:top w:val="nil"/>
              <w:left w:val="nil"/>
              <w:bottom w:val="single" w:sz="4" w:space="0" w:color="C0C0C0"/>
              <w:right w:val="single" w:sz="4" w:space="0" w:color="C0C0C0"/>
            </w:tcBorders>
            <w:shd w:val="clear" w:color="auto" w:fill="auto"/>
            <w:vAlign w:val="center"/>
            <w:hideMark/>
          </w:tcPr>
          <w:p w14:paraId="7B34564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20 459,52   </w:t>
            </w:r>
          </w:p>
        </w:tc>
        <w:tc>
          <w:tcPr>
            <w:tcW w:w="605" w:type="dxa"/>
            <w:tcBorders>
              <w:top w:val="nil"/>
              <w:left w:val="nil"/>
              <w:bottom w:val="single" w:sz="4" w:space="0" w:color="C0C0C0"/>
              <w:right w:val="single" w:sz="4" w:space="0" w:color="C0C0C0"/>
            </w:tcBorders>
            <w:shd w:val="clear" w:color="auto" w:fill="auto"/>
            <w:vAlign w:val="center"/>
            <w:hideMark/>
          </w:tcPr>
          <w:p w14:paraId="21DE544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9 618,41   </w:t>
            </w:r>
          </w:p>
        </w:tc>
        <w:tc>
          <w:tcPr>
            <w:tcW w:w="605" w:type="dxa"/>
            <w:tcBorders>
              <w:top w:val="nil"/>
              <w:left w:val="nil"/>
              <w:bottom w:val="single" w:sz="4" w:space="0" w:color="C0C0C0"/>
              <w:right w:val="single" w:sz="4" w:space="0" w:color="C0C0C0"/>
            </w:tcBorders>
            <w:shd w:val="clear" w:color="auto" w:fill="auto"/>
            <w:vAlign w:val="center"/>
            <w:hideMark/>
          </w:tcPr>
          <w:p w14:paraId="695519D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10 841,11   </w:t>
            </w:r>
          </w:p>
        </w:tc>
        <w:tc>
          <w:tcPr>
            <w:tcW w:w="696" w:type="dxa"/>
            <w:tcBorders>
              <w:top w:val="nil"/>
              <w:left w:val="nil"/>
              <w:bottom w:val="nil"/>
              <w:right w:val="nil"/>
            </w:tcBorders>
            <w:shd w:val="clear" w:color="auto" w:fill="auto"/>
            <w:vAlign w:val="center"/>
            <w:hideMark/>
          </w:tcPr>
          <w:p w14:paraId="00CE11D9" w14:textId="77777777" w:rsidR="00C11F46" w:rsidRPr="00C11F46" w:rsidRDefault="00C11F46" w:rsidP="00C11F46">
            <w:pPr>
              <w:jc w:val="center"/>
              <w:rPr>
                <w:rFonts w:ascii="Tahoma" w:hAnsi="Tahoma" w:cs="Tahoma"/>
                <w:b/>
                <w:bCs/>
                <w:sz w:val="9"/>
                <w:szCs w:val="9"/>
              </w:rPr>
            </w:pPr>
          </w:p>
        </w:tc>
      </w:tr>
      <w:tr w:rsidR="00C11F46" w:rsidRPr="00C11F46" w14:paraId="5683AF71" w14:textId="77777777" w:rsidTr="00C11F46">
        <w:trPr>
          <w:trHeight w:val="225"/>
          <w:jc w:val="center"/>
        </w:trPr>
        <w:tc>
          <w:tcPr>
            <w:tcW w:w="298" w:type="dxa"/>
            <w:tcBorders>
              <w:top w:val="nil"/>
              <w:left w:val="nil"/>
              <w:bottom w:val="nil"/>
              <w:right w:val="nil"/>
            </w:tcBorders>
            <w:shd w:val="clear" w:color="auto" w:fill="auto"/>
            <w:vAlign w:val="center"/>
            <w:hideMark/>
          </w:tcPr>
          <w:p w14:paraId="25818A1D"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759C4589"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07249228"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00B050"/>
            <w:vAlign w:val="center"/>
            <w:hideMark/>
          </w:tcPr>
          <w:p w14:paraId="2107C5E6" w14:textId="77777777" w:rsidR="00C11F46" w:rsidRPr="00C11F46" w:rsidRDefault="00C11F46" w:rsidP="00C11F46">
            <w:pPr>
              <w:jc w:val="right"/>
              <w:rPr>
                <w:rFonts w:ascii="Tahoma" w:hAnsi="Tahoma" w:cs="Tahoma"/>
                <w:b/>
                <w:bCs/>
                <w:sz w:val="9"/>
                <w:szCs w:val="9"/>
              </w:rPr>
            </w:pPr>
            <w:r w:rsidRPr="00C11F46">
              <w:rPr>
                <w:rFonts w:ascii="Tahoma" w:hAnsi="Tahoma" w:cs="Tahoma"/>
                <w:b/>
                <w:bCs/>
                <w:sz w:val="9"/>
                <w:szCs w:val="9"/>
              </w:rPr>
              <w:t>Неподконтрольные расходы</w:t>
            </w:r>
          </w:p>
        </w:tc>
        <w:tc>
          <w:tcPr>
            <w:tcW w:w="466" w:type="dxa"/>
            <w:tcBorders>
              <w:top w:val="nil"/>
              <w:left w:val="nil"/>
              <w:bottom w:val="single" w:sz="4" w:space="0" w:color="C0C0C0"/>
              <w:right w:val="single" w:sz="4" w:space="0" w:color="C0C0C0"/>
            </w:tcBorders>
            <w:shd w:val="clear" w:color="auto" w:fill="auto"/>
            <w:vAlign w:val="center"/>
            <w:hideMark/>
          </w:tcPr>
          <w:p w14:paraId="423FD95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26813E0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170,77   </w:t>
            </w:r>
          </w:p>
        </w:tc>
        <w:tc>
          <w:tcPr>
            <w:tcW w:w="434" w:type="dxa"/>
            <w:tcBorders>
              <w:top w:val="nil"/>
              <w:left w:val="nil"/>
              <w:bottom w:val="single" w:sz="4" w:space="0" w:color="C0C0C0"/>
              <w:right w:val="single" w:sz="4" w:space="0" w:color="C0C0C0"/>
            </w:tcBorders>
            <w:shd w:val="clear" w:color="auto" w:fill="auto"/>
            <w:vAlign w:val="center"/>
            <w:hideMark/>
          </w:tcPr>
          <w:p w14:paraId="4734D26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318,94   </w:t>
            </w:r>
          </w:p>
        </w:tc>
        <w:tc>
          <w:tcPr>
            <w:tcW w:w="380" w:type="dxa"/>
            <w:tcBorders>
              <w:top w:val="nil"/>
              <w:left w:val="nil"/>
              <w:bottom w:val="single" w:sz="4" w:space="0" w:color="C0C0C0"/>
              <w:right w:val="single" w:sz="4" w:space="0" w:color="C0C0C0"/>
            </w:tcBorders>
            <w:shd w:val="clear" w:color="auto" w:fill="auto"/>
            <w:vAlign w:val="center"/>
            <w:hideMark/>
          </w:tcPr>
          <w:p w14:paraId="5078A70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271,27   </w:t>
            </w:r>
          </w:p>
        </w:tc>
        <w:tc>
          <w:tcPr>
            <w:tcW w:w="659" w:type="dxa"/>
            <w:tcBorders>
              <w:top w:val="nil"/>
              <w:left w:val="nil"/>
              <w:bottom w:val="single" w:sz="4" w:space="0" w:color="C0C0C0"/>
              <w:right w:val="single" w:sz="4" w:space="0" w:color="C0C0C0"/>
            </w:tcBorders>
            <w:shd w:val="clear" w:color="auto" w:fill="auto"/>
            <w:vAlign w:val="center"/>
            <w:hideMark/>
          </w:tcPr>
          <w:p w14:paraId="3FACFA82"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148,17   </w:t>
            </w:r>
          </w:p>
        </w:tc>
        <w:tc>
          <w:tcPr>
            <w:tcW w:w="772" w:type="dxa"/>
            <w:tcBorders>
              <w:top w:val="nil"/>
              <w:left w:val="nil"/>
              <w:bottom w:val="single" w:sz="4" w:space="0" w:color="C0C0C0"/>
              <w:right w:val="single" w:sz="4" w:space="0" w:color="C0C0C0"/>
            </w:tcBorders>
            <w:shd w:val="clear" w:color="auto" w:fill="auto"/>
            <w:vAlign w:val="center"/>
            <w:hideMark/>
          </w:tcPr>
          <w:p w14:paraId="6A1318D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595,85   </w:t>
            </w:r>
          </w:p>
        </w:tc>
        <w:tc>
          <w:tcPr>
            <w:tcW w:w="880" w:type="dxa"/>
            <w:tcBorders>
              <w:top w:val="nil"/>
              <w:left w:val="nil"/>
              <w:bottom w:val="single" w:sz="4" w:space="0" w:color="C0C0C0"/>
              <w:right w:val="single" w:sz="4" w:space="0" w:color="C0C0C0"/>
            </w:tcBorders>
            <w:shd w:val="clear" w:color="auto" w:fill="auto"/>
            <w:vAlign w:val="center"/>
            <w:hideMark/>
          </w:tcPr>
          <w:p w14:paraId="79AC616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687,27   </w:t>
            </w:r>
          </w:p>
        </w:tc>
        <w:tc>
          <w:tcPr>
            <w:tcW w:w="605" w:type="dxa"/>
            <w:tcBorders>
              <w:top w:val="nil"/>
              <w:left w:val="nil"/>
              <w:bottom w:val="single" w:sz="4" w:space="0" w:color="C0C0C0"/>
              <w:right w:val="single" w:sz="4" w:space="0" w:color="C0C0C0"/>
            </w:tcBorders>
            <w:shd w:val="clear" w:color="auto" w:fill="auto"/>
            <w:vAlign w:val="center"/>
            <w:hideMark/>
          </w:tcPr>
          <w:p w14:paraId="65222EF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277,60   </w:t>
            </w:r>
          </w:p>
        </w:tc>
        <w:tc>
          <w:tcPr>
            <w:tcW w:w="605" w:type="dxa"/>
            <w:tcBorders>
              <w:top w:val="nil"/>
              <w:left w:val="nil"/>
              <w:bottom w:val="single" w:sz="4" w:space="0" w:color="C0C0C0"/>
              <w:right w:val="single" w:sz="4" w:space="0" w:color="C0C0C0"/>
            </w:tcBorders>
            <w:shd w:val="clear" w:color="auto" w:fill="auto"/>
            <w:vAlign w:val="center"/>
            <w:hideMark/>
          </w:tcPr>
          <w:p w14:paraId="6B71C07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409,68   </w:t>
            </w:r>
          </w:p>
        </w:tc>
        <w:tc>
          <w:tcPr>
            <w:tcW w:w="979" w:type="dxa"/>
            <w:tcBorders>
              <w:top w:val="nil"/>
              <w:left w:val="nil"/>
              <w:bottom w:val="nil"/>
              <w:right w:val="nil"/>
            </w:tcBorders>
            <w:shd w:val="clear" w:color="auto" w:fill="auto"/>
            <w:vAlign w:val="center"/>
            <w:hideMark/>
          </w:tcPr>
          <w:p w14:paraId="05F21258"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32B65D9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596,06   </w:t>
            </w:r>
          </w:p>
        </w:tc>
        <w:tc>
          <w:tcPr>
            <w:tcW w:w="880" w:type="dxa"/>
            <w:tcBorders>
              <w:top w:val="nil"/>
              <w:left w:val="nil"/>
              <w:bottom w:val="single" w:sz="4" w:space="0" w:color="C0C0C0"/>
              <w:right w:val="single" w:sz="4" w:space="0" w:color="C0C0C0"/>
            </w:tcBorders>
            <w:shd w:val="clear" w:color="auto" w:fill="auto"/>
            <w:vAlign w:val="center"/>
            <w:hideMark/>
          </w:tcPr>
          <w:p w14:paraId="19301B8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689,64   </w:t>
            </w:r>
          </w:p>
        </w:tc>
        <w:tc>
          <w:tcPr>
            <w:tcW w:w="605" w:type="dxa"/>
            <w:tcBorders>
              <w:top w:val="nil"/>
              <w:left w:val="nil"/>
              <w:bottom w:val="single" w:sz="4" w:space="0" w:color="C0C0C0"/>
              <w:right w:val="single" w:sz="4" w:space="0" w:color="C0C0C0"/>
            </w:tcBorders>
            <w:shd w:val="clear" w:color="auto" w:fill="auto"/>
            <w:vAlign w:val="center"/>
            <w:hideMark/>
          </w:tcPr>
          <w:p w14:paraId="659BF48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342,70   </w:t>
            </w:r>
          </w:p>
        </w:tc>
        <w:tc>
          <w:tcPr>
            <w:tcW w:w="605" w:type="dxa"/>
            <w:tcBorders>
              <w:top w:val="nil"/>
              <w:left w:val="nil"/>
              <w:bottom w:val="single" w:sz="4" w:space="0" w:color="C0C0C0"/>
              <w:right w:val="single" w:sz="4" w:space="0" w:color="C0C0C0"/>
            </w:tcBorders>
            <w:shd w:val="clear" w:color="auto" w:fill="auto"/>
            <w:vAlign w:val="center"/>
            <w:hideMark/>
          </w:tcPr>
          <w:p w14:paraId="2B0203D8"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346,94   </w:t>
            </w:r>
          </w:p>
        </w:tc>
        <w:tc>
          <w:tcPr>
            <w:tcW w:w="979" w:type="dxa"/>
            <w:tcBorders>
              <w:top w:val="nil"/>
              <w:left w:val="nil"/>
              <w:bottom w:val="nil"/>
              <w:right w:val="nil"/>
            </w:tcBorders>
            <w:shd w:val="clear" w:color="auto" w:fill="auto"/>
            <w:vAlign w:val="center"/>
            <w:hideMark/>
          </w:tcPr>
          <w:p w14:paraId="075A2C8B"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296B976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601,47   </w:t>
            </w:r>
          </w:p>
        </w:tc>
        <w:tc>
          <w:tcPr>
            <w:tcW w:w="880" w:type="dxa"/>
            <w:tcBorders>
              <w:top w:val="nil"/>
              <w:left w:val="nil"/>
              <w:bottom w:val="single" w:sz="4" w:space="0" w:color="C0C0C0"/>
              <w:right w:val="single" w:sz="4" w:space="0" w:color="C0C0C0"/>
            </w:tcBorders>
            <w:shd w:val="clear" w:color="auto" w:fill="auto"/>
            <w:vAlign w:val="center"/>
            <w:hideMark/>
          </w:tcPr>
          <w:p w14:paraId="1F9B37A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697,23   </w:t>
            </w:r>
          </w:p>
        </w:tc>
        <w:tc>
          <w:tcPr>
            <w:tcW w:w="605" w:type="dxa"/>
            <w:tcBorders>
              <w:top w:val="nil"/>
              <w:left w:val="nil"/>
              <w:bottom w:val="single" w:sz="4" w:space="0" w:color="C0C0C0"/>
              <w:right w:val="single" w:sz="4" w:space="0" w:color="C0C0C0"/>
            </w:tcBorders>
            <w:shd w:val="clear" w:color="auto" w:fill="auto"/>
            <w:vAlign w:val="center"/>
            <w:hideMark/>
          </w:tcPr>
          <w:p w14:paraId="20B2221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348,27   </w:t>
            </w:r>
          </w:p>
        </w:tc>
        <w:tc>
          <w:tcPr>
            <w:tcW w:w="605" w:type="dxa"/>
            <w:tcBorders>
              <w:top w:val="nil"/>
              <w:left w:val="nil"/>
              <w:bottom w:val="single" w:sz="4" w:space="0" w:color="C0C0C0"/>
              <w:right w:val="single" w:sz="4" w:space="0" w:color="C0C0C0"/>
            </w:tcBorders>
            <w:shd w:val="clear" w:color="auto" w:fill="auto"/>
            <w:vAlign w:val="center"/>
            <w:hideMark/>
          </w:tcPr>
          <w:p w14:paraId="6CD17BF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348,96   </w:t>
            </w:r>
          </w:p>
        </w:tc>
        <w:tc>
          <w:tcPr>
            <w:tcW w:w="696" w:type="dxa"/>
            <w:tcBorders>
              <w:top w:val="nil"/>
              <w:left w:val="nil"/>
              <w:bottom w:val="nil"/>
              <w:right w:val="nil"/>
            </w:tcBorders>
            <w:shd w:val="clear" w:color="auto" w:fill="auto"/>
            <w:vAlign w:val="center"/>
            <w:hideMark/>
          </w:tcPr>
          <w:p w14:paraId="3B8E208E" w14:textId="77777777" w:rsidR="00C11F46" w:rsidRPr="00C11F46" w:rsidRDefault="00C11F46" w:rsidP="00C11F46">
            <w:pPr>
              <w:jc w:val="center"/>
              <w:rPr>
                <w:rFonts w:ascii="Tahoma" w:hAnsi="Tahoma" w:cs="Tahoma"/>
                <w:b/>
                <w:bCs/>
                <w:sz w:val="9"/>
                <w:szCs w:val="9"/>
              </w:rPr>
            </w:pPr>
          </w:p>
        </w:tc>
      </w:tr>
      <w:tr w:rsidR="00C11F46" w:rsidRPr="00C11F46" w14:paraId="43A0EF1B" w14:textId="77777777" w:rsidTr="00C11F46">
        <w:trPr>
          <w:trHeight w:val="225"/>
          <w:jc w:val="center"/>
        </w:trPr>
        <w:tc>
          <w:tcPr>
            <w:tcW w:w="298" w:type="dxa"/>
            <w:tcBorders>
              <w:top w:val="nil"/>
              <w:left w:val="nil"/>
              <w:bottom w:val="nil"/>
              <w:right w:val="nil"/>
            </w:tcBorders>
            <w:shd w:val="clear" w:color="auto" w:fill="auto"/>
            <w:vAlign w:val="center"/>
            <w:hideMark/>
          </w:tcPr>
          <w:p w14:paraId="14EE6350"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18649EB3"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6728FA10"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FABF8F"/>
            <w:vAlign w:val="center"/>
            <w:hideMark/>
          </w:tcPr>
          <w:p w14:paraId="2A0E2B21" w14:textId="77777777" w:rsidR="00C11F46" w:rsidRPr="00C11F46" w:rsidRDefault="00C11F46" w:rsidP="00C11F46">
            <w:pPr>
              <w:jc w:val="right"/>
              <w:rPr>
                <w:rFonts w:ascii="Tahoma" w:hAnsi="Tahoma" w:cs="Tahoma"/>
                <w:b/>
                <w:bCs/>
                <w:sz w:val="9"/>
                <w:szCs w:val="9"/>
              </w:rPr>
            </w:pPr>
            <w:r w:rsidRPr="00C11F46">
              <w:rPr>
                <w:rFonts w:ascii="Tahoma" w:hAnsi="Tahoma" w:cs="Tahoma"/>
                <w:b/>
                <w:bCs/>
                <w:sz w:val="9"/>
                <w:szCs w:val="9"/>
              </w:rPr>
              <w:t>Расходы на приобретение энергетических ресурсов</w:t>
            </w:r>
          </w:p>
        </w:tc>
        <w:tc>
          <w:tcPr>
            <w:tcW w:w="466" w:type="dxa"/>
            <w:tcBorders>
              <w:top w:val="nil"/>
              <w:left w:val="nil"/>
              <w:bottom w:val="single" w:sz="4" w:space="0" w:color="C0C0C0"/>
              <w:right w:val="single" w:sz="4" w:space="0" w:color="C0C0C0"/>
            </w:tcBorders>
            <w:shd w:val="clear" w:color="auto" w:fill="auto"/>
            <w:vAlign w:val="center"/>
            <w:hideMark/>
          </w:tcPr>
          <w:p w14:paraId="7C99595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220656D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1 879,27   </w:t>
            </w:r>
          </w:p>
        </w:tc>
        <w:tc>
          <w:tcPr>
            <w:tcW w:w="434" w:type="dxa"/>
            <w:tcBorders>
              <w:top w:val="nil"/>
              <w:left w:val="nil"/>
              <w:bottom w:val="single" w:sz="4" w:space="0" w:color="C0C0C0"/>
              <w:right w:val="single" w:sz="4" w:space="0" w:color="C0C0C0"/>
            </w:tcBorders>
            <w:shd w:val="clear" w:color="auto" w:fill="auto"/>
            <w:vAlign w:val="center"/>
            <w:hideMark/>
          </w:tcPr>
          <w:p w14:paraId="683D90E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13 608,02   </w:t>
            </w:r>
          </w:p>
        </w:tc>
        <w:tc>
          <w:tcPr>
            <w:tcW w:w="380" w:type="dxa"/>
            <w:tcBorders>
              <w:top w:val="nil"/>
              <w:left w:val="nil"/>
              <w:bottom w:val="single" w:sz="4" w:space="0" w:color="C0C0C0"/>
              <w:right w:val="single" w:sz="4" w:space="0" w:color="C0C0C0"/>
            </w:tcBorders>
            <w:shd w:val="clear" w:color="auto" w:fill="auto"/>
            <w:vAlign w:val="center"/>
            <w:hideMark/>
          </w:tcPr>
          <w:p w14:paraId="1CEBD25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11 482,93   </w:t>
            </w:r>
          </w:p>
        </w:tc>
        <w:tc>
          <w:tcPr>
            <w:tcW w:w="659" w:type="dxa"/>
            <w:tcBorders>
              <w:top w:val="nil"/>
              <w:left w:val="nil"/>
              <w:bottom w:val="single" w:sz="4" w:space="0" w:color="C0C0C0"/>
              <w:right w:val="single" w:sz="4" w:space="0" w:color="C0C0C0"/>
            </w:tcBorders>
            <w:shd w:val="clear" w:color="auto" w:fill="auto"/>
            <w:vAlign w:val="center"/>
            <w:hideMark/>
          </w:tcPr>
          <w:p w14:paraId="1DF236B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15 487,29   </w:t>
            </w:r>
          </w:p>
        </w:tc>
        <w:tc>
          <w:tcPr>
            <w:tcW w:w="772" w:type="dxa"/>
            <w:tcBorders>
              <w:top w:val="nil"/>
              <w:left w:val="nil"/>
              <w:bottom w:val="single" w:sz="4" w:space="0" w:color="C0C0C0"/>
              <w:right w:val="single" w:sz="4" w:space="0" w:color="C0C0C0"/>
            </w:tcBorders>
            <w:shd w:val="clear" w:color="auto" w:fill="auto"/>
            <w:vAlign w:val="center"/>
            <w:hideMark/>
          </w:tcPr>
          <w:p w14:paraId="7028F64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15 142,13   </w:t>
            </w:r>
          </w:p>
        </w:tc>
        <w:tc>
          <w:tcPr>
            <w:tcW w:w="880" w:type="dxa"/>
            <w:tcBorders>
              <w:top w:val="nil"/>
              <w:left w:val="nil"/>
              <w:bottom w:val="single" w:sz="4" w:space="0" w:color="C0C0C0"/>
              <w:right w:val="single" w:sz="4" w:space="0" w:color="C0C0C0"/>
            </w:tcBorders>
            <w:shd w:val="clear" w:color="auto" w:fill="auto"/>
            <w:vAlign w:val="center"/>
            <w:hideMark/>
          </w:tcPr>
          <w:p w14:paraId="6E7CAA5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15 072,29   </w:t>
            </w:r>
          </w:p>
        </w:tc>
        <w:tc>
          <w:tcPr>
            <w:tcW w:w="605" w:type="dxa"/>
            <w:tcBorders>
              <w:top w:val="nil"/>
              <w:left w:val="nil"/>
              <w:bottom w:val="single" w:sz="4" w:space="0" w:color="C0C0C0"/>
              <w:right w:val="single" w:sz="4" w:space="0" w:color="C0C0C0"/>
            </w:tcBorders>
            <w:shd w:val="clear" w:color="auto" w:fill="auto"/>
            <w:vAlign w:val="center"/>
            <w:hideMark/>
          </w:tcPr>
          <w:p w14:paraId="3F9F3CB2"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7 536,15   </w:t>
            </w:r>
          </w:p>
        </w:tc>
        <w:tc>
          <w:tcPr>
            <w:tcW w:w="605" w:type="dxa"/>
            <w:tcBorders>
              <w:top w:val="nil"/>
              <w:left w:val="nil"/>
              <w:bottom w:val="single" w:sz="4" w:space="0" w:color="C0C0C0"/>
              <w:right w:val="single" w:sz="4" w:space="0" w:color="C0C0C0"/>
            </w:tcBorders>
            <w:shd w:val="clear" w:color="auto" w:fill="auto"/>
            <w:vAlign w:val="center"/>
            <w:hideMark/>
          </w:tcPr>
          <w:p w14:paraId="5AE84CF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7 536,15   </w:t>
            </w:r>
          </w:p>
        </w:tc>
        <w:tc>
          <w:tcPr>
            <w:tcW w:w="979" w:type="dxa"/>
            <w:tcBorders>
              <w:top w:val="nil"/>
              <w:left w:val="nil"/>
              <w:bottom w:val="nil"/>
              <w:right w:val="nil"/>
            </w:tcBorders>
            <w:shd w:val="clear" w:color="auto" w:fill="auto"/>
            <w:vAlign w:val="center"/>
            <w:hideMark/>
          </w:tcPr>
          <w:p w14:paraId="1CDD3A1C" w14:textId="77777777" w:rsidR="00C11F46" w:rsidRPr="00C11F46" w:rsidRDefault="00C11F46" w:rsidP="00C11F46">
            <w:pPr>
              <w:rPr>
                <w:rFonts w:ascii="Tahoma" w:hAnsi="Tahoma" w:cs="Tahoma"/>
                <w:sz w:val="9"/>
                <w:szCs w:val="9"/>
              </w:rPr>
            </w:pPr>
            <w:r w:rsidRPr="00C11F46">
              <w:rPr>
                <w:rFonts w:ascii="Tahoma" w:hAnsi="Tahoma" w:cs="Tahoma"/>
                <w:sz w:val="9"/>
                <w:szCs w:val="9"/>
              </w:rPr>
              <w:t>-2,7%</w:t>
            </w: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6E0AF53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15 747,82   </w:t>
            </w:r>
          </w:p>
        </w:tc>
        <w:tc>
          <w:tcPr>
            <w:tcW w:w="880" w:type="dxa"/>
            <w:tcBorders>
              <w:top w:val="nil"/>
              <w:left w:val="nil"/>
              <w:bottom w:val="single" w:sz="4" w:space="0" w:color="C0C0C0"/>
              <w:right w:val="single" w:sz="4" w:space="0" w:color="C0C0C0"/>
            </w:tcBorders>
            <w:shd w:val="clear" w:color="auto" w:fill="auto"/>
            <w:vAlign w:val="center"/>
            <w:hideMark/>
          </w:tcPr>
          <w:p w14:paraId="356F711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15 690,26   </w:t>
            </w:r>
          </w:p>
        </w:tc>
        <w:tc>
          <w:tcPr>
            <w:tcW w:w="605" w:type="dxa"/>
            <w:tcBorders>
              <w:top w:val="nil"/>
              <w:left w:val="nil"/>
              <w:bottom w:val="single" w:sz="4" w:space="0" w:color="C0C0C0"/>
              <w:right w:val="single" w:sz="4" w:space="0" w:color="C0C0C0"/>
            </w:tcBorders>
            <w:shd w:val="clear" w:color="auto" w:fill="auto"/>
            <w:vAlign w:val="center"/>
            <w:hideMark/>
          </w:tcPr>
          <w:p w14:paraId="0F534FD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7 845,13   </w:t>
            </w:r>
          </w:p>
        </w:tc>
        <w:tc>
          <w:tcPr>
            <w:tcW w:w="605" w:type="dxa"/>
            <w:tcBorders>
              <w:top w:val="nil"/>
              <w:left w:val="nil"/>
              <w:bottom w:val="single" w:sz="4" w:space="0" w:color="C0C0C0"/>
              <w:right w:val="single" w:sz="4" w:space="0" w:color="C0C0C0"/>
            </w:tcBorders>
            <w:shd w:val="clear" w:color="auto" w:fill="auto"/>
            <w:vAlign w:val="center"/>
            <w:hideMark/>
          </w:tcPr>
          <w:p w14:paraId="0A2B7B19"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7 845,13   </w:t>
            </w:r>
          </w:p>
        </w:tc>
        <w:tc>
          <w:tcPr>
            <w:tcW w:w="979" w:type="dxa"/>
            <w:tcBorders>
              <w:top w:val="nil"/>
              <w:left w:val="nil"/>
              <w:bottom w:val="nil"/>
              <w:right w:val="nil"/>
            </w:tcBorders>
            <w:shd w:val="clear" w:color="auto" w:fill="auto"/>
            <w:vAlign w:val="center"/>
            <w:hideMark/>
          </w:tcPr>
          <w:p w14:paraId="411E2F32"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3E05651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16 377,73   </w:t>
            </w:r>
          </w:p>
        </w:tc>
        <w:tc>
          <w:tcPr>
            <w:tcW w:w="880" w:type="dxa"/>
            <w:tcBorders>
              <w:top w:val="nil"/>
              <w:left w:val="nil"/>
              <w:bottom w:val="single" w:sz="4" w:space="0" w:color="C0C0C0"/>
              <w:right w:val="single" w:sz="4" w:space="0" w:color="C0C0C0"/>
            </w:tcBorders>
            <w:shd w:val="clear" w:color="auto" w:fill="auto"/>
            <w:vAlign w:val="center"/>
            <w:hideMark/>
          </w:tcPr>
          <w:p w14:paraId="7003C14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16 317,87   </w:t>
            </w:r>
          </w:p>
        </w:tc>
        <w:tc>
          <w:tcPr>
            <w:tcW w:w="605" w:type="dxa"/>
            <w:tcBorders>
              <w:top w:val="nil"/>
              <w:left w:val="nil"/>
              <w:bottom w:val="single" w:sz="4" w:space="0" w:color="C0C0C0"/>
              <w:right w:val="single" w:sz="4" w:space="0" w:color="C0C0C0"/>
            </w:tcBorders>
            <w:shd w:val="clear" w:color="auto" w:fill="auto"/>
            <w:vAlign w:val="center"/>
            <w:hideMark/>
          </w:tcPr>
          <w:p w14:paraId="5B19A04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8 158,93   </w:t>
            </w:r>
          </w:p>
        </w:tc>
        <w:tc>
          <w:tcPr>
            <w:tcW w:w="605" w:type="dxa"/>
            <w:tcBorders>
              <w:top w:val="nil"/>
              <w:left w:val="nil"/>
              <w:bottom w:val="single" w:sz="4" w:space="0" w:color="C0C0C0"/>
              <w:right w:val="single" w:sz="4" w:space="0" w:color="C0C0C0"/>
            </w:tcBorders>
            <w:shd w:val="clear" w:color="auto" w:fill="auto"/>
            <w:vAlign w:val="center"/>
            <w:hideMark/>
          </w:tcPr>
          <w:p w14:paraId="01275AC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8 158,93   </w:t>
            </w:r>
          </w:p>
        </w:tc>
        <w:tc>
          <w:tcPr>
            <w:tcW w:w="696" w:type="dxa"/>
            <w:tcBorders>
              <w:top w:val="nil"/>
              <w:left w:val="nil"/>
              <w:bottom w:val="nil"/>
              <w:right w:val="nil"/>
            </w:tcBorders>
            <w:shd w:val="clear" w:color="auto" w:fill="auto"/>
            <w:vAlign w:val="center"/>
            <w:hideMark/>
          </w:tcPr>
          <w:p w14:paraId="5DD15B1A" w14:textId="77777777" w:rsidR="00C11F46" w:rsidRPr="00C11F46" w:rsidRDefault="00C11F46" w:rsidP="00C11F46">
            <w:pPr>
              <w:jc w:val="center"/>
              <w:rPr>
                <w:rFonts w:ascii="Tahoma" w:hAnsi="Tahoma" w:cs="Tahoma"/>
                <w:b/>
                <w:bCs/>
                <w:sz w:val="9"/>
                <w:szCs w:val="9"/>
              </w:rPr>
            </w:pPr>
          </w:p>
        </w:tc>
      </w:tr>
      <w:tr w:rsidR="00C11F46" w:rsidRPr="00C11F46" w14:paraId="0123F7B3" w14:textId="77777777" w:rsidTr="00C11F46">
        <w:trPr>
          <w:trHeight w:val="225"/>
          <w:jc w:val="center"/>
        </w:trPr>
        <w:tc>
          <w:tcPr>
            <w:tcW w:w="298" w:type="dxa"/>
            <w:tcBorders>
              <w:top w:val="nil"/>
              <w:left w:val="nil"/>
              <w:bottom w:val="nil"/>
              <w:right w:val="nil"/>
            </w:tcBorders>
            <w:shd w:val="clear" w:color="auto" w:fill="auto"/>
            <w:vAlign w:val="center"/>
            <w:hideMark/>
          </w:tcPr>
          <w:p w14:paraId="1001AB04"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2B0A6184"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484BCD1C"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B1A0C7"/>
            <w:vAlign w:val="center"/>
            <w:hideMark/>
          </w:tcPr>
          <w:p w14:paraId="1F0881F1" w14:textId="77777777" w:rsidR="00C11F46" w:rsidRPr="00C11F46" w:rsidRDefault="00C11F46" w:rsidP="00C11F46">
            <w:pPr>
              <w:rPr>
                <w:rFonts w:ascii="Tahoma" w:hAnsi="Tahoma" w:cs="Tahoma"/>
                <w:b/>
                <w:bCs/>
                <w:sz w:val="9"/>
                <w:szCs w:val="9"/>
              </w:rPr>
            </w:pPr>
            <w:r w:rsidRPr="00C11F46">
              <w:rPr>
                <w:rFonts w:ascii="Tahoma" w:hAnsi="Tahoma" w:cs="Tahoma"/>
                <w:b/>
                <w:bCs/>
                <w:sz w:val="9"/>
                <w:szCs w:val="9"/>
              </w:rPr>
              <w:t>Амортизация</w:t>
            </w:r>
          </w:p>
        </w:tc>
        <w:tc>
          <w:tcPr>
            <w:tcW w:w="466" w:type="dxa"/>
            <w:tcBorders>
              <w:top w:val="nil"/>
              <w:left w:val="nil"/>
              <w:bottom w:val="single" w:sz="4" w:space="0" w:color="C0C0C0"/>
              <w:right w:val="single" w:sz="4" w:space="0" w:color="C0C0C0"/>
            </w:tcBorders>
            <w:shd w:val="clear" w:color="auto" w:fill="auto"/>
            <w:vAlign w:val="center"/>
            <w:hideMark/>
          </w:tcPr>
          <w:p w14:paraId="246DBB1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20AE3DB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434" w:type="dxa"/>
            <w:tcBorders>
              <w:top w:val="nil"/>
              <w:left w:val="nil"/>
              <w:bottom w:val="single" w:sz="4" w:space="0" w:color="C0C0C0"/>
              <w:right w:val="single" w:sz="4" w:space="0" w:color="C0C0C0"/>
            </w:tcBorders>
            <w:shd w:val="clear" w:color="auto" w:fill="auto"/>
            <w:vAlign w:val="center"/>
            <w:hideMark/>
          </w:tcPr>
          <w:p w14:paraId="57825458"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380" w:type="dxa"/>
            <w:tcBorders>
              <w:top w:val="nil"/>
              <w:left w:val="nil"/>
              <w:bottom w:val="single" w:sz="4" w:space="0" w:color="C0C0C0"/>
              <w:right w:val="single" w:sz="4" w:space="0" w:color="C0C0C0"/>
            </w:tcBorders>
            <w:shd w:val="clear" w:color="auto" w:fill="auto"/>
            <w:vAlign w:val="center"/>
            <w:hideMark/>
          </w:tcPr>
          <w:p w14:paraId="3DEA9D0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59" w:type="dxa"/>
            <w:tcBorders>
              <w:top w:val="nil"/>
              <w:left w:val="nil"/>
              <w:bottom w:val="single" w:sz="4" w:space="0" w:color="C0C0C0"/>
              <w:right w:val="single" w:sz="4" w:space="0" w:color="C0C0C0"/>
            </w:tcBorders>
            <w:shd w:val="clear" w:color="auto" w:fill="auto"/>
            <w:vAlign w:val="center"/>
            <w:hideMark/>
          </w:tcPr>
          <w:p w14:paraId="6C96959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67F6AF3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7DAC51C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56CB2599"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4A6E4FC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04F8308F"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406BA38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7C6E74F8"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348A4DF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38DF0BE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5FD75ADA"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63C54C2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2307C179"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7B960D1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4681AFF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96" w:type="dxa"/>
            <w:tcBorders>
              <w:top w:val="nil"/>
              <w:left w:val="nil"/>
              <w:bottom w:val="nil"/>
              <w:right w:val="nil"/>
            </w:tcBorders>
            <w:shd w:val="clear" w:color="auto" w:fill="auto"/>
            <w:vAlign w:val="center"/>
            <w:hideMark/>
          </w:tcPr>
          <w:p w14:paraId="78481A40" w14:textId="77777777" w:rsidR="00C11F46" w:rsidRPr="00C11F46" w:rsidRDefault="00C11F46" w:rsidP="00C11F46">
            <w:pPr>
              <w:jc w:val="center"/>
              <w:rPr>
                <w:rFonts w:ascii="Tahoma" w:hAnsi="Tahoma" w:cs="Tahoma"/>
                <w:b/>
                <w:bCs/>
                <w:sz w:val="9"/>
                <w:szCs w:val="9"/>
              </w:rPr>
            </w:pPr>
          </w:p>
        </w:tc>
      </w:tr>
      <w:tr w:rsidR="00C11F46" w:rsidRPr="00C11F46" w14:paraId="7D732413" w14:textId="77777777" w:rsidTr="00C11F46">
        <w:trPr>
          <w:trHeight w:val="225"/>
          <w:jc w:val="center"/>
        </w:trPr>
        <w:tc>
          <w:tcPr>
            <w:tcW w:w="298" w:type="dxa"/>
            <w:tcBorders>
              <w:top w:val="nil"/>
              <w:left w:val="nil"/>
              <w:bottom w:val="nil"/>
              <w:right w:val="nil"/>
            </w:tcBorders>
            <w:shd w:val="clear" w:color="auto" w:fill="auto"/>
            <w:vAlign w:val="center"/>
            <w:hideMark/>
          </w:tcPr>
          <w:p w14:paraId="5BE2379C"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107C549C"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0CC6AA0F"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00B0F0"/>
            <w:vAlign w:val="center"/>
            <w:hideMark/>
          </w:tcPr>
          <w:p w14:paraId="3C76BC91" w14:textId="77777777" w:rsidR="00C11F46" w:rsidRPr="00C11F46" w:rsidRDefault="00C11F46" w:rsidP="00C11F46">
            <w:pPr>
              <w:rPr>
                <w:rFonts w:ascii="Tahoma" w:hAnsi="Tahoma" w:cs="Tahoma"/>
                <w:b/>
                <w:bCs/>
                <w:sz w:val="9"/>
                <w:szCs w:val="9"/>
              </w:rPr>
            </w:pPr>
            <w:r w:rsidRPr="00C11F46">
              <w:rPr>
                <w:rFonts w:ascii="Tahoma" w:hAnsi="Tahoma" w:cs="Tahoma"/>
                <w:b/>
                <w:bCs/>
                <w:sz w:val="9"/>
                <w:szCs w:val="9"/>
              </w:rPr>
              <w:t>Нормативная прибыль</w:t>
            </w:r>
          </w:p>
        </w:tc>
        <w:tc>
          <w:tcPr>
            <w:tcW w:w="466" w:type="dxa"/>
            <w:tcBorders>
              <w:top w:val="nil"/>
              <w:left w:val="nil"/>
              <w:bottom w:val="single" w:sz="4" w:space="0" w:color="C0C0C0"/>
              <w:right w:val="single" w:sz="4" w:space="0" w:color="C0C0C0"/>
            </w:tcBorders>
            <w:shd w:val="clear" w:color="auto" w:fill="auto"/>
            <w:vAlign w:val="center"/>
            <w:hideMark/>
          </w:tcPr>
          <w:p w14:paraId="322CEC9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007CC4C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434" w:type="dxa"/>
            <w:tcBorders>
              <w:top w:val="nil"/>
              <w:left w:val="nil"/>
              <w:bottom w:val="single" w:sz="4" w:space="0" w:color="C0C0C0"/>
              <w:right w:val="single" w:sz="4" w:space="0" w:color="C0C0C0"/>
            </w:tcBorders>
            <w:shd w:val="clear" w:color="auto" w:fill="auto"/>
            <w:vAlign w:val="center"/>
            <w:hideMark/>
          </w:tcPr>
          <w:p w14:paraId="4D96E0E9"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380" w:type="dxa"/>
            <w:tcBorders>
              <w:top w:val="nil"/>
              <w:left w:val="nil"/>
              <w:bottom w:val="single" w:sz="4" w:space="0" w:color="C0C0C0"/>
              <w:right w:val="single" w:sz="4" w:space="0" w:color="C0C0C0"/>
            </w:tcBorders>
            <w:shd w:val="clear" w:color="auto" w:fill="auto"/>
            <w:vAlign w:val="center"/>
            <w:hideMark/>
          </w:tcPr>
          <w:p w14:paraId="303F2ED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59" w:type="dxa"/>
            <w:tcBorders>
              <w:top w:val="nil"/>
              <w:left w:val="nil"/>
              <w:bottom w:val="single" w:sz="4" w:space="0" w:color="C0C0C0"/>
              <w:right w:val="single" w:sz="4" w:space="0" w:color="C0C0C0"/>
            </w:tcBorders>
            <w:shd w:val="clear" w:color="auto" w:fill="auto"/>
            <w:vAlign w:val="center"/>
            <w:hideMark/>
          </w:tcPr>
          <w:p w14:paraId="02F4345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6D889F5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2D56574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645F1AE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2F970CA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50CCE6CA"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5FBEACD8"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30F9D60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7B94922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0DB894B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7D2D7476"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53D9C01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63ABEC1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558CA969"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104BFB7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96" w:type="dxa"/>
            <w:tcBorders>
              <w:top w:val="nil"/>
              <w:left w:val="nil"/>
              <w:bottom w:val="nil"/>
              <w:right w:val="nil"/>
            </w:tcBorders>
            <w:shd w:val="clear" w:color="auto" w:fill="auto"/>
            <w:vAlign w:val="center"/>
            <w:hideMark/>
          </w:tcPr>
          <w:p w14:paraId="4DF9A671" w14:textId="77777777" w:rsidR="00C11F46" w:rsidRPr="00C11F46" w:rsidRDefault="00C11F46" w:rsidP="00C11F46">
            <w:pPr>
              <w:jc w:val="center"/>
              <w:rPr>
                <w:rFonts w:ascii="Tahoma" w:hAnsi="Tahoma" w:cs="Tahoma"/>
                <w:b/>
                <w:bCs/>
                <w:sz w:val="9"/>
                <w:szCs w:val="9"/>
              </w:rPr>
            </w:pPr>
          </w:p>
        </w:tc>
      </w:tr>
      <w:tr w:rsidR="00C11F46" w:rsidRPr="00C11F46" w14:paraId="1FC69B48" w14:textId="77777777" w:rsidTr="00C11F46">
        <w:trPr>
          <w:trHeight w:val="225"/>
          <w:jc w:val="center"/>
        </w:trPr>
        <w:tc>
          <w:tcPr>
            <w:tcW w:w="298" w:type="dxa"/>
            <w:tcBorders>
              <w:top w:val="nil"/>
              <w:left w:val="nil"/>
              <w:bottom w:val="nil"/>
              <w:right w:val="nil"/>
            </w:tcBorders>
            <w:shd w:val="clear" w:color="auto" w:fill="auto"/>
            <w:vAlign w:val="center"/>
            <w:hideMark/>
          </w:tcPr>
          <w:p w14:paraId="453BE3BD"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259CA6CC"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05B7B17C"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000000" w:fill="B7DEE8"/>
            <w:vAlign w:val="center"/>
            <w:hideMark/>
          </w:tcPr>
          <w:p w14:paraId="73209F8F" w14:textId="77777777" w:rsidR="00C11F46" w:rsidRPr="00C11F46" w:rsidRDefault="00C11F46" w:rsidP="00C11F46">
            <w:pPr>
              <w:rPr>
                <w:rFonts w:ascii="Tahoma" w:hAnsi="Tahoma" w:cs="Tahoma"/>
                <w:b/>
                <w:bCs/>
                <w:sz w:val="9"/>
                <w:szCs w:val="9"/>
              </w:rPr>
            </w:pPr>
            <w:r w:rsidRPr="00C11F46">
              <w:rPr>
                <w:rFonts w:ascii="Tahoma" w:hAnsi="Tahoma" w:cs="Tahoma"/>
                <w:b/>
                <w:bCs/>
                <w:sz w:val="9"/>
                <w:szCs w:val="9"/>
              </w:rPr>
              <w:t>Расчетная предпринимательская прибыль</w:t>
            </w:r>
          </w:p>
        </w:tc>
        <w:tc>
          <w:tcPr>
            <w:tcW w:w="466" w:type="dxa"/>
            <w:tcBorders>
              <w:top w:val="nil"/>
              <w:left w:val="nil"/>
              <w:bottom w:val="single" w:sz="4" w:space="0" w:color="C0C0C0"/>
              <w:right w:val="single" w:sz="4" w:space="0" w:color="C0C0C0"/>
            </w:tcBorders>
            <w:shd w:val="clear" w:color="auto" w:fill="auto"/>
            <w:vAlign w:val="center"/>
            <w:hideMark/>
          </w:tcPr>
          <w:p w14:paraId="4596360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2EA34E6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434" w:type="dxa"/>
            <w:tcBorders>
              <w:top w:val="nil"/>
              <w:left w:val="nil"/>
              <w:bottom w:val="single" w:sz="4" w:space="0" w:color="C0C0C0"/>
              <w:right w:val="single" w:sz="4" w:space="0" w:color="C0C0C0"/>
            </w:tcBorders>
            <w:shd w:val="clear" w:color="auto" w:fill="auto"/>
            <w:vAlign w:val="center"/>
            <w:hideMark/>
          </w:tcPr>
          <w:p w14:paraId="4A04D26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380" w:type="dxa"/>
            <w:tcBorders>
              <w:top w:val="nil"/>
              <w:left w:val="nil"/>
              <w:bottom w:val="single" w:sz="4" w:space="0" w:color="C0C0C0"/>
              <w:right w:val="single" w:sz="4" w:space="0" w:color="C0C0C0"/>
            </w:tcBorders>
            <w:shd w:val="clear" w:color="auto" w:fill="auto"/>
            <w:vAlign w:val="center"/>
            <w:hideMark/>
          </w:tcPr>
          <w:p w14:paraId="3608068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59" w:type="dxa"/>
            <w:tcBorders>
              <w:top w:val="nil"/>
              <w:left w:val="nil"/>
              <w:bottom w:val="single" w:sz="4" w:space="0" w:color="C0C0C0"/>
              <w:right w:val="single" w:sz="4" w:space="0" w:color="C0C0C0"/>
            </w:tcBorders>
            <w:shd w:val="clear" w:color="auto" w:fill="auto"/>
            <w:vAlign w:val="center"/>
            <w:hideMark/>
          </w:tcPr>
          <w:p w14:paraId="6CEFCF8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46F91707"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5CF54F2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49EB067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586458B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1CABB7D3"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02B7E99B"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64898B8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0BBA273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7F80294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979" w:type="dxa"/>
            <w:tcBorders>
              <w:top w:val="nil"/>
              <w:left w:val="nil"/>
              <w:bottom w:val="nil"/>
              <w:right w:val="nil"/>
            </w:tcBorders>
            <w:shd w:val="clear" w:color="auto" w:fill="auto"/>
            <w:vAlign w:val="center"/>
            <w:hideMark/>
          </w:tcPr>
          <w:p w14:paraId="72BD3627"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5FD3659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880" w:type="dxa"/>
            <w:tcBorders>
              <w:top w:val="nil"/>
              <w:left w:val="nil"/>
              <w:bottom w:val="single" w:sz="4" w:space="0" w:color="C0C0C0"/>
              <w:right w:val="single" w:sz="4" w:space="0" w:color="C0C0C0"/>
            </w:tcBorders>
            <w:shd w:val="clear" w:color="auto" w:fill="auto"/>
            <w:vAlign w:val="center"/>
            <w:hideMark/>
          </w:tcPr>
          <w:p w14:paraId="4BED093A"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5F87D8D3"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05" w:type="dxa"/>
            <w:tcBorders>
              <w:top w:val="nil"/>
              <w:left w:val="nil"/>
              <w:bottom w:val="single" w:sz="4" w:space="0" w:color="C0C0C0"/>
              <w:right w:val="single" w:sz="4" w:space="0" w:color="C0C0C0"/>
            </w:tcBorders>
            <w:shd w:val="clear" w:color="auto" w:fill="auto"/>
            <w:vAlign w:val="center"/>
            <w:hideMark/>
          </w:tcPr>
          <w:p w14:paraId="7995FFEC"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     </w:t>
            </w:r>
          </w:p>
        </w:tc>
        <w:tc>
          <w:tcPr>
            <w:tcW w:w="696" w:type="dxa"/>
            <w:tcBorders>
              <w:top w:val="nil"/>
              <w:left w:val="nil"/>
              <w:bottom w:val="nil"/>
              <w:right w:val="nil"/>
            </w:tcBorders>
            <w:shd w:val="clear" w:color="auto" w:fill="auto"/>
            <w:vAlign w:val="center"/>
            <w:hideMark/>
          </w:tcPr>
          <w:p w14:paraId="0A8808CF" w14:textId="77777777" w:rsidR="00C11F46" w:rsidRPr="00C11F46" w:rsidRDefault="00C11F46" w:rsidP="00C11F46">
            <w:pPr>
              <w:jc w:val="center"/>
              <w:rPr>
                <w:rFonts w:ascii="Tahoma" w:hAnsi="Tahoma" w:cs="Tahoma"/>
                <w:b/>
                <w:bCs/>
                <w:sz w:val="9"/>
                <w:szCs w:val="9"/>
              </w:rPr>
            </w:pPr>
          </w:p>
        </w:tc>
      </w:tr>
      <w:tr w:rsidR="00C11F46" w:rsidRPr="00C11F46" w14:paraId="0B97222A" w14:textId="77777777" w:rsidTr="00C11F46">
        <w:trPr>
          <w:trHeight w:val="225"/>
          <w:jc w:val="center"/>
        </w:trPr>
        <w:tc>
          <w:tcPr>
            <w:tcW w:w="298" w:type="dxa"/>
            <w:tcBorders>
              <w:top w:val="nil"/>
              <w:left w:val="nil"/>
              <w:bottom w:val="nil"/>
              <w:right w:val="nil"/>
            </w:tcBorders>
            <w:shd w:val="clear" w:color="auto" w:fill="auto"/>
            <w:vAlign w:val="center"/>
            <w:hideMark/>
          </w:tcPr>
          <w:p w14:paraId="213FE7D5" w14:textId="77777777" w:rsidR="00C11F46" w:rsidRPr="00C11F46" w:rsidRDefault="00C11F46" w:rsidP="00C11F46">
            <w:pPr>
              <w:rPr>
                <w:sz w:val="9"/>
                <w:szCs w:val="9"/>
              </w:rPr>
            </w:pPr>
          </w:p>
        </w:tc>
        <w:tc>
          <w:tcPr>
            <w:tcW w:w="27" w:type="dxa"/>
            <w:tcBorders>
              <w:top w:val="nil"/>
              <w:left w:val="nil"/>
              <w:bottom w:val="nil"/>
              <w:right w:val="nil"/>
            </w:tcBorders>
            <w:shd w:val="clear" w:color="auto" w:fill="auto"/>
            <w:vAlign w:val="center"/>
            <w:hideMark/>
          </w:tcPr>
          <w:p w14:paraId="2BADA594" w14:textId="77777777" w:rsidR="00C11F46" w:rsidRPr="00C11F46" w:rsidRDefault="00C11F46" w:rsidP="00C11F46">
            <w:pPr>
              <w:rPr>
                <w:sz w:val="9"/>
                <w:szCs w:val="9"/>
              </w:rPr>
            </w:pPr>
          </w:p>
        </w:tc>
        <w:tc>
          <w:tcPr>
            <w:tcW w:w="346" w:type="dxa"/>
            <w:tcBorders>
              <w:top w:val="nil"/>
              <w:left w:val="nil"/>
              <w:bottom w:val="nil"/>
              <w:right w:val="nil"/>
            </w:tcBorders>
            <w:shd w:val="clear" w:color="auto" w:fill="auto"/>
            <w:vAlign w:val="center"/>
            <w:hideMark/>
          </w:tcPr>
          <w:p w14:paraId="3FB5F861" w14:textId="77777777" w:rsidR="00C11F46" w:rsidRPr="00C11F46" w:rsidRDefault="00C11F46" w:rsidP="00C11F46">
            <w:pPr>
              <w:rPr>
                <w:sz w:val="9"/>
                <w:szCs w:val="9"/>
              </w:rPr>
            </w:pPr>
          </w:p>
        </w:tc>
        <w:tc>
          <w:tcPr>
            <w:tcW w:w="1645" w:type="dxa"/>
            <w:tcBorders>
              <w:top w:val="nil"/>
              <w:left w:val="single" w:sz="4" w:space="0" w:color="C0C0C0"/>
              <w:bottom w:val="single" w:sz="4" w:space="0" w:color="C0C0C0"/>
              <w:right w:val="single" w:sz="4" w:space="0" w:color="C0C0C0"/>
            </w:tcBorders>
            <w:shd w:val="clear" w:color="auto" w:fill="auto"/>
            <w:vAlign w:val="center"/>
            <w:hideMark/>
          </w:tcPr>
          <w:p w14:paraId="4306845E" w14:textId="77777777" w:rsidR="00C11F46" w:rsidRPr="00C11F46" w:rsidRDefault="00C11F46" w:rsidP="00C11F46">
            <w:pPr>
              <w:rPr>
                <w:rFonts w:ascii="Tahoma" w:hAnsi="Tahoma" w:cs="Tahoma"/>
                <w:b/>
                <w:bCs/>
                <w:sz w:val="9"/>
                <w:szCs w:val="9"/>
              </w:rPr>
            </w:pPr>
            <w:r w:rsidRPr="00C11F46">
              <w:rPr>
                <w:rFonts w:ascii="Tahoma" w:hAnsi="Tahoma" w:cs="Tahoma"/>
                <w:b/>
                <w:bCs/>
                <w:sz w:val="9"/>
                <w:szCs w:val="9"/>
              </w:rPr>
              <w:t>ВСЕГО:</w:t>
            </w:r>
          </w:p>
        </w:tc>
        <w:tc>
          <w:tcPr>
            <w:tcW w:w="466" w:type="dxa"/>
            <w:tcBorders>
              <w:top w:val="nil"/>
              <w:left w:val="nil"/>
              <w:bottom w:val="single" w:sz="4" w:space="0" w:color="C0C0C0"/>
              <w:right w:val="single" w:sz="4" w:space="0" w:color="C0C0C0"/>
            </w:tcBorders>
            <w:shd w:val="clear" w:color="auto" w:fill="auto"/>
            <w:vAlign w:val="center"/>
            <w:hideMark/>
          </w:tcPr>
          <w:p w14:paraId="6C10EFE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тыс руб</w:t>
            </w:r>
          </w:p>
        </w:tc>
        <w:tc>
          <w:tcPr>
            <w:tcW w:w="677" w:type="dxa"/>
            <w:tcBorders>
              <w:top w:val="nil"/>
              <w:left w:val="nil"/>
              <w:bottom w:val="single" w:sz="4" w:space="0" w:color="C0C0C0"/>
              <w:right w:val="single" w:sz="4" w:space="0" w:color="C0C0C0"/>
            </w:tcBorders>
            <w:shd w:val="clear" w:color="auto" w:fill="auto"/>
            <w:vAlign w:val="center"/>
            <w:hideMark/>
          </w:tcPr>
          <w:p w14:paraId="60D03E0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3 716,73   </w:t>
            </w:r>
          </w:p>
        </w:tc>
        <w:tc>
          <w:tcPr>
            <w:tcW w:w="434" w:type="dxa"/>
            <w:tcBorders>
              <w:top w:val="nil"/>
              <w:left w:val="nil"/>
              <w:bottom w:val="single" w:sz="4" w:space="0" w:color="C0C0C0"/>
              <w:right w:val="single" w:sz="4" w:space="0" w:color="C0C0C0"/>
            </w:tcBorders>
            <w:shd w:val="clear" w:color="auto" w:fill="auto"/>
            <w:vAlign w:val="center"/>
            <w:hideMark/>
          </w:tcPr>
          <w:p w14:paraId="2FE81C3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30 355,74   </w:t>
            </w:r>
          </w:p>
        </w:tc>
        <w:tc>
          <w:tcPr>
            <w:tcW w:w="380" w:type="dxa"/>
            <w:tcBorders>
              <w:top w:val="nil"/>
              <w:left w:val="nil"/>
              <w:bottom w:val="single" w:sz="4" w:space="0" w:color="C0C0C0"/>
              <w:right w:val="single" w:sz="4" w:space="0" w:color="C0C0C0"/>
            </w:tcBorders>
            <w:shd w:val="clear" w:color="auto" w:fill="auto"/>
            <w:vAlign w:val="center"/>
            <w:hideMark/>
          </w:tcPr>
          <w:p w14:paraId="768F07A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25 620,41   </w:t>
            </w:r>
          </w:p>
        </w:tc>
        <w:tc>
          <w:tcPr>
            <w:tcW w:w="659" w:type="dxa"/>
            <w:tcBorders>
              <w:top w:val="nil"/>
              <w:left w:val="nil"/>
              <w:bottom w:val="single" w:sz="4" w:space="0" w:color="C0C0C0"/>
              <w:right w:val="single" w:sz="4" w:space="0" w:color="C0C0C0"/>
            </w:tcBorders>
            <w:shd w:val="clear" w:color="auto" w:fill="auto"/>
            <w:vAlign w:val="center"/>
            <w:hideMark/>
          </w:tcPr>
          <w:p w14:paraId="682568C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34 072,47   </w:t>
            </w:r>
          </w:p>
        </w:tc>
        <w:tc>
          <w:tcPr>
            <w:tcW w:w="772" w:type="dxa"/>
            <w:tcBorders>
              <w:top w:val="nil"/>
              <w:left w:val="nil"/>
              <w:bottom w:val="single" w:sz="4" w:space="0" w:color="C0C0C0"/>
              <w:right w:val="single" w:sz="4" w:space="0" w:color="C0C0C0"/>
            </w:tcBorders>
            <w:shd w:val="clear" w:color="auto" w:fill="auto"/>
            <w:vAlign w:val="center"/>
            <w:hideMark/>
          </w:tcPr>
          <w:p w14:paraId="7E32B0A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36 081,08   </w:t>
            </w:r>
          </w:p>
        </w:tc>
        <w:tc>
          <w:tcPr>
            <w:tcW w:w="880" w:type="dxa"/>
            <w:tcBorders>
              <w:top w:val="nil"/>
              <w:left w:val="nil"/>
              <w:bottom w:val="single" w:sz="4" w:space="0" w:color="C0C0C0"/>
              <w:right w:val="single" w:sz="4" w:space="0" w:color="C0C0C0"/>
            </w:tcBorders>
            <w:shd w:val="clear" w:color="auto" w:fill="auto"/>
            <w:vAlign w:val="center"/>
            <w:hideMark/>
          </w:tcPr>
          <w:p w14:paraId="79AEEBBF"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35 115,45   </w:t>
            </w:r>
          </w:p>
        </w:tc>
        <w:tc>
          <w:tcPr>
            <w:tcW w:w="605" w:type="dxa"/>
            <w:tcBorders>
              <w:top w:val="nil"/>
              <w:left w:val="nil"/>
              <w:bottom w:val="single" w:sz="4" w:space="0" w:color="C0C0C0"/>
              <w:right w:val="single" w:sz="4" w:space="0" w:color="C0C0C0"/>
            </w:tcBorders>
            <w:shd w:val="clear" w:color="auto" w:fill="auto"/>
            <w:vAlign w:val="center"/>
            <w:hideMark/>
          </w:tcPr>
          <w:p w14:paraId="469707E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16 976,54   </w:t>
            </w:r>
          </w:p>
        </w:tc>
        <w:tc>
          <w:tcPr>
            <w:tcW w:w="605" w:type="dxa"/>
            <w:tcBorders>
              <w:top w:val="nil"/>
              <w:left w:val="nil"/>
              <w:bottom w:val="single" w:sz="4" w:space="0" w:color="C0C0C0"/>
              <w:right w:val="single" w:sz="4" w:space="0" w:color="C0C0C0"/>
            </w:tcBorders>
            <w:shd w:val="clear" w:color="auto" w:fill="auto"/>
            <w:vAlign w:val="center"/>
            <w:hideMark/>
          </w:tcPr>
          <w:p w14:paraId="2B16289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18 138,91   </w:t>
            </w:r>
          </w:p>
        </w:tc>
        <w:tc>
          <w:tcPr>
            <w:tcW w:w="979" w:type="dxa"/>
            <w:tcBorders>
              <w:top w:val="nil"/>
              <w:left w:val="nil"/>
              <w:bottom w:val="nil"/>
              <w:right w:val="nil"/>
            </w:tcBorders>
            <w:shd w:val="clear" w:color="auto" w:fill="auto"/>
            <w:vAlign w:val="center"/>
            <w:hideMark/>
          </w:tcPr>
          <w:p w14:paraId="0C1F16C0" w14:textId="77777777" w:rsidR="00C11F46" w:rsidRPr="00C11F46" w:rsidRDefault="00C11F46" w:rsidP="00C11F46">
            <w:pPr>
              <w:rPr>
                <w:rFonts w:ascii="Tahoma" w:hAnsi="Tahoma" w:cs="Tahoma"/>
                <w:sz w:val="9"/>
                <w:szCs w:val="9"/>
              </w:rPr>
            </w:pPr>
            <w:r w:rsidRPr="00C11F46">
              <w:rPr>
                <w:rFonts w:ascii="Tahoma" w:hAnsi="Tahoma" w:cs="Tahoma"/>
                <w:sz w:val="9"/>
                <w:szCs w:val="9"/>
              </w:rPr>
              <w:t>+3,06%</w:t>
            </w: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1FB86F96"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37 500,42   </w:t>
            </w:r>
          </w:p>
        </w:tc>
        <w:tc>
          <w:tcPr>
            <w:tcW w:w="880" w:type="dxa"/>
            <w:tcBorders>
              <w:top w:val="nil"/>
              <w:left w:val="nil"/>
              <w:bottom w:val="single" w:sz="4" w:space="0" w:color="C0C0C0"/>
              <w:right w:val="single" w:sz="4" w:space="0" w:color="C0C0C0"/>
            </w:tcBorders>
            <w:shd w:val="clear" w:color="auto" w:fill="auto"/>
            <w:vAlign w:val="center"/>
            <w:hideMark/>
          </w:tcPr>
          <w:p w14:paraId="019D8AF0"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36 251,23   </w:t>
            </w:r>
          </w:p>
        </w:tc>
        <w:tc>
          <w:tcPr>
            <w:tcW w:w="605" w:type="dxa"/>
            <w:tcBorders>
              <w:top w:val="nil"/>
              <w:left w:val="nil"/>
              <w:bottom w:val="single" w:sz="4" w:space="0" w:color="C0C0C0"/>
              <w:right w:val="single" w:sz="4" w:space="0" w:color="C0C0C0"/>
            </w:tcBorders>
            <w:shd w:val="clear" w:color="auto" w:fill="auto"/>
            <w:vAlign w:val="center"/>
            <w:hideMark/>
          </w:tcPr>
          <w:p w14:paraId="13E7CA91"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605" w:type="dxa"/>
            <w:tcBorders>
              <w:top w:val="nil"/>
              <w:left w:val="nil"/>
              <w:bottom w:val="single" w:sz="4" w:space="0" w:color="C0C0C0"/>
              <w:right w:val="single" w:sz="4" w:space="0" w:color="C0C0C0"/>
            </w:tcBorders>
            <w:shd w:val="clear" w:color="auto" w:fill="auto"/>
            <w:vAlign w:val="center"/>
            <w:hideMark/>
          </w:tcPr>
          <w:p w14:paraId="3E52EB0D"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979" w:type="dxa"/>
            <w:tcBorders>
              <w:top w:val="nil"/>
              <w:left w:val="nil"/>
              <w:bottom w:val="nil"/>
              <w:right w:val="nil"/>
            </w:tcBorders>
            <w:shd w:val="clear" w:color="auto" w:fill="auto"/>
            <w:vAlign w:val="center"/>
            <w:hideMark/>
          </w:tcPr>
          <w:p w14:paraId="0E1036EB" w14:textId="77777777" w:rsidR="00C11F46" w:rsidRPr="00C11F46" w:rsidRDefault="00C11F46" w:rsidP="00C11F46">
            <w:pPr>
              <w:jc w:val="center"/>
              <w:rPr>
                <w:rFonts w:ascii="Tahoma" w:hAnsi="Tahoma" w:cs="Tahoma"/>
                <w:b/>
                <w:bCs/>
                <w:sz w:val="9"/>
                <w:szCs w:val="9"/>
              </w:rPr>
            </w:pPr>
          </w:p>
        </w:tc>
        <w:tc>
          <w:tcPr>
            <w:tcW w:w="766" w:type="dxa"/>
            <w:tcBorders>
              <w:top w:val="nil"/>
              <w:left w:val="single" w:sz="4" w:space="0" w:color="C0C0C0"/>
              <w:bottom w:val="single" w:sz="4" w:space="0" w:color="C0C0C0"/>
              <w:right w:val="single" w:sz="4" w:space="0" w:color="C0C0C0"/>
            </w:tcBorders>
            <w:shd w:val="clear" w:color="auto" w:fill="auto"/>
            <w:vAlign w:val="center"/>
            <w:hideMark/>
          </w:tcPr>
          <w:p w14:paraId="1F17816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38 982,15   </w:t>
            </w:r>
          </w:p>
        </w:tc>
        <w:tc>
          <w:tcPr>
            <w:tcW w:w="880" w:type="dxa"/>
            <w:tcBorders>
              <w:top w:val="nil"/>
              <w:left w:val="nil"/>
              <w:bottom w:val="single" w:sz="4" w:space="0" w:color="C0C0C0"/>
              <w:right w:val="single" w:sz="4" w:space="0" w:color="C0C0C0"/>
            </w:tcBorders>
            <w:shd w:val="clear" w:color="auto" w:fill="auto"/>
            <w:vAlign w:val="center"/>
            <w:hideMark/>
          </w:tcPr>
          <w:p w14:paraId="63CD2B4E"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37 474,62   </w:t>
            </w:r>
          </w:p>
        </w:tc>
        <w:tc>
          <w:tcPr>
            <w:tcW w:w="605" w:type="dxa"/>
            <w:tcBorders>
              <w:top w:val="nil"/>
              <w:left w:val="nil"/>
              <w:bottom w:val="single" w:sz="4" w:space="0" w:color="C0C0C0"/>
              <w:right w:val="single" w:sz="4" w:space="0" w:color="C0C0C0"/>
            </w:tcBorders>
            <w:shd w:val="clear" w:color="auto" w:fill="auto"/>
            <w:vAlign w:val="center"/>
            <w:hideMark/>
          </w:tcPr>
          <w:p w14:paraId="51034114"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18 125,61   </w:t>
            </w:r>
          </w:p>
        </w:tc>
        <w:tc>
          <w:tcPr>
            <w:tcW w:w="605" w:type="dxa"/>
            <w:tcBorders>
              <w:top w:val="nil"/>
              <w:left w:val="nil"/>
              <w:bottom w:val="single" w:sz="4" w:space="0" w:color="C0C0C0"/>
              <w:right w:val="single" w:sz="4" w:space="0" w:color="C0C0C0"/>
            </w:tcBorders>
            <w:shd w:val="clear" w:color="auto" w:fill="auto"/>
            <w:vAlign w:val="center"/>
            <w:hideMark/>
          </w:tcPr>
          <w:p w14:paraId="04E46BC5" w14:textId="77777777" w:rsidR="00C11F46" w:rsidRPr="00C11F46" w:rsidRDefault="00C11F46" w:rsidP="00C11F46">
            <w:pPr>
              <w:jc w:val="center"/>
              <w:rPr>
                <w:rFonts w:ascii="Tahoma" w:hAnsi="Tahoma" w:cs="Tahoma"/>
                <w:b/>
                <w:bCs/>
                <w:sz w:val="9"/>
                <w:szCs w:val="9"/>
              </w:rPr>
            </w:pPr>
            <w:r w:rsidRPr="00C11F46">
              <w:rPr>
                <w:rFonts w:ascii="Tahoma" w:hAnsi="Tahoma" w:cs="Tahoma"/>
                <w:b/>
                <w:bCs/>
                <w:sz w:val="9"/>
                <w:szCs w:val="9"/>
              </w:rPr>
              <w:t xml:space="preserve">     19 349,00   </w:t>
            </w:r>
          </w:p>
        </w:tc>
        <w:tc>
          <w:tcPr>
            <w:tcW w:w="696" w:type="dxa"/>
            <w:tcBorders>
              <w:top w:val="nil"/>
              <w:left w:val="nil"/>
              <w:bottom w:val="nil"/>
              <w:right w:val="nil"/>
            </w:tcBorders>
            <w:shd w:val="clear" w:color="auto" w:fill="auto"/>
            <w:vAlign w:val="center"/>
            <w:hideMark/>
          </w:tcPr>
          <w:p w14:paraId="4A070D54" w14:textId="77777777" w:rsidR="00C11F46" w:rsidRPr="00C11F46" w:rsidRDefault="00C11F46" w:rsidP="00C11F46">
            <w:pPr>
              <w:jc w:val="center"/>
              <w:rPr>
                <w:rFonts w:ascii="Tahoma" w:hAnsi="Tahoma" w:cs="Tahoma"/>
                <w:b/>
                <w:bCs/>
                <w:sz w:val="9"/>
                <w:szCs w:val="9"/>
              </w:rPr>
            </w:pPr>
          </w:p>
        </w:tc>
      </w:tr>
    </w:tbl>
    <w:p w14:paraId="36EA1842" w14:textId="77777777" w:rsidR="003647C6" w:rsidRDefault="003647C6" w:rsidP="00C11F46">
      <w:pPr>
        <w:ind w:right="-2"/>
        <w:jc w:val="both"/>
        <w:rPr>
          <w:sz w:val="9"/>
          <w:szCs w:val="9"/>
        </w:rPr>
        <w:sectPr w:rsidR="003647C6" w:rsidSect="00C11F46">
          <w:pgSz w:w="16838" w:h="11906" w:orient="landscape"/>
          <w:pgMar w:top="426" w:right="111" w:bottom="850" w:left="284" w:header="709" w:footer="709" w:gutter="0"/>
          <w:cols w:space="708"/>
          <w:titlePg/>
          <w:docGrid w:linePitch="360"/>
        </w:sectPr>
      </w:pPr>
    </w:p>
    <w:p w14:paraId="29A31FE3" w14:textId="77777777" w:rsidR="00C11F46" w:rsidRDefault="00C11F46" w:rsidP="00C11F46">
      <w:pPr>
        <w:ind w:right="-2"/>
        <w:jc w:val="both"/>
        <w:rPr>
          <w:sz w:val="9"/>
          <w:szCs w:val="9"/>
        </w:rPr>
      </w:pPr>
    </w:p>
    <w:tbl>
      <w:tblPr>
        <w:tblW w:w="2945" w:type="pct"/>
        <w:jc w:val="center"/>
        <w:tblCellMar>
          <w:left w:w="0" w:type="dxa"/>
          <w:right w:w="0" w:type="dxa"/>
        </w:tblCellMar>
        <w:tblLook w:val="04A0" w:firstRow="1" w:lastRow="0" w:firstColumn="1" w:lastColumn="0" w:noHBand="0" w:noVBand="1"/>
      </w:tblPr>
      <w:tblGrid>
        <w:gridCol w:w="153"/>
        <w:gridCol w:w="100"/>
        <w:gridCol w:w="430"/>
        <w:gridCol w:w="1284"/>
        <w:gridCol w:w="477"/>
        <w:gridCol w:w="693"/>
        <w:gridCol w:w="446"/>
        <w:gridCol w:w="388"/>
        <w:gridCol w:w="674"/>
        <w:gridCol w:w="791"/>
        <w:gridCol w:w="902"/>
        <w:gridCol w:w="619"/>
        <w:gridCol w:w="619"/>
        <w:gridCol w:w="1005"/>
        <w:gridCol w:w="786"/>
        <w:gridCol w:w="902"/>
        <w:gridCol w:w="619"/>
        <w:gridCol w:w="619"/>
        <w:gridCol w:w="1005"/>
        <w:gridCol w:w="786"/>
        <w:gridCol w:w="902"/>
        <w:gridCol w:w="619"/>
        <w:gridCol w:w="619"/>
        <w:gridCol w:w="1005"/>
      </w:tblGrid>
      <w:tr w:rsidR="003647C6" w:rsidRPr="003647C6" w14:paraId="2FB66DAC" w14:textId="77777777" w:rsidTr="003647C6">
        <w:trPr>
          <w:trHeight w:val="450"/>
          <w:jc w:val="center"/>
        </w:trPr>
        <w:tc>
          <w:tcPr>
            <w:tcW w:w="66" w:type="dxa"/>
            <w:tcBorders>
              <w:top w:val="nil"/>
              <w:left w:val="nil"/>
              <w:bottom w:val="nil"/>
              <w:right w:val="nil"/>
            </w:tcBorders>
            <w:shd w:val="clear" w:color="auto" w:fill="auto"/>
            <w:vAlign w:val="center"/>
            <w:hideMark/>
          </w:tcPr>
          <w:p w14:paraId="0446708F"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1D58E030" w14:textId="77777777" w:rsidR="003647C6" w:rsidRPr="003647C6" w:rsidRDefault="003647C6" w:rsidP="003647C6">
            <w:pPr>
              <w:rPr>
                <w:sz w:val="13"/>
                <w:szCs w:val="13"/>
              </w:rPr>
            </w:pPr>
          </w:p>
        </w:tc>
        <w:tc>
          <w:tcPr>
            <w:tcW w:w="1738" w:type="dxa"/>
            <w:gridSpan w:val="2"/>
            <w:tcBorders>
              <w:top w:val="single" w:sz="4" w:space="0" w:color="C0C0C0"/>
              <w:left w:val="nil"/>
              <w:bottom w:val="single" w:sz="4" w:space="0" w:color="C0C0C0"/>
              <w:right w:val="nil"/>
            </w:tcBorders>
            <w:shd w:val="clear" w:color="auto" w:fill="auto"/>
            <w:vAlign w:val="bottom"/>
            <w:hideMark/>
          </w:tcPr>
          <w:p w14:paraId="759D5ACA" w14:textId="77777777" w:rsidR="003647C6" w:rsidRPr="003647C6" w:rsidRDefault="003647C6" w:rsidP="003647C6">
            <w:pPr>
              <w:rPr>
                <w:rFonts w:ascii="Tahoma" w:hAnsi="Tahoma" w:cs="Tahoma"/>
                <w:sz w:val="13"/>
                <w:szCs w:val="13"/>
              </w:rPr>
            </w:pPr>
            <w:r w:rsidRPr="003647C6">
              <w:rPr>
                <w:rFonts w:ascii="Tahoma" w:hAnsi="Tahoma" w:cs="Tahoma"/>
                <w:sz w:val="13"/>
                <w:szCs w:val="13"/>
              </w:rPr>
              <w:t>МУП "Комфорт"</w:t>
            </w:r>
          </w:p>
        </w:tc>
        <w:tc>
          <w:tcPr>
            <w:tcW w:w="208" w:type="dxa"/>
            <w:tcBorders>
              <w:top w:val="single" w:sz="4" w:space="0" w:color="C0C0C0"/>
              <w:left w:val="nil"/>
              <w:bottom w:val="single" w:sz="4" w:space="0" w:color="C0C0C0"/>
              <w:right w:val="nil"/>
            </w:tcBorders>
            <w:shd w:val="clear" w:color="auto" w:fill="auto"/>
            <w:vAlign w:val="bottom"/>
            <w:hideMark/>
          </w:tcPr>
          <w:p w14:paraId="30B0F0EB"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33" w:type="dxa"/>
            <w:tcBorders>
              <w:top w:val="single" w:sz="4" w:space="0" w:color="C0C0C0"/>
              <w:left w:val="nil"/>
              <w:bottom w:val="single" w:sz="4" w:space="0" w:color="C0C0C0"/>
              <w:right w:val="nil"/>
            </w:tcBorders>
            <w:shd w:val="clear" w:color="auto" w:fill="auto"/>
            <w:vAlign w:val="bottom"/>
            <w:hideMark/>
          </w:tcPr>
          <w:p w14:paraId="0F1732D4"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198" w:type="dxa"/>
            <w:tcBorders>
              <w:top w:val="single" w:sz="4" w:space="0" w:color="C0C0C0"/>
              <w:left w:val="nil"/>
              <w:bottom w:val="single" w:sz="4" w:space="0" w:color="C0C0C0"/>
              <w:right w:val="nil"/>
            </w:tcBorders>
            <w:shd w:val="clear" w:color="auto" w:fill="auto"/>
            <w:vAlign w:val="bottom"/>
            <w:hideMark/>
          </w:tcPr>
          <w:p w14:paraId="08059F2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173" w:type="dxa"/>
            <w:tcBorders>
              <w:top w:val="single" w:sz="4" w:space="0" w:color="C0C0C0"/>
              <w:left w:val="nil"/>
              <w:bottom w:val="single" w:sz="4" w:space="0" w:color="C0C0C0"/>
              <w:right w:val="nil"/>
            </w:tcBorders>
            <w:shd w:val="clear" w:color="auto" w:fill="auto"/>
            <w:vAlign w:val="bottom"/>
            <w:hideMark/>
          </w:tcPr>
          <w:p w14:paraId="5AB6334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59" w:type="dxa"/>
            <w:tcBorders>
              <w:top w:val="single" w:sz="4" w:space="0" w:color="C0C0C0"/>
              <w:left w:val="nil"/>
              <w:bottom w:val="nil"/>
              <w:right w:val="nil"/>
            </w:tcBorders>
            <w:shd w:val="clear" w:color="auto" w:fill="auto"/>
            <w:vAlign w:val="bottom"/>
            <w:hideMark/>
          </w:tcPr>
          <w:p w14:paraId="1AD98ABA"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44" w:type="dxa"/>
            <w:tcBorders>
              <w:top w:val="single" w:sz="4" w:space="0" w:color="C0C0C0"/>
              <w:left w:val="nil"/>
              <w:bottom w:val="single" w:sz="4" w:space="0" w:color="C0C0C0"/>
              <w:right w:val="nil"/>
            </w:tcBorders>
            <w:shd w:val="clear" w:color="auto" w:fill="auto"/>
            <w:vAlign w:val="bottom"/>
            <w:hideMark/>
          </w:tcPr>
          <w:p w14:paraId="26ABBEF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46" w:type="dxa"/>
            <w:tcBorders>
              <w:top w:val="single" w:sz="4" w:space="0" w:color="C0C0C0"/>
              <w:left w:val="nil"/>
              <w:bottom w:val="single" w:sz="4" w:space="0" w:color="C0C0C0"/>
              <w:right w:val="nil"/>
            </w:tcBorders>
            <w:shd w:val="clear" w:color="auto" w:fill="auto"/>
            <w:vAlign w:val="bottom"/>
            <w:hideMark/>
          </w:tcPr>
          <w:p w14:paraId="25C8CDF6"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269" w:type="dxa"/>
            <w:tcBorders>
              <w:top w:val="single" w:sz="4" w:space="0" w:color="C0C0C0"/>
              <w:left w:val="nil"/>
              <w:bottom w:val="single" w:sz="4" w:space="0" w:color="C0C0C0"/>
              <w:right w:val="nil"/>
            </w:tcBorders>
            <w:shd w:val="clear" w:color="auto" w:fill="auto"/>
            <w:vAlign w:val="bottom"/>
            <w:hideMark/>
          </w:tcPr>
          <w:p w14:paraId="239228DE"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269" w:type="dxa"/>
            <w:tcBorders>
              <w:top w:val="single" w:sz="4" w:space="0" w:color="C0C0C0"/>
              <w:left w:val="nil"/>
              <w:bottom w:val="single" w:sz="4" w:space="0" w:color="C0C0C0"/>
              <w:right w:val="nil"/>
            </w:tcBorders>
            <w:shd w:val="clear" w:color="auto" w:fill="auto"/>
            <w:vAlign w:val="bottom"/>
            <w:hideMark/>
          </w:tcPr>
          <w:p w14:paraId="39367F9A"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432" w:type="dxa"/>
            <w:tcBorders>
              <w:top w:val="single" w:sz="4" w:space="0" w:color="C0C0C0"/>
              <w:left w:val="nil"/>
              <w:bottom w:val="single" w:sz="4" w:space="0" w:color="C0C0C0"/>
              <w:right w:val="nil"/>
            </w:tcBorders>
            <w:shd w:val="clear" w:color="auto" w:fill="auto"/>
            <w:vAlign w:val="bottom"/>
            <w:hideMark/>
          </w:tcPr>
          <w:p w14:paraId="7AC9FE3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nil"/>
              <w:right w:val="nil"/>
            </w:tcBorders>
            <w:shd w:val="clear" w:color="auto" w:fill="auto"/>
            <w:noWrap/>
            <w:vAlign w:val="bottom"/>
            <w:hideMark/>
          </w:tcPr>
          <w:p w14:paraId="3229E0C4" w14:textId="77777777" w:rsidR="003647C6" w:rsidRPr="003647C6" w:rsidRDefault="003647C6" w:rsidP="003647C6">
            <w:pPr>
              <w:rPr>
                <w:rFonts w:ascii="Tahoma" w:hAnsi="Tahoma" w:cs="Tahoma"/>
                <w:sz w:val="13"/>
                <w:szCs w:val="13"/>
              </w:rPr>
            </w:pPr>
          </w:p>
        </w:tc>
        <w:tc>
          <w:tcPr>
            <w:tcW w:w="463" w:type="dxa"/>
            <w:tcBorders>
              <w:top w:val="nil"/>
              <w:left w:val="nil"/>
              <w:bottom w:val="nil"/>
              <w:right w:val="nil"/>
            </w:tcBorders>
            <w:shd w:val="clear" w:color="auto" w:fill="auto"/>
            <w:noWrap/>
            <w:vAlign w:val="bottom"/>
            <w:hideMark/>
          </w:tcPr>
          <w:p w14:paraId="0BA08AF6"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noWrap/>
            <w:vAlign w:val="bottom"/>
            <w:hideMark/>
          </w:tcPr>
          <w:p w14:paraId="28FFA4FC" w14:textId="77777777" w:rsidR="003647C6" w:rsidRPr="003647C6" w:rsidRDefault="003647C6" w:rsidP="003647C6">
            <w:pPr>
              <w:rPr>
                <w:sz w:val="13"/>
                <w:szCs w:val="13"/>
              </w:rPr>
            </w:pPr>
          </w:p>
        </w:tc>
        <w:tc>
          <w:tcPr>
            <w:tcW w:w="378" w:type="dxa"/>
            <w:tcBorders>
              <w:top w:val="nil"/>
              <w:left w:val="nil"/>
              <w:bottom w:val="nil"/>
              <w:right w:val="nil"/>
            </w:tcBorders>
            <w:shd w:val="clear" w:color="auto" w:fill="auto"/>
            <w:noWrap/>
            <w:vAlign w:val="bottom"/>
            <w:hideMark/>
          </w:tcPr>
          <w:p w14:paraId="72691210" w14:textId="77777777" w:rsidR="003647C6" w:rsidRPr="003647C6" w:rsidRDefault="003647C6" w:rsidP="003647C6">
            <w:pPr>
              <w:rPr>
                <w:sz w:val="13"/>
                <w:szCs w:val="13"/>
              </w:rPr>
            </w:pPr>
          </w:p>
        </w:tc>
        <w:tc>
          <w:tcPr>
            <w:tcW w:w="880" w:type="dxa"/>
            <w:tcBorders>
              <w:top w:val="nil"/>
              <w:left w:val="nil"/>
              <w:bottom w:val="nil"/>
              <w:right w:val="nil"/>
            </w:tcBorders>
            <w:shd w:val="clear" w:color="auto" w:fill="auto"/>
            <w:noWrap/>
            <w:vAlign w:val="bottom"/>
            <w:hideMark/>
          </w:tcPr>
          <w:p w14:paraId="43E6EAB2" w14:textId="77777777" w:rsidR="003647C6" w:rsidRPr="003647C6" w:rsidRDefault="003647C6" w:rsidP="003647C6">
            <w:pPr>
              <w:rPr>
                <w:sz w:val="13"/>
                <w:szCs w:val="13"/>
              </w:rPr>
            </w:pPr>
          </w:p>
        </w:tc>
        <w:tc>
          <w:tcPr>
            <w:tcW w:w="368" w:type="dxa"/>
            <w:tcBorders>
              <w:top w:val="nil"/>
              <w:left w:val="nil"/>
              <w:bottom w:val="nil"/>
              <w:right w:val="nil"/>
            </w:tcBorders>
            <w:shd w:val="clear" w:color="auto" w:fill="auto"/>
            <w:noWrap/>
            <w:vAlign w:val="bottom"/>
            <w:hideMark/>
          </w:tcPr>
          <w:p w14:paraId="0CC68450" w14:textId="77777777" w:rsidR="003647C6" w:rsidRPr="003647C6" w:rsidRDefault="003647C6" w:rsidP="003647C6">
            <w:pPr>
              <w:rPr>
                <w:sz w:val="13"/>
                <w:szCs w:val="13"/>
              </w:rPr>
            </w:pPr>
          </w:p>
        </w:tc>
        <w:tc>
          <w:tcPr>
            <w:tcW w:w="443" w:type="dxa"/>
            <w:tcBorders>
              <w:top w:val="nil"/>
              <w:left w:val="nil"/>
              <w:bottom w:val="nil"/>
              <w:right w:val="nil"/>
            </w:tcBorders>
            <w:shd w:val="clear" w:color="auto" w:fill="auto"/>
            <w:noWrap/>
            <w:vAlign w:val="bottom"/>
            <w:hideMark/>
          </w:tcPr>
          <w:p w14:paraId="36CE95C7"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noWrap/>
            <w:vAlign w:val="bottom"/>
            <w:hideMark/>
          </w:tcPr>
          <w:p w14:paraId="2E54CD49" w14:textId="77777777" w:rsidR="003647C6" w:rsidRPr="003647C6" w:rsidRDefault="003647C6" w:rsidP="003647C6">
            <w:pPr>
              <w:rPr>
                <w:sz w:val="13"/>
                <w:szCs w:val="13"/>
              </w:rPr>
            </w:pPr>
          </w:p>
        </w:tc>
        <w:tc>
          <w:tcPr>
            <w:tcW w:w="378" w:type="dxa"/>
            <w:tcBorders>
              <w:top w:val="nil"/>
              <w:left w:val="nil"/>
              <w:bottom w:val="nil"/>
              <w:right w:val="nil"/>
            </w:tcBorders>
            <w:shd w:val="clear" w:color="auto" w:fill="auto"/>
            <w:noWrap/>
            <w:vAlign w:val="bottom"/>
            <w:hideMark/>
          </w:tcPr>
          <w:p w14:paraId="065422C5" w14:textId="77777777" w:rsidR="003647C6" w:rsidRPr="003647C6" w:rsidRDefault="003647C6" w:rsidP="003647C6">
            <w:pPr>
              <w:rPr>
                <w:sz w:val="13"/>
                <w:szCs w:val="13"/>
              </w:rPr>
            </w:pPr>
          </w:p>
        </w:tc>
        <w:tc>
          <w:tcPr>
            <w:tcW w:w="825" w:type="dxa"/>
            <w:tcBorders>
              <w:top w:val="nil"/>
              <w:left w:val="nil"/>
              <w:bottom w:val="nil"/>
              <w:right w:val="nil"/>
            </w:tcBorders>
            <w:shd w:val="clear" w:color="auto" w:fill="auto"/>
            <w:noWrap/>
            <w:vAlign w:val="bottom"/>
            <w:hideMark/>
          </w:tcPr>
          <w:p w14:paraId="64C68A59" w14:textId="77777777" w:rsidR="003647C6" w:rsidRPr="003647C6" w:rsidRDefault="003647C6" w:rsidP="003647C6">
            <w:pPr>
              <w:rPr>
                <w:sz w:val="13"/>
                <w:szCs w:val="13"/>
              </w:rPr>
            </w:pPr>
          </w:p>
        </w:tc>
      </w:tr>
      <w:tr w:rsidR="003647C6" w:rsidRPr="003647C6" w14:paraId="6CE17DA6" w14:textId="77777777" w:rsidTr="003647C6">
        <w:trPr>
          <w:trHeight w:val="750"/>
          <w:jc w:val="center"/>
        </w:trPr>
        <w:tc>
          <w:tcPr>
            <w:tcW w:w="66" w:type="dxa"/>
            <w:tcBorders>
              <w:top w:val="nil"/>
              <w:left w:val="nil"/>
              <w:bottom w:val="nil"/>
              <w:right w:val="nil"/>
            </w:tcBorders>
            <w:shd w:val="clear" w:color="auto" w:fill="auto"/>
            <w:vAlign w:val="center"/>
            <w:hideMark/>
          </w:tcPr>
          <w:p w14:paraId="049A2433"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286B5B4C" w14:textId="77777777" w:rsidR="003647C6" w:rsidRPr="003647C6" w:rsidRDefault="003647C6" w:rsidP="003647C6">
            <w:pPr>
              <w:rPr>
                <w:sz w:val="13"/>
                <w:szCs w:val="13"/>
              </w:rPr>
            </w:pPr>
          </w:p>
        </w:tc>
        <w:tc>
          <w:tcPr>
            <w:tcW w:w="1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9A30E0"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 п/п</w:t>
            </w:r>
          </w:p>
        </w:tc>
        <w:tc>
          <w:tcPr>
            <w:tcW w:w="154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51D90A"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Наименование показателя</w:t>
            </w:r>
          </w:p>
        </w:tc>
        <w:tc>
          <w:tcPr>
            <w:tcW w:w="2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004267"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Ед. изм.</w:t>
            </w:r>
          </w:p>
        </w:tc>
        <w:tc>
          <w:tcPr>
            <w:tcW w:w="333" w:type="dxa"/>
            <w:tcBorders>
              <w:top w:val="nil"/>
              <w:left w:val="nil"/>
              <w:bottom w:val="single" w:sz="4" w:space="0" w:color="C0C0C0"/>
              <w:right w:val="nil"/>
            </w:tcBorders>
            <w:shd w:val="clear" w:color="auto" w:fill="auto"/>
            <w:vAlign w:val="center"/>
            <w:hideMark/>
          </w:tcPr>
          <w:p w14:paraId="2B00474E"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2019 год</w:t>
            </w:r>
          </w:p>
        </w:tc>
        <w:tc>
          <w:tcPr>
            <w:tcW w:w="371" w:type="dxa"/>
            <w:gridSpan w:val="2"/>
            <w:tcBorders>
              <w:top w:val="single" w:sz="4" w:space="0" w:color="C0C0C0"/>
              <w:left w:val="nil"/>
              <w:bottom w:val="single" w:sz="4" w:space="0" w:color="C0C0C0"/>
              <w:right w:val="nil"/>
            </w:tcBorders>
            <w:shd w:val="clear" w:color="auto" w:fill="auto"/>
            <w:vAlign w:val="center"/>
            <w:hideMark/>
          </w:tcPr>
          <w:p w14:paraId="44BC45AA"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2019 год</w:t>
            </w:r>
          </w:p>
        </w:tc>
        <w:tc>
          <w:tcPr>
            <w:tcW w:w="359" w:type="dxa"/>
            <w:vMerge w:val="restart"/>
            <w:tcBorders>
              <w:top w:val="single" w:sz="8" w:space="0" w:color="auto"/>
              <w:left w:val="single" w:sz="8" w:space="0" w:color="auto"/>
              <w:bottom w:val="single" w:sz="4" w:space="0" w:color="C0C0C0"/>
              <w:right w:val="single" w:sz="8" w:space="0" w:color="auto"/>
            </w:tcBorders>
            <w:shd w:val="clear" w:color="auto" w:fill="auto"/>
            <w:vAlign w:val="center"/>
            <w:hideMark/>
          </w:tcPr>
          <w:p w14:paraId="05C96BCB"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Суммарный план 2019 года</w:t>
            </w:r>
          </w:p>
        </w:tc>
        <w:tc>
          <w:tcPr>
            <w:tcW w:w="1228" w:type="dxa"/>
            <w:gridSpan w:val="4"/>
            <w:tcBorders>
              <w:top w:val="single" w:sz="4" w:space="0" w:color="C0C0C0"/>
              <w:left w:val="nil"/>
              <w:bottom w:val="single" w:sz="4" w:space="0" w:color="C0C0C0"/>
              <w:right w:val="single" w:sz="4" w:space="0" w:color="C0C0C0"/>
            </w:tcBorders>
            <w:shd w:val="clear" w:color="auto" w:fill="auto"/>
            <w:vAlign w:val="center"/>
            <w:hideMark/>
          </w:tcPr>
          <w:p w14:paraId="1B3906D7"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2020 год</w:t>
            </w:r>
          </w:p>
        </w:tc>
        <w:tc>
          <w:tcPr>
            <w:tcW w:w="432"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C83381"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Обоснование отклонений</w:t>
            </w:r>
          </w:p>
        </w:tc>
        <w:tc>
          <w:tcPr>
            <w:tcW w:w="1622" w:type="dxa"/>
            <w:gridSpan w:val="4"/>
            <w:tcBorders>
              <w:top w:val="single" w:sz="4" w:space="0" w:color="C0C0C0"/>
              <w:left w:val="nil"/>
              <w:bottom w:val="single" w:sz="4" w:space="0" w:color="C0C0C0"/>
              <w:right w:val="single" w:sz="4" w:space="0" w:color="C0C0C0"/>
            </w:tcBorders>
            <w:shd w:val="clear" w:color="auto" w:fill="auto"/>
            <w:vAlign w:val="center"/>
            <w:hideMark/>
          </w:tcPr>
          <w:p w14:paraId="1C6CCE0E"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2021 год</w:t>
            </w:r>
          </w:p>
        </w:tc>
        <w:tc>
          <w:tcPr>
            <w:tcW w:w="88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29C209"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Обоснование отклонений</w:t>
            </w:r>
          </w:p>
        </w:tc>
        <w:tc>
          <w:tcPr>
            <w:tcW w:w="1572" w:type="dxa"/>
            <w:gridSpan w:val="4"/>
            <w:tcBorders>
              <w:top w:val="single" w:sz="4" w:space="0" w:color="C0C0C0"/>
              <w:left w:val="nil"/>
              <w:bottom w:val="single" w:sz="4" w:space="0" w:color="C0C0C0"/>
              <w:right w:val="single" w:sz="4" w:space="0" w:color="C0C0C0"/>
            </w:tcBorders>
            <w:shd w:val="clear" w:color="auto" w:fill="auto"/>
            <w:vAlign w:val="center"/>
            <w:hideMark/>
          </w:tcPr>
          <w:p w14:paraId="7E0589AA"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2022</w:t>
            </w:r>
          </w:p>
        </w:tc>
        <w:tc>
          <w:tcPr>
            <w:tcW w:w="82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7F3A04"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Обоснование отклонений</w:t>
            </w:r>
          </w:p>
        </w:tc>
      </w:tr>
      <w:tr w:rsidR="003647C6" w:rsidRPr="003647C6" w14:paraId="332E56A2" w14:textId="77777777" w:rsidTr="003647C6">
        <w:trPr>
          <w:trHeight w:val="900"/>
          <w:jc w:val="center"/>
        </w:trPr>
        <w:tc>
          <w:tcPr>
            <w:tcW w:w="66" w:type="dxa"/>
            <w:tcBorders>
              <w:top w:val="nil"/>
              <w:left w:val="nil"/>
              <w:bottom w:val="nil"/>
              <w:right w:val="nil"/>
            </w:tcBorders>
            <w:shd w:val="clear" w:color="auto" w:fill="auto"/>
            <w:vAlign w:val="center"/>
            <w:hideMark/>
          </w:tcPr>
          <w:p w14:paraId="219E2D1D" w14:textId="77777777" w:rsidR="003647C6" w:rsidRPr="003647C6" w:rsidRDefault="003647C6" w:rsidP="003647C6">
            <w:pPr>
              <w:jc w:val="center"/>
              <w:rPr>
                <w:rFonts w:ascii="Tahoma" w:hAnsi="Tahoma" w:cs="Tahoma"/>
                <w:b/>
                <w:bCs/>
                <w:color w:val="272727"/>
                <w:sz w:val="13"/>
                <w:szCs w:val="13"/>
              </w:rPr>
            </w:pPr>
          </w:p>
        </w:tc>
        <w:tc>
          <w:tcPr>
            <w:tcW w:w="55" w:type="dxa"/>
            <w:tcBorders>
              <w:top w:val="nil"/>
              <w:left w:val="nil"/>
              <w:bottom w:val="nil"/>
              <w:right w:val="nil"/>
            </w:tcBorders>
            <w:shd w:val="clear" w:color="auto" w:fill="auto"/>
            <w:vAlign w:val="center"/>
            <w:hideMark/>
          </w:tcPr>
          <w:p w14:paraId="4C3562EA" w14:textId="77777777" w:rsidR="003647C6" w:rsidRPr="003647C6" w:rsidRDefault="003647C6" w:rsidP="003647C6">
            <w:pPr>
              <w:rPr>
                <w:sz w:val="13"/>
                <w:szCs w:val="13"/>
              </w:rPr>
            </w:pPr>
          </w:p>
        </w:tc>
        <w:tc>
          <w:tcPr>
            <w:tcW w:w="189" w:type="dxa"/>
            <w:vMerge/>
            <w:tcBorders>
              <w:top w:val="nil"/>
              <w:left w:val="single" w:sz="4" w:space="0" w:color="C0C0C0"/>
              <w:bottom w:val="single" w:sz="4" w:space="0" w:color="C0C0C0"/>
              <w:right w:val="single" w:sz="4" w:space="0" w:color="C0C0C0"/>
            </w:tcBorders>
            <w:vAlign w:val="center"/>
            <w:hideMark/>
          </w:tcPr>
          <w:p w14:paraId="37207962" w14:textId="77777777" w:rsidR="003647C6" w:rsidRPr="003647C6" w:rsidRDefault="003647C6" w:rsidP="003647C6">
            <w:pPr>
              <w:rPr>
                <w:rFonts w:ascii="Tahoma" w:hAnsi="Tahoma" w:cs="Tahoma"/>
                <w:b/>
                <w:bCs/>
                <w:color w:val="272727"/>
                <w:sz w:val="13"/>
                <w:szCs w:val="13"/>
              </w:rPr>
            </w:pPr>
          </w:p>
        </w:tc>
        <w:tc>
          <w:tcPr>
            <w:tcW w:w="1549" w:type="dxa"/>
            <w:vMerge/>
            <w:tcBorders>
              <w:top w:val="nil"/>
              <w:left w:val="single" w:sz="4" w:space="0" w:color="C0C0C0"/>
              <w:bottom w:val="single" w:sz="4" w:space="0" w:color="C0C0C0"/>
              <w:right w:val="single" w:sz="4" w:space="0" w:color="C0C0C0"/>
            </w:tcBorders>
            <w:vAlign w:val="center"/>
            <w:hideMark/>
          </w:tcPr>
          <w:p w14:paraId="73DD7E4A" w14:textId="77777777" w:rsidR="003647C6" w:rsidRPr="003647C6" w:rsidRDefault="003647C6" w:rsidP="003647C6">
            <w:pPr>
              <w:rPr>
                <w:rFonts w:ascii="Tahoma" w:hAnsi="Tahoma" w:cs="Tahoma"/>
                <w:b/>
                <w:bCs/>
                <w:color w:val="272727"/>
                <w:sz w:val="13"/>
                <w:szCs w:val="13"/>
              </w:rPr>
            </w:pPr>
          </w:p>
        </w:tc>
        <w:tc>
          <w:tcPr>
            <w:tcW w:w="208" w:type="dxa"/>
            <w:vMerge/>
            <w:tcBorders>
              <w:top w:val="nil"/>
              <w:left w:val="single" w:sz="4" w:space="0" w:color="C0C0C0"/>
              <w:bottom w:val="single" w:sz="4" w:space="0" w:color="C0C0C0"/>
              <w:right w:val="single" w:sz="4" w:space="0" w:color="C0C0C0"/>
            </w:tcBorders>
            <w:vAlign w:val="center"/>
            <w:hideMark/>
          </w:tcPr>
          <w:p w14:paraId="1342C6FC" w14:textId="77777777" w:rsidR="003647C6" w:rsidRPr="003647C6" w:rsidRDefault="003647C6" w:rsidP="003647C6">
            <w:pPr>
              <w:rPr>
                <w:rFonts w:ascii="Tahoma" w:hAnsi="Tahoma" w:cs="Tahoma"/>
                <w:b/>
                <w:bCs/>
                <w:color w:val="272727"/>
                <w:sz w:val="13"/>
                <w:szCs w:val="13"/>
              </w:rPr>
            </w:pPr>
          </w:p>
        </w:tc>
        <w:tc>
          <w:tcPr>
            <w:tcW w:w="333" w:type="dxa"/>
            <w:tcBorders>
              <w:top w:val="nil"/>
              <w:left w:val="nil"/>
              <w:bottom w:val="single" w:sz="4" w:space="0" w:color="C0C0C0"/>
              <w:right w:val="single" w:sz="4" w:space="0" w:color="C0C0C0"/>
            </w:tcBorders>
            <w:shd w:val="clear" w:color="auto" w:fill="auto"/>
            <w:vAlign w:val="center"/>
            <w:hideMark/>
          </w:tcPr>
          <w:p w14:paraId="03D86CD2"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Утверждено для ООО Теплоснаб</w:t>
            </w:r>
          </w:p>
        </w:tc>
        <w:tc>
          <w:tcPr>
            <w:tcW w:w="371" w:type="dxa"/>
            <w:gridSpan w:val="2"/>
            <w:tcBorders>
              <w:top w:val="single" w:sz="4" w:space="0" w:color="C0C0C0"/>
              <w:left w:val="nil"/>
              <w:bottom w:val="single" w:sz="4" w:space="0" w:color="C0C0C0"/>
              <w:right w:val="nil"/>
            </w:tcBorders>
            <w:shd w:val="clear" w:color="auto" w:fill="auto"/>
            <w:vAlign w:val="center"/>
            <w:hideMark/>
          </w:tcPr>
          <w:p w14:paraId="20D35B67"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 xml:space="preserve">Утверждено для                                 МУП "Комфорт"                                  </w:t>
            </w:r>
            <w:r w:rsidRPr="003647C6">
              <w:rPr>
                <w:rFonts w:ascii="Tahoma" w:hAnsi="Tahoma" w:cs="Tahoma"/>
                <w:b/>
                <w:bCs/>
                <w:color w:val="333333"/>
                <w:sz w:val="13"/>
                <w:szCs w:val="13"/>
              </w:rPr>
              <w:t>(без НДС)</w:t>
            </w:r>
          </w:p>
        </w:tc>
        <w:tc>
          <w:tcPr>
            <w:tcW w:w="359" w:type="dxa"/>
            <w:vMerge/>
            <w:tcBorders>
              <w:top w:val="single" w:sz="8" w:space="0" w:color="auto"/>
              <w:left w:val="single" w:sz="8" w:space="0" w:color="auto"/>
              <w:bottom w:val="single" w:sz="4" w:space="0" w:color="C0C0C0"/>
              <w:right w:val="single" w:sz="8" w:space="0" w:color="auto"/>
            </w:tcBorders>
            <w:vAlign w:val="center"/>
            <w:hideMark/>
          </w:tcPr>
          <w:p w14:paraId="67665136" w14:textId="77777777" w:rsidR="003647C6" w:rsidRPr="003647C6" w:rsidRDefault="003647C6" w:rsidP="003647C6">
            <w:pPr>
              <w:rPr>
                <w:rFonts w:ascii="Tahoma" w:hAnsi="Tahoma" w:cs="Tahoma"/>
                <w:b/>
                <w:bCs/>
                <w:color w:val="272727"/>
                <w:sz w:val="13"/>
                <w:szCs w:val="13"/>
              </w:rPr>
            </w:pPr>
          </w:p>
        </w:tc>
        <w:tc>
          <w:tcPr>
            <w:tcW w:w="34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4679CE"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организации</w:t>
            </w:r>
          </w:p>
        </w:tc>
        <w:tc>
          <w:tcPr>
            <w:tcW w:w="3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BBB0F9"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регулирующего органа</w:t>
            </w:r>
          </w:p>
        </w:tc>
        <w:tc>
          <w:tcPr>
            <w:tcW w:w="538" w:type="dxa"/>
            <w:gridSpan w:val="2"/>
            <w:tcBorders>
              <w:top w:val="single" w:sz="4" w:space="0" w:color="C0C0C0"/>
              <w:left w:val="nil"/>
              <w:bottom w:val="single" w:sz="4" w:space="0" w:color="C0C0C0"/>
              <w:right w:val="single" w:sz="4" w:space="0" w:color="C0C0C0"/>
            </w:tcBorders>
            <w:shd w:val="clear" w:color="auto" w:fill="auto"/>
            <w:vAlign w:val="center"/>
            <w:hideMark/>
          </w:tcPr>
          <w:p w14:paraId="708111D4"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В том числе на период</w:t>
            </w:r>
          </w:p>
        </w:tc>
        <w:tc>
          <w:tcPr>
            <w:tcW w:w="432" w:type="dxa"/>
            <w:vMerge/>
            <w:tcBorders>
              <w:top w:val="single" w:sz="4" w:space="0" w:color="C0C0C0"/>
              <w:left w:val="single" w:sz="4" w:space="0" w:color="C0C0C0"/>
              <w:bottom w:val="single" w:sz="4" w:space="0" w:color="C0C0C0"/>
              <w:right w:val="single" w:sz="4" w:space="0" w:color="C0C0C0"/>
            </w:tcBorders>
            <w:vAlign w:val="center"/>
            <w:hideMark/>
          </w:tcPr>
          <w:p w14:paraId="2295D5E6" w14:textId="77777777" w:rsidR="003647C6" w:rsidRPr="003647C6" w:rsidRDefault="003647C6" w:rsidP="003647C6">
            <w:pPr>
              <w:rPr>
                <w:rFonts w:ascii="Tahoma" w:hAnsi="Tahoma" w:cs="Tahoma"/>
                <w:b/>
                <w:bCs/>
                <w:color w:val="272727"/>
                <w:sz w:val="13"/>
                <w:szCs w:val="13"/>
              </w:rPr>
            </w:pPr>
          </w:p>
        </w:tc>
        <w:tc>
          <w:tcPr>
            <w:tcW w:w="3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3B90F9"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организации</w:t>
            </w:r>
          </w:p>
        </w:tc>
        <w:tc>
          <w:tcPr>
            <w:tcW w:w="46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35980B"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регулирующего органа</w:t>
            </w:r>
          </w:p>
        </w:tc>
        <w:tc>
          <w:tcPr>
            <w:tcW w:w="761" w:type="dxa"/>
            <w:gridSpan w:val="2"/>
            <w:tcBorders>
              <w:top w:val="single" w:sz="4" w:space="0" w:color="C0C0C0"/>
              <w:left w:val="nil"/>
              <w:bottom w:val="single" w:sz="4" w:space="0" w:color="C0C0C0"/>
              <w:right w:val="single" w:sz="4" w:space="0" w:color="C0C0C0"/>
            </w:tcBorders>
            <w:shd w:val="clear" w:color="auto" w:fill="auto"/>
            <w:vAlign w:val="center"/>
            <w:hideMark/>
          </w:tcPr>
          <w:p w14:paraId="7C16B3EF"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В том числе на период</w:t>
            </w:r>
          </w:p>
        </w:tc>
        <w:tc>
          <w:tcPr>
            <w:tcW w:w="880" w:type="dxa"/>
            <w:vMerge/>
            <w:tcBorders>
              <w:top w:val="single" w:sz="4" w:space="0" w:color="C0C0C0"/>
              <w:left w:val="single" w:sz="4" w:space="0" w:color="C0C0C0"/>
              <w:bottom w:val="single" w:sz="4" w:space="0" w:color="C0C0C0"/>
              <w:right w:val="single" w:sz="4" w:space="0" w:color="C0C0C0"/>
            </w:tcBorders>
            <w:vAlign w:val="center"/>
            <w:hideMark/>
          </w:tcPr>
          <w:p w14:paraId="0E01E524" w14:textId="77777777" w:rsidR="003647C6" w:rsidRPr="003647C6" w:rsidRDefault="003647C6" w:rsidP="003647C6">
            <w:pPr>
              <w:rPr>
                <w:rFonts w:ascii="Tahoma" w:hAnsi="Tahoma" w:cs="Tahoma"/>
                <w:b/>
                <w:bCs/>
                <w:color w:val="272727"/>
                <w:sz w:val="13"/>
                <w:szCs w:val="13"/>
              </w:rPr>
            </w:pPr>
          </w:p>
        </w:tc>
        <w:tc>
          <w:tcPr>
            <w:tcW w:w="36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C05FBB"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организации</w:t>
            </w:r>
          </w:p>
        </w:tc>
        <w:tc>
          <w:tcPr>
            <w:tcW w:w="44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42577FA"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Предложение регулирующего органа</w:t>
            </w:r>
          </w:p>
        </w:tc>
        <w:tc>
          <w:tcPr>
            <w:tcW w:w="761" w:type="dxa"/>
            <w:gridSpan w:val="2"/>
            <w:tcBorders>
              <w:top w:val="single" w:sz="4" w:space="0" w:color="C0C0C0"/>
              <w:left w:val="nil"/>
              <w:bottom w:val="single" w:sz="4" w:space="0" w:color="C0C0C0"/>
              <w:right w:val="single" w:sz="4" w:space="0" w:color="C0C0C0"/>
            </w:tcBorders>
            <w:shd w:val="clear" w:color="auto" w:fill="auto"/>
            <w:vAlign w:val="center"/>
            <w:hideMark/>
          </w:tcPr>
          <w:p w14:paraId="0C789328"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В том числе на период</w:t>
            </w:r>
          </w:p>
        </w:tc>
        <w:tc>
          <w:tcPr>
            <w:tcW w:w="825" w:type="dxa"/>
            <w:vMerge/>
            <w:tcBorders>
              <w:top w:val="single" w:sz="4" w:space="0" w:color="C0C0C0"/>
              <w:left w:val="single" w:sz="4" w:space="0" w:color="C0C0C0"/>
              <w:bottom w:val="single" w:sz="4" w:space="0" w:color="C0C0C0"/>
              <w:right w:val="single" w:sz="4" w:space="0" w:color="C0C0C0"/>
            </w:tcBorders>
            <w:vAlign w:val="center"/>
            <w:hideMark/>
          </w:tcPr>
          <w:p w14:paraId="08B21723" w14:textId="77777777" w:rsidR="003647C6" w:rsidRPr="003647C6" w:rsidRDefault="003647C6" w:rsidP="003647C6">
            <w:pPr>
              <w:rPr>
                <w:rFonts w:ascii="Tahoma" w:hAnsi="Tahoma" w:cs="Tahoma"/>
                <w:b/>
                <w:bCs/>
                <w:color w:val="272727"/>
                <w:sz w:val="13"/>
                <w:szCs w:val="13"/>
              </w:rPr>
            </w:pPr>
          </w:p>
        </w:tc>
      </w:tr>
      <w:tr w:rsidR="003647C6" w:rsidRPr="003647C6" w14:paraId="19F35BEA" w14:textId="77777777" w:rsidTr="003647C6">
        <w:trPr>
          <w:trHeight w:val="615"/>
          <w:jc w:val="center"/>
        </w:trPr>
        <w:tc>
          <w:tcPr>
            <w:tcW w:w="66" w:type="dxa"/>
            <w:tcBorders>
              <w:top w:val="nil"/>
              <w:left w:val="nil"/>
              <w:bottom w:val="nil"/>
              <w:right w:val="nil"/>
            </w:tcBorders>
            <w:shd w:val="clear" w:color="auto" w:fill="auto"/>
            <w:vAlign w:val="center"/>
            <w:hideMark/>
          </w:tcPr>
          <w:p w14:paraId="13BE522E" w14:textId="77777777" w:rsidR="003647C6" w:rsidRPr="003647C6" w:rsidRDefault="003647C6" w:rsidP="003647C6">
            <w:pPr>
              <w:jc w:val="center"/>
              <w:rPr>
                <w:rFonts w:ascii="Tahoma" w:hAnsi="Tahoma" w:cs="Tahoma"/>
                <w:b/>
                <w:bCs/>
                <w:color w:val="272727"/>
                <w:sz w:val="13"/>
                <w:szCs w:val="13"/>
              </w:rPr>
            </w:pPr>
          </w:p>
        </w:tc>
        <w:tc>
          <w:tcPr>
            <w:tcW w:w="55" w:type="dxa"/>
            <w:tcBorders>
              <w:top w:val="nil"/>
              <w:left w:val="nil"/>
              <w:bottom w:val="nil"/>
              <w:right w:val="nil"/>
            </w:tcBorders>
            <w:shd w:val="clear" w:color="auto" w:fill="auto"/>
            <w:vAlign w:val="center"/>
            <w:hideMark/>
          </w:tcPr>
          <w:p w14:paraId="07637393" w14:textId="77777777" w:rsidR="003647C6" w:rsidRPr="003647C6" w:rsidRDefault="003647C6" w:rsidP="003647C6">
            <w:pPr>
              <w:rPr>
                <w:sz w:val="13"/>
                <w:szCs w:val="13"/>
              </w:rPr>
            </w:pPr>
          </w:p>
        </w:tc>
        <w:tc>
          <w:tcPr>
            <w:tcW w:w="189" w:type="dxa"/>
            <w:vMerge/>
            <w:tcBorders>
              <w:top w:val="nil"/>
              <w:left w:val="single" w:sz="4" w:space="0" w:color="C0C0C0"/>
              <w:bottom w:val="single" w:sz="4" w:space="0" w:color="C0C0C0"/>
              <w:right w:val="single" w:sz="4" w:space="0" w:color="C0C0C0"/>
            </w:tcBorders>
            <w:vAlign w:val="center"/>
            <w:hideMark/>
          </w:tcPr>
          <w:p w14:paraId="0D557F1C" w14:textId="77777777" w:rsidR="003647C6" w:rsidRPr="003647C6" w:rsidRDefault="003647C6" w:rsidP="003647C6">
            <w:pPr>
              <w:rPr>
                <w:rFonts w:ascii="Tahoma" w:hAnsi="Tahoma" w:cs="Tahoma"/>
                <w:b/>
                <w:bCs/>
                <w:color w:val="272727"/>
                <w:sz w:val="13"/>
                <w:szCs w:val="13"/>
              </w:rPr>
            </w:pPr>
          </w:p>
        </w:tc>
        <w:tc>
          <w:tcPr>
            <w:tcW w:w="1549" w:type="dxa"/>
            <w:vMerge/>
            <w:tcBorders>
              <w:top w:val="nil"/>
              <w:left w:val="single" w:sz="4" w:space="0" w:color="C0C0C0"/>
              <w:bottom w:val="single" w:sz="4" w:space="0" w:color="C0C0C0"/>
              <w:right w:val="single" w:sz="4" w:space="0" w:color="C0C0C0"/>
            </w:tcBorders>
            <w:vAlign w:val="center"/>
            <w:hideMark/>
          </w:tcPr>
          <w:p w14:paraId="23FA0B32" w14:textId="77777777" w:rsidR="003647C6" w:rsidRPr="003647C6" w:rsidRDefault="003647C6" w:rsidP="003647C6">
            <w:pPr>
              <w:rPr>
                <w:rFonts w:ascii="Tahoma" w:hAnsi="Tahoma" w:cs="Tahoma"/>
                <w:b/>
                <w:bCs/>
                <w:color w:val="272727"/>
                <w:sz w:val="13"/>
                <w:szCs w:val="13"/>
              </w:rPr>
            </w:pPr>
          </w:p>
        </w:tc>
        <w:tc>
          <w:tcPr>
            <w:tcW w:w="208" w:type="dxa"/>
            <w:vMerge/>
            <w:tcBorders>
              <w:top w:val="nil"/>
              <w:left w:val="single" w:sz="4" w:space="0" w:color="C0C0C0"/>
              <w:bottom w:val="single" w:sz="4" w:space="0" w:color="C0C0C0"/>
              <w:right w:val="single" w:sz="4" w:space="0" w:color="C0C0C0"/>
            </w:tcBorders>
            <w:vAlign w:val="center"/>
            <w:hideMark/>
          </w:tcPr>
          <w:p w14:paraId="4A8C5594" w14:textId="77777777" w:rsidR="003647C6" w:rsidRPr="003647C6" w:rsidRDefault="003647C6" w:rsidP="003647C6">
            <w:pPr>
              <w:rPr>
                <w:rFonts w:ascii="Tahoma" w:hAnsi="Tahoma" w:cs="Tahoma"/>
                <w:b/>
                <w:bCs/>
                <w:color w:val="272727"/>
                <w:sz w:val="13"/>
                <w:szCs w:val="13"/>
              </w:rPr>
            </w:pPr>
          </w:p>
        </w:tc>
        <w:tc>
          <w:tcPr>
            <w:tcW w:w="333" w:type="dxa"/>
            <w:tcBorders>
              <w:top w:val="nil"/>
              <w:left w:val="nil"/>
              <w:bottom w:val="single" w:sz="4" w:space="0" w:color="C0C0C0"/>
              <w:right w:val="single" w:sz="4" w:space="0" w:color="C0C0C0"/>
            </w:tcBorders>
            <w:shd w:val="clear" w:color="auto" w:fill="auto"/>
            <w:vAlign w:val="center"/>
            <w:hideMark/>
          </w:tcPr>
          <w:p w14:paraId="04BBF57F"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НДС не облагается</w:t>
            </w:r>
          </w:p>
        </w:tc>
        <w:tc>
          <w:tcPr>
            <w:tcW w:w="198" w:type="dxa"/>
            <w:tcBorders>
              <w:top w:val="nil"/>
              <w:left w:val="nil"/>
              <w:bottom w:val="single" w:sz="4" w:space="0" w:color="C0C0C0"/>
              <w:right w:val="single" w:sz="4" w:space="0" w:color="C0C0C0"/>
            </w:tcBorders>
            <w:shd w:val="clear" w:color="auto" w:fill="auto"/>
            <w:vAlign w:val="center"/>
            <w:hideMark/>
          </w:tcPr>
          <w:p w14:paraId="39C5BDBD"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в расчете на год</w:t>
            </w:r>
          </w:p>
        </w:tc>
        <w:tc>
          <w:tcPr>
            <w:tcW w:w="173" w:type="dxa"/>
            <w:tcBorders>
              <w:top w:val="nil"/>
              <w:left w:val="nil"/>
              <w:bottom w:val="single" w:sz="4" w:space="0" w:color="C0C0C0"/>
              <w:right w:val="nil"/>
            </w:tcBorders>
            <w:shd w:val="clear" w:color="auto" w:fill="auto"/>
            <w:vAlign w:val="center"/>
            <w:hideMark/>
          </w:tcPr>
          <w:p w14:paraId="720CC2C4"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на 307 дней</w:t>
            </w:r>
          </w:p>
        </w:tc>
        <w:tc>
          <w:tcPr>
            <w:tcW w:w="359" w:type="dxa"/>
            <w:vMerge/>
            <w:tcBorders>
              <w:top w:val="single" w:sz="8" w:space="0" w:color="auto"/>
              <w:left w:val="single" w:sz="8" w:space="0" w:color="auto"/>
              <w:bottom w:val="single" w:sz="4" w:space="0" w:color="C0C0C0"/>
              <w:right w:val="single" w:sz="8" w:space="0" w:color="auto"/>
            </w:tcBorders>
            <w:vAlign w:val="center"/>
            <w:hideMark/>
          </w:tcPr>
          <w:p w14:paraId="6E98C180" w14:textId="77777777" w:rsidR="003647C6" w:rsidRPr="003647C6" w:rsidRDefault="003647C6" w:rsidP="003647C6">
            <w:pPr>
              <w:rPr>
                <w:rFonts w:ascii="Tahoma" w:hAnsi="Tahoma" w:cs="Tahoma"/>
                <w:b/>
                <w:bCs/>
                <w:color w:val="272727"/>
                <w:sz w:val="13"/>
                <w:szCs w:val="13"/>
              </w:rPr>
            </w:pPr>
          </w:p>
        </w:tc>
        <w:tc>
          <w:tcPr>
            <w:tcW w:w="344" w:type="dxa"/>
            <w:vMerge/>
            <w:tcBorders>
              <w:top w:val="nil"/>
              <w:left w:val="single" w:sz="4" w:space="0" w:color="C0C0C0"/>
              <w:bottom w:val="single" w:sz="4" w:space="0" w:color="C0C0C0"/>
              <w:right w:val="single" w:sz="4" w:space="0" w:color="C0C0C0"/>
            </w:tcBorders>
            <w:vAlign w:val="center"/>
            <w:hideMark/>
          </w:tcPr>
          <w:p w14:paraId="754445B5" w14:textId="77777777" w:rsidR="003647C6" w:rsidRPr="003647C6" w:rsidRDefault="003647C6" w:rsidP="003647C6">
            <w:pPr>
              <w:rPr>
                <w:rFonts w:ascii="Tahoma" w:hAnsi="Tahoma" w:cs="Tahoma"/>
                <w:b/>
                <w:bCs/>
                <w:color w:val="272727"/>
                <w:sz w:val="13"/>
                <w:szCs w:val="13"/>
              </w:rPr>
            </w:pPr>
          </w:p>
        </w:tc>
        <w:tc>
          <w:tcPr>
            <w:tcW w:w="346" w:type="dxa"/>
            <w:vMerge/>
            <w:tcBorders>
              <w:top w:val="nil"/>
              <w:left w:val="single" w:sz="4" w:space="0" w:color="C0C0C0"/>
              <w:bottom w:val="single" w:sz="4" w:space="0" w:color="C0C0C0"/>
              <w:right w:val="single" w:sz="4" w:space="0" w:color="C0C0C0"/>
            </w:tcBorders>
            <w:vAlign w:val="center"/>
            <w:hideMark/>
          </w:tcPr>
          <w:p w14:paraId="5733147B" w14:textId="77777777" w:rsidR="003647C6" w:rsidRPr="003647C6" w:rsidRDefault="003647C6" w:rsidP="003647C6">
            <w:pPr>
              <w:rPr>
                <w:rFonts w:ascii="Tahoma" w:hAnsi="Tahoma" w:cs="Tahoma"/>
                <w:b/>
                <w:bCs/>
                <w:color w:val="272727"/>
                <w:sz w:val="13"/>
                <w:szCs w:val="13"/>
              </w:rPr>
            </w:pPr>
          </w:p>
        </w:tc>
        <w:tc>
          <w:tcPr>
            <w:tcW w:w="269" w:type="dxa"/>
            <w:tcBorders>
              <w:top w:val="nil"/>
              <w:left w:val="nil"/>
              <w:bottom w:val="single" w:sz="4" w:space="0" w:color="C0C0C0"/>
              <w:right w:val="single" w:sz="4" w:space="0" w:color="C0C0C0"/>
            </w:tcBorders>
            <w:shd w:val="clear" w:color="auto" w:fill="auto"/>
            <w:vAlign w:val="center"/>
            <w:hideMark/>
          </w:tcPr>
          <w:p w14:paraId="5DA5A9E5"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01.01.2020 по 30.06.2020</w:t>
            </w:r>
          </w:p>
        </w:tc>
        <w:tc>
          <w:tcPr>
            <w:tcW w:w="269" w:type="dxa"/>
            <w:tcBorders>
              <w:top w:val="nil"/>
              <w:left w:val="nil"/>
              <w:bottom w:val="single" w:sz="4" w:space="0" w:color="C0C0C0"/>
              <w:right w:val="single" w:sz="4" w:space="0" w:color="C0C0C0"/>
            </w:tcBorders>
            <w:shd w:val="clear" w:color="auto" w:fill="auto"/>
            <w:vAlign w:val="center"/>
            <w:hideMark/>
          </w:tcPr>
          <w:p w14:paraId="37738FA8"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01.07.2020 по 31.12.2020</w:t>
            </w:r>
          </w:p>
        </w:tc>
        <w:tc>
          <w:tcPr>
            <w:tcW w:w="432" w:type="dxa"/>
            <w:vMerge/>
            <w:tcBorders>
              <w:top w:val="single" w:sz="4" w:space="0" w:color="C0C0C0"/>
              <w:left w:val="single" w:sz="4" w:space="0" w:color="C0C0C0"/>
              <w:bottom w:val="single" w:sz="4" w:space="0" w:color="C0C0C0"/>
              <w:right w:val="single" w:sz="4" w:space="0" w:color="C0C0C0"/>
            </w:tcBorders>
            <w:vAlign w:val="center"/>
            <w:hideMark/>
          </w:tcPr>
          <w:p w14:paraId="675AF539" w14:textId="77777777" w:rsidR="003647C6" w:rsidRPr="003647C6" w:rsidRDefault="003647C6" w:rsidP="003647C6">
            <w:pPr>
              <w:rPr>
                <w:rFonts w:ascii="Tahoma" w:hAnsi="Tahoma" w:cs="Tahoma"/>
                <w:b/>
                <w:bCs/>
                <w:color w:val="272727"/>
                <w:sz w:val="13"/>
                <w:szCs w:val="13"/>
              </w:rPr>
            </w:pPr>
          </w:p>
        </w:tc>
        <w:tc>
          <w:tcPr>
            <w:tcW w:w="398" w:type="dxa"/>
            <w:vMerge/>
            <w:tcBorders>
              <w:top w:val="nil"/>
              <w:left w:val="single" w:sz="4" w:space="0" w:color="C0C0C0"/>
              <w:bottom w:val="single" w:sz="4" w:space="0" w:color="C0C0C0"/>
              <w:right w:val="single" w:sz="4" w:space="0" w:color="C0C0C0"/>
            </w:tcBorders>
            <w:vAlign w:val="center"/>
            <w:hideMark/>
          </w:tcPr>
          <w:p w14:paraId="277E79B4" w14:textId="77777777" w:rsidR="003647C6" w:rsidRPr="003647C6" w:rsidRDefault="003647C6" w:rsidP="003647C6">
            <w:pPr>
              <w:rPr>
                <w:rFonts w:ascii="Tahoma" w:hAnsi="Tahoma" w:cs="Tahoma"/>
                <w:b/>
                <w:bCs/>
                <w:color w:val="272727"/>
                <w:sz w:val="13"/>
                <w:szCs w:val="13"/>
              </w:rPr>
            </w:pPr>
          </w:p>
        </w:tc>
        <w:tc>
          <w:tcPr>
            <w:tcW w:w="463" w:type="dxa"/>
            <w:vMerge/>
            <w:tcBorders>
              <w:top w:val="nil"/>
              <w:left w:val="single" w:sz="4" w:space="0" w:color="C0C0C0"/>
              <w:bottom w:val="single" w:sz="4" w:space="0" w:color="C0C0C0"/>
              <w:right w:val="single" w:sz="4" w:space="0" w:color="C0C0C0"/>
            </w:tcBorders>
            <w:vAlign w:val="center"/>
            <w:hideMark/>
          </w:tcPr>
          <w:p w14:paraId="3A0FBABE" w14:textId="77777777" w:rsidR="003647C6" w:rsidRPr="003647C6" w:rsidRDefault="003647C6" w:rsidP="003647C6">
            <w:pPr>
              <w:rPr>
                <w:rFonts w:ascii="Tahoma" w:hAnsi="Tahoma" w:cs="Tahoma"/>
                <w:b/>
                <w:bCs/>
                <w:color w:val="272727"/>
                <w:sz w:val="13"/>
                <w:szCs w:val="13"/>
              </w:rPr>
            </w:pPr>
          </w:p>
        </w:tc>
        <w:tc>
          <w:tcPr>
            <w:tcW w:w="383" w:type="dxa"/>
            <w:tcBorders>
              <w:top w:val="nil"/>
              <w:left w:val="nil"/>
              <w:bottom w:val="single" w:sz="4" w:space="0" w:color="C0C0C0"/>
              <w:right w:val="single" w:sz="4" w:space="0" w:color="C0C0C0"/>
            </w:tcBorders>
            <w:shd w:val="clear" w:color="auto" w:fill="auto"/>
            <w:vAlign w:val="center"/>
            <w:hideMark/>
          </w:tcPr>
          <w:p w14:paraId="087BE863"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01.01.2021 по 30.06.2021</w:t>
            </w:r>
          </w:p>
        </w:tc>
        <w:tc>
          <w:tcPr>
            <w:tcW w:w="378" w:type="dxa"/>
            <w:tcBorders>
              <w:top w:val="nil"/>
              <w:left w:val="nil"/>
              <w:bottom w:val="single" w:sz="4" w:space="0" w:color="C0C0C0"/>
              <w:right w:val="single" w:sz="4" w:space="0" w:color="C0C0C0"/>
            </w:tcBorders>
            <w:shd w:val="clear" w:color="auto" w:fill="auto"/>
            <w:vAlign w:val="center"/>
            <w:hideMark/>
          </w:tcPr>
          <w:p w14:paraId="148EDDE2"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01.07.2021 по 31.12.2021</w:t>
            </w:r>
          </w:p>
        </w:tc>
        <w:tc>
          <w:tcPr>
            <w:tcW w:w="880" w:type="dxa"/>
            <w:vMerge/>
            <w:tcBorders>
              <w:top w:val="single" w:sz="4" w:space="0" w:color="C0C0C0"/>
              <w:left w:val="single" w:sz="4" w:space="0" w:color="C0C0C0"/>
              <w:bottom w:val="single" w:sz="4" w:space="0" w:color="C0C0C0"/>
              <w:right w:val="single" w:sz="4" w:space="0" w:color="C0C0C0"/>
            </w:tcBorders>
            <w:vAlign w:val="center"/>
            <w:hideMark/>
          </w:tcPr>
          <w:p w14:paraId="47E2D841" w14:textId="77777777" w:rsidR="003647C6" w:rsidRPr="003647C6" w:rsidRDefault="003647C6" w:rsidP="003647C6">
            <w:pPr>
              <w:rPr>
                <w:rFonts w:ascii="Tahoma" w:hAnsi="Tahoma" w:cs="Tahoma"/>
                <w:b/>
                <w:bCs/>
                <w:color w:val="272727"/>
                <w:sz w:val="13"/>
                <w:szCs w:val="13"/>
              </w:rPr>
            </w:pPr>
          </w:p>
        </w:tc>
        <w:tc>
          <w:tcPr>
            <w:tcW w:w="368" w:type="dxa"/>
            <w:vMerge/>
            <w:tcBorders>
              <w:top w:val="nil"/>
              <w:left w:val="single" w:sz="4" w:space="0" w:color="C0C0C0"/>
              <w:bottom w:val="single" w:sz="4" w:space="0" w:color="C0C0C0"/>
              <w:right w:val="single" w:sz="4" w:space="0" w:color="C0C0C0"/>
            </w:tcBorders>
            <w:vAlign w:val="center"/>
            <w:hideMark/>
          </w:tcPr>
          <w:p w14:paraId="648F1572" w14:textId="77777777" w:rsidR="003647C6" w:rsidRPr="003647C6" w:rsidRDefault="003647C6" w:rsidP="003647C6">
            <w:pPr>
              <w:rPr>
                <w:rFonts w:ascii="Tahoma" w:hAnsi="Tahoma" w:cs="Tahoma"/>
                <w:b/>
                <w:bCs/>
                <w:color w:val="272727"/>
                <w:sz w:val="13"/>
                <w:szCs w:val="13"/>
              </w:rPr>
            </w:pPr>
          </w:p>
        </w:tc>
        <w:tc>
          <w:tcPr>
            <w:tcW w:w="443" w:type="dxa"/>
            <w:vMerge/>
            <w:tcBorders>
              <w:top w:val="nil"/>
              <w:left w:val="single" w:sz="4" w:space="0" w:color="C0C0C0"/>
              <w:bottom w:val="single" w:sz="4" w:space="0" w:color="C0C0C0"/>
              <w:right w:val="single" w:sz="4" w:space="0" w:color="C0C0C0"/>
            </w:tcBorders>
            <w:vAlign w:val="center"/>
            <w:hideMark/>
          </w:tcPr>
          <w:p w14:paraId="60369C77" w14:textId="77777777" w:rsidR="003647C6" w:rsidRPr="003647C6" w:rsidRDefault="003647C6" w:rsidP="003647C6">
            <w:pPr>
              <w:rPr>
                <w:rFonts w:ascii="Tahoma" w:hAnsi="Tahoma" w:cs="Tahoma"/>
                <w:b/>
                <w:bCs/>
                <w:color w:val="272727"/>
                <w:sz w:val="13"/>
                <w:szCs w:val="13"/>
              </w:rPr>
            </w:pPr>
          </w:p>
        </w:tc>
        <w:tc>
          <w:tcPr>
            <w:tcW w:w="383" w:type="dxa"/>
            <w:tcBorders>
              <w:top w:val="nil"/>
              <w:left w:val="nil"/>
              <w:bottom w:val="single" w:sz="4" w:space="0" w:color="C0C0C0"/>
              <w:right w:val="single" w:sz="4" w:space="0" w:color="C0C0C0"/>
            </w:tcBorders>
            <w:shd w:val="clear" w:color="auto" w:fill="auto"/>
            <w:vAlign w:val="center"/>
            <w:hideMark/>
          </w:tcPr>
          <w:p w14:paraId="2A1D6A35"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01.01.2022 по 30.06.2022</w:t>
            </w:r>
          </w:p>
        </w:tc>
        <w:tc>
          <w:tcPr>
            <w:tcW w:w="378" w:type="dxa"/>
            <w:tcBorders>
              <w:top w:val="nil"/>
              <w:left w:val="nil"/>
              <w:bottom w:val="single" w:sz="4" w:space="0" w:color="C0C0C0"/>
              <w:right w:val="single" w:sz="4" w:space="0" w:color="C0C0C0"/>
            </w:tcBorders>
            <w:shd w:val="clear" w:color="auto" w:fill="auto"/>
            <w:vAlign w:val="center"/>
            <w:hideMark/>
          </w:tcPr>
          <w:p w14:paraId="45803916" w14:textId="77777777" w:rsidR="003647C6" w:rsidRPr="003647C6" w:rsidRDefault="003647C6" w:rsidP="003647C6">
            <w:pPr>
              <w:jc w:val="center"/>
              <w:rPr>
                <w:rFonts w:ascii="Tahoma" w:hAnsi="Tahoma" w:cs="Tahoma"/>
                <w:b/>
                <w:bCs/>
                <w:color w:val="272727"/>
                <w:sz w:val="13"/>
                <w:szCs w:val="13"/>
              </w:rPr>
            </w:pPr>
            <w:r w:rsidRPr="003647C6">
              <w:rPr>
                <w:rFonts w:ascii="Tahoma" w:hAnsi="Tahoma" w:cs="Tahoma"/>
                <w:b/>
                <w:bCs/>
                <w:color w:val="272727"/>
                <w:sz w:val="13"/>
                <w:szCs w:val="13"/>
              </w:rPr>
              <w:t>с 01.07.2022 по 31.12.2022</w:t>
            </w:r>
          </w:p>
        </w:tc>
        <w:tc>
          <w:tcPr>
            <w:tcW w:w="825" w:type="dxa"/>
            <w:vMerge/>
            <w:tcBorders>
              <w:top w:val="single" w:sz="4" w:space="0" w:color="C0C0C0"/>
              <w:left w:val="single" w:sz="4" w:space="0" w:color="C0C0C0"/>
              <w:bottom w:val="single" w:sz="4" w:space="0" w:color="C0C0C0"/>
              <w:right w:val="single" w:sz="4" w:space="0" w:color="C0C0C0"/>
            </w:tcBorders>
            <w:vAlign w:val="center"/>
            <w:hideMark/>
          </w:tcPr>
          <w:p w14:paraId="631AE5EB" w14:textId="77777777" w:rsidR="003647C6" w:rsidRPr="003647C6" w:rsidRDefault="003647C6" w:rsidP="003647C6">
            <w:pPr>
              <w:rPr>
                <w:rFonts w:ascii="Tahoma" w:hAnsi="Tahoma" w:cs="Tahoma"/>
                <w:b/>
                <w:bCs/>
                <w:color w:val="272727"/>
                <w:sz w:val="13"/>
                <w:szCs w:val="13"/>
              </w:rPr>
            </w:pPr>
          </w:p>
        </w:tc>
      </w:tr>
      <w:tr w:rsidR="003647C6" w:rsidRPr="003647C6" w14:paraId="201953D1" w14:textId="77777777" w:rsidTr="003647C6">
        <w:trPr>
          <w:trHeight w:val="225"/>
          <w:jc w:val="center"/>
        </w:trPr>
        <w:tc>
          <w:tcPr>
            <w:tcW w:w="66" w:type="dxa"/>
            <w:tcBorders>
              <w:top w:val="nil"/>
              <w:left w:val="nil"/>
              <w:bottom w:val="nil"/>
              <w:right w:val="nil"/>
            </w:tcBorders>
            <w:shd w:val="clear" w:color="auto" w:fill="auto"/>
            <w:vAlign w:val="center"/>
            <w:hideMark/>
          </w:tcPr>
          <w:p w14:paraId="2819D6EF" w14:textId="77777777" w:rsidR="003647C6" w:rsidRPr="003647C6" w:rsidRDefault="003647C6" w:rsidP="003647C6">
            <w:pPr>
              <w:jc w:val="center"/>
              <w:rPr>
                <w:rFonts w:ascii="Tahoma" w:hAnsi="Tahoma" w:cs="Tahoma"/>
                <w:b/>
                <w:bCs/>
                <w:color w:val="272727"/>
                <w:sz w:val="13"/>
                <w:szCs w:val="13"/>
              </w:rPr>
            </w:pPr>
          </w:p>
        </w:tc>
        <w:tc>
          <w:tcPr>
            <w:tcW w:w="55" w:type="dxa"/>
            <w:tcBorders>
              <w:top w:val="nil"/>
              <w:left w:val="nil"/>
              <w:bottom w:val="nil"/>
              <w:right w:val="nil"/>
            </w:tcBorders>
            <w:shd w:val="clear" w:color="auto" w:fill="auto"/>
            <w:vAlign w:val="center"/>
            <w:hideMark/>
          </w:tcPr>
          <w:p w14:paraId="025747C6" w14:textId="77777777" w:rsidR="003647C6" w:rsidRPr="003647C6" w:rsidRDefault="003647C6" w:rsidP="003647C6">
            <w:pPr>
              <w:rPr>
                <w:sz w:val="13"/>
                <w:szCs w:val="13"/>
              </w:rPr>
            </w:pPr>
          </w:p>
        </w:tc>
        <w:tc>
          <w:tcPr>
            <w:tcW w:w="189" w:type="dxa"/>
            <w:tcBorders>
              <w:top w:val="single" w:sz="4" w:space="0" w:color="C0C0C0"/>
              <w:left w:val="nil"/>
              <w:bottom w:val="single" w:sz="4" w:space="0" w:color="C0C0C0"/>
              <w:right w:val="nil"/>
            </w:tcBorders>
            <w:shd w:val="clear" w:color="auto" w:fill="auto"/>
            <w:noWrap/>
            <w:vAlign w:val="center"/>
            <w:hideMark/>
          </w:tcPr>
          <w:p w14:paraId="69692C34"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w:t>
            </w:r>
          </w:p>
        </w:tc>
        <w:tc>
          <w:tcPr>
            <w:tcW w:w="1549" w:type="dxa"/>
            <w:tcBorders>
              <w:top w:val="nil"/>
              <w:left w:val="nil"/>
              <w:bottom w:val="single" w:sz="4" w:space="0" w:color="C0C0C0"/>
              <w:right w:val="nil"/>
            </w:tcBorders>
            <w:shd w:val="clear" w:color="auto" w:fill="auto"/>
            <w:noWrap/>
            <w:vAlign w:val="center"/>
            <w:hideMark/>
          </w:tcPr>
          <w:p w14:paraId="02D1A65B"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2</w:t>
            </w:r>
          </w:p>
        </w:tc>
        <w:tc>
          <w:tcPr>
            <w:tcW w:w="208" w:type="dxa"/>
            <w:tcBorders>
              <w:top w:val="nil"/>
              <w:left w:val="nil"/>
              <w:bottom w:val="single" w:sz="4" w:space="0" w:color="C0C0C0"/>
              <w:right w:val="nil"/>
            </w:tcBorders>
            <w:shd w:val="clear" w:color="auto" w:fill="auto"/>
            <w:noWrap/>
            <w:vAlign w:val="center"/>
            <w:hideMark/>
          </w:tcPr>
          <w:p w14:paraId="3FE7A4E9"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3</w:t>
            </w:r>
          </w:p>
        </w:tc>
        <w:tc>
          <w:tcPr>
            <w:tcW w:w="333" w:type="dxa"/>
            <w:tcBorders>
              <w:top w:val="nil"/>
              <w:left w:val="nil"/>
              <w:bottom w:val="single" w:sz="4" w:space="0" w:color="C0C0C0"/>
              <w:right w:val="nil"/>
            </w:tcBorders>
            <w:shd w:val="clear" w:color="auto" w:fill="auto"/>
            <w:noWrap/>
            <w:vAlign w:val="center"/>
            <w:hideMark/>
          </w:tcPr>
          <w:p w14:paraId="34AE4CCC"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4</w:t>
            </w:r>
          </w:p>
        </w:tc>
        <w:tc>
          <w:tcPr>
            <w:tcW w:w="198" w:type="dxa"/>
            <w:tcBorders>
              <w:top w:val="nil"/>
              <w:left w:val="nil"/>
              <w:bottom w:val="single" w:sz="4" w:space="0" w:color="C0C0C0"/>
              <w:right w:val="nil"/>
            </w:tcBorders>
            <w:shd w:val="clear" w:color="auto" w:fill="auto"/>
            <w:noWrap/>
            <w:vAlign w:val="center"/>
            <w:hideMark/>
          </w:tcPr>
          <w:p w14:paraId="1DC509E6"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5</w:t>
            </w:r>
          </w:p>
        </w:tc>
        <w:tc>
          <w:tcPr>
            <w:tcW w:w="173" w:type="dxa"/>
            <w:tcBorders>
              <w:top w:val="nil"/>
              <w:left w:val="nil"/>
              <w:bottom w:val="single" w:sz="4" w:space="0" w:color="C0C0C0"/>
              <w:right w:val="nil"/>
            </w:tcBorders>
            <w:shd w:val="clear" w:color="auto" w:fill="auto"/>
            <w:noWrap/>
            <w:vAlign w:val="center"/>
            <w:hideMark/>
          </w:tcPr>
          <w:p w14:paraId="2B198397"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6</w:t>
            </w:r>
          </w:p>
        </w:tc>
        <w:tc>
          <w:tcPr>
            <w:tcW w:w="359" w:type="dxa"/>
            <w:tcBorders>
              <w:top w:val="nil"/>
              <w:left w:val="single" w:sz="8" w:space="0" w:color="auto"/>
              <w:bottom w:val="single" w:sz="4" w:space="0" w:color="C0C0C0"/>
              <w:right w:val="single" w:sz="8" w:space="0" w:color="auto"/>
            </w:tcBorders>
            <w:shd w:val="clear" w:color="auto" w:fill="auto"/>
            <w:noWrap/>
            <w:vAlign w:val="center"/>
            <w:hideMark/>
          </w:tcPr>
          <w:p w14:paraId="0CD9F2D4"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7</w:t>
            </w:r>
          </w:p>
        </w:tc>
        <w:tc>
          <w:tcPr>
            <w:tcW w:w="344" w:type="dxa"/>
            <w:tcBorders>
              <w:top w:val="nil"/>
              <w:left w:val="nil"/>
              <w:bottom w:val="single" w:sz="4" w:space="0" w:color="C0C0C0"/>
              <w:right w:val="nil"/>
            </w:tcBorders>
            <w:shd w:val="clear" w:color="auto" w:fill="auto"/>
            <w:noWrap/>
            <w:vAlign w:val="center"/>
            <w:hideMark/>
          </w:tcPr>
          <w:p w14:paraId="2045609F"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8</w:t>
            </w:r>
          </w:p>
        </w:tc>
        <w:tc>
          <w:tcPr>
            <w:tcW w:w="346" w:type="dxa"/>
            <w:tcBorders>
              <w:top w:val="nil"/>
              <w:left w:val="nil"/>
              <w:bottom w:val="single" w:sz="4" w:space="0" w:color="C0C0C0"/>
              <w:right w:val="nil"/>
            </w:tcBorders>
            <w:shd w:val="clear" w:color="auto" w:fill="auto"/>
            <w:noWrap/>
            <w:vAlign w:val="center"/>
            <w:hideMark/>
          </w:tcPr>
          <w:p w14:paraId="209870AE"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9</w:t>
            </w:r>
          </w:p>
        </w:tc>
        <w:tc>
          <w:tcPr>
            <w:tcW w:w="269" w:type="dxa"/>
            <w:tcBorders>
              <w:top w:val="nil"/>
              <w:left w:val="nil"/>
              <w:bottom w:val="single" w:sz="4" w:space="0" w:color="C0C0C0"/>
              <w:right w:val="nil"/>
            </w:tcBorders>
            <w:shd w:val="clear" w:color="auto" w:fill="auto"/>
            <w:noWrap/>
            <w:vAlign w:val="center"/>
            <w:hideMark/>
          </w:tcPr>
          <w:p w14:paraId="1327908A"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10</w:t>
            </w:r>
          </w:p>
        </w:tc>
        <w:tc>
          <w:tcPr>
            <w:tcW w:w="269" w:type="dxa"/>
            <w:tcBorders>
              <w:top w:val="nil"/>
              <w:left w:val="nil"/>
              <w:bottom w:val="single" w:sz="4" w:space="0" w:color="C0C0C0"/>
              <w:right w:val="nil"/>
            </w:tcBorders>
            <w:shd w:val="clear" w:color="auto" w:fill="auto"/>
            <w:noWrap/>
            <w:vAlign w:val="center"/>
            <w:hideMark/>
          </w:tcPr>
          <w:p w14:paraId="6FE0C2FD"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11</w:t>
            </w:r>
          </w:p>
        </w:tc>
        <w:tc>
          <w:tcPr>
            <w:tcW w:w="432" w:type="dxa"/>
            <w:tcBorders>
              <w:top w:val="nil"/>
              <w:left w:val="nil"/>
              <w:bottom w:val="single" w:sz="4" w:space="0" w:color="C0C0C0"/>
              <w:right w:val="nil"/>
            </w:tcBorders>
            <w:shd w:val="clear" w:color="auto" w:fill="auto"/>
            <w:noWrap/>
            <w:vAlign w:val="center"/>
            <w:hideMark/>
          </w:tcPr>
          <w:p w14:paraId="1CA56158"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12</w:t>
            </w:r>
          </w:p>
        </w:tc>
        <w:tc>
          <w:tcPr>
            <w:tcW w:w="398" w:type="dxa"/>
            <w:tcBorders>
              <w:top w:val="nil"/>
              <w:left w:val="nil"/>
              <w:bottom w:val="single" w:sz="4" w:space="0" w:color="C0C0C0"/>
              <w:right w:val="nil"/>
            </w:tcBorders>
            <w:shd w:val="clear" w:color="auto" w:fill="auto"/>
            <w:noWrap/>
            <w:vAlign w:val="center"/>
            <w:hideMark/>
          </w:tcPr>
          <w:p w14:paraId="0F942325"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13</w:t>
            </w:r>
          </w:p>
        </w:tc>
        <w:tc>
          <w:tcPr>
            <w:tcW w:w="463" w:type="dxa"/>
            <w:tcBorders>
              <w:top w:val="nil"/>
              <w:left w:val="nil"/>
              <w:bottom w:val="single" w:sz="4" w:space="0" w:color="C0C0C0"/>
              <w:right w:val="nil"/>
            </w:tcBorders>
            <w:shd w:val="clear" w:color="auto" w:fill="auto"/>
            <w:noWrap/>
            <w:vAlign w:val="center"/>
            <w:hideMark/>
          </w:tcPr>
          <w:p w14:paraId="4115026E"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14</w:t>
            </w:r>
          </w:p>
        </w:tc>
        <w:tc>
          <w:tcPr>
            <w:tcW w:w="383" w:type="dxa"/>
            <w:tcBorders>
              <w:top w:val="nil"/>
              <w:left w:val="nil"/>
              <w:bottom w:val="single" w:sz="4" w:space="0" w:color="C0C0C0"/>
              <w:right w:val="nil"/>
            </w:tcBorders>
            <w:shd w:val="clear" w:color="auto" w:fill="auto"/>
            <w:noWrap/>
            <w:vAlign w:val="center"/>
            <w:hideMark/>
          </w:tcPr>
          <w:p w14:paraId="5E0B1472"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15</w:t>
            </w:r>
          </w:p>
        </w:tc>
        <w:tc>
          <w:tcPr>
            <w:tcW w:w="378" w:type="dxa"/>
            <w:tcBorders>
              <w:top w:val="nil"/>
              <w:left w:val="nil"/>
              <w:bottom w:val="single" w:sz="4" w:space="0" w:color="C0C0C0"/>
              <w:right w:val="nil"/>
            </w:tcBorders>
            <w:shd w:val="clear" w:color="auto" w:fill="auto"/>
            <w:noWrap/>
            <w:vAlign w:val="center"/>
            <w:hideMark/>
          </w:tcPr>
          <w:p w14:paraId="6A1C3520"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16</w:t>
            </w:r>
          </w:p>
        </w:tc>
        <w:tc>
          <w:tcPr>
            <w:tcW w:w="880" w:type="dxa"/>
            <w:tcBorders>
              <w:top w:val="nil"/>
              <w:left w:val="nil"/>
              <w:bottom w:val="single" w:sz="4" w:space="0" w:color="C0C0C0"/>
              <w:right w:val="nil"/>
            </w:tcBorders>
            <w:shd w:val="clear" w:color="auto" w:fill="auto"/>
            <w:noWrap/>
            <w:vAlign w:val="center"/>
            <w:hideMark/>
          </w:tcPr>
          <w:p w14:paraId="572EF30D"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17</w:t>
            </w:r>
          </w:p>
        </w:tc>
        <w:tc>
          <w:tcPr>
            <w:tcW w:w="368" w:type="dxa"/>
            <w:tcBorders>
              <w:top w:val="nil"/>
              <w:left w:val="nil"/>
              <w:bottom w:val="single" w:sz="4" w:space="0" w:color="C0C0C0"/>
              <w:right w:val="nil"/>
            </w:tcBorders>
            <w:shd w:val="clear" w:color="auto" w:fill="auto"/>
            <w:noWrap/>
            <w:vAlign w:val="center"/>
            <w:hideMark/>
          </w:tcPr>
          <w:p w14:paraId="3F2F1F2D"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18</w:t>
            </w:r>
          </w:p>
        </w:tc>
        <w:tc>
          <w:tcPr>
            <w:tcW w:w="443" w:type="dxa"/>
            <w:tcBorders>
              <w:top w:val="nil"/>
              <w:left w:val="nil"/>
              <w:bottom w:val="single" w:sz="4" w:space="0" w:color="C0C0C0"/>
              <w:right w:val="nil"/>
            </w:tcBorders>
            <w:shd w:val="clear" w:color="auto" w:fill="auto"/>
            <w:noWrap/>
            <w:vAlign w:val="center"/>
            <w:hideMark/>
          </w:tcPr>
          <w:p w14:paraId="0DCBD8F1"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19</w:t>
            </w:r>
          </w:p>
        </w:tc>
        <w:tc>
          <w:tcPr>
            <w:tcW w:w="383" w:type="dxa"/>
            <w:tcBorders>
              <w:top w:val="nil"/>
              <w:left w:val="nil"/>
              <w:bottom w:val="single" w:sz="4" w:space="0" w:color="C0C0C0"/>
              <w:right w:val="nil"/>
            </w:tcBorders>
            <w:shd w:val="clear" w:color="auto" w:fill="auto"/>
            <w:noWrap/>
            <w:vAlign w:val="center"/>
            <w:hideMark/>
          </w:tcPr>
          <w:p w14:paraId="604E55FD"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20</w:t>
            </w:r>
          </w:p>
        </w:tc>
        <w:tc>
          <w:tcPr>
            <w:tcW w:w="378" w:type="dxa"/>
            <w:tcBorders>
              <w:top w:val="nil"/>
              <w:left w:val="nil"/>
              <w:bottom w:val="single" w:sz="4" w:space="0" w:color="C0C0C0"/>
              <w:right w:val="nil"/>
            </w:tcBorders>
            <w:shd w:val="clear" w:color="auto" w:fill="auto"/>
            <w:noWrap/>
            <w:vAlign w:val="center"/>
            <w:hideMark/>
          </w:tcPr>
          <w:p w14:paraId="3845ACD8"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21</w:t>
            </w:r>
          </w:p>
        </w:tc>
        <w:tc>
          <w:tcPr>
            <w:tcW w:w="825" w:type="dxa"/>
            <w:tcBorders>
              <w:top w:val="nil"/>
              <w:left w:val="nil"/>
              <w:bottom w:val="single" w:sz="4" w:space="0" w:color="C0C0C0"/>
              <w:right w:val="nil"/>
            </w:tcBorders>
            <w:shd w:val="clear" w:color="auto" w:fill="auto"/>
            <w:noWrap/>
            <w:vAlign w:val="center"/>
            <w:hideMark/>
          </w:tcPr>
          <w:p w14:paraId="64049D74" w14:textId="77777777" w:rsidR="003647C6" w:rsidRPr="003647C6" w:rsidRDefault="003647C6" w:rsidP="003647C6">
            <w:pPr>
              <w:jc w:val="center"/>
              <w:rPr>
                <w:rFonts w:ascii="Tahoma" w:hAnsi="Tahoma" w:cs="Tahoma"/>
                <w:color w:val="C0C0C0"/>
                <w:sz w:val="13"/>
                <w:szCs w:val="13"/>
              </w:rPr>
            </w:pPr>
            <w:r w:rsidRPr="003647C6">
              <w:rPr>
                <w:rFonts w:ascii="Tahoma" w:hAnsi="Tahoma" w:cs="Tahoma"/>
                <w:color w:val="C0C0C0"/>
                <w:sz w:val="13"/>
                <w:szCs w:val="13"/>
              </w:rPr>
              <w:t>22</w:t>
            </w:r>
          </w:p>
        </w:tc>
      </w:tr>
      <w:tr w:rsidR="003647C6" w:rsidRPr="003647C6" w14:paraId="61F49392" w14:textId="77777777" w:rsidTr="003647C6">
        <w:trPr>
          <w:trHeight w:val="300"/>
          <w:jc w:val="center"/>
        </w:trPr>
        <w:tc>
          <w:tcPr>
            <w:tcW w:w="66" w:type="dxa"/>
            <w:tcBorders>
              <w:top w:val="nil"/>
              <w:left w:val="nil"/>
              <w:bottom w:val="nil"/>
              <w:right w:val="nil"/>
            </w:tcBorders>
            <w:shd w:val="clear" w:color="auto" w:fill="auto"/>
            <w:vAlign w:val="center"/>
            <w:hideMark/>
          </w:tcPr>
          <w:p w14:paraId="06B14941" w14:textId="77777777" w:rsidR="003647C6" w:rsidRPr="003647C6" w:rsidRDefault="003647C6" w:rsidP="003647C6">
            <w:pPr>
              <w:jc w:val="center"/>
              <w:rPr>
                <w:rFonts w:ascii="Tahoma" w:hAnsi="Tahoma" w:cs="Tahoma"/>
                <w:color w:val="C0C0C0"/>
                <w:sz w:val="13"/>
                <w:szCs w:val="13"/>
              </w:rPr>
            </w:pPr>
          </w:p>
        </w:tc>
        <w:tc>
          <w:tcPr>
            <w:tcW w:w="55" w:type="dxa"/>
            <w:tcBorders>
              <w:top w:val="nil"/>
              <w:left w:val="nil"/>
              <w:bottom w:val="nil"/>
              <w:right w:val="nil"/>
            </w:tcBorders>
            <w:shd w:val="clear" w:color="auto" w:fill="auto"/>
            <w:vAlign w:val="center"/>
            <w:hideMark/>
          </w:tcPr>
          <w:p w14:paraId="5A53EB4C"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000000" w:fill="C0C0C0"/>
            <w:vAlign w:val="center"/>
            <w:hideMark/>
          </w:tcPr>
          <w:p w14:paraId="6076B4A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w:t>
            </w:r>
          </w:p>
        </w:tc>
        <w:tc>
          <w:tcPr>
            <w:tcW w:w="1549" w:type="dxa"/>
            <w:tcBorders>
              <w:top w:val="nil"/>
              <w:left w:val="nil"/>
              <w:bottom w:val="single" w:sz="4" w:space="0" w:color="C0C0C0"/>
              <w:right w:val="single" w:sz="4" w:space="0" w:color="C0C0C0"/>
            </w:tcBorders>
            <w:shd w:val="clear" w:color="000000" w:fill="C0C0C0"/>
            <w:vAlign w:val="center"/>
            <w:hideMark/>
          </w:tcPr>
          <w:p w14:paraId="44FD2FA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Натуральные показатели</w:t>
            </w:r>
          </w:p>
        </w:tc>
        <w:tc>
          <w:tcPr>
            <w:tcW w:w="208" w:type="dxa"/>
            <w:tcBorders>
              <w:top w:val="nil"/>
              <w:left w:val="nil"/>
              <w:bottom w:val="single" w:sz="4" w:space="0" w:color="C0C0C0"/>
              <w:right w:val="single" w:sz="4" w:space="0" w:color="C0C0C0"/>
            </w:tcBorders>
            <w:shd w:val="clear" w:color="000000" w:fill="C0C0C0"/>
            <w:vAlign w:val="center"/>
            <w:hideMark/>
          </w:tcPr>
          <w:p w14:paraId="401AE4D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33" w:type="dxa"/>
            <w:tcBorders>
              <w:top w:val="nil"/>
              <w:left w:val="nil"/>
              <w:bottom w:val="single" w:sz="4" w:space="0" w:color="C0C0C0"/>
              <w:right w:val="single" w:sz="4" w:space="0" w:color="C0C0C0"/>
            </w:tcBorders>
            <w:shd w:val="clear" w:color="000000" w:fill="C0C0C0"/>
            <w:vAlign w:val="center"/>
            <w:hideMark/>
          </w:tcPr>
          <w:p w14:paraId="62CA535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C0C0C0"/>
            <w:vAlign w:val="center"/>
            <w:hideMark/>
          </w:tcPr>
          <w:p w14:paraId="06EC09C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73" w:type="dxa"/>
            <w:tcBorders>
              <w:top w:val="nil"/>
              <w:left w:val="nil"/>
              <w:bottom w:val="single" w:sz="4" w:space="0" w:color="C0C0C0"/>
              <w:right w:val="nil"/>
            </w:tcBorders>
            <w:shd w:val="clear" w:color="000000" w:fill="C0C0C0"/>
            <w:vAlign w:val="center"/>
            <w:hideMark/>
          </w:tcPr>
          <w:p w14:paraId="283FAA4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59" w:type="dxa"/>
            <w:tcBorders>
              <w:top w:val="nil"/>
              <w:left w:val="single" w:sz="8" w:space="0" w:color="auto"/>
              <w:bottom w:val="single" w:sz="4" w:space="0" w:color="C0C0C0"/>
              <w:right w:val="single" w:sz="8" w:space="0" w:color="auto"/>
            </w:tcBorders>
            <w:shd w:val="clear" w:color="000000" w:fill="C0C0C0"/>
            <w:vAlign w:val="center"/>
            <w:hideMark/>
          </w:tcPr>
          <w:p w14:paraId="2D73315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nil"/>
              <w:left w:val="nil"/>
              <w:bottom w:val="single" w:sz="4" w:space="0" w:color="C0C0C0"/>
              <w:right w:val="single" w:sz="4" w:space="0" w:color="C0C0C0"/>
            </w:tcBorders>
            <w:shd w:val="clear" w:color="000000" w:fill="C0C0C0"/>
            <w:vAlign w:val="center"/>
            <w:hideMark/>
          </w:tcPr>
          <w:p w14:paraId="3739AE0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000000" w:fill="C0C0C0"/>
            <w:vAlign w:val="center"/>
            <w:hideMark/>
          </w:tcPr>
          <w:p w14:paraId="3AD521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269" w:type="dxa"/>
            <w:tcBorders>
              <w:top w:val="nil"/>
              <w:left w:val="nil"/>
              <w:bottom w:val="single" w:sz="4" w:space="0" w:color="C0C0C0"/>
              <w:right w:val="single" w:sz="4" w:space="0" w:color="C0C0C0"/>
            </w:tcBorders>
            <w:shd w:val="clear" w:color="000000" w:fill="C0C0C0"/>
            <w:vAlign w:val="center"/>
            <w:hideMark/>
          </w:tcPr>
          <w:p w14:paraId="1D70FE6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269" w:type="dxa"/>
            <w:tcBorders>
              <w:top w:val="nil"/>
              <w:left w:val="nil"/>
              <w:bottom w:val="single" w:sz="4" w:space="0" w:color="C0C0C0"/>
              <w:right w:val="single" w:sz="4" w:space="0" w:color="C0C0C0"/>
            </w:tcBorders>
            <w:shd w:val="clear" w:color="000000" w:fill="C0C0C0"/>
            <w:vAlign w:val="center"/>
            <w:hideMark/>
          </w:tcPr>
          <w:p w14:paraId="12DBEBF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32" w:type="dxa"/>
            <w:tcBorders>
              <w:top w:val="nil"/>
              <w:left w:val="nil"/>
              <w:bottom w:val="single" w:sz="4" w:space="0" w:color="C0C0C0"/>
              <w:right w:val="single" w:sz="4" w:space="0" w:color="C0C0C0"/>
            </w:tcBorders>
            <w:shd w:val="clear" w:color="000000" w:fill="C0C0C0"/>
            <w:vAlign w:val="center"/>
            <w:hideMark/>
          </w:tcPr>
          <w:p w14:paraId="19F9227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C0C0C0"/>
            <w:vAlign w:val="center"/>
            <w:hideMark/>
          </w:tcPr>
          <w:p w14:paraId="05AB71F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000000" w:fill="C0C0C0"/>
            <w:vAlign w:val="center"/>
            <w:hideMark/>
          </w:tcPr>
          <w:p w14:paraId="1D3EEE1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83" w:type="dxa"/>
            <w:tcBorders>
              <w:top w:val="nil"/>
              <w:left w:val="nil"/>
              <w:bottom w:val="single" w:sz="4" w:space="0" w:color="C0C0C0"/>
              <w:right w:val="single" w:sz="4" w:space="0" w:color="C0C0C0"/>
            </w:tcBorders>
            <w:shd w:val="clear" w:color="000000" w:fill="C0C0C0"/>
            <w:vAlign w:val="center"/>
            <w:hideMark/>
          </w:tcPr>
          <w:p w14:paraId="123FA88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78" w:type="dxa"/>
            <w:tcBorders>
              <w:top w:val="nil"/>
              <w:left w:val="nil"/>
              <w:bottom w:val="single" w:sz="4" w:space="0" w:color="C0C0C0"/>
              <w:right w:val="single" w:sz="4" w:space="0" w:color="C0C0C0"/>
            </w:tcBorders>
            <w:shd w:val="clear" w:color="000000" w:fill="C0C0C0"/>
            <w:vAlign w:val="center"/>
            <w:hideMark/>
          </w:tcPr>
          <w:p w14:paraId="2F318FF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880" w:type="dxa"/>
            <w:tcBorders>
              <w:top w:val="nil"/>
              <w:left w:val="nil"/>
              <w:bottom w:val="single" w:sz="4" w:space="0" w:color="C0C0C0"/>
              <w:right w:val="single" w:sz="4" w:space="0" w:color="C0C0C0"/>
            </w:tcBorders>
            <w:shd w:val="clear" w:color="000000" w:fill="C0C0C0"/>
            <w:vAlign w:val="center"/>
            <w:hideMark/>
          </w:tcPr>
          <w:p w14:paraId="1B6D152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C0C0C0"/>
            <w:vAlign w:val="center"/>
            <w:hideMark/>
          </w:tcPr>
          <w:p w14:paraId="42D06C6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000000" w:fill="C0C0C0"/>
            <w:vAlign w:val="center"/>
            <w:hideMark/>
          </w:tcPr>
          <w:p w14:paraId="50DA937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83" w:type="dxa"/>
            <w:tcBorders>
              <w:top w:val="nil"/>
              <w:left w:val="nil"/>
              <w:bottom w:val="single" w:sz="4" w:space="0" w:color="C0C0C0"/>
              <w:right w:val="single" w:sz="4" w:space="0" w:color="C0C0C0"/>
            </w:tcBorders>
            <w:shd w:val="clear" w:color="000000" w:fill="C0C0C0"/>
            <w:vAlign w:val="center"/>
            <w:hideMark/>
          </w:tcPr>
          <w:p w14:paraId="6C5807F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78" w:type="dxa"/>
            <w:tcBorders>
              <w:top w:val="nil"/>
              <w:left w:val="nil"/>
              <w:bottom w:val="single" w:sz="4" w:space="0" w:color="C0C0C0"/>
              <w:right w:val="single" w:sz="4" w:space="0" w:color="C0C0C0"/>
            </w:tcBorders>
            <w:shd w:val="clear" w:color="000000" w:fill="C0C0C0"/>
            <w:vAlign w:val="center"/>
            <w:hideMark/>
          </w:tcPr>
          <w:p w14:paraId="08371A8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825" w:type="dxa"/>
            <w:tcBorders>
              <w:top w:val="nil"/>
              <w:left w:val="nil"/>
              <w:bottom w:val="single" w:sz="4" w:space="0" w:color="C0C0C0"/>
              <w:right w:val="single" w:sz="4" w:space="0" w:color="C0C0C0"/>
            </w:tcBorders>
            <w:shd w:val="clear" w:color="000000" w:fill="C0C0C0"/>
            <w:vAlign w:val="center"/>
            <w:hideMark/>
          </w:tcPr>
          <w:p w14:paraId="450167B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r>
      <w:tr w:rsidR="003647C6" w:rsidRPr="003647C6" w14:paraId="1A5BD1BE" w14:textId="77777777" w:rsidTr="003647C6">
        <w:trPr>
          <w:trHeight w:val="300"/>
          <w:jc w:val="center"/>
        </w:trPr>
        <w:tc>
          <w:tcPr>
            <w:tcW w:w="66" w:type="dxa"/>
            <w:tcBorders>
              <w:top w:val="nil"/>
              <w:left w:val="nil"/>
              <w:bottom w:val="nil"/>
              <w:right w:val="nil"/>
            </w:tcBorders>
            <w:shd w:val="clear" w:color="auto" w:fill="auto"/>
            <w:vAlign w:val="center"/>
            <w:hideMark/>
          </w:tcPr>
          <w:p w14:paraId="7ECE3BCD" w14:textId="77777777" w:rsidR="003647C6" w:rsidRPr="003647C6" w:rsidRDefault="003647C6" w:rsidP="003647C6">
            <w:pPr>
              <w:jc w:val="center"/>
              <w:rPr>
                <w:rFonts w:ascii="Tahoma" w:hAnsi="Tahoma" w:cs="Tahoma"/>
                <w:b/>
                <w:bCs/>
                <w:sz w:val="13"/>
                <w:szCs w:val="13"/>
              </w:rPr>
            </w:pPr>
          </w:p>
        </w:tc>
        <w:tc>
          <w:tcPr>
            <w:tcW w:w="55" w:type="dxa"/>
            <w:tcBorders>
              <w:top w:val="nil"/>
              <w:left w:val="nil"/>
              <w:bottom w:val="nil"/>
              <w:right w:val="nil"/>
            </w:tcBorders>
            <w:shd w:val="clear" w:color="auto" w:fill="auto"/>
            <w:vAlign w:val="center"/>
            <w:hideMark/>
          </w:tcPr>
          <w:p w14:paraId="48D919AA"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4BBA61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w:t>
            </w:r>
          </w:p>
        </w:tc>
        <w:tc>
          <w:tcPr>
            <w:tcW w:w="1549" w:type="dxa"/>
            <w:tcBorders>
              <w:top w:val="nil"/>
              <w:left w:val="nil"/>
              <w:bottom w:val="single" w:sz="4" w:space="0" w:color="C0C0C0"/>
              <w:right w:val="single" w:sz="4" w:space="0" w:color="C0C0C0"/>
            </w:tcBorders>
            <w:shd w:val="clear" w:color="auto" w:fill="auto"/>
            <w:vAlign w:val="center"/>
            <w:hideMark/>
          </w:tcPr>
          <w:p w14:paraId="48431327"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Пропущено сточных вод всего</w:t>
            </w:r>
          </w:p>
        </w:tc>
        <w:tc>
          <w:tcPr>
            <w:tcW w:w="208" w:type="dxa"/>
            <w:tcBorders>
              <w:top w:val="nil"/>
              <w:left w:val="nil"/>
              <w:bottom w:val="single" w:sz="4" w:space="0" w:color="C0C0C0"/>
              <w:right w:val="single" w:sz="4" w:space="0" w:color="C0C0C0"/>
            </w:tcBorders>
            <w:shd w:val="clear" w:color="auto" w:fill="auto"/>
            <w:vAlign w:val="center"/>
            <w:hideMark/>
          </w:tcPr>
          <w:p w14:paraId="5042941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2536FB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31 370,54</w:t>
            </w:r>
          </w:p>
        </w:tc>
        <w:tc>
          <w:tcPr>
            <w:tcW w:w="198" w:type="dxa"/>
            <w:tcBorders>
              <w:top w:val="nil"/>
              <w:left w:val="nil"/>
              <w:bottom w:val="single" w:sz="4" w:space="0" w:color="C0C0C0"/>
              <w:right w:val="single" w:sz="4" w:space="0" w:color="C0C0C0"/>
            </w:tcBorders>
            <w:shd w:val="clear" w:color="000000" w:fill="FFFFCC"/>
            <w:vAlign w:val="center"/>
            <w:hideMark/>
          </w:tcPr>
          <w:p w14:paraId="496BDCA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147 558,73</w:t>
            </w:r>
          </w:p>
        </w:tc>
        <w:tc>
          <w:tcPr>
            <w:tcW w:w="173" w:type="dxa"/>
            <w:tcBorders>
              <w:top w:val="nil"/>
              <w:left w:val="nil"/>
              <w:bottom w:val="single" w:sz="4" w:space="0" w:color="C0C0C0"/>
              <w:right w:val="nil"/>
            </w:tcBorders>
            <w:shd w:val="clear" w:color="000000" w:fill="FFFFCC"/>
            <w:vAlign w:val="center"/>
            <w:hideMark/>
          </w:tcPr>
          <w:p w14:paraId="49FD1B4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124 515,31</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E0B80F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178 929,27</w:t>
            </w:r>
          </w:p>
        </w:tc>
        <w:tc>
          <w:tcPr>
            <w:tcW w:w="344" w:type="dxa"/>
            <w:tcBorders>
              <w:top w:val="nil"/>
              <w:left w:val="nil"/>
              <w:bottom w:val="single" w:sz="4" w:space="0" w:color="C0C0C0"/>
              <w:right w:val="single" w:sz="4" w:space="0" w:color="C0C0C0"/>
            </w:tcBorders>
            <w:shd w:val="clear" w:color="000000" w:fill="FFFFCC"/>
            <w:vAlign w:val="center"/>
            <w:hideMark/>
          </w:tcPr>
          <w:p w14:paraId="6A5FD40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46" w:type="dxa"/>
            <w:tcBorders>
              <w:top w:val="nil"/>
              <w:left w:val="nil"/>
              <w:bottom w:val="single" w:sz="4" w:space="0" w:color="C0C0C0"/>
              <w:right w:val="single" w:sz="4" w:space="0" w:color="C0C0C0"/>
            </w:tcBorders>
            <w:shd w:val="clear" w:color="000000" w:fill="FFFFCC"/>
            <w:vAlign w:val="center"/>
            <w:hideMark/>
          </w:tcPr>
          <w:p w14:paraId="79560F3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269" w:type="dxa"/>
            <w:tcBorders>
              <w:top w:val="nil"/>
              <w:left w:val="nil"/>
              <w:bottom w:val="single" w:sz="4" w:space="0" w:color="C0C0C0"/>
              <w:right w:val="single" w:sz="4" w:space="0" w:color="C0C0C0"/>
            </w:tcBorders>
            <w:shd w:val="clear" w:color="000000" w:fill="D7EAD3"/>
            <w:vAlign w:val="center"/>
            <w:hideMark/>
          </w:tcPr>
          <w:p w14:paraId="7593C3A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269" w:type="dxa"/>
            <w:tcBorders>
              <w:top w:val="nil"/>
              <w:left w:val="nil"/>
              <w:bottom w:val="single" w:sz="4" w:space="0" w:color="C0C0C0"/>
              <w:right w:val="single" w:sz="4" w:space="0" w:color="C0C0C0"/>
            </w:tcBorders>
            <w:shd w:val="clear" w:color="000000" w:fill="D7EAD3"/>
            <w:vAlign w:val="center"/>
            <w:hideMark/>
          </w:tcPr>
          <w:p w14:paraId="40C5702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432" w:type="dxa"/>
            <w:tcBorders>
              <w:top w:val="nil"/>
              <w:left w:val="nil"/>
              <w:bottom w:val="single" w:sz="4" w:space="0" w:color="C0C0C0"/>
              <w:right w:val="single" w:sz="4" w:space="0" w:color="C0C0C0"/>
            </w:tcBorders>
            <w:shd w:val="clear" w:color="000000" w:fill="FFFFCC"/>
            <w:vAlign w:val="center"/>
            <w:hideMark/>
          </w:tcPr>
          <w:p w14:paraId="716D431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07B3B3E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463" w:type="dxa"/>
            <w:tcBorders>
              <w:top w:val="nil"/>
              <w:left w:val="nil"/>
              <w:bottom w:val="single" w:sz="4" w:space="0" w:color="C0C0C0"/>
              <w:right w:val="single" w:sz="4" w:space="0" w:color="C0C0C0"/>
            </w:tcBorders>
            <w:shd w:val="clear" w:color="000000" w:fill="FFFFCC"/>
            <w:vAlign w:val="center"/>
            <w:hideMark/>
          </w:tcPr>
          <w:p w14:paraId="14098A2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83" w:type="dxa"/>
            <w:tcBorders>
              <w:top w:val="nil"/>
              <w:left w:val="nil"/>
              <w:bottom w:val="single" w:sz="4" w:space="0" w:color="C0C0C0"/>
              <w:right w:val="single" w:sz="4" w:space="0" w:color="C0C0C0"/>
            </w:tcBorders>
            <w:shd w:val="clear" w:color="000000" w:fill="D7EAD3"/>
            <w:vAlign w:val="center"/>
            <w:hideMark/>
          </w:tcPr>
          <w:p w14:paraId="4D05967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378" w:type="dxa"/>
            <w:tcBorders>
              <w:top w:val="nil"/>
              <w:left w:val="nil"/>
              <w:bottom w:val="single" w:sz="4" w:space="0" w:color="C0C0C0"/>
              <w:right w:val="single" w:sz="4" w:space="0" w:color="C0C0C0"/>
            </w:tcBorders>
            <w:shd w:val="clear" w:color="000000" w:fill="D7EAD3"/>
            <w:vAlign w:val="center"/>
            <w:hideMark/>
          </w:tcPr>
          <w:p w14:paraId="6A6B2C9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880" w:type="dxa"/>
            <w:tcBorders>
              <w:top w:val="nil"/>
              <w:left w:val="nil"/>
              <w:bottom w:val="single" w:sz="4" w:space="0" w:color="C0C0C0"/>
              <w:right w:val="single" w:sz="4" w:space="0" w:color="C0C0C0"/>
            </w:tcBorders>
            <w:shd w:val="clear" w:color="000000" w:fill="FFFFCC"/>
            <w:vAlign w:val="center"/>
            <w:hideMark/>
          </w:tcPr>
          <w:p w14:paraId="2C99E436"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6D4B92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443" w:type="dxa"/>
            <w:tcBorders>
              <w:top w:val="nil"/>
              <w:left w:val="nil"/>
              <w:bottom w:val="single" w:sz="4" w:space="0" w:color="C0C0C0"/>
              <w:right w:val="single" w:sz="4" w:space="0" w:color="C0C0C0"/>
            </w:tcBorders>
            <w:shd w:val="clear" w:color="000000" w:fill="FFFFCC"/>
            <w:vAlign w:val="center"/>
            <w:hideMark/>
          </w:tcPr>
          <w:p w14:paraId="49D0806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83" w:type="dxa"/>
            <w:tcBorders>
              <w:top w:val="nil"/>
              <w:left w:val="nil"/>
              <w:bottom w:val="single" w:sz="4" w:space="0" w:color="C0C0C0"/>
              <w:right w:val="single" w:sz="4" w:space="0" w:color="C0C0C0"/>
            </w:tcBorders>
            <w:shd w:val="clear" w:color="000000" w:fill="D7EAD3"/>
            <w:vAlign w:val="center"/>
            <w:hideMark/>
          </w:tcPr>
          <w:p w14:paraId="5EDA20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378" w:type="dxa"/>
            <w:tcBorders>
              <w:top w:val="nil"/>
              <w:left w:val="nil"/>
              <w:bottom w:val="single" w:sz="4" w:space="0" w:color="C0C0C0"/>
              <w:right w:val="single" w:sz="4" w:space="0" w:color="C0C0C0"/>
            </w:tcBorders>
            <w:shd w:val="clear" w:color="000000" w:fill="D7EAD3"/>
            <w:vAlign w:val="center"/>
            <w:hideMark/>
          </w:tcPr>
          <w:p w14:paraId="71241DA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825" w:type="dxa"/>
            <w:tcBorders>
              <w:top w:val="nil"/>
              <w:left w:val="nil"/>
              <w:bottom w:val="single" w:sz="4" w:space="0" w:color="C0C0C0"/>
              <w:right w:val="single" w:sz="4" w:space="0" w:color="C0C0C0"/>
            </w:tcBorders>
            <w:shd w:val="clear" w:color="000000" w:fill="FFFFCC"/>
            <w:vAlign w:val="center"/>
            <w:hideMark/>
          </w:tcPr>
          <w:p w14:paraId="11919DB5"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0B5F3A1C" w14:textId="77777777" w:rsidTr="003647C6">
        <w:trPr>
          <w:trHeight w:val="450"/>
          <w:jc w:val="center"/>
        </w:trPr>
        <w:tc>
          <w:tcPr>
            <w:tcW w:w="66" w:type="dxa"/>
            <w:tcBorders>
              <w:top w:val="nil"/>
              <w:left w:val="nil"/>
              <w:bottom w:val="nil"/>
              <w:right w:val="nil"/>
            </w:tcBorders>
            <w:shd w:val="clear" w:color="auto" w:fill="auto"/>
            <w:vAlign w:val="center"/>
            <w:hideMark/>
          </w:tcPr>
          <w:p w14:paraId="4F8A2736"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020F1D82"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8EBC45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w:t>
            </w:r>
          </w:p>
        </w:tc>
        <w:tc>
          <w:tcPr>
            <w:tcW w:w="1549" w:type="dxa"/>
            <w:tcBorders>
              <w:top w:val="nil"/>
              <w:left w:val="nil"/>
              <w:bottom w:val="single" w:sz="4" w:space="0" w:color="C0C0C0"/>
              <w:right w:val="single" w:sz="4" w:space="0" w:color="C0C0C0"/>
            </w:tcBorders>
            <w:shd w:val="clear" w:color="auto" w:fill="auto"/>
            <w:vAlign w:val="center"/>
            <w:hideMark/>
          </w:tcPr>
          <w:p w14:paraId="27D91036"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Принято сточных вод по категориям потребителей</w:t>
            </w:r>
          </w:p>
        </w:tc>
        <w:tc>
          <w:tcPr>
            <w:tcW w:w="208" w:type="dxa"/>
            <w:tcBorders>
              <w:top w:val="nil"/>
              <w:left w:val="nil"/>
              <w:bottom w:val="single" w:sz="4" w:space="0" w:color="C0C0C0"/>
              <w:right w:val="single" w:sz="4" w:space="0" w:color="C0C0C0"/>
            </w:tcBorders>
            <w:shd w:val="clear" w:color="auto" w:fill="auto"/>
            <w:vAlign w:val="center"/>
            <w:hideMark/>
          </w:tcPr>
          <w:p w14:paraId="4D4FABB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D7EAD3"/>
            <w:vAlign w:val="center"/>
            <w:hideMark/>
          </w:tcPr>
          <w:p w14:paraId="047BDCA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31 370,54</w:t>
            </w:r>
          </w:p>
        </w:tc>
        <w:tc>
          <w:tcPr>
            <w:tcW w:w="198" w:type="dxa"/>
            <w:tcBorders>
              <w:top w:val="nil"/>
              <w:left w:val="nil"/>
              <w:bottom w:val="single" w:sz="4" w:space="0" w:color="C0C0C0"/>
              <w:right w:val="single" w:sz="4" w:space="0" w:color="C0C0C0"/>
            </w:tcBorders>
            <w:shd w:val="clear" w:color="000000" w:fill="D7EAD3"/>
            <w:vAlign w:val="center"/>
            <w:hideMark/>
          </w:tcPr>
          <w:p w14:paraId="1ECDDE7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147 558,73</w:t>
            </w:r>
          </w:p>
        </w:tc>
        <w:tc>
          <w:tcPr>
            <w:tcW w:w="173" w:type="dxa"/>
            <w:tcBorders>
              <w:top w:val="nil"/>
              <w:left w:val="nil"/>
              <w:bottom w:val="single" w:sz="4" w:space="0" w:color="C0C0C0"/>
              <w:right w:val="nil"/>
            </w:tcBorders>
            <w:shd w:val="clear" w:color="000000" w:fill="D7EAD3"/>
            <w:vAlign w:val="center"/>
            <w:hideMark/>
          </w:tcPr>
          <w:p w14:paraId="5ADB901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124 515,31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3433593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178 929,27</w:t>
            </w:r>
          </w:p>
        </w:tc>
        <w:tc>
          <w:tcPr>
            <w:tcW w:w="344" w:type="dxa"/>
            <w:tcBorders>
              <w:top w:val="nil"/>
              <w:left w:val="nil"/>
              <w:bottom w:val="single" w:sz="4" w:space="0" w:color="C0C0C0"/>
              <w:right w:val="single" w:sz="4" w:space="0" w:color="C0C0C0"/>
            </w:tcBorders>
            <w:shd w:val="clear" w:color="000000" w:fill="D7EAD3"/>
            <w:vAlign w:val="center"/>
            <w:hideMark/>
          </w:tcPr>
          <w:p w14:paraId="30F22F7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46" w:type="dxa"/>
            <w:tcBorders>
              <w:top w:val="nil"/>
              <w:left w:val="nil"/>
              <w:bottom w:val="single" w:sz="4" w:space="0" w:color="C0C0C0"/>
              <w:right w:val="single" w:sz="4" w:space="0" w:color="C0C0C0"/>
            </w:tcBorders>
            <w:shd w:val="clear" w:color="000000" w:fill="D7EAD3"/>
            <w:vAlign w:val="center"/>
            <w:hideMark/>
          </w:tcPr>
          <w:p w14:paraId="56134F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269" w:type="dxa"/>
            <w:tcBorders>
              <w:top w:val="nil"/>
              <w:left w:val="nil"/>
              <w:bottom w:val="single" w:sz="4" w:space="0" w:color="C0C0C0"/>
              <w:right w:val="single" w:sz="4" w:space="0" w:color="C0C0C0"/>
            </w:tcBorders>
            <w:shd w:val="clear" w:color="000000" w:fill="D7EAD3"/>
            <w:vAlign w:val="center"/>
            <w:hideMark/>
          </w:tcPr>
          <w:p w14:paraId="3DEC434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269" w:type="dxa"/>
            <w:tcBorders>
              <w:top w:val="nil"/>
              <w:left w:val="nil"/>
              <w:bottom w:val="single" w:sz="4" w:space="0" w:color="C0C0C0"/>
              <w:right w:val="single" w:sz="4" w:space="0" w:color="C0C0C0"/>
            </w:tcBorders>
            <w:shd w:val="clear" w:color="000000" w:fill="D7EAD3"/>
            <w:vAlign w:val="center"/>
            <w:hideMark/>
          </w:tcPr>
          <w:p w14:paraId="2BDED5A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432" w:type="dxa"/>
            <w:tcBorders>
              <w:top w:val="nil"/>
              <w:left w:val="nil"/>
              <w:bottom w:val="single" w:sz="4" w:space="0" w:color="C0C0C0"/>
              <w:right w:val="single" w:sz="4" w:space="0" w:color="C0C0C0"/>
            </w:tcBorders>
            <w:shd w:val="clear" w:color="000000" w:fill="FFFFCC"/>
            <w:vAlign w:val="center"/>
            <w:hideMark/>
          </w:tcPr>
          <w:p w14:paraId="1EB6A0F0" w14:textId="77777777" w:rsidR="003647C6" w:rsidRPr="003647C6" w:rsidRDefault="003647C6" w:rsidP="003647C6">
            <w:pPr>
              <w:rPr>
                <w:rFonts w:ascii="Tahoma" w:hAnsi="Tahoma" w:cs="Tahoma"/>
                <w:sz w:val="13"/>
                <w:szCs w:val="13"/>
              </w:rPr>
            </w:pPr>
            <w:r w:rsidRPr="003647C6">
              <w:rPr>
                <w:rFonts w:ascii="Tahoma" w:hAnsi="Tahoma" w:cs="Tahoma"/>
                <w:sz w:val="13"/>
                <w:szCs w:val="13"/>
              </w:rPr>
              <w:t>снижение по категориям потреителей 3,63%</w:t>
            </w:r>
          </w:p>
        </w:tc>
        <w:tc>
          <w:tcPr>
            <w:tcW w:w="398" w:type="dxa"/>
            <w:tcBorders>
              <w:top w:val="nil"/>
              <w:left w:val="nil"/>
              <w:bottom w:val="single" w:sz="4" w:space="0" w:color="C0C0C0"/>
              <w:right w:val="single" w:sz="4" w:space="0" w:color="C0C0C0"/>
            </w:tcBorders>
            <w:shd w:val="clear" w:color="000000" w:fill="D7EAD3"/>
            <w:vAlign w:val="center"/>
            <w:hideMark/>
          </w:tcPr>
          <w:p w14:paraId="5F48DF0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463" w:type="dxa"/>
            <w:tcBorders>
              <w:top w:val="nil"/>
              <w:left w:val="nil"/>
              <w:bottom w:val="single" w:sz="4" w:space="0" w:color="C0C0C0"/>
              <w:right w:val="single" w:sz="4" w:space="0" w:color="C0C0C0"/>
            </w:tcBorders>
            <w:shd w:val="clear" w:color="000000" w:fill="D7EAD3"/>
            <w:vAlign w:val="center"/>
            <w:hideMark/>
          </w:tcPr>
          <w:p w14:paraId="09A18A4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83" w:type="dxa"/>
            <w:tcBorders>
              <w:top w:val="nil"/>
              <w:left w:val="nil"/>
              <w:bottom w:val="single" w:sz="4" w:space="0" w:color="C0C0C0"/>
              <w:right w:val="single" w:sz="4" w:space="0" w:color="C0C0C0"/>
            </w:tcBorders>
            <w:shd w:val="clear" w:color="000000" w:fill="D7EAD3"/>
            <w:vAlign w:val="center"/>
            <w:hideMark/>
          </w:tcPr>
          <w:p w14:paraId="1541B0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378" w:type="dxa"/>
            <w:tcBorders>
              <w:top w:val="nil"/>
              <w:left w:val="nil"/>
              <w:bottom w:val="single" w:sz="4" w:space="0" w:color="C0C0C0"/>
              <w:right w:val="single" w:sz="4" w:space="0" w:color="C0C0C0"/>
            </w:tcBorders>
            <w:shd w:val="clear" w:color="000000" w:fill="D7EAD3"/>
            <w:vAlign w:val="center"/>
            <w:hideMark/>
          </w:tcPr>
          <w:p w14:paraId="1421381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880" w:type="dxa"/>
            <w:tcBorders>
              <w:top w:val="nil"/>
              <w:left w:val="nil"/>
              <w:bottom w:val="single" w:sz="4" w:space="0" w:color="C0C0C0"/>
              <w:right w:val="single" w:sz="4" w:space="0" w:color="C0C0C0"/>
            </w:tcBorders>
            <w:shd w:val="clear" w:color="000000" w:fill="FFFFCC"/>
            <w:vAlign w:val="center"/>
            <w:hideMark/>
          </w:tcPr>
          <w:p w14:paraId="5970FDDA"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5EC782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443" w:type="dxa"/>
            <w:tcBorders>
              <w:top w:val="nil"/>
              <w:left w:val="nil"/>
              <w:bottom w:val="single" w:sz="4" w:space="0" w:color="C0C0C0"/>
              <w:right w:val="single" w:sz="4" w:space="0" w:color="C0C0C0"/>
            </w:tcBorders>
            <w:shd w:val="clear" w:color="000000" w:fill="D7EAD3"/>
            <w:vAlign w:val="center"/>
            <w:hideMark/>
          </w:tcPr>
          <w:p w14:paraId="26F71CD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172 419,41</w:t>
            </w:r>
          </w:p>
        </w:tc>
        <w:tc>
          <w:tcPr>
            <w:tcW w:w="383" w:type="dxa"/>
            <w:tcBorders>
              <w:top w:val="nil"/>
              <w:left w:val="nil"/>
              <w:bottom w:val="single" w:sz="4" w:space="0" w:color="C0C0C0"/>
              <w:right w:val="single" w:sz="4" w:space="0" w:color="C0C0C0"/>
            </w:tcBorders>
            <w:shd w:val="clear" w:color="000000" w:fill="D7EAD3"/>
            <w:vAlign w:val="center"/>
            <w:hideMark/>
          </w:tcPr>
          <w:p w14:paraId="711AFE6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378" w:type="dxa"/>
            <w:tcBorders>
              <w:top w:val="nil"/>
              <w:left w:val="nil"/>
              <w:bottom w:val="single" w:sz="4" w:space="0" w:color="C0C0C0"/>
              <w:right w:val="single" w:sz="4" w:space="0" w:color="C0C0C0"/>
            </w:tcBorders>
            <w:shd w:val="clear" w:color="000000" w:fill="D7EAD3"/>
            <w:vAlign w:val="center"/>
            <w:hideMark/>
          </w:tcPr>
          <w:p w14:paraId="339FD25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86 209,71</w:t>
            </w:r>
          </w:p>
        </w:tc>
        <w:tc>
          <w:tcPr>
            <w:tcW w:w="825" w:type="dxa"/>
            <w:tcBorders>
              <w:top w:val="nil"/>
              <w:left w:val="nil"/>
              <w:bottom w:val="single" w:sz="4" w:space="0" w:color="C0C0C0"/>
              <w:right w:val="single" w:sz="4" w:space="0" w:color="C0C0C0"/>
            </w:tcBorders>
            <w:shd w:val="clear" w:color="000000" w:fill="FFFFCC"/>
            <w:vAlign w:val="center"/>
            <w:hideMark/>
          </w:tcPr>
          <w:p w14:paraId="15557B1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0430A1D6" w14:textId="77777777" w:rsidTr="003647C6">
        <w:trPr>
          <w:trHeight w:val="450"/>
          <w:jc w:val="center"/>
        </w:trPr>
        <w:tc>
          <w:tcPr>
            <w:tcW w:w="66" w:type="dxa"/>
            <w:tcBorders>
              <w:top w:val="nil"/>
              <w:left w:val="nil"/>
              <w:bottom w:val="nil"/>
              <w:right w:val="nil"/>
            </w:tcBorders>
            <w:shd w:val="clear" w:color="auto" w:fill="auto"/>
            <w:vAlign w:val="center"/>
            <w:hideMark/>
          </w:tcPr>
          <w:p w14:paraId="5F44EC1B"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7222C0E4"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A4ED90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1.3.1</w:t>
            </w:r>
          </w:p>
        </w:tc>
        <w:tc>
          <w:tcPr>
            <w:tcW w:w="1549" w:type="dxa"/>
            <w:tcBorders>
              <w:top w:val="nil"/>
              <w:left w:val="nil"/>
              <w:bottom w:val="single" w:sz="4" w:space="0" w:color="C0C0C0"/>
              <w:right w:val="single" w:sz="4" w:space="0" w:color="C0C0C0"/>
            </w:tcBorders>
            <w:shd w:val="clear" w:color="auto" w:fill="auto"/>
            <w:vAlign w:val="center"/>
            <w:hideMark/>
          </w:tcPr>
          <w:p w14:paraId="7DE982B0"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Потребительский рынок</w:t>
            </w:r>
          </w:p>
        </w:tc>
        <w:tc>
          <w:tcPr>
            <w:tcW w:w="208" w:type="dxa"/>
            <w:tcBorders>
              <w:top w:val="nil"/>
              <w:left w:val="nil"/>
              <w:bottom w:val="single" w:sz="4" w:space="0" w:color="C0C0C0"/>
              <w:right w:val="single" w:sz="4" w:space="0" w:color="C0C0C0"/>
            </w:tcBorders>
            <w:shd w:val="clear" w:color="auto" w:fill="auto"/>
            <w:vAlign w:val="center"/>
            <w:hideMark/>
          </w:tcPr>
          <w:p w14:paraId="0247984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D7EAD3"/>
            <w:vAlign w:val="center"/>
            <w:hideMark/>
          </w:tcPr>
          <w:p w14:paraId="0FA94C2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31 370,54</w:t>
            </w:r>
          </w:p>
        </w:tc>
        <w:tc>
          <w:tcPr>
            <w:tcW w:w="198" w:type="dxa"/>
            <w:tcBorders>
              <w:top w:val="nil"/>
              <w:left w:val="nil"/>
              <w:bottom w:val="single" w:sz="4" w:space="0" w:color="C0C0C0"/>
              <w:right w:val="single" w:sz="4" w:space="0" w:color="C0C0C0"/>
            </w:tcBorders>
            <w:shd w:val="clear" w:color="000000" w:fill="D7EAD3"/>
            <w:vAlign w:val="center"/>
            <w:hideMark/>
          </w:tcPr>
          <w:p w14:paraId="6CDA8F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122 738,73</w:t>
            </w:r>
          </w:p>
        </w:tc>
        <w:tc>
          <w:tcPr>
            <w:tcW w:w="173" w:type="dxa"/>
            <w:tcBorders>
              <w:top w:val="nil"/>
              <w:left w:val="nil"/>
              <w:bottom w:val="single" w:sz="4" w:space="0" w:color="C0C0C0"/>
              <w:right w:val="nil"/>
            </w:tcBorders>
            <w:shd w:val="clear" w:color="000000" w:fill="D7EAD3"/>
            <w:vAlign w:val="center"/>
            <w:hideMark/>
          </w:tcPr>
          <w:p w14:paraId="17C4740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103 571,31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66A3B29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154 109,27</w:t>
            </w:r>
          </w:p>
        </w:tc>
        <w:tc>
          <w:tcPr>
            <w:tcW w:w="344" w:type="dxa"/>
            <w:tcBorders>
              <w:top w:val="nil"/>
              <w:left w:val="nil"/>
              <w:bottom w:val="single" w:sz="4" w:space="0" w:color="C0C0C0"/>
              <w:right w:val="single" w:sz="4" w:space="0" w:color="C0C0C0"/>
            </w:tcBorders>
            <w:shd w:val="clear" w:color="000000" w:fill="D7EAD3"/>
            <w:vAlign w:val="center"/>
            <w:hideMark/>
          </w:tcPr>
          <w:p w14:paraId="31063AD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346" w:type="dxa"/>
            <w:tcBorders>
              <w:top w:val="nil"/>
              <w:left w:val="nil"/>
              <w:bottom w:val="single" w:sz="4" w:space="0" w:color="C0C0C0"/>
              <w:right w:val="single" w:sz="4" w:space="0" w:color="C0C0C0"/>
            </w:tcBorders>
            <w:shd w:val="clear" w:color="000000" w:fill="D7EAD3"/>
            <w:vAlign w:val="center"/>
            <w:hideMark/>
          </w:tcPr>
          <w:p w14:paraId="570C45F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269" w:type="dxa"/>
            <w:tcBorders>
              <w:top w:val="nil"/>
              <w:left w:val="nil"/>
              <w:bottom w:val="single" w:sz="4" w:space="0" w:color="C0C0C0"/>
              <w:right w:val="single" w:sz="4" w:space="0" w:color="C0C0C0"/>
            </w:tcBorders>
            <w:shd w:val="clear" w:color="000000" w:fill="D7EAD3"/>
            <w:vAlign w:val="center"/>
            <w:hideMark/>
          </w:tcPr>
          <w:p w14:paraId="0CE4D1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269" w:type="dxa"/>
            <w:tcBorders>
              <w:top w:val="nil"/>
              <w:left w:val="nil"/>
              <w:bottom w:val="single" w:sz="4" w:space="0" w:color="C0C0C0"/>
              <w:right w:val="single" w:sz="4" w:space="0" w:color="C0C0C0"/>
            </w:tcBorders>
            <w:shd w:val="clear" w:color="000000" w:fill="D7EAD3"/>
            <w:vAlign w:val="center"/>
            <w:hideMark/>
          </w:tcPr>
          <w:p w14:paraId="41543A3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432" w:type="dxa"/>
            <w:tcBorders>
              <w:top w:val="nil"/>
              <w:left w:val="nil"/>
              <w:bottom w:val="single" w:sz="4" w:space="0" w:color="C0C0C0"/>
              <w:right w:val="single" w:sz="4" w:space="0" w:color="C0C0C0"/>
            </w:tcBorders>
            <w:shd w:val="clear" w:color="000000" w:fill="FFFFCC"/>
            <w:vAlign w:val="center"/>
            <w:hideMark/>
          </w:tcPr>
          <w:p w14:paraId="574B3B62" w14:textId="77777777" w:rsidR="003647C6" w:rsidRPr="003647C6" w:rsidRDefault="003647C6" w:rsidP="003647C6">
            <w:pPr>
              <w:rPr>
                <w:rFonts w:ascii="Tahoma" w:hAnsi="Tahoma" w:cs="Tahoma"/>
                <w:sz w:val="13"/>
                <w:szCs w:val="13"/>
              </w:rPr>
            </w:pPr>
            <w:r w:rsidRPr="003647C6">
              <w:rPr>
                <w:rFonts w:ascii="Tahoma" w:hAnsi="Tahoma" w:cs="Tahoma"/>
                <w:sz w:val="13"/>
                <w:szCs w:val="13"/>
              </w:rPr>
              <w:t>снижение на потребительский рынок 4,21%</w:t>
            </w:r>
          </w:p>
        </w:tc>
        <w:tc>
          <w:tcPr>
            <w:tcW w:w="398" w:type="dxa"/>
            <w:tcBorders>
              <w:top w:val="nil"/>
              <w:left w:val="nil"/>
              <w:bottom w:val="single" w:sz="4" w:space="0" w:color="C0C0C0"/>
              <w:right w:val="single" w:sz="4" w:space="0" w:color="C0C0C0"/>
            </w:tcBorders>
            <w:shd w:val="clear" w:color="000000" w:fill="D7EAD3"/>
            <w:vAlign w:val="center"/>
            <w:hideMark/>
          </w:tcPr>
          <w:p w14:paraId="7C31F6C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463" w:type="dxa"/>
            <w:tcBorders>
              <w:top w:val="nil"/>
              <w:left w:val="nil"/>
              <w:bottom w:val="single" w:sz="4" w:space="0" w:color="C0C0C0"/>
              <w:right w:val="single" w:sz="4" w:space="0" w:color="C0C0C0"/>
            </w:tcBorders>
            <w:shd w:val="clear" w:color="000000" w:fill="D7EAD3"/>
            <w:vAlign w:val="center"/>
            <w:hideMark/>
          </w:tcPr>
          <w:p w14:paraId="23D59B9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383" w:type="dxa"/>
            <w:tcBorders>
              <w:top w:val="nil"/>
              <w:left w:val="nil"/>
              <w:bottom w:val="single" w:sz="4" w:space="0" w:color="C0C0C0"/>
              <w:right w:val="single" w:sz="4" w:space="0" w:color="C0C0C0"/>
            </w:tcBorders>
            <w:shd w:val="clear" w:color="000000" w:fill="D7EAD3"/>
            <w:vAlign w:val="center"/>
            <w:hideMark/>
          </w:tcPr>
          <w:p w14:paraId="54BDF10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378" w:type="dxa"/>
            <w:tcBorders>
              <w:top w:val="nil"/>
              <w:left w:val="nil"/>
              <w:bottom w:val="single" w:sz="4" w:space="0" w:color="C0C0C0"/>
              <w:right w:val="single" w:sz="4" w:space="0" w:color="C0C0C0"/>
            </w:tcBorders>
            <w:shd w:val="clear" w:color="000000" w:fill="D7EAD3"/>
            <w:vAlign w:val="center"/>
            <w:hideMark/>
          </w:tcPr>
          <w:p w14:paraId="15D3795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880" w:type="dxa"/>
            <w:tcBorders>
              <w:top w:val="nil"/>
              <w:left w:val="nil"/>
              <w:bottom w:val="single" w:sz="4" w:space="0" w:color="C0C0C0"/>
              <w:right w:val="single" w:sz="4" w:space="0" w:color="C0C0C0"/>
            </w:tcBorders>
            <w:shd w:val="clear" w:color="000000" w:fill="FFFFCC"/>
            <w:vAlign w:val="center"/>
            <w:hideMark/>
          </w:tcPr>
          <w:p w14:paraId="6CE317D5"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5F1631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443" w:type="dxa"/>
            <w:tcBorders>
              <w:top w:val="nil"/>
              <w:left w:val="nil"/>
              <w:bottom w:val="single" w:sz="4" w:space="0" w:color="C0C0C0"/>
              <w:right w:val="single" w:sz="4" w:space="0" w:color="C0C0C0"/>
            </w:tcBorders>
            <w:shd w:val="clear" w:color="000000" w:fill="D7EAD3"/>
            <w:vAlign w:val="center"/>
            <w:hideMark/>
          </w:tcPr>
          <w:p w14:paraId="717C97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147 613,01</w:t>
            </w:r>
          </w:p>
        </w:tc>
        <w:tc>
          <w:tcPr>
            <w:tcW w:w="383" w:type="dxa"/>
            <w:tcBorders>
              <w:top w:val="nil"/>
              <w:left w:val="nil"/>
              <w:bottom w:val="single" w:sz="4" w:space="0" w:color="C0C0C0"/>
              <w:right w:val="single" w:sz="4" w:space="0" w:color="C0C0C0"/>
            </w:tcBorders>
            <w:shd w:val="clear" w:color="000000" w:fill="D7EAD3"/>
            <w:vAlign w:val="center"/>
            <w:hideMark/>
          </w:tcPr>
          <w:p w14:paraId="53DB915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378" w:type="dxa"/>
            <w:tcBorders>
              <w:top w:val="nil"/>
              <w:left w:val="nil"/>
              <w:bottom w:val="single" w:sz="4" w:space="0" w:color="C0C0C0"/>
              <w:right w:val="single" w:sz="4" w:space="0" w:color="C0C0C0"/>
            </w:tcBorders>
            <w:shd w:val="clear" w:color="000000" w:fill="D7EAD3"/>
            <w:vAlign w:val="center"/>
            <w:hideMark/>
          </w:tcPr>
          <w:p w14:paraId="29649C1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73 806,51</w:t>
            </w:r>
          </w:p>
        </w:tc>
        <w:tc>
          <w:tcPr>
            <w:tcW w:w="825" w:type="dxa"/>
            <w:tcBorders>
              <w:top w:val="nil"/>
              <w:left w:val="nil"/>
              <w:bottom w:val="single" w:sz="4" w:space="0" w:color="C0C0C0"/>
              <w:right w:val="single" w:sz="4" w:space="0" w:color="C0C0C0"/>
            </w:tcBorders>
            <w:shd w:val="clear" w:color="000000" w:fill="FFFFCC"/>
            <w:vAlign w:val="center"/>
            <w:hideMark/>
          </w:tcPr>
          <w:p w14:paraId="13C4E92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35D7BCD1" w14:textId="77777777" w:rsidTr="003647C6">
        <w:trPr>
          <w:trHeight w:val="300"/>
          <w:jc w:val="center"/>
        </w:trPr>
        <w:tc>
          <w:tcPr>
            <w:tcW w:w="66" w:type="dxa"/>
            <w:tcBorders>
              <w:top w:val="nil"/>
              <w:left w:val="nil"/>
              <w:bottom w:val="nil"/>
              <w:right w:val="nil"/>
            </w:tcBorders>
            <w:shd w:val="clear" w:color="auto" w:fill="auto"/>
            <w:vAlign w:val="center"/>
            <w:hideMark/>
          </w:tcPr>
          <w:p w14:paraId="58BD321B"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6D382BD1"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EF5F4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1.3.1.1</w:t>
            </w:r>
          </w:p>
        </w:tc>
        <w:tc>
          <w:tcPr>
            <w:tcW w:w="1549" w:type="dxa"/>
            <w:tcBorders>
              <w:top w:val="nil"/>
              <w:left w:val="nil"/>
              <w:bottom w:val="single" w:sz="4" w:space="0" w:color="C0C0C0"/>
              <w:right w:val="single" w:sz="4" w:space="0" w:color="C0C0C0"/>
            </w:tcBorders>
            <w:shd w:val="clear" w:color="auto" w:fill="auto"/>
            <w:vAlign w:val="center"/>
            <w:hideMark/>
          </w:tcPr>
          <w:p w14:paraId="5CABEB3F"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Население</w:t>
            </w:r>
          </w:p>
        </w:tc>
        <w:tc>
          <w:tcPr>
            <w:tcW w:w="208" w:type="dxa"/>
            <w:tcBorders>
              <w:top w:val="nil"/>
              <w:left w:val="nil"/>
              <w:bottom w:val="single" w:sz="4" w:space="0" w:color="C0C0C0"/>
              <w:right w:val="single" w:sz="4" w:space="0" w:color="C0C0C0"/>
            </w:tcBorders>
            <w:shd w:val="clear" w:color="auto" w:fill="auto"/>
            <w:vAlign w:val="center"/>
            <w:hideMark/>
          </w:tcPr>
          <w:p w14:paraId="4A6CC5D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49EE05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27 613,92</w:t>
            </w:r>
          </w:p>
        </w:tc>
        <w:tc>
          <w:tcPr>
            <w:tcW w:w="198" w:type="dxa"/>
            <w:tcBorders>
              <w:top w:val="nil"/>
              <w:left w:val="nil"/>
              <w:bottom w:val="single" w:sz="4" w:space="0" w:color="C0C0C0"/>
              <w:right w:val="single" w:sz="4" w:space="0" w:color="C0C0C0"/>
            </w:tcBorders>
            <w:shd w:val="clear" w:color="000000" w:fill="FFFFCC"/>
            <w:vAlign w:val="center"/>
            <w:hideMark/>
          </w:tcPr>
          <w:p w14:paraId="4B5F3EE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108 903,98</w:t>
            </w:r>
          </w:p>
        </w:tc>
        <w:tc>
          <w:tcPr>
            <w:tcW w:w="173" w:type="dxa"/>
            <w:tcBorders>
              <w:top w:val="nil"/>
              <w:left w:val="nil"/>
              <w:bottom w:val="single" w:sz="4" w:space="0" w:color="C0C0C0"/>
              <w:right w:val="nil"/>
            </w:tcBorders>
            <w:shd w:val="clear" w:color="000000" w:fill="FFFFCC"/>
            <w:vAlign w:val="center"/>
            <w:hideMark/>
          </w:tcPr>
          <w:p w14:paraId="1FFD584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91 897,06</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553030E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136 517,90</w:t>
            </w:r>
          </w:p>
        </w:tc>
        <w:tc>
          <w:tcPr>
            <w:tcW w:w="344" w:type="dxa"/>
            <w:tcBorders>
              <w:top w:val="nil"/>
              <w:left w:val="nil"/>
              <w:bottom w:val="single" w:sz="4" w:space="0" w:color="C0C0C0"/>
              <w:right w:val="single" w:sz="4" w:space="0" w:color="C0C0C0"/>
            </w:tcBorders>
            <w:shd w:val="clear" w:color="000000" w:fill="FFFFCC"/>
            <w:vAlign w:val="center"/>
            <w:hideMark/>
          </w:tcPr>
          <w:p w14:paraId="34D1B01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346" w:type="dxa"/>
            <w:tcBorders>
              <w:top w:val="nil"/>
              <w:left w:val="nil"/>
              <w:bottom w:val="single" w:sz="4" w:space="0" w:color="C0C0C0"/>
              <w:right w:val="single" w:sz="4" w:space="0" w:color="C0C0C0"/>
            </w:tcBorders>
            <w:shd w:val="clear" w:color="000000" w:fill="FFFFCC"/>
            <w:vAlign w:val="center"/>
            <w:hideMark/>
          </w:tcPr>
          <w:p w14:paraId="6B5E355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269" w:type="dxa"/>
            <w:tcBorders>
              <w:top w:val="nil"/>
              <w:left w:val="nil"/>
              <w:bottom w:val="single" w:sz="4" w:space="0" w:color="C0C0C0"/>
              <w:right w:val="single" w:sz="4" w:space="0" w:color="C0C0C0"/>
            </w:tcBorders>
            <w:shd w:val="clear" w:color="000000" w:fill="D7EAD3"/>
            <w:vAlign w:val="center"/>
            <w:hideMark/>
          </w:tcPr>
          <w:p w14:paraId="1830CDD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269" w:type="dxa"/>
            <w:tcBorders>
              <w:top w:val="nil"/>
              <w:left w:val="nil"/>
              <w:bottom w:val="single" w:sz="4" w:space="0" w:color="C0C0C0"/>
              <w:right w:val="single" w:sz="4" w:space="0" w:color="C0C0C0"/>
            </w:tcBorders>
            <w:shd w:val="clear" w:color="000000" w:fill="D7EAD3"/>
            <w:vAlign w:val="center"/>
            <w:hideMark/>
          </w:tcPr>
          <w:p w14:paraId="235510A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432" w:type="dxa"/>
            <w:vMerge w:val="restart"/>
            <w:tcBorders>
              <w:top w:val="nil"/>
              <w:left w:val="single" w:sz="4" w:space="0" w:color="C0C0C0"/>
              <w:bottom w:val="nil"/>
              <w:right w:val="single" w:sz="4" w:space="0" w:color="C0C0C0"/>
            </w:tcBorders>
            <w:shd w:val="clear" w:color="000000" w:fill="FFFFCC"/>
            <w:vAlign w:val="center"/>
            <w:hideMark/>
          </w:tcPr>
          <w:p w14:paraId="116D0AA6"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предложению организации</w:t>
            </w:r>
          </w:p>
        </w:tc>
        <w:tc>
          <w:tcPr>
            <w:tcW w:w="398" w:type="dxa"/>
            <w:tcBorders>
              <w:top w:val="nil"/>
              <w:left w:val="nil"/>
              <w:bottom w:val="single" w:sz="4" w:space="0" w:color="C0C0C0"/>
              <w:right w:val="single" w:sz="4" w:space="0" w:color="C0C0C0"/>
            </w:tcBorders>
            <w:shd w:val="clear" w:color="000000" w:fill="FFFFCC"/>
            <w:vAlign w:val="center"/>
            <w:hideMark/>
          </w:tcPr>
          <w:p w14:paraId="1F3E415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463" w:type="dxa"/>
            <w:tcBorders>
              <w:top w:val="nil"/>
              <w:left w:val="nil"/>
              <w:bottom w:val="single" w:sz="4" w:space="0" w:color="C0C0C0"/>
              <w:right w:val="single" w:sz="4" w:space="0" w:color="C0C0C0"/>
            </w:tcBorders>
            <w:shd w:val="clear" w:color="000000" w:fill="FFFFCC"/>
            <w:vAlign w:val="center"/>
            <w:hideMark/>
          </w:tcPr>
          <w:p w14:paraId="325CB76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383" w:type="dxa"/>
            <w:tcBorders>
              <w:top w:val="nil"/>
              <w:left w:val="nil"/>
              <w:bottom w:val="single" w:sz="4" w:space="0" w:color="C0C0C0"/>
              <w:right w:val="single" w:sz="4" w:space="0" w:color="C0C0C0"/>
            </w:tcBorders>
            <w:shd w:val="clear" w:color="000000" w:fill="D7EAD3"/>
            <w:vAlign w:val="center"/>
            <w:hideMark/>
          </w:tcPr>
          <w:p w14:paraId="29F5221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378" w:type="dxa"/>
            <w:tcBorders>
              <w:top w:val="nil"/>
              <w:left w:val="nil"/>
              <w:bottom w:val="single" w:sz="4" w:space="0" w:color="C0C0C0"/>
              <w:right w:val="single" w:sz="4" w:space="0" w:color="C0C0C0"/>
            </w:tcBorders>
            <w:shd w:val="clear" w:color="000000" w:fill="D7EAD3"/>
            <w:vAlign w:val="center"/>
            <w:hideMark/>
          </w:tcPr>
          <w:p w14:paraId="3C28C7B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880" w:type="dxa"/>
            <w:tcBorders>
              <w:top w:val="nil"/>
              <w:left w:val="nil"/>
              <w:bottom w:val="single" w:sz="4" w:space="0" w:color="C0C0C0"/>
              <w:right w:val="single" w:sz="4" w:space="0" w:color="C0C0C0"/>
            </w:tcBorders>
            <w:shd w:val="clear" w:color="000000" w:fill="FFFFCC"/>
            <w:vAlign w:val="center"/>
            <w:hideMark/>
          </w:tcPr>
          <w:p w14:paraId="03833DCF"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5CE6DE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443" w:type="dxa"/>
            <w:tcBorders>
              <w:top w:val="nil"/>
              <w:left w:val="nil"/>
              <w:bottom w:val="single" w:sz="4" w:space="0" w:color="C0C0C0"/>
              <w:right w:val="single" w:sz="4" w:space="0" w:color="C0C0C0"/>
            </w:tcBorders>
            <w:shd w:val="clear" w:color="000000" w:fill="FFFFCC"/>
            <w:vAlign w:val="center"/>
            <w:hideMark/>
          </w:tcPr>
          <w:p w14:paraId="1FFC609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130 893,82</w:t>
            </w:r>
          </w:p>
        </w:tc>
        <w:tc>
          <w:tcPr>
            <w:tcW w:w="383" w:type="dxa"/>
            <w:tcBorders>
              <w:top w:val="nil"/>
              <w:left w:val="nil"/>
              <w:bottom w:val="single" w:sz="4" w:space="0" w:color="C0C0C0"/>
              <w:right w:val="single" w:sz="4" w:space="0" w:color="C0C0C0"/>
            </w:tcBorders>
            <w:shd w:val="clear" w:color="000000" w:fill="D7EAD3"/>
            <w:vAlign w:val="center"/>
            <w:hideMark/>
          </w:tcPr>
          <w:p w14:paraId="301154F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378" w:type="dxa"/>
            <w:tcBorders>
              <w:top w:val="nil"/>
              <w:left w:val="nil"/>
              <w:bottom w:val="single" w:sz="4" w:space="0" w:color="C0C0C0"/>
              <w:right w:val="single" w:sz="4" w:space="0" w:color="C0C0C0"/>
            </w:tcBorders>
            <w:shd w:val="clear" w:color="000000" w:fill="D7EAD3"/>
            <w:vAlign w:val="center"/>
            <w:hideMark/>
          </w:tcPr>
          <w:p w14:paraId="23F5941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65 446,91</w:t>
            </w:r>
          </w:p>
        </w:tc>
        <w:tc>
          <w:tcPr>
            <w:tcW w:w="825" w:type="dxa"/>
            <w:tcBorders>
              <w:top w:val="nil"/>
              <w:left w:val="nil"/>
              <w:bottom w:val="single" w:sz="4" w:space="0" w:color="C0C0C0"/>
              <w:right w:val="single" w:sz="4" w:space="0" w:color="C0C0C0"/>
            </w:tcBorders>
            <w:shd w:val="clear" w:color="000000" w:fill="FFFFCC"/>
            <w:vAlign w:val="center"/>
            <w:hideMark/>
          </w:tcPr>
          <w:p w14:paraId="1F3E588C"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79BA3793" w14:textId="77777777" w:rsidTr="003647C6">
        <w:trPr>
          <w:trHeight w:val="300"/>
          <w:jc w:val="center"/>
        </w:trPr>
        <w:tc>
          <w:tcPr>
            <w:tcW w:w="66" w:type="dxa"/>
            <w:tcBorders>
              <w:top w:val="nil"/>
              <w:left w:val="nil"/>
              <w:bottom w:val="nil"/>
              <w:right w:val="nil"/>
            </w:tcBorders>
            <w:shd w:val="clear" w:color="auto" w:fill="auto"/>
            <w:vAlign w:val="center"/>
            <w:hideMark/>
          </w:tcPr>
          <w:p w14:paraId="30735C1E"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54A1BB98"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5BA6A8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1.3.1.2</w:t>
            </w:r>
          </w:p>
        </w:tc>
        <w:tc>
          <w:tcPr>
            <w:tcW w:w="1549" w:type="dxa"/>
            <w:tcBorders>
              <w:top w:val="nil"/>
              <w:left w:val="nil"/>
              <w:bottom w:val="single" w:sz="4" w:space="0" w:color="C0C0C0"/>
              <w:right w:val="single" w:sz="4" w:space="0" w:color="C0C0C0"/>
            </w:tcBorders>
            <w:shd w:val="clear" w:color="auto" w:fill="auto"/>
            <w:vAlign w:val="center"/>
            <w:hideMark/>
          </w:tcPr>
          <w:p w14:paraId="238C179C"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Бюджетные организации</w:t>
            </w:r>
          </w:p>
        </w:tc>
        <w:tc>
          <w:tcPr>
            <w:tcW w:w="208" w:type="dxa"/>
            <w:tcBorders>
              <w:top w:val="nil"/>
              <w:left w:val="nil"/>
              <w:bottom w:val="single" w:sz="4" w:space="0" w:color="C0C0C0"/>
              <w:right w:val="single" w:sz="4" w:space="0" w:color="C0C0C0"/>
            </w:tcBorders>
            <w:shd w:val="clear" w:color="auto" w:fill="auto"/>
            <w:vAlign w:val="center"/>
            <w:hideMark/>
          </w:tcPr>
          <w:p w14:paraId="5072828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540754F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2 341,12</w:t>
            </w:r>
          </w:p>
        </w:tc>
        <w:tc>
          <w:tcPr>
            <w:tcW w:w="198" w:type="dxa"/>
            <w:tcBorders>
              <w:top w:val="nil"/>
              <w:left w:val="nil"/>
              <w:bottom w:val="single" w:sz="4" w:space="0" w:color="C0C0C0"/>
              <w:right w:val="single" w:sz="4" w:space="0" w:color="C0C0C0"/>
            </w:tcBorders>
            <w:shd w:val="clear" w:color="000000" w:fill="FFFFCC"/>
            <w:vAlign w:val="center"/>
            <w:hideMark/>
          </w:tcPr>
          <w:p w14:paraId="3854016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13 378,17</w:t>
            </w:r>
          </w:p>
        </w:tc>
        <w:tc>
          <w:tcPr>
            <w:tcW w:w="173" w:type="dxa"/>
            <w:tcBorders>
              <w:top w:val="nil"/>
              <w:left w:val="nil"/>
              <w:bottom w:val="single" w:sz="4" w:space="0" w:color="C0C0C0"/>
              <w:right w:val="nil"/>
            </w:tcBorders>
            <w:shd w:val="clear" w:color="000000" w:fill="FFFFCC"/>
            <w:vAlign w:val="center"/>
            <w:hideMark/>
          </w:tcPr>
          <w:p w14:paraId="09C63BD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11 288,98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14F33B4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15 719,29</w:t>
            </w:r>
          </w:p>
        </w:tc>
        <w:tc>
          <w:tcPr>
            <w:tcW w:w="344" w:type="dxa"/>
            <w:tcBorders>
              <w:top w:val="nil"/>
              <w:left w:val="nil"/>
              <w:bottom w:val="single" w:sz="4" w:space="0" w:color="C0C0C0"/>
              <w:right w:val="single" w:sz="4" w:space="0" w:color="C0C0C0"/>
            </w:tcBorders>
            <w:shd w:val="clear" w:color="000000" w:fill="FFFFCC"/>
            <w:vAlign w:val="center"/>
            <w:hideMark/>
          </w:tcPr>
          <w:p w14:paraId="523673F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346" w:type="dxa"/>
            <w:tcBorders>
              <w:top w:val="nil"/>
              <w:left w:val="nil"/>
              <w:bottom w:val="single" w:sz="4" w:space="0" w:color="C0C0C0"/>
              <w:right w:val="single" w:sz="4" w:space="0" w:color="C0C0C0"/>
            </w:tcBorders>
            <w:shd w:val="clear" w:color="000000" w:fill="FFFFCC"/>
            <w:vAlign w:val="center"/>
            <w:hideMark/>
          </w:tcPr>
          <w:p w14:paraId="0E0B2AF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269" w:type="dxa"/>
            <w:tcBorders>
              <w:top w:val="nil"/>
              <w:left w:val="nil"/>
              <w:bottom w:val="single" w:sz="4" w:space="0" w:color="C0C0C0"/>
              <w:right w:val="single" w:sz="4" w:space="0" w:color="C0C0C0"/>
            </w:tcBorders>
            <w:shd w:val="clear" w:color="000000" w:fill="D7EAD3"/>
            <w:vAlign w:val="center"/>
            <w:hideMark/>
          </w:tcPr>
          <w:p w14:paraId="5D7BF8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269" w:type="dxa"/>
            <w:tcBorders>
              <w:top w:val="nil"/>
              <w:left w:val="nil"/>
              <w:bottom w:val="single" w:sz="4" w:space="0" w:color="C0C0C0"/>
              <w:right w:val="single" w:sz="4" w:space="0" w:color="C0C0C0"/>
            </w:tcBorders>
            <w:shd w:val="clear" w:color="000000" w:fill="D7EAD3"/>
            <w:vAlign w:val="center"/>
            <w:hideMark/>
          </w:tcPr>
          <w:p w14:paraId="77FD38F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432" w:type="dxa"/>
            <w:vMerge/>
            <w:tcBorders>
              <w:top w:val="nil"/>
              <w:left w:val="single" w:sz="4" w:space="0" w:color="C0C0C0"/>
              <w:bottom w:val="nil"/>
              <w:right w:val="single" w:sz="4" w:space="0" w:color="C0C0C0"/>
            </w:tcBorders>
            <w:vAlign w:val="center"/>
            <w:hideMark/>
          </w:tcPr>
          <w:p w14:paraId="487F095D" w14:textId="77777777" w:rsidR="003647C6" w:rsidRPr="003647C6" w:rsidRDefault="003647C6" w:rsidP="003647C6">
            <w:pPr>
              <w:rPr>
                <w:rFonts w:ascii="Tahoma" w:hAnsi="Tahoma" w:cs="Tahoma"/>
                <w:sz w:val="13"/>
                <w:szCs w:val="13"/>
              </w:rPr>
            </w:pPr>
          </w:p>
        </w:tc>
        <w:tc>
          <w:tcPr>
            <w:tcW w:w="398" w:type="dxa"/>
            <w:tcBorders>
              <w:top w:val="nil"/>
              <w:left w:val="nil"/>
              <w:bottom w:val="single" w:sz="4" w:space="0" w:color="C0C0C0"/>
              <w:right w:val="single" w:sz="4" w:space="0" w:color="C0C0C0"/>
            </w:tcBorders>
            <w:shd w:val="clear" w:color="000000" w:fill="FFFFCC"/>
            <w:vAlign w:val="center"/>
            <w:hideMark/>
          </w:tcPr>
          <w:p w14:paraId="4C97001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463" w:type="dxa"/>
            <w:tcBorders>
              <w:top w:val="nil"/>
              <w:left w:val="nil"/>
              <w:bottom w:val="single" w:sz="4" w:space="0" w:color="C0C0C0"/>
              <w:right w:val="single" w:sz="4" w:space="0" w:color="C0C0C0"/>
            </w:tcBorders>
            <w:shd w:val="clear" w:color="000000" w:fill="FFFFCC"/>
            <w:vAlign w:val="center"/>
            <w:hideMark/>
          </w:tcPr>
          <w:p w14:paraId="57EB3AE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383" w:type="dxa"/>
            <w:tcBorders>
              <w:top w:val="nil"/>
              <w:left w:val="nil"/>
              <w:bottom w:val="single" w:sz="4" w:space="0" w:color="C0C0C0"/>
              <w:right w:val="single" w:sz="4" w:space="0" w:color="C0C0C0"/>
            </w:tcBorders>
            <w:shd w:val="clear" w:color="000000" w:fill="D7EAD3"/>
            <w:vAlign w:val="center"/>
            <w:hideMark/>
          </w:tcPr>
          <w:p w14:paraId="763EE9B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378" w:type="dxa"/>
            <w:tcBorders>
              <w:top w:val="nil"/>
              <w:left w:val="nil"/>
              <w:bottom w:val="single" w:sz="4" w:space="0" w:color="C0C0C0"/>
              <w:right w:val="single" w:sz="4" w:space="0" w:color="C0C0C0"/>
            </w:tcBorders>
            <w:shd w:val="clear" w:color="000000" w:fill="D7EAD3"/>
            <w:vAlign w:val="center"/>
            <w:hideMark/>
          </w:tcPr>
          <w:p w14:paraId="6698BD6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880" w:type="dxa"/>
            <w:tcBorders>
              <w:top w:val="nil"/>
              <w:left w:val="nil"/>
              <w:bottom w:val="single" w:sz="4" w:space="0" w:color="C0C0C0"/>
              <w:right w:val="single" w:sz="4" w:space="0" w:color="C0C0C0"/>
            </w:tcBorders>
            <w:shd w:val="clear" w:color="000000" w:fill="FFFFCC"/>
            <w:vAlign w:val="center"/>
            <w:hideMark/>
          </w:tcPr>
          <w:p w14:paraId="0CA669E4"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67390B0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443" w:type="dxa"/>
            <w:tcBorders>
              <w:top w:val="nil"/>
              <w:left w:val="nil"/>
              <w:bottom w:val="single" w:sz="4" w:space="0" w:color="C0C0C0"/>
              <w:right w:val="single" w:sz="4" w:space="0" w:color="C0C0C0"/>
            </w:tcBorders>
            <w:shd w:val="clear" w:color="000000" w:fill="FFFFCC"/>
            <w:vAlign w:val="center"/>
            <w:hideMark/>
          </w:tcPr>
          <w:p w14:paraId="1268ABB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15 040,03</w:t>
            </w:r>
          </w:p>
        </w:tc>
        <w:tc>
          <w:tcPr>
            <w:tcW w:w="383" w:type="dxa"/>
            <w:tcBorders>
              <w:top w:val="nil"/>
              <w:left w:val="nil"/>
              <w:bottom w:val="single" w:sz="4" w:space="0" w:color="C0C0C0"/>
              <w:right w:val="single" w:sz="4" w:space="0" w:color="C0C0C0"/>
            </w:tcBorders>
            <w:shd w:val="clear" w:color="000000" w:fill="D7EAD3"/>
            <w:vAlign w:val="center"/>
            <w:hideMark/>
          </w:tcPr>
          <w:p w14:paraId="548F55D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378" w:type="dxa"/>
            <w:tcBorders>
              <w:top w:val="nil"/>
              <w:left w:val="nil"/>
              <w:bottom w:val="single" w:sz="4" w:space="0" w:color="C0C0C0"/>
              <w:right w:val="single" w:sz="4" w:space="0" w:color="C0C0C0"/>
            </w:tcBorders>
            <w:shd w:val="clear" w:color="000000" w:fill="D7EAD3"/>
            <w:vAlign w:val="center"/>
            <w:hideMark/>
          </w:tcPr>
          <w:p w14:paraId="19DD810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7 520,02</w:t>
            </w:r>
          </w:p>
        </w:tc>
        <w:tc>
          <w:tcPr>
            <w:tcW w:w="825" w:type="dxa"/>
            <w:tcBorders>
              <w:top w:val="nil"/>
              <w:left w:val="nil"/>
              <w:bottom w:val="single" w:sz="4" w:space="0" w:color="C0C0C0"/>
              <w:right w:val="single" w:sz="4" w:space="0" w:color="C0C0C0"/>
            </w:tcBorders>
            <w:shd w:val="clear" w:color="000000" w:fill="FFFFCC"/>
            <w:vAlign w:val="center"/>
            <w:hideMark/>
          </w:tcPr>
          <w:p w14:paraId="61AB0A62"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5ADEBC03" w14:textId="77777777" w:rsidTr="003647C6">
        <w:trPr>
          <w:trHeight w:val="300"/>
          <w:jc w:val="center"/>
        </w:trPr>
        <w:tc>
          <w:tcPr>
            <w:tcW w:w="66" w:type="dxa"/>
            <w:tcBorders>
              <w:top w:val="nil"/>
              <w:left w:val="nil"/>
              <w:bottom w:val="nil"/>
              <w:right w:val="nil"/>
            </w:tcBorders>
            <w:shd w:val="clear" w:color="auto" w:fill="auto"/>
            <w:vAlign w:val="center"/>
            <w:hideMark/>
          </w:tcPr>
          <w:p w14:paraId="77F30AC5"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41F117E2"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592E1D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1.3.1.3</w:t>
            </w:r>
          </w:p>
        </w:tc>
        <w:tc>
          <w:tcPr>
            <w:tcW w:w="1549" w:type="dxa"/>
            <w:tcBorders>
              <w:top w:val="nil"/>
              <w:left w:val="nil"/>
              <w:bottom w:val="single" w:sz="4" w:space="0" w:color="C0C0C0"/>
              <w:right w:val="single" w:sz="4" w:space="0" w:color="C0C0C0"/>
            </w:tcBorders>
            <w:shd w:val="clear" w:color="auto" w:fill="auto"/>
            <w:vAlign w:val="center"/>
            <w:hideMark/>
          </w:tcPr>
          <w:p w14:paraId="59376699"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Прочие потребители</w:t>
            </w:r>
          </w:p>
        </w:tc>
        <w:tc>
          <w:tcPr>
            <w:tcW w:w="208" w:type="dxa"/>
            <w:tcBorders>
              <w:top w:val="nil"/>
              <w:left w:val="nil"/>
              <w:bottom w:val="single" w:sz="4" w:space="0" w:color="C0C0C0"/>
              <w:right w:val="single" w:sz="4" w:space="0" w:color="C0C0C0"/>
            </w:tcBorders>
            <w:shd w:val="clear" w:color="auto" w:fill="auto"/>
            <w:vAlign w:val="center"/>
            <w:hideMark/>
          </w:tcPr>
          <w:p w14:paraId="3D67E9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566FFF8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1 415,50</w:t>
            </w:r>
          </w:p>
        </w:tc>
        <w:tc>
          <w:tcPr>
            <w:tcW w:w="198" w:type="dxa"/>
            <w:tcBorders>
              <w:top w:val="nil"/>
              <w:left w:val="nil"/>
              <w:bottom w:val="single" w:sz="4" w:space="0" w:color="C0C0C0"/>
              <w:right w:val="single" w:sz="4" w:space="0" w:color="C0C0C0"/>
            </w:tcBorders>
            <w:shd w:val="clear" w:color="000000" w:fill="FFFFCC"/>
            <w:vAlign w:val="center"/>
            <w:hideMark/>
          </w:tcPr>
          <w:p w14:paraId="21A9E19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456,58</w:t>
            </w:r>
          </w:p>
        </w:tc>
        <w:tc>
          <w:tcPr>
            <w:tcW w:w="173" w:type="dxa"/>
            <w:tcBorders>
              <w:top w:val="nil"/>
              <w:left w:val="nil"/>
              <w:bottom w:val="single" w:sz="4" w:space="0" w:color="C0C0C0"/>
              <w:right w:val="nil"/>
            </w:tcBorders>
            <w:shd w:val="clear" w:color="000000" w:fill="FFFFCC"/>
            <w:vAlign w:val="center"/>
            <w:hideMark/>
          </w:tcPr>
          <w:p w14:paraId="0D401CA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385,28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6F97C80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1 872,08</w:t>
            </w:r>
          </w:p>
        </w:tc>
        <w:tc>
          <w:tcPr>
            <w:tcW w:w="344" w:type="dxa"/>
            <w:tcBorders>
              <w:top w:val="nil"/>
              <w:left w:val="nil"/>
              <w:bottom w:val="single" w:sz="4" w:space="0" w:color="C0C0C0"/>
              <w:right w:val="single" w:sz="4" w:space="0" w:color="C0C0C0"/>
            </w:tcBorders>
            <w:shd w:val="clear" w:color="000000" w:fill="FFFFCC"/>
            <w:vAlign w:val="center"/>
            <w:hideMark/>
          </w:tcPr>
          <w:p w14:paraId="2CE15F1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346" w:type="dxa"/>
            <w:tcBorders>
              <w:top w:val="nil"/>
              <w:left w:val="nil"/>
              <w:bottom w:val="single" w:sz="4" w:space="0" w:color="C0C0C0"/>
              <w:right w:val="single" w:sz="4" w:space="0" w:color="C0C0C0"/>
            </w:tcBorders>
            <w:shd w:val="clear" w:color="000000" w:fill="FFFFCC"/>
            <w:vAlign w:val="center"/>
            <w:hideMark/>
          </w:tcPr>
          <w:p w14:paraId="5D0A48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269" w:type="dxa"/>
            <w:tcBorders>
              <w:top w:val="nil"/>
              <w:left w:val="nil"/>
              <w:bottom w:val="single" w:sz="4" w:space="0" w:color="C0C0C0"/>
              <w:right w:val="single" w:sz="4" w:space="0" w:color="C0C0C0"/>
            </w:tcBorders>
            <w:shd w:val="clear" w:color="000000" w:fill="D7EAD3"/>
            <w:vAlign w:val="center"/>
            <w:hideMark/>
          </w:tcPr>
          <w:p w14:paraId="6E9AB0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269" w:type="dxa"/>
            <w:tcBorders>
              <w:top w:val="nil"/>
              <w:left w:val="nil"/>
              <w:bottom w:val="single" w:sz="4" w:space="0" w:color="C0C0C0"/>
              <w:right w:val="single" w:sz="4" w:space="0" w:color="C0C0C0"/>
            </w:tcBorders>
            <w:shd w:val="clear" w:color="000000" w:fill="D7EAD3"/>
            <w:vAlign w:val="center"/>
            <w:hideMark/>
          </w:tcPr>
          <w:p w14:paraId="3F7DE39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432" w:type="dxa"/>
            <w:vMerge/>
            <w:tcBorders>
              <w:top w:val="nil"/>
              <w:left w:val="single" w:sz="4" w:space="0" w:color="C0C0C0"/>
              <w:bottom w:val="nil"/>
              <w:right w:val="single" w:sz="4" w:space="0" w:color="C0C0C0"/>
            </w:tcBorders>
            <w:vAlign w:val="center"/>
            <w:hideMark/>
          </w:tcPr>
          <w:p w14:paraId="5B9020F1" w14:textId="77777777" w:rsidR="003647C6" w:rsidRPr="003647C6" w:rsidRDefault="003647C6" w:rsidP="003647C6">
            <w:pPr>
              <w:rPr>
                <w:rFonts w:ascii="Tahoma" w:hAnsi="Tahoma" w:cs="Tahoma"/>
                <w:sz w:val="13"/>
                <w:szCs w:val="13"/>
              </w:rPr>
            </w:pPr>
          </w:p>
        </w:tc>
        <w:tc>
          <w:tcPr>
            <w:tcW w:w="398" w:type="dxa"/>
            <w:tcBorders>
              <w:top w:val="nil"/>
              <w:left w:val="nil"/>
              <w:bottom w:val="single" w:sz="4" w:space="0" w:color="C0C0C0"/>
              <w:right w:val="single" w:sz="4" w:space="0" w:color="C0C0C0"/>
            </w:tcBorders>
            <w:shd w:val="clear" w:color="000000" w:fill="FFFFCC"/>
            <w:vAlign w:val="center"/>
            <w:hideMark/>
          </w:tcPr>
          <w:p w14:paraId="434CB3A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463" w:type="dxa"/>
            <w:tcBorders>
              <w:top w:val="nil"/>
              <w:left w:val="nil"/>
              <w:bottom w:val="single" w:sz="4" w:space="0" w:color="C0C0C0"/>
              <w:right w:val="single" w:sz="4" w:space="0" w:color="C0C0C0"/>
            </w:tcBorders>
            <w:shd w:val="clear" w:color="000000" w:fill="FFFFCC"/>
            <w:vAlign w:val="center"/>
            <w:hideMark/>
          </w:tcPr>
          <w:p w14:paraId="7094583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383" w:type="dxa"/>
            <w:tcBorders>
              <w:top w:val="nil"/>
              <w:left w:val="nil"/>
              <w:bottom w:val="single" w:sz="4" w:space="0" w:color="C0C0C0"/>
              <w:right w:val="single" w:sz="4" w:space="0" w:color="C0C0C0"/>
            </w:tcBorders>
            <w:shd w:val="clear" w:color="000000" w:fill="D7EAD3"/>
            <w:vAlign w:val="center"/>
            <w:hideMark/>
          </w:tcPr>
          <w:p w14:paraId="060A2F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378" w:type="dxa"/>
            <w:tcBorders>
              <w:top w:val="nil"/>
              <w:left w:val="nil"/>
              <w:bottom w:val="single" w:sz="4" w:space="0" w:color="C0C0C0"/>
              <w:right w:val="single" w:sz="4" w:space="0" w:color="C0C0C0"/>
            </w:tcBorders>
            <w:shd w:val="clear" w:color="000000" w:fill="D7EAD3"/>
            <w:vAlign w:val="center"/>
            <w:hideMark/>
          </w:tcPr>
          <w:p w14:paraId="4FC06D2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880" w:type="dxa"/>
            <w:tcBorders>
              <w:top w:val="nil"/>
              <w:left w:val="nil"/>
              <w:bottom w:val="single" w:sz="4" w:space="0" w:color="C0C0C0"/>
              <w:right w:val="single" w:sz="4" w:space="0" w:color="C0C0C0"/>
            </w:tcBorders>
            <w:shd w:val="clear" w:color="000000" w:fill="FFFFCC"/>
            <w:vAlign w:val="center"/>
            <w:hideMark/>
          </w:tcPr>
          <w:p w14:paraId="24280D31"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F8EE81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443" w:type="dxa"/>
            <w:tcBorders>
              <w:top w:val="nil"/>
              <w:left w:val="nil"/>
              <w:bottom w:val="single" w:sz="4" w:space="0" w:color="C0C0C0"/>
              <w:right w:val="single" w:sz="4" w:space="0" w:color="C0C0C0"/>
            </w:tcBorders>
            <w:shd w:val="clear" w:color="000000" w:fill="FFFFCC"/>
            <w:vAlign w:val="center"/>
            <w:hideMark/>
          </w:tcPr>
          <w:p w14:paraId="186AABA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1 679,16</w:t>
            </w:r>
          </w:p>
        </w:tc>
        <w:tc>
          <w:tcPr>
            <w:tcW w:w="383" w:type="dxa"/>
            <w:tcBorders>
              <w:top w:val="nil"/>
              <w:left w:val="nil"/>
              <w:bottom w:val="single" w:sz="4" w:space="0" w:color="C0C0C0"/>
              <w:right w:val="single" w:sz="4" w:space="0" w:color="C0C0C0"/>
            </w:tcBorders>
            <w:shd w:val="clear" w:color="000000" w:fill="D7EAD3"/>
            <w:vAlign w:val="center"/>
            <w:hideMark/>
          </w:tcPr>
          <w:p w14:paraId="4F47CB5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378" w:type="dxa"/>
            <w:tcBorders>
              <w:top w:val="nil"/>
              <w:left w:val="nil"/>
              <w:bottom w:val="single" w:sz="4" w:space="0" w:color="C0C0C0"/>
              <w:right w:val="single" w:sz="4" w:space="0" w:color="C0C0C0"/>
            </w:tcBorders>
            <w:shd w:val="clear" w:color="000000" w:fill="D7EAD3"/>
            <w:vAlign w:val="center"/>
            <w:hideMark/>
          </w:tcPr>
          <w:p w14:paraId="105149E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839,58</w:t>
            </w:r>
          </w:p>
        </w:tc>
        <w:tc>
          <w:tcPr>
            <w:tcW w:w="825" w:type="dxa"/>
            <w:tcBorders>
              <w:top w:val="nil"/>
              <w:left w:val="nil"/>
              <w:bottom w:val="single" w:sz="4" w:space="0" w:color="C0C0C0"/>
              <w:right w:val="single" w:sz="4" w:space="0" w:color="C0C0C0"/>
            </w:tcBorders>
            <w:shd w:val="clear" w:color="000000" w:fill="FFFFCC"/>
            <w:vAlign w:val="center"/>
            <w:hideMark/>
          </w:tcPr>
          <w:p w14:paraId="198D400C"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7AEB1BFB" w14:textId="77777777" w:rsidTr="003647C6">
        <w:trPr>
          <w:trHeight w:val="300"/>
          <w:jc w:val="center"/>
        </w:trPr>
        <w:tc>
          <w:tcPr>
            <w:tcW w:w="66" w:type="dxa"/>
            <w:tcBorders>
              <w:top w:val="nil"/>
              <w:left w:val="nil"/>
              <w:bottom w:val="nil"/>
              <w:right w:val="nil"/>
            </w:tcBorders>
            <w:shd w:val="clear" w:color="auto" w:fill="auto"/>
            <w:vAlign w:val="center"/>
            <w:hideMark/>
          </w:tcPr>
          <w:p w14:paraId="2DDFAD03"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78FD1178"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F94307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1549" w:type="dxa"/>
            <w:tcBorders>
              <w:top w:val="nil"/>
              <w:left w:val="nil"/>
              <w:bottom w:val="single" w:sz="4" w:space="0" w:color="C0C0C0"/>
              <w:right w:val="single" w:sz="4" w:space="0" w:color="C0C0C0"/>
            </w:tcBorders>
            <w:shd w:val="clear" w:color="auto" w:fill="auto"/>
            <w:vAlign w:val="center"/>
            <w:hideMark/>
          </w:tcPr>
          <w:p w14:paraId="13131EAB"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Собственные нужды производства</w:t>
            </w:r>
          </w:p>
        </w:tc>
        <w:tc>
          <w:tcPr>
            <w:tcW w:w="208" w:type="dxa"/>
            <w:tcBorders>
              <w:top w:val="nil"/>
              <w:left w:val="nil"/>
              <w:bottom w:val="single" w:sz="4" w:space="0" w:color="C0C0C0"/>
              <w:right w:val="single" w:sz="4" w:space="0" w:color="C0C0C0"/>
            </w:tcBorders>
            <w:shd w:val="clear" w:color="auto" w:fill="auto"/>
            <w:vAlign w:val="center"/>
            <w:hideMark/>
          </w:tcPr>
          <w:p w14:paraId="5F8C41C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22C3C62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4B95D11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24 820,00</w:t>
            </w:r>
          </w:p>
        </w:tc>
        <w:tc>
          <w:tcPr>
            <w:tcW w:w="173" w:type="dxa"/>
            <w:tcBorders>
              <w:top w:val="nil"/>
              <w:left w:val="nil"/>
              <w:bottom w:val="single" w:sz="4" w:space="0" w:color="C0C0C0"/>
              <w:right w:val="nil"/>
            </w:tcBorders>
            <w:shd w:val="clear" w:color="000000" w:fill="FFFFCC"/>
            <w:vAlign w:val="center"/>
            <w:hideMark/>
          </w:tcPr>
          <w:p w14:paraId="4D8309B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20 944,00</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371796D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24 820,00</w:t>
            </w:r>
          </w:p>
        </w:tc>
        <w:tc>
          <w:tcPr>
            <w:tcW w:w="344" w:type="dxa"/>
            <w:tcBorders>
              <w:top w:val="nil"/>
              <w:left w:val="nil"/>
              <w:bottom w:val="single" w:sz="4" w:space="0" w:color="C0C0C0"/>
              <w:right w:val="single" w:sz="4" w:space="0" w:color="C0C0C0"/>
            </w:tcBorders>
            <w:shd w:val="clear" w:color="000000" w:fill="FFFFCC"/>
            <w:vAlign w:val="center"/>
            <w:hideMark/>
          </w:tcPr>
          <w:p w14:paraId="1F02207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346" w:type="dxa"/>
            <w:tcBorders>
              <w:top w:val="nil"/>
              <w:left w:val="nil"/>
              <w:bottom w:val="single" w:sz="4" w:space="0" w:color="C0C0C0"/>
              <w:right w:val="single" w:sz="4" w:space="0" w:color="C0C0C0"/>
            </w:tcBorders>
            <w:shd w:val="clear" w:color="000000" w:fill="FFFFCC"/>
            <w:vAlign w:val="center"/>
            <w:hideMark/>
          </w:tcPr>
          <w:p w14:paraId="2FA3C90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269" w:type="dxa"/>
            <w:tcBorders>
              <w:top w:val="nil"/>
              <w:left w:val="nil"/>
              <w:bottom w:val="single" w:sz="4" w:space="0" w:color="C0C0C0"/>
              <w:right w:val="single" w:sz="4" w:space="0" w:color="C0C0C0"/>
            </w:tcBorders>
            <w:shd w:val="clear" w:color="000000" w:fill="D7EAD3"/>
            <w:vAlign w:val="center"/>
            <w:hideMark/>
          </w:tcPr>
          <w:p w14:paraId="3963BE9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269" w:type="dxa"/>
            <w:tcBorders>
              <w:top w:val="nil"/>
              <w:left w:val="nil"/>
              <w:bottom w:val="single" w:sz="4" w:space="0" w:color="C0C0C0"/>
              <w:right w:val="single" w:sz="4" w:space="0" w:color="C0C0C0"/>
            </w:tcBorders>
            <w:shd w:val="clear" w:color="000000" w:fill="D7EAD3"/>
            <w:vAlign w:val="center"/>
            <w:hideMark/>
          </w:tcPr>
          <w:p w14:paraId="4292ED9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432" w:type="dxa"/>
            <w:vMerge/>
            <w:tcBorders>
              <w:top w:val="nil"/>
              <w:left w:val="single" w:sz="4" w:space="0" w:color="C0C0C0"/>
              <w:bottom w:val="nil"/>
              <w:right w:val="single" w:sz="4" w:space="0" w:color="C0C0C0"/>
            </w:tcBorders>
            <w:vAlign w:val="center"/>
            <w:hideMark/>
          </w:tcPr>
          <w:p w14:paraId="19B25C35" w14:textId="77777777" w:rsidR="003647C6" w:rsidRPr="003647C6" w:rsidRDefault="003647C6" w:rsidP="003647C6">
            <w:pPr>
              <w:rPr>
                <w:rFonts w:ascii="Tahoma" w:hAnsi="Tahoma" w:cs="Tahoma"/>
                <w:sz w:val="13"/>
                <w:szCs w:val="13"/>
              </w:rPr>
            </w:pPr>
          </w:p>
        </w:tc>
        <w:tc>
          <w:tcPr>
            <w:tcW w:w="398" w:type="dxa"/>
            <w:tcBorders>
              <w:top w:val="nil"/>
              <w:left w:val="nil"/>
              <w:bottom w:val="single" w:sz="4" w:space="0" w:color="C0C0C0"/>
              <w:right w:val="single" w:sz="4" w:space="0" w:color="C0C0C0"/>
            </w:tcBorders>
            <w:shd w:val="clear" w:color="000000" w:fill="FFFFCC"/>
            <w:vAlign w:val="center"/>
            <w:hideMark/>
          </w:tcPr>
          <w:p w14:paraId="6A880B4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463" w:type="dxa"/>
            <w:tcBorders>
              <w:top w:val="nil"/>
              <w:left w:val="nil"/>
              <w:bottom w:val="single" w:sz="4" w:space="0" w:color="C0C0C0"/>
              <w:right w:val="single" w:sz="4" w:space="0" w:color="C0C0C0"/>
            </w:tcBorders>
            <w:shd w:val="clear" w:color="000000" w:fill="FFFFCC"/>
            <w:vAlign w:val="center"/>
            <w:hideMark/>
          </w:tcPr>
          <w:p w14:paraId="0024D10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383" w:type="dxa"/>
            <w:tcBorders>
              <w:top w:val="nil"/>
              <w:left w:val="nil"/>
              <w:bottom w:val="single" w:sz="4" w:space="0" w:color="C0C0C0"/>
              <w:right w:val="single" w:sz="4" w:space="0" w:color="C0C0C0"/>
            </w:tcBorders>
            <w:shd w:val="clear" w:color="000000" w:fill="D7EAD3"/>
            <w:vAlign w:val="center"/>
            <w:hideMark/>
          </w:tcPr>
          <w:p w14:paraId="1F748CA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378" w:type="dxa"/>
            <w:tcBorders>
              <w:top w:val="nil"/>
              <w:left w:val="nil"/>
              <w:bottom w:val="single" w:sz="4" w:space="0" w:color="C0C0C0"/>
              <w:right w:val="single" w:sz="4" w:space="0" w:color="C0C0C0"/>
            </w:tcBorders>
            <w:shd w:val="clear" w:color="000000" w:fill="D7EAD3"/>
            <w:vAlign w:val="center"/>
            <w:hideMark/>
          </w:tcPr>
          <w:p w14:paraId="5545C87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880" w:type="dxa"/>
            <w:tcBorders>
              <w:top w:val="nil"/>
              <w:left w:val="nil"/>
              <w:bottom w:val="single" w:sz="4" w:space="0" w:color="C0C0C0"/>
              <w:right w:val="single" w:sz="4" w:space="0" w:color="C0C0C0"/>
            </w:tcBorders>
            <w:shd w:val="clear" w:color="000000" w:fill="FFFFCC"/>
            <w:vAlign w:val="center"/>
            <w:hideMark/>
          </w:tcPr>
          <w:p w14:paraId="7127D8D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0B5992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443" w:type="dxa"/>
            <w:tcBorders>
              <w:top w:val="nil"/>
              <w:left w:val="nil"/>
              <w:bottom w:val="single" w:sz="4" w:space="0" w:color="C0C0C0"/>
              <w:right w:val="single" w:sz="4" w:space="0" w:color="C0C0C0"/>
            </w:tcBorders>
            <w:shd w:val="clear" w:color="000000" w:fill="FFFFCC"/>
            <w:vAlign w:val="center"/>
            <w:hideMark/>
          </w:tcPr>
          <w:p w14:paraId="71C03A5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24 806,40</w:t>
            </w:r>
          </w:p>
        </w:tc>
        <w:tc>
          <w:tcPr>
            <w:tcW w:w="383" w:type="dxa"/>
            <w:tcBorders>
              <w:top w:val="nil"/>
              <w:left w:val="nil"/>
              <w:bottom w:val="single" w:sz="4" w:space="0" w:color="C0C0C0"/>
              <w:right w:val="single" w:sz="4" w:space="0" w:color="C0C0C0"/>
            </w:tcBorders>
            <w:shd w:val="clear" w:color="000000" w:fill="D7EAD3"/>
            <w:vAlign w:val="center"/>
            <w:hideMark/>
          </w:tcPr>
          <w:p w14:paraId="7689F92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378" w:type="dxa"/>
            <w:tcBorders>
              <w:top w:val="nil"/>
              <w:left w:val="nil"/>
              <w:bottom w:val="single" w:sz="4" w:space="0" w:color="C0C0C0"/>
              <w:right w:val="single" w:sz="4" w:space="0" w:color="C0C0C0"/>
            </w:tcBorders>
            <w:shd w:val="clear" w:color="000000" w:fill="D7EAD3"/>
            <w:vAlign w:val="center"/>
            <w:hideMark/>
          </w:tcPr>
          <w:p w14:paraId="26287B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12 403,20</w:t>
            </w:r>
          </w:p>
        </w:tc>
        <w:tc>
          <w:tcPr>
            <w:tcW w:w="825" w:type="dxa"/>
            <w:tcBorders>
              <w:top w:val="nil"/>
              <w:left w:val="nil"/>
              <w:bottom w:val="single" w:sz="4" w:space="0" w:color="C0C0C0"/>
              <w:right w:val="single" w:sz="4" w:space="0" w:color="C0C0C0"/>
            </w:tcBorders>
            <w:shd w:val="clear" w:color="000000" w:fill="FFFFCC"/>
            <w:vAlign w:val="center"/>
            <w:hideMark/>
          </w:tcPr>
          <w:p w14:paraId="7A17B79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2521A03A" w14:textId="77777777" w:rsidTr="003647C6">
        <w:trPr>
          <w:trHeight w:val="300"/>
          <w:jc w:val="center"/>
        </w:trPr>
        <w:tc>
          <w:tcPr>
            <w:tcW w:w="66" w:type="dxa"/>
            <w:tcBorders>
              <w:top w:val="nil"/>
              <w:left w:val="nil"/>
              <w:bottom w:val="nil"/>
              <w:right w:val="nil"/>
            </w:tcBorders>
            <w:shd w:val="clear" w:color="auto" w:fill="auto"/>
            <w:vAlign w:val="center"/>
            <w:hideMark/>
          </w:tcPr>
          <w:p w14:paraId="289D5D67"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3814FD94"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850E35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w:t>
            </w:r>
          </w:p>
        </w:tc>
        <w:tc>
          <w:tcPr>
            <w:tcW w:w="1549" w:type="dxa"/>
            <w:tcBorders>
              <w:top w:val="nil"/>
              <w:left w:val="nil"/>
              <w:bottom w:val="single" w:sz="4" w:space="0" w:color="C0C0C0"/>
              <w:right w:val="single" w:sz="4" w:space="0" w:color="C0C0C0"/>
            </w:tcBorders>
            <w:shd w:val="clear" w:color="auto" w:fill="auto"/>
            <w:vAlign w:val="center"/>
            <w:hideMark/>
          </w:tcPr>
          <w:p w14:paraId="722E72DE"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Передано сточных вод другим канализациям</w:t>
            </w:r>
          </w:p>
        </w:tc>
        <w:tc>
          <w:tcPr>
            <w:tcW w:w="208" w:type="dxa"/>
            <w:tcBorders>
              <w:top w:val="nil"/>
              <w:left w:val="nil"/>
              <w:bottom w:val="single" w:sz="4" w:space="0" w:color="C0C0C0"/>
              <w:right w:val="single" w:sz="4" w:space="0" w:color="C0C0C0"/>
            </w:tcBorders>
            <w:shd w:val="clear" w:color="auto" w:fill="auto"/>
            <w:vAlign w:val="center"/>
            <w:hideMark/>
          </w:tcPr>
          <w:p w14:paraId="7AF9AEE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57B892B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31 370,54</w:t>
            </w:r>
          </w:p>
        </w:tc>
        <w:tc>
          <w:tcPr>
            <w:tcW w:w="198" w:type="dxa"/>
            <w:tcBorders>
              <w:top w:val="nil"/>
              <w:left w:val="nil"/>
              <w:bottom w:val="single" w:sz="4" w:space="0" w:color="C0C0C0"/>
              <w:right w:val="single" w:sz="4" w:space="0" w:color="C0C0C0"/>
            </w:tcBorders>
            <w:shd w:val="clear" w:color="000000" w:fill="FFFFCC"/>
            <w:vAlign w:val="center"/>
            <w:hideMark/>
          </w:tcPr>
          <w:p w14:paraId="5EE2320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82 081,20</w:t>
            </w:r>
          </w:p>
        </w:tc>
        <w:tc>
          <w:tcPr>
            <w:tcW w:w="173" w:type="dxa"/>
            <w:tcBorders>
              <w:top w:val="nil"/>
              <w:left w:val="nil"/>
              <w:bottom w:val="single" w:sz="4" w:space="0" w:color="C0C0C0"/>
              <w:right w:val="nil"/>
            </w:tcBorders>
            <w:shd w:val="clear" w:color="000000" w:fill="FFFFCC"/>
            <w:vAlign w:val="center"/>
            <w:hideMark/>
          </w:tcPr>
          <w:p w14:paraId="26A525E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68 925,72</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28AD05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113 451,74</w:t>
            </w:r>
          </w:p>
        </w:tc>
        <w:tc>
          <w:tcPr>
            <w:tcW w:w="344" w:type="dxa"/>
            <w:tcBorders>
              <w:top w:val="nil"/>
              <w:left w:val="nil"/>
              <w:bottom w:val="single" w:sz="4" w:space="0" w:color="C0C0C0"/>
              <w:right w:val="single" w:sz="4" w:space="0" w:color="C0C0C0"/>
            </w:tcBorders>
            <w:shd w:val="clear" w:color="000000" w:fill="FFFFCC"/>
            <w:vAlign w:val="center"/>
            <w:hideMark/>
          </w:tcPr>
          <w:p w14:paraId="10C97F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46" w:type="dxa"/>
            <w:tcBorders>
              <w:top w:val="nil"/>
              <w:left w:val="nil"/>
              <w:bottom w:val="single" w:sz="4" w:space="0" w:color="C0C0C0"/>
              <w:right w:val="single" w:sz="4" w:space="0" w:color="C0C0C0"/>
            </w:tcBorders>
            <w:shd w:val="clear" w:color="000000" w:fill="FFFFCC"/>
            <w:vAlign w:val="center"/>
            <w:hideMark/>
          </w:tcPr>
          <w:p w14:paraId="1D3DD30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269" w:type="dxa"/>
            <w:tcBorders>
              <w:top w:val="nil"/>
              <w:left w:val="nil"/>
              <w:bottom w:val="single" w:sz="4" w:space="0" w:color="C0C0C0"/>
              <w:right w:val="single" w:sz="4" w:space="0" w:color="C0C0C0"/>
            </w:tcBorders>
            <w:shd w:val="clear" w:color="000000" w:fill="D7EAD3"/>
            <w:vAlign w:val="center"/>
            <w:hideMark/>
          </w:tcPr>
          <w:p w14:paraId="67D6BB1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269" w:type="dxa"/>
            <w:tcBorders>
              <w:top w:val="nil"/>
              <w:left w:val="nil"/>
              <w:bottom w:val="single" w:sz="4" w:space="0" w:color="C0C0C0"/>
              <w:right w:val="single" w:sz="4" w:space="0" w:color="C0C0C0"/>
            </w:tcBorders>
            <w:shd w:val="clear" w:color="000000" w:fill="D7EAD3"/>
            <w:vAlign w:val="center"/>
            <w:hideMark/>
          </w:tcPr>
          <w:p w14:paraId="33D551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432" w:type="dxa"/>
            <w:tcBorders>
              <w:top w:val="nil"/>
              <w:left w:val="nil"/>
              <w:bottom w:val="single" w:sz="4" w:space="0" w:color="C0C0C0"/>
              <w:right w:val="single" w:sz="4" w:space="0" w:color="C0C0C0"/>
            </w:tcBorders>
            <w:shd w:val="clear" w:color="000000" w:fill="FFFFCC"/>
            <w:vAlign w:val="center"/>
            <w:hideMark/>
          </w:tcPr>
          <w:p w14:paraId="19A39E86"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35052F0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463" w:type="dxa"/>
            <w:tcBorders>
              <w:top w:val="nil"/>
              <w:left w:val="nil"/>
              <w:bottom w:val="single" w:sz="4" w:space="0" w:color="C0C0C0"/>
              <w:right w:val="single" w:sz="4" w:space="0" w:color="C0C0C0"/>
            </w:tcBorders>
            <w:shd w:val="clear" w:color="000000" w:fill="FFFFCC"/>
            <w:vAlign w:val="center"/>
            <w:hideMark/>
          </w:tcPr>
          <w:p w14:paraId="22EB04A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83" w:type="dxa"/>
            <w:tcBorders>
              <w:top w:val="nil"/>
              <w:left w:val="nil"/>
              <w:bottom w:val="single" w:sz="4" w:space="0" w:color="C0C0C0"/>
              <w:right w:val="single" w:sz="4" w:space="0" w:color="C0C0C0"/>
            </w:tcBorders>
            <w:shd w:val="clear" w:color="000000" w:fill="D7EAD3"/>
            <w:vAlign w:val="center"/>
            <w:hideMark/>
          </w:tcPr>
          <w:p w14:paraId="2D1E48F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378" w:type="dxa"/>
            <w:tcBorders>
              <w:top w:val="nil"/>
              <w:left w:val="nil"/>
              <w:bottom w:val="single" w:sz="4" w:space="0" w:color="C0C0C0"/>
              <w:right w:val="single" w:sz="4" w:space="0" w:color="C0C0C0"/>
            </w:tcBorders>
            <w:shd w:val="clear" w:color="000000" w:fill="D7EAD3"/>
            <w:vAlign w:val="center"/>
            <w:hideMark/>
          </w:tcPr>
          <w:p w14:paraId="7DE224D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880" w:type="dxa"/>
            <w:tcBorders>
              <w:top w:val="nil"/>
              <w:left w:val="nil"/>
              <w:bottom w:val="single" w:sz="4" w:space="0" w:color="C0C0C0"/>
              <w:right w:val="single" w:sz="4" w:space="0" w:color="C0C0C0"/>
            </w:tcBorders>
            <w:shd w:val="clear" w:color="000000" w:fill="FFFFCC"/>
            <w:vAlign w:val="center"/>
            <w:hideMark/>
          </w:tcPr>
          <w:p w14:paraId="67AB2DC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D0832F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443" w:type="dxa"/>
            <w:tcBorders>
              <w:top w:val="nil"/>
              <w:left w:val="nil"/>
              <w:bottom w:val="single" w:sz="4" w:space="0" w:color="C0C0C0"/>
              <w:right w:val="single" w:sz="4" w:space="0" w:color="C0C0C0"/>
            </w:tcBorders>
            <w:shd w:val="clear" w:color="000000" w:fill="FFFFCC"/>
            <w:vAlign w:val="center"/>
            <w:hideMark/>
          </w:tcPr>
          <w:p w14:paraId="2E98EB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83" w:type="dxa"/>
            <w:tcBorders>
              <w:top w:val="nil"/>
              <w:left w:val="nil"/>
              <w:bottom w:val="single" w:sz="4" w:space="0" w:color="C0C0C0"/>
              <w:right w:val="single" w:sz="4" w:space="0" w:color="C0C0C0"/>
            </w:tcBorders>
            <w:shd w:val="clear" w:color="000000" w:fill="D7EAD3"/>
            <w:vAlign w:val="center"/>
            <w:hideMark/>
          </w:tcPr>
          <w:p w14:paraId="3B9DD3A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378" w:type="dxa"/>
            <w:tcBorders>
              <w:top w:val="nil"/>
              <w:left w:val="nil"/>
              <w:bottom w:val="single" w:sz="4" w:space="0" w:color="C0C0C0"/>
              <w:right w:val="single" w:sz="4" w:space="0" w:color="C0C0C0"/>
            </w:tcBorders>
            <w:shd w:val="clear" w:color="000000" w:fill="D7EAD3"/>
            <w:vAlign w:val="center"/>
            <w:hideMark/>
          </w:tcPr>
          <w:p w14:paraId="30CDA15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825" w:type="dxa"/>
            <w:tcBorders>
              <w:top w:val="nil"/>
              <w:left w:val="nil"/>
              <w:bottom w:val="single" w:sz="4" w:space="0" w:color="C0C0C0"/>
              <w:right w:val="single" w:sz="4" w:space="0" w:color="C0C0C0"/>
            </w:tcBorders>
            <w:shd w:val="clear" w:color="000000" w:fill="FFFFCC"/>
            <w:vAlign w:val="center"/>
            <w:hideMark/>
          </w:tcPr>
          <w:p w14:paraId="5BB40B4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24F08308" w14:textId="77777777" w:rsidTr="003647C6">
        <w:trPr>
          <w:trHeight w:val="300"/>
          <w:jc w:val="center"/>
        </w:trPr>
        <w:tc>
          <w:tcPr>
            <w:tcW w:w="66" w:type="dxa"/>
            <w:tcBorders>
              <w:top w:val="nil"/>
              <w:left w:val="nil"/>
              <w:bottom w:val="nil"/>
              <w:right w:val="nil"/>
            </w:tcBorders>
            <w:shd w:val="clear" w:color="auto" w:fill="auto"/>
            <w:vAlign w:val="center"/>
            <w:hideMark/>
          </w:tcPr>
          <w:p w14:paraId="160C8719"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vAlign w:val="center"/>
            <w:hideMark/>
          </w:tcPr>
          <w:p w14:paraId="79A77C22"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9520B1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w:t>
            </w:r>
          </w:p>
        </w:tc>
        <w:tc>
          <w:tcPr>
            <w:tcW w:w="1549" w:type="dxa"/>
            <w:tcBorders>
              <w:top w:val="nil"/>
              <w:left w:val="nil"/>
              <w:bottom w:val="single" w:sz="4" w:space="0" w:color="C0C0C0"/>
              <w:right w:val="single" w:sz="4" w:space="0" w:color="C0C0C0"/>
            </w:tcBorders>
            <w:shd w:val="clear" w:color="auto" w:fill="auto"/>
            <w:vAlign w:val="center"/>
            <w:hideMark/>
          </w:tcPr>
          <w:p w14:paraId="4B7FD94E"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Себестоимость</w:t>
            </w:r>
          </w:p>
        </w:tc>
        <w:tc>
          <w:tcPr>
            <w:tcW w:w="208" w:type="dxa"/>
            <w:tcBorders>
              <w:top w:val="nil"/>
              <w:left w:val="nil"/>
              <w:bottom w:val="single" w:sz="4" w:space="0" w:color="C0C0C0"/>
              <w:right w:val="single" w:sz="4" w:space="0" w:color="C0C0C0"/>
            </w:tcBorders>
            <w:shd w:val="clear" w:color="auto" w:fill="auto"/>
            <w:vAlign w:val="center"/>
            <w:hideMark/>
          </w:tcPr>
          <w:p w14:paraId="02C0536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274CC75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1 090,50</w:t>
            </w:r>
          </w:p>
        </w:tc>
        <w:tc>
          <w:tcPr>
            <w:tcW w:w="198" w:type="dxa"/>
            <w:tcBorders>
              <w:top w:val="nil"/>
              <w:left w:val="nil"/>
              <w:bottom w:val="single" w:sz="4" w:space="0" w:color="C0C0C0"/>
              <w:right w:val="single" w:sz="4" w:space="0" w:color="C0C0C0"/>
            </w:tcBorders>
            <w:shd w:val="clear" w:color="000000" w:fill="D7EAD3"/>
            <w:vAlign w:val="center"/>
            <w:hideMark/>
          </w:tcPr>
          <w:p w14:paraId="47878F6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5 651,21</w:t>
            </w:r>
          </w:p>
        </w:tc>
        <w:tc>
          <w:tcPr>
            <w:tcW w:w="173" w:type="dxa"/>
            <w:tcBorders>
              <w:top w:val="nil"/>
              <w:left w:val="nil"/>
              <w:bottom w:val="single" w:sz="4" w:space="0" w:color="C0C0C0"/>
              <w:right w:val="nil"/>
            </w:tcBorders>
            <w:shd w:val="clear" w:color="000000" w:fill="D7EAD3"/>
            <w:vAlign w:val="center"/>
            <w:hideMark/>
          </w:tcPr>
          <w:p w14:paraId="369426A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4 786,37</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6C9B80C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6 741,71</w:t>
            </w:r>
          </w:p>
        </w:tc>
        <w:tc>
          <w:tcPr>
            <w:tcW w:w="344" w:type="dxa"/>
            <w:tcBorders>
              <w:top w:val="nil"/>
              <w:left w:val="nil"/>
              <w:bottom w:val="single" w:sz="4" w:space="0" w:color="C0C0C0"/>
              <w:right w:val="single" w:sz="4" w:space="0" w:color="C0C0C0"/>
            </w:tcBorders>
            <w:shd w:val="clear" w:color="000000" w:fill="D7EAD3"/>
            <w:vAlign w:val="center"/>
            <w:hideMark/>
          </w:tcPr>
          <w:p w14:paraId="24A911C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6 852,28</w:t>
            </w:r>
          </w:p>
        </w:tc>
        <w:tc>
          <w:tcPr>
            <w:tcW w:w="346" w:type="dxa"/>
            <w:tcBorders>
              <w:top w:val="nil"/>
              <w:left w:val="nil"/>
              <w:bottom w:val="single" w:sz="4" w:space="0" w:color="C0C0C0"/>
              <w:right w:val="single" w:sz="4" w:space="0" w:color="C0C0C0"/>
            </w:tcBorders>
            <w:shd w:val="clear" w:color="000000" w:fill="D7EAD3"/>
            <w:vAlign w:val="center"/>
            <w:hideMark/>
          </w:tcPr>
          <w:p w14:paraId="051C39A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6 660,42</w:t>
            </w:r>
          </w:p>
        </w:tc>
        <w:tc>
          <w:tcPr>
            <w:tcW w:w="269" w:type="dxa"/>
            <w:tcBorders>
              <w:top w:val="nil"/>
              <w:left w:val="nil"/>
              <w:bottom w:val="single" w:sz="4" w:space="0" w:color="C0C0C0"/>
              <w:right w:val="single" w:sz="4" w:space="0" w:color="C0C0C0"/>
            </w:tcBorders>
            <w:shd w:val="clear" w:color="000000" w:fill="D7EAD3"/>
            <w:vAlign w:val="center"/>
            <w:hideMark/>
          </w:tcPr>
          <w:p w14:paraId="26DC187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3 313,90</w:t>
            </w:r>
          </w:p>
        </w:tc>
        <w:tc>
          <w:tcPr>
            <w:tcW w:w="269" w:type="dxa"/>
            <w:tcBorders>
              <w:top w:val="nil"/>
              <w:left w:val="nil"/>
              <w:bottom w:val="single" w:sz="4" w:space="0" w:color="C0C0C0"/>
              <w:right w:val="single" w:sz="4" w:space="0" w:color="C0C0C0"/>
            </w:tcBorders>
            <w:shd w:val="clear" w:color="000000" w:fill="D7EAD3"/>
            <w:vAlign w:val="center"/>
            <w:hideMark/>
          </w:tcPr>
          <w:p w14:paraId="64A2E5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432" w:type="dxa"/>
            <w:tcBorders>
              <w:top w:val="nil"/>
              <w:left w:val="nil"/>
              <w:bottom w:val="single" w:sz="4" w:space="0" w:color="C0C0C0"/>
              <w:right w:val="single" w:sz="4" w:space="0" w:color="C0C0C0"/>
            </w:tcBorders>
            <w:shd w:val="clear" w:color="000000" w:fill="FFFFCC"/>
            <w:vAlign w:val="center"/>
            <w:hideMark/>
          </w:tcPr>
          <w:p w14:paraId="58548E6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3EE8D4B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7 110,22</w:t>
            </w:r>
          </w:p>
        </w:tc>
        <w:tc>
          <w:tcPr>
            <w:tcW w:w="463" w:type="dxa"/>
            <w:tcBorders>
              <w:top w:val="nil"/>
              <w:left w:val="nil"/>
              <w:bottom w:val="single" w:sz="4" w:space="0" w:color="C0C0C0"/>
              <w:right w:val="single" w:sz="4" w:space="0" w:color="C0C0C0"/>
            </w:tcBorders>
            <w:shd w:val="clear" w:color="000000" w:fill="D7EAD3"/>
            <w:vAlign w:val="center"/>
            <w:hideMark/>
          </w:tcPr>
          <w:p w14:paraId="053590F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6 847,65</w:t>
            </w:r>
          </w:p>
        </w:tc>
        <w:tc>
          <w:tcPr>
            <w:tcW w:w="383" w:type="dxa"/>
            <w:tcBorders>
              <w:top w:val="nil"/>
              <w:left w:val="nil"/>
              <w:bottom w:val="single" w:sz="4" w:space="0" w:color="C0C0C0"/>
              <w:right w:val="single" w:sz="4" w:space="0" w:color="C0C0C0"/>
            </w:tcBorders>
            <w:shd w:val="clear" w:color="000000" w:fill="D7EAD3"/>
            <w:vAlign w:val="center"/>
            <w:hideMark/>
          </w:tcPr>
          <w:p w14:paraId="7307A38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378" w:type="dxa"/>
            <w:tcBorders>
              <w:top w:val="nil"/>
              <w:left w:val="nil"/>
              <w:bottom w:val="single" w:sz="4" w:space="0" w:color="C0C0C0"/>
              <w:right w:val="single" w:sz="4" w:space="0" w:color="C0C0C0"/>
            </w:tcBorders>
            <w:shd w:val="clear" w:color="000000" w:fill="D7EAD3"/>
            <w:vAlign w:val="center"/>
            <w:hideMark/>
          </w:tcPr>
          <w:p w14:paraId="0718802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880" w:type="dxa"/>
            <w:tcBorders>
              <w:top w:val="nil"/>
              <w:left w:val="nil"/>
              <w:bottom w:val="single" w:sz="4" w:space="0" w:color="C0C0C0"/>
              <w:right w:val="single" w:sz="4" w:space="0" w:color="C0C0C0"/>
            </w:tcBorders>
            <w:shd w:val="clear" w:color="000000" w:fill="FFFFCC"/>
            <w:vAlign w:val="center"/>
            <w:hideMark/>
          </w:tcPr>
          <w:p w14:paraId="51F92E6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5F764E9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7 343,60</w:t>
            </w:r>
          </w:p>
        </w:tc>
        <w:tc>
          <w:tcPr>
            <w:tcW w:w="443" w:type="dxa"/>
            <w:tcBorders>
              <w:top w:val="nil"/>
              <w:left w:val="nil"/>
              <w:bottom w:val="single" w:sz="4" w:space="0" w:color="C0C0C0"/>
              <w:right w:val="single" w:sz="4" w:space="0" w:color="C0C0C0"/>
            </w:tcBorders>
            <w:shd w:val="clear" w:color="000000" w:fill="D7EAD3"/>
            <w:vAlign w:val="center"/>
            <w:hideMark/>
          </w:tcPr>
          <w:p w14:paraId="58B26F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7 019,51</w:t>
            </w:r>
          </w:p>
        </w:tc>
        <w:tc>
          <w:tcPr>
            <w:tcW w:w="383" w:type="dxa"/>
            <w:tcBorders>
              <w:top w:val="nil"/>
              <w:left w:val="nil"/>
              <w:bottom w:val="single" w:sz="4" w:space="0" w:color="C0C0C0"/>
              <w:right w:val="single" w:sz="4" w:space="0" w:color="C0C0C0"/>
            </w:tcBorders>
            <w:shd w:val="clear" w:color="000000" w:fill="D7EAD3"/>
            <w:vAlign w:val="center"/>
            <w:hideMark/>
          </w:tcPr>
          <w:p w14:paraId="5073BBE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378" w:type="dxa"/>
            <w:tcBorders>
              <w:top w:val="nil"/>
              <w:left w:val="nil"/>
              <w:bottom w:val="single" w:sz="4" w:space="0" w:color="C0C0C0"/>
              <w:right w:val="single" w:sz="4" w:space="0" w:color="C0C0C0"/>
            </w:tcBorders>
            <w:shd w:val="clear" w:color="000000" w:fill="D7EAD3"/>
            <w:vAlign w:val="center"/>
            <w:hideMark/>
          </w:tcPr>
          <w:p w14:paraId="02FC8E9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3 518,37</w:t>
            </w:r>
          </w:p>
        </w:tc>
        <w:tc>
          <w:tcPr>
            <w:tcW w:w="825" w:type="dxa"/>
            <w:tcBorders>
              <w:top w:val="nil"/>
              <w:left w:val="nil"/>
              <w:bottom w:val="single" w:sz="4" w:space="0" w:color="C0C0C0"/>
              <w:right w:val="single" w:sz="4" w:space="0" w:color="C0C0C0"/>
            </w:tcBorders>
            <w:shd w:val="clear" w:color="000000" w:fill="FFFFCC"/>
            <w:vAlign w:val="center"/>
            <w:hideMark/>
          </w:tcPr>
          <w:p w14:paraId="2DF82D5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1AC97281" w14:textId="77777777" w:rsidTr="003647C6">
        <w:trPr>
          <w:trHeight w:val="300"/>
          <w:jc w:val="center"/>
        </w:trPr>
        <w:tc>
          <w:tcPr>
            <w:tcW w:w="66" w:type="dxa"/>
            <w:tcBorders>
              <w:top w:val="nil"/>
              <w:left w:val="nil"/>
              <w:bottom w:val="nil"/>
              <w:right w:val="nil"/>
            </w:tcBorders>
            <w:shd w:val="clear" w:color="auto" w:fill="auto"/>
            <w:vAlign w:val="center"/>
            <w:hideMark/>
          </w:tcPr>
          <w:p w14:paraId="39DF9044"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vAlign w:val="center"/>
            <w:hideMark/>
          </w:tcPr>
          <w:p w14:paraId="50AE49AF" w14:textId="77777777" w:rsidR="003647C6" w:rsidRPr="003647C6" w:rsidRDefault="003647C6" w:rsidP="003647C6">
            <w:pPr>
              <w:rPr>
                <w:sz w:val="13"/>
                <w:szCs w:val="13"/>
              </w:rPr>
            </w:pPr>
          </w:p>
        </w:tc>
        <w:tc>
          <w:tcPr>
            <w:tcW w:w="189" w:type="dxa"/>
            <w:tcBorders>
              <w:top w:val="nil"/>
              <w:left w:val="single" w:sz="4" w:space="0" w:color="C0C0C0"/>
              <w:bottom w:val="nil"/>
              <w:right w:val="single" w:sz="4" w:space="0" w:color="C0C0C0"/>
            </w:tcBorders>
            <w:shd w:val="clear" w:color="auto" w:fill="auto"/>
            <w:vAlign w:val="center"/>
            <w:hideMark/>
          </w:tcPr>
          <w:p w14:paraId="494D954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w:t>
            </w:r>
          </w:p>
        </w:tc>
        <w:tc>
          <w:tcPr>
            <w:tcW w:w="1549" w:type="dxa"/>
            <w:tcBorders>
              <w:top w:val="nil"/>
              <w:left w:val="nil"/>
              <w:bottom w:val="nil"/>
              <w:right w:val="single" w:sz="4" w:space="0" w:color="C0C0C0"/>
            </w:tcBorders>
            <w:shd w:val="clear" w:color="auto" w:fill="auto"/>
            <w:vAlign w:val="center"/>
            <w:hideMark/>
          </w:tcPr>
          <w:p w14:paraId="4064319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Производственные расходы</w:t>
            </w:r>
          </w:p>
        </w:tc>
        <w:tc>
          <w:tcPr>
            <w:tcW w:w="208" w:type="dxa"/>
            <w:tcBorders>
              <w:top w:val="nil"/>
              <w:left w:val="nil"/>
              <w:bottom w:val="nil"/>
              <w:right w:val="single" w:sz="4" w:space="0" w:color="C0C0C0"/>
            </w:tcBorders>
            <w:shd w:val="clear" w:color="auto" w:fill="auto"/>
            <w:vAlign w:val="center"/>
            <w:hideMark/>
          </w:tcPr>
          <w:p w14:paraId="5ED01A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nil"/>
              <w:right w:val="single" w:sz="4" w:space="0" w:color="C0C0C0"/>
            </w:tcBorders>
            <w:shd w:val="clear" w:color="000000" w:fill="D7EAD3"/>
            <w:vAlign w:val="center"/>
            <w:hideMark/>
          </w:tcPr>
          <w:p w14:paraId="709CDD2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1 038,63</w:t>
            </w:r>
          </w:p>
        </w:tc>
        <w:tc>
          <w:tcPr>
            <w:tcW w:w="198" w:type="dxa"/>
            <w:tcBorders>
              <w:top w:val="nil"/>
              <w:left w:val="nil"/>
              <w:bottom w:val="nil"/>
              <w:right w:val="single" w:sz="4" w:space="0" w:color="C0C0C0"/>
            </w:tcBorders>
            <w:shd w:val="clear" w:color="000000" w:fill="D7EAD3"/>
            <w:vAlign w:val="center"/>
            <w:hideMark/>
          </w:tcPr>
          <w:p w14:paraId="4CDD0DB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3 442,86</w:t>
            </w:r>
          </w:p>
        </w:tc>
        <w:tc>
          <w:tcPr>
            <w:tcW w:w="173" w:type="dxa"/>
            <w:tcBorders>
              <w:top w:val="nil"/>
              <w:left w:val="nil"/>
              <w:bottom w:val="nil"/>
              <w:right w:val="nil"/>
            </w:tcBorders>
            <w:shd w:val="clear" w:color="000000" w:fill="D7EAD3"/>
            <w:vAlign w:val="center"/>
            <w:hideMark/>
          </w:tcPr>
          <w:p w14:paraId="5764ED2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2 922,76</w:t>
            </w:r>
          </w:p>
        </w:tc>
        <w:tc>
          <w:tcPr>
            <w:tcW w:w="359" w:type="dxa"/>
            <w:tcBorders>
              <w:top w:val="nil"/>
              <w:left w:val="single" w:sz="8" w:space="0" w:color="auto"/>
              <w:bottom w:val="nil"/>
              <w:right w:val="single" w:sz="8" w:space="0" w:color="auto"/>
            </w:tcBorders>
            <w:shd w:val="clear" w:color="000000" w:fill="D7EAD3"/>
            <w:vAlign w:val="center"/>
            <w:hideMark/>
          </w:tcPr>
          <w:p w14:paraId="55EA63F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4 481,49</w:t>
            </w:r>
          </w:p>
        </w:tc>
        <w:tc>
          <w:tcPr>
            <w:tcW w:w="344" w:type="dxa"/>
            <w:tcBorders>
              <w:top w:val="nil"/>
              <w:left w:val="nil"/>
              <w:bottom w:val="nil"/>
              <w:right w:val="single" w:sz="4" w:space="0" w:color="C0C0C0"/>
            </w:tcBorders>
            <w:shd w:val="clear" w:color="000000" w:fill="D7EAD3"/>
            <w:vAlign w:val="center"/>
            <w:hideMark/>
          </w:tcPr>
          <w:p w14:paraId="1C0A6F3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4 011,45</w:t>
            </w:r>
          </w:p>
        </w:tc>
        <w:tc>
          <w:tcPr>
            <w:tcW w:w="346" w:type="dxa"/>
            <w:tcBorders>
              <w:top w:val="nil"/>
              <w:left w:val="nil"/>
              <w:bottom w:val="nil"/>
              <w:right w:val="single" w:sz="4" w:space="0" w:color="C0C0C0"/>
            </w:tcBorders>
            <w:shd w:val="clear" w:color="000000" w:fill="D7EAD3"/>
            <w:vAlign w:val="center"/>
            <w:hideMark/>
          </w:tcPr>
          <w:p w14:paraId="5759ABC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3 979,65</w:t>
            </w:r>
          </w:p>
        </w:tc>
        <w:tc>
          <w:tcPr>
            <w:tcW w:w="269" w:type="dxa"/>
            <w:tcBorders>
              <w:top w:val="nil"/>
              <w:left w:val="nil"/>
              <w:bottom w:val="nil"/>
              <w:right w:val="single" w:sz="4" w:space="0" w:color="C0C0C0"/>
            </w:tcBorders>
            <w:shd w:val="clear" w:color="000000" w:fill="D7EAD3"/>
            <w:vAlign w:val="center"/>
            <w:hideMark/>
          </w:tcPr>
          <w:p w14:paraId="261FFBD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1 989,82</w:t>
            </w:r>
          </w:p>
        </w:tc>
        <w:tc>
          <w:tcPr>
            <w:tcW w:w="269" w:type="dxa"/>
            <w:tcBorders>
              <w:top w:val="nil"/>
              <w:left w:val="nil"/>
              <w:bottom w:val="nil"/>
              <w:right w:val="single" w:sz="4" w:space="0" w:color="C0C0C0"/>
            </w:tcBorders>
            <w:shd w:val="clear" w:color="000000" w:fill="D7EAD3"/>
            <w:vAlign w:val="center"/>
            <w:hideMark/>
          </w:tcPr>
          <w:p w14:paraId="340D14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1 989,82</w:t>
            </w:r>
          </w:p>
        </w:tc>
        <w:tc>
          <w:tcPr>
            <w:tcW w:w="432" w:type="dxa"/>
            <w:tcBorders>
              <w:top w:val="nil"/>
              <w:left w:val="nil"/>
              <w:bottom w:val="nil"/>
              <w:right w:val="single" w:sz="4" w:space="0" w:color="C0C0C0"/>
            </w:tcBorders>
            <w:shd w:val="clear" w:color="000000" w:fill="FFFFCC"/>
            <w:vAlign w:val="center"/>
            <w:hideMark/>
          </w:tcPr>
          <w:p w14:paraId="74EA017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nil"/>
              <w:right w:val="single" w:sz="4" w:space="0" w:color="C0C0C0"/>
            </w:tcBorders>
            <w:shd w:val="clear" w:color="000000" w:fill="D7EAD3"/>
            <w:vAlign w:val="center"/>
            <w:hideMark/>
          </w:tcPr>
          <w:p w14:paraId="5048671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4 155,73</w:t>
            </w:r>
          </w:p>
        </w:tc>
        <w:tc>
          <w:tcPr>
            <w:tcW w:w="463" w:type="dxa"/>
            <w:tcBorders>
              <w:top w:val="nil"/>
              <w:left w:val="nil"/>
              <w:bottom w:val="nil"/>
              <w:right w:val="single" w:sz="4" w:space="0" w:color="C0C0C0"/>
            </w:tcBorders>
            <w:shd w:val="clear" w:color="000000" w:fill="D7EAD3"/>
            <w:vAlign w:val="center"/>
            <w:hideMark/>
          </w:tcPr>
          <w:p w14:paraId="04A6A97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4 095,49</w:t>
            </w:r>
          </w:p>
        </w:tc>
        <w:tc>
          <w:tcPr>
            <w:tcW w:w="383" w:type="dxa"/>
            <w:tcBorders>
              <w:top w:val="nil"/>
              <w:left w:val="nil"/>
              <w:bottom w:val="nil"/>
              <w:right w:val="single" w:sz="4" w:space="0" w:color="C0C0C0"/>
            </w:tcBorders>
            <w:shd w:val="clear" w:color="000000" w:fill="D7EAD3"/>
            <w:vAlign w:val="center"/>
            <w:hideMark/>
          </w:tcPr>
          <w:p w14:paraId="08BF9C6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2 032,76</w:t>
            </w:r>
          </w:p>
        </w:tc>
        <w:tc>
          <w:tcPr>
            <w:tcW w:w="378" w:type="dxa"/>
            <w:tcBorders>
              <w:top w:val="nil"/>
              <w:left w:val="nil"/>
              <w:bottom w:val="nil"/>
              <w:right w:val="single" w:sz="4" w:space="0" w:color="C0C0C0"/>
            </w:tcBorders>
            <w:shd w:val="clear" w:color="000000" w:fill="D7EAD3"/>
            <w:vAlign w:val="center"/>
            <w:hideMark/>
          </w:tcPr>
          <w:p w14:paraId="39E036B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2 062,73</w:t>
            </w:r>
          </w:p>
        </w:tc>
        <w:tc>
          <w:tcPr>
            <w:tcW w:w="880" w:type="dxa"/>
            <w:tcBorders>
              <w:top w:val="nil"/>
              <w:left w:val="nil"/>
              <w:bottom w:val="nil"/>
              <w:right w:val="single" w:sz="4" w:space="0" w:color="C0C0C0"/>
            </w:tcBorders>
            <w:shd w:val="clear" w:color="000000" w:fill="FFFFCC"/>
            <w:vAlign w:val="center"/>
            <w:hideMark/>
          </w:tcPr>
          <w:p w14:paraId="69A1059E"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nil"/>
              <w:right w:val="single" w:sz="4" w:space="0" w:color="C0C0C0"/>
            </w:tcBorders>
            <w:shd w:val="clear" w:color="000000" w:fill="D7EAD3"/>
            <w:vAlign w:val="center"/>
            <w:hideMark/>
          </w:tcPr>
          <w:p w14:paraId="61615C2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4 270,95</w:t>
            </w:r>
          </w:p>
        </w:tc>
        <w:tc>
          <w:tcPr>
            <w:tcW w:w="443" w:type="dxa"/>
            <w:tcBorders>
              <w:top w:val="nil"/>
              <w:left w:val="nil"/>
              <w:bottom w:val="nil"/>
              <w:right w:val="single" w:sz="4" w:space="0" w:color="C0C0C0"/>
            </w:tcBorders>
            <w:shd w:val="clear" w:color="000000" w:fill="D7EAD3"/>
            <w:vAlign w:val="center"/>
            <w:hideMark/>
          </w:tcPr>
          <w:p w14:paraId="6F18671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4 185,88</w:t>
            </w:r>
          </w:p>
        </w:tc>
        <w:tc>
          <w:tcPr>
            <w:tcW w:w="383" w:type="dxa"/>
            <w:tcBorders>
              <w:top w:val="nil"/>
              <w:left w:val="nil"/>
              <w:bottom w:val="nil"/>
              <w:right w:val="single" w:sz="4" w:space="0" w:color="C0C0C0"/>
            </w:tcBorders>
            <w:shd w:val="clear" w:color="000000" w:fill="D7EAD3"/>
            <w:vAlign w:val="center"/>
            <w:hideMark/>
          </w:tcPr>
          <w:p w14:paraId="1638601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2 092,94</w:t>
            </w:r>
          </w:p>
        </w:tc>
        <w:tc>
          <w:tcPr>
            <w:tcW w:w="378" w:type="dxa"/>
            <w:tcBorders>
              <w:top w:val="nil"/>
              <w:left w:val="nil"/>
              <w:bottom w:val="nil"/>
              <w:right w:val="single" w:sz="4" w:space="0" w:color="C0C0C0"/>
            </w:tcBorders>
            <w:shd w:val="clear" w:color="000000" w:fill="D7EAD3"/>
            <w:vAlign w:val="center"/>
            <w:hideMark/>
          </w:tcPr>
          <w:p w14:paraId="0BCAE76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2 092,94</w:t>
            </w:r>
          </w:p>
        </w:tc>
        <w:tc>
          <w:tcPr>
            <w:tcW w:w="825" w:type="dxa"/>
            <w:tcBorders>
              <w:top w:val="nil"/>
              <w:left w:val="nil"/>
              <w:bottom w:val="nil"/>
              <w:right w:val="single" w:sz="4" w:space="0" w:color="C0C0C0"/>
            </w:tcBorders>
            <w:shd w:val="clear" w:color="000000" w:fill="FFFFCC"/>
            <w:vAlign w:val="center"/>
            <w:hideMark/>
          </w:tcPr>
          <w:p w14:paraId="021C8290"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24DA4C45" w14:textId="77777777" w:rsidTr="003647C6">
        <w:trPr>
          <w:trHeight w:val="2700"/>
          <w:jc w:val="center"/>
        </w:trPr>
        <w:tc>
          <w:tcPr>
            <w:tcW w:w="66" w:type="dxa"/>
            <w:tcBorders>
              <w:top w:val="nil"/>
              <w:left w:val="nil"/>
              <w:bottom w:val="nil"/>
              <w:right w:val="nil"/>
            </w:tcBorders>
            <w:shd w:val="clear" w:color="000000" w:fill="FFFF00"/>
            <w:noWrap/>
            <w:vAlign w:val="center"/>
            <w:hideMark/>
          </w:tcPr>
          <w:p w14:paraId="3D3A8E71"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ОР</w:t>
            </w:r>
          </w:p>
        </w:tc>
        <w:tc>
          <w:tcPr>
            <w:tcW w:w="55" w:type="dxa"/>
            <w:tcBorders>
              <w:top w:val="nil"/>
              <w:left w:val="nil"/>
              <w:bottom w:val="nil"/>
              <w:right w:val="nil"/>
            </w:tcBorders>
            <w:shd w:val="clear" w:color="auto" w:fill="auto"/>
            <w:vAlign w:val="center"/>
            <w:hideMark/>
          </w:tcPr>
          <w:p w14:paraId="0A774BC9"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DA323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3.2</w:t>
            </w:r>
          </w:p>
        </w:tc>
        <w:tc>
          <w:tcPr>
            <w:tcW w:w="1549" w:type="dxa"/>
            <w:tcBorders>
              <w:top w:val="nil"/>
              <w:left w:val="nil"/>
              <w:bottom w:val="single" w:sz="4" w:space="0" w:color="C0C0C0"/>
              <w:right w:val="single" w:sz="4" w:space="0" w:color="C0C0C0"/>
            </w:tcBorders>
            <w:shd w:val="clear" w:color="auto" w:fill="auto"/>
            <w:vAlign w:val="center"/>
            <w:hideMark/>
          </w:tcPr>
          <w:p w14:paraId="1694E7C6"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Материалы и запасные части</w:t>
            </w:r>
          </w:p>
        </w:tc>
        <w:tc>
          <w:tcPr>
            <w:tcW w:w="208" w:type="dxa"/>
            <w:tcBorders>
              <w:top w:val="nil"/>
              <w:left w:val="nil"/>
              <w:bottom w:val="single" w:sz="4" w:space="0" w:color="C0C0C0"/>
              <w:right w:val="single" w:sz="4" w:space="0" w:color="C0C0C0"/>
            </w:tcBorders>
            <w:shd w:val="clear" w:color="auto" w:fill="auto"/>
            <w:vAlign w:val="center"/>
            <w:hideMark/>
          </w:tcPr>
          <w:p w14:paraId="698C525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473FFBB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7CA998F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0,58</w:t>
            </w:r>
          </w:p>
        </w:tc>
        <w:tc>
          <w:tcPr>
            <w:tcW w:w="173" w:type="dxa"/>
            <w:tcBorders>
              <w:top w:val="nil"/>
              <w:left w:val="nil"/>
              <w:bottom w:val="single" w:sz="4" w:space="0" w:color="C0C0C0"/>
              <w:right w:val="nil"/>
            </w:tcBorders>
            <w:shd w:val="clear" w:color="000000" w:fill="FFFFCC"/>
            <w:vAlign w:val="center"/>
            <w:hideMark/>
          </w:tcPr>
          <w:p w14:paraId="115D252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0,49</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3D6612D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0,58</w:t>
            </w:r>
          </w:p>
        </w:tc>
        <w:tc>
          <w:tcPr>
            <w:tcW w:w="344" w:type="dxa"/>
            <w:tcBorders>
              <w:top w:val="nil"/>
              <w:left w:val="nil"/>
              <w:bottom w:val="single" w:sz="4" w:space="0" w:color="C0C0C0"/>
              <w:right w:val="single" w:sz="4" w:space="0" w:color="C0C0C0"/>
            </w:tcBorders>
            <w:shd w:val="clear" w:color="000000" w:fill="FFFFCC"/>
            <w:vAlign w:val="center"/>
            <w:hideMark/>
          </w:tcPr>
          <w:p w14:paraId="0FEEAB1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0,61</w:t>
            </w:r>
          </w:p>
        </w:tc>
        <w:tc>
          <w:tcPr>
            <w:tcW w:w="346" w:type="dxa"/>
            <w:tcBorders>
              <w:top w:val="nil"/>
              <w:left w:val="nil"/>
              <w:bottom w:val="single" w:sz="4" w:space="0" w:color="C0C0C0"/>
              <w:right w:val="single" w:sz="4" w:space="0" w:color="C0C0C0"/>
            </w:tcBorders>
            <w:shd w:val="clear" w:color="000000" w:fill="FFFFCC"/>
            <w:vAlign w:val="center"/>
            <w:hideMark/>
          </w:tcPr>
          <w:p w14:paraId="5227308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0,61</w:t>
            </w:r>
          </w:p>
        </w:tc>
        <w:tc>
          <w:tcPr>
            <w:tcW w:w="269" w:type="dxa"/>
            <w:tcBorders>
              <w:top w:val="nil"/>
              <w:left w:val="nil"/>
              <w:bottom w:val="single" w:sz="4" w:space="0" w:color="C0C0C0"/>
              <w:right w:val="single" w:sz="4" w:space="0" w:color="C0C0C0"/>
            </w:tcBorders>
            <w:shd w:val="clear" w:color="000000" w:fill="D7EAD3"/>
            <w:vAlign w:val="center"/>
            <w:hideMark/>
          </w:tcPr>
          <w:p w14:paraId="447E9A3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0,31</w:t>
            </w:r>
          </w:p>
        </w:tc>
        <w:tc>
          <w:tcPr>
            <w:tcW w:w="269" w:type="dxa"/>
            <w:tcBorders>
              <w:top w:val="nil"/>
              <w:left w:val="nil"/>
              <w:bottom w:val="single" w:sz="4" w:space="0" w:color="C0C0C0"/>
              <w:right w:val="single" w:sz="4" w:space="0" w:color="C0C0C0"/>
            </w:tcBorders>
            <w:shd w:val="clear" w:color="000000" w:fill="D7EAD3"/>
            <w:vAlign w:val="center"/>
            <w:hideMark/>
          </w:tcPr>
          <w:p w14:paraId="47EE252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0,31</w:t>
            </w:r>
          </w:p>
        </w:tc>
        <w:tc>
          <w:tcPr>
            <w:tcW w:w="432" w:type="dxa"/>
            <w:tcBorders>
              <w:top w:val="nil"/>
              <w:left w:val="nil"/>
              <w:bottom w:val="single" w:sz="4" w:space="0" w:color="C0C0C0"/>
              <w:right w:val="single" w:sz="4" w:space="0" w:color="C0C0C0"/>
            </w:tcBorders>
            <w:shd w:val="clear" w:color="000000" w:fill="FFFFCC"/>
            <w:vAlign w:val="center"/>
            <w:hideMark/>
          </w:tcPr>
          <w:p w14:paraId="161399AB"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предложению организации.</w:t>
            </w:r>
          </w:p>
        </w:tc>
        <w:tc>
          <w:tcPr>
            <w:tcW w:w="398" w:type="dxa"/>
            <w:tcBorders>
              <w:top w:val="nil"/>
              <w:left w:val="nil"/>
              <w:bottom w:val="single" w:sz="4" w:space="0" w:color="C0C0C0"/>
              <w:right w:val="single" w:sz="4" w:space="0" w:color="C0C0C0"/>
            </w:tcBorders>
            <w:shd w:val="clear" w:color="000000" w:fill="FFFFCC"/>
            <w:vAlign w:val="center"/>
            <w:hideMark/>
          </w:tcPr>
          <w:p w14:paraId="08FAE27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0,63</w:t>
            </w:r>
          </w:p>
        </w:tc>
        <w:tc>
          <w:tcPr>
            <w:tcW w:w="463" w:type="dxa"/>
            <w:tcBorders>
              <w:top w:val="nil"/>
              <w:left w:val="nil"/>
              <w:bottom w:val="single" w:sz="4" w:space="0" w:color="C0C0C0"/>
              <w:right w:val="single" w:sz="4" w:space="0" w:color="C0C0C0"/>
            </w:tcBorders>
            <w:shd w:val="clear" w:color="000000" w:fill="FFFFCC"/>
            <w:vAlign w:val="center"/>
            <w:hideMark/>
          </w:tcPr>
          <w:p w14:paraId="1BCE51D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0,63</w:t>
            </w:r>
          </w:p>
        </w:tc>
        <w:tc>
          <w:tcPr>
            <w:tcW w:w="383" w:type="dxa"/>
            <w:tcBorders>
              <w:top w:val="nil"/>
              <w:left w:val="nil"/>
              <w:bottom w:val="single" w:sz="4" w:space="0" w:color="C0C0C0"/>
              <w:right w:val="single" w:sz="4" w:space="0" w:color="C0C0C0"/>
            </w:tcBorders>
            <w:shd w:val="clear" w:color="000000" w:fill="D7EAD3"/>
            <w:vAlign w:val="center"/>
            <w:hideMark/>
          </w:tcPr>
          <w:p w14:paraId="552736F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0,31</w:t>
            </w:r>
          </w:p>
        </w:tc>
        <w:tc>
          <w:tcPr>
            <w:tcW w:w="378" w:type="dxa"/>
            <w:tcBorders>
              <w:top w:val="nil"/>
              <w:left w:val="nil"/>
              <w:bottom w:val="single" w:sz="4" w:space="0" w:color="C0C0C0"/>
              <w:right w:val="single" w:sz="4" w:space="0" w:color="C0C0C0"/>
            </w:tcBorders>
            <w:shd w:val="clear" w:color="000000" w:fill="D7EAD3"/>
            <w:vAlign w:val="center"/>
            <w:hideMark/>
          </w:tcPr>
          <w:p w14:paraId="5C749D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0,31</w:t>
            </w:r>
          </w:p>
        </w:tc>
        <w:tc>
          <w:tcPr>
            <w:tcW w:w="880" w:type="dxa"/>
            <w:tcBorders>
              <w:top w:val="nil"/>
              <w:left w:val="nil"/>
              <w:bottom w:val="single" w:sz="4" w:space="0" w:color="C0C0C0"/>
              <w:right w:val="single" w:sz="4" w:space="0" w:color="C0C0C0"/>
            </w:tcBorders>
            <w:shd w:val="clear" w:color="000000" w:fill="FFFFCC"/>
            <w:vAlign w:val="center"/>
            <w:hideMark/>
          </w:tcPr>
          <w:p w14:paraId="00DCC65B" w14:textId="77777777" w:rsidR="003647C6" w:rsidRPr="003647C6" w:rsidRDefault="003647C6" w:rsidP="003647C6">
            <w:pPr>
              <w:rPr>
                <w:rFonts w:ascii="Tahoma" w:hAnsi="Tahoma" w:cs="Tahoma"/>
                <w:sz w:val="13"/>
                <w:szCs w:val="13"/>
              </w:rPr>
            </w:pPr>
            <w:r w:rsidRPr="003647C6">
              <w:rPr>
                <w:rFonts w:ascii="Tahoma" w:hAnsi="Tahoma" w:cs="Tahoma"/>
                <w:sz w:val="13"/>
                <w:szCs w:val="13"/>
              </w:rPr>
              <w:t xml:space="preserve">рассчитано исходя из базового уровня операционных расходов 2020 года с применением коэффициентов индексации на 2021 год, рассчитанных в соответствии с Методическими указаниями (с учетом ИПЦ Минэкономразвития РФ на 2021 год 103%, а также с учетом индекса эффективности операционных расходов 1%) </w:t>
            </w:r>
          </w:p>
        </w:tc>
        <w:tc>
          <w:tcPr>
            <w:tcW w:w="368" w:type="dxa"/>
            <w:tcBorders>
              <w:top w:val="nil"/>
              <w:left w:val="nil"/>
              <w:bottom w:val="single" w:sz="4" w:space="0" w:color="C0C0C0"/>
              <w:right w:val="single" w:sz="4" w:space="0" w:color="C0C0C0"/>
            </w:tcBorders>
            <w:shd w:val="clear" w:color="000000" w:fill="FFFFCC"/>
            <w:vAlign w:val="center"/>
            <w:hideMark/>
          </w:tcPr>
          <w:p w14:paraId="30B2385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0,66</w:t>
            </w:r>
          </w:p>
        </w:tc>
        <w:tc>
          <w:tcPr>
            <w:tcW w:w="443" w:type="dxa"/>
            <w:tcBorders>
              <w:top w:val="nil"/>
              <w:left w:val="nil"/>
              <w:bottom w:val="single" w:sz="4" w:space="0" w:color="C0C0C0"/>
              <w:right w:val="single" w:sz="4" w:space="0" w:color="C0C0C0"/>
            </w:tcBorders>
            <w:shd w:val="clear" w:color="000000" w:fill="FFFFCC"/>
            <w:vAlign w:val="center"/>
            <w:hideMark/>
          </w:tcPr>
          <w:p w14:paraId="4027828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0,64</w:t>
            </w:r>
          </w:p>
        </w:tc>
        <w:tc>
          <w:tcPr>
            <w:tcW w:w="383" w:type="dxa"/>
            <w:tcBorders>
              <w:top w:val="nil"/>
              <w:left w:val="nil"/>
              <w:bottom w:val="single" w:sz="4" w:space="0" w:color="C0C0C0"/>
              <w:right w:val="single" w:sz="4" w:space="0" w:color="C0C0C0"/>
            </w:tcBorders>
            <w:shd w:val="clear" w:color="000000" w:fill="D7EAD3"/>
            <w:vAlign w:val="center"/>
            <w:hideMark/>
          </w:tcPr>
          <w:p w14:paraId="46C720C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0,32</w:t>
            </w:r>
          </w:p>
        </w:tc>
        <w:tc>
          <w:tcPr>
            <w:tcW w:w="378" w:type="dxa"/>
            <w:tcBorders>
              <w:top w:val="nil"/>
              <w:left w:val="nil"/>
              <w:bottom w:val="single" w:sz="4" w:space="0" w:color="C0C0C0"/>
              <w:right w:val="single" w:sz="4" w:space="0" w:color="C0C0C0"/>
            </w:tcBorders>
            <w:shd w:val="clear" w:color="000000" w:fill="D7EAD3"/>
            <w:vAlign w:val="center"/>
            <w:hideMark/>
          </w:tcPr>
          <w:p w14:paraId="6040C55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0,32</w:t>
            </w:r>
          </w:p>
        </w:tc>
        <w:tc>
          <w:tcPr>
            <w:tcW w:w="825" w:type="dxa"/>
            <w:tcBorders>
              <w:top w:val="nil"/>
              <w:left w:val="nil"/>
              <w:bottom w:val="single" w:sz="4" w:space="0" w:color="C0C0C0"/>
              <w:right w:val="single" w:sz="4" w:space="0" w:color="C0C0C0"/>
            </w:tcBorders>
            <w:shd w:val="clear" w:color="000000" w:fill="FFFFCC"/>
            <w:vAlign w:val="center"/>
            <w:hideMark/>
          </w:tcPr>
          <w:p w14:paraId="2FDF4EAF" w14:textId="77777777" w:rsidR="003647C6" w:rsidRPr="003647C6" w:rsidRDefault="003647C6" w:rsidP="003647C6">
            <w:pPr>
              <w:rPr>
                <w:rFonts w:ascii="Tahoma" w:hAnsi="Tahoma" w:cs="Tahoma"/>
                <w:sz w:val="13"/>
                <w:szCs w:val="13"/>
              </w:rPr>
            </w:pPr>
            <w:r w:rsidRPr="003647C6">
              <w:rPr>
                <w:rFonts w:ascii="Tahoma" w:hAnsi="Tahoma" w:cs="Tahoma"/>
                <w:sz w:val="13"/>
                <w:szCs w:val="13"/>
              </w:rPr>
              <w:t xml:space="preserve">рассчитано исходя из базового уровня операционных расходов 2020 года с применением коэффициентов индексации на 2021-2022 гг., рассчитанных в соответствии с Методическими указаниями (с учетом ИПЦ Минэкономразвития РФ на 2021 год 103%, на 2022 год 104%, а также с учетом индекса эффективности операционных расходов 1%) </w:t>
            </w:r>
          </w:p>
        </w:tc>
      </w:tr>
      <w:tr w:rsidR="003647C6" w:rsidRPr="003647C6" w14:paraId="00125F37" w14:textId="77777777" w:rsidTr="003647C6">
        <w:trPr>
          <w:trHeight w:val="450"/>
          <w:jc w:val="center"/>
        </w:trPr>
        <w:tc>
          <w:tcPr>
            <w:tcW w:w="66" w:type="dxa"/>
            <w:tcBorders>
              <w:top w:val="nil"/>
              <w:left w:val="nil"/>
              <w:bottom w:val="nil"/>
              <w:right w:val="nil"/>
            </w:tcBorders>
            <w:shd w:val="clear" w:color="000000" w:fill="FABF8F"/>
            <w:noWrap/>
            <w:vAlign w:val="center"/>
            <w:hideMark/>
          </w:tcPr>
          <w:p w14:paraId="65ACAB7C"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2C3BABA2"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8343BC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3.3</w:t>
            </w:r>
          </w:p>
        </w:tc>
        <w:tc>
          <w:tcPr>
            <w:tcW w:w="1549" w:type="dxa"/>
            <w:tcBorders>
              <w:top w:val="nil"/>
              <w:left w:val="nil"/>
              <w:bottom w:val="single" w:sz="4" w:space="0" w:color="C0C0C0"/>
              <w:right w:val="single" w:sz="4" w:space="0" w:color="C0C0C0"/>
            </w:tcBorders>
            <w:shd w:val="clear" w:color="auto" w:fill="auto"/>
            <w:vAlign w:val="center"/>
            <w:hideMark/>
          </w:tcPr>
          <w:p w14:paraId="56E6C1B2"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Затраты на покупную электрическую энергию, по уровням напряжения:</w:t>
            </w:r>
          </w:p>
        </w:tc>
        <w:tc>
          <w:tcPr>
            <w:tcW w:w="208" w:type="dxa"/>
            <w:tcBorders>
              <w:top w:val="nil"/>
              <w:left w:val="nil"/>
              <w:bottom w:val="single" w:sz="4" w:space="0" w:color="C0C0C0"/>
              <w:right w:val="single" w:sz="4" w:space="0" w:color="C0C0C0"/>
            </w:tcBorders>
            <w:shd w:val="clear" w:color="auto" w:fill="auto"/>
            <w:vAlign w:val="center"/>
            <w:hideMark/>
          </w:tcPr>
          <w:p w14:paraId="6DA1B98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7057778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74,89</w:t>
            </w:r>
          </w:p>
        </w:tc>
        <w:tc>
          <w:tcPr>
            <w:tcW w:w="198" w:type="dxa"/>
            <w:tcBorders>
              <w:top w:val="nil"/>
              <w:left w:val="nil"/>
              <w:bottom w:val="single" w:sz="4" w:space="0" w:color="C0C0C0"/>
              <w:right w:val="single" w:sz="4" w:space="0" w:color="C0C0C0"/>
            </w:tcBorders>
            <w:shd w:val="clear" w:color="000000" w:fill="D7EAD3"/>
            <w:vAlign w:val="center"/>
            <w:hideMark/>
          </w:tcPr>
          <w:p w14:paraId="6690C60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689,93</w:t>
            </w:r>
          </w:p>
        </w:tc>
        <w:tc>
          <w:tcPr>
            <w:tcW w:w="173" w:type="dxa"/>
            <w:tcBorders>
              <w:top w:val="nil"/>
              <w:left w:val="nil"/>
              <w:bottom w:val="single" w:sz="4" w:space="0" w:color="C0C0C0"/>
              <w:right w:val="nil"/>
            </w:tcBorders>
            <w:shd w:val="clear" w:color="000000" w:fill="D7EAD3"/>
            <w:vAlign w:val="center"/>
            <w:hideMark/>
          </w:tcPr>
          <w:p w14:paraId="5B0950C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581,74</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0F6DE85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764,82</w:t>
            </w:r>
          </w:p>
        </w:tc>
        <w:tc>
          <w:tcPr>
            <w:tcW w:w="344" w:type="dxa"/>
            <w:tcBorders>
              <w:top w:val="nil"/>
              <w:left w:val="nil"/>
              <w:bottom w:val="single" w:sz="4" w:space="0" w:color="C0C0C0"/>
              <w:right w:val="single" w:sz="4" w:space="0" w:color="C0C0C0"/>
            </w:tcBorders>
            <w:shd w:val="clear" w:color="000000" w:fill="D7EAD3"/>
            <w:vAlign w:val="center"/>
            <w:hideMark/>
          </w:tcPr>
          <w:p w14:paraId="06784FD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782,68</w:t>
            </w:r>
          </w:p>
        </w:tc>
        <w:tc>
          <w:tcPr>
            <w:tcW w:w="346" w:type="dxa"/>
            <w:tcBorders>
              <w:top w:val="nil"/>
              <w:left w:val="nil"/>
              <w:bottom w:val="single" w:sz="4" w:space="0" w:color="C0C0C0"/>
              <w:right w:val="single" w:sz="4" w:space="0" w:color="C0C0C0"/>
            </w:tcBorders>
            <w:shd w:val="clear" w:color="000000" w:fill="D7EAD3"/>
            <w:vAlign w:val="center"/>
            <w:hideMark/>
          </w:tcPr>
          <w:p w14:paraId="509ACD7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730,89</w:t>
            </w:r>
          </w:p>
        </w:tc>
        <w:tc>
          <w:tcPr>
            <w:tcW w:w="269" w:type="dxa"/>
            <w:tcBorders>
              <w:top w:val="nil"/>
              <w:left w:val="nil"/>
              <w:bottom w:val="single" w:sz="4" w:space="0" w:color="C0C0C0"/>
              <w:right w:val="single" w:sz="4" w:space="0" w:color="C0C0C0"/>
            </w:tcBorders>
            <w:shd w:val="clear" w:color="000000" w:fill="D7EAD3"/>
            <w:vAlign w:val="center"/>
            <w:hideMark/>
          </w:tcPr>
          <w:p w14:paraId="5DC8D4B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269" w:type="dxa"/>
            <w:tcBorders>
              <w:top w:val="nil"/>
              <w:left w:val="nil"/>
              <w:bottom w:val="single" w:sz="4" w:space="0" w:color="C0C0C0"/>
              <w:right w:val="single" w:sz="4" w:space="0" w:color="C0C0C0"/>
            </w:tcBorders>
            <w:shd w:val="clear" w:color="000000" w:fill="D7EAD3"/>
            <w:vAlign w:val="center"/>
            <w:hideMark/>
          </w:tcPr>
          <w:p w14:paraId="7C969C0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432" w:type="dxa"/>
            <w:tcBorders>
              <w:top w:val="nil"/>
              <w:left w:val="nil"/>
              <w:bottom w:val="single" w:sz="4" w:space="0" w:color="C0C0C0"/>
              <w:right w:val="single" w:sz="4" w:space="0" w:color="C0C0C0"/>
            </w:tcBorders>
            <w:shd w:val="clear" w:color="000000" w:fill="FFFFCC"/>
            <w:vAlign w:val="center"/>
            <w:hideMark/>
          </w:tcPr>
          <w:p w14:paraId="38EC569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5DC2B28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813,98</w:t>
            </w:r>
          </w:p>
        </w:tc>
        <w:tc>
          <w:tcPr>
            <w:tcW w:w="463" w:type="dxa"/>
            <w:tcBorders>
              <w:top w:val="nil"/>
              <w:left w:val="nil"/>
              <w:bottom w:val="single" w:sz="4" w:space="0" w:color="C0C0C0"/>
              <w:right w:val="single" w:sz="4" w:space="0" w:color="C0C0C0"/>
            </w:tcBorders>
            <w:shd w:val="clear" w:color="000000" w:fill="D7EAD3"/>
            <w:vAlign w:val="center"/>
            <w:hideMark/>
          </w:tcPr>
          <w:p w14:paraId="1148A0F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760,85</w:t>
            </w:r>
          </w:p>
        </w:tc>
        <w:tc>
          <w:tcPr>
            <w:tcW w:w="383" w:type="dxa"/>
            <w:tcBorders>
              <w:top w:val="nil"/>
              <w:left w:val="nil"/>
              <w:bottom w:val="single" w:sz="4" w:space="0" w:color="C0C0C0"/>
              <w:right w:val="single" w:sz="4" w:space="0" w:color="C0C0C0"/>
            </w:tcBorders>
            <w:shd w:val="clear" w:color="000000" w:fill="D7EAD3"/>
            <w:vAlign w:val="center"/>
            <w:hideMark/>
          </w:tcPr>
          <w:p w14:paraId="2A530F9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378" w:type="dxa"/>
            <w:tcBorders>
              <w:top w:val="nil"/>
              <w:left w:val="nil"/>
              <w:bottom w:val="single" w:sz="4" w:space="0" w:color="C0C0C0"/>
              <w:right w:val="single" w:sz="4" w:space="0" w:color="C0C0C0"/>
            </w:tcBorders>
            <w:shd w:val="clear" w:color="000000" w:fill="D7EAD3"/>
            <w:vAlign w:val="center"/>
            <w:hideMark/>
          </w:tcPr>
          <w:p w14:paraId="4F8A36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880" w:type="dxa"/>
            <w:tcBorders>
              <w:top w:val="nil"/>
              <w:left w:val="nil"/>
              <w:bottom w:val="single" w:sz="4" w:space="0" w:color="C0C0C0"/>
              <w:right w:val="single" w:sz="4" w:space="0" w:color="C0C0C0"/>
            </w:tcBorders>
            <w:shd w:val="clear" w:color="000000" w:fill="FFFFCC"/>
            <w:vAlign w:val="center"/>
            <w:hideMark/>
          </w:tcPr>
          <w:p w14:paraId="0457B9C4"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347E3B7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846,54</w:t>
            </w:r>
          </w:p>
        </w:tc>
        <w:tc>
          <w:tcPr>
            <w:tcW w:w="443" w:type="dxa"/>
            <w:tcBorders>
              <w:top w:val="nil"/>
              <w:left w:val="nil"/>
              <w:bottom w:val="single" w:sz="4" w:space="0" w:color="C0C0C0"/>
              <w:right w:val="single" w:sz="4" w:space="0" w:color="C0C0C0"/>
            </w:tcBorders>
            <w:shd w:val="clear" w:color="000000" w:fill="D7EAD3"/>
            <w:vAlign w:val="center"/>
            <w:hideMark/>
          </w:tcPr>
          <w:p w14:paraId="69BC24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791,29</w:t>
            </w:r>
          </w:p>
        </w:tc>
        <w:tc>
          <w:tcPr>
            <w:tcW w:w="383" w:type="dxa"/>
            <w:tcBorders>
              <w:top w:val="nil"/>
              <w:left w:val="nil"/>
              <w:bottom w:val="single" w:sz="4" w:space="0" w:color="C0C0C0"/>
              <w:right w:val="single" w:sz="4" w:space="0" w:color="C0C0C0"/>
            </w:tcBorders>
            <w:shd w:val="clear" w:color="000000" w:fill="D7EAD3"/>
            <w:vAlign w:val="center"/>
            <w:hideMark/>
          </w:tcPr>
          <w:p w14:paraId="71E2DE4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378" w:type="dxa"/>
            <w:tcBorders>
              <w:top w:val="nil"/>
              <w:left w:val="nil"/>
              <w:bottom w:val="single" w:sz="4" w:space="0" w:color="C0C0C0"/>
              <w:right w:val="single" w:sz="4" w:space="0" w:color="C0C0C0"/>
            </w:tcBorders>
            <w:shd w:val="clear" w:color="000000" w:fill="D7EAD3"/>
            <w:vAlign w:val="center"/>
            <w:hideMark/>
          </w:tcPr>
          <w:p w14:paraId="277780F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825" w:type="dxa"/>
            <w:tcBorders>
              <w:top w:val="nil"/>
              <w:left w:val="nil"/>
              <w:bottom w:val="single" w:sz="4" w:space="0" w:color="C0C0C0"/>
              <w:right w:val="single" w:sz="4" w:space="0" w:color="C0C0C0"/>
            </w:tcBorders>
            <w:shd w:val="clear" w:color="000000" w:fill="FFFFCC"/>
            <w:vAlign w:val="center"/>
            <w:hideMark/>
          </w:tcPr>
          <w:p w14:paraId="2E9AB4A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31B0113B" w14:textId="77777777" w:rsidTr="003647C6">
        <w:trPr>
          <w:trHeight w:val="300"/>
          <w:jc w:val="center"/>
        </w:trPr>
        <w:tc>
          <w:tcPr>
            <w:tcW w:w="66" w:type="dxa"/>
            <w:tcBorders>
              <w:top w:val="nil"/>
              <w:left w:val="nil"/>
              <w:bottom w:val="nil"/>
              <w:right w:val="nil"/>
            </w:tcBorders>
            <w:shd w:val="clear" w:color="000000" w:fill="FABF8F"/>
            <w:noWrap/>
            <w:vAlign w:val="center"/>
            <w:hideMark/>
          </w:tcPr>
          <w:p w14:paraId="5BDB78F3"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0DBBF66C"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EE93C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3.3.0.1</w:t>
            </w:r>
          </w:p>
        </w:tc>
        <w:tc>
          <w:tcPr>
            <w:tcW w:w="1549" w:type="dxa"/>
            <w:tcBorders>
              <w:top w:val="nil"/>
              <w:left w:val="nil"/>
              <w:bottom w:val="single" w:sz="4" w:space="0" w:color="C0C0C0"/>
              <w:right w:val="single" w:sz="4" w:space="0" w:color="C0C0C0"/>
            </w:tcBorders>
            <w:shd w:val="clear" w:color="auto" w:fill="auto"/>
            <w:vAlign w:val="center"/>
            <w:hideMark/>
          </w:tcPr>
          <w:p w14:paraId="54CEDE83"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Средний тариф на энергию</w:t>
            </w:r>
          </w:p>
        </w:tc>
        <w:tc>
          <w:tcPr>
            <w:tcW w:w="208" w:type="dxa"/>
            <w:tcBorders>
              <w:top w:val="nil"/>
              <w:left w:val="nil"/>
              <w:bottom w:val="single" w:sz="4" w:space="0" w:color="C0C0C0"/>
              <w:right w:val="single" w:sz="4" w:space="0" w:color="C0C0C0"/>
            </w:tcBorders>
            <w:shd w:val="clear" w:color="auto" w:fill="auto"/>
            <w:vAlign w:val="center"/>
            <w:hideMark/>
          </w:tcPr>
          <w:p w14:paraId="1F3B379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руб/кВт.ч</w:t>
            </w:r>
          </w:p>
        </w:tc>
        <w:tc>
          <w:tcPr>
            <w:tcW w:w="333" w:type="dxa"/>
            <w:tcBorders>
              <w:top w:val="nil"/>
              <w:left w:val="nil"/>
              <w:bottom w:val="single" w:sz="4" w:space="0" w:color="C0C0C0"/>
              <w:right w:val="single" w:sz="4" w:space="0" w:color="C0C0C0"/>
            </w:tcBorders>
            <w:shd w:val="clear" w:color="000000" w:fill="D7EAD3"/>
            <w:vAlign w:val="center"/>
            <w:hideMark/>
          </w:tcPr>
          <w:p w14:paraId="3DD124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4,88</w:t>
            </w:r>
          </w:p>
        </w:tc>
        <w:tc>
          <w:tcPr>
            <w:tcW w:w="198" w:type="dxa"/>
            <w:tcBorders>
              <w:top w:val="nil"/>
              <w:left w:val="nil"/>
              <w:bottom w:val="single" w:sz="4" w:space="0" w:color="C0C0C0"/>
              <w:right w:val="single" w:sz="4" w:space="0" w:color="C0C0C0"/>
            </w:tcBorders>
            <w:shd w:val="clear" w:color="000000" w:fill="D7EAD3"/>
            <w:vAlign w:val="center"/>
            <w:hideMark/>
          </w:tcPr>
          <w:p w14:paraId="1B6C71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4,21</w:t>
            </w:r>
          </w:p>
        </w:tc>
        <w:tc>
          <w:tcPr>
            <w:tcW w:w="173" w:type="dxa"/>
            <w:tcBorders>
              <w:top w:val="nil"/>
              <w:left w:val="nil"/>
              <w:bottom w:val="single" w:sz="4" w:space="0" w:color="C0C0C0"/>
              <w:right w:val="nil"/>
            </w:tcBorders>
            <w:shd w:val="clear" w:color="000000" w:fill="D7EAD3"/>
            <w:vAlign w:val="center"/>
            <w:hideMark/>
          </w:tcPr>
          <w:p w14:paraId="2A598EC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48C6E0B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4,27</w:t>
            </w:r>
          </w:p>
        </w:tc>
        <w:tc>
          <w:tcPr>
            <w:tcW w:w="344" w:type="dxa"/>
            <w:tcBorders>
              <w:top w:val="nil"/>
              <w:left w:val="nil"/>
              <w:bottom w:val="single" w:sz="4" w:space="0" w:color="C0C0C0"/>
              <w:right w:val="single" w:sz="4" w:space="0" w:color="C0C0C0"/>
            </w:tcBorders>
            <w:shd w:val="clear" w:color="000000" w:fill="D7EAD3"/>
            <w:vAlign w:val="center"/>
            <w:hideMark/>
          </w:tcPr>
          <w:p w14:paraId="10A80C2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346" w:type="dxa"/>
            <w:tcBorders>
              <w:top w:val="nil"/>
              <w:left w:val="nil"/>
              <w:bottom w:val="single" w:sz="4" w:space="0" w:color="C0C0C0"/>
              <w:right w:val="single" w:sz="4" w:space="0" w:color="C0C0C0"/>
            </w:tcBorders>
            <w:shd w:val="clear" w:color="000000" w:fill="D7EAD3"/>
            <w:vAlign w:val="center"/>
            <w:hideMark/>
          </w:tcPr>
          <w:p w14:paraId="19E6D9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269" w:type="dxa"/>
            <w:tcBorders>
              <w:top w:val="nil"/>
              <w:left w:val="nil"/>
              <w:bottom w:val="single" w:sz="4" w:space="0" w:color="C0C0C0"/>
              <w:right w:val="single" w:sz="4" w:space="0" w:color="C0C0C0"/>
            </w:tcBorders>
            <w:shd w:val="clear" w:color="000000" w:fill="D7EAD3"/>
            <w:vAlign w:val="center"/>
            <w:hideMark/>
          </w:tcPr>
          <w:p w14:paraId="483ACE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269" w:type="dxa"/>
            <w:tcBorders>
              <w:top w:val="nil"/>
              <w:left w:val="nil"/>
              <w:bottom w:val="single" w:sz="4" w:space="0" w:color="C0C0C0"/>
              <w:right w:val="single" w:sz="4" w:space="0" w:color="C0C0C0"/>
            </w:tcBorders>
            <w:shd w:val="clear" w:color="000000" w:fill="D7EAD3"/>
            <w:vAlign w:val="center"/>
            <w:hideMark/>
          </w:tcPr>
          <w:p w14:paraId="13174EC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432" w:type="dxa"/>
            <w:tcBorders>
              <w:top w:val="nil"/>
              <w:left w:val="nil"/>
              <w:bottom w:val="single" w:sz="4" w:space="0" w:color="C0C0C0"/>
              <w:right w:val="single" w:sz="4" w:space="0" w:color="C0C0C0"/>
            </w:tcBorders>
            <w:shd w:val="clear" w:color="000000" w:fill="FFFFCC"/>
            <w:vAlign w:val="center"/>
            <w:hideMark/>
          </w:tcPr>
          <w:p w14:paraId="0035641D"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1B4E54C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463" w:type="dxa"/>
            <w:tcBorders>
              <w:top w:val="nil"/>
              <w:left w:val="nil"/>
              <w:bottom w:val="single" w:sz="4" w:space="0" w:color="C0C0C0"/>
              <w:right w:val="single" w:sz="4" w:space="0" w:color="C0C0C0"/>
            </w:tcBorders>
            <w:shd w:val="clear" w:color="000000" w:fill="D7EAD3"/>
            <w:vAlign w:val="center"/>
            <w:hideMark/>
          </w:tcPr>
          <w:p w14:paraId="2716F82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383" w:type="dxa"/>
            <w:tcBorders>
              <w:top w:val="nil"/>
              <w:left w:val="nil"/>
              <w:bottom w:val="single" w:sz="4" w:space="0" w:color="C0C0C0"/>
              <w:right w:val="single" w:sz="4" w:space="0" w:color="C0C0C0"/>
            </w:tcBorders>
            <w:shd w:val="clear" w:color="000000" w:fill="D7EAD3"/>
            <w:vAlign w:val="center"/>
            <w:hideMark/>
          </w:tcPr>
          <w:p w14:paraId="373B290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378" w:type="dxa"/>
            <w:tcBorders>
              <w:top w:val="nil"/>
              <w:left w:val="nil"/>
              <w:bottom w:val="single" w:sz="4" w:space="0" w:color="C0C0C0"/>
              <w:right w:val="single" w:sz="4" w:space="0" w:color="C0C0C0"/>
            </w:tcBorders>
            <w:shd w:val="clear" w:color="000000" w:fill="D7EAD3"/>
            <w:vAlign w:val="center"/>
            <w:hideMark/>
          </w:tcPr>
          <w:p w14:paraId="73A15C6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880" w:type="dxa"/>
            <w:tcBorders>
              <w:top w:val="nil"/>
              <w:left w:val="nil"/>
              <w:bottom w:val="single" w:sz="4" w:space="0" w:color="C0C0C0"/>
              <w:right w:val="single" w:sz="4" w:space="0" w:color="C0C0C0"/>
            </w:tcBorders>
            <w:shd w:val="clear" w:color="000000" w:fill="FFFFCC"/>
            <w:vAlign w:val="center"/>
            <w:hideMark/>
          </w:tcPr>
          <w:p w14:paraId="10631FCF"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45C7FE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443" w:type="dxa"/>
            <w:tcBorders>
              <w:top w:val="nil"/>
              <w:left w:val="nil"/>
              <w:bottom w:val="single" w:sz="4" w:space="0" w:color="C0C0C0"/>
              <w:right w:val="single" w:sz="4" w:space="0" w:color="C0C0C0"/>
            </w:tcBorders>
            <w:shd w:val="clear" w:color="000000" w:fill="D7EAD3"/>
            <w:vAlign w:val="center"/>
            <w:hideMark/>
          </w:tcPr>
          <w:p w14:paraId="2487A81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383" w:type="dxa"/>
            <w:tcBorders>
              <w:top w:val="nil"/>
              <w:left w:val="nil"/>
              <w:bottom w:val="single" w:sz="4" w:space="0" w:color="C0C0C0"/>
              <w:right w:val="single" w:sz="4" w:space="0" w:color="C0C0C0"/>
            </w:tcBorders>
            <w:shd w:val="clear" w:color="000000" w:fill="D7EAD3"/>
            <w:vAlign w:val="center"/>
            <w:hideMark/>
          </w:tcPr>
          <w:p w14:paraId="0348401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378" w:type="dxa"/>
            <w:tcBorders>
              <w:top w:val="nil"/>
              <w:left w:val="nil"/>
              <w:bottom w:val="single" w:sz="4" w:space="0" w:color="C0C0C0"/>
              <w:right w:val="single" w:sz="4" w:space="0" w:color="C0C0C0"/>
            </w:tcBorders>
            <w:shd w:val="clear" w:color="000000" w:fill="D7EAD3"/>
            <w:vAlign w:val="center"/>
            <w:hideMark/>
          </w:tcPr>
          <w:p w14:paraId="05D0768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825" w:type="dxa"/>
            <w:tcBorders>
              <w:top w:val="nil"/>
              <w:left w:val="nil"/>
              <w:bottom w:val="single" w:sz="4" w:space="0" w:color="C0C0C0"/>
              <w:right w:val="single" w:sz="4" w:space="0" w:color="C0C0C0"/>
            </w:tcBorders>
            <w:shd w:val="clear" w:color="000000" w:fill="FFFFCC"/>
            <w:vAlign w:val="center"/>
            <w:hideMark/>
          </w:tcPr>
          <w:p w14:paraId="295EB77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3E913834" w14:textId="77777777" w:rsidTr="003647C6">
        <w:trPr>
          <w:trHeight w:val="300"/>
          <w:jc w:val="center"/>
        </w:trPr>
        <w:tc>
          <w:tcPr>
            <w:tcW w:w="66" w:type="dxa"/>
            <w:tcBorders>
              <w:top w:val="nil"/>
              <w:left w:val="nil"/>
              <w:bottom w:val="nil"/>
              <w:right w:val="nil"/>
            </w:tcBorders>
            <w:shd w:val="clear" w:color="000000" w:fill="FABF8F"/>
            <w:noWrap/>
            <w:vAlign w:val="center"/>
            <w:hideMark/>
          </w:tcPr>
          <w:p w14:paraId="4A91CEF3"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56BD1F8C"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070292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3.3.0.2</w:t>
            </w:r>
          </w:p>
        </w:tc>
        <w:tc>
          <w:tcPr>
            <w:tcW w:w="1549" w:type="dxa"/>
            <w:tcBorders>
              <w:top w:val="nil"/>
              <w:left w:val="nil"/>
              <w:bottom w:val="single" w:sz="4" w:space="0" w:color="C0C0C0"/>
              <w:right w:val="single" w:sz="4" w:space="0" w:color="C0C0C0"/>
            </w:tcBorders>
            <w:shd w:val="clear" w:color="auto" w:fill="auto"/>
            <w:vAlign w:val="center"/>
            <w:hideMark/>
          </w:tcPr>
          <w:p w14:paraId="59E7C191"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Объем энергии</w:t>
            </w:r>
          </w:p>
        </w:tc>
        <w:tc>
          <w:tcPr>
            <w:tcW w:w="208" w:type="dxa"/>
            <w:tcBorders>
              <w:top w:val="nil"/>
              <w:left w:val="nil"/>
              <w:bottom w:val="single" w:sz="4" w:space="0" w:color="C0C0C0"/>
              <w:right w:val="single" w:sz="4" w:space="0" w:color="C0C0C0"/>
            </w:tcBorders>
            <w:shd w:val="clear" w:color="auto" w:fill="auto"/>
            <w:vAlign w:val="center"/>
            <w:hideMark/>
          </w:tcPr>
          <w:p w14:paraId="2AF9AFF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кВт.ч</w:t>
            </w:r>
          </w:p>
        </w:tc>
        <w:tc>
          <w:tcPr>
            <w:tcW w:w="333" w:type="dxa"/>
            <w:tcBorders>
              <w:top w:val="nil"/>
              <w:left w:val="nil"/>
              <w:bottom w:val="single" w:sz="4" w:space="0" w:color="C0C0C0"/>
              <w:right w:val="single" w:sz="4" w:space="0" w:color="C0C0C0"/>
            </w:tcBorders>
            <w:shd w:val="clear" w:color="000000" w:fill="D7EAD3"/>
            <w:vAlign w:val="center"/>
            <w:hideMark/>
          </w:tcPr>
          <w:p w14:paraId="47DF895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15,34</w:t>
            </w:r>
          </w:p>
        </w:tc>
        <w:tc>
          <w:tcPr>
            <w:tcW w:w="198" w:type="dxa"/>
            <w:tcBorders>
              <w:top w:val="nil"/>
              <w:left w:val="nil"/>
              <w:bottom w:val="single" w:sz="4" w:space="0" w:color="C0C0C0"/>
              <w:right w:val="single" w:sz="4" w:space="0" w:color="C0C0C0"/>
            </w:tcBorders>
            <w:shd w:val="clear" w:color="000000" w:fill="D7EAD3"/>
            <w:vAlign w:val="center"/>
            <w:hideMark/>
          </w:tcPr>
          <w:p w14:paraId="65A4B1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163,98</w:t>
            </w:r>
          </w:p>
        </w:tc>
        <w:tc>
          <w:tcPr>
            <w:tcW w:w="173" w:type="dxa"/>
            <w:tcBorders>
              <w:top w:val="nil"/>
              <w:left w:val="nil"/>
              <w:bottom w:val="single" w:sz="4" w:space="0" w:color="C0C0C0"/>
              <w:right w:val="nil"/>
            </w:tcBorders>
            <w:shd w:val="clear" w:color="000000" w:fill="D7EAD3"/>
            <w:vAlign w:val="center"/>
            <w:hideMark/>
          </w:tcPr>
          <w:p w14:paraId="7A463EE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138,27</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73E8AC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44" w:type="dxa"/>
            <w:tcBorders>
              <w:top w:val="nil"/>
              <w:left w:val="nil"/>
              <w:bottom w:val="single" w:sz="4" w:space="0" w:color="C0C0C0"/>
              <w:right w:val="single" w:sz="4" w:space="0" w:color="C0C0C0"/>
            </w:tcBorders>
            <w:shd w:val="clear" w:color="000000" w:fill="D7EAD3"/>
            <w:vAlign w:val="center"/>
            <w:hideMark/>
          </w:tcPr>
          <w:p w14:paraId="4036BF5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346" w:type="dxa"/>
            <w:tcBorders>
              <w:top w:val="nil"/>
              <w:left w:val="nil"/>
              <w:bottom w:val="single" w:sz="4" w:space="0" w:color="C0C0C0"/>
              <w:right w:val="single" w:sz="4" w:space="0" w:color="C0C0C0"/>
            </w:tcBorders>
            <w:shd w:val="clear" w:color="000000" w:fill="D7EAD3"/>
            <w:vAlign w:val="center"/>
            <w:hideMark/>
          </w:tcPr>
          <w:p w14:paraId="0F569A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269" w:type="dxa"/>
            <w:tcBorders>
              <w:top w:val="nil"/>
              <w:left w:val="nil"/>
              <w:bottom w:val="single" w:sz="4" w:space="0" w:color="C0C0C0"/>
              <w:right w:val="single" w:sz="4" w:space="0" w:color="C0C0C0"/>
            </w:tcBorders>
            <w:shd w:val="clear" w:color="000000" w:fill="D7EAD3"/>
            <w:vAlign w:val="center"/>
            <w:hideMark/>
          </w:tcPr>
          <w:p w14:paraId="0879FD8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269" w:type="dxa"/>
            <w:tcBorders>
              <w:top w:val="nil"/>
              <w:left w:val="nil"/>
              <w:bottom w:val="single" w:sz="4" w:space="0" w:color="C0C0C0"/>
              <w:right w:val="single" w:sz="4" w:space="0" w:color="C0C0C0"/>
            </w:tcBorders>
            <w:shd w:val="clear" w:color="000000" w:fill="D7EAD3"/>
            <w:vAlign w:val="center"/>
            <w:hideMark/>
          </w:tcPr>
          <w:p w14:paraId="4AFEF8F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432" w:type="dxa"/>
            <w:tcBorders>
              <w:top w:val="nil"/>
              <w:left w:val="nil"/>
              <w:bottom w:val="single" w:sz="4" w:space="0" w:color="C0C0C0"/>
              <w:right w:val="single" w:sz="4" w:space="0" w:color="C0C0C0"/>
            </w:tcBorders>
            <w:shd w:val="clear" w:color="000000" w:fill="FFFFCC"/>
            <w:vAlign w:val="center"/>
            <w:hideMark/>
          </w:tcPr>
          <w:p w14:paraId="32A29B16"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2324760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463" w:type="dxa"/>
            <w:tcBorders>
              <w:top w:val="nil"/>
              <w:left w:val="nil"/>
              <w:bottom w:val="single" w:sz="4" w:space="0" w:color="C0C0C0"/>
              <w:right w:val="single" w:sz="4" w:space="0" w:color="C0C0C0"/>
            </w:tcBorders>
            <w:shd w:val="clear" w:color="000000" w:fill="D7EAD3"/>
            <w:vAlign w:val="center"/>
            <w:hideMark/>
          </w:tcPr>
          <w:p w14:paraId="48D0DEF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83" w:type="dxa"/>
            <w:tcBorders>
              <w:top w:val="nil"/>
              <w:left w:val="nil"/>
              <w:bottom w:val="single" w:sz="4" w:space="0" w:color="C0C0C0"/>
              <w:right w:val="single" w:sz="4" w:space="0" w:color="C0C0C0"/>
            </w:tcBorders>
            <w:shd w:val="clear" w:color="000000" w:fill="D7EAD3"/>
            <w:vAlign w:val="center"/>
            <w:hideMark/>
          </w:tcPr>
          <w:p w14:paraId="1007275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378" w:type="dxa"/>
            <w:tcBorders>
              <w:top w:val="nil"/>
              <w:left w:val="nil"/>
              <w:bottom w:val="single" w:sz="4" w:space="0" w:color="C0C0C0"/>
              <w:right w:val="single" w:sz="4" w:space="0" w:color="C0C0C0"/>
            </w:tcBorders>
            <w:shd w:val="clear" w:color="000000" w:fill="D7EAD3"/>
            <w:vAlign w:val="center"/>
            <w:hideMark/>
          </w:tcPr>
          <w:p w14:paraId="7D7DEF0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880" w:type="dxa"/>
            <w:tcBorders>
              <w:top w:val="nil"/>
              <w:left w:val="nil"/>
              <w:bottom w:val="single" w:sz="4" w:space="0" w:color="C0C0C0"/>
              <w:right w:val="single" w:sz="4" w:space="0" w:color="C0C0C0"/>
            </w:tcBorders>
            <w:shd w:val="clear" w:color="000000" w:fill="FFFFCC"/>
            <w:vAlign w:val="center"/>
            <w:hideMark/>
          </w:tcPr>
          <w:p w14:paraId="6346D97F"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3012B8C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443" w:type="dxa"/>
            <w:tcBorders>
              <w:top w:val="nil"/>
              <w:left w:val="nil"/>
              <w:bottom w:val="single" w:sz="4" w:space="0" w:color="C0C0C0"/>
              <w:right w:val="single" w:sz="4" w:space="0" w:color="C0C0C0"/>
            </w:tcBorders>
            <w:shd w:val="clear" w:color="000000" w:fill="D7EAD3"/>
            <w:vAlign w:val="center"/>
            <w:hideMark/>
          </w:tcPr>
          <w:p w14:paraId="5947636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83" w:type="dxa"/>
            <w:tcBorders>
              <w:top w:val="nil"/>
              <w:left w:val="nil"/>
              <w:bottom w:val="single" w:sz="4" w:space="0" w:color="C0C0C0"/>
              <w:right w:val="single" w:sz="4" w:space="0" w:color="C0C0C0"/>
            </w:tcBorders>
            <w:shd w:val="clear" w:color="000000" w:fill="D7EAD3"/>
            <w:vAlign w:val="center"/>
            <w:hideMark/>
          </w:tcPr>
          <w:p w14:paraId="22BCB68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378" w:type="dxa"/>
            <w:tcBorders>
              <w:top w:val="nil"/>
              <w:left w:val="nil"/>
              <w:bottom w:val="single" w:sz="4" w:space="0" w:color="C0C0C0"/>
              <w:right w:val="single" w:sz="4" w:space="0" w:color="C0C0C0"/>
            </w:tcBorders>
            <w:shd w:val="clear" w:color="000000" w:fill="D7EAD3"/>
            <w:vAlign w:val="center"/>
            <w:hideMark/>
          </w:tcPr>
          <w:p w14:paraId="3CB3A3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825" w:type="dxa"/>
            <w:tcBorders>
              <w:top w:val="nil"/>
              <w:left w:val="nil"/>
              <w:bottom w:val="single" w:sz="4" w:space="0" w:color="C0C0C0"/>
              <w:right w:val="single" w:sz="4" w:space="0" w:color="C0C0C0"/>
            </w:tcBorders>
            <w:shd w:val="clear" w:color="000000" w:fill="FFFFCC"/>
            <w:vAlign w:val="center"/>
            <w:hideMark/>
          </w:tcPr>
          <w:p w14:paraId="528E77A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7205E03D" w14:textId="77777777" w:rsidTr="003647C6">
        <w:trPr>
          <w:trHeight w:val="300"/>
          <w:jc w:val="center"/>
        </w:trPr>
        <w:tc>
          <w:tcPr>
            <w:tcW w:w="66" w:type="dxa"/>
            <w:tcBorders>
              <w:top w:val="nil"/>
              <w:left w:val="nil"/>
              <w:bottom w:val="nil"/>
              <w:right w:val="nil"/>
            </w:tcBorders>
            <w:shd w:val="clear" w:color="000000" w:fill="FABF8F"/>
            <w:noWrap/>
            <w:vAlign w:val="center"/>
            <w:hideMark/>
          </w:tcPr>
          <w:p w14:paraId="64260A5D"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22688C12"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FD252C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3.3.0.3</w:t>
            </w:r>
          </w:p>
        </w:tc>
        <w:tc>
          <w:tcPr>
            <w:tcW w:w="1549" w:type="dxa"/>
            <w:tcBorders>
              <w:top w:val="nil"/>
              <w:left w:val="nil"/>
              <w:bottom w:val="single" w:sz="4" w:space="0" w:color="C0C0C0"/>
              <w:right w:val="single" w:sz="4" w:space="0" w:color="C0C0C0"/>
            </w:tcBorders>
            <w:shd w:val="clear" w:color="auto" w:fill="auto"/>
            <w:vAlign w:val="center"/>
            <w:hideMark/>
          </w:tcPr>
          <w:p w14:paraId="62BF4827"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Удельный расход энергии</w:t>
            </w:r>
          </w:p>
        </w:tc>
        <w:tc>
          <w:tcPr>
            <w:tcW w:w="208" w:type="dxa"/>
            <w:tcBorders>
              <w:top w:val="nil"/>
              <w:left w:val="nil"/>
              <w:bottom w:val="single" w:sz="4" w:space="0" w:color="C0C0C0"/>
              <w:right w:val="single" w:sz="4" w:space="0" w:color="C0C0C0"/>
            </w:tcBorders>
            <w:shd w:val="clear" w:color="auto" w:fill="auto"/>
            <w:vAlign w:val="center"/>
            <w:hideMark/>
          </w:tcPr>
          <w:p w14:paraId="5F3FFD8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кВт.ч/м3</w:t>
            </w:r>
          </w:p>
        </w:tc>
        <w:tc>
          <w:tcPr>
            <w:tcW w:w="333" w:type="dxa"/>
            <w:tcBorders>
              <w:top w:val="nil"/>
              <w:left w:val="nil"/>
              <w:bottom w:val="single" w:sz="4" w:space="0" w:color="C0C0C0"/>
              <w:right w:val="single" w:sz="4" w:space="0" w:color="C0C0C0"/>
            </w:tcBorders>
            <w:shd w:val="clear" w:color="000000" w:fill="D7EAD3"/>
            <w:vAlign w:val="center"/>
            <w:hideMark/>
          </w:tcPr>
          <w:p w14:paraId="34EDD31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0,49</w:t>
            </w:r>
          </w:p>
        </w:tc>
        <w:tc>
          <w:tcPr>
            <w:tcW w:w="198" w:type="dxa"/>
            <w:tcBorders>
              <w:top w:val="nil"/>
              <w:left w:val="nil"/>
              <w:bottom w:val="single" w:sz="4" w:space="0" w:color="C0C0C0"/>
              <w:right w:val="single" w:sz="4" w:space="0" w:color="C0C0C0"/>
            </w:tcBorders>
            <w:shd w:val="clear" w:color="000000" w:fill="D7EAD3"/>
            <w:vAlign w:val="center"/>
            <w:hideMark/>
          </w:tcPr>
          <w:p w14:paraId="22C8429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1,11</w:t>
            </w:r>
          </w:p>
        </w:tc>
        <w:tc>
          <w:tcPr>
            <w:tcW w:w="173" w:type="dxa"/>
            <w:tcBorders>
              <w:top w:val="nil"/>
              <w:left w:val="nil"/>
              <w:bottom w:val="single" w:sz="4" w:space="0" w:color="C0C0C0"/>
              <w:right w:val="nil"/>
            </w:tcBorders>
            <w:shd w:val="clear" w:color="000000" w:fill="D7EAD3"/>
            <w:vAlign w:val="center"/>
            <w:hideMark/>
          </w:tcPr>
          <w:p w14:paraId="77B08D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4B3ADD3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1,00</w:t>
            </w:r>
          </w:p>
        </w:tc>
        <w:tc>
          <w:tcPr>
            <w:tcW w:w="344" w:type="dxa"/>
            <w:tcBorders>
              <w:top w:val="nil"/>
              <w:left w:val="nil"/>
              <w:bottom w:val="single" w:sz="4" w:space="0" w:color="C0C0C0"/>
              <w:right w:val="single" w:sz="4" w:space="0" w:color="C0C0C0"/>
            </w:tcBorders>
            <w:shd w:val="clear" w:color="000000" w:fill="D7EAD3"/>
            <w:vAlign w:val="center"/>
            <w:hideMark/>
          </w:tcPr>
          <w:p w14:paraId="2C46229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1,11</w:t>
            </w:r>
          </w:p>
        </w:tc>
        <w:tc>
          <w:tcPr>
            <w:tcW w:w="346" w:type="dxa"/>
            <w:tcBorders>
              <w:top w:val="nil"/>
              <w:left w:val="nil"/>
              <w:bottom w:val="single" w:sz="4" w:space="0" w:color="C0C0C0"/>
              <w:right w:val="single" w:sz="4" w:space="0" w:color="C0C0C0"/>
            </w:tcBorders>
            <w:shd w:val="clear" w:color="000000" w:fill="D7EAD3"/>
            <w:vAlign w:val="center"/>
            <w:hideMark/>
          </w:tcPr>
          <w:p w14:paraId="19A99B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269" w:type="dxa"/>
            <w:tcBorders>
              <w:top w:val="nil"/>
              <w:left w:val="nil"/>
              <w:bottom w:val="single" w:sz="4" w:space="0" w:color="C0C0C0"/>
              <w:right w:val="single" w:sz="4" w:space="0" w:color="C0C0C0"/>
            </w:tcBorders>
            <w:shd w:val="clear" w:color="000000" w:fill="D7EAD3"/>
            <w:vAlign w:val="center"/>
            <w:hideMark/>
          </w:tcPr>
          <w:p w14:paraId="1AC0450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269" w:type="dxa"/>
            <w:tcBorders>
              <w:top w:val="nil"/>
              <w:left w:val="nil"/>
              <w:bottom w:val="single" w:sz="4" w:space="0" w:color="C0C0C0"/>
              <w:right w:val="single" w:sz="4" w:space="0" w:color="C0C0C0"/>
            </w:tcBorders>
            <w:shd w:val="clear" w:color="000000" w:fill="D7EAD3"/>
            <w:vAlign w:val="center"/>
            <w:hideMark/>
          </w:tcPr>
          <w:p w14:paraId="5D245C0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432" w:type="dxa"/>
            <w:tcBorders>
              <w:top w:val="nil"/>
              <w:left w:val="nil"/>
              <w:bottom w:val="single" w:sz="4" w:space="0" w:color="C0C0C0"/>
              <w:right w:val="single" w:sz="4" w:space="0" w:color="C0C0C0"/>
            </w:tcBorders>
            <w:shd w:val="clear" w:color="000000" w:fill="FFFFCC"/>
            <w:vAlign w:val="center"/>
            <w:hideMark/>
          </w:tcPr>
          <w:p w14:paraId="56EC685D"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466CAB7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1,11</w:t>
            </w:r>
          </w:p>
        </w:tc>
        <w:tc>
          <w:tcPr>
            <w:tcW w:w="463" w:type="dxa"/>
            <w:tcBorders>
              <w:top w:val="nil"/>
              <w:left w:val="nil"/>
              <w:bottom w:val="single" w:sz="4" w:space="0" w:color="C0C0C0"/>
              <w:right w:val="single" w:sz="4" w:space="0" w:color="C0C0C0"/>
            </w:tcBorders>
            <w:shd w:val="clear" w:color="000000" w:fill="D7EAD3"/>
            <w:vAlign w:val="center"/>
            <w:hideMark/>
          </w:tcPr>
          <w:p w14:paraId="51FB2C2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383" w:type="dxa"/>
            <w:tcBorders>
              <w:top w:val="nil"/>
              <w:left w:val="nil"/>
              <w:bottom w:val="single" w:sz="4" w:space="0" w:color="C0C0C0"/>
              <w:right w:val="single" w:sz="4" w:space="0" w:color="C0C0C0"/>
            </w:tcBorders>
            <w:shd w:val="clear" w:color="000000" w:fill="D7EAD3"/>
            <w:vAlign w:val="center"/>
            <w:hideMark/>
          </w:tcPr>
          <w:p w14:paraId="2BDAB7C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378" w:type="dxa"/>
            <w:tcBorders>
              <w:top w:val="nil"/>
              <w:left w:val="nil"/>
              <w:bottom w:val="single" w:sz="4" w:space="0" w:color="C0C0C0"/>
              <w:right w:val="single" w:sz="4" w:space="0" w:color="C0C0C0"/>
            </w:tcBorders>
            <w:shd w:val="clear" w:color="000000" w:fill="D7EAD3"/>
            <w:vAlign w:val="center"/>
            <w:hideMark/>
          </w:tcPr>
          <w:p w14:paraId="00C929A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880" w:type="dxa"/>
            <w:tcBorders>
              <w:top w:val="nil"/>
              <w:left w:val="nil"/>
              <w:bottom w:val="single" w:sz="4" w:space="0" w:color="C0C0C0"/>
              <w:right w:val="single" w:sz="4" w:space="0" w:color="C0C0C0"/>
            </w:tcBorders>
            <w:shd w:val="clear" w:color="000000" w:fill="FFFFCC"/>
            <w:vAlign w:val="center"/>
            <w:hideMark/>
          </w:tcPr>
          <w:p w14:paraId="4050D0A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776070D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1,11</w:t>
            </w:r>
          </w:p>
        </w:tc>
        <w:tc>
          <w:tcPr>
            <w:tcW w:w="443" w:type="dxa"/>
            <w:tcBorders>
              <w:top w:val="nil"/>
              <w:left w:val="nil"/>
              <w:bottom w:val="single" w:sz="4" w:space="0" w:color="C0C0C0"/>
              <w:right w:val="single" w:sz="4" w:space="0" w:color="C0C0C0"/>
            </w:tcBorders>
            <w:shd w:val="clear" w:color="000000" w:fill="D7EAD3"/>
            <w:vAlign w:val="center"/>
            <w:hideMark/>
          </w:tcPr>
          <w:p w14:paraId="49D6419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383" w:type="dxa"/>
            <w:tcBorders>
              <w:top w:val="nil"/>
              <w:left w:val="nil"/>
              <w:bottom w:val="single" w:sz="4" w:space="0" w:color="C0C0C0"/>
              <w:right w:val="single" w:sz="4" w:space="0" w:color="C0C0C0"/>
            </w:tcBorders>
            <w:shd w:val="clear" w:color="000000" w:fill="D7EAD3"/>
            <w:vAlign w:val="center"/>
            <w:hideMark/>
          </w:tcPr>
          <w:p w14:paraId="3BA056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378" w:type="dxa"/>
            <w:tcBorders>
              <w:top w:val="nil"/>
              <w:left w:val="nil"/>
              <w:bottom w:val="single" w:sz="4" w:space="0" w:color="C0C0C0"/>
              <w:right w:val="single" w:sz="4" w:space="0" w:color="C0C0C0"/>
            </w:tcBorders>
            <w:shd w:val="clear" w:color="000000" w:fill="D7EAD3"/>
            <w:vAlign w:val="center"/>
            <w:hideMark/>
          </w:tcPr>
          <w:p w14:paraId="111B337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1,04</w:t>
            </w:r>
          </w:p>
        </w:tc>
        <w:tc>
          <w:tcPr>
            <w:tcW w:w="825" w:type="dxa"/>
            <w:tcBorders>
              <w:top w:val="nil"/>
              <w:left w:val="nil"/>
              <w:bottom w:val="single" w:sz="4" w:space="0" w:color="C0C0C0"/>
              <w:right w:val="single" w:sz="4" w:space="0" w:color="C0C0C0"/>
            </w:tcBorders>
            <w:shd w:val="clear" w:color="000000" w:fill="FFFFCC"/>
            <w:vAlign w:val="center"/>
            <w:hideMark/>
          </w:tcPr>
          <w:p w14:paraId="5B9158BB"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39686873" w14:textId="77777777" w:rsidTr="003647C6">
        <w:trPr>
          <w:trHeight w:val="300"/>
          <w:jc w:val="center"/>
        </w:trPr>
        <w:tc>
          <w:tcPr>
            <w:tcW w:w="66" w:type="dxa"/>
            <w:tcBorders>
              <w:top w:val="nil"/>
              <w:left w:val="nil"/>
              <w:bottom w:val="nil"/>
              <w:right w:val="nil"/>
            </w:tcBorders>
            <w:shd w:val="clear" w:color="000000" w:fill="FABF8F"/>
            <w:noWrap/>
            <w:vAlign w:val="center"/>
            <w:hideMark/>
          </w:tcPr>
          <w:p w14:paraId="667869FC"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3486E30E"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5C1694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3.3.2.1</w:t>
            </w:r>
          </w:p>
        </w:tc>
        <w:tc>
          <w:tcPr>
            <w:tcW w:w="1549" w:type="dxa"/>
            <w:tcBorders>
              <w:top w:val="nil"/>
              <w:left w:val="nil"/>
              <w:bottom w:val="single" w:sz="4" w:space="0" w:color="C0C0C0"/>
              <w:right w:val="single" w:sz="4" w:space="0" w:color="C0C0C0"/>
            </w:tcBorders>
            <w:shd w:val="clear" w:color="auto" w:fill="auto"/>
            <w:vAlign w:val="center"/>
            <w:hideMark/>
          </w:tcPr>
          <w:p w14:paraId="57EF9BEF" w14:textId="77777777" w:rsidR="003647C6" w:rsidRPr="003647C6" w:rsidRDefault="003647C6" w:rsidP="003647C6">
            <w:pPr>
              <w:ind w:firstLineChars="300" w:firstLine="392"/>
              <w:rPr>
                <w:rFonts w:ascii="Tahoma" w:hAnsi="Tahoma" w:cs="Tahoma"/>
                <w:b/>
                <w:bCs/>
                <w:sz w:val="13"/>
                <w:szCs w:val="13"/>
              </w:rPr>
            </w:pPr>
            <w:r w:rsidRPr="003647C6">
              <w:rPr>
                <w:rFonts w:ascii="Tahoma" w:hAnsi="Tahoma" w:cs="Tahoma"/>
                <w:b/>
                <w:bCs/>
                <w:sz w:val="13"/>
                <w:szCs w:val="13"/>
              </w:rPr>
              <w:t>Энергия СН 2 (1-20 кВ)</w:t>
            </w:r>
          </w:p>
        </w:tc>
        <w:tc>
          <w:tcPr>
            <w:tcW w:w="208" w:type="dxa"/>
            <w:tcBorders>
              <w:top w:val="nil"/>
              <w:left w:val="nil"/>
              <w:bottom w:val="single" w:sz="4" w:space="0" w:color="C0C0C0"/>
              <w:right w:val="single" w:sz="4" w:space="0" w:color="C0C0C0"/>
            </w:tcBorders>
            <w:shd w:val="clear" w:color="auto" w:fill="auto"/>
            <w:vAlign w:val="center"/>
            <w:hideMark/>
          </w:tcPr>
          <w:p w14:paraId="1E3DF7F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4A5DA36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74,89</w:t>
            </w:r>
          </w:p>
        </w:tc>
        <w:tc>
          <w:tcPr>
            <w:tcW w:w="198" w:type="dxa"/>
            <w:tcBorders>
              <w:top w:val="nil"/>
              <w:left w:val="nil"/>
              <w:bottom w:val="single" w:sz="4" w:space="0" w:color="C0C0C0"/>
              <w:right w:val="single" w:sz="4" w:space="0" w:color="C0C0C0"/>
            </w:tcBorders>
            <w:shd w:val="clear" w:color="000000" w:fill="D7EAD3"/>
            <w:vAlign w:val="center"/>
            <w:hideMark/>
          </w:tcPr>
          <w:p w14:paraId="055291D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689,93</w:t>
            </w:r>
          </w:p>
        </w:tc>
        <w:tc>
          <w:tcPr>
            <w:tcW w:w="173" w:type="dxa"/>
            <w:tcBorders>
              <w:top w:val="nil"/>
              <w:left w:val="nil"/>
              <w:bottom w:val="single" w:sz="4" w:space="0" w:color="C0C0C0"/>
              <w:right w:val="nil"/>
            </w:tcBorders>
            <w:shd w:val="clear" w:color="000000" w:fill="D7EAD3"/>
            <w:vAlign w:val="center"/>
            <w:hideMark/>
          </w:tcPr>
          <w:p w14:paraId="4BB2B74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581,74</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22D2F0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764,82</w:t>
            </w:r>
          </w:p>
        </w:tc>
        <w:tc>
          <w:tcPr>
            <w:tcW w:w="344" w:type="dxa"/>
            <w:tcBorders>
              <w:top w:val="nil"/>
              <w:left w:val="nil"/>
              <w:bottom w:val="single" w:sz="4" w:space="0" w:color="C0C0C0"/>
              <w:right w:val="single" w:sz="4" w:space="0" w:color="C0C0C0"/>
            </w:tcBorders>
            <w:shd w:val="clear" w:color="000000" w:fill="D7EAD3"/>
            <w:vAlign w:val="center"/>
            <w:hideMark/>
          </w:tcPr>
          <w:p w14:paraId="3A70EC8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782,68</w:t>
            </w:r>
          </w:p>
        </w:tc>
        <w:tc>
          <w:tcPr>
            <w:tcW w:w="346" w:type="dxa"/>
            <w:tcBorders>
              <w:top w:val="nil"/>
              <w:left w:val="nil"/>
              <w:bottom w:val="single" w:sz="4" w:space="0" w:color="C0C0C0"/>
              <w:right w:val="single" w:sz="4" w:space="0" w:color="C0C0C0"/>
            </w:tcBorders>
            <w:shd w:val="clear" w:color="000000" w:fill="D7EAD3"/>
            <w:vAlign w:val="center"/>
            <w:hideMark/>
          </w:tcPr>
          <w:p w14:paraId="192F464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730,89</w:t>
            </w:r>
          </w:p>
        </w:tc>
        <w:tc>
          <w:tcPr>
            <w:tcW w:w="269" w:type="dxa"/>
            <w:tcBorders>
              <w:top w:val="nil"/>
              <w:left w:val="nil"/>
              <w:bottom w:val="single" w:sz="4" w:space="0" w:color="C0C0C0"/>
              <w:right w:val="single" w:sz="4" w:space="0" w:color="C0C0C0"/>
            </w:tcBorders>
            <w:shd w:val="clear" w:color="000000" w:fill="D7EAD3"/>
            <w:vAlign w:val="center"/>
            <w:hideMark/>
          </w:tcPr>
          <w:p w14:paraId="45A8951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269" w:type="dxa"/>
            <w:tcBorders>
              <w:top w:val="nil"/>
              <w:left w:val="nil"/>
              <w:bottom w:val="single" w:sz="4" w:space="0" w:color="C0C0C0"/>
              <w:right w:val="single" w:sz="4" w:space="0" w:color="C0C0C0"/>
            </w:tcBorders>
            <w:shd w:val="clear" w:color="000000" w:fill="D7EAD3"/>
            <w:vAlign w:val="center"/>
            <w:hideMark/>
          </w:tcPr>
          <w:p w14:paraId="6F6D92F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432" w:type="dxa"/>
            <w:tcBorders>
              <w:top w:val="nil"/>
              <w:left w:val="nil"/>
              <w:bottom w:val="single" w:sz="4" w:space="0" w:color="C0C0C0"/>
              <w:right w:val="single" w:sz="4" w:space="0" w:color="C0C0C0"/>
            </w:tcBorders>
            <w:shd w:val="clear" w:color="000000" w:fill="FFFFCC"/>
            <w:vAlign w:val="center"/>
            <w:hideMark/>
          </w:tcPr>
          <w:p w14:paraId="59ACCDB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555E107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813,98</w:t>
            </w:r>
          </w:p>
        </w:tc>
        <w:tc>
          <w:tcPr>
            <w:tcW w:w="463" w:type="dxa"/>
            <w:tcBorders>
              <w:top w:val="nil"/>
              <w:left w:val="nil"/>
              <w:bottom w:val="single" w:sz="4" w:space="0" w:color="C0C0C0"/>
              <w:right w:val="single" w:sz="4" w:space="0" w:color="C0C0C0"/>
            </w:tcBorders>
            <w:shd w:val="clear" w:color="000000" w:fill="D7EAD3"/>
            <w:vAlign w:val="center"/>
            <w:hideMark/>
          </w:tcPr>
          <w:p w14:paraId="14ABB87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760,85</w:t>
            </w:r>
          </w:p>
        </w:tc>
        <w:tc>
          <w:tcPr>
            <w:tcW w:w="383" w:type="dxa"/>
            <w:tcBorders>
              <w:top w:val="nil"/>
              <w:left w:val="nil"/>
              <w:bottom w:val="single" w:sz="4" w:space="0" w:color="C0C0C0"/>
              <w:right w:val="single" w:sz="4" w:space="0" w:color="C0C0C0"/>
            </w:tcBorders>
            <w:shd w:val="clear" w:color="000000" w:fill="D7EAD3"/>
            <w:vAlign w:val="center"/>
            <w:hideMark/>
          </w:tcPr>
          <w:p w14:paraId="1AD1AA3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378" w:type="dxa"/>
            <w:tcBorders>
              <w:top w:val="nil"/>
              <w:left w:val="nil"/>
              <w:bottom w:val="single" w:sz="4" w:space="0" w:color="C0C0C0"/>
              <w:right w:val="single" w:sz="4" w:space="0" w:color="C0C0C0"/>
            </w:tcBorders>
            <w:shd w:val="clear" w:color="000000" w:fill="D7EAD3"/>
            <w:vAlign w:val="center"/>
            <w:hideMark/>
          </w:tcPr>
          <w:p w14:paraId="787CD8A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880" w:type="dxa"/>
            <w:tcBorders>
              <w:top w:val="nil"/>
              <w:left w:val="nil"/>
              <w:bottom w:val="single" w:sz="4" w:space="0" w:color="C0C0C0"/>
              <w:right w:val="single" w:sz="4" w:space="0" w:color="C0C0C0"/>
            </w:tcBorders>
            <w:shd w:val="clear" w:color="000000" w:fill="FFFFCC"/>
            <w:vAlign w:val="center"/>
            <w:hideMark/>
          </w:tcPr>
          <w:p w14:paraId="6890471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020562F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846,54</w:t>
            </w:r>
          </w:p>
        </w:tc>
        <w:tc>
          <w:tcPr>
            <w:tcW w:w="443" w:type="dxa"/>
            <w:tcBorders>
              <w:top w:val="nil"/>
              <w:left w:val="nil"/>
              <w:bottom w:val="single" w:sz="4" w:space="0" w:color="C0C0C0"/>
              <w:right w:val="single" w:sz="4" w:space="0" w:color="C0C0C0"/>
            </w:tcBorders>
            <w:shd w:val="clear" w:color="000000" w:fill="D7EAD3"/>
            <w:vAlign w:val="center"/>
            <w:hideMark/>
          </w:tcPr>
          <w:p w14:paraId="23B2EE2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791,29</w:t>
            </w:r>
          </w:p>
        </w:tc>
        <w:tc>
          <w:tcPr>
            <w:tcW w:w="383" w:type="dxa"/>
            <w:tcBorders>
              <w:top w:val="nil"/>
              <w:left w:val="nil"/>
              <w:bottom w:val="single" w:sz="4" w:space="0" w:color="C0C0C0"/>
              <w:right w:val="single" w:sz="4" w:space="0" w:color="C0C0C0"/>
            </w:tcBorders>
            <w:shd w:val="clear" w:color="000000" w:fill="D7EAD3"/>
            <w:vAlign w:val="center"/>
            <w:hideMark/>
          </w:tcPr>
          <w:p w14:paraId="226840F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378" w:type="dxa"/>
            <w:tcBorders>
              <w:top w:val="nil"/>
              <w:left w:val="nil"/>
              <w:bottom w:val="single" w:sz="4" w:space="0" w:color="C0C0C0"/>
              <w:right w:val="single" w:sz="4" w:space="0" w:color="C0C0C0"/>
            </w:tcBorders>
            <w:shd w:val="clear" w:color="000000" w:fill="D7EAD3"/>
            <w:vAlign w:val="center"/>
            <w:hideMark/>
          </w:tcPr>
          <w:p w14:paraId="1492186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825" w:type="dxa"/>
            <w:tcBorders>
              <w:top w:val="nil"/>
              <w:left w:val="nil"/>
              <w:bottom w:val="single" w:sz="4" w:space="0" w:color="C0C0C0"/>
              <w:right w:val="single" w:sz="4" w:space="0" w:color="C0C0C0"/>
            </w:tcBorders>
            <w:shd w:val="clear" w:color="000000" w:fill="FFFFCC"/>
            <w:vAlign w:val="center"/>
            <w:hideMark/>
          </w:tcPr>
          <w:p w14:paraId="43C00ABA"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773B67CE" w14:textId="77777777" w:rsidTr="003647C6">
        <w:trPr>
          <w:trHeight w:val="900"/>
          <w:jc w:val="center"/>
        </w:trPr>
        <w:tc>
          <w:tcPr>
            <w:tcW w:w="66" w:type="dxa"/>
            <w:tcBorders>
              <w:top w:val="nil"/>
              <w:left w:val="nil"/>
              <w:bottom w:val="nil"/>
              <w:right w:val="nil"/>
            </w:tcBorders>
            <w:shd w:val="clear" w:color="000000" w:fill="FABF8F"/>
            <w:noWrap/>
            <w:vAlign w:val="center"/>
            <w:hideMark/>
          </w:tcPr>
          <w:p w14:paraId="757BC650"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2873D04B"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E0A900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3.3.2.1.1</w:t>
            </w:r>
          </w:p>
        </w:tc>
        <w:tc>
          <w:tcPr>
            <w:tcW w:w="1549" w:type="dxa"/>
            <w:tcBorders>
              <w:top w:val="nil"/>
              <w:left w:val="nil"/>
              <w:bottom w:val="single" w:sz="4" w:space="0" w:color="C0C0C0"/>
              <w:right w:val="single" w:sz="4" w:space="0" w:color="C0C0C0"/>
            </w:tcBorders>
            <w:shd w:val="clear" w:color="auto" w:fill="auto"/>
            <w:vAlign w:val="center"/>
            <w:hideMark/>
          </w:tcPr>
          <w:p w14:paraId="7643707E" w14:textId="77777777" w:rsidR="003647C6" w:rsidRPr="003647C6" w:rsidRDefault="003647C6" w:rsidP="003647C6">
            <w:pPr>
              <w:ind w:firstLineChars="400" w:firstLine="520"/>
              <w:rPr>
                <w:rFonts w:ascii="Tahoma" w:hAnsi="Tahoma" w:cs="Tahoma"/>
                <w:sz w:val="13"/>
                <w:szCs w:val="13"/>
              </w:rPr>
            </w:pPr>
            <w:r w:rsidRPr="003647C6">
              <w:rPr>
                <w:rFonts w:ascii="Tahoma" w:hAnsi="Tahoma" w:cs="Tahoma"/>
                <w:sz w:val="13"/>
                <w:szCs w:val="13"/>
              </w:rPr>
              <w:t>Тариф на энергию</w:t>
            </w:r>
          </w:p>
        </w:tc>
        <w:tc>
          <w:tcPr>
            <w:tcW w:w="208" w:type="dxa"/>
            <w:tcBorders>
              <w:top w:val="nil"/>
              <w:left w:val="nil"/>
              <w:bottom w:val="single" w:sz="4" w:space="0" w:color="C0C0C0"/>
              <w:right w:val="single" w:sz="4" w:space="0" w:color="C0C0C0"/>
            </w:tcBorders>
            <w:shd w:val="clear" w:color="auto" w:fill="auto"/>
            <w:vAlign w:val="center"/>
            <w:hideMark/>
          </w:tcPr>
          <w:p w14:paraId="143F94F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руб/кВт.ч</w:t>
            </w:r>
          </w:p>
        </w:tc>
        <w:tc>
          <w:tcPr>
            <w:tcW w:w="333" w:type="dxa"/>
            <w:tcBorders>
              <w:top w:val="nil"/>
              <w:left w:val="nil"/>
              <w:bottom w:val="single" w:sz="4" w:space="0" w:color="C0C0C0"/>
              <w:right w:val="single" w:sz="4" w:space="0" w:color="C0C0C0"/>
            </w:tcBorders>
            <w:shd w:val="clear" w:color="000000" w:fill="FFFFCC"/>
            <w:vAlign w:val="center"/>
            <w:hideMark/>
          </w:tcPr>
          <w:p w14:paraId="6642F06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4,88</w:t>
            </w:r>
          </w:p>
        </w:tc>
        <w:tc>
          <w:tcPr>
            <w:tcW w:w="198" w:type="dxa"/>
            <w:tcBorders>
              <w:top w:val="nil"/>
              <w:left w:val="nil"/>
              <w:bottom w:val="single" w:sz="4" w:space="0" w:color="C0C0C0"/>
              <w:right w:val="single" w:sz="4" w:space="0" w:color="C0C0C0"/>
            </w:tcBorders>
            <w:shd w:val="clear" w:color="000000" w:fill="FFFFCC"/>
            <w:vAlign w:val="center"/>
            <w:hideMark/>
          </w:tcPr>
          <w:p w14:paraId="310D27A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4,21</w:t>
            </w:r>
          </w:p>
        </w:tc>
        <w:tc>
          <w:tcPr>
            <w:tcW w:w="173" w:type="dxa"/>
            <w:tcBorders>
              <w:top w:val="nil"/>
              <w:left w:val="nil"/>
              <w:bottom w:val="single" w:sz="4" w:space="0" w:color="C0C0C0"/>
              <w:right w:val="nil"/>
            </w:tcBorders>
            <w:shd w:val="clear" w:color="000000" w:fill="FFFFCC"/>
            <w:vAlign w:val="center"/>
            <w:hideMark/>
          </w:tcPr>
          <w:p w14:paraId="60B7577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4,21</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74A408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4,27</w:t>
            </w:r>
          </w:p>
        </w:tc>
        <w:tc>
          <w:tcPr>
            <w:tcW w:w="344" w:type="dxa"/>
            <w:tcBorders>
              <w:top w:val="nil"/>
              <w:left w:val="nil"/>
              <w:bottom w:val="single" w:sz="4" w:space="0" w:color="C0C0C0"/>
              <w:right w:val="single" w:sz="4" w:space="0" w:color="C0C0C0"/>
            </w:tcBorders>
            <w:shd w:val="clear" w:color="000000" w:fill="FFFFCC"/>
            <w:vAlign w:val="center"/>
            <w:hideMark/>
          </w:tcPr>
          <w:p w14:paraId="53F0FD1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346" w:type="dxa"/>
            <w:tcBorders>
              <w:top w:val="nil"/>
              <w:left w:val="nil"/>
              <w:bottom w:val="single" w:sz="4" w:space="0" w:color="C0C0C0"/>
              <w:right w:val="single" w:sz="4" w:space="0" w:color="C0C0C0"/>
            </w:tcBorders>
            <w:shd w:val="clear" w:color="000000" w:fill="FFFFCC"/>
            <w:vAlign w:val="center"/>
            <w:hideMark/>
          </w:tcPr>
          <w:p w14:paraId="5F29B2D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269" w:type="dxa"/>
            <w:tcBorders>
              <w:top w:val="nil"/>
              <w:left w:val="nil"/>
              <w:bottom w:val="single" w:sz="4" w:space="0" w:color="C0C0C0"/>
              <w:right w:val="single" w:sz="4" w:space="0" w:color="C0C0C0"/>
            </w:tcBorders>
            <w:shd w:val="clear" w:color="000000" w:fill="FFFFCC"/>
            <w:vAlign w:val="center"/>
            <w:hideMark/>
          </w:tcPr>
          <w:p w14:paraId="5DBDF1D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269" w:type="dxa"/>
            <w:tcBorders>
              <w:top w:val="nil"/>
              <w:left w:val="nil"/>
              <w:bottom w:val="single" w:sz="4" w:space="0" w:color="C0C0C0"/>
              <w:right w:val="single" w:sz="4" w:space="0" w:color="C0C0C0"/>
            </w:tcBorders>
            <w:shd w:val="clear" w:color="000000" w:fill="FFFFCC"/>
            <w:vAlign w:val="center"/>
            <w:hideMark/>
          </w:tcPr>
          <w:p w14:paraId="5AF4816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w:t>
            </w:r>
          </w:p>
        </w:tc>
        <w:tc>
          <w:tcPr>
            <w:tcW w:w="432" w:type="dxa"/>
            <w:tcBorders>
              <w:top w:val="nil"/>
              <w:left w:val="nil"/>
              <w:bottom w:val="single" w:sz="4" w:space="0" w:color="C0C0C0"/>
              <w:right w:val="single" w:sz="4" w:space="0" w:color="C0C0C0"/>
            </w:tcBorders>
            <w:shd w:val="clear" w:color="000000" w:fill="FFFFCC"/>
            <w:vAlign w:val="center"/>
            <w:hideMark/>
          </w:tcPr>
          <w:p w14:paraId="711434C3"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предложению организации</w:t>
            </w:r>
          </w:p>
        </w:tc>
        <w:tc>
          <w:tcPr>
            <w:tcW w:w="398" w:type="dxa"/>
            <w:tcBorders>
              <w:top w:val="nil"/>
              <w:left w:val="nil"/>
              <w:bottom w:val="single" w:sz="4" w:space="0" w:color="C0C0C0"/>
              <w:right w:val="single" w:sz="4" w:space="0" w:color="C0C0C0"/>
            </w:tcBorders>
            <w:shd w:val="clear" w:color="000000" w:fill="FFFFCC"/>
            <w:vAlign w:val="center"/>
            <w:hideMark/>
          </w:tcPr>
          <w:p w14:paraId="2F39047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463" w:type="dxa"/>
            <w:tcBorders>
              <w:top w:val="nil"/>
              <w:left w:val="nil"/>
              <w:bottom w:val="single" w:sz="4" w:space="0" w:color="C0C0C0"/>
              <w:right w:val="single" w:sz="4" w:space="0" w:color="C0C0C0"/>
            </w:tcBorders>
            <w:shd w:val="clear" w:color="000000" w:fill="FFFFCC"/>
            <w:vAlign w:val="center"/>
            <w:hideMark/>
          </w:tcPr>
          <w:p w14:paraId="396D2B2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383" w:type="dxa"/>
            <w:tcBorders>
              <w:top w:val="nil"/>
              <w:left w:val="nil"/>
              <w:bottom w:val="single" w:sz="4" w:space="0" w:color="C0C0C0"/>
              <w:right w:val="single" w:sz="4" w:space="0" w:color="C0C0C0"/>
            </w:tcBorders>
            <w:shd w:val="clear" w:color="000000" w:fill="FFFFCC"/>
            <w:vAlign w:val="center"/>
            <w:hideMark/>
          </w:tcPr>
          <w:p w14:paraId="2C1DAD3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378" w:type="dxa"/>
            <w:tcBorders>
              <w:top w:val="nil"/>
              <w:left w:val="nil"/>
              <w:bottom w:val="single" w:sz="4" w:space="0" w:color="C0C0C0"/>
              <w:right w:val="single" w:sz="4" w:space="0" w:color="C0C0C0"/>
            </w:tcBorders>
            <w:shd w:val="clear" w:color="000000" w:fill="FFFFCC"/>
            <w:vAlign w:val="center"/>
            <w:hideMark/>
          </w:tcPr>
          <w:p w14:paraId="098C0C3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w:t>
            </w:r>
          </w:p>
        </w:tc>
        <w:tc>
          <w:tcPr>
            <w:tcW w:w="880" w:type="dxa"/>
            <w:tcBorders>
              <w:top w:val="nil"/>
              <w:left w:val="nil"/>
              <w:bottom w:val="single" w:sz="4" w:space="0" w:color="C0C0C0"/>
              <w:right w:val="single" w:sz="4" w:space="0" w:color="C0C0C0"/>
            </w:tcBorders>
            <w:shd w:val="clear" w:color="000000" w:fill="FFFFCC"/>
            <w:vAlign w:val="center"/>
            <w:hideMark/>
          </w:tcPr>
          <w:p w14:paraId="5CBCD0D9"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плановой смете 2020 года, с учетом индекса ИЦП Минэкономразвития РФ на 2021 год 104,1%.</w:t>
            </w:r>
          </w:p>
        </w:tc>
        <w:tc>
          <w:tcPr>
            <w:tcW w:w="368" w:type="dxa"/>
            <w:tcBorders>
              <w:top w:val="nil"/>
              <w:left w:val="nil"/>
              <w:bottom w:val="single" w:sz="4" w:space="0" w:color="C0C0C0"/>
              <w:right w:val="single" w:sz="4" w:space="0" w:color="C0C0C0"/>
            </w:tcBorders>
            <w:shd w:val="clear" w:color="000000" w:fill="FFFFCC"/>
            <w:vAlign w:val="center"/>
            <w:hideMark/>
          </w:tcPr>
          <w:p w14:paraId="52A50A3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443" w:type="dxa"/>
            <w:tcBorders>
              <w:top w:val="nil"/>
              <w:left w:val="nil"/>
              <w:bottom w:val="single" w:sz="4" w:space="0" w:color="C0C0C0"/>
              <w:right w:val="single" w:sz="4" w:space="0" w:color="C0C0C0"/>
            </w:tcBorders>
            <w:shd w:val="clear" w:color="000000" w:fill="FFFFCC"/>
            <w:vAlign w:val="center"/>
            <w:hideMark/>
          </w:tcPr>
          <w:p w14:paraId="2086DE9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383" w:type="dxa"/>
            <w:tcBorders>
              <w:top w:val="nil"/>
              <w:left w:val="nil"/>
              <w:bottom w:val="single" w:sz="4" w:space="0" w:color="C0C0C0"/>
              <w:right w:val="single" w:sz="4" w:space="0" w:color="C0C0C0"/>
            </w:tcBorders>
            <w:shd w:val="clear" w:color="000000" w:fill="FFFFCC"/>
            <w:vAlign w:val="center"/>
            <w:hideMark/>
          </w:tcPr>
          <w:p w14:paraId="711525A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378" w:type="dxa"/>
            <w:tcBorders>
              <w:top w:val="nil"/>
              <w:left w:val="nil"/>
              <w:bottom w:val="single" w:sz="4" w:space="0" w:color="C0C0C0"/>
              <w:right w:val="single" w:sz="4" w:space="0" w:color="C0C0C0"/>
            </w:tcBorders>
            <w:shd w:val="clear" w:color="000000" w:fill="FFFFCC"/>
            <w:vAlign w:val="center"/>
            <w:hideMark/>
          </w:tcPr>
          <w:p w14:paraId="53538F9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825" w:type="dxa"/>
            <w:tcBorders>
              <w:top w:val="nil"/>
              <w:left w:val="nil"/>
              <w:bottom w:val="single" w:sz="4" w:space="0" w:color="C0C0C0"/>
              <w:right w:val="single" w:sz="4" w:space="0" w:color="C0C0C0"/>
            </w:tcBorders>
            <w:shd w:val="clear" w:color="000000" w:fill="FFFFCC"/>
            <w:vAlign w:val="center"/>
            <w:hideMark/>
          </w:tcPr>
          <w:p w14:paraId="47B7F4E9"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плановой смете 2021 года, с учетом индекса ИЦП Минэкономразвития РФ на 2022 год 104,0%.</w:t>
            </w:r>
          </w:p>
        </w:tc>
      </w:tr>
      <w:tr w:rsidR="003647C6" w:rsidRPr="003647C6" w14:paraId="67F57FEC" w14:textId="77777777" w:rsidTr="003647C6">
        <w:trPr>
          <w:trHeight w:val="900"/>
          <w:jc w:val="center"/>
        </w:trPr>
        <w:tc>
          <w:tcPr>
            <w:tcW w:w="66" w:type="dxa"/>
            <w:tcBorders>
              <w:top w:val="nil"/>
              <w:left w:val="nil"/>
              <w:bottom w:val="nil"/>
              <w:right w:val="nil"/>
            </w:tcBorders>
            <w:shd w:val="clear" w:color="000000" w:fill="FABF8F"/>
            <w:noWrap/>
            <w:vAlign w:val="center"/>
            <w:hideMark/>
          </w:tcPr>
          <w:p w14:paraId="3D0A4FE2"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ЭР</w:t>
            </w:r>
          </w:p>
        </w:tc>
        <w:tc>
          <w:tcPr>
            <w:tcW w:w="55" w:type="dxa"/>
            <w:tcBorders>
              <w:top w:val="nil"/>
              <w:left w:val="nil"/>
              <w:bottom w:val="nil"/>
              <w:right w:val="nil"/>
            </w:tcBorders>
            <w:shd w:val="clear" w:color="auto" w:fill="auto"/>
            <w:vAlign w:val="center"/>
            <w:hideMark/>
          </w:tcPr>
          <w:p w14:paraId="4FA7694B"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47F341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3.3.2.1.2</w:t>
            </w:r>
          </w:p>
        </w:tc>
        <w:tc>
          <w:tcPr>
            <w:tcW w:w="1549" w:type="dxa"/>
            <w:tcBorders>
              <w:top w:val="nil"/>
              <w:left w:val="nil"/>
              <w:bottom w:val="single" w:sz="4" w:space="0" w:color="C0C0C0"/>
              <w:right w:val="single" w:sz="4" w:space="0" w:color="C0C0C0"/>
            </w:tcBorders>
            <w:shd w:val="clear" w:color="auto" w:fill="auto"/>
            <w:vAlign w:val="center"/>
            <w:hideMark/>
          </w:tcPr>
          <w:p w14:paraId="7EFD5780" w14:textId="77777777" w:rsidR="003647C6" w:rsidRPr="003647C6" w:rsidRDefault="003647C6" w:rsidP="003647C6">
            <w:pPr>
              <w:ind w:firstLineChars="400" w:firstLine="520"/>
              <w:rPr>
                <w:rFonts w:ascii="Tahoma" w:hAnsi="Tahoma" w:cs="Tahoma"/>
                <w:sz w:val="13"/>
                <w:szCs w:val="13"/>
              </w:rPr>
            </w:pPr>
            <w:r w:rsidRPr="003647C6">
              <w:rPr>
                <w:rFonts w:ascii="Tahoma" w:hAnsi="Tahoma" w:cs="Tahoma"/>
                <w:sz w:val="13"/>
                <w:szCs w:val="13"/>
              </w:rPr>
              <w:t>Объем энергии</w:t>
            </w:r>
          </w:p>
        </w:tc>
        <w:tc>
          <w:tcPr>
            <w:tcW w:w="208" w:type="dxa"/>
            <w:tcBorders>
              <w:top w:val="nil"/>
              <w:left w:val="nil"/>
              <w:bottom w:val="single" w:sz="4" w:space="0" w:color="C0C0C0"/>
              <w:right w:val="single" w:sz="4" w:space="0" w:color="C0C0C0"/>
            </w:tcBorders>
            <w:shd w:val="clear" w:color="auto" w:fill="auto"/>
            <w:vAlign w:val="center"/>
            <w:hideMark/>
          </w:tcPr>
          <w:p w14:paraId="5812B5D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кВт.ч</w:t>
            </w:r>
          </w:p>
        </w:tc>
        <w:tc>
          <w:tcPr>
            <w:tcW w:w="333" w:type="dxa"/>
            <w:tcBorders>
              <w:top w:val="nil"/>
              <w:left w:val="nil"/>
              <w:bottom w:val="single" w:sz="4" w:space="0" w:color="C0C0C0"/>
              <w:right w:val="single" w:sz="4" w:space="0" w:color="C0C0C0"/>
            </w:tcBorders>
            <w:shd w:val="clear" w:color="000000" w:fill="FFFFCC"/>
            <w:vAlign w:val="center"/>
            <w:hideMark/>
          </w:tcPr>
          <w:p w14:paraId="60D712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15,34</w:t>
            </w:r>
          </w:p>
        </w:tc>
        <w:tc>
          <w:tcPr>
            <w:tcW w:w="198" w:type="dxa"/>
            <w:tcBorders>
              <w:top w:val="nil"/>
              <w:left w:val="nil"/>
              <w:bottom w:val="single" w:sz="4" w:space="0" w:color="C0C0C0"/>
              <w:right w:val="single" w:sz="4" w:space="0" w:color="C0C0C0"/>
            </w:tcBorders>
            <w:shd w:val="clear" w:color="000000" w:fill="FFFFCC"/>
            <w:vAlign w:val="center"/>
            <w:hideMark/>
          </w:tcPr>
          <w:p w14:paraId="35ECF1E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163,98</w:t>
            </w:r>
          </w:p>
        </w:tc>
        <w:tc>
          <w:tcPr>
            <w:tcW w:w="173" w:type="dxa"/>
            <w:tcBorders>
              <w:top w:val="nil"/>
              <w:left w:val="nil"/>
              <w:bottom w:val="single" w:sz="4" w:space="0" w:color="C0C0C0"/>
              <w:right w:val="nil"/>
            </w:tcBorders>
            <w:shd w:val="clear" w:color="000000" w:fill="FFFFCC"/>
            <w:vAlign w:val="center"/>
            <w:hideMark/>
          </w:tcPr>
          <w:p w14:paraId="5E099A2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138,27</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316C164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44" w:type="dxa"/>
            <w:tcBorders>
              <w:top w:val="nil"/>
              <w:left w:val="nil"/>
              <w:bottom w:val="single" w:sz="4" w:space="0" w:color="C0C0C0"/>
              <w:right w:val="single" w:sz="4" w:space="0" w:color="C0C0C0"/>
            </w:tcBorders>
            <w:shd w:val="clear" w:color="000000" w:fill="FFFFCC"/>
            <w:vAlign w:val="center"/>
            <w:hideMark/>
          </w:tcPr>
          <w:p w14:paraId="1A9F4D2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346" w:type="dxa"/>
            <w:tcBorders>
              <w:top w:val="nil"/>
              <w:left w:val="nil"/>
              <w:bottom w:val="single" w:sz="4" w:space="0" w:color="C0C0C0"/>
              <w:right w:val="single" w:sz="4" w:space="0" w:color="C0C0C0"/>
            </w:tcBorders>
            <w:shd w:val="clear" w:color="000000" w:fill="FFFFCC"/>
            <w:vAlign w:val="center"/>
            <w:hideMark/>
          </w:tcPr>
          <w:p w14:paraId="6C6097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269" w:type="dxa"/>
            <w:tcBorders>
              <w:top w:val="nil"/>
              <w:left w:val="nil"/>
              <w:bottom w:val="single" w:sz="4" w:space="0" w:color="C0C0C0"/>
              <w:right w:val="single" w:sz="4" w:space="0" w:color="C0C0C0"/>
            </w:tcBorders>
            <w:shd w:val="clear" w:color="000000" w:fill="D7EAD3"/>
            <w:vAlign w:val="center"/>
            <w:hideMark/>
          </w:tcPr>
          <w:p w14:paraId="50A8C4D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269" w:type="dxa"/>
            <w:tcBorders>
              <w:top w:val="nil"/>
              <w:left w:val="nil"/>
              <w:bottom w:val="single" w:sz="4" w:space="0" w:color="C0C0C0"/>
              <w:right w:val="single" w:sz="4" w:space="0" w:color="C0C0C0"/>
            </w:tcBorders>
            <w:shd w:val="clear" w:color="000000" w:fill="D7EAD3"/>
            <w:vAlign w:val="center"/>
            <w:hideMark/>
          </w:tcPr>
          <w:p w14:paraId="7594F81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432" w:type="dxa"/>
            <w:tcBorders>
              <w:top w:val="nil"/>
              <w:left w:val="nil"/>
              <w:bottom w:val="single" w:sz="4" w:space="0" w:color="C0C0C0"/>
              <w:right w:val="single" w:sz="4" w:space="0" w:color="C0C0C0"/>
            </w:tcBorders>
            <w:shd w:val="clear" w:color="000000" w:fill="FFFFCC"/>
            <w:vAlign w:val="center"/>
            <w:hideMark/>
          </w:tcPr>
          <w:p w14:paraId="6EFFB30C"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суммарному плану 2019 года, так как провести полноценный анализ данных 2018, 2019 годов не представляется возможным.</w:t>
            </w:r>
          </w:p>
        </w:tc>
        <w:tc>
          <w:tcPr>
            <w:tcW w:w="398" w:type="dxa"/>
            <w:tcBorders>
              <w:top w:val="nil"/>
              <w:left w:val="nil"/>
              <w:bottom w:val="single" w:sz="4" w:space="0" w:color="C0C0C0"/>
              <w:right w:val="single" w:sz="4" w:space="0" w:color="C0C0C0"/>
            </w:tcBorders>
            <w:shd w:val="clear" w:color="000000" w:fill="FFFFCC"/>
            <w:vAlign w:val="center"/>
            <w:hideMark/>
          </w:tcPr>
          <w:p w14:paraId="6284C1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463" w:type="dxa"/>
            <w:tcBorders>
              <w:top w:val="nil"/>
              <w:left w:val="nil"/>
              <w:bottom w:val="single" w:sz="4" w:space="0" w:color="C0C0C0"/>
              <w:right w:val="single" w:sz="4" w:space="0" w:color="C0C0C0"/>
            </w:tcBorders>
            <w:shd w:val="clear" w:color="000000" w:fill="FFFFCC"/>
            <w:vAlign w:val="center"/>
            <w:hideMark/>
          </w:tcPr>
          <w:p w14:paraId="1A0EAB9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83" w:type="dxa"/>
            <w:tcBorders>
              <w:top w:val="nil"/>
              <w:left w:val="nil"/>
              <w:bottom w:val="single" w:sz="4" w:space="0" w:color="C0C0C0"/>
              <w:right w:val="single" w:sz="4" w:space="0" w:color="C0C0C0"/>
            </w:tcBorders>
            <w:shd w:val="clear" w:color="000000" w:fill="D7EAD3"/>
            <w:vAlign w:val="center"/>
            <w:hideMark/>
          </w:tcPr>
          <w:p w14:paraId="3FD93A9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378" w:type="dxa"/>
            <w:tcBorders>
              <w:top w:val="nil"/>
              <w:left w:val="nil"/>
              <w:bottom w:val="single" w:sz="4" w:space="0" w:color="C0C0C0"/>
              <w:right w:val="single" w:sz="4" w:space="0" w:color="C0C0C0"/>
            </w:tcBorders>
            <w:shd w:val="clear" w:color="000000" w:fill="D7EAD3"/>
            <w:vAlign w:val="center"/>
            <w:hideMark/>
          </w:tcPr>
          <w:p w14:paraId="0BAA577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880" w:type="dxa"/>
            <w:tcBorders>
              <w:top w:val="nil"/>
              <w:left w:val="nil"/>
              <w:bottom w:val="single" w:sz="4" w:space="0" w:color="C0C0C0"/>
              <w:right w:val="single" w:sz="4" w:space="0" w:color="C0C0C0"/>
            </w:tcBorders>
            <w:shd w:val="clear" w:color="000000" w:fill="FFFFCC"/>
            <w:vAlign w:val="center"/>
            <w:hideMark/>
          </w:tcPr>
          <w:p w14:paraId="20E9BC62"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утвержденному удельному расходу</w:t>
            </w:r>
          </w:p>
        </w:tc>
        <w:tc>
          <w:tcPr>
            <w:tcW w:w="368" w:type="dxa"/>
            <w:tcBorders>
              <w:top w:val="nil"/>
              <w:left w:val="nil"/>
              <w:bottom w:val="single" w:sz="4" w:space="0" w:color="C0C0C0"/>
              <w:right w:val="single" w:sz="4" w:space="0" w:color="C0C0C0"/>
            </w:tcBorders>
            <w:shd w:val="clear" w:color="000000" w:fill="FFFFCC"/>
            <w:vAlign w:val="center"/>
            <w:hideMark/>
          </w:tcPr>
          <w:p w14:paraId="41ECBAC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192,03</w:t>
            </w:r>
          </w:p>
        </w:tc>
        <w:tc>
          <w:tcPr>
            <w:tcW w:w="443" w:type="dxa"/>
            <w:tcBorders>
              <w:top w:val="nil"/>
              <w:left w:val="nil"/>
              <w:bottom w:val="single" w:sz="4" w:space="0" w:color="C0C0C0"/>
              <w:right w:val="single" w:sz="4" w:space="0" w:color="C0C0C0"/>
            </w:tcBorders>
            <w:shd w:val="clear" w:color="000000" w:fill="FFFFCC"/>
            <w:vAlign w:val="center"/>
            <w:hideMark/>
          </w:tcPr>
          <w:p w14:paraId="31C5CFC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179,32</w:t>
            </w:r>
          </w:p>
        </w:tc>
        <w:tc>
          <w:tcPr>
            <w:tcW w:w="383" w:type="dxa"/>
            <w:tcBorders>
              <w:top w:val="nil"/>
              <w:left w:val="nil"/>
              <w:bottom w:val="single" w:sz="4" w:space="0" w:color="C0C0C0"/>
              <w:right w:val="single" w:sz="4" w:space="0" w:color="C0C0C0"/>
            </w:tcBorders>
            <w:shd w:val="clear" w:color="000000" w:fill="D7EAD3"/>
            <w:vAlign w:val="center"/>
            <w:hideMark/>
          </w:tcPr>
          <w:p w14:paraId="0CC04E8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378" w:type="dxa"/>
            <w:tcBorders>
              <w:top w:val="nil"/>
              <w:left w:val="nil"/>
              <w:bottom w:val="single" w:sz="4" w:space="0" w:color="C0C0C0"/>
              <w:right w:val="single" w:sz="4" w:space="0" w:color="C0C0C0"/>
            </w:tcBorders>
            <w:shd w:val="clear" w:color="000000" w:fill="D7EAD3"/>
            <w:vAlign w:val="center"/>
            <w:hideMark/>
          </w:tcPr>
          <w:p w14:paraId="4891269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89,66</w:t>
            </w:r>
          </w:p>
        </w:tc>
        <w:tc>
          <w:tcPr>
            <w:tcW w:w="825" w:type="dxa"/>
            <w:tcBorders>
              <w:top w:val="nil"/>
              <w:left w:val="nil"/>
              <w:bottom w:val="single" w:sz="4" w:space="0" w:color="C0C0C0"/>
              <w:right w:val="single" w:sz="4" w:space="0" w:color="C0C0C0"/>
            </w:tcBorders>
            <w:shd w:val="clear" w:color="000000" w:fill="FFFFCC"/>
            <w:vAlign w:val="center"/>
            <w:hideMark/>
          </w:tcPr>
          <w:p w14:paraId="03838798"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утвержденному удельному расходу</w:t>
            </w:r>
          </w:p>
        </w:tc>
      </w:tr>
      <w:tr w:rsidR="003647C6" w:rsidRPr="003647C6" w14:paraId="77F03FAD" w14:textId="77777777" w:rsidTr="003647C6">
        <w:trPr>
          <w:trHeight w:val="2025"/>
          <w:jc w:val="center"/>
        </w:trPr>
        <w:tc>
          <w:tcPr>
            <w:tcW w:w="66" w:type="dxa"/>
            <w:tcBorders>
              <w:top w:val="nil"/>
              <w:left w:val="nil"/>
              <w:bottom w:val="nil"/>
              <w:right w:val="nil"/>
            </w:tcBorders>
            <w:shd w:val="clear" w:color="000000" w:fill="00B050"/>
            <w:noWrap/>
            <w:vAlign w:val="center"/>
            <w:hideMark/>
          </w:tcPr>
          <w:p w14:paraId="5039794B"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НР</w:t>
            </w:r>
          </w:p>
        </w:tc>
        <w:tc>
          <w:tcPr>
            <w:tcW w:w="55" w:type="dxa"/>
            <w:tcBorders>
              <w:top w:val="nil"/>
              <w:left w:val="nil"/>
              <w:bottom w:val="nil"/>
              <w:right w:val="nil"/>
            </w:tcBorders>
            <w:shd w:val="clear" w:color="auto" w:fill="auto"/>
            <w:vAlign w:val="center"/>
            <w:hideMark/>
          </w:tcPr>
          <w:p w14:paraId="47EF160D"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A2DC87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3.4</w:t>
            </w:r>
          </w:p>
        </w:tc>
        <w:tc>
          <w:tcPr>
            <w:tcW w:w="1549" w:type="dxa"/>
            <w:tcBorders>
              <w:top w:val="nil"/>
              <w:left w:val="nil"/>
              <w:bottom w:val="single" w:sz="4" w:space="0" w:color="C0C0C0"/>
              <w:right w:val="single" w:sz="4" w:space="0" w:color="C0C0C0"/>
            </w:tcBorders>
            <w:shd w:val="clear" w:color="auto" w:fill="auto"/>
            <w:vAlign w:val="center"/>
            <w:hideMark/>
          </w:tcPr>
          <w:p w14:paraId="09704B9C"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Затраты на покупную тепловую энергию</w:t>
            </w:r>
          </w:p>
        </w:tc>
        <w:tc>
          <w:tcPr>
            <w:tcW w:w="208" w:type="dxa"/>
            <w:tcBorders>
              <w:top w:val="nil"/>
              <w:left w:val="nil"/>
              <w:bottom w:val="single" w:sz="4" w:space="0" w:color="C0C0C0"/>
              <w:right w:val="single" w:sz="4" w:space="0" w:color="C0C0C0"/>
            </w:tcBorders>
            <w:shd w:val="clear" w:color="auto" w:fill="auto"/>
            <w:vAlign w:val="center"/>
            <w:hideMark/>
          </w:tcPr>
          <w:p w14:paraId="3411530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17A9EAB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6C9F0FE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73" w:type="dxa"/>
            <w:tcBorders>
              <w:top w:val="nil"/>
              <w:left w:val="nil"/>
              <w:bottom w:val="single" w:sz="4" w:space="0" w:color="C0C0C0"/>
              <w:right w:val="nil"/>
            </w:tcBorders>
            <w:shd w:val="clear" w:color="000000" w:fill="FFFFCC"/>
            <w:vAlign w:val="center"/>
            <w:hideMark/>
          </w:tcPr>
          <w:p w14:paraId="2D32EAF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156BCC2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nil"/>
              <w:left w:val="nil"/>
              <w:bottom w:val="single" w:sz="4" w:space="0" w:color="C0C0C0"/>
              <w:right w:val="single" w:sz="4" w:space="0" w:color="C0C0C0"/>
            </w:tcBorders>
            <w:shd w:val="clear" w:color="000000" w:fill="FFFFCC"/>
            <w:vAlign w:val="center"/>
            <w:hideMark/>
          </w:tcPr>
          <w:p w14:paraId="6383111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000000" w:fill="FFFFCC"/>
            <w:vAlign w:val="center"/>
            <w:hideMark/>
          </w:tcPr>
          <w:p w14:paraId="36345A6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27,34</w:t>
            </w:r>
          </w:p>
        </w:tc>
        <w:tc>
          <w:tcPr>
            <w:tcW w:w="269" w:type="dxa"/>
            <w:tcBorders>
              <w:top w:val="nil"/>
              <w:left w:val="nil"/>
              <w:bottom w:val="single" w:sz="4" w:space="0" w:color="C0C0C0"/>
              <w:right w:val="single" w:sz="4" w:space="0" w:color="C0C0C0"/>
            </w:tcBorders>
            <w:shd w:val="clear" w:color="000000" w:fill="D7EAD3"/>
            <w:vAlign w:val="center"/>
            <w:hideMark/>
          </w:tcPr>
          <w:p w14:paraId="117E001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13,67</w:t>
            </w:r>
          </w:p>
        </w:tc>
        <w:tc>
          <w:tcPr>
            <w:tcW w:w="269" w:type="dxa"/>
            <w:tcBorders>
              <w:top w:val="nil"/>
              <w:left w:val="nil"/>
              <w:bottom w:val="single" w:sz="4" w:space="0" w:color="C0C0C0"/>
              <w:right w:val="single" w:sz="4" w:space="0" w:color="C0C0C0"/>
            </w:tcBorders>
            <w:shd w:val="clear" w:color="000000" w:fill="D7EAD3"/>
            <w:vAlign w:val="center"/>
            <w:hideMark/>
          </w:tcPr>
          <w:p w14:paraId="29D6027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13,67</w:t>
            </w:r>
          </w:p>
        </w:tc>
        <w:tc>
          <w:tcPr>
            <w:tcW w:w="432" w:type="dxa"/>
            <w:tcBorders>
              <w:top w:val="nil"/>
              <w:left w:val="nil"/>
              <w:bottom w:val="single" w:sz="4" w:space="0" w:color="C0C0C0"/>
              <w:right w:val="single" w:sz="4" w:space="0" w:color="C0C0C0"/>
            </w:tcBorders>
            <w:shd w:val="clear" w:color="000000" w:fill="FFFFCC"/>
            <w:vAlign w:val="center"/>
            <w:hideMark/>
          </w:tcPr>
          <w:p w14:paraId="12296B18"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объемам Гкал согласно договора ООО "Юргинский машзавод" от 01.02.2019 № 9810119 (487,302 Гкал: на 1 п/г-282,816 Гкал,на 2 п/г-204,486 Гкал), с учетом тарифа на 1 п/г на уровне утвержденного  1374,94 руб./Гкал, на 2 п/г с учетом ИЦП Минэкономразвития РФ 104,8%, в доле на водоотведение 4%.</w:t>
            </w:r>
          </w:p>
        </w:tc>
        <w:tc>
          <w:tcPr>
            <w:tcW w:w="398" w:type="dxa"/>
            <w:tcBorders>
              <w:top w:val="nil"/>
              <w:left w:val="nil"/>
              <w:bottom w:val="single" w:sz="4" w:space="0" w:color="C0C0C0"/>
              <w:right w:val="single" w:sz="4" w:space="0" w:color="C0C0C0"/>
            </w:tcBorders>
            <w:shd w:val="clear" w:color="000000" w:fill="FFFFCC"/>
            <w:vAlign w:val="center"/>
            <w:hideMark/>
          </w:tcPr>
          <w:p w14:paraId="59FE45B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000000" w:fill="FFFFCC"/>
            <w:vAlign w:val="center"/>
            <w:hideMark/>
          </w:tcPr>
          <w:p w14:paraId="0AC5810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28,46</w:t>
            </w:r>
          </w:p>
        </w:tc>
        <w:tc>
          <w:tcPr>
            <w:tcW w:w="383" w:type="dxa"/>
            <w:tcBorders>
              <w:top w:val="nil"/>
              <w:left w:val="nil"/>
              <w:bottom w:val="single" w:sz="4" w:space="0" w:color="C0C0C0"/>
              <w:right w:val="single" w:sz="4" w:space="0" w:color="C0C0C0"/>
            </w:tcBorders>
            <w:shd w:val="clear" w:color="000000" w:fill="FFFFCC"/>
            <w:vAlign w:val="center"/>
            <w:hideMark/>
          </w:tcPr>
          <w:p w14:paraId="55F4CE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14,23</w:t>
            </w:r>
          </w:p>
        </w:tc>
        <w:tc>
          <w:tcPr>
            <w:tcW w:w="378" w:type="dxa"/>
            <w:tcBorders>
              <w:top w:val="nil"/>
              <w:left w:val="nil"/>
              <w:bottom w:val="single" w:sz="4" w:space="0" w:color="C0C0C0"/>
              <w:right w:val="single" w:sz="4" w:space="0" w:color="C0C0C0"/>
            </w:tcBorders>
            <w:shd w:val="clear" w:color="000000" w:fill="FFFFCC"/>
            <w:vAlign w:val="center"/>
            <w:hideMark/>
          </w:tcPr>
          <w:p w14:paraId="2BA00B5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14,23</w:t>
            </w:r>
          </w:p>
        </w:tc>
        <w:tc>
          <w:tcPr>
            <w:tcW w:w="880" w:type="dxa"/>
            <w:tcBorders>
              <w:top w:val="nil"/>
              <w:left w:val="nil"/>
              <w:bottom w:val="single" w:sz="4" w:space="0" w:color="C0C0C0"/>
              <w:right w:val="single" w:sz="4" w:space="0" w:color="C0C0C0"/>
            </w:tcBorders>
            <w:shd w:val="clear" w:color="000000" w:fill="FFFFCC"/>
            <w:vAlign w:val="center"/>
            <w:hideMark/>
          </w:tcPr>
          <w:p w14:paraId="35E08125"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плановой смете 2020 года, с учетом индекса ИЦП Минэкономразвития РФ на 2021 год 104,1%.</w:t>
            </w:r>
          </w:p>
        </w:tc>
        <w:tc>
          <w:tcPr>
            <w:tcW w:w="368" w:type="dxa"/>
            <w:tcBorders>
              <w:top w:val="nil"/>
              <w:left w:val="nil"/>
              <w:bottom w:val="single" w:sz="4" w:space="0" w:color="C0C0C0"/>
              <w:right w:val="single" w:sz="4" w:space="0" w:color="C0C0C0"/>
            </w:tcBorders>
            <w:shd w:val="clear" w:color="000000" w:fill="FFFFCC"/>
            <w:vAlign w:val="center"/>
            <w:hideMark/>
          </w:tcPr>
          <w:p w14:paraId="00C72F2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000000" w:fill="FFFFCC"/>
            <w:vAlign w:val="center"/>
            <w:hideMark/>
          </w:tcPr>
          <w:p w14:paraId="746996C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29,60</w:t>
            </w:r>
          </w:p>
        </w:tc>
        <w:tc>
          <w:tcPr>
            <w:tcW w:w="383" w:type="dxa"/>
            <w:tcBorders>
              <w:top w:val="nil"/>
              <w:left w:val="nil"/>
              <w:bottom w:val="single" w:sz="4" w:space="0" w:color="C0C0C0"/>
              <w:right w:val="single" w:sz="4" w:space="0" w:color="C0C0C0"/>
            </w:tcBorders>
            <w:shd w:val="clear" w:color="000000" w:fill="FFFFCC"/>
            <w:vAlign w:val="center"/>
            <w:hideMark/>
          </w:tcPr>
          <w:p w14:paraId="11CB454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14,80</w:t>
            </w:r>
          </w:p>
        </w:tc>
        <w:tc>
          <w:tcPr>
            <w:tcW w:w="378" w:type="dxa"/>
            <w:tcBorders>
              <w:top w:val="nil"/>
              <w:left w:val="nil"/>
              <w:bottom w:val="single" w:sz="4" w:space="0" w:color="C0C0C0"/>
              <w:right w:val="single" w:sz="4" w:space="0" w:color="C0C0C0"/>
            </w:tcBorders>
            <w:shd w:val="clear" w:color="000000" w:fill="FFFFCC"/>
            <w:vAlign w:val="center"/>
            <w:hideMark/>
          </w:tcPr>
          <w:p w14:paraId="3E2DEED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14,80</w:t>
            </w:r>
          </w:p>
        </w:tc>
        <w:tc>
          <w:tcPr>
            <w:tcW w:w="825" w:type="dxa"/>
            <w:tcBorders>
              <w:top w:val="nil"/>
              <w:left w:val="nil"/>
              <w:bottom w:val="single" w:sz="4" w:space="0" w:color="C0C0C0"/>
              <w:right w:val="single" w:sz="4" w:space="0" w:color="C0C0C0"/>
            </w:tcBorders>
            <w:shd w:val="clear" w:color="000000" w:fill="FFFFCC"/>
            <w:vAlign w:val="center"/>
            <w:hideMark/>
          </w:tcPr>
          <w:p w14:paraId="03308879"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плановой смете 2021 года, с учетом индекса ИЦП Минэкономразвития РФ на 2022 год 104,0%.</w:t>
            </w:r>
          </w:p>
        </w:tc>
      </w:tr>
      <w:tr w:rsidR="003647C6" w:rsidRPr="003647C6" w14:paraId="4E4508A0" w14:textId="77777777" w:rsidTr="003647C6">
        <w:trPr>
          <w:trHeight w:val="300"/>
          <w:jc w:val="center"/>
        </w:trPr>
        <w:tc>
          <w:tcPr>
            <w:tcW w:w="66" w:type="dxa"/>
            <w:tcBorders>
              <w:top w:val="nil"/>
              <w:left w:val="nil"/>
              <w:bottom w:val="nil"/>
              <w:right w:val="nil"/>
            </w:tcBorders>
            <w:shd w:val="clear" w:color="000000" w:fill="00B050"/>
            <w:noWrap/>
            <w:vAlign w:val="center"/>
            <w:hideMark/>
          </w:tcPr>
          <w:p w14:paraId="56C7D91E"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tcBorders>
              <w:top w:val="nil"/>
              <w:left w:val="nil"/>
              <w:bottom w:val="nil"/>
              <w:right w:val="nil"/>
            </w:tcBorders>
            <w:shd w:val="clear" w:color="auto" w:fill="auto"/>
            <w:vAlign w:val="center"/>
            <w:hideMark/>
          </w:tcPr>
          <w:p w14:paraId="4BE13BD3"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AC0E50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3.5.1</w:t>
            </w:r>
          </w:p>
        </w:tc>
        <w:tc>
          <w:tcPr>
            <w:tcW w:w="1549" w:type="dxa"/>
            <w:tcBorders>
              <w:top w:val="nil"/>
              <w:left w:val="nil"/>
              <w:bottom w:val="single" w:sz="4" w:space="0" w:color="C0C0C0"/>
              <w:right w:val="single" w:sz="4" w:space="0" w:color="C0C0C0"/>
            </w:tcBorders>
            <w:shd w:val="clear" w:color="auto" w:fill="auto"/>
            <w:vAlign w:val="center"/>
            <w:hideMark/>
          </w:tcPr>
          <w:p w14:paraId="751EC2B6" w14:textId="77777777" w:rsidR="003647C6" w:rsidRPr="003647C6" w:rsidRDefault="003647C6" w:rsidP="003647C6">
            <w:pPr>
              <w:ind w:firstLineChars="200" w:firstLine="261"/>
              <w:rPr>
                <w:rFonts w:ascii="Tahoma" w:hAnsi="Tahoma" w:cs="Tahoma"/>
                <w:b/>
                <w:bCs/>
                <w:sz w:val="13"/>
                <w:szCs w:val="13"/>
              </w:rPr>
            </w:pPr>
            <w:r w:rsidRPr="003647C6">
              <w:rPr>
                <w:rFonts w:ascii="Tahoma" w:hAnsi="Tahoma" w:cs="Tahoma"/>
                <w:b/>
                <w:bCs/>
                <w:sz w:val="13"/>
                <w:szCs w:val="13"/>
              </w:rPr>
              <w:t>Услуги по транспортировке сточных вод</w:t>
            </w:r>
          </w:p>
        </w:tc>
        <w:tc>
          <w:tcPr>
            <w:tcW w:w="208" w:type="dxa"/>
            <w:tcBorders>
              <w:top w:val="nil"/>
              <w:left w:val="nil"/>
              <w:bottom w:val="single" w:sz="4" w:space="0" w:color="C0C0C0"/>
              <w:right w:val="single" w:sz="4" w:space="0" w:color="C0C0C0"/>
            </w:tcBorders>
            <w:shd w:val="clear" w:color="auto" w:fill="auto"/>
            <w:vAlign w:val="center"/>
            <w:hideMark/>
          </w:tcPr>
          <w:p w14:paraId="3820AE6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58CFDA5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38F93B6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1 094,96</w:t>
            </w:r>
          </w:p>
        </w:tc>
        <w:tc>
          <w:tcPr>
            <w:tcW w:w="173" w:type="dxa"/>
            <w:tcBorders>
              <w:top w:val="nil"/>
              <w:left w:val="nil"/>
              <w:bottom w:val="single" w:sz="4" w:space="0" w:color="C0C0C0"/>
              <w:right w:val="nil"/>
            </w:tcBorders>
            <w:shd w:val="clear" w:color="000000" w:fill="D7EAD3"/>
            <w:vAlign w:val="center"/>
            <w:hideMark/>
          </w:tcPr>
          <w:p w14:paraId="4C682CB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941,96</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53893E7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1 094,96</w:t>
            </w:r>
          </w:p>
        </w:tc>
        <w:tc>
          <w:tcPr>
            <w:tcW w:w="344" w:type="dxa"/>
            <w:tcBorders>
              <w:top w:val="nil"/>
              <w:left w:val="nil"/>
              <w:bottom w:val="single" w:sz="4" w:space="0" w:color="C0C0C0"/>
              <w:right w:val="single" w:sz="4" w:space="0" w:color="C0C0C0"/>
            </w:tcBorders>
            <w:shd w:val="clear" w:color="000000" w:fill="D7EAD3"/>
            <w:vAlign w:val="center"/>
            <w:hideMark/>
          </w:tcPr>
          <w:p w14:paraId="532DC24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1 123,11</w:t>
            </w:r>
          </w:p>
        </w:tc>
        <w:tc>
          <w:tcPr>
            <w:tcW w:w="346" w:type="dxa"/>
            <w:tcBorders>
              <w:top w:val="nil"/>
              <w:left w:val="nil"/>
              <w:bottom w:val="single" w:sz="4" w:space="0" w:color="C0C0C0"/>
              <w:right w:val="single" w:sz="4" w:space="0" w:color="C0C0C0"/>
            </w:tcBorders>
            <w:shd w:val="clear" w:color="000000" w:fill="D7EAD3"/>
            <w:vAlign w:val="center"/>
            <w:hideMark/>
          </w:tcPr>
          <w:p w14:paraId="1D830B5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1 164,16</w:t>
            </w:r>
          </w:p>
        </w:tc>
        <w:tc>
          <w:tcPr>
            <w:tcW w:w="269" w:type="dxa"/>
            <w:tcBorders>
              <w:top w:val="nil"/>
              <w:left w:val="nil"/>
              <w:bottom w:val="single" w:sz="4" w:space="0" w:color="C0C0C0"/>
              <w:right w:val="single" w:sz="4" w:space="0" w:color="C0C0C0"/>
            </w:tcBorders>
            <w:shd w:val="clear" w:color="000000" w:fill="D7EAD3"/>
            <w:vAlign w:val="center"/>
            <w:hideMark/>
          </w:tcPr>
          <w:p w14:paraId="4756D18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582,08</w:t>
            </w:r>
          </w:p>
        </w:tc>
        <w:tc>
          <w:tcPr>
            <w:tcW w:w="269" w:type="dxa"/>
            <w:tcBorders>
              <w:top w:val="nil"/>
              <w:left w:val="nil"/>
              <w:bottom w:val="single" w:sz="4" w:space="0" w:color="C0C0C0"/>
              <w:right w:val="single" w:sz="4" w:space="0" w:color="C0C0C0"/>
            </w:tcBorders>
            <w:shd w:val="clear" w:color="000000" w:fill="D7EAD3"/>
            <w:vAlign w:val="center"/>
            <w:hideMark/>
          </w:tcPr>
          <w:p w14:paraId="68B05E5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582,08</w:t>
            </w:r>
          </w:p>
        </w:tc>
        <w:tc>
          <w:tcPr>
            <w:tcW w:w="432" w:type="dxa"/>
            <w:tcBorders>
              <w:top w:val="nil"/>
              <w:left w:val="nil"/>
              <w:bottom w:val="single" w:sz="4" w:space="0" w:color="C0C0C0"/>
              <w:right w:val="single" w:sz="4" w:space="0" w:color="C0C0C0"/>
            </w:tcBorders>
            <w:shd w:val="clear" w:color="000000" w:fill="FFFFCC"/>
            <w:vAlign w:val="center"/>
            <w:hideMark/>
          </w:tcPr>
          <w:p w14:paraId="511F071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2E5FEA0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1 151,85</w:t>
            </w:r>
          </w:p>
        </w:tc>
        <w:tc>
          <w:tcPr>
            <w:tcW w:w="463" w:type="dxa"/>
            <w:tcBorders>
              <w:top w:val="nil"/>
              <w:left w:val="nil"/>
              <w:bottom w:val="single" w:sz="4" w:space="0" w:color="C0C0C0"/>
              <w:right w:val="single" w:sz="4" w:space="0" w:color="C0C0C0"/>
            </w:tcBorders>
            <w:shd w:val="clear" w:color="000000" w:fill="D7EAD3"/>
            <w:vAlign w:val="center"/>
            <w:hideMark/>
          </w:tcPr>
          <w:p w14:paraId="30A0EA6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1 194,13</w:t>
            </w:r>
          </w:p>
        </w:tc>
        <w:tc>
          <w:tcPr>
            <w:tcW w:w="383" w:type="dxa"/>
            <w:tcBorders>
              <w:top w:val="nil"/>
              <w:left w:val="nil"/>
              <w:bottom w:val="single" w:sz="4" w:space="0" w:color="C0C0C0"/>
              <w:right w:val="single" w:sz="4" w:space="0" w:color="C0C0C0"/>
            </w:tcBorders>
            <w:shd w:val="clear" w:color="000000" w:fill="D7EAD3"/>
            <w:vAlign w:val="center"/>
            <w:hideMark/>
          </w:tcPr>
          <w:p w14:paraId="284C3F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582,08</w:t>
            </w:r>
          </w:p>
        </w:tc>
        <w:tc>
          <w:tcPr>
            <w:tcW w:w="378" w:type="dxa"/>
            <w:tcBorders>
              <w:top w:val="nil"/>
              <w:left w:val="nil"/>
              <w:bottom w:val="single" w:sz="4" w:space="0" w:color="C0C0C0"/>
              <w:right w:val="single" w:sz="4" w:space="0" w:color="C0C0C0"/>
            </w:tcBorders>
            <w:shd w:val="clear" w:color="000000" w:fill="D7EAD3"/>
            <w:vAlign w:val="center"/>
            <w:hideMark/>
          </w:tcPr>
          <w:p w14:paraId="1034227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612,05</w:t>
            </w:r>
          </w:p>
        </w:tc>
        <w:tc>
          <w:tcPr>
            <w:tcW w:w="880" w:type="dxa"/>
            <w:tcBorders>
              <w:top w:val="nil"/>
              <w:left w:val="nil"/>
              <w:bottom w:val="single" w:sz="4" w:space="0" w:color="C0C0C0"/>
              <w:right w:val="single" w:sz="4" w:space="0" w:color="C0C0C0"/>
            </w:tcBorders>
            <w:shd w:val="clear" w:color="000000" w:fill="FFFFCC"/>
            <w:vAlign w:val="center"/>
            <w:hideMark/>
          </w:tcPr>
          <w:p w14:paraId="3B1B4623"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205E7FD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1 146,92</w:t>
            </w:r>
          </w:p>
        </w:tc>
        <w:tc>
          <w:tcPr>
            <w:tcW w:w="443" w:type="dxa"/>
            <w:tcBorders>
              <w:top w:val="nil"/>
              <w:left w:val="nil"/>
              <w:bottom w:val="single" w:sz="4" w:space="0" w:color="C0C0C0"/>
              <w:right w:val="single" w:sz="4" w:space="0" w:color="C0C0C0"/>
            </w:tcBorders>
            <w:shd w:val="clear" w:color="000000" w:fill="D7EAD3"/>
            <w:vAlign w:val="center"/>
            <w:hideMark/>
          </w:tcPr>
          <w:p w14:paraId="645A12E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1 190,43</w:t>
            </w:r>
          </w:p>
        </w:tc>
        <w:tc>
          <w:tcPr>
            <w:tcW w:w="383" w:type="dxa"/>
            <w:tcBorders>
              <w:top w:val="nil"/>
              <w:left w:val="nil"/>
              <w:bottom w:val="single" w:sz="4" w:space="0" w:color="C0C0C0"/>
              <w:right w:val="single" w:sz="4" w:space="0" w:color="C0C0C0"/>
            </w:tcBorders>
            <w:shd w:val="clear" w:color="000000" w:fill="D7EAD3"/>
            <w:vAlign w:val="center"/>
            <w:hideMark/>
          </w:tcPr>
          <w:p w14:paraId="6E93CE3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595,22</w:t>
            </w:r>
          </w:p>
        </w:tc>
        <w:tc>
          <w:tcPr>
            <w:tcW w:w="378" w:type="dxa"/>
            <w:tcBorders>
              <w:top w:val="nil"/>
              <w:left w:val="nil"/>
              <w:bottom w:val="single" w:sz="4" w:space="0" w:color="C0C0C0"/>
              <w:right w:val="single" w:sz="4" w:space="0" w:color="C0C0C0"/>
            </w:tcBorders>
            <w:shd w:val="clear" w:color="000000" w:fill="D7EAD3"/>
            <w:vAlign w:val="center"/>
            <w:hideMark/>
          </w:tcPr>
          <w:p w14:paraId="375A9A2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595,22</w:t>
            </w:r>
          </w:p>
        </w:tc>
        <w:tc>
          <w:tcPr>
            <w:tcW w:w="825" w:type="dxa"/>
            <w:tcBorders>
              <w:top w:val="nil"/>
              <w:left w:val="nil"/>
              <w:bottom w:val="single" w:sz="4" w:space="0" w:color="C0C0C0"/>
              <w:right w:val="single" w:sz="4" w:space="0" w:color="C0C0C0"/>
            </w:tcBorders>
            <w:shd w:val="clear" w:color="000000" w:fill="FFFFCC"/>
            <w:vAlign w:val="center"/>
            <w:hideMark/>
          </w:tcPr>
          <w:p w14:paraId="29D7939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7C44AE67" w14:textId="77777777" w:rsidTr="003647C6">
        <w:trPr>
          <w:trHeight w:val="645"/>
          <w:jc w:val="center"/>
        </w:trPr>
        <w:tc>
          <w:tcPr>
            <w:tcW w:w="66" w:type="dxa"/>
            <w:tcBorders>
              <w:top w:val="nil"/>
              <w:left w:val="nil"/>
              <w:bottom w:val="nil"/>
              <w:right w:val="nil"/>
            </w:tcBorders>
            <w:shd w:val="clear" w:color="000000" w:fill="00B050"/>
            <w:noWrap/>
            <w:vAlign w:val="center"/>
            <w:hideMark/>
          </w:tcPr>
          <w:p w14:paraId="4968D1FE"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vMerge w:val="restart"/>
            <w:tcBorders>
              <w:top w:val="nil"/>
              <w:left w:val="nil"/>
              <w:bottom w:val="nil"/>
              <w:right w:val="single" w:sz="4" w:space="0" w:color="C0C0C0"/>
            </w:tcBorders>
            <w:shd w:val="clear" w:color="auto" w:fill="auto"/>
            <w:vAlign w:val="center"/>
            <w:hideMark/>
          </w:tcPr>
          <w:p w14:paraId="554CDE61" w14:textId="77777777" w:rsidR="003647C6" w:rsidRPr="003647C6" w:rsidRDefault="003647C6" w:rsidP="003647C6">
            <w:pPr>
              <w:jc w:val="center"/>
              <w:rPr>
                <w:rFonts w:ascii="Wingdings 2" w:hAnsi="Wingdings 2" w:cs="Tahoma"/>
                <w:color w:val="5A5A5A"/>
                <w:sz w:val="13"/>
                <w:szCs w:val="13"/>
              </w:rPr>
            </w:pPr>
            <w:r w:rsidRPr="003647C6">
              <w:rPr>
                <w:rFonts w:ascii="Wingdings 2" w:hAnsi="Wingdings 2" w:cs="Tahoma"/>
                <w:color w:val="5A5A5A"/>
                <w:sz w:val="13"/>
                <w:szCs w:val="13"/>
              </w:rPr>
              <w:t>О</w:t>
            </w:r>
          </w:p>
        </w:tc>
        <w:tc>
          <w:tcPr>
            <w:tcW w:w="189" w:type="dxa"/>
            <w:tcBorders>
              <w:top w:val="single" w:sz="4" w:space="0" w:color="C0C0C0"/>
              <w:left w:val="nil"/>
              <w:bottom w:val="single" w:sz="4" w:space="0" w:color="C0C0C0"/>
              <w:right w:val="single" w:sz="4" w:space="0" w:color="C0C0C0"/>
            </w:tcBorders>
            <w:shd w:val="clear" w:color="auto" w:fill="auto"/>
            <w:vAlign w:val="center"/>
            <w:hideMark/>
          </w:tcPr>
          <w:p w14:paraId="00FC18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3.5.1.1</w:t>
            </w:r>
          </w:p>
        </w:tc>
        <w:tc>
          <w:tcPr>
            <w:tcW w:w="1549" w:type="dxa"/>
            <w:tcBorders>
              <w:top w:val="single" w:sz="4" w:space="0" w:color="C0C0C0"/>
              <w:left w:val="nil"/>
              <w:bottom w:val="single" w:sz="4" w:space="0" w:color="C0C0C0"/>
              <w:right w:val="single" w:sz="4" w:space="0" w:color="C0C0C0"/>
            </w:tcBorders>
            <w:shd w:val="clear" w:color="000000" w:fill="CCECFF"/>
            <w:vAlign w:val="center"/>
            <w:hideMark/>
          </w:tcPr>
          <w:p w14:paraId="624AFB09"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ООО "Юрга Водтранс" ИНН: 4230020538 КПП: 423001001</w:t>
            </w:r>
          </w:p>
        </w:tc>
        <w:tc>
          <w:tcPr>
            <w:tcW w:w="208" w:type="dxa"/>
            <w:tcBorders>
              <w:top w:val="single" w:sz="4" w:space="0" w:color="C0C0C0"/>
              <w:left w:val="nil"/>
              <w:bottom w:val="single" w:sz="4" w:space="0" w:color="C0C0C0"/>
              <w:right w:val="single" w:sz="4" w:space="0" w:color="C0C0C0"/>
            </w:tcBorders>
            <w:shd w:val="clear" w:color="auto" w:fill="auto"/>
            <w:vAlign w:val="center"/>
            <w:hideMark/>
          </w:tcPr>
          <w:p w14:paraId="718D7AD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single" w:sz="4" w:space="0" w:color="C0C0C0"/>
              <w:left w:val="nil"/>
              <w:bottom w:val="single" w:sz="4" w:space="0" w:color="C0C0C0"/>
              <w:right w:val="single" w:sz="4" w:space="0" w:color="C0C0C0"/>
            </w:tcBorders>
            <w:shd w:val="clear" w:color="000000" w:fill="D7EAD3"/>
            <w:vAlign w:val="center"/>
            <w:hideMark/>
          </w:tcPr>
          <w:p w14:paraId="5BAE3EA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single" w:sz="4" w:space="0" w:color="C0C0C0"/>
              <w:left w:val="nil"/>
              <w:bottom w:val="single" w:sz="4" w:space="0" w:color="C0C0C0"/>
              <w:right w:val="single" w:sz="4" w:space="0" w:color="C0C0C0"/>
            </w:tcBorders>
            <w:shd w:val="clear" w:color="000000" w:fill="D7EAD3"/>
            <w:vAlign w:val="center"/>
            <w:hideMark/>
          </w:tcPr>
          <w:p w14:paraId="46A58D1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1 094,96</w:t>
            </w:r>
          </w:p>
        </w:tc>
        <w:tc>
          <w:tcPr>
            <w:tcW w:w="173" w:type="dxa"/>
            <w:tcBorders>
              <w:top w:val="single" w:sz="4" w:space="0" w:color="C0C0C0"/>
              <w:left w:val="nil"/>
              <w:bottom w:val="single" w:sz="4" w:space="0" w:color="C0C0C0"/>
              <w:right w:val="nil"/>
            </w:tcBorders>
            <w:shd w:val="clear" w:color="000000" w:fill="D7EAD3"/>
            <w:vAlign w:val="center"/>
            <w:hideMark/>
          </w:tcPr>
          <w:p w14:paraId="582192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941,96</w:t>
            </w:r>
          </w:p>
        </w:tc>
        <w:tc>
          <w:tcPr>
            <w:tcW w:w="359" w:type="dxa"/>
            <w:tcBorders>
              <w:top w:val="single" w:sz="4" w:space="0" w:color="C0C0C0"/>
              <w:left w:val="single" w:sz="8" w:space="0" w:color="auto"/>
              <w:bottom w:val="single" w:sz="4" w:space="0" w:color="C0C0C0"/>
              <w:right w:val="single" w:sz="8" w:space="0" w:color="auto"/>
            </w:tcBorders>
            <w:shd w:val="clear" w:color="000000" w:fill="D7EAD3"/>
            <w:vAlign w:val="center"/>
            <w:hideMark/>
          </w:tcPr>
          <w:p w14:paraId="1AF2A43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1 094,96</w:t>
            </w:r>
          </w:p>
        </w:tc>
        <w:tc>
          <w:tcPr>
            <w:tcW w:w="344" w:type="dxa"/>
            <w:tcBorders>
              <w:top w:val="single" w:sz="4" w:space="0" w:color="C0C0C0"/>
              <w:left w:val="nil"/>
              <w:bottom w:val="single" w:sz="4" w:space="0" w:color="C0C0C0"/>
              <w:right w:val="single" w:sz="4" w:space="0" w:color="C0C0C0"/>
            </w:tcBorders>
            <w:shd w:val="clear" w:color="000000" w:fill="D7EAD3"/>
            <w:vAlign w:val="center"/>
            <w:hideMark/>
          </w:tcPr>
          <w:p w14:paraId="69939FB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1 123,11</w:t>
            </w:r>
          </w:p>
        </w:tc>
        <w:tc>
          <w:tcPr>
            <w:tcW w:w="346" w:type="dxa"/>
            <w:tcBorders>
              <w:top w:val="single" w:sz="4" w:space="0" w:color="C0C0C0"/>
              <w:left w:val="nil"/>
              <w:bottom w:val="single" w:sz="4" w:space="0" w:color="C0C0C0"/>
              <w:right w:val="single" w:sz="4" w:space="0" w:color="C0C0C0"/>
            </w:tcBorders>
            <w:shd w:val="clear" w:color="000000" w:fill="D7EAD3"/>
            <w:vAlign w:val="center"/>
            <w:hideMark/>
          </w:tcPr>
          <w:p w14:paraId="5F62E40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1 164,16</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6FD1E0D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582,08</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61AC6A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582,08</w:t>
            </w:r>
          </w:p>
        </w:tc>
        <w:tc>
          <w:tcPr>
            <w:tcW w:w="432" w:type="dxa"/>
            <w:tcBorders>
              <w:top w:val="single" w:sz="4" w:space="0" w:color="C0C0C0"/>
              <w:left w:val="nil"/>
              <w:bottom w:val="single" w:sz="4" w:space="0" w:color="C0C0C0"/>
              <w:right w:val="single" w:sz="4" w:space="0" w:color="C0C0C0"/>
            </w:tcBorders>
            <w:shd w:val="clear" w:color="000000" w:fill="FFFFCC"/>
            <w:vAlign w:val="center"/>
            <w:hideMark/>
          </w:tcPr>
          <w:p w14:paraId="2E86754D"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single" w:sz="4" w:space="0" w:color="C0C0C0"/>
              <w:left w:val="nil"/>
              <w:bottom w:val="single" w:sz="4" w:space="0" w:color="C0C0C0"/>
              <w:right w:val="single" w:sz="4" w:space="0" w:color="C0C0C0"/>
            </w:tcBorders>
            <w:shd w:val="clear" w:color="000000" w:fill="D7EAD3"/>
            <w:vAlign w:val="center"/>
            <w:hideMark/>
          </w:tcPr>
          <w:p w14:paraId="774ED2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1 151,85</w:t>
            </w:r>
          </w:p>
        </w:tc>
        <w:tc>
          <w:tcPr>
            <w:tcW w:w="463" w:type="dxa"/>
            <w:tcBorders>
              <w:top w:val="single" w:sz="4" w:space="0" w:color="C0C0C0"/>
              <w:left w:val="nil"/>
              <w:bottom w:val="single" w:sz="4" w:space="0" w:color="C0C0C0"/>
              <w:right w:val="single" w:sz="4" w:space="0" w:color="C0C0C0"/>
            </w:tcBorders>
            <w:shd w:val="clear" w:color="000000" w:fill="D7EAD3"/>
            <w:vAlign w:val="center"/>
            <w:hideMark/>
          </w:tcPr>
          <w:p w14:paraId="25F8106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1 194,13</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389A14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582,08</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0A1592A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612,05</w:t>
            </w:r>
          </w:p>
        </w:tc>
        <w:tc>
          <w:tcPr>
            <w:tcW w:w="880" w:type="dxa"/>
            <w:tcBorders>
              <w:top w:val="single" w:sz="4" w:space="0" w:color="C0C0C0"/>
              <w:left w:val="nil"/>
              <w:bottom w:val="single" w:sz="4" w:space="0" w:color="C0C0C0"/>
              <w:right w:val="single" w:sz="4" w:space="0" w:color="C0C0C0"/>
            </w:tcBorders>
            <w:shd w:val="clear" w:color="000000" w:fill="FFFFCC"/>
            <w:vAlign w:val="center"/>
            <w:hideMark/>
          </w:tcPr>
          <w:p w14:paraId="78A8767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single" w:sz="4" w:space="0" w:color="C0C0C0"/>
              <w:left w:val="nil"/>
              <w:bottom w:val="single" w:sz="4" w:space="0" w:color="C0C0C0"/>
              <w:right w:val="single" w:sz="4" w:space="0" w:color="C0C0C0"/>
            </w:tcBorders>
            <w:shd w:val="clear" w:color="000000" w:fill="D7EAD3"/>
            <w:vAlign w:val="center"/>
            <w:hideMark/>
          </w:tcPr>
          <w:p w14:paraId="71D5DD5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1 146,92</w:t>
            </w:r>
          </w:p>
        </w:tc>
        <w:tc>
          <w:tcPr>
            <w:tcW w:w="443" w:type="dxa"/>
            <w:tcBorders>
              <w:top w:val="single" w:sz="4" w:space="0" w:color="C0C0C0"/>
              <w:left w:val="nil"/>
              <w:bottom w:val="single" w:sz="4" w:space="0" w:color="C0C0C0"/>
              <w:right w:val="single" w:sz="4" w:space="0" w:color="C0C0C0"/>
            </w:tcBorders>
            <w:shd w:val="clear" w:color="000000" w:fill="D7EAD3"/>
            <w:vAlign w:val="center"/>
            <w:hideMark/>
          </w:tcPr>
          <w:p w14:paraId="349852D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1 190,43</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2AF5AB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595,22</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2C3849C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595,22</w:t>
            </w:r>
          </w:p>
        </w:tc>
        <w:tc>
          <w:tcPr>
            <w:tcW w:w="825" w:type="dxa"/>
            <w:tcBorders>
              <w:top w:val="single" w:sz="4" w:space="0" w:color="C0C0C0"/>
              <w:left w:val="nil"/>
              <w:bottom w:val="single" w:sz="4" w:space="0" w:color="C0C0C0"/>
              <w:right w:val="single" w:sz="4" w:space="0" w:color="C0C0C0"/>
            </w:tcBorders>
            <w:shd w:val="clear" w:color="000000" w:fill="FFFFCC"/>
            <w:vAlign w:val="center"/>
            <w:hideMark/>
          </w:tcPr>
          <w:p w14:paraId="0672C6E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575B0983" w14:textId="77777777" w:rsidTr="003647C6">
        <w:trPr>
          <w:trHeight w:val="300"/>
          <w:jc w:val="center"/>
        </w:trPr>
        <w:tc>
          <w:tcPr>
            <w:tcW w:w="66" w:type="dxa"/>
            <w:tcBorders>
              <w:top w:val="nil"/>
              <w:left w:val="nil"/>
              <w:bottom w:val="nil"/>
              <w:right w:val="nil"/>
            </w:tcBorders>
            <w:shd w:val="clear" w:color="000000" w:fill="00B050"/>
            <w:noWrap/>
            <w:vAlign w:val="center"/>
            <w:hideMark/>
          </w:tcPr>
          <w:p w14:paraId="71E3B19B"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vMerge/>
            <w:tcBorders>
              <w:top w:val="nil"/>
              <w:left w:val="nil"/>
              <w:bottom w:val="nil"/>
              <w:right w:val="single" w:sz="4" w:space="0" w:color="C0C0C0"/>
            </w:tcBorders>
            <w:vAlign w:val="center"/>
            <w:hideMark/>
          </w:tcPr>
          <w:p w14:paraId="472181D1" w14:textId="77777777" w:rsidR="003647C6" w:rsidRPr="003647C6" w:rsidRDefault="003647C6" w:rsidP="003647C6">
            <w:pPr>
              <w:rPr>
                <w:rFonts w:ascii="Wingdings 2" w:hAnsi="Wingdings 2" w:cs="Tahoma"/>
                <w:color w:val="5A5A5A"/>
                <w:sz w:val="13"/>
                <w:szCs w:val="13"/>
              </w:rPr>
            </w:pPr>
          </w:p>
        </w:tc>
        <w:tc>
          <w:tcPr>
            <w:tcW w:w="189" w:type="dxa"/>
            <w:tcBorders>
              <w:top w:val="nil"/>
              <w:left w:val="nil"/>
              <w:bottom w:val="single" w:sz="4" w:space="0" w:color="C0C0C0"/>
              <w:right w:val="single" w:sz="4" w:space="0" w:color="C0C0C0"/>
            </w:tcBorders>
            <w:shd w:val="clear" w:color="auto" w:fill="auto"/>
            <w:vAlign w:val="center"/>
            <w:hideMark/>
          </w:tcPr>
          <w:p w14:paraId="6B7E082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3.5.1.1.1</w:t>
            </w:r>
          </w:p>
        </w:tc>
        <w:tc>
          <w:tcPr>
            <w:tcW w:w="1549" w:type="dxa"/>
            <w:tcBorders>
              <w:top w:val="nil"/>
              <w:left w:val="nil"/>
              <w:bottom w:val="single" w:sz="4" w:space="0" w:color="C0C0C0"/>
              <w:right w:val="single" w:sz="4" w:space="0" w:color="C0C0C0"/>
            </w:tcBorders>
            <w:shd w:val="clear" w:color="auto" w:fill="auto"/>
            <w:vAlign w:val="center"/>
            <w:hideMark/>
          </w:tcPr>
          <w:p w14:paraId="5D0C19E8" w14:textId="77777777" w:rsidR="003647C6" w:rsidRPr="003647C6" w:rsidRDefault="003647C6" w:rsidP="003647C6">
            <w:pPr>
              <w:ind w:firstLineChars="400" w:firstLine="520"/>
              <w:rPr>
                <w:rFonts w:ascii="Tahoma" w:hAnsi="Tahoma" w:cs="Tahoma"/>
                <w:sz w:val="13"/>
                <w:szCs w:val="13"/>
              </w:rPr>
            </w:pPr>
            <w:r w:rsidRPr="003647C6">
              <w:rPr>
                <w:rFonts w:ascii="Tahoma" w:hAnsi="Tahoma" w:cs="Tahoma"/>
                <w:sz w:val="13"/>
                <w:szCs w:val="13"/>
              </w:rPr>
              <w:t>Тариф покупки</w:t>
            </w:r>
          </w:p>
        </w:tc>
        <w:tc>
          <w:tcPr>
            <w:tcW w:w="208" w:type="dxa"/>
            <w:tcBorders>
              <w:top w:val="nil"/>
              <w:left w:val="nil"/>
              <w:bottom w:val="single" w:sz="4" w:space="0" w:color="C0C0C0"/>
              <w:right w:val="single" w:sz="4" w:space="0" w:color="C0C0C0"/>
            </w:tcBorders>
            <w:shd w:val="clear" w:color="auto" w:fill="auto"/>
            <w:vAlign w:val="center"/>
            <w:hideMark/>
          </w:tcPr>
          <w:p w14:paraId="344AD3C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руб/м3</w:t>
            </w:r>
          </w:p>
        </w:tc>
        <w:tc>
          <w:tcPr>
            <w:tcW w:w="333" w:type="dxa"/>
            <w:tcBorders>
              <w:top w:val="nil"/>
              <w:left w:val="nil"/>
              <w:bottom w:val="single" w:sz="4" w:space="0" w:color="C0C0C0"/>
              <w:right w:val="single" w:sz="4" w:space="0" w:color="C0C0C0"/>
            </w:tcBorders>
            <w:shd w:val="clear" w:color="000000" w:fill="FFFFCC"/>
            <w:vAlign w:val="center"/>
            <w:hideMark/>
          </w:tcPr>
          <w:p w14:paraId="35ABC58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19C66B8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13,34</w:t>
            </w:r>
          </w:p>
        </w:tc>
        <w:tc>
          <w:tcPr>
            <w:tcW w:w="173" w:type="dxa"/>
            <w:tcBorders>
              <w:top w:val="nil"/>
              <w:left w:val="nil"/>
              <w:bottom w:val="single" w:sz="4" w:space="0" w:color="C0C0C0"/>
              <w:right w:val="nil"/>
            </w:tcBorders>
            <w:shd w:val="clear" w:color="000000" w:fill="FFFFCC"/>
            <w:vAlign w:val="center"/>
            <w:hideMark/>
          </w:tcPr>
          <w:p w14:paraId="6C188B9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13,34</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4B0D0E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13,34</w:t>
            </w:r>
          </w:p>
        </w:tc>
        <w:tc>
          <w:tcPr>
            <w:tcW w:w="344" w:type="dxa"/>
            <w:tcBorders>
              <w:top w:val="nil"/>
              <w:left w:val="nil"/>
              <w:bottom w:val="single" w:sz="4" w:space="0" w:color="C0C0C0"/>
              <w:right w:val="single" w:sz="4" w:space="0" w:color="C0C0C0"/>
            </w:tcBorders>
            <w:shd w:val="clear" w:color="000000" w:fill="FFFFCC"/>
            <w:vAlign w:val="center"/>
            <w:hideMark/>
          </w:tcPr>
          <w:p w14:paraId="0E4A7FF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13,68</w:t>
            </w:r>
          </w:p>
        </w:tc>
        <w:tc>
          <w:tcPr>
            <w:tcW w:w="346" w:type="dxa"/>
            <w:tcBorders>
              <w:top w:val="nil"/>
              <w:left w:val="nil"/>
              <w:bottom w:val="single" w:sz="4" w:space="0" w:color="C0C0C0"/>
              <w:right w:val="single" w:sz="4" w:space="0" w:color="C0C0C0"/>
            </w:tcBorders>
            <w:shd w:val="clear" w:color="000000" w:fill="FFFFCC"/>
            <w:vAlign w:val="center"/>
            <w:hideMark/>
          </w:tcPr>
          <w:p w14:paraId="5B1CD97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14,18</w:t>
            </w:r>
          </w:p>
        </w:tc>
        <w:tc>
          <w:tcPr>
            <w:tcW w:w="269" w:type="dxa"/>
            <w:tcBorders>
              <w:top w:val="nil"/>
              <w:left w:val="nil"/>
              <w:bottom w:val="single" w:sz="4" w:space="0" w:color="C0C0C0"/>
              <w:right w:val="single" w:sz="4" w:space="0" w:color="C0C0C0"/>
            </w:tcBorders>
            <w:shd w:val="clear" w:color="000000" w:fill="FFFFCC"/>
            <w:vAlign w:val="center"/>
            <w:hideMark/>
          </w:tcPr>
          <w:p w14:paraId="7CD05C4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14,18</w:t>
            </w:r>
          </w:p>
        </w:tc>
        <w:tc>
          <w:tcPr>
            <w:tcW w:w="269" w:type="dxa"/>
            <w:tcBorders>
              <w:top w:val="nil"/>
              <w:left w:val="nil"/>
              <w:bottom w:val="single" w:sz="4" w:space="0" w:color="C0C0C0"/>
              <w:right w:val="single" w:sz="4" w:space="0" w:color="C0C0C0"/>
            </w:tcBorders>
            <w:shd w:val="clear" w:color="000000" w:fill="FFFFCC"/>
            <w:vAlign w:val="center"/>
            <w:hideMark/>
          </w:tcPr>
          <w:p w14:paraId="607242F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14,18</w:t>
            </w:r>
          </w:p>
        </w:tc>
        <w:tc>
          <w:tcPr>
            <w:tcW w:w="432" w:type="dxa"/>
            <w:tcBorders>
              <w:top w:val="nil"/>
              <w:left w:val="nil"/>
              <w:bottom w:val="single" w:sz="4" w:space="0" w:color="C0C0C0"/>
              <w:right w:val="single" w:sz="4" w:space="0" w:color="C0C0C0"/>
            </w:tcBorders>
            <w:shd w:val="clear" w:color="000000" w:fill="FFFFCC"/>
            <w:vAlign w:val="center"/>
            <w:hideMark/>
          </w:tcPr>
          <w:p w14:paraId="1A804977"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утвержденным тарифам на 2019-2023</w:t>
            </w:r>
          </w:p>
        </w:tc>
        <w:tc>
          <w:tcPr>
            <w:tcW w:w="398" w:type="dxa"/>
            <w:tcBorders>
              <w:top w:val="nil"/>
              <w:left w:val="nil"/>
              <w:bottom w:val="single" w:sz="4" w:space="0" w:color="C0C0C0"/>
              <w:right w:val="single" w:sz="4" w:space="0" w:color="C0C0C0"/>
            </w:tcBorders>
            <w:shd w:val="clear" w:color="000000" w:fill="FFFFCC"/>
            <w:vAlign w:val="center"/>
            <w:hideMark/>
          </w:tcPr>
          <w:p w14:paraId="468F092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14,03</w:t>
            </w:r>
          </w:p>
        </w:tc>
        <w:tc>
          <w:tcPr>
            <w:tcW w:w="463" w:type="dxa"/>
            <w:tcBorders>
              <w:top w:val="nil"/>
              <w:left w:val="nil"/>
              <w:bottom w:val="single" w:sz="4" w:space="0" w:color="C0C0C0"/>
              <w:right w:val="single" w:sz="4" w:space="0" w:color="C0C0C0"/>
            </w:tcBorders>
            <w:shd w:val="clear" w:color="000000" w:fill="FFFFCC"/>
            <w:vAlign w:val="center"/>
            <w:hideMark/>
          </w:tcPr>
          <w:p w14:paraId="785E525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14,55</w:t>
            </w:r>
          </w:p>
        </w:tc>
        <w:tc>
          <w:tcPr>
            <w:tcW w:w="383" w:type="dxa"/>
            <w:tcBorders>
              <w:top w:val="nil"/>
              <w:left w:val="nil"/>
              <w:bottom w:val="single" w:sz="4" w:space="0" w:color="C0C0C0"/>
              <w:right w:val="single" w:sz="4" w:space="0" w:color="C0C0C0"/>
            </w:tcBorders>
            <w:shd w:val="clear" w:color="000000" w:fill="FFFFCC"/>
            <w:vAlign w:val="center"/>
            <w:hideMark/>
          </w:tcPr>
          <w:p w14:paraId="5588B5A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14,18</w:t>
            </w:r>
          </w:p>
        </w:tc>
        <w:tc>
          <w:tcPr>
            <w:tcW w:w="378" w:type="dxa"/>
            <w:tcBorders>
              <w:top w:val="nil"/>
              <w:left w:val="nil"/>
              <w:bottom w:val="single" w:sz="4" w:space="0" w:color="C0C0C0"/>
              <w:right w:val="single" w:sz="4" w:space="0" w:color="C0C0C0"/>
            </w:tcBorders>
            <w:shd w:val="clear" w:color="000000" w:fill="FFFFCC"/>
            <w:vAlign w:val="center"/>
            <w:hideMark/>
          </w:tcPr>
          <w:p w14:paraId="78ADCBC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14,91</w:t>
            </w:r>
          </w:p>
        </w:tc>
        <w:tc>
          <w:tcPr>
            <w:tcW w:w="880" w:type="dxa"/>
            <w:tcBorders>
              <w:top w:val="nil"/>
              <w:left w:val="nil"/>
              <w:bottom w:val="single" w:sz="4" w:space="0" w:color="C0C0C0"/>
              <w:right w:val="single" w:sz="4" w:space="0" w:color="C0C0C0"/>
            </w:tcBorders>
            <w:shd w:val="clear" w:color="000000" w:fill="FFFFCC"/>
            <w:vAlign w:val="center"/>
            <w:hideMark/>
          </w:tcPr>
          <w:p w14:paraId="3E6F00F6"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утвержденным тарифам на 2019-2023</w:t>
            </w:r>
          </w:p>
        </w:tc>
        <w:tc>
          <w:tcPr>
            <w:tcW w:w="368" w:type="dxa"/>
            <w:tcBorders>
              <w:top w:val="nil"/>
              <w:left w:val="nil"/>
              <w:bottom w:val="single" w:sz="4" w:space="0" w:color="C0C0C0"/>
              <w:right w:val="single" w:sz="4" w:space="0" w:color="C0C0C0"/>
            </w:tcBorders>
            <w:shd w:val="clear" w:color="000000" w:fill="FFFFCC"/>
            <w:vAlign w:val="center"/>
            <w:hideMark/>
          </w:tcPr>
          <w:p w14:paraId="4384A06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13,97</w:t>
            </w:r>
          </w:p>
        </w:tc>
        <w:tc>
          <w:tcPr>
            <w:tcW w:w="443" w:type="dxa"/>
            <w:tcBorders>
              <w:top w:val="nil"/>
              <w:left w:val="nil"/>
              <w:bottom w:val="single" w:sz="4" w:space="0" w:color="C0C0C0"/>
              <w:right w:val="single" w:sz="4" w:space="0" w:color="C0C0C0"/>
            </w:tcBorders>
            <w:shd w:val="clear" w:color="000000" w:fill="FFFFCC"/>
            <w:vAlign w:val="center"/>
            <w:hideMark/>
          </w:tcPr>
          <w:p w14:paraId="520B653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14,50</w:t>
            </w:r>
          </w:p>
        </w:tc>
        <w:tc>
          <w:tcPr>
            <w:tcW w:w="383" w:type="dxa"/>
            <w:tcBorders>
              <w:top w:val="nil"/>
              <w:left w:val="nil"/>
              <w:bottom w:val="single" w:sz="4" w:space="0" w:color="C0C0C0"/>
              <w:right w:val="single" w:sz="4" w:space="0" w:color="C0C0C0"/>
            </w:tcBorders>
            <w:shd w:val="clear" w:color="000000" w:fill="FFFFCC"/>
            <w:vAlign w:val="center"/>
            <w:hideMark/>
          </w:tcPr>
          <w:p w14:paraId="1A37C7B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14,50</w:t>
            </w:r>
          </w:p>
        </w:tc>
        <w:tc>
          <w:tcPr>
            <w:tcW w:w="378" w:type="dxa"/>
            <w:tcBorders>
              <w:top w:val="nil"/>
              <w:left w:val="nil"/>
              <w:bottom w:val="single" w:sz="4" w:space="0" w:color="C0C0C0"/>
              <w:right w:val="single" w:sz="4" w:space="0" w:color="C0C0C0"/>
            </w:tcBorders>
            <w:shd w:val="clear" w:color="000000" w:fill="FFFFCC"/>
            <w:vAlign w:val="center"/>
            <w:hideMark/>
          </w:tcPr>
          <w:p w14:paraId="68F5F9F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14,50</w:t>
            </w:r>
          </w:p>
        </w:tc>
        <w:tc>
          <w:tcPr>
            <w:tcW w:w="825" w:type="dxa"/>
            <w:tcBorders>
              <w:top w:val="nil"/>
              <w:left w:val="nil"/>
              <w:bottom w:val="single" w:sz="4" w:space="0" w:color="C0C0C0"/>
              <w:right w:val="single" w:sz="4" w:space="0" w:color="C0C0C0"/>
            </w:tcBorders>
            <w:shd w:val="clear" w:color="000000" w:fill="FFFFCC"/>
            <w:vAlign w:val="center"/>
            <w:hideMark/>
          </w:tcPr>
          <w:p w14:paraId="3F8473CB"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утвержденным тарифам на 2019-2023</w:t>
            </w:r>
          </w:p>
        </w:tc>
      </w:tr>
      <w:tr w:rsidR="003647C6" w:rsidRPr="003647C6" w14:paraId="15989F3B" w14:textId="77777777" w:rsidTr="003647C6">
        <w:trPr>
          <w:trHeight w:val="450"/>
          <w:jc w:val="center"/>
        </w:trPr>
        <w:tc>
          <w:tcPr>
            <w:tcW w:w="66" w:type="dxa"/>
            <w:tcBorders>
              <w:top w:val="nil"/>
              <w:left w:val="nil"/>
              <w:bottom w:val="nil"/>
              <w:right w:val="nil"/>
            </w:tcBorders>
            <w:shd w:val="clear" w:color="000000" w:fill="00B050"/>
            <w:noWrap/>
            <w:vAlign w:val="center"/>
            <w:hideMark/>
          </w:tcPr>
          <w:p w14:paraId="5A88CD77"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vMerge/>
            <w:tcBorders>
              <w:top w:val="nil"/>
              <w:left w:val="nil"/>
              <w:bottom w:val="nil"/>
              <w:right w:val="single" w:sz="4" w:space="0" w:color="C0C0C0"/>
            </w:tcBorders>
            <w:vAlign w:val="center"/>
            <w:hideMark/>
          </w:tcPr>
          <w:p w14:paraId="4D3F3721" w14:textId="77777777" w:rsidR="003647C6" w:rsidRPr="003647C6" w:rsidRDefault="003647C6" w:rsidP="003647C6">
            <w:pPr>
              <w:rPr>
                <w:rFonts w:ascii="Wingdings 2" w:hAnsi="Wingdings 2" w:cs="Tahoma"/>
                <w:color w:val="5A5A5A"/>
                <w:sz w:val="13"/>
                <w:szCs w:val="13"/>
              </w:rPr>
            </w:pPr>
          </w:p>
        </w:tc>
        <w:tc>
          <w:tcPr>
            <w:tcW w:w="189" w:type="dxa"/>
            <w:tcBorders>
              <w:top w:val="nil"/>
              <w:left w:val="nil"/>
              <w:bottom w:val="single" w:sz="4" w:space="0" w:color="C0C0C0"/>
              <w:right w:val="single" w:sz="4" w:space="0" w:color="C0C0C0"/>
            </w:tcBorders>
            <w:shd w:val="clear" w:color="auto" w:fill="auto"/>
            <w:vAlign w:val="center"/>
            <w:hideMark/>
          </w:tcPr>
          <w:p w14:paraId="0D32D23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3.5.1.1.2</w:t>
            </w:r>
          </w:p>
        </w:tc>
        <w:tc>
          <w:tcPr>
            <w:tcW w:w="1549" w:type="dxa"/>
            <w:tcBorders>
              <w:top w:val="nil"/>
              <w:left w:val="nil"/>
              <w:bottom w:val="single" w:sz="4" w:space="0" w:color="C0C0C0"/>
              <w:right w:val="single" w:sz="4" w:space="0" w:color="C0C0C0"/>
            </w:tcBorders>
            <w:shd w:val="clear" w:color="auto" w:fill="auto"/>
            <w:vAlign w:val="center"/>
            <w:hideMark/>
          </w:tcPr>
          <w:p w14:paraId="71B77107" w14:textId="77777777" w:rsidR="003647C6" w:rsidRPr="003647C6" w:rsidRDefault="003647C6" w:rsidP="003647C6">
            <w:pPr>
              <w:ind w:firstLineChars="400" w:firstLine="520"/>
              <w:rPr>
                <w:rFonts w:ascii="Tahoma" w:hAnsi="Tahoma" w:cs="Tahoma"/>
                <w:sz w:val="13"/>
                <w:szCs w:val="13"/>
              </w:rPr>
            </w:pPr>
            <w:r w:rsidRPr="003647C6">
              <w:rPr>
                <w:rFonts w:ascii="Tahoma" w:hAnsi="Tahoma" w:cs="Tahoma"/>
                <w:sz w:val="13"/>
                <w:szCs w:val="13"/>
              </w:rPr>
              <w:t>Объем покупки</w:t>
            </w:r>
          </w:p>
        </w:tc>
        <w:tc>
          <w:tcPr>
            <w:tcW w:w="208" w:type="dxa"/>
            <w:tcBorders>
              <w:top w:val="nil"/>
              <w:left w:val="nil"/>
              <w:bottom w:val="single" w:sz="4" w:space="0" w:color="C0C0C0"/>
              <w:right w:val="single" w:sz="4" w:space="0" w:color="C0C0C0"/>
            </w:tcBorders>
            <w:shd w:val="clear" w:color="auto" w:fill="auto"/>
            <w:vAlign w:val="center"/>
            <w:hideMark/>
          </w:tcPr>
          <w:p w14:paraId="25780C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м3</w:t>
            </w:r>
          </w:p>
        </w:tc>
        <w:tc>
          <w:tcPr>
            <w:tcW w:w="333" w:type="dxa"/>
            <w:tcBorders>
              <w:top w:val="nil"/>
              <w:left w:val="nil"/>
              <w:bottom w:val="single" w:sz="4" w:space="0" w:color="C0C0C0"/>
              <w:right w:val="single" w:sz="4" w:space="0" w:color="C0C0C0"/>
            </w:tcBorders>
            <w:shd w:val="clear" w:color="000000" w:fill="FFFFCC"/>
            <w:vAlign w:val="center"/>
            <w:hideMark/>
          </w:tcPr>
          <w:p w14:paraId="098C5CA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68CAAD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82 081,20</w:t>
            </w:r>
          </w:p>
        </w:tc>
        <w:tc>
          <w:tcPr>
            <w:tcW w:w="173" w:type="dxa"/>
            <w:tcBorders>
              <w:top w:val="nil"/>
              <w:left w:val="nil"/>
              <w:bottom w:val="single" w:sz="4" w:space="0" w:color="C0C0C0"/>
              <w:right w:val="nil"/>
            </w:tcBorders>
            <w:shd w:val="clear" w:color="000000" w:fill="FFFFCC"/>
            <w:vAlign w:val="center"/>
            <w:hideMark/>
          </w:tcPr>
          <w:p w14:paraId="4277DAF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68 925,72</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B171AA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82 081,20</w:t>
            </w:r>
          </w:p>
        </w:tc>
        <w:tc>
          <w:tcPr>
            <w:tcW w:w="344" w:type="dxa"/>
            <w:tcBorders>
              <w:top w:val="nil"/>
              <w:left w:val="nil"/>
              <w:bottom w:val="single" w:sz="4" w:space="0" w:color="C0C0C0"/>
              <w:right w:val="single" w:sz="4" w:space="0" w:color="C0C0C0"/>
            </w:tcBorders>
            <w:shd w:val="clear" w:color="000000" w:fill="FFFFCC"/>
            <w:vAlign w:val="center"/>
            <w:hideMark/>
          </w:tcPr>
          <w:p w14:paraId="10656C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46" w:type="dxa"/>
            <w:tcBorders>
              <w:top w:val="nil"/>
              <w:left w:val="nil"/>
              <w:bottom w:val="single" w:sz="4" w:space="0" w:color="C0C0C0"/>
              <w:right w:val="single" w:sz="4" w:space="0" w:color="C0C0C0"/>
            </w:tcBorders>
            <w:shd w:val="clear" w:color="000000" w:fill="FFFFCC"/>
            <w:vAlign w:val="center"/>
            <w:hideMark/>
          </w:tcPr>
          <w:p w14:paraId="1DFF63E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269" w:type="dxa"/>
            <w:tcBorders>
              <w:top w:val="nil"/>
              <w:left w:val="nil"/>
              <w:bottom w:val="single" w:sz="4" w:space="0" w:color="C0C0C0"/>
              <w:right w:val="single" w:sz="4" w:space="0" w:color="C0C0C0"/>
            </w:tcBorders>
            <w:shd w:val="clear" w:color="000000" w:fill="D7EAD3"/>
            <w:vAlign w:val="center"/>
            <w:hideMark/>
          </w:tcPr>
          <w:p w14:paraId="69A972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269" w:type="dxa"/>
            <w:tcBorders>
              <w:top w:val="nil"/>
              <w:left w:val="nil"/>
              <w:bottom w:val="single" w:sz="4" w:space="0" w:color="C0C0C0"/>
              <w:right w:val="single" w:sz="4" w:space="0" w:color="C0C0C0"/>
            </w:tcBorders>
            <w:shd w:val="clear" w:color="000000" w:fill="D7EAD3"/>
            <w:vAlign w:val="center"/>
            <w:hideMark/>
          </w:tcPr>
          <w:p w14:paraId="249E99A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432" w:type="dxa"/>
            <w:tcBorders>
              <w:top w:val="nil"/>
              <w:left w:val="nil"/>
              <w:bottom w:val="single" w:sz="4" w:space="0" w:color="C0C0C0"/>
              <w:right w:val="single" w:sz="4" w:space="0" w:color="C0C0C0"/>
            </w:tcBorders>
            <w:shd w:val="clear" w:color="000000" w:fill="FFFFCC"/>
            <w:vAlign w:val="center"/>
            <w:hideMark/>
          </w:tcPr>
          <w:p w14:paraId="73793A03" w14:textId="77777777" w:rsidR="003647C6" w:rsidRPr="003647C6" w:rsidRDefault="003647C6" w:rsidP="003647C6">
            <w:pPr>
              <w:rPr>
                <w:rFonts w:ascii="Tahoma" w:hAnsi="Tahoma" w:cs="Tahoma"/>
                <w:sz w:val="13"/>
                <w:szCs w:val="13"/>
              </w:rPr>
            </w:pPr>
            <w:r w:rsidRPr="003647C6">
              <w:rPr>
                <w:rFonts w:ascii="Tahoma" w:hAnsi="Tahoma" w:cs="Tahoma"/>
                <w:sz w:val="13"/>
                <w:szCs w:val="13"/>
              </w:rPr>
              <w:t>согласно договора  от 01.02.2019 №300</w:t>
            </w:r>
          </w:p>
        </w:tc>
        <w:tc>
          <w:tcPr>
            <w:tcW w:w="398" w:type="dxa"/>
            <w:tcBorders>
              <w:top w:val="nil"/>
              <w:left w:val="nil"/>
              <w:bottom w:val="single" w:sz="4" w:space="0" w:color="C0C0C0"/>
              <w:right w:val="single" w:sz="4" w:space="0" w:color="C0C0C0"/>
            </w:tcBorders>
            <w:shd w:val="clear" w:color="000000" w:fill="FFFFCC"/>
            <w:vAlign w:val="center"/>
            <w:hideMark/>
          </w:tcPr>
          <w:p w14:paraId="0CB3749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463" w:type="dxa"/>
            <w:tcBorders>
              <w:top w:val="nil"/>
              <w:left w:val="nil"/>
              <w:bottom w:val="single" w:sz="4" w:space="0" w:color="C0C0C0"/>
              <w:right w:val="single" w:sz="4" w:space="0" w:color="C0C0C0"/>
            </w:tcBorders>
            <w:shd w:val="clear" w:color="000000" w:fill="FFFFCC"/>
            <w:vAlign w:val="center"/>
            <w:hideMark/>
          </w:tcPr>
          <w:p w14:paraId="5B8C5C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83" w:type="dxa"/>
            <w:tcBorders>
              <w:top w:val="nil"/>
              <w:left w:val="nil"/>
              <w:bottom w:val="single" w:sz="4" w:space="0" w:color="C0C0C0"/>
              <w:right w:val="single" w:sz="4" w:space="0" w:color="C0C0C0"/>
            </w:tcBorders>
            <w:shd w:val="clear" w:color="000000" w:fill="D7EAD3"/>
            <w:vAlign w:val="center"/>
            <w:hideMark/>
          </w:tcPr>
          <w:p w14:paraId="32CF562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378" w:type="dxa"/>
            <w:tcBorders>
              <w:top w:val="nil"/>
              <w:left w:val="nil"/>
              <w:bottom w:val="single" w:sz="4" w:space="0" w:color="C0C0C0"/>
              <w:right w:val="single" w:sz="4" w:space="0" w:color="C0C0C0"/>
            </w:tcBorders>
            <w:shd w:val="clear" w:color="000000" w:fill="D7EAD3"/>
            <w:vAlign w:val="center"/>
            <w:hideMark/>
          </w:tcPr>
          <w:p w14:paraId="572890D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880" w:type="dxa"/>
            <w:tcBorders>
              <w:top w:val="nil"/>
              <w:left w:val="nil"/>
              <w:bottom w:val="single" w:sz="4" w:space="0" w:color="C0C0C0"/>
              <w:right w:val="single" w:sz="4" w:space="0" w:color="C0C0C0"/>
            </w:tcBorders>
            <w:shd w:val="clear" w:color="000000" w:fill="FFFFCC"/>
            <w:vAlign w:val="center"/>
            <w:hideMark/>
          </w:tcPr>
          <w:p w14:paraId="4A49B2A4"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0857274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443" w:type="dxa"/>
            <w:tcBorders>
              <w:top w:val="nil"/>
              <w:left w:val="nil"/>
              <w:bottom w:val="single" w:sz="4" w:space="0" w:color="C0C0C0"/>
              <w:right w:val="single" w:sz="4" w:space="0" w:color="C0C0C0"/>
            </w:tcBorders>
            <w:shd w:val="clear" w:color="000000" w:fill="FFFFCC"/>
            <w:vAlign w:val="center"/>
            <w:hideMark/>
          </w:tcPr>
          <w:p w14:paraId="128B9A2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82 098,84</w:t>
            </w:r>
          </w:p>
        </w:tc>
        <w:tc>
          <w:tcPr>
            <w:tcW w:w="383" w:type="dxa"/>
            <w:tcBorders>
              <w:top w:val="nil"/>
              <w:left w:val="nil"/>
              <w:bottom w:val="single" w:sz="4" w:space="0" w:color="C0C0C0"/>
              <w:right w:val="single" w:sz="4" w:space="0" w:color="C0C0C0"/>
            </w:tcBorders>
            <w:shd w:val="clear" w:color="000000" w:fill="D7EAD3"/>
            <w:vAlign w:val="center"/>
            <w:hideMark/>
          </w:tcPr>
          <w:p w14:paraId="10A49F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378" w:type="dxa"/>
            <w:tcBorders>
              <w:top w:val="nil"/>
              <w:left w:val="nil"/>
              <w:bottom w:val="single" w:sz="4" w:space="0" w:color="C0C0C0"/>
              <w:right w:val="single" w:sz="4" w:space="0" w:color="C0C0C0"/>
            </w:tcBorders>
            <w:shd w:val="clear" w:color="000000" w:fill="D7EAD3"/>
            <w:vAlign w:val="center"/>
            <w:hideMark/>
          </w:tcPr>
          <w:p w14:paraId="168FB3A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41 049,42</w:t>
            </w:r>
          </w:p>
        </w:tc>
        <w:tc>
          <w:tcPr>
            <w:tcW w:w="825" w:type="dxa"/>
            <w:tcBorders>
              <w:top w:val="nil"/>
              <w:left w:val="nil"/>
              <w:bottom w:val="single" w:sz="4" w:space="0" w:color="C0C0C0"/>
              <w:right w:val="single" w:sz="4" w:space="0" w:color="C0C0C0"/>
            </w:tcBorders>
            <w:shd w:val="clear" w:color="000000" w:fill="FFFFCC"/>
            <w:vAlign w:val="center"/>
            <w:hideMark/>
          </w:tcPr>
          <w:p w14:paraId="21ECD44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7D6BAC8B" w14:textId="77777777" w:rsidTr="003647C6">
        <w:trPr>
          <w:trHeight w:val="645"/>
          <w:jc w:val="center"/>
        </w:trPr>
        <w:tc>
          <w:tcPr>
            <w:tcW w:w="66" w:type="dxa"/>
            <w:tcBorders>
              <w:top w:val="nil"/>
              <w:left w:val="nil"/>
              <w:bottom w:val="nil"/>
              <w:right w:val="nil"/>
            </w:tcBorders>
            <w:shd w:val="clear" w:color="000000" w:fill="FFFF00"/>
            <w:noWrap/>
            <w:vAlign w:val="center"/>
            <w:hideMark/>
          </w:tcPr>
          <w:p w14:paraId="1B216271"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6ACA51E1"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EB413D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w:t>
            </w:r>
          </w:p>
        </w:tc>
        <w:tc>
          <w:tcPr>
            <w:tcW w:w="1549" w:type="dxa"/>
            <w:tcBorders>
              <w:top w:val="nil"/>
              <w:left w:val="nil"/>
              <w:bottom w:val="single" w:sz="4" w:space="0" w:color="C0C0C0"/>
              <w:right w:val="single" w:sz="4" w:space="0" w:color="C0C0C0"/>
            </w:tcBorders>
            <w:shd w:val="clear" w:color="auto" w:fill="auto"/>
            <w:vAlign w:val="center"/>
            <w:hideMark/>
          </w:tcPr>
          <w:p w14:paraId="0D6AA0CA"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Расходы на оплату труда основного производственного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4EA70BF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798317D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728,61</w:t>
            </w:r>
          </w:p>
        </w:tc>
        <w:tc>
          <w:tcPr>
            <w:tcW w:w="198" w:type="dxa"/>
            <w:tcBorders>
              <w:top w:val="nil"/>
              <w:left w:val="nil"/>
              <w:bottom w:val="single" w:sz="4" w:space="0" w:color="C0C0C0"/>
              <w:right w:val="single" w:sz="4" w:space="0" w:color="C0C0C0"/>
            </w:tcBorders>
            <w:shd w:val="clear" w:color="000000" w:fill="FFFFCC"/>
            <w:vAlign w:val="center"/>
            <w:hideMark/>
          </w:tcPr>
          <w:p w14:paraId="3536586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1 104,90</w:t>
            </w:r>
          </w:p>
        </w:tc>
        <w:tc>
          <w:tcPr>
            <w:tcW w:w="173" w:type="dxa"/>
            <w:tcBorders>
              <w:top w:val="nil"/>
              <w:left w:val="nil"/>
              <w:bottom w:val="single" w:sz="4" w:space="0" w:color="C0C0C0"/>
              <w:right w:val="nil"/>
            </w:tcBorders>
            <w:shd w:val="clear" w:color="000000" w:fill="FFFFCC"/>
            <w:vAlign w:val="center"/>
            <w:hideMark/>
          </w:tcPr>
          <w:p w14:paraId="00EAB51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932,35</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47324AB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1 833,51</w:t>
            </w:r>
          </w:p>
        </w:tc>
        <w:tc>
          <w:tcPr>
            <w:tcW w:w="344" w:type="dxa"/>
            <w:tcBorders>
              <w:top w:val="nil"/>
              <w:left w:val="nil"/>
              <w:bottom w:val="single" w:sz="4" w:space="0" w:color="C0C0C0"/>
              <w:right w:val="single" w:sz="4" w:space="0" w:color="C0C0C0"/>
            </w:tcBorders>
            <w:shd w:val="clear" w:color="000000" w:fill="FFFFCC"/>
            <w:vAlign w:val="center"/>
            <w:hideMark/>
          </w:tcPr>
          <w:p w14:paraId="6F68FEA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1 449,91</w:t>
            </w:r>
          </w:p>
        </w:tc>
        <w:tc>
          <w:tcPr>
            <w:tcW w:w="346" w:type="dxa"/>
            <w:tcBorders>
              <w:top w:val="nil"/>
              <w:left w:val="nil"/>
              <w:bottom w:val="single" w:sz="4" w:space="0" w:color="C0C0C0"/>
              <w:right w:val="single" w:sz="4" w:space="0" w:color="C0C0C0"/>
            </w:tcBorders>
            <w:shd w:val="clear" w:color="000000" w:fill="FFFFCC"/>
            <w:vAlign w:val="center"/>
            <w:hideMark/>
          </w:tcPr>
          <w:p w14:paraId="29FE76D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1 419,21</w:t>
            </w:r>
          </w:p>
        </w:tc>
        <w:tc>
          <w:tcPr>
            <w:tcW w:w="269" w:type="dxa"/>
            <w:tcBorders>
              <w:top w:val="nil"/>
              <w:left w:val="nil"/>
              <w:bottom w:val="single" w:sz="4" w:space="0" w:color="C0C0C0"/>
              <w:right w:val="single" w:sz="4" w:space="0" w:color="C0C0C0"/>
            </w:tcBorders>
            <w:shd w:val="clear" w:color="000000" w:fill="D7EAD3"/>
            <w:vAlign w:val="center"/>
            <w:hideMark/>
          </w:tcPr>
          <w:p w14:paraId="2221905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709,61</w:t>
            </w:r>
          </w:p>
        </w:tc>
        <w:tc>
          <w:tcPr>
            <w:tcW w:w="269" w:type="dxa"/>
            <w:tcBorders>
              <w:top w:val="nil"/>
              <w:left w:val="nil"/>
              <w:bottom w:val="single" w:sz="4" w:space="0" w:color="C0C0C0"/>
              <w:right w:val="single" w:sz="4" w:space="0" w:color="C0C0C0"/>
            </w:tcBorders>
            <w:shd w:val="clear" w:color="000000" w:fill="D7EAD3"/>
            <w:vAlign w:val="center"/>
            <w:hideMark/>
          </w:tcPr>
          <w:p w14:paraId="7CAB0D9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709,61</w:t>
            </w:r>
          </w:p>
        </w:tc>
        <w:tc>
          <w:tcPr>
            <w:tcW w:w="432" w:type="dxa"/>
            <w:tcBorders>
              <w:top w:val="nil"/>
              <w:left w:val="nil"/>
              <w:bottom w:val="single" w:sz="4" w:space="0" w:color="C0C0C0"/>
              <w:right w:val="single" w:sz="4" w:space="0" w:color="C0C0C0"/>
            </w:tcBorders>
            <w:shd w:val="clear" w:color="000000" w:fill="FFFFCC"/>
            <w:vAlign w:val="center"/>
            <w:hideMark/>
          </w:tcPr>
          <w:p w14:paraId="4935CF65"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МРОТ на численность принятую в расчет.</w:t>
            </w:r>
          </w:p>
        </w:tc>
        <w:tc>
          <w:tcPr>
            <w:tcW w:w="398" w:type="dxa"/>
            <w:tcBorders>
              <w:top w:val="nil"/>
              <w:left w:val="nil"/>
              <w:bottom w:val="single" w:sz="4" w:space="0" w:color="C0C0C0"/>
              <w:right w:val="single" w:sz="4" w:space="0" w:color="C0C0C0"/>
            </w:tcBorders>
            <w:shd w:val="clear" w:color="000000" w:fill="FFFFCC"/>
            <w:vAlign w:val="center"/>
            <w:hideMark/>
          </w:tcPr>
          <w:p w14:paraId="306238A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1 507,90</w:t>
            </w:r>
          </w:p>
        </w:tc>
        <w:tc>
          <w:tcPr>
            <w:tcW w:w="463" w:type="dxa"/>
            <w:tcBorders>
              <w:top w:val="nil"/>
              <w:left w:val="nil"/>
              <w:bottom w:val="single" w:sz="4" w:space="0" w:color="C0C0C0"/>
              <w:right w:val="single" w:sz="4" w:space="0" w:color="C0C0C0"/>
            </w:tcBorders>
            <w:shd w:val="clear" w:color="000000" w:fill="FFFFCC"/>
            <w:vAlign w:val="center"/>
            <w:hideMark/>
          </w:tcPr>
          <w:p w14:paraId="4324F64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1 457,00</w:t>
            </w:r>
          </w:p>
        </w:tc>
        <w:tc>
          <w:tcPr>
            <w:tcW w:w="383" w:type="dxa"/>
            <w:tcBorders>
              <w:top w:val="nil"/>
              <w:left w:val="nil"/>
              <w:bottom w:val="single" w:sz="4" w:space="0" w:color="C0C0C0"/>
              <w:right w:val="single" w:sz="4" w:space="0" w:color="C0C0C0"/>
            </w:tcBorders>
            <w:shd w:val="clear" w:color="000000" w:fill="D7EAD3"/>
            <w:vAlign w:val="center"/>
            <w:hideMark/>
          </w:tcPr>
          <w:p w14:paraId="7C09BD5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728,50</w:t>
            </w:r>
          </w:p>
        </w:tc>
        <w:tc>
          <w:tcPr>
            <w:tcW w:w="378" w:type="dxa"/>
            <w:tcBorders>
              <w:top w:val="nil"/>
              <w:left w:val="nil"/>
              <w:bottom w:val="single" w:sz="4" w:space="0" w:color="C0C0C0"/>
              <w:right w:val="single" w:sz="4" w:space="0" w:color="C0C0C0"/>
            </w:tcBorders>
            <w:shd w:val="clear" w:color="000000" w:fill="D7EAD3"/>
            <w:vAlign w:val="center"/>
            <w:hideMark/>
          </w:tcPr>
          <w:p w14:paraId="1CB0A1F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728,50</w:t>
            </w:r>
          </w:p>
        </w:tc>
        <w:tc>
          <w:tcPr>
            <w:tcW w:w="880" w:type="dxa"/>
            <w:vMerge w:val="restart"/>
            <w:tcBorders>
              <w:top w:val="nil"/>
              <w:left w:val="nil"/>
              <w:bottom w:val="nil"/>
              <w:right w:val="single" w:sz="4" w:space="0" w:color="C0C0C0"/>
            </w:tcBorders>
            <w:shd w:val="clear" w:color="000000" w:fill="FFFFCC"/>
            <w:vAlign w:val="center"/>
            <w:hideMark/>
          </w:tcPr>
          <w:p w14:paraId="3F4377E6" w14:textId="77777777" w:rsidR="003647C6" w:rsidRPr="003647C6" w:rsidRDefault="003647C6" w:rsidP="003647C6">
            <w:pPr>
              <w:rPr>
                <w:rFonts w:ascii="Tahoma" w:hAnsi="Tahoma" w:cs="Tahoma"/>
                <w:sz w:val="13"/>
                <w:szCs w:val="13"/>
              </w:rPr>
            </w:pPr>
            <w:r w:rsidRPr="003647C6">
              <w:rPr>
                <w:rFonts w:ascii="Tahoma" w:hAnsi="Tahoma" w:cs="Tahoma"/>
                <w:sz w:val="13"/>
                <w:szCs w:val="13"/>
              </w:rPr>
              <w:t xml:space="preserve">рассчитано исходя из базового уровня операционных расходов 2020 года с применением коэффициентов индексации на 2021 год, рассчитанных в соответствии с Методическими указаниями (с учетом ИПЦ Минэкономразвития РФ на 2021 год 103%, а также с учетом </w:t>
            </w:r>
            <w:r w:rsidRPr="003647C6">
              <w:rPr>
                <w:rFonts w:ascii="Tahoma" w:hAnsi="Tahoma" w:cs="Tahoma"/>
                <w:sz w:val="13"/>
                <w:szCs w:val="13"/>
              </w:rPr>
              <w:lastRenderedPageBreak/>
              <w:t xml:space="preserve">индекса эффективности операционных расходов 1%) </w:t>
            </w:r>
          </w:p>
        </w:tc>
        <w:tc>
          <w:tcPr>
            <w:tcW w:w="368" w:type="dxa"/>
            <w:tcBorders>
              <w:top w:val="nil"/>
              <w:left w:val="nil"/>
              <w:bottom w:val="single" w:sz="4" w:space="0" w:color="C0C0C0"/>
              <w:right w:val="single" w:sz="4" w:space="0" w:color="C0C0C0"/>
            </w:tcBorders>
            <w:shd w:val="clear" w:color="000000" w:fill="FFFFCC"/>
            <w:vAlign w:val="center"/>
            <w:hideMark/>
          </w:tcPr>
          <w:p w14:paraId="1A5B783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lastRenderedPageBreak/>
              <w:t>1 568,22</w:t>
            </w:r>
          </w:p>
        </w:tc>
        <w:tc>
          <w:tcPr>
            <w:tcW w:w="443" w:type="dxa"/>
            <w:tcBorders>
              <w:top w:val="nil"/>
              <w:left w:val="nil"/>
              <w:bottom w:val="single" w:sz="4" w:space="0" w:color="C0C0C0"/>
              <w:right w:val="single" w:sz="4" w:space="0" w:color="C0C0C0"/>
            </w:tcBorders>
            <w:shd w:val="clear" w:color="000000" w:fill="FFFFCC"/>
            <w:vAlign w:val="center"/>
            <w:hideMark/>
          </w:tcPr>
          <w:p w14:paraId="4220932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1 500,13</w:t>
            </w:r>
          </w:p>
        </w:tc>
        <w:tc>
          <w:tcPr>
            <w:tcW w:w="383" w:type="dxa"/>
            <w:tcBorders>
              <w:top w:val="nil"/>
              <w:left w:val="nil"/>
              <w:bottom w:val="single" w:sz="4" w:space="0" w:color="C0C0C0"/>
              <w:right w:val="single" w:sz="4" w:space="0" w:color="C0C0C0"/>
            </w:tcBorders>
            <w:shd w:val="clear" w:color="000000" w:fill="D7EAD3"/>
            <w:vAlign w:val="center"/>
            <w:hideMark/>
          </w:tcPr>
          <w:p w14:paraId="76BA149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750,07</w:t>
            </w:r>
          </w:p>
        </w:tc>
        <w:tc>
          <w:tcPr>
            <w:tcW w:w="378" w:type="dxa"/>
            <w:tcBorders>
              <w:top w:val="nil"/>
              <w:left w:val="nil"/>
              <w:bottom w:val="single" w:sz="4" w:space="0" w:color="C0C0C0"/>
              <w:right w:val="single" w:sz="4" w:space="0" w:color="C0C0C0"/>
            </w:tcBorders>
            <w:shd w:val="clear" w:color="000000" w:fill="D7EAD3"/>
            <w:vAlign w:val="center"/>
            <w:hideMark/>
          </w:tcPr>
          <w:p w14:paraId="5BB49B0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750,07</w:t>
            </w:r>
          </w:p>
        </w:tc>
        <w:tc>
          <w:tcPr>
            <w:tcW w:w="825" w:type="dxa"/>
            <w:vMerge w:val="restart"/>
            <w:tcBorders>
              <w:top w:val="nil"/>
              <w:left w:val="nil"/>
              <w:bottom w:val="nil"/>
              <w:right w:val="single" w:sz="4" w:space="0" w:color="C0C0C0"/>
            </w:tcBorders>
            <w:shd w:val="clear" w:color="000000" w:fill="FFFFCC"/>
            <w:vAlign w:val="center"/>
            <w:hideMark/>
          </w:tcPr>
          <w:p w14:paraId="3AAC41F8" w14:textId="77777777" w:rsidR="003647C6" w:rsidRPr="003647C6" w:rsidRDefault="003647C6" w:rsidP="003647C6">
            <w:pPr>
              <w:rPr>
                <w:rFonts w:ascii="Tahoma" w:hAnsi="Tahoma" w:cs="Tahoma"/>
                <w:sz w:val="13"/>
                <w:szCs w:val="13"/>
              </w:rPr>
            </w:pPr>
            <w:r w:rsidRPr="003647C6">
              <w:rPr>
                <w:rFonts w:ascii="Tahoma" w:hAnsi="Tahoma" w:cs="Tahoma"/>
                <w:sz w:val="13"/>
                <w:szCs w:val="13"/>
              </w:rPr>
              <w:t xml:space="preserve">рассчитано исходя из базового уровня операционных расходов 2020 года с применением коэффициентов индексации на 2021-2022 гг., рассчитанных в соответствии с Методическими указаниями (с учетом ИПЦ Минэкономразвития РФ на 2021 год 103%, на 2022 год 104%, </w:t>
            </w:r>
            <w:r w:rsidRPr="003647C6">
              <w:rPr>
                <w:rFonts w:ascii="Tahoma" w:hAnsi="Tahoma" w:cs="Tahoma"/>
                <w:sz w:val="13"/>
                <w:szCs w:val="13"/>
              </w:rPr>
              <w:lastRenderedPageBreak/>
              <w:t>а также с учетом индекса эффективности операционных расходов 1%)</w:t>
            </w:r>
          </w:p>
        </w:tc>
      </w:tr>
      <w:tr w:rsidR="003647C6" w:rsidRPr="003647C6" w14:paraId="0922F491"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26C74E74"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 </w:t>
            </w:r>
          </w:p>
        </w:tc>
        <w:tc>
          <w:tcPr>
            <w:tcW w:w="55" w:type="dxa"/>
            <w:tcBorders>
              <w:top w:val="nil"/>
              <w:left w:val="nil"/>
              <w:bottom w:val="nil"/>
              <w:right w:val="nil"/>
            </w:tcBorders>
            <w:shd w:val="clear" w:color="auto" w:fill="auto"/>
            <w:noWrap/>
            <w:vAlign w:val="bottom"/>
            <w:hideMark/>
          </w:tcPr>
          <w:p w14:paraId="471978A7"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736879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3.6.1</w:t>
            </w:r>
          </w:p>
        </w:tc>
        <w:tc>
          <w:tcPr>
            <w:tcW w:w="1549" w:type="dxa"/>
            <w:tcBorders>
              <w:top w:val="nil"/>
              <w:left w:val="nil"/>
              <w:bottom w:val="single" w:sz="4" w:space="0" w:color="C0C0C0"/>
              <w:right w:val="single" w:sz="4" w:space="0" w:color="C0C0C0"/>
            </w:tcBorders>
            <w:shd w:val="clear" w:color="auto" w:fill="auto"/>
            <w:vAlign w:val="center"/>
            <w:hideMark/>
          </w:tcPr>
          <w:p w14:paraId="41FBAAE7"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Среднемесячная оплата труда</w:t>
            </w:r>
          </w:p>
        </w:tc>
        <w:tc>
          <w:tcPr>
            <w:tcW w:w="208" w:type="dxa"/>
            <w:tcBorders>
              <w:top w:val="nil"/>
              <w:left w:val="nil"/>
              <w:bottom w:val="single" w:sz="4" w:space="0" w:color="C0C0C0"/>
              <w:right w:val="single" w:sz="4" w:space="0" w:color="C0C0C0"/>
            </w:tcBorders>
            <w:shd w:val="clear" w:color="auto" w:fill="auto"/>
            <w:vAlign w:val="center"/>
            <w:hideMark/>
          </w:tcPr>
          <w:p w14:paraId="6ED848F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w:t>
            </w:r>
          </w:p>
        </w:tc>
        <w:tc>
          <w:tcPr>
            <w:tcW w:w="333" w:type="dxa"/>
            <w:tcBorders>
              <w:top w:val="nil"/>
              <w:left w:val="nil"/>
              <w:bottom w:val="single" w:sz="4" w:space="0" w:color="C0C0C0"/>
              <w:right w:val="single" w:sz="4" w:space="0" w:color="C0C0C0"/>
            </w:tcBorders>
            <w:shd w:val="clear" w:color="000000" w:fill="D7EAD3"/>
            <w:vAlign w:val="center"/>
            <w:hideMark/>
          </w:tcPr>
          <w:p w14:paraId="7A741EE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15 179,38</w:t>
            </w:r>
          </w:p>
        </w:tc>
        <w:tc>
          <w:tcPr>
            <w:tcW w:w="198" w:type="dxa"/>
            <w:tcBorders>
              <w:top w:val="nil"/>
              <w:left w:val="nil"/>
              <w:bottom w:val="single" w:sz="4" w:space="0" w:color="C0C0C0"/>
              <w:right w:val="single" w:sz="4" w:space="0" w:color="C0C0C0"/>
            </w:tcBorders>
            <w:shd w:val="clear" w:color="000000" w:fill="D7EAD3"/>
            <w:vAlign w:val="center"/>
            <w:hideMark/>
          </w:tcPr>
          <w:p w14:paraId="53D2181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14 850,81</w:t>
            </w:r>
          </w:p>
        </w:tc>
        <w:tc>
          <w:tcPr>
            <w:tcW w:w="173" w:type="dxa"/>
            <w:tcBorders>
              <w:top w:val="nil"/>
              <w:left w:val="nil"/>
              <w:bottom w:val="single" w:sz="4" w:space="0" w:color="C0C0C0"/>
              <w:right w:val="nil"/>
            </w:tcBorders>
            <w:shd w:val="clear" w:color="000000" w:fill="D7EAD3"/>
            <w:vAlign w:val="center"/>
            <w:hideMark/>
          </w:tcPr>
          <w:p w14:paraId="3DF2657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14 850,81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172C95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14 979,66</w:t>
            </w:r>
          </w:p>
        </w:tc>
        <w:tc>
          <w:tcPr>
            <w:tcW w:w="344" w:type="dxa"/>
            <w:tcBorders>
              <w:top w:val="nil"/>
              <w:left w:val="nil"/>
              <w:bottom w:val="single" w:sz="4" w:space="0" w:color="C0C0C0"/>
              <w:right w:val="single" w:sz="4" w:space="0" w:color="C0C0C0"/>
            </w:tcBorders>
            <w:shd w:val="clear" w:color="000000" w:fill="D7EAD3"/>
            <w:vAlign w:val="center"/>
            <w:hideMark/>
          </w:tcPr>
          <w:p w14:paraId="2479AD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16 110,08</w:t>
            </w:r>
          </w:p>
        </w:tc>
        <w:tc>
          <w:tcPr>
            <w:tcW w:w="346" w:type="dxa"/>
            <w:tcBorders>
              <w:top w:val="nil"/>
              <w:left w:val="nil"/>
              <w:bottom w:val="single" w:sz="4" w:space="0" w:color="C0C0C0"/>
              <w:right w:val="single" w:sz="4" w:space="0" w:color="C0C0C0"/>
            </w:tcBorders>
            <w:shd w:val="clear" w:color="000000" w:fill="D7EAD3"/>
            <w:vAlign w:val="center"/>
            <w:hideMark/>
          </w:tcPr>
          <w:p w14:paraId="6B09D31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15 769,00</w:t>
            </w:r>
          </w:p>
        </w:tc>
        <w:tc>
          <w:tcPr>
            <w:tcW w:w="269" w:type="dxa"/>
            <w:tcBorders>
              <w:top w:val="nil"/>
              <w:left w:val="nil"/>
              <w:bottom w:val="single" w:sz="4" w:space="0" w:color="C0C0C0"/>
              <w:right w:val="single" w:sz="4" w:space="0" w:color="C0C0C0"/>
            </w:tcBorders>
            <w:shd w:val="clear" w:color="000000" w:fill="D7EAD3"/>
            <w:vAlign w:val="center"/>
            <w:hideMark/>
          </w:tcPr>
          <w:p w14:paraId="72F501F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15 769,00</w:t>
            </w:r>
          </w:p>
        </w:tc>
        <w:tc>
          <w:tcPr>
            <w:tcW w:w="269" w:type="dxa"/>
            <w:tcBorders>
              <w:top w:val="nil"/>
              <w:left w:val="nil"/>
              <w:bottom w:val="single" w:sz="4" w:space="0" w:color="C0C0C0"/>
              <w:right w:val="single" w:sz="4" w:space="0" w:color="C0C0C0"/>
            </w:tcBorders>
            <w:shd w:val="clear" w:color="000000" w:fill="D7EAD3"/>
            <w:vAlign w:val="center"/>
            <w:hideMark/>
          </w:tcPr>
          <w:p w14:paraId="3C5A03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15 769,00</w:t>
            </w:r>
          </w:p>
        </w:tc>
        <w:tc>
          <w:tcPr>
            <w:tcW w:w="432" w:type="dxa"/>
            <w:tcBorders>
              <w:top w:val="nil"/>
              <w:left w:val="nil"/>
              <w:bottom w:val="single" w:sz="4" w:space="0" w:color="C0C0C0"/>
              <w:right w:val="single" w:sz="4" w:space="0" w:color="C0C0C0"/>
            </w:tcBorders>
            <w:shd w:val="clear" w:color="000000" w:fill="FFFFCC"/>
            <w:vAlign w:val="center"/>
            <w:hideMark/>
          </w:tcPr>
          <w:p w14:paraId="644629EF"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72C3922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16 754,48</w:t>
            </w:r>
          </w:p>
        </w:tc>
        <w:tc>
          <w:tcPr>
            <w:tcW w:w="463" w:type="dxa"/>
            <w:tcBorders>
              <w:top w:val="nil"/>
              <w:left w:val="nil"/>
              <w:bottom w:val="single" w:sz="4" w:space="0" w:color="C0C0C0"/>
              <w:right w:val="single" w:sz="4" w:space="0" w:color="C0C0C0"/>
            </w:tcBorders>
            <w:shd w:val="clear" w:color="000000" w:fill="D7EAD3"/>
            <w:vAlign w:val="center"/>
            <w:hideMark/>
          </w:tcPr>
          <w:p w14:paraId="53CA1A2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16 188,93</w:t>
            </w:r>
          </w:p>
        </w:tc>
        <w:tc>
          <w:tcPr>
            <w:tcW w:w="383" w:type="dxa"/>
            <w:tcBorders>
              <w:top w:val="nil"/>
              <w:left w:val="nil"/>
              <w:bottom w:val="single" w:sz="4" w:space="0" w:color="C0C0C0"/>
              <w:right w:val="single" w:sz="4" w:space="0" w:color="C0C0C0"/>
            </w:tcBorders>
            <w:shd w:val="clear" w:color="000000" w:fill="D7EAD3"/>
            <w:vAlign w:val="center"/>
            <w:hideMark/>
          </w:tcPr>
          <w:p w14:paraId="0B5A81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16 188,93</w:t>
            </w:r>
          </w:p>
        </w:tc>
        <w:tc>
          <w:tcPr>
            <w:tcW w:w="378" w:type="dxa"/>
            <w:tcBorders>
              <w:top w:val="nil"/>
              <w:left w:val="nil"/>
              <w:bottom w:val="single" w:sz="4" w:space="0" w:color="C0C0C0"/>
              <w:right w:val="single" w:sz="4" w:space="0" w:color="C0C0C0"/>
            </w:tcBorders>
            <w:shd w:val="clear" w:color="000000" w:fill="D7EAD3"/>
            <w:vAlign w:val="center"/>
            <w:hideMark/>
          </w:tcPr>
          <w:p w14:paraId="2A33107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16 188,93</w:t>
            </w:r>
          </w:p>
        </w:tc>
        <w:tc>
          <w:tcPr>
            <w:tcW w:w="880" w:type="dxa"/>
            <w:vMerge/>
            <w:tcBorders>
              <w:top w:val="nil"/>
              <w:left w:val="nil"/>
              <w:bottom w:val="nil"/>
              <w:right w:val="single" w:sz="4" w:space="0" w:color="C0C0C0"/>
            </w:tcBorders>
            <w:vAlign w:val="center"/>
            <w:hideMark/>
          </w:tcPr>
          <w:p w14:paraId="040C2B8F"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61EFBD8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17 424,66</w:t>
            </w:r>
          </w:p>
        </w:tc>
        <w:tc>
          <w:tcPr>
            <w:tcW w:w="443" w:type="dxa"/>
            <w:tcBorders>
              <w:top w:val="nil"/>
              <w:left w:val="nil"/>
              <w:bottom w:val="single" w:sz="4" w:space="0" w:color="C0C0C0"/>
              <w:right w:val="single" w:sz="4" w:space="0" w:color="C0C0C0"/>
            </w:tcBorders>
            <w:shd w:val="clear" w:color="000000" w:fill="D7EAD3"/>
            <w:vAlign w:val="center"/>
            <w:hideMark/>
          </w:tcPr>
          <w:p w14:paraId="4545CC5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1BBF9B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4367ED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vMerge/>
            <w:tcBorders>
              <w:top w:val="nil"/>
              <w:left w:val="nil"/>
              <w:bottom w:val="nil"/>
              <w:right w:val="single" w:sz="4" w:space="0" w:color="C0C0C0"/>
            </w:tcBorders>
            <w:vAlign w:val="center"/>
            <w:hideMark/>
          </w:tcPr>
          <w:p w14:paraId="051B734D" w14:textId="77777777" w:rsidR="003647C6" w:rsidRPr="003647C6" w:rsidRDefault="003647C6" w:rsidP="003647C6">
            <w:pPr>
              <w:rPr>
                <w:rFonts w:ascii="Tahoma" w:hAnsi="Tahoma" w:cs="Tahoma"/>
                <w:sz w:val="13"/>
                <w:szCs w:val="13"/>
              </w:rPr>
            </w:pPr>
          </w:p>
        </w:tc>
      </w:tr>
      <w:tr w:rsidR="003647C6" w:rsidRPr="003647C6" w14:paraId="4E074CAF" w14:textId="77777777" w:rsidTr="003647C6">
        <w:trPr>
          <w:trHeight w:val="450"/>
          <w:jc w:val="center"/>
        </w:trPr>
        <w:tc>
          <w:tcPr>
            <w:tcW w:w="66" w:type="dxa"/>
            <w:tcBorders>
              <w:top w:val="nil"/>
              <w:left w:val="nil"/>
              <w:bottom w:val="nil"/>
              <w:right w:val="nil"/>
            </w:tcBorders>
            <w:shd w:val="clear" w:color="000000" w:fill="FFFF00"/>
            <w:noWrap/>
            <w:vAlign w:val="center"/>
            <w:hideMark/>
          </w:tcPr>
          <w:p w14:paraId="1D0D1CDE"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 </w:t>
            </w:r>
          </w:p>
        </w:tc>
        <w:tc>
          <w:tcPr>
            <w:tcW w:w="55" w:type="dxa"/>
            <w:tcBorders>
              <w:top w:val="nil"/>
              <w:left w:val="nil"/>
              <w:bottom w:val="nil"/>
              <w:right w:val="nil"/>
            </w:tcBorders>
            <w:shd w:val="clear" w:color="auto" w:fill="auto"/>
            <w:noWrap/>
            <w:vAlign w:val="bottom"/>
            <w:hideMark/>
          </w:tcPr>
          <w:p w14:paraId="1B194159"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2ECBED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3.6.2</w:t>
            </w:r>
          </w:p>
        </w:tc>
        <w:tc>
          <w:tcPr>
            <w:tcW w:w="1549" w:type="dxa"/>
            <w:tcBorders>
              <w:top w:val="nil"/>
              <w:left w:val="nil"/>
              <w:bottom w:val="single" w:sz="4" w:space="0" w:color="C0C0C0"/>
              <w:right w:val="single" w:sz="4" w:space="0" w:color="C0C0C0"/>
            </w:tcBorders>
            <w:shd w:val="clear" w:color="auto" w:fill="auto"/>
            <w:vAlign w:val="center"/>
            <w:hideMark/>
          </w:tcPr>
          <w:p w14:paraId="3F62DB5C"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Численность производственного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4E861F4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чел</w:t>
            </w:r>
          </w:p>
        </w:tc>
        <w:tc>
          <w:tcPr>
            <w:tcW w:w="333" w:type="dxa"/>
            <w:tcBorders>
              <w:top w:val="nil"/>
              <w:left w:val="nil"/>
              <w:bottom w:val="single" w:sz="4" w:space="0" w:color="C0C0C0"/>
              <w:right w:val="single" w:sz="4" w:space="0" w:color="C0C0C0"/>
            </w:tcBorders>
            <w:shd w:val="clear" w:color="000000" w:fill="FFFFCC"/>
            <w:vAlign w:val="center"/>
            <w:hideMark/>
          </w:tcPr>
          <w:p w14:paraId="0A6BC6B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4,00</w:t>
            </w:r>
          </w:p>
        </w:tc>
        <w:tc>
          <w:tcPr>
            <w:tcW w:w="198" w:type="dxa"/>
            <w:tcBorders>
              <w:top w:val="nil"/>
              <w:left w:val="nil"/>
              <w:bottom w:val="single" w:sz="4" w:space="0" w:color="C0C0C0"/>
              <w:right w:val="single" w:sz="4" w:space="0" w:color="C0C0C0"/>
            </w:tcBorders>
            <w:shd w:val="clear" w:color="000000" w:fill="FFFFCC"/>
            <w:vAlign w:val="center"/>
            <w:hideMark/>
          </w:tcPr>
          <w:p w14:paraId="63B3D42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6,20</w:t>
            </w:r>
          </w:p>
        </w:tc>
        <w:tc>
          <w:tcPr>
            <w:tcW w:w="173" w:type="dxa"/>
            <w:tcBorders>
              <w:top w:val="nil"/>
              <w:left w:val="nil"/>
              <w:bottom w:val="single" w:sz="4" w:space="0" w:color="C0C0C0"/>
              <w:right w:val="nil"/>
            </w:tcBorders>
            <w:shd w:val="clear" w:color="000000" w:fill="FFFFCC"/>
            <w:vAlign w:val="center"/>
            <w:hideMark/>
          </w:tcPr>
          <w:p w14:paraId="04DE4B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6,20</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5F07740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10,20</w:t>
            </w:r>
          </w:p>
        </w:tc>
        <w:tc>
          <w:tcPr>
            <w:tcW w:w="344" w:type="dxa"/>
            <w:tcBorders>
              <w:top w:val="nil"/>
              <w:left w:val="nil"/>
              <w:bottom w:val="single" w:sz="4" w:space="0" w:color="C0C0C0"/>
              <w:right w:val="single" w:sz="4" w:space="0" w:color="C0C0C0"/>
            </w:tcBorders>
            <w:shd w:val="clear" w:color="000000" w:fill="FFFFCC"/>
            <w:vAlign w:val="center"/>
            <w:hideMark/>
          </w:tcPr>
          <w:p w14:paraId="3BFB91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346" w:type="dxa"/>
            <w:tcBorders>
              <w:top w:val="nil"/>
              <w:left w:val="nil"/>
              <w:bottom w:val="single" w:sz="4" w:space="0" w:color="C0C0C0"/>
              <w:right w:val="single" w:sz="4" w:space="0" w:color="C0C0C0"/>
            </w:tcBorders>
            <w:shd w:val="clear" w:color="000000" w:fill="FFFFCC"/>
            <w:vAlign w:val="center"/>
            <w:hideMark/>
          </w:tcPr>
          <w:p w14:paraId="3D1179B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269" w:type="dxa"/>
            <w:tcBorders>
              <w:top w:val="nil"/>
              <w:left w:val="nil"/>
              <w:bottom w:val="single" w:sz="4" w:space="0" w:color="C0C0C0"/>
              <w:right w:val="single" w:sz="4" w:space="0" w:color="C0C0C0"/>
            </w:tcBorders>
            <w:shd w:val="clear" w:color="000000" w:fill="D7EAD3"/>
            <w:vAlign w:val="center"/>
            <w:hideMark/>
          </w:tcPr>
          <w:p w14:paraId="6277145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269" w:type="dxa"/>
            <w:tcBorders>
              <w:top w:val="nil"/>
              <w:left w:val="nil"/>
              <w:bottom w:val="single" w:sz="4" w:space="0" w:color="C0C0C0"/>
              <w:right w:val="single" w:sz="4" w:space="0" w:color="C0C0C0"/>
            </w:tcBorders>
            <w:shd w:val="clear" w:color="000000" w:fill="D7EAD3"/>
            <w:vAlign w:val="center"/>
            <w:hideMark/>
          </w:tcPr>
          <w:p w14:paraId="0D54CDB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432" w:type="dxa"/>
            <w:tcBorders>
              <w:top w:val="nil"/>
              <w:left w:val="nil"/>
              <w:bottom w:val="single" w:sz="4" w:space="0" w:color="C0C0C0"/>
              <w:right w:val="single" w:sz="4" w:space="0" w:color="C0C0C0"/>
            </w:tcBorders>
            <w:shd w:val="clear" w:color="000000" w:fill="FFFFCC"/>
            <w:vAlign w:val="center"/>
            <w:hideMark/>
          </w:tcPr>
          <w:p w14:paraId="0964931E"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со штатным расписанием.</w:t>
            </w:r>
          </w:p>
        </w:tc>
        <w:tc>
          <w:tcPr>
            <w:tcW w:w="398" w:type="dxa"/>
            <w:tcBorders>
              <w:top w:val="nil"/>
              <w:left w:val="nil"/>
              <w:bottom w:val="single" w:sz="4" w:space="0" w:color="C0C0C0"/>
              <w:right w:val="single" w:sz="4" w:space="0" w:color="C0C0C0"/>
            </w:tcBorders>
            <w:shd w:val="clear" w:color="000000" w:fill="FFFFCC"/>
            <w:vAlign w:val="center"/>
            <w:hideMark/>
          </w:tcPr>
          <w:p w14:paraId="726C8AC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463" w:type="dxa"/>
            <w:tcBorders>
              <w:top w:val="nil"/>
              <w:left w:val="nil"/>
              <w:bottom w:val="single" w:sz="4" w:space="0" w:color="C0C0C0"/>
              <w:right w:val="single" w:sz="4" w:space="0" w:color="C0C0C0"/>
            </w:tcBorders>
            <w:shd w:val="clear" w:color="000000" w:fill="FFFFCC"/>
            <w:vAlign w:val="center"/>
            <w:hideMark/>
          </w:tcPr>
          <w:p w14:paraId="491442C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383" w:type="dxa"/>
            <w:tcBorders>
              <w:top w:val="nil"/>
              <w:left w:val="nil"/>
              <w:bottom w:val="single" w:sz="4" w:space="0" w:color="C0C0C0"/>
              <w:right w:val="single" w:sz="4" w:space="0" w:color="C0C0C0"/>
            </w:tcBorders>
            <w:shd w:val="clear" w:color="000000" w:fill="D7EAD3"/>
            <w:vAlign w:val="center"/>
            <w:hideMark/>
          </w:tcPr>
          <w:p w14:paraId="295230A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378" w:type="dxa"/>
            <w:tcBorders>
              <w:top w:val="nil"/>
              <w:left w:val="nil"/>
              <w:bottom w:val="single" w:sz="4" w:space="0" w:color="C0C0C0"/>
              <w:right w:val="single" w:sz="4" w:space="0" w:color="C0C0C0"/>
            </w:tcBorders>
            <w:shd w:val="clear" w:color="000000" w:fill="D7EAD3"/>
            <w:vAlign w:val="center"/>
            <w:hideMark/>
          </w:tcPr>
          <w:p w14:paraId="512102C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880" w:type="dxa"/>
            <w:vMerge/>
            <w:tcBorders>
              <w:top w:val="nil"/>
              <w:left w:val="nil"/>
              <w:bottom w:val="nil"/>
              <w:right w:val="single" w:sz="4" w:space="0" w:color="C0C0C0"/>
            </w:tcBorders>
            <w:vAlign w:val="center"/>
            <w:hideMark/>
          </w:tcPr>
          <w:p w14:paraId="7A758302"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092FCC5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7,50</w:t>
            </w:r>
          </w:p>
        </w:tc>
        <w:tc>
          <w:tcPr>
            <w:tcW w:w="443" w:type="dxa"/>
            <w:tcBorders>
              <w:top w:val="nil"/>
              <w:left w:val="nil"/>
              <w:bottom w:val="single" w:sz="4" w:space="0" w:color="C0C0C0"/>
              <w:right w:val="single" w:sz="4" w:space="0" w:color="C0C0C0"/>
            </w:tcBorders>
            <w:shd w:val="clear" w:color="000000" w:fill="FFFFCC"/>
            <w:vAlign w:val="center"/>
            <w:hideMark/>
          </w:tcPr>
          <w:p w14:paraId="09BE7B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83" w:type="dxa"/>
            <w:tcBorders>
              <w:top w:val="nil"/>
              <w:left w:val="nil"/>
              <w:bottom w:val="single" w:sz="4" w:space="0" w:color="C0C0C0"/>
              <w:right w:val="single" w:sz="4" w:space="0" w:color="C0C0C0"/>
            </w:tcBorders>
            <w:shd w:val="clear" w:color="000000" w:fill="D7EAD3"/>
            <w:vAlign w:val="center"/>
            <w:hideMark/>
          </w:tcPr>
          <w:p w14:paraId="6BA2ED2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6471EF6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vMerge/>
            <w:tcBorders>
              <w:top w:val="nil"/>
              <w:left w:val="nil"/>
              <w:bottom w:val="nil"/>
              <w:right w:val="single" w:sz="4" w:space="0" w:color="C0C0C0"/>
            </w:tcBorders>
            <w:vAlign w:val="center"/>
            <w:hideMark/>
          </w:tcPr>
          <w:p w14:paraId="01F924D9" w14:textId="77777777" w:rsidR="003647C6" w:rsidRPr="003647C6" w:rsidRDefault="003647C6" w:rsidP="003647C6">
            <w:pPr>
              <w:rPr>
                <w:rFonts w:ascii="Tahoma" w:hAnsi="Tahoma" w:cs="Tahoma"/>
                <w:sz w:val="13"/>
                <w:szCs w:val="13"/>
              </w:rPr>
            </w:pPr>
          </w:p>
        </w:tc>
      </w:tr>
      <w:tr w:rsidR="003647C6" w:rsidRPr="003647C6" w14:paraId="2AAD2C2D" w14:textId="77777777" w:rsidTr="003647C6">
        <w:trPr>
          <w:trHeight w:val="675"/>
          <w:jc w:val="center"/>
        </w:trPr>
        <w:tc>
          <w:tcPr>
            <w:tcW w:w="66" w:type="dxa"/>
            <w:tcBorders>
              <w:top w:val="nil"/>
              <w:left w:val="nil"/>
              <w:bottom w:val="nil"/>
              <w:right w:val="nil"/>
            </w:tcBorders>
            <w:shd w:val="clear" w:color="000000" w:fill="FFFF00"/>
            <w:noWrap/>
            <w:vAlign w:val="center"/>
            <w:hideMark/>
          </w:tcPr>
          <w:p w14:paraId="0915A3BB"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1E36F25C"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CFC7A7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3.7</w:t>
            </w:r>
          </w:p>
        </w:tc>
        <w:tc>
          <w:tcPr>
            <w:tcW w:w="1549" w:type="dxa"/>
            <w:tcBorders>
              <w:top w:val="nil"/>
              <w:left w:val="nil"/>
              <w:bottom w:val="single" w:sz="4" w:space="0" w:color="C0C0C0"/>
              <w:right w:val="single" w:sz="4" w:space="0" w:color="C0C0C0"/>
            </w:tcBorders>
            <w:shd w:val="clear" w:color="auto" w:fill="auto"/>
            <w:vAlign w:val="center"/>
            <w:hideMark/>
          </w:tcPr>
          <w:p w14:paraId="3CF29579"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415D1AE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2BDEB30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220,04</w:t>
            </w:r>
          </w:p>
        </w:tc>
        <w:tc>
          <w:tcPr>
            <w:tcW w:w="198" w:type="dxa"/>
            <w:tcBorders>
              <w:top w:val="nil"/>
              <w:left w:val="nil"/>
              <w:bottom w:val="single" w:sz="4" w:space="0" w:color="C0C0C0"/>
              <w:right w:val="single" w:sz="4" w:space="0" w:color="C0C0C0"/>
            </w:tcBorders>
            <w:shd w:val="clear" w:color="000000" w:fill="FFFFCC"/>
            <w:vAlign w:val="center"/>
            <w:hideMark/>
          </w:tcPr>
          <w:p w14:paraId="19866DC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333,68</w:t>
            </w:r>
          </w:p>
        </w:tc>
        <w:tc>
          <w:tcPr>
            <w:tcW w:w="173" w:type="dxa"/>
            <w:tcBorders>
              <w:top w:val="nil"/>
              <w:left w:val="nil"/>
              <w:bottom w:val="single" w:sz="4" w:space="0" w:color="C0C0C0"/>
              <w:right w:val="nil"/>
            </w:tcBorders>
            <w:shd w:val="clear" w:color="000000" w:fill="FFFFCC"/>
            <w:vAlign w:val="center"/>
            <w:hideMark/>
          </w:tcPr>
          <w:p w14:paraId="552E568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281,57</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6DB9DD0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553,72</w:t>
            </w:r>
          </w:p>
        </w:tc>
        <w:tc>
          <w:tcPr>
            <w:tcW w:w="344" w:type="dxa"/>
            <w:tcBorders>
              <w:top w:val="nil"/>
              <w:left w:val="nil"/>
              <w:bottom w:val="single" w:sz="4" w:space="0" w:color="C0C0C0"/>
              <w:right w:val="single" w:sz="4" w:space="0" w:color="C0C0C0"/>
            </w:tcBorders>
            <w:shd w:val="clear" w:color="000000" w:fill="FFFFCC"/>
            <w:vAlign w:val="center"/>
            <w:hideMark/>
          </w:tcPr>
          <w:p w14:paraId="0E60E53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437,87</w:t>
            </w:r>
          </w:p>
        </w:tc>
        <w:tc>
          <w:tcPr>
            <w:tcW w:w="346" w:type="dxa"/>
            <w:tcBorders>
              <w:top w:val="nil"/>
              <w:left w:val="nil"/>
              <w:bottom w:val="single" w:sz="4" w:space="0" w:color="C0C0C0"/>
              <w:right w:val="single" w:sz="4" w:space="0" w:color="C0C0C0"/>
            </w:tcBorders>
            <w:shd w:val="clear" w:color="000000" w:fill="FFFFCC"/>
            <w:vAlign w:val="center"/>
            <w:hideMark/>
          </w:tcPr>
          <w:p w14:paraId="3645D46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428,60</w:t>
            </w:r>
          </w:p>
        </w:tc>
        <w:tc>
          <w:tcPr>
            <w:tcW w:w="269" w:type="dxa"/>
            <w:tcBorders>
              <w:top w:val="nil"/>
              <w:left w:val="nil"/>
              <w:bottom w:val="single" w:sz="4" w:space="0" w:color="C0C0C0"/>
              <w:right w:val="single" w:sz="4" w:space="0" w:color="C0C0C0"/>
            </w:tcBorders>
            <w:shd w:val="clear" w:color="000000" w:fill="D7EAD3"/>
            <w:vAlign w:val="center"/>
            <w:hideMark/>
          </w:tcPr>
          <w:p w14:paraId="2FF17AE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214,30</w:t>
            </w:r>
          </w:p>
        </w:tc>
        <w:tc>
          <w:tcPr>
            <w:tcW w:w="269" w:type="dxa"/>
            <w:tcBorders>
              <w:top w:val="nil"/>
              <w:left w:val="nil"/>
              <w:bottom w:val="single" w:sz="4" w:space="0" w:color="C0C0C0"/>
              <w:right w:val="single" w:sz="4" w:space="0" w:color="C0C0C0"/>
            </w:tcBorders>
            <w:shd w:val="clear" w:color="000000" w:fill="D7EAD3"/>
            <w:vAlign w:val="center"/>
            <w:hideMark/>
          </w:tcPr>
          <w:p w14:paraId="5E05F9A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214,30</w:t>
            </w:r>
          </w:p>
        </w:tc>
        <w:tc>
          <w:tcPr>
            <w:tcW w:w="432" w:type="dxa"/>
            <w:tcBorders>
              <w:top w:val="nil"/>
              <w:left w:val="nil"/>
              <w:bottom w:val="single" w:sz="4" w:space="0" w:color="C0C0C0"/>
              <w:right w:val="single" w:sz="4" w:space="0" w:color="C0C0C0"/>
            </w:tcBorders>
            <w:shd w:val="clear" w:color="000000" w:fill="FFFFCC"/>
            <w:vAlign w:val="center"/>
            <w:hideMark/>
          </w:tcPr>
          <w:p w14:paraId="2647DC9B"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 законодательством 30,2% (уведомление от 27.03.2019).</w:t>
            </w:r>
          </w:p>
        </w:tc>
        <w:tc>
          <w:tcPr>
            <w:tcW w:w="398" w:type="dxa"/>
            <w:tcBorders>
              <w:top w:val="nil"/>
              <w:left w:val="nil"/>
              <w:bottom w:val="single" w:sz="4" w:space="0" w:color="C0C0C0"/>
              <w:right w:val="single" w:sz="4" w:space="0" w:color="C0C0C0"/>
            </w:tcBorders>
            <w:shd w:val="clear" w:color="000000" w:fill="FFFFCC"/>
            <w:vAlign w:val="center"/>
            <w:hideMark/>
          </w:tcPr>
          <w:p w14:paraId="2DE6E4B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455,39</w:t>
            </w:r>
          </w:p>
        </w:tc>
        <w:tc>
          <w:tcPr>
            <w:tcW w:w="463" w:type="dxa"/>
            <w:tcBorders>
              <w:top w:val="nil"/>
              <w:left w:val="nil"/>
              <w:bottom w:val="single" w:sz="4" w:space="0" w:color="C0C0C0"/>
              <w:right w:val="single" w:sz="4" w:space="0" w:color="C0C0C0"/>
            </w:tcBorders>
            <w:shd w:val="clear" w:color="000000" w:fill="FFFFCC"/>
            <w:vAlign w:val="center"/>
            <w:hideMark/>
          </w:tcPr>
          <w:p w14:paraId="0DE172D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440,02</w:t>
            </w:r>
          </w:p>
        </w:tc>
        <w:tc>
          <w:tcPr>
            <w:tcW w:w="383" w:type="dxa"/>
            <w:tcBorders>
              <w:top w:val="nil"/>
              <w:left w:val="nil"/>
              <w:bottom w:val="single" w:sz="4" w:space="0" w:color="C0C0C0"/>
              <w:right w:val="single" w:sz="4" w:space="0" w:color="C0C0C0"/>
            </w:tcBorders>
            <w:shd w:val="clear" w:color="000000" w:fill="D7EAD3"/>
            <w:vAlign w:val="center"/>
            <w:hideMark/>
          </w:tcPr>
          <w:p w14:paraId="1CFE54B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220,01</w:t>
            </w:r>
          </w:p>
        </w:tc>
        <w:tc>
          <w:tcPr>
            <w:tcW w:w="378" w:type="dxa"/>
            <w:tcBorders>
              <w:top w:val="nil"/>
              <w:left w:val="nil"/>
              <w:bottom w:val="single" w:sz="4" w:space="0" w:color="C0C0C0"/>
              <w:right w:val="single" w:sz="4" w:space="0" w:color="C0C0C0"/>
            </w:tcBorders>
            <w:shd w:val="clear" w:color="000000" w:fill="D7EAD3"/>
            <w:vAlign w:val="center"/>
            <w:hideMark/>
          </w:tcPr>
          <w:p w14:paraId="6405422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220,01</w:t>
            </w:r>
          </w:p>
        </w:tc>
        <w:tc>
          <w:tcPr>
            <w:tcW w:w="880" w:type="dxa"/>
            <w:vMerge/>
            <w:tcBorders>
              <w:top w:val="nil"/>
              <w:left w:val="nil"/>
              <w:bottom w:val="nil"/>
              <w:right w:val="single" w:sz="4" w:space="0" w:color="C0C0C0"/>
            </w:tcBorders>
            <w:vAlign w:val="center"/>
            <w:hideMark/>
          </w:tcPr>
          <w:p w14:paraId="38C6CEAB"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3DF358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473,60</w:t>
            </w:r>
          </w:p>
        </w:tc>
        <w:tc>
          <w:tcPr>
            <w:tcW w:w="443" w:type="dxa"/>
            <w:tcBorders>
              <w:top w:val="nil"/>
              <w:left w:val="nil"/>
              <w:bottom w:val="single" w:sz="4" w:space="0" w:color="C0C0C0"/>
              <w:right w:val="single" w:sz="4" w:space="0" w:color="C0C0C0"/>
            </w:tcBorders>
            <w:shd w:val="clear" w:color="000000" w:fill="FFFFCC"/>
            <w:vAlign w:val="center"/>
            <w:hideMark/>
          </w:tcPr>
          <w:p w14:paraId="3B9433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453,04</w:t>
            </w:r>
          </w:p>
        </w:tc>
        <w:tc>
          <w:tcPr>
            <w:tcW w:w="383" w:type="dxa"/>
            <w:tcBorders>
              <w:top w:val="nil"/>
              <w:left w:val="nil"/>
              <w:bottom w:val="single" w:sz="4" w:space="0" w:color="C0C0C0"/>
              <w:right w:val="single" w:sz="4" w:space="0" w:color="C0C0C0"/>
            </w:tcBorders>
            <w:shd w:val="clear" w:color="000000" w:fill="D7EAD3"/>
            <w:vAlign w:val="center"/>
            <w:hideMark/>
          </w:tcPr>
          <w:p w14:paraId="3F85B0A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226,52</w:t>
            </w:r>
          </w:p>
        </w:tc>
        <w:tc>
          <w:tcPr>
            <w:tcW w:w="378" w:type="dxa"/>
            <w:tcBorders>
              <w:top w:val="nil"/>
              <w:left w:val="nil"/>
              <w:bottom w:val="single" w:sz="4" w:space="0" w:color="C0C0C0"/>
              <w:right w:val="single" w:sz="4" w:space="0" w:color="C0C0C0"/>
            </w:tcBorders>
            <w:shd w:val="clear" w:color="000000" w:fill="D7EAD3"/>
            <w:vAlign w:val="center"/>
            <w:hideMark/>
          </w:tcPr>
          <w:p w14:paraId="06D7625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226,52</w:t>
            </w:r>
          </w:p>
        </w:tc>
        <w:tc>
          <w:tcPr>
            <w:tcW w:w="825" w:type="dxa"/>
            <w:vMerge/>
            <w:tcBorders>
              <w:top w:val="nil"/>
              <w:left w:val="nil"/>
              <w:bottom w:val="nil"/>
              <w:right w:val="single" w:sz="4" w:space="0" w:color="C0C0C0"/>
            </w:tcBorders>
            <w:vAlign w:val="center"/>
            <w:hideMark/>
          </w:tcPr>
          <w:p w14:paraId="0FE3A13C" w14:textId="77777777" w:rsidR="003647C6" w:rsidRPr="003647C6" w:rsidRDefault="003647C6" w:rsidP="003647C6">
            <w:pPr>
              <w:rPr>
                <w:rFonts w:ascii="Tahoma" w:hAnsi="Tahoma" w:cs="Tahoma"/>
                <w:sz w:val="13"/>
                <w:szCs w:val="13"/>
              </w:rPr>
            </w:pPr>
          </w:p>
        </w:tc>
      </w:tr>
      <w:tr w:rsidR="003647C6" w:rsidRPr="003647C6" w14:paraId="1DAFE5CB" w14:textId="77777777" w:rsidTr="003647C6">
        <w:trPr>
          <w:trHeight w:val="480"/>
          <w:jc w:val="center"/>
        </w:trPr>
        <w:tc>
          <w:tcPr>
            <w:tcW w:w="66" w:type="dxa"/>
            <w:tcBorders>
              <w:top w:val="nil"/>
              <w:left w:val="nil"/>
              <w:bottom w:val="nil"/>
              <w:right w:val="nil"/>
            </w:tcBorders>
            <w:shd w:val="clear" w:color="000000" w:fill="FFFF00"/>
            <w:noWrap/>
            <w:vAlign w:val="center"/>
            <w:hideMark/>
          </w:tcPr>
          <w:p w14:paraId="508488B9"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ОР</w:t>
            </w:r>
          </w:p>
        </w:tc>
        <w:tc>
          <w:tcPr>
            <w:tcW w:w="55" w:type="dxa"/>
            <w:tcBorders>
              <w:top w:val="nil"/>
              <w:left w:val="nil"/>
              <w:bottom w:val="nil"/>
              <w:right w:val="nil"/>
            </w:tcBorders>
            <w:shd w:val="clear" w:color="auto" w:fill="auto"/>
            <w:noWrap/>
            <w:vAlign w:val="bottom"/>
            <w:hideMark/>
          </w:tcPr>
          <w:p w14:paraId="077DFAE6"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70F0D4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w:t>
            </w:r>
          </w:p>
        </w:tc>
        <w:tc>
          <w:tcPr>
            <w:tcW w:w="1549" w:type="dxa"/>
            <w:tcBorders>
              <w:top w:val="nil"/>
              <w:left w:val="nil"/>
              <w:bottom w:val="single" w:sz="4" w:space="0" w:color="C0C0C0"/>
              <w:right w:val="single" w:sz="4" w:space="0" w:color="C0C0C0"/>
            </w:tcBorders>
            <w:shd w:val="clear" w:color="auto" w:fill="auto"/>
            <w:vAlign w:val="center"/>
            <w:hideMark/>
          </w:tcPr>
          <w:p w14:paraId="677DB183"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Цеховые (общехозяйственные) расходы, в том числе:</w:t>
            </w:r>
          </w:p>
        </w:tc>
        <w:tc>
          <w:tcPr>
            <w:tcW w:w="208" w:type="dxa"/>
            <w:tcBorders>
              <w:top w:val="nil"/>
              <w:left w:val="nil"/>
              <w:bottom w:val="single" w:sz="4" w:space="0" w:color="C0C0C0"/>
              <w:right w:val="single" w:sz="4" w:space="0" w:color="C0C0C0"/>
            </w:tcBorders>
            <w:shd w:val="clear" w:color="auto" w:fill="auto"/>
            <w:vAlign w:val="center"/>
            <w:hideMark/>
          </w:tcPr>
          <w:p w14:paraId="5C0FE2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686E68C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6EB5A94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204,10</w:t>
            </w:r>
          </w:p>
        </w:tc>
        <w:tc>
          <w:tcPr>
            <w:tcW w:w="173" w:type="dxa"/>
            <w:tcBorders>
              <w:top w:val="nil"/>
              <w:left w:val="nil"/>
              <w:bottom w:val="single" w:sz="4" w:space="0" w:color="C0C0C0"/>
              <w:right w:val="nil"/>
            </w:tcBorders>
            <w:shd w:val="clear" w:color="000000" w:fill="D7EAD3"/>
            <w:vAlign w:val="center"/>
            <w:hideMark/>
          </w:tcPr>
          <w:p w14:paraId="4A2CCC1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172,23</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339F1F9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204,10</w:t>
            </w:r>
          </w:p>
        </w:tc>
        <w:tc>
          <w:tcPr>
            <w:tcW w:w="344" w:type="dxa"/>
            <w:tcBorders>
              <w:top w:val="nil"/>
              <w:left w:val="nil"/>
              <w:bottom w:val="single" w:sz="4" w:space="0" w:color="C0C0C0"/>
              <w:right w:val="single" w:sz="4" w:space="0" w:color="C0C0C0"/>
            </w:tcBorders>
            <w:shd w:val="clear" w:color="000000" w:fill="D7EAD3"/>
            <w:vAlign w:val="center"/>
            <w:hideMark/>
          </w:tcPr>
          <w:p w14:paraId="7A8CDB3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191,08</w:t>
            </w:r>
          </w:p>
        </w:tc>
        <w:tc>
          <w:tcPr>
            <w:tcW w:w="346" w:type="dxa"/>
            <w:tcBorders>
              <w:top w:val="nil"/>
              <w:left w:val="nil"/>
              <w:bottom w:val="single" w:sz="4" w:space="0" w:color="C0C0C0"/>
              <w:right w:val="single" w:sz="4" w:space="0" w:color="C0C0C0"/>
            </w:tcBorders>
            <w:shd w:val="clear" w:color="000000" w:fill="D7EAD3"/>
            <w:vAlign w:val="center"/>
            <w:hideMark/>
          </w:tcPr>
          <w:p w14:paraId="08C3DA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182,93</w:t>
            </w:r>
          </w:p>
        </w:tc>
        <w:tc>
          <w:tcPr>
            <w:tcW w:w="269" w:type="dxa"/>
            <w:tcBorders>
              <w:top w:val="nil"/>
              <w:left w:val="nil"/>
              <w:bottom w:val="single" w:sz="4" w:space="0" w:color="C0C0C0"/>
              <w:right w:val="single" w:sz="4" w:space="0" w:color="C0C0C0"/>
            </w:tcBorders>
            <w:shd w:val="clear" w:color="000000" w:fill="D7EAD3"/>
            <w:vAlign w:val="center"/>
            <w:hideMark/>
          </w:tcPr>
          <w:p w14:paraId="5CA1450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91,46</w:t>
            </w:r>
          </w:p>
        </w:tc>
        <w:tc>
          <w:tcPr>
            <w:tcW w:w="269" w:type="dxa"/>
            <w:tcBorders>
              <w:top w:val="nil"/>
              <w:left w:val="nil"/>
              <w:bottom w:val="single" w:sz="4" w:space="0" w:color="C0C0C0"/>
              <w:right w:val="single" w:sz="4" w:space="0" w:color="C0C0C0"/>
            </w:tcBorders>
            <w:shd w:val="clear" w:color="000000" w:fill="D7EAD3"/>
            <w:vAlign w:val="center"/>
            <w:hideMark/>
          </w:tcPr>
          <w:p w14:paraId="31E1D4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91,46</w:t>
            </w:r>
          </w:p>
        </w:tc>
        <w:tc>
          <w:tcPr>
            <w:tcW w:w="432" w:type="dxa"/>
            <w:tcBorders>
              <w:top w:val="nil"/>
              <w:left w:val="nil"/>
              <w:bottom w:val="single" w:sz="4" w:space="0" w:color="C0C0C0"/>
              <w:right w:val="single" w:sz="4" w:space="0" w:color="C0C0C0"/>
            </w:tcBorders>
            <w:shd w:val="clear" w:color="000000" w:fill="FFFFCC"/>
            <w:vAlign w:val="center"/>
            <w:hideMark/>
          </w:tcPr>
          <w:p w14:paraId="3FA9582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5EA79F7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198,74</w:t>
            </w:r>
          </w:p>
        </w:tc>
        <w:tc>
          <w:tcPr>
            <w:tcW w:w="463" w:type="dxa"/>
            <w:tcBorders>
              <w:top w:val="nil"/>
              <w:left w:val="nil"/>
              <w:bottom w:val="single" w:sz="4" w:space="0" w:color="C0C0C0"/>
              <w:right w:val="single" w:sz="4" w:space="0" w:color="C0C0C0"/>
            </w:tcBorders>
            <w:shd w:val="clear" w:color="000000" w:fill="D7EAD3"/>
            <w:vAlign w:val="center"/>
            <w:hideMark/>
          </w:tcPr>
          <w:p w14:paraId="5F9C92A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187,80</w:t>
            </w:r>
          </w:p>
        </w:tc>
        <w:tc>
          <w:tcPr>
            <w:tcW w:w="383" w:type="dxa"/>
            <w:tcBorders>
              <w:top w:val="nil"/>
              <w:left w:val="nil"/>
              <w:bottom w:val="single" w:sz="4" w:space="0" w:color="C0C0C0"/>
              <w:right w:val="single" w:sz="4" w:space="0" w:color="C0C0C0"/>
            </w:tcBorders>
            <w:shd w:val="clear" w:color="000000" w:fill="D7EAD3"/>
            <w:vAlign w:val="center"/>
            <w:hideMark/>
          </w:tcPr>
          <w:p w14:paraId="14B22FD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93,90</w:t>
            </w:r>
          </w:p>
        </w:tc>
        <w:tc>
          <w:tcPr>
            <w:tcW w:w="378" w:type="dxa"/>
            <w:tcBorders>
              <w:top w:val="nil"/>
              <w:left w:val="nil"/>
              <w:bottom w:val="single" w:sz="4" w:space="0" w:color="C0C0C0"/>
              <w:right w:val="single" w:sz="4" w:space="0" w:color="C0C0C0"/>
            </w:tcBorders>
            <w:shd w:val="clear" w:color="000000" w:fill="D7EAD3"/>
            <w:vAlign w:val="center"/>
            <w:hideMark/>
          </w:tcPr>
          <w:p w14:paraId="12E2F10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93,90</w:t>
            </w:r>
          </w:p>
        </w:tc>
        <w:tc>
          <w:tcPr>
            <w:tcW w:w="880" w:type="dxa"/>
            <w:vMerge/>
            <w:tcBorders>
              <w:top w:val="nil"/>
              <w:left w:val="nil"/>
              <w:bottom w:val="nil"/>
              <w:right w:val="single" w:sz="4" w:space="0" w:color="C0C0C0"/>
            </w:tcBorders>
            <w:vAlign w:val="center"/>
            <w:hideMark/>
          </w:tcPr>
          <w:p w14:paraId="2746494E"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4E76F70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206,68</w:t>
            </w:r>
          </w:p>
        </w:tc>
        <w:tc>
          <w:tcPr>
            <w:tcW w:w="443" w:type="dxa"/>
            <w:tcBorders>
              <w:top w:val="nil"/>
              <w:left w:val="nil"/>
              <w:bottom w:val="single" w:sz="4" w:space="0" w:color="C0C0C0"/>
              <w:right w:val="single" w:sz="4" w:space="0" w:color="C0C0C0"/>
            </w:tcBorders>
            <w:shd w:val="clear" w:color="000000" w:fill="D7EAD3"/>
            <w:vAlign w:val="center"/>
            <w:hideMark/>
          </w:tcPr>
          <w:p w14:paraId="44F06CA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193,36</w:t>
            </w:r>
          </w:p>
        </w:tc>
        <w:tc>
          <w:tcPr>
            <w:tcW w:w="383" w:type="dxa"/>
            <w:tcBorders>
              <w:top w:val="nil"/>
              <w:left w:val="nil"/>
              <w:bottom w:val="single" w:sz="4" w:space="0" w:color="C0C0C0"/>
              <w:right w:val="single" w:sz="4" w:space="0" w:color="C0C0C0"/>
            </w:tcBorders>
            <w:shd w:val="clear" w:color="000000" w:fill="D7EAD3"/>
            <w:vAlign w:val="center"/>
            <w:hideMark/>
          </w:tcPr>
          <w:p w14:paraId="56857F6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96,68</w:t>
            </w:r>
          </w:p>
        </w:tc>
        <w:tc>
          <w:tcPr>
            <w:tcW w:w="378" w:type="dxa"/>
            <w:tcBorders>
              <w:top w:val="nil"/>
              <w:left w:val="nil"/>
              <w:bottom w:val="single" w:sz="4" w:space="0" w:color="C0C0C0"/>
              <w:right w:val="single" w:sz="4" w:space="0" w:color="C0C0C0"/>
            </w:tcBorders>
            <w:shd w:val="clear" w:color="000000" w:fill="D7EAD3"/>
            <w:vAlign w:val="center"/>
            <w:hideMark/>
          </w:tcPr>
          <w:p w14:paraId="5A75CE3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96,68</w:t>
            </w:r>
          </w:p>
        </w:tc>
        <w:tc>
          <w:tcPr>
            <w:tcW w:w="825" w:type="dxa"/>
            <w:vMerge/>
            <w:tcBorders>
              <w:top w:val="nil"/>
              <w:left w:val="nil"/>
              <w:bottom w:val="nil"/>
              <w:right w:val="single" w:sz="4" w:space="0" w:color="C0C0C0"/>
            </w:tcBorders>
            <w:vAlign w:val="center"/>
            <w:hideMark/>
          </w:tcPr>
          <w:p w14:paraId="7473E89E" w14:textId="77777777" w:rsidR="003647C6" w:rsidRPr="003647C6" w:rsidRDefault="003647C6" w:rsidP="003647C6">
            <w:pPr>
              <w:rPr>
                <w:rFonts w:ascii="Tahoma" w:hAnsi="Tahoma" w:cs="Tahoma"/>
                <w:sz w:val="13"/>
                <w:szCs w:val="13"/>
              </w:rPr>
            </w:pPr>
          </w:p>
        </w:tc>
      </w:tr>
      <w:tr w:rsidR="003647C6" w:rsidRPr="003647C6" w14:paraId="3467B541" w14:textId="77777777" w:rsidTr="003647C6">
        <w:trPr>
          <w:trHeight w:val="1125"/>
          <w:jc w:val="center"/>
        </w:trPr>
        <w:tc>
          <w:tcPr>
            <w:tcW w:w="66" w:type="dxa"/>
            <w:tcBorders>
              <w:top w:val="nil"/>
              <w:left w:val="nil"/>
              <w:bottom w:val="nil"/>
              <w:right w:val="nil"/>
            </w:tcBorders>
            <w:shd w:val="clear" w:color="000000" w:fill="FFFF00"/>
            <w:noWrap/>
            <w:vAlign w:val="center"/>
            <w:hideMark/>
          </w:tcPr>
          <w:p w14:paraId="000F61E9"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692BCDDB"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50853CD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3.9.1</w:t>
            </w:r>
          </w:p>
        </w:tc>
        <w:tc>
          <w:tcPr>
            <w:tcW w:w="1549" w:type="dxa"/>
            <w:tcBorders>
              <w:top w:val="nil"/>
              <w:left w:val="nil"/>
              <w:bottom w:val="single" w:sz="4" w:space="0" w:color="C0C0C0"/>
              <w:right w:val="single" w:sz="4" w:space="0" w:color="C0C0C0"/>
            </w:tcBorders>
            <w:shd w:val="clear" w:color="auto" w:fill="auto"/>
            <w:vAlign w:val="center"/>
            <w:hideMark/>
          </w:tcPr>
          <w:p w14:paraId="227B5235"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Заработная плата цехового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700D6FC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4E860BC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077F57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156,76</w:t>
            </w:r>
          </w:p>
        </w:tc>
        <w:tc>
          <w:tcPr>
            <w:tcW w:w="173" w:type="dxa"/>
            <w:tcBorders>
              <w:top w:val="nil"/>
              <w:left w:val="nil"/>
              <w:bottom w:val="single" w:sz="4" w:space="0" w:color="C0C0C0"/>
              <w:right w:val="nil"/>
            </w:tcBorders>
            <w:shd w:val="clear" w:color="000000" w:fill="FFFFCC"/>
            <w:vAlign w:val="center"/>
            <w:hideMark/>
          </w:tcPr>
          <w:p w14:paraId="3B3FE01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132,28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1C84B98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156,76</w:t>
            </w:r>
          </w:p>
        </w:tc>
        <w:tc>
          <w:tcPr>
            <w:tcW w:w="344" w:type="dxa"/>
            <w:tcBorders>
              <w:top w:val="nil"/>
              <w:left w:val="nil"/>
              <w:bottom w:val="single" w:sz="4" w:space="0" w:color="C0C0C0"/>
              <w:right w:val="single" w:sz="4" w:space="0" w:color="C0C0C0"/>
            </w:tcBorders>
            <w:shd w:val="clear" w:color="000000" w:fill="FFFFCC"/>
            <w:vAlign w:val="center"/>
            <w:hideMark/>
          </w:tcPr>
          <w:p w14:paraId="2ACE74D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146,76</w:t>
            </w:r>
          </w:p>
        </w:tc>
        <w:tc>
          <w:tcPr>
            <w:tcW w:w="346" w:type="dxa"/>
            <w:tcBorders>
              <w:top w:val="nil"/>
              <w:left w:val="nil"/>
              <w:bottom w:val="single" w:sz="4" w:space="0" w:color="C0C0C0"/>
              <w:right w:val="single" w:sz="4" w:space="0" w:color="C0C0C0"/>
            </w:tcBorders>
            <w:shd w:val="clear" w:color="000000" w:fill="FFFFCC"/>
            <w:vAlign w:val="center"/>
            <w:hideMark/>
          </w:tcPr>
          <w:p w14:paraId="4D644A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140,50</w:t>
            </w:r>
          </w:p>
        </w:tc>
        <w:tc>
          <w:tcPr>
            <w:tcW w:w="269" w:type="dxa"/>
            <w:tcBorders>
              <w:top w:val="nil"/>
              <w:left w:val="nil"/>
              <w:bottom w:val="single" w:sz="4" w:space="0" w:color="C0C0C0"/>
              <w:right w:val="single" w:sz="4" w:space="0" w:color="C0C0C0"/>
            </w:tcBorders>
            <w:shd w:val="clear" w:color="000000" w:fill="D7EAD3"/>
            <w:vAlign w:val="center"/>
            <w:hideMark/>
          </w:tcPr>
          <w:p w14:paraId="1B916CA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70,25</w:t>
            </w:r>
          </w:p>
        </w:tc>
        <w:tc>
          <w:tcPr>
            <w:tcW w:w="269" w:type="dxa"/>
            <w:tcBorders>
              <w:top w:val="nil"/>
              <w:left w:val="nil"/>
              <w:bottom w:val="single" w:sz="4" w:space="0" w:color="C0C0C0"/>
              <w:right w:val="single" w:sz="4" w:space="0" w:color="C0C0C0"/>
            </w:tcBorders>
            <w:shd w:val="clear" w:color="000000" w:fill="D7EAD3"/>
            <w:vAlign w:val="center"/>
            <w:hideMark/>
          </w:tcPr>
          <w:p w14:paraId="3502C1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70,25</w:t>
            </w:r>
          </w:p>
        </w:tc>
        <w:tc>
          <w:tcPr>
            <w:tcW w:w="432" w:type="dxa"/>
            <w:tcBorders>
              <w:top w:val="nil"/>
              <w:left w:val="nil"/>
              <w:bottom w:val="single" w:sz="4" w:space="0" w:color="C0C0C0"/>
              <w:right w:val="single" w:sz="4" w:space="0" w:color="C0C0C0"/>
            </w:tcBorders>
            <w:shd w:val="clear" w:color="000000" w:fill="FFFFCC"/>
            <w:vAlign w:val="center"/>
            <w:hideMark/>
          </w:tcPr>
          <w:p w14:paraId="45BA9CA4"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398" w:type="dxa"/>
            <w:tcBorders>
              <w:top w:val="nil"/>
              <w:left w:val="nil"/>
              <w:bottom w:val="single" w:sz="4" w:space="0" w:color="C0C0C0"/>
              <w:right w:val="single" w:sz="4" w:space="0" w:color="C0C0C0"/>
            </w:tcBorders>
            <w:shd w:val="clear" w:color="000000" w:fill="FFFFCC"/>
            <w:vAlign w:val="center"/>
            <w:hideMark/>
          </w:tcPr>
          <w:p w14:paraId="231814A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152,64</w:t>
            </w:r>
          </w:p>
        </w:tc>
        <w:tc>
          <w:tcPr>
            <w:tcW w:w="463" w:type="dxa"/>
            <w:tcBorders>
              <w:top w:val="nil"/>
              <w:left w:val="nil"/>
              <w:bottom w:val="single" w:sz="4" w:space="0" w:color="C0C0C0"/>
              <w:right w:val="single" w:sz="4" w:space="0" w:color="C0C0C0"/>
            </w:tcBorders>
            <w:shd w:val="clear" w:color="000000" w:fill="FFFFCC"/>
            <w:vAlign w:val="center"/>
            <w:hideMark/>
          </w:tcPr>
          <w:p w14:paraId="6DDBF7D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144,24</w:t>
            </w:r>
          </w:p>
        </w:tc>
        <w:tc>
          <w:tcPr>
            <w:tcW w:w="383" w:type="dxa"/>
            <w:tcBorders>
              <w:top w:val="nil"/>
              <w:left w:val="nil"/>
              <w:bottom w:val="single" w:sz="4" w:space="0" w:color="C0C0C0"/>
              <w:right w:val="single" w:sz="4" w:space="0" w:color="C0C0C0"/>
            </w:tcBorders>
            <w:shd w:val="clear" w:color="000000" w:fill="D7EAD3"/>
            <w:vAlign w:val="center"/>
            <w:hideMark/>
          </w:tcPr>
          <w:p w14:paraId="2ABF07E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72,12</w:t>
            </w:r>
          </w:p>
        </w:tc>
        <w:tc>
          <w:tcPr>
            <w:tcW w:w="378" w:type="dxa"/>
            <w:tcBorders>
              <w:top w:val="nil"/>
              <w:left w:val="nil"/>
              <w:bottom w:val="single" w:sz="4" w:space="0" w:color="C0C0C0"/>
              <w:right w:val="single" w:sz="4" w:space="0" w:color="C0C0C0"/>
            </w:tcBorders>
            <w:shd w:val="clear" w:color="000000" w:fill="D7EAD3"/>
            <w:vAlign w:val="center"/>
            <w:hideMark/>
          </w:tcPr>
          <w:p w14:paraId="7D9E45C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72,12</w:t>
            </w:r>
          </w:p>
        </w:tc>
        <w:tc>
          <w:tcPr>
            <w:tcW w:w="880" w:type="dxa"/>
            <w:vMerge/>
            <w:tcBorders>
              <w:top w:val="nil"/>
              <w:left w:val="nil"/>
              <w:bottom w:val="nil"/>
              <w:right w:val="single" w:sz="4" w:space="0" w:color="C0C0C0"/>
            </w:tcBorders>
            <w:vAlign w:val="center"/>
            <w:hideMark/>
          </w:tcPr>
          <w:p w14:paraId="3BE8244F"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53C5C0F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158,74</w:t>
            </w:r>
          </w:p>
        </w:tc>
        <w:tc>
          <w:tcPr>
            <w:tcW w:w="443" w:type="dxa"/>
            <w:tcBorders>
              <w:top w:val="nil"/>
              <w:left w:val="nil"/>
              <w:bottom w:val="single" w:sz="4" w:space="0" w:color="C0C0C0"/>
              <w:right w:val="single" w:sz="4" w:space="0" w:color="C0C0C0"/>
            </w:tcBorders>
            <w:shd w:val="clear" w:color="000000" w:fill="FFFFCC"/>
            <w:vAlign w:val="center"/>
            <w:hideMark/>
          </w:tcPr>
          <w:p w14:paraId="6487BA0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148,51</w:t>
            </w:r>
          </w:p>
        </w:tc>
        <w:tc>
          <w:tcPr>
            <w:tcW w:w="383" w:type="dxa"/>
            <w:tcBorders>
              <w:top w:val="nil"/>
              <w:left w:val="nil"/>
              <w:bottom w:val="single" w:sz="4" w:space="0" w:color="C0C0C0"/>
              <w:right w:val="single" w:sz="4" w:space="0" w:color="C0C0C0"/>
            </w:tcBorders>
            <w:shd w:val="clear" w:color="000000" w:fill="D7EAD3"/>
            <w:vAlign w:val="center"/>
            <w:hideMark/>
          </w:tcPr>
          <w:p w14:paraId="45F7E47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74,25</w:t>
            </w:r>
          </w:p>
        </w:tc>
        <w:tc>
          <w:tcPr>
            <w:tcW w:w="378" w:type="dxa"/>
            <w:tcBorders>
              <w:top w:val="nil"/>
              <w:left w:val="nil"/>
              <w:bottom w:val="single" w:sz="4" w:space="0" w:color="C0C0C0"/>
              <w:right w:val="single" w:sz="4" w:space="0" w:color="C0C0C0"/>
            </w:tcBorders>
            <w:shd w:val="clear" w:color="000000" w:fill="D7EAD3"/>
            <w:vAlign w:val="center"/>
            <w:hideMark/>
          </w:tcPr>
          <w:p w14:paraId="5204D89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74,25</w:t>
            </w:r>
          </w:p>
        </w:tc>
        <w:tc>
          <w:tcPr>
            <w:tcW w:w="825" w:type="dxa"/>
            <w:vMerge/>
            <w:tcBorders>
              <w:top w:val="nil"/>
              <w:left w:val="nil"/>
              <w:bottom w:val="nil"/>
              <w:right w:val="single" w:sz="4" w:space="0" w:color="C0C0C0"/>
            </w:tcBorders>
            <w:vAlign w:val="center"/>
            <w:hideMark/>
          </w:tcPr>
          <w:p w14:paraId="1EF4E7A7" w14:textId="77777777" w:rsidR="003647C6" w:rsidRPr="003647C6" w:rsidRDefault="003647C6" w:rsidP="003647C6">
            <w:pPr>
              <w:rPr>
                <w:rFonts w:ascii="Tahoma" w:hAnsi="Tahoma" w:cs="Tahoma"/>
                <w:sz w:val="13"/>
                <w:szCs w:val="13"/>
              </w:rPr>
            </w:pPr>
          </w:p>
        </w:tc>
      </w:tr>
      <w:tr w:rsidR="003647C6" w:rsidRPr="003647C6" w14:paraId="6AA42064"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09A15250"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 </w:t>
            </w:r>
          </w:p>
        </w:tc>
        <w:tc>
          <w:tcPr>
            <w:tcW w:w="55" w:type="dxa"/>
            <w:tcBorders>
              <w:top w:val="nil"/>
              <w:left w:val="nil"/>
              <w:bottom w:val="nil"/>
              <w:right w:val="nil"/>
            </w:tcBorders>
            <w:shd w:val="clear" w:color="auto" w:fill="auto"/>
            <w:noWrap/>
            <w:vAlign w:val="bottom"/>
            <w:hideMark/>
          </w:tcPr>
          <w:p w14:paraId="0CDF766C"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3CEB8E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3.9.1.1</w:t>
            </w:r>
          </w:p>
        </w:tc>
        <w:tc>
          <w:tcPr>
            <w:tcW w:w="1549" w:type="dxa"/>
            <w:tcBorders>
              <w:top w:val="nil"/>
              <w:left w:val="nil"/>
              <w:bottom w:val="single" w:sz="4" w:space="0" w:color="C0C0C0"/>
              <w:right w:val="single" w:sz="4" w:space="0" w:color="C0C0C0"/>
            </w:tcBorders>
            <w:shd w:val="clear" w:color="auto" w:fill="auto"/>
            <w:vAlign w:val="center"/>
            <w:hideMark/>
          </w:tcPr>
          <w:p w14:paraId="5C98E53D"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Среднемесячная оплата труда</w:t>
            </w:r>
          </w:p>
        </w:tc>
        <w:tc>
          <w:tcPr>
            <w:tcW w:w="208" w:type="dxa"/>
            <w:tcBorders>
              <w:top w:val="nil"/>
              <w:left w:val="nil"/>
              <w:bottom w:val="single" w:sz="4" w:space="0" w:color="C0C0C0"/>
              <w:right w:val="single" w:sz="4" w:space="0" w:color="C0C0C0"/>
            </w:tcBorders>
            <w:shd w:val="clear" w:color="auto" w:fill="auto"/>
            <w:vAlign w:val="center"/>
            <w:hideMark/>
          </w:tcPr>
          <w:p w14:paraId="709F35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w:t>
            </w:r>
          </w:p>
        </w:tc>
        <w:tc>
          <w:tcPr>
            <w:tcW w:w="333" w:type="dxa"/>
            <w:tcBorders>
              <w:top w:val="nil"/>
              <w:left w:val="nil"/>
              <w:bottom w:val="single" w:sz="4" w:space="0" w:color="C0C0C0"/>
              <w:right w:val="single" w:sz="4" w:space="0" w:color="C0C0C0"/>
            </w:tcBorders>
            <w:shd w:val="clear" w:color="000000" w:fill="D7EAD3"/>
            <w:vAlign w:val="center"/>
            <w:hideMark/>
          </w:tcPr>
          <w:p w14:paraId="26CC59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089E32D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16 965,63</w:t>
            </w:r>
          </w:p>
        </w:tc>
        <w:tc>
          <w:tcPr>
            <w:tcW w:w="173" w:type="dxa"/>
            <w:tcBorders>
              <w:top w:val="nil"/>
              <w:left w:val="nil"/>
              <w:bottom w:val="single" w:sz="4" w:space="0" w:color="C0C0C0"/>
              <w:right w:val="nil"/>
            </w:tcBorders>
            <w:shd w:val="clear" w:color="000000" w:fill="D7EAD3"/>
            <w:vAlign w:val="center"/>
            <w:hideMark/>
          </w:tcPr>
          <w:p w14:paraId="3811376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16 965,63</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07862C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16 965,63</w:t>
            </w:r>
          </w:p>
        </w:tc>
        <w:tc>
          <w:tcPr>
            <w:tcW w:w="344" w:type="dxa"/>
            <w:tcBorders>
              <w:top w:val="nil"/>
              <w:left w:val="nil"/>
              <w:bottom w:val="single" w:sz="4" w:space="0" w:color="C0C0C0"/>
              <w:right w:val="single" w:sz="4" w:space="0" w:color="C0C0C0"/>
            </w:tcBorders>
            <w:shd w:val="clear" w:color="000000" w:fill="D7EAD3"/>
            <w:vAlign w:val="center"/>
            <w:hideMark/>
          </w:tcPr>
          <w:p w14:paraId="41650C8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18 253,73</w:t>
            </w:r>
          </w:p>
        </w:tc>
        <w:tc>
          <w:tcPr>
            <w:tcW w:w="346" w:type="dxa"/>
            <w:tcBorders>
              <w:top w:val="nil"/>
              <w:left w:val="nil"/>
              <w:bottom w:val="single" w:sz="4" w:space="0" w:color="C0C0C0"/>
              <w:right w:val="single" w:sz="4" w:space="0" w:color="C0C0C0"/>
            </w:tcBorders>
            <w:shd w:val="clear" w:color="000000" w:fill="D7EAD3"/>
            <w:vAlign w:val="center"/>
            <w:hideMark/>
          </w:tcPr>
          <w:p w14:paraId="5C9F5AF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17 474,59</w:t>
            </w:r>
          </w:p>
        </w:tc>
        <w:tc>
          <w:tcPr>
            <w:tcW w:w="269" w:type="dxa"/>
            <w:tcBorders>
              <w:top w:val="nil"/>
              <w:left w:val="nil"/>
              <w:bottom w:val="single" w:sz="4" w:space="0" w:color="C0C0C0"/>
              <w:right w:val="single" w:sz="4" w:space="0" w:color="C0C0C0"/>
            </w:tcBorders>
            <w:shd w:val="clear" w:color="000000" w:fill="D7EAD3"/>
            <w:vAlign w:val="center"/>
            <w:hideMark/>
          </w:tcPr>
          <w:p w14:paraId="68714B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17 474,59</w:t>
            </w:r>
          </w:p>
        </w:tc>
        <w:tc>
          <w:tcPr>
            <w:tcW w:w="269" w:type="dxa"/>
            <w:tcBorders>
              <w:top w:val="nil"/>
              <w:left w:val="nil"/>
              <w:bottom w:val="single" w:sz="4" w:space="0" w:color="C0C0C0"/>
              <w:right w:val="single" w:sz="4" w:space="0" w:color="C0C0C0"/>
            </w:tcBorders>
            <w:shd w:val="clear" w:color="000000" w:fill="D7EAD3"/>
            <w:vAlign w:val="center"/>
            <w:hideMark/>
          </w:tcPr>
          <w:p w14:paraId="5D743A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17 474,59</w:t>
            </w:r>
          </w:p>
        </w:tc>
        <w:tc>
          <w:tcPr>
            <w:tcW w:w="432" w:type="dxa"/>
            <w:tcBorders>
              <w:top w:val="nil"/>
              <w:left w:val="nil"/>
              <w:bottom w:val="single" w:sz="4" w:space="0" w:color="C0C0C0"/>
              <w:right w:val="single" w:sz="4" w:space="0" w:color="C0C0C0"/>
            </w:tcBorders>
            <w:shd w:val="clear" w:color="000000" w:fill="FFFFCC"/>
            <w:vAlign w:val="center"/>
            <w:hideMark/>
          </w:tcPr>
          <w:p w14:paraId="4EFEB975"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1D1D91F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18 985,07</w:t>
            </w:r>
          </w:p>
        </w:tc>
        <w:tc>
          <w:tcPr>
            <w:tcW w:w="463" w:type="dxa"/>
            <w:tcBorders>
              <w:top w:val="nil"/>
              <w:left w:val="nil"/>
              <w:bottom w:val="single" w:sz="4" w:space="0" w:color="C0C0C0"/>
              <w:right w:val="single" w:sz="4" w:space="0" w:color="C0C0C0"/>
            </w:tcBorders>
            <w:shd w:val="clear" w:color="000000" w:fill="D7EAD3"/>
            <w:vAlign w:val="center"/>
            <w:hideMark/>
          </w:tcPr>
          <w:p w14:paraId="1274E5F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17 939,94</w:t>
            </w:r>
          </w:p>
        </w:tc>
        <w:tc>
          <w:tcPr>
            <w:tcW w:w="383" w:type="dxa"/>
            <w:tcBorders>
              <w:top w:val="nil"/>
              <w:left w:val="nil"/>
              <w:bottom w:val="single" w:sz="4" w:space="0" w:color="C0C0C0"/>
              <w:right w:val="single" w:sz="4" w:space="0" w:color="C0C0C0"/>
            </w:tcBorders>
            <w:shd w:val="clear" w:color="000000" w:fill="D7EAD3"/>
            <w:vAlign w:val="center"/>
            <w:hideMark/>
          </w:tcPr>
          <w:p w14:paraId="29A690D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17 939,94</w:t>
            </w:r>
          </w:p>
        </w:tc>
        <w:tc>
          <w:tcPr>
            <w:tcW w:w="378" w:type="dxa"/>
            <w:tcBorders>
              <w:top w:val="nil"/>
              <w:left w:val="nil"/>
              <w:bottom w:val="single" w:sz="4" w:space="0" w:color="C0C0C0"/>
              <w:right w:val="single" w:sz="4" w:space="0" w:color="C0C0C0"/>
            </w:tcBorders>
            <w:shd w:val="clear" w:color="000000" w:fill="D7EAD3"/>
            <w:vAlign w:val="center"/>
            <w:hideMark/>
          </w:tcPr>
          <w:p w14:paraId="760F61B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17 939,94</w:t>
            </w:r>
          </w:p>
        </w:tc>
        <w:tc>
          <w:tcPr>
            <w:tcW w:w="880" w:type="dxa"/>
            <w:vMerge/>
            <w:tcBorders>
              <w:top w:val="nil"/>
              <w:left w:val="nil"/>
              <w:bottom w:val="nil"/>
              <w:right w:val="single" w:sz="4" w:space="0" w:color="C0C0C0"/>
            </w:tcBorders>
            <w:vAlign w:val="center"/>
            <w:hideMark/>
          </w:tcPr>
          <w:p w14:paraId="4724B2F9"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65F2E04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19 743,78</w:t>
            </w:r>
          </w:p>
        </w:tc>
        <w:tc>
          <w:tcPr>
            <w:tcW w:w="443" w:type="dxa"/>
            <w:tcBorders>
              <w:top w:val="nil"/>
              <w:left w:val="nil"/>
              <w:bottom w:val="single" w:sz="4" w:space="0" w:color="C0C0C0"/>
              <w:right w:val="single" w:sz="4" w:space="0" w:color="C0C0C0"/>
            </w:tcBorders>
            <w:shd w:val="clear" w:color="000000" w:fill="D7EAD3"/>
            <w:vAlign w:val="center"/>
            <w:hideMark/>
          </w:tcPr>
          <w:p w14:paraId="3193249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18 470,96</w:t>
            </w:r>
          </w:p>
        </w:tc>
        <w:tc>
          <w:tcPr>
            <w:tcW w:w="383" w:type="dxa"/>
            <w:tcBorders>
              <w:top w:val="nil"/>
              <w:left w:val="nil"/>
              <w:bottom w:val="single" w:sz="4" w:space="0" w:color="C0C0C0"/>
              <w:right w:val="single" w:sz="4" w:space="0" w:color="C0C0C0"/>
            </w:tcBorders>
            <w:shd w:val="clear" w:color="000000" w:fill="D7EAD3"/>
            <w:vAlign w:val="center"/>
            <w:hideMark/>
          </w:tcPr>
          <w:p w14:paraId="74EF870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18 470,96</w:t>
            </w:r>
          </w:p>
        </w:tc>
        <w:tc>
          <w:tcPr>
            <w:tcW w:w="378" w:type="dxa"/>
            <w:tcBorders>
              <w:top w:val="nil"/>
              <w:left w:val="nil"/>
              <w:bottom w:val="single" w:sz="4" w:space="0" w:color="C0C0C0"/>
              <w:right w:val="single" w:sz="4" w:space="0" w:color="C0C0C0"/>
            </w:tcBorders>
            <w:shd w:val="clear" w:color="000000" w:fill="D7EAD3"/>
            <w:vAlign w:val="center"/>
            <w:hideMark/>
          </w:tcPr>
          <w:p w14:paraId="241CE1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18 470,96</w:t>
            </w:r>
          </w:p>
        </w:tc>
        <w:tc>
          <w:tcPr>
            <w:tcW w:w="825" w:type="dxa"/>
            <w:vMerge/>
            <w:tcBorders>
              <w:top w:val="nil"/>
              <w:left w:val="nil"/>
              <w:bottom w:val="nil"/>
              <w:right w:val="single" w:sz="4" w:space="0" w:color="C0C0C0"/>
            </w:tcBorders>
            <w:vAlign w:val="center"/>
            <w:hideMark/>
          </w:tcPr>
          <w:p w14:paraId="0304CFCA" w14:textId="77777777" w:rsidR="003647C6" w:rsidRPr="003647C6" w:rsidRDefault="003647C6" w:rsidP="003647C6">
            <w:pPr>
              <w:rPr>
                <w:rFonts w:ascii="Tahoma" w:hAnsi="Tahoma" w:cs="Tahoma"/>
                <w:sz w:val="13"/>
                <w:szCs w:val="13"/>
              </w:rPr>
            </w:pPr>
          </w:p>
        </w:tc>
      </w:tr>
      <w:tr w:rsidR="003647C6" w:rsidRPr="003647C6" w14:paraId="7E115EAB"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357B9C62"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 </w:t>
            </w:r>
          </w:p>
        </w:tc>
        <w:tc>
          <w:tcPr>
            <w:tcW w:w="55" w:type="dxa"/>
            <w:tcBorders>
              <w:top w:val="nil"/>
              <w:left w:val="nil"/>
              <w:bottom w:val="nil"/>
              <w:right w:val="nil"/>
            </w:tcBorders>
            <w:shd w:val="clear" w:color="auto" w:fill="auto"/>
            <w:noWrap/>
            <w:vAlign w:val="bottom"/>
            <w:hideMark/>
          </w:tcPr>
          <w:p w14:paraId="622B3657"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ED080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3.9.1.2</w:t>
            </w:r>
          </w:p>
        </w:tc>
        <w:tc>
          <w:tcPr>
            <w:tcW w:w="1549" w:type="dxa"/>
            <w:tcBorders>
              <w:top w:val="nil"/>
              <w:left w:val="nil"/>
              <w:bottom w:val="single" w:sz="4" w:space="0" w:color="C0C0C0"/>
              <w:right w:val="single" w:sz="4" w:space="0" w:color="C0C0C0"/>
            </w:tcBorders>
            <w:shd w:val="clear" w:color="auto" w:fill="auto"/>
            <w:vAlign w:val="center"/>
            <w:hideMark/>
          </w:tcPr>
          <w:p w14:paraId="0FD1E64A"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Численность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027C513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чел</w:t>
            </w:r>
          </w:p>
        </w:tc>
        <w:tc>
          <w:tcPr>
            <w:tcW w:w="333" w:type="dxa"/>
            <w:tcBorders>
              <w:top w:val="nil"/>
              <w:left w:val="nil"/>
              <w:bottom w:val="single" w:sz="4" w:space="0" w:color="C0C0C0"/>
              <w:right w:val="single" w:sz="4" w:space="0" w:color="C0C0C0"/>
            </w:tcBorders>
            <w:shd w:val="clear" w:color="000000" w:fill="FFFFCC"/>
            <w:vAlign w:val="center"/>
            <w:hideMark/>
          </w:tcPr>
          <w:p w14:paraId="76457F6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63348D7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0,77</w:t>
            </w:r>
          </w:p>
        </w:tc>
        <w:tc>
          <w:tcPr>
            <w:tcW w:w="173" w:type="dxa"/>
            <w:tcBorders>
              <w:top w:val="nil"/>
              <w:left w:val="nil"/>
              <w:bottom w:val="single" w:sz="4" w:space="0" w:color="C0C0C0"/>
              <w:right w:val="nil"/>
            </w:tcBorders>
            <w:shd w:val="clear" w:color="000000" w:fill="FFFFCC"/>
            <w:vAlign w:val="center"/>
            <w:hideMark/>
          </w:tcPr>
          <w:p w14:paraId="7225293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0,77</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16AAE1E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0,77</w:t>
            </w:r>
          </w:p>
        </w:tc>
        <w:tc>
          <w:tcPr>
            <w:tcW w:w="344" w:type="dxa"/>
            <w:tcBorders>
              <w:top w:val="nil"/>
              <w:left w:val="nil"/>
              <w:bottom w:val="single" w:sz="4" w:space="0" w:color="C0C0C0"/>
              <w:right w:val="single" w:sz="4" w:space="0" w:color="C0C0C0"/>
            </w:tcBorders>
            <w:shd w:val="clear" w:color="000000" w:fill="FFFFCC"/>
            <w:vAlign w:val="center"/>
            <w:hideMark/>
          </w:tcPr>
          <w:p w14:paraId="34A9E46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346" w:type="dxa"/>
            <w:tcBorders>
              <w:top w:val="nil"/>
              <w:left w:val="nil"/>
              <w:bottom w:val="single" w:sz="4" w:space="0" w:color="C0C0C0"/>
              <w:right w:val="single" w:sz="4" w:space="0" w:color="C0C0C0"/>
            </w:tcBorders>
            <w:shd w:val="clear" w:color="000000" w:fill="FFFFCC"/>
            <w:vAlign w:val="center"/>
            <w:hideMark/>
          </w:tcPr>
          <w:p w14:paraId="74AB990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269" w:type="dxa"/>
            <w:tcBorders>
              <w:top w:val="nil"/>
              <w:left w:val="nil"/>
              <w:bottom w:val="single" w:sz="4" w:space="0" w:color="C0C0C0"/>
              <w:right w:val="single" w:sz="4" w:space="0" w:color="C0C0C0"/>
            </w:tcBorders>
            <w:shd w:val="clear" w:color="000000" w:fill="D7EAD3"/>
            <w:vAlign w:val="center"/>
            <w:hideMark/>
          </w:tcPr>
          <w:p w14:paraId="7619C2E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269" w:type="dxa"/>
            <w:tcBorders>
              <w:top w:val="nil"/>
              <w:left w:val="nil"/>
              <w:bottom w:val="single" w:sz="4" w:space="0" w:color="C0C0C0"/>
              <w:right w:val="single" w:sz="4" w:space="0" w:color="C0C0C0"/>
            </w:tcBorders>
            <w:shd w:val="clear" w:color="000000" w:fill="D7EAD3"/>
            <w:vAlign w:val="center"/>
            <w:hideMark/>
          </w:tcPr>
          <w:p w14:paraId="55572E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432" w:type="dxa"/>
            <w:tcBorders>
              <w:top w:val="nil"/>
              <w:left w:val="nil"/>
              <w:bottom w:val="single" w:sz="4" w:space="0" w:color="C0C0C0"/>
              <w:right w:val="single" w:sz="4" w:space="0" w:color="C0C0C0"/>
            </w:tcBorders>
            <w:shd w:val="clear" w:color="000000" w:fill="FFFFCC"/>
            <w:vAlign w:val="center"/>
            <w:hideMark/>
          </w:tcPr>
          <w:p w14:paraId="0CA947F5"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со штатным расписанием, с учетом распределения по видам деятельности 4% на водоотведение.</w:t>
            </w:r>
          </w:p>
        </w:tc>
        <w:tc>
          <w:tcPr>
            <w:tcW w:w="398" w:type="dxa"/>
            <w:tcBorders>
              <w:top w:val="nil"/>
              <w:left w:val="nil"/>
              <w:bottom w:val="single" w:sz="4" w:space="0" w:color="C0C0C0"/>
              <w:right w:val="single" w:sz="4" w:space="0" w:color="C0C0C0"/>
            </w:tcBorders>
            <w:shd w:val="clear" w:color="000000" w:fill="FFFFCC"/>
            <w:vAlign w:val="center"/>
            <w:hideMark/>
          </w:tcPr>
          <w:p w14:paraId="553A2B1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463" w:type="dxa"/>
            <w:tcBorders>
              <w:top w:val="nil"/>
              <w:left w:val="nil"/>
              <w:bottom w:val="single" w:sz="4" w:space="0" w:color="C0C0C0"/>
              <w:right w:val="single" w:sz="4" w:space="0" w:color="C0C0C0"/>
            </w:tcBorders>
            <w:shd w:val="clear" w:color="000000" w:fill="FFFFCC"/>
            <w:vAlign w:val="center"/>
            <w:hideMark/>
          </w:tcPr>
          <w:p w14:paraId="3392F35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383" w:type="dxa"/>
            <w:tcBorders>
              <w:top w:val="nil"/>
              <w:left w:val="nil"/>
              <w:bottom w:val="single" w:sz="4" w:space="0" w:color="C0C0C0"/>
              <w:right w:val="single" w:sz="4" w:space="0" w:color="C0C0C0"/>
            </w:tcBorders>
            <w:shd w:val="clear" w:color="000000" w:fill="D7EAD3"/>
            <w:vAlign w:val="center"/>
            <w:hideMark/>
          </w:tcPr>
          <w:p w14:paraId="278DDAA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378" w:type="dxa"/>
            <w:tcBorders>
              <w:top w:val="nil"/>
              <w:left w:val="nil"/>
              <w:bottom w:val="single" w:sz="4" w:space="0" w:color="C0C0C0"/>
              <w:right w:val="single" w:sz="4" w:space="0" w:color="C0C0C0"/>
            </w:tcBorders>
            <w:shd w:val="clear" w:color="000000" w:fill="D7EAD3"/>
            <w:vAlign w:val="center"/>
            <w:hideMark/>
          </w:tcPr>
          <w:p w14:paraId="0809D2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880" w:type="dxa"/>
            <w:vMerge/>
            <w:tcBorders>
              <w:top w:val="nil"/>
              <w:left w:val="nil"/>
              <w:bottom w:val="nil"/>
              <w:right w:val="single" w:sz="4" w:space="0" w:color="C0C0C0"/>
            </w:tcBorders>
            <w:vAlign w:val="center"/>
            <w:hideMark/>
          </w:tcPr>
          <w:p w14:paraId="7BE984D2"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489977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443" w:type="dxa"/>
            <w:tcBorders>
              <w:top w:val="nil"/>
              <w:left w:val="nil"/>
              <w:bottom w:val="single" w:sz="4" w:space="0" w:color="C0C0C0"/>
              <w:right w:val="single" w:sz="4" w:space="0" w:color="C0C0C0"/>
            </w:tcBorders>
            <w:shd w:val="clear" w:color="000000" w:fill="FFFFCC"/>
            <w:vAlign w:val="center"/>
            <w:hideMark/>
          </w:tcPr>
          <w:p w14:paraId="4298DBD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383" w:type="dxa"/>
            <w:tcBorders>
              <w:top w:val="nil"/>
              <w:left w:val="nil"/>
              <w:bottom w:val="single" w:sz="4" w:space="0" w:color="C0C0C0"/>
              <w:right w:val="single" w:sz="4" w:space="0" w:color="C0C0C0"/>
            </w:tcBorders>
            <w:shd w:val="clear" w:color="000000" w:fill="D7EAD3"/>
            <w:vAlign w:val="center"/>
            <w:hideMark/>
          </w:tcPr>
          <w:p w14:paraId="7D37810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378" w:type="dxa"/>
            <w:tcBorders>
              <w:top w:val="nil"/>
              <w:left w:val="nil"/>
              <w:bottom w:val="single" w:sz="4" w:space="0" w:color="C0C0C0"/>
              <w:right w:val="single" w:sz="4" w:space="0" w:color="C0C0C0"/>
            </w:tcBorders>
            <w:shd w:val="clear" w:color="000000" w:fill="D7EAD3"/>
            <w:vAlign w:val="center"/>
            <w:hideMark/>
          </w:tcPr>
          <w:p w14:paraId="555ED2C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0,67</w:t>
            </w:r>
          </w:p>
        </w:tc>
        <w:tc>
          <w:tcPr>
            <w:tcW w:w="825" w:type="dxa"/>
            <w:vMerge/>
            <w:tcBorders>
              <w:top w:val="nil"/>
              <w:left w:val="nil"/>
              <w:bottom w:val="nil"/>
              <w:right w:val="single" w:sz="4" w:space="0" w:color="C0C0C0"/>
            </w:tcBorders>
            <w:vAlign w:val="center"/>
            <w:hideMark/>
          </w:tcPr>
          <w:p w14:paraId="31C8C3EE" w14:textId="77777777" w:rsidR="003647C6" w:rsidRPr="003647C6" w:rsidRDefault="003647C6" w:rsidP="003647C6">
            <w:pPr>
              <w:rPr>
                <w:rFonts w:ascii="Tahoma" w:hAnsi="Tahoma" w:cs="Tahoma"/>
                <w:sz w:val="13"/>
                <w:szCs w:val="13"/>
              </w:rPr>
            </w:pPr>
          </w:p>
        </w:tc>
      </w:tr>
      <w:tr w:rsidR="003647C6" w:rsidRPr="003647C6" w14:paraId="2FE66D87" w14:textId="77777777" w:rsidTr="003647C6">
        <w:trPr>
          <w:trHeight w:val="450"/>
          <w:jc w:val="center"/>
        </w:trPr>
        <w:tc>
          <w:tcPr>
            <w:tcW w:w="66" w:type="dxa"/>
            <w:tcBorders>
              <w:top w:val="nil"/>
              <w:left w:val="nil"/>
              <w:bottom w:val="nil"/>
              <w:right w:val="nil"/>
            </w:tcBorders>
            <w:shd w:val="clear" w:color="000000" w:fill="FFFF00"/>
            <w:noWrap/>
            <w:vAlign w:val="center"/>
            <w:hideMark/>
          </w:tcPr>
          <w:p w14:paraId="7B69C4D2"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23B0B27D"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nil"/>
              <w:right w:val="single" w:sz="4" w:space="0" w:color="C0C0C0"/>
            </w:tcBorders>
            <w:shd w:val="clear" w:color="auto" w:fill="auto"/>
            <w:vAlign w:val="center"/>
            <w:hideMark/>
          </w:tcPr>
          <w:p w14:paraId="4CBC25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3.9.2</w:t>
            </w:r>
          </w:p>
        </w:tc>
        <w:tc>
          <w:tcPr>
            <w:tcW w:w="1549" w:type="dxa"/>
            <w:tcBorders>
              <w:top w:val="nil"/>
              <w:left w:val="nil"/>
              <w:bottom w:val="nil"/>
              <w:right w:val="single" w:sz="4" w:space="0" w:color="C0C0C0"/>
            </w:tcBorders>
            <w:shd w:val="clear" w:color="auto" w:fill="auto"/>
            <w:vAlign w:val="center"/>
            <w:hideMark/>
          </w:tcPr>
          <w:p w14:paraId="68EAF8ED"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Отчисления на соц.нужды от заработной платы цехового персонала</w:t>
            </w:r>
          </w:p>
        </w:tc>
        <w:tc>
          <w:tcPr>
            <w:tcW w:w="208" w:type="dxa"/>
            <w:tcBorders>
              <w:top w:val="nil"/>
              <w:left w:val="nil"/>
              <w:bottom w:val="nil"/>
              <w:right w:val="single" w:sz="4" w:space="0" w:color="C0C0C0"/>
            </w:tcBorders>
            <w:shd w:val="clear" w:color="auto" w:fill="auto"/>
            <w:vAlign w:val="center"/>
            <w:hideMark/>
          </w:tcPr>
          <w:p w14:paraId="195C842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nil"/>
              <w:right w:val="single" w:sz="4" w:space="0" w:color="C0C0C0"/>
            </w:tcBorders>
            <w:shd w:val="clear" w:color="000000" w:fill="FFFFCC"/>
            <w:vAlign w:val="center"/>
            <w:hideMark/>
          </w:tcPr>
          <w:p w14:paraId="0D4771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nil"/>
              <w:right w:val="single" w:sz="4" w:space="0" w:color="C0C0C0"/>
            </w:tcBorders>
            <w:shd w:val="clear" w:color="000000" w:fill="FFFFCC"/>
            <w:vAlign w:val="center"/>
            <w:hideMark/>
          </w:tcPr>
          <w:p w14:paraId="08D1ED8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47,34</w:t>
            </w:r>
          </w:p>
        </w:tc>
        <w:tc>
          <w:tcPr>
            <w:tcW w:w="173" w:type="dxa"/>
            <w:tcBorders>
              <w:top w:val="nil"/>
              <w:left w:val="nil"/>
              <w:bottom w:val="nil"/>
              <w:right w:val="nil"/>
            </w:tcBorders>
            <w:shd w:val="clear" w:color="000000" w:fill="FFFFCC"/>
            <w:vAlign w:val="center"/>
            <w:hideMark/>
          </w:tcPr>
          <w:p w14:paraId="78928F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39,95</w:t>
            </w:r>
          </w:p>
        </w:tc>
        <w:tc>
          <w:tcPr>
            <w:tcW w:w="359" w:type="dxa"/>
            <w:tcBorders>
              <w:top w:val="nil"/>
              <w:left w:val="single" w:sz="8" w:space="0" w:color="auto"/>
              <w:bottom w:val="nil"/>
              <w:right w:val="single" w:sz="8" w:space="0" w:color="auto"/>
            </w:tcBorders>
            <w:shd w:val="clear" w:color="000000" w:fill="FFFFCC"/>
            <w:vAlign w:val="center"/>
            <w:hideMark/>
          </w:tcPr>
          <w:p w14:paraId="29A3FF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47,34</w:t>
            </w:r>
          </w:p>
        </w:tc>
        <w:tc>
          <w:tcPr>
            <w:tcW w:w="344" w:type="dxa"/>
            <w:tcBorders>
              <w:top w:val="nil"/>
              <w:left w:val="nil"/>
              <w:bottom w:val="nil"/>
              <w:right w:val="single" w:sz="4" w:space="0" w:color="C0C0C0"/>
            </w:tcBorders>
            <w:shd w:val="clear" w:color="000000" w:fill="FFFFCC"/>
            <w:vAlign w:val="center"/>
            <w:hideMark/>
          </w:tcPr>
          <w:p w14:paraId="13970C7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44,32</w:t>
            </w:r>
          </w:p>
        </w:tc>
        <w:tc>
          <w:tcPr>
            <w:tcW w:w="346" w:type="dxa"/>
            <w:tcBorders>
              <w:top w:val="nil"/>
              <w:left w:val="nil"/>
              <w:bottom w:val="nil"/>
              <w:right w:val="single" w:sz="4" w:space="0" w:color="C0C0C0"/>
            </w:tcBorders>
            <w:shd w:val="clear" w:color="000000" w:fill="FFFFCC"/>
            <w:vAlign w:val="center"/>
            <w:hideMark/>
          </w:tcPr>
          <w:p w14:paraId="24C709E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42,43</w:t>
            </w:r>
          </w:p>
        </w:tc>
        <w:tc>
          <w:tcPr>
            <w:tcW w:w="269" w:type="dxa"/>
            <w:tcBorders>
              <w:top w:val="nil"/>
              <w:left w:val="nil"/>
              <w:bottom w:val="nil"/>
              <w:right w:val="single" w:sz="4" w:space="0" w:color="C0C0C0"/>
            </w:tcBorders>
            <w:shd w:val="clear" w:color="000000" w:fill="D7EAD3"/>
            <w:vAlign w:val="center"/>
            <w:hideMark/>
          </w:tcPr>
          <w:p w14:paraId="02D3AB6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21,21</w:t>
            </w:r>
          </w:p>
        </w:tc>
        <w:tc>
          <w:tcPr>
            <w:tcW w:w="269" w:type="dxa"/>
            <w:tcBorders>
              <w:top w:val="nil"/>
              <w:left w:val="nil"/>
              <w:bottom w:val="nil"/>
              <w:right w:val="single" w:sz="4" w:space="0" w:color="C0C0C0"/>
            </w:tcBorders>
            <w:shd w:val="clear" w:color="000000" w:fill="D7EAD3"/>
            <w:vAlign w:val="center"/>
            <w:hideMark/>
          </w:tcPr>
          <w:p w14:paraId="0D624E2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21,21</w:t>
            </w:r>
          </w:p>
        </w:tc>
        <w:tc>
          <w:tcPr>
            <w:tcW w:w="432" w:type="dxa"/>
            <w:tcBorders>
              <w:top w:val="nil"/>
              <w:left w:val="nil"/>
              <w:bottom w:val="single" w:sz="4" w:space="0" w:color="C0C0C0"/>
              <w:right w:val="single" w:sz="4" w:space="0" w:color="C0C0C0"/>
            </w:tcBorders>
            <w:shd w:val="clear" w:color="000000" w:fill="FFFFCC"/>
            <w:vAlign w:val="center"/>
            <w:hideMark/>
          </w:tcPr>
          <w:p w14:paraId="0F5D0491"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 законодательством 30,2% (уведомление от 27.03.2019).</w:t>
            </w:r>
          </w:p>
        </w:tc>
        <w:tc>
          <w:tcPr>
            <w:tcW w:w="398" w:type="dxa"/>
            <w:tcBorders>
              <w:top w:val="nil"/>
              <w:left w:val="nil"/>
              <w:bottom w:val="nil"/>
              <w:right w:val="single" w:sz="4" w:space="0" w:color="C0C0C0"/>
            </w:tcBorders>
            <w:shd w:val="clear" w:color="000000" w:fill="FFFFCC"/>
            <w:vAlign w:val="center"/>
            <w:hideMark/>
          </w:tcPr>
          <w:p w14:paraId="7E84E35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46,10</w:t>
            </w:r>
          </w:p>
        </w:tc>
        <w:tc>
          <w:tcPr>
            <w:tcW w:w="463" w:type="dxa"/>
            <w:tcBorders>
              <w:top w:val="nil"/>
              <w:left w:val="nil"/>
              <w:bottom w:val="single" w:sz="4" w:space="0" w:color="C0C0C0"/>
              <w:right w:val="single" w:sz="4" w:space="0" w:color="C0C0C0"/>
            </w:tcBorders>
            <w:shd w:val="clear" w:color="000000" w:fill="FFFFCC"/>
            <w:vAlign w:val="center"/>
            <w:hideMark/>
          </w:tcPr>
          <w:p w14:paraId="4B12C1C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43,56</w:t>
            </w:r>
          </w:p>
        </w:tc>
        <w:tc>
          <w:tcPr>
            <w:tcW w:w="383" w:type="dxa"/>
            <w:tcBorders>
              <w:top w:val="nil"/>
              <w:left w:val="nil"/>
              <w:bottom w:val="nil"/>
              <w:right w:val="single" w:sz="4" w:space="0" w:color="C0C0C0"/>
            </w:tcBorders>
            <w:shd w:val="clear" w:color="000000" w:fill="D7EAD3"/>
            <w:vAlign w:val="center"/>
            <w:hideMark/>
          </w:tcPr>
          <w:p w14:paraId="29A086E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21,78</w:t>
            </w:r>
          </w:p>
        </w:tc>
        <w:tc>
          <w:tcPr>
            <w:tcW w:w="378" w:type="dxa"/>
            <w:tcBorders>
              <w:top w:val="nil"/>
              <w:left w:val="nil"/>
              <w:bottom w:val="nil"/>
              <w:right w:val="single" w:sz="4" w:space="0" w:color="C0C0C0"/>
            </w:tcBorders>
            <w:shd w:val="clear" w:color="000000" w:fill="D7EAD3"/>
            <w:vAlign w:val="center"/>
            <w:hideMark/>
          </w:tcPr>
          <w:p w14:paraId="0E63E1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21,78</w:t>
            </w:r>
          </w:p>
        </w:tc>
        <w:tc>
          <w:tcPr>
            <w:tcW w:w="880" w:type="dxa"/>
            <w:vMerge/>
            <w:tcBorders>
              <w:top w:val="nil"/>
              <w:left w:val="nil"/>
              <w:bottom w:val="nil"/>
              <w:right w:val="single" w:sz="4" w:space="0" w:color="C0C0C0"/>
            </w:tcBorders>
            <w:vAlign w:val="center"/>
            <w:hideMark/>
          </w:tcPr>
          <w:p w14:paraId="28C8EB3A" w14:textId="77777777" w:rsidR="003647C6" w:rsidRPr="003647C6" w:rsidRDefault="003647C6" w:rsidP="003647C6">
            <w:pPr>
              <w:rPr>
                <w:rFonts w:ascii="Tahoma" w:hAnsi="Tahoma" w:cs="Tahoma"/>
                <w:sz w:val="13"/>
                <w:szCs w:val="13"/>
              </w:rPr>
            </w:pPr>
          </w:p>
        </w:tc>
        <w:tc>
          <w:tcPr>
            <w:tcW w:w="368" w:type="dxa"/>
            <w:tcBorders>
              <w:top w:val="nil"/>
              <w:left w:val="nil"/>
              <w:bottom w:val="nil"/>
              <w:right w:val="single" w:sz="4" w:space="0" w:color="C0C0C0"/>
            </w:tcBorders>
            <w:shd w:val="clear" w:color="000000" w:fill="FFFFCC"/>
            <w:vAlign w:val="center"/>
            <w:hideMark/>
          </w:tcPr>
          <w:p w14:paraId="3EF4C60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47,94</w:t>
            </w:r>
          </w:p>
        </w:tc>
        <w:tc>
          <w:tcPr>
            <w:tcW w:w="443" w:type="dxa"/>
            <w:tcBorders>
              <w:top w:val="nil"/>
              <w:left w:val="nil"/>
              <w:bottom w:val="single" w:sz="4" w:space="0" w:color="C0C0C0"/>
              <w:right w:val="single" w:sz="4" w:space="0" w:color="C0C0C0"/>
            </w:tcBorders>
            <w:shd w:val="clear" w:color="000000" w:fill="FFFFCC"/>
            <w:vAlign w:val="center"/>
            <w:hideMark/>
          </w:tcPr>
          <w:p w14:paraId="4F5D7F4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44,85</w:t>
            </w:r>
          </w:p>
        </w:tc>
        <w:tc>
          <w:tcPr>
            <w:tcW w:w="383" w:type="dxa"/>
            <w:tcBorders>
              <w:top w:val="nil"/>
              <w:left w:val="nil"/>
              <w:bottom w:val="nil"/>
              <w:right w:val="single" w:sz="4" w:space="0" w:color="C0C0C0"/>
            </w:tcBorders>
            <w:shd w:val="clear" w:color="000000" w:fill="D7EAD3"/>
            <w:vAlign w:val="center"/>
            <w:hideMark/>
          </w:tcPr>
          <w:p w14:paraId="50E8183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22,42</w:t>
            </w:r>
          </w:p>
        </w:tc>
        <w:tc>
          <w:tcPr>
            <w:tcW w:w="378" w:type="dxa"/>
            <w:tcBorders>
              <w:top w:val="nil"/>
              <w:left w:val="nil"/>
              <w:bottom w:val="nil"/>
              <w:right w:val="single" w:sz="4" w:space="0" w:color="C0C0C0"/>
            </w:tcBorders>
            <w:shd w:val="clear" w:color="000000" w:fill="D7EAD3"/>
            <w:vAlign w:val="center"/>
            <w:hideMark/>
          </w:tcPr>
          <w:p w14:paraId="72F4C40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22,42</w:t>
            </w:r>
          </w:p>
        </w:tc>
        <w:tc>
          <w:tcPr>
            <w:tcW w:w="825" w:type="dxa"/>
            <w:vMerge/>
            <w:tcBorders>
              <w:top w:val="nil"/>
              <w:left w:val="nil"/>
              <w:bottom w:val="nil"/>
              <w:right w:val="single" w:sz="4" w:space="0" w:color="C0C0C0"/>
            </w:tcBorders>
            <w:vAlign w:val="center"/>
            <w:hideMark/>
          </w:tcPr>
          <w:p w14:paraId="33110B2C" w14:textId="77777777" w:rsidR="003647C6" w:rsidRPr="003647C6" w:rsidRDefault="003647C6" w:rsidP="003647C6">
            <w:pPr>
              <w:rPr>
                <w:rFonts w:ascii="Tahoma" w:hAnsi="Tahoma" w:cs="Tahoma"/>
                <w:sz w:val="13"/>
                <w:szCs w:val="13"/>
              </w:rPr>
            </w:pPr>
          </w:p>
        </w:tc>
      </w:tr>
      <w:tr w:rsidR="003647C6" w:rsidRPr="003647C6" w14:paraId="3660915D"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3604A604"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6B61B65A"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E9D7EC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3.10</w:t>
            </w:r>
          </w:p>
        </w:tc>
        <w:tc>
          <w:tcPr>
            <w:tcW w:w="1549" w:type="dxa"/>
            <w:tcBorders>
              <w:top w:val="nil"/>
              <w:left w:val="nil"/>
              <w:bottom w:val="single" w:sz="4" w:space="0" w:color="C0C0C0"/>
              <w:right w:val="single" w:sz="4" w:space="0" w:color="C0C0C0"/>
            </w:tcBorders>
            <w:shd w:val="clear" w:color="auto" w:fill="auto"/>
            <w:vAlign w:val="center"/>
            <w:hideMark/>
          </w:tcPr>
          <w:p w14:paraId="1B164BBA" w14:textId="77777777" w:rsidR="003647C6" w:rsidRPr="003647C6" w:rsidRDefault="003647C6" w:rsidP="003647C6">
            <w:pPr>
              <w:ind w:firstLineChars="100" w:firstLine="131"/>
              <w:rPr>
                <w:rFonts w:ascii="Tahoma" w:hAnsi="Tahoma" w:cs="Tahoma"/>
                <w:b/>
                <w:bCs/>
                <w:sz w:val="13"/>
                <w:szCs w:val="13"/>
              </w:rPr>
            </w:pPr>
            <w:r w:rsidRPr="003647C6">
              <w:rPr>
                <w:rFonts w:ascii="Tahoma" w:hAnsi="Tahoma" w:cs="Tahoma"/>
                <w:b/>
                <w:bCs/>
                <w:sz w:val="13"/>
                <w:szCs w:val="13"/>
              </w:rPr>
              <w:t>Прочие производственные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4163DC7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2F0D760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15,08</w:t>
            </w:r>
          </w:p>
        </w:tc>
        <w:tc>
          <w:tcPr>
            <w:tcW w:w="198" w:type="dxa"/>
            <w:tcBorders>
              <w:top w:val="nil"/>
              <w:left w:val="nil"/>
              <w:bottom w:val="single" w:sz="4" w:space="0" w:color="C0C0C0"/>
              <w:right w:val="single" w:sz="4" w:space="0" w:color="C0C0C0"/>
            </w:tcBorders>
            <w:shd w:val="clear" w:color="000000" w:fill="D7EAD3"/>
            <w:vAlign w:val="center"/>
            <w:hideMark/>
          </w:tcPr>
          <w:p w14:paraId="3276D31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14,71</w:t>
            </w:r>
          </w:p>
        </w:tc>
        <w:tc>
          <w:tcPr>
            <w:tcW w:w="173" w:type="dxa"/>
            <w:tcBorders>
              <w:top w:val="nil"/>
              <w:left w:val="nil"/>
              <w:bottom w:val="single" w:sz="4" w:space="0" w:color="C0C0C0"/>
              <w:right w:val="nil"/>
            </w:tcBorders>
            <w:shd w:val="clear" w:color="000000" w:fill="D7EAD3"/>
            <w:vAlign w:val="center"/>
            <w:hideMark/>
          </w:tcPr>
          <w:p w14:paraId="138D420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12,41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D2A8EC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29,79</w:t>
            </w:r>
          </w:p>
        </w:tc>
        <w:tc>
          <w:tcPr>
            <w:tcW w:w="344" w:type="dxa"/>
            <w:tcBorders>
              <w:top w:val="nil"/>
              <w:left w:val="nil"/>
              <w:bottom w:val="single" w:sz="4" w:space="0" w:color="C0C0C0"/>
              <w:right w:val="single" w:sz="4" w:space="0" w:color="C0C0C0"/>
            </w:tcBorders>
            <w:shd w:val="clear" w:color="000000" w:fill="D7EAD3"/>
            <w:vAlign w:val="center"/>
            <w:hideMark/>
          </w:tcPr>
          <w:p w14:paraId="54B48E1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26,19</w:t>
            </w:r>
          </w:p>
        </w:tc>
        <w:tc>
          <w:tcPr>
            <w:tcW w:w="346" w:type="dxa"/>
            <w:tcBorders>
              <w:top w:val="nil"/>
              <w:left w:val="nil"/>
              <w:bottom w:val="single" w:sz="4" w:space="0" w:color="C0C0C0"/>
              <w:right w:val="single" w:sz="4" w:space="0" w:color="C0C0C0"/>
            </w:tcBorders>
            <w:shd w:val="clear" w:color="000000" w:fill="D7EAD3"/>
            <w:vAlign w:val="center"/>
            <w:hideMark/>
          </w:tcPr>
          <w:p w14:paraId="2DBCA0E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25,91</w:t>
            </w:r>
          </w:p>
        </w:tc>
        <w:tc>
          <w:tcPr>
            <w:tcW w:w="269" w:type="dxa"/>
            <w:tcBorders>
              <w:top w:val="nil"/>
              <w:left w:val="nil"/>
              <w:bottom w:val="single" w:sz="4" w:space="0" w:color="C0C0C0"/>
              <w:right w:val="single" w:sz="4" w:space="0" w:color="C0C0C0"/>
            </w:tcBorders>
            <w:shd w:val="clear" w:color="000000" w:fill="D7EAD3"/>
            <w:vAlign w:val="center"/>
            <w:hideMark/>
          </w:tcPr>
          <w:p w14:paraId="387500B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12,96</w:t>
            </w:r>
          </w:p>
        </w:tc>
        <w:tc>
          <w:tcPr>
            <w:tcW w:w="269" w:type="dxa"/>
            <w:tcBorders>
              <w:top w:val="nil"/>
              <w:left w:val="nil"/>
              <w:bottom w:val="single" w:sz="4" w:space="0" w:color="C0C0C0"/>
              <w:right w:val="single" w:sz="4" w:space="0" w:color="C0C0C0"/>
            </w:tcBorders>
            <w:shd w:val="clear" w:color="000000" w:fill="D7EAD3"/>
            <w:vAlign w:val="center"/>
            <w:hideMark/>
          </w:tcPr>
          <w:p w14:paraId="7BA8C3D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12,96</w:t>
            </w:r>
          </w:p>
        </w:tc>
        <w:tc>
          <w:tcPr>
            <w:tcW w:w="432" w:type="dxa"/>
            <w:tcBorders>
              <w:top w:val="nil"/>
              <w:left w:val="nil"/>
              <w:bottom w:val="single" w:sz="4" w:space="0" w:color="C0C0C0"/>
              <w:right w:val="single" w:sz="4" w:space="0" w:color="C0C0C0"/>
            </w:tcBorders>
            <w:shd w:val="clear" w:color="000000" w:fill="FFFFCC"/>
            <w:vAlign w:val="center"/>
            <w:hideMark/>
          </w:tcPr>
          <w:p w14:paraId="146F0A9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02F729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27,24</w:t>
            </w:r>
          </w:p>
        </w:tc>
        <w:tc>
          <w:tcPr>
            <w:tcW w:w="463" w:type="dxa"/>
            <w:tcBorders>
              <w:top w:val="nil"/>
              <w:left w:val="nil"/>
              <w:bottom w:val="single" w:sz="4" w:space="0" w:color="C0C0C0"/>
              <w:right w:val="single" w:sz="4" w:space="0" w:color="C0C0C0"/>
            </w:tcBorders>
            <w:shd w:val="clear" w:color="000000" w:fill="D7EAD3"/>
            <w:vAlign w:val="center"/>
            <w:hideMark/>
          </w:tcPr>
          <w:p w14:paraId="5F071A0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26,60</w:t>
            </w:r>
          </w:p>
        </w:tc>
        <w:tc>
          <w:tcPr>
            <w:tcW w:w="383" w:type="dxa"/>
            <w:tcBorders>
              <w:top w:val="nil"/>
              <w:left w:val="nil"/>
              <w:bottom w:val="single" w:sz="4" w:space="0" w:color="C0C0C0"/>
              <w:right w:val="single" w:sz="4" w:space="0" w:color="C0C0C0"/>
            </w:tcBorders>
            <w:shd w:val="clear" w:color="000000" w:fill="D7EAD3"/>
            <w:vAlign w:val="center"/>
            <w:hideMark/>
          </w:tcPr>
          <w:p w14:paraId="2E7F721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13,30</w:t>
            </w:r>
          </w:p>
        </w:tc>
        <w:tc>
          <w:tcPr>
            <w:tcW w:w="378" w:type="dxa"/>
            <w:tcBorders>
              <w:top w:val="nil"/>
              <w:left w:val="nil"/>
              <w:bottom w:val="single" w:sz="4" w:space="0" w:color="C0C0C0"/>
              <w:right w:val="single" w:sz="4" w:space="0" w:color="C0C0C0"/>
            </w:tcBorders>
            <w:shd w:val="clear" w:color="000000" w:fill="D7EAD3"/>
            <w:vAlign w:val="center"/>
            <w:hideMark/>
          </w:tcPr>
          <w:p w14:paraId="6A49AA0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13,30</w:t>
            </w:r>
          </w:p>
        </w:tc>
        <w:tc>
          <w:tcPr>
            <w:tcW w:w="880" w:type="dxa"/>
            <w:vMerge/>
            <w:tcBorders>
              <w:top w:val="nil"/>
              <w:left w:val="nil"/>
              <w:bottom w:val="nil"/>
              <w:right w:val="single" w:sz="4" w:space="0" w:color="C0C0C0"/>
            </w:tcBorders>
            <w:vAlign w:val="center"/>
            <w:hideMark/>
          </w:tcPr>
          <w:p w14:paraId="270C0903"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13C27C5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28,33</w:t>
            </w:r>
          </w:p>
        </w:tc>
        <w:tc>
          <w:tcPr>
            <w:tcW w:w="443" w:type="dxa"/>
            <w:tcBorders>
              <w:top w:val="nil"/>
              <w:left w:val="nil"/>
              <w:bottom w:val="single" w:sz="4" w:space="0" w:color="C0C0C0"/>
              <w:right w:val="single" w:sz="4" w:space="0" w:color="C0C0C0"/>
            </w:tcBorders>
            <w:shd w:val="clear" w:color="000000" w:fill="D7EAD3"/>
            <w:vAlign w:val="center"/>
            <w:hideMark/>
          </w:tcPr>
          <w:p w14:paraId="27294E6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27,39</w:t>
            </w:r>
          </w:p>
        </w:tc>
        <w:tc>
          <w:tcPr>
            <w:tcW w:w="383" w:type="dxa"/>
            <w:tcBorders>
              <w:top w:val="nil"/>
              <w:left w:val="nil"/>
              <w:bottom w:val="single" w:sz="4" w:space="0" w:color="C0C0C0"/>
              <w:right w:val="single" w:sz="4" w:space="0" w:color="C0C0C0"/>
            </w:tcBorders>
            <w:shd w:val="clear" w:color="000000" w:fill="D7EAD3"/>
            <w:vAlign w:val="center"/>
            <w:hideMark/>
          </w:tcPr>
          <w:p w14:paraId="76B0B63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13,70</w:t>
            </w:r>
          </w:p>
        </w:tc>
        <w:tc>
          <w:tcPr>
            <w:tcW w:w="378" w:type="dxa"/>
            <w:tcBorders>
              <w:top w:val="nil"/>
              <w:left w:val="nil"/>
              <w:bottom w:val="single" w:sz="4" w:space="0" w:color="C0C0C0"/>
              <w:right w:val="single" w:sz="4" w:space="0" w:color="C0C0C0"/>
            </w:tcBorders>
            <w:shd w:val="clear" w:color="000000" w:fill="D7EAD3"/>
            <w:vAlign w:val="center"/>
            <w:hideMark/>
          </w:tcPr>
          <w:p w14:paraId="744BCAD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13,70</w:t>
            </w:r>
          </w:p>
        </w:tc>
        <w:tc>
          <w:tcPr>
            <w:tcW w:w="825" w:type="dxa"/>
            <w:vMerge/>
            <w:tcBorders>
              <w:top w:val="nil"/>
              <w:left w:val="nil"/>
              <w:bottom w:val="nil"/>
              <w:right w:val="single" w:sz="4" w:space="0" w:color="C0C0C0"/>
            </w:tcBorders>
            <w:vAlign w:val="center"/>
            <w:hideMark/>
          </w:tcPr>
          <w:p w14:paraId="1AB1E9BC" w14:textId="77777777" w:rsidR="003647C6" w:rsidRPr="003647C6" w:rsidRDefault="003647C6" w:rsidP="003647C6">
            <w:pPr>
              <w:rPr>
                <w:rFonts w:ascii="Tahoma" w:hAnsi="Tahoma" w:cs="Tahoma"/>
                <w:sz w:val="13"/>
                <w:szCs w:val="13"/>
              </w:rPr>
            </w:pPr>
          </w:p>
        </w:tc>
      </w:tr>
      <w:tr w:rsidR="003647C6" w:rsidRPr="003647C6" w14:paraId="07BE8D81" w14:textId="77777777" w:rsidTr="003647C6">
        <w:trPr>
          <w:trHeight w:val="525"/>
          <w:jc w:val="center"/>
        </w:trPr>
        <w:tc>
          <w:tcPr>
            <w:tcW w:w="66" w:type="dxa"/>
            <w:tcBorders>
              <w:top w:val="nil"/>
              <w:left w:val="nil"/>
              <w:bottom w:val="nil"/>
              <w:right w:val="nil"/>
            </w:tcBorders>
            <w:shd w:val="clear" w:color="000000" w:fill="FFFF00"/>
            <w:noWrap/>
            <w:vAlign w:val="center"/>
            <w:hideMark/>
          </w:tcPr>
          <w:p w14:paraId="31B55BE0"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159277F8"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F11258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3.10.2</w:t>
            </w:r>
          </w:p>
        </w:tc>
        <w:tc>
          <w:tcPr>
            <w:tcW w:w="1549" w:type="dxa"/>
            <w:tcBorders>
              <w:top w:val="nil"/>
              <w:left w:val="nil"/>
              <w:bottom w:val="single" w:sz="4" w:space="0" w:color="C0C0C0"/>
              <w:right w:val="single" w:sz="4" w:space="0" w:color="C0C0C0"/>
            </w:tcBorders>
            <w:shd w:val="clear" w:color="auto" w:fill="auto"/>
            <w:vAlign w:val="center"/>
            <w:hideMark/>
          </w:tcPr>
          <w:p w14:paraId="3FD9B456"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Расходы на ГСМ (и/ или расходы на аренду спец.техники)</w:t>
            </w:r>
          </w:p>
        </w:tc>
        <w:tc>
          <w:tcPr>
            <w:tcW w:w="208" w:type="dxa"/>
            <w:tcBorders>
              <w:top w:val="nil"/>
              <w:left w:val="nil"/>
              <w:bottom w:val="single" w:sz="4" w:space="0" w:color="C0C0C0"/>
              <w:right w:val="single" w:sz="4" w:space="0" w:color="C0C0C0"/>
            </w:tcBorders>
            <w:shd w:val="clear" w:color="auto" w:fill="auto"/>
            <w:vAlign w:val="center"/>
            <w:hideMark/>
          </w:tcPr>
          <w:p w14:paraId="1DE8309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6F9CF9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15,08</w:t>
            </w:r>
          </w:p>
        </w:tc>
        <w:tc>
          <w:tcPr>
            <w:tcW w:w="198" w:type="dxa"/>
            <w:tcBorders>
              <w:top w:val="nil"/>
              <w:left w:val="nil"/>
              <w:bottom w:val="single" w:sz="4" w:space="0" w:color="C0C0C0"/>
              <w:right w:val="single" w:sz="4" w:space="0" w:color="C0C0C0"/>
            </w:tcBorders>
            <w:shd w:val="clear" w:color="000000" w:fill="FFFFCC"/>
            <w:vAlign w:val="center"/>
            <w:hideMark/>
          </w:tcPr>
          <w:p w14:paraId="741DA6B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73" w:type="dxa"/>
            <w:tcBorders>
              <w:top w:val="nil"/>
              <w:left w:val="nil"/>
              <w:bottom w:val="single" w:sz="4" w:space="0" w:color="C0C0C0"/>
              <w:right w:val="nil"/>
            </w:tcBorders>
            <w:shd w:val="clear" w:color="000000" w:fill="FFFFCC"/>
            <w:vAlign w:val="center"/>
            <w:hideMark/>
          </w:tcPr>
          <w:p w14:paraId="309222F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7154E94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15,08</w:t>
            </w:r>
          </w:p>
        </w:tc>
        <w:tc>
          <w:tcPr>
            <w:tcW w:w="344" w:type="dxa"/>
            <w:tcBorders>
              <w:top w:val="nil"/>
              <w:left w:val="nil"/>
              <w:bottom w:val="single" w:sz="4" w:space="0" w:color="C0C0C0"/>
              <w:right w:val="single" w:sz="4" w:space="0" w:color="C0C0C0"/>
            </w:tcBorders>
            <w:shd w:val="clear" w:color="000000" w:fill="FFFFCC"/>
            <w:vAlign w:val="center"/>
            <w:hideMark/>
          </w:tcPr>
          <w:p w14:paraId="6186FAF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46" w:type="dxa"/>
            <w:tcBorders>
              <w:top w:val="nil"/>
              <w:left w:val="nil"/>
              <w:bottom w:val="single" w:sz="4" w:space="0" w:color="C0C0C0"/>
              <w:right w:val="single" w:sz="4" w:space="0" w:color="C0C0C0"/>
            </w:tcBorders>
            <w:shd w:val="clear" w:color="000000" w:fill="FFFFCC"/>
            <w:vAlign w:val="center"/>
            <w:hideMark/>
          </w:tcPr>
          <w:p w14:paraId="12561D5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269" w:type="dxa"/>
            <w:tcBorders>
              <w:top w:val="nil"/>
              <w:left w:val="nil"/>
              <w:bottom w:val="single" w:sz="4" w:space="0" w:color="C0C0C0"/>
              <w:right w:val="single" w:sz="4" w:space="0" w:color="C0C0C0"/>
            </w:tcBorders>
            <w:shd w:val="clear" w:color="000000" w:fill="D7EAD3"/>
            <w:vAlign w:val="center"/>
            <w:hideMark/>
          </w:tcPr>
          <w:p w14:paraId="0CAF422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3A89C5E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527B2DA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5A9332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463" w:type="dxa"/>
            <w:tcBorders>
              <w:top w:val="nil"/>
              <w:left w:val="nil"/>
              <w:bottom w:val="single" w:sz="4" w:space="0" w:color="C0C0C0"/>
              <w:right w:val="single" w:sz="4" w:space="0" w:color="C0C0C0"/>
            </w:tcBorders>
            <w:shd w:val="clear" w:color="000000" w:fill="FFFFCC"/>
            <w:vAlign w:val="center"/>
            <w:hideMark/>
          </w:tcPr>
          <w:p w14:paraId="5C098DC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83" w:type="dxa"/>
            <w:tcBorders>
              <w:top w:val="nil"/>
              <w:left w:val="nil"/>
              <w:bottom w:val="single" w:sz="4" w:space="0" w:color="C0C0C0"/>
              <w:right w:val="single" w:sz="4" w:space="0" w:color="C0C0C0"/>
            </w:tcBorders>
            <w:shd w:val="clear" w:color="000000" w:fill="D7EAD3"/>
            <w:vAlign w:val="center"/>
            <w:hideMark/>
          </w:tcPr>
          <w:p w14:paraId="7591A00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6EB418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80" w:type="dxa"/>
            <w:vMerge/>
            <w:tcBorders>
              <w:top w:val="nil"/>
              <w:left w:val="nil"/>
              <w:bottom w:val="nil"/>
              <w:right w:val="single" w:sz="4" w:space="0" w:color="C0C0C0"/>
            </w:tcBorders>
            <w:vAlign w:val="center"/>
            <w:hideMark/>
          </w:tcPr>
          <w:p w14:paraId="0E1C29E3"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697F9F0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443" w:type="dxa"/>
            <w:tcBorders>
              <w:top w:val="nil"/>
              <w:left w:val="nil"/>
              <w:bottom w:val="single" w:sz="4" w:space="0" w:color="C0C0C0"/>
              <w:right w:val="single" w:sz="4" w:space="0" w:color="C0C0C0"/>
            </w:tcBorders>
            <w:shd w:val="clear" w:color="000000" w:fill="FFFFCC"/>
            <w:vAlign w:val="center"/>
            <w:hideMark/>
          </w:tcPr>
          <w:p w14:paraId="6005179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83" w:type="dxa"/>
            <w:tcBorders>
              <w:top w:val="nil"/>
              <w:left w:val="nil"/>
              <w:bottom w:val="single" w:sz="4" w:space="0" w:color="C0C0C0"/>
              <w:right w:val="single" w:sz="4" w:space="0" w:color="C0C0C0"/>
            </w:tcBorders>
            <w:shd w:val="clear" w:color="000000" w:fill="D7EAD3"/>
            <w:vAlign w:val="center"/>
            <w:hideMark/>
          </w:tcPr>
          <w:p w14:paraId="3E67480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1B4359F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vMerge/>
            <w:tcBorders>
              <w:top w:val="nil"/>
              <w:left w:val="nil"/>
              <w:bottom w:val="nil"/>
              <w:right w:val="single" w:sz="4" w:space="0" w:color="C0C0C0"/>
            </w:tcBorders>
            <w:vAlign w:val="center"/>
            <w:hideMark/>
          </w:tcPr>
          <w:p w14:paraId="01DFF4CA" w14:textId="77777777" w:rsidR="003647C6" w:rsidRPr="003647C6" w:rsidRDefault="003647C6" w:rsidP="003647C6">
            <w:pPr>
              <w:rPr>
                <w:rFonts w:ascii="Tahoma" w:hAnsi="Tahoma" w:cs="Tahoma"/>
                <w:sz w:val="13"/>
                <w:szCs w:val="13"/>
              </w:rPr>
            </w:pPr>
          </w:p>
        </w:tc>
      </w:tr>
      <w:tr w:rsidR="003647C6" w:rsidRPr="003647C6" w14:paraId="32FF2A96"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3447301C"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2A0D6D04"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01C0EA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3.10.3</w:t>
            </w:r>
          </w:p>
        </w:tc>
        <w:tc>
          <w:tcPr>
            <w:tcW w:w="1549" w:type="dxa"/>
            <w:tcBorders>
              <w:top w:val="nil"/>
              <w:left w:val="nil"/>
              <w:bottom w:val="single" w:sz="4" w:space="0" w:color="C0C0C0"/>
              <w:right w:val="single" w:sz="4" w:space="0" w:color="C0C0C0"/>
            </w:tcBorders>
            <w:shd w:val="clear" w:color="auto" w:fill="auto"/>
            <w:vAlign w:val="center"/>
            <w:hideMark/>
          </w:tcPr>
          <w:p w14:paraId="2F6AF6D8"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Прочие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358C9A4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6E077F8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30B3D0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14,71</w:t>
            </w:r>
          </w:p>
        </w:tc>
        <w:tc>
          <w:tcPr>
            <w:tcW w:w="173" w:type="dxa"/>
            <w:tcBorders>
              <w:top w:val="nil"/>
              <w:left w:val="nil"/>
              <w:bottom w:val="single" w:sz="4" w:space="0" w:color="C0C0C0"/>
              <w:right w:val="nil"/>
            </w:tcBorders>
            <w:shd w:val="clear" w:color="000000" w:fill="D7EAD3"/>
            <w:vAlign w:val="center"/>
            <w:hideMark/>
          </w:tcPr>
          <w:p w14:paraId="7D437E0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12,41</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147247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14,71</w:t>
            </w:r>
          </w:p>
        </w:tc>
        <w:tc>
          <w:tcPr>
            <w:tcW w:w="344" w:type="dxa"/>
            <w:tcBorders>
              <w:top w:val="nil"/>
              <w:left w:val="nil"/>
              <w:bottom w:val="single" w:sz="4" w:space="0" w:color="C0C0C0"/>
              <w:right w:val="single" w:sz="4" w:space="0" w:color="C0C0C0"/>
            </w:tcBorders>
            <w:shd w:val="clear" w:color="000000" w:fill="D7EAD3"/>
            <w:vAlign w:val="center"/>
            <w:hideMark/>
          </w:tcPr>
          <w:p w14:paraId="414FCE1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26,19</w:t>
            </w:r>
          </w:p>
        </w:tc>
        <w:tc>
          <w:tcPr>
            <w:tcW w:w="346" w:type="dxa"/>
            <w:tcBorders>
              <w:top w:val="nil"/>
              <w:left w:val="nil"/>
              <w:bottom w:val="single" w:sz="4" w:space="0" w:color="C0C0C0"/>
              <w:right w:val="single" w:sz="4" w:space="0" w:color="C0C0C0"/>
            </w:tcBorders>
            <w:shd w:val="clear" w:color="000000" w:fill="D7EAD3"/>
            <w:vAlign w:val="center"/>
            <w:hideMark/>
          </w:tcPr>
          <w:p w14:paraId="2DA30E4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25,91</w:t>
            </w:r>
          </w:p>
        </w:tc>
        <w:tc>
          <w:tcPr>
            <w:tcW w:w="269" w:type="dxa"/>
            <w:tcBorders>
              <w:top w:val="nil"/>
              <w:left w:val="nil"/>
              <w:bottom w:val="single" w:sz="4" w:space="0" w:color="C0C0C0"/>
              <w:right w:val="single" w:sz="4" w:space="0" w:color="C0C0C0"/>
            </w:tcBorders>
            <w:shd w:val="clear" w:color="000000" w:fill="D7EAD3"/>
            <w:vAlign w:val="center"/>
            <w:hideMark/>
          </w:tcPr>
          <w:p w14:paraId="6368325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12,96</w:t>
            </w:r>
          </w:p>
        </w:tc>
        <w:tc>
          <w:tcPr>
            <w:tcW w:w="269" w:type="dxa"/>
            <w:tcBorders>
              <w:top w:val="nil"/>
              <w:left w:val="nil"/>
              <w:bottom w:val="single" w:sz="4" w:space="0" w:color="C0C0C0"/>
              <w:right w:val="single" w:sz="4" w:space="0" w:color="C0C0C0"/>
            </w:tcBorders>
            <w:shd w:val="clear" w:color="000000" w:fill="D7EAD3"/>
            <w:vAlign w:val="center"/>
            <w:hideMark/>
          </w:tcPr>
          <w:p w14:paraId="2F5FAD9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12,96</w:t>
            </w:r>
          </w:p>
        </w:tc>
        <w:tc>
          <w:tcPr>
            <w:tcW w:w="432" w:type="dxa"/>
            <w:tcBorders>
              <w:top w:val="nil"/>
              <w:left w:val="nil"/>
              <w:bottom w:val="single" w:sz="4" w:space="0" w:color="C0C0C0"/>
              <w:right w:val="single" w:sz="4" w:space="0" w:color="C0C0C0"/>
            </w:tcBorders>
            <w:shd w:val="clear" w:color="000000" w:fill="FFFFCC"/>
            <w:vAlign w:val="center"/>
            <w:hideMark/>
          </w:tcPr>
          <w:p w14:paraId="0494257F"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426F3B3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27,24</w:t>
            </w:r>
          </w:p>
        </w:tc>
        <w:tc>
          <w:tcPr>
            <w:tcW w:w="463" w:type="dxa"/>
            <w:tcBorders>
              <w:top w:val="nil"/>
              <w:left w:val="nil"/>
              <w:bottom w:val="single" w:sz="4" w:space="0" w:color="C0C0C0"/>
              <w:right w:val="single" w:sz="4" w:space="0" w:color="C0C0C0"/>
            </w:tcBorders>
            <w:shd w:val="clear" w:color="000000" w:fill="D7EAD3"/>
            <w:vAlign w:val="center"/>
            <w:hideMark/>
          </w:tcPr>
          <w:p w14:paraId="403FDB7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26,60</w:t>
            </w:r>
          </w:p>
        </w:tc>
        <w:tc>
          <w:tcPr>
            <w:tcW w:w="383" w:type="dxa"/>
            <w:tcBorders>
              <w:top w:val="nil"/>
              <w:left w:val="nil"/>
              <w:bottom w:val="single" w:sz="4" w:space="0" w:color="C0C0C0"/>
              <w:right w:val="single" w:sz="4" w:space="0" w:color="C0C0C0"/>
            </w:tcBorders>
            <w:shd w:val="clear" w:color="000000" w:fill="D7EAD3"/>
            <w:vAlign w:val="center"/>
            <w:hideMark/>
          </w:tcPr>
          <w:p w14:paraId="6CD425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13,30</w:t>
            </w:r>
          </w:p>
        </w:tc>
        <w:tc>
          <w:tcPr>
            <w:tcW w:w="378" w:type="dxa"/>
            <w:tcBorders>
              <w:top w:val="nil"/>
              <w:left w:val="nil"/>
              <w:bottom w:val="single" w:sz="4" w:space="0" w:color="C0C0C0"/>
              <w:right w:val="single" w:sz="4" w:space="0" w:color="C0C0C0"/>
            </w:tcBorders>
            <w:shd w:val="clear" w:color="000000" w:fill="D7EAD3"/>
            <w:vAlign w:val="center"/>
            <w:hideMark/>
          </w:tcPr>
          <w:p w14:paraId="21BBDA3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13,30</w:t>
            </w:r>
          </w:p>
        </w:tc>
        <w:tc>
          <w:tcPr>
            <w:tcW w:w="880" w:type="dxa"/>
            <w:vMerge/>
            <w:tcBorders>
              <w:top w:val="nil"/>
              <w:left w:val="nil"/>
              <w:bottom w:val="nil"/>
              <w:right w:val="single" w:sz="4" w:space="0" w:color="C0C0C0"/>
            </w:tcBorders>
            <w:vAlign w:val="center"/>
            <w:hideMark/>
          </w:tcPr>
          <w:p w14:paraId="3EAEF2E7"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58A964F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28,33</w:t>
            </w:r>
          </w:p>
        </w:tc>
        <w:tc>
          <w:tcPr>
            <w:tcW w:w="443" w:type="dxa"/>
            <w:tcBorders>
              <w:top w:val="nil"/>
              <w:left w:val="nil"/>
              <w:bottom w:val="single" w:sz="4" w:space="0" w:color="C0C0C0"/>
              <w:right w:val="single" w:sz="4" w:space="0" w:color="C0C0C0"/>
            </w:tcBorders>
            <w:shd w:val="clear" w:color="000000" w:fill="D7EAD3"/>
            <w:vAlign w:val="center"/>
            <w:hideMark/>
          </w:tcPr>
          <w:p w14:paraId="7593BB9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27,39</w:t>
            </w:r>
          </w:p>
        </w:tc>
        <w:tc>
          <w:tcPr>
            <w:tcW w:w="383" w:type="dxa"/>
            <w:tcBorders>
              <w:top w:val="nil"/>
              <w:left w:val="nil"/>
              <w:bottom w:val="single" w:sz="4" w:space="0" w:color="C0C0C0"/>
              <w:right w:val="single" w:sz="4" w:space="0" w:color="C0C0C0"/>
            </w:tcBorders>
            <w:shd w:val="clear" w:color="000000" w:fill="D7EAD3"/>
            <w:vAlign w:val="center"/>
            <w:hideMark/>
          </w:tcPr>
          <w:p w14:paraId="3F90517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13,70</w:t>
            </w:r>
          </w:p>
        </w:tc>
        <w:tc>
          <w:tcPr>
            <w:tcW w:w="378" w:type="dxa"/>
            <w:tcBorders>
              <w:top w:val="nil"/>
              <w:left w:val="nil"/>
              <w:bottom w:val="single" w:sz="4" w:space="0" w:color="C0C0C0"/>
              <w:right w:val="single" w:sz="4" w:space="0" w:color="C0C0C0"/>
            </w:tcBorders>
            <w:shd w:val="clear" w:color="000000" w:fill="D7EAD3"/>
            <w:vAlign w:val="center"/>
            <w:hideMark/>
          </w:tcPr>
          <w:p w14:paraId="1E932D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13,70</w:t>
            </w:r>
          </w:p>
        </w:tc>
        <w:tc>
          <w:tcPr>
            <w:tcW w:w="825" w:type="dxa"/>
            <w:vMerge/>
            <w:tcBorders>
              <w:top w:val="nil"/>
              <w:left w:val="nil"/>
              <w:bottom w:val="nil"/>
              <w:right w:val="single" w:sz="4" w:space="0" w:color="C0C0C0"/>
            </w:tcBorders>
            <w:vAlign w:val="center"/>
            <w:hideMark/>
          </w:tcPr>
          <w:p w14:paraId="0F3658F3" w14:textId="77777777" w:rsidR="003647C6" w:rsidRPr="003647C6" w:rsidRDefault="003647C6" w:rsidP="003647C6">
            <w:pPr>
              <w:rPr>
                <w:rFonts w:ascii="Tahoma" w:hAnsi="Tahoma" w:cs="Tahoma"/>
                <w:sz w:val="13"/>
                <w:szCs w:val="13"/>
              </w:rPr>
            </w:pPr>
          </w:p>
        </w:tc>
      </w:tr>
      <w:tr w:rsidR="003647C6" w:rsidRPr="003647C6" w14:paraId="6E873069"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02117AD6"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vAlign w:val="center"/>
            <w:hideMark/>
          </w:tcPr>
          <w:p w14:paraId="73A21C03" w14:textId="77777777" w:rsidR="003647C6" w:rsidRPr="003647C6" w:rsidRDefault="003647C6" w:rsidP="003647C6">
            <w:pPr>
              <w:jc w:val="center"/>
              <w:rPr>
                <w:rFonts w:ascii="Wingdings 2" w:hAnsi="Wingdings 2" w:cs="Tahoma"/>
                <w:color w:val="5A5A5A"/>
                <w:sz w:val="13"/>
                <w:szCs w:val="13"/>
              </w:rPr>
            </w:pPr>
            <w:r w:rsidRPr="003647C6">
              <w:rPr>
                <w:rFonts w:ascii="Wingdings 2" w:hAnsi="Wingdings 2" w:cs="Tahoma"/>
                <w:color w:val="5A5A5A"/>
                <w:sz w:val="13"/>
                <w:szCs w:val="13"/>
              </w:rPr>
              <w:t>О</w:t>
            </w:r>
          </w:p>
        </w:tc>
        <w:tc>
          <w:tcPr>
            <w:tcW w:w="1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1988B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3.10.3.1</w:t>
            </w:r>
          </w:p>
        </w:tc>
        <w:tc>
          <w:tcPr>
            <w:tcW w:w="1549" w:type="dxa"/>
            <w:tcBorders>
              <w:top w:val="single" w:sz="4" w:space="0" w:color="C0C0C0"/>
              <w:left w:val="nil"/>
              <w:bottom w:val="single" w:sz="4" w:space="0" w:color="C0C0C0"/>
              <w:right w:val="single" w:sz="4" w:space="0" w:color="C0C0C0"/>
            </w:tcBorders>
            <w:shd w:val="clear" w:color="000000" w:fill="E3FAFD"/>
            <w:vAlign w:val="center"/>
            <w:hideMark/>
          </w:tcPr>
          <w:p w14:paraId="479FAFEC" w14:textId="77777777" w:rsidR="003647C6" w:rsidRPr="003647C6" w:rsidRDefault="003647C6" w:rsidP="003647C6">
            <w:pPr>
              <w:ind w:firstLineChars="300" w:firstLine="390"/>
              <w:rPr>
                <w:rFonts w:ascii="Tahoma" w:hAnsi="Tahoma" w:cs="Tahoma"/>
                <w:sz w:val="13"/>
                <w:szCs w:val="13"/>
              </w:rPr>
            </w:pPr>
            <w:r w:rsidRPr="003647C6">
              <w:rPr>
                <w:rFonts w:ascii="Tahoma" w:hAnsi="Tahoma" w:cs="Tahoma"/>
                <w:sz w:val="13"/>
                <w:szCs w:val="13"/>
              </w:rPr>
              <w:t>охрана труда</w:t>
            </w:r>
          </w:p>
        </w:tc>
        <w:tc>
          <w:tcPr>
            <w:tcW w:w="208" w:type="dxa"/>
            <w:tcBorders>
              <w:top w:val="single" w:sz="4" w:space="0" w:color="C0C0C0"/>
              <w:left w:val="nil"/>
              <w:bottom w:val="single" w:sz="4" w:space="0" w:color="C0C0C0"/>
              <w:right w:val="single" w:sz="4" w:space="0" w:color="C0C0C0"/>
            </w:tcBorders>
            <w:shd w:val="clear" w:color="auto" w:fill="auto"/>
            <w:vAlign w:val="center"/>
            <w:hideMark/>
          </w:tcPr>
          <w:p w14:paraId="542CD4D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single" w:sz="4" w:space="0" w:color="C0C0C0"/>
              <w:left w:val="nil"/>
              <w:bottom w:val="single" w:sz="4" w:space="0" w:color="C0C0C0"/>
              <w:right w:val="single" w:sz="4" w:space="0" w:color="C0C0C0"/>
            </w:tcBorders>
            <w:shd w:val="clear" w:color="000000" w:fill="FFFFCC"/>
            <w:vAlign w:val="center"/>
            <w:hideMark/>
          </w:tcPr>
          <w:p w14:paraId="56EE095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single" w:sz="4" w:space="0" w:color="C0C0C0"/>
              <w:left w:val="nil"/>
              <w:bottom w:val="single" w:sz="4" w:space="0" w:color="C0C0C0"/>
              <w:right w:val="single" w:sz="4" w:space="0" w:color="C0C0C0"/>
            </w:tcBorders>
            <w:shd w:val="clear" w:color="000000" w:fill="FFFFCC"/>
            <w:vAlign w:val="center"/>
            <w:hideMark/>
          </w:tcPr>
          <w:p w14:paraId="04E9CC5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14,71</w:t>
            </w:r>
          </w:p>
        </w:tc>
        <w:tc>
          <w:tcPr>
            <w:tcW w:w="173" w:type="dxa"/>
            <w:tcBorders>
              <w:top w:val="single" w:sz="4" w:space="0" w:color="C0C0C0"/>
              <w:left w:val="nil"/>
              <w:bottom w:val="single" w:sz="4" w:space="0" w:color="C0C0C0"/>
              <w:right w:val="nil"/>
            </w:tcBorders>
            <w:shd w:val="clear" w:color="000000" w:fill="FFFFCC"/>
            <w:vAlign w:val="center"/>
            <w:hideMark/>
          </w:tcPr>
          <w:p w14:paraId="184FF44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12,41</w:t>
            </w:r>
          </w:p>
        </w:tc>
        <w:tc>
          <w:tcPr>
            <w:tcW w:w="359" w:type="dxa"/>
            <w:tcBorders>
              <w:top w:val="single" w:sz="4" w:space="0" w:color="C0C0C0"/>
              <w:left w:val="single" w:sz="8" w:space="0" w:color="auto"/>
              <w:bottom w:val="single" w:sz="4" w:space="0" w:color="C0C0C0"/>
              <w:right w:val="single" w:sz="8" w:space="0" w:color="auto"/>
            </w:tcBorders>
            <w:shd w:val="clear" w:color="000000" w:fill="FFFFCC"/>
            <w:vAlign w:val="center"/>
            <w:hideMark/>
          </w:tcPr>
          <w:p w14:paraId="4E5A174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14,71</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713B414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26,19</w:t>
            </w:r>
          </w:p>
        </w:tc>
        <w:tc>
          <w:tcPr>
            <w:tcW w:w="346" w:type="dxa"/>
            <w:tcBorders>
              <w:top w:val="single" w:sz="4" w:space="0" w:color="C0C0C0"/>
              <w:left w:val="nil"/>
              <w:bottom w:val="single" w:sz="4" w:space="0" w:color="C0C0C0"/>
              <w:right w:val="single" w:sz="4" w:space="0" w:color="C0C0C0"/>
            </w:tcBorders>
            <w:shd w:val="clear" w:color="000000" w:fill="FFFFCC"/>
            <w:vAlign w:val="center"/>
            <w:hideMark/>
          </w:tcPr>
          <w:p w14:paraId="094415C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25,91</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1403B31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12,96</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6CF9ECE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12,96</w:t>
            </w:r>
          </w:p>
        </w:tc>
        <w:tc>
          <w:tcPr>
            <w:tcW w:w="432" w:type="dxa"/>
            <w:tcBorders>
              <w:top w:val="single" w:sz="4" w:space="0" w:color="C0C0C0"/>
              <w:left w:val="nil"/>
              <w:bottom w:val="single" w:sz="4" w:space="0" w:color="C0C0C0"/>
              <w:right w:val="single" w:sz="4" w:space="0" w:color="C0C0C0"/>
            </w:tcBorders>
            <w:shd w:val="clear" w:color="000000" w:fill="FFFFCC"/>
            <w:vAlign w:val="center"/>
            <w:hideMark/>
          </w:tcPr>
          <w:p w14:paraId="4B02C75E"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потребности по предложению организации, с учетом индекса ИПЦ Минэкономразвития РФ на 2020 год 103,0%.</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44A72C7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27,24</w:t>
            </w:r>
          </w:p>
        </w:tc>
        <w:tc>
          <w:tcPr>
            <w:tcW w:w="463" w:type="dxa"/>
            <w:tcBorders>
              <w:top w:val="single" w:sz="4" w:space="0" w:color="C0C0C0"/>
              <w:left w:val="nil"/>
              <w:bottom w:val="single" w:sz="4" w:space="0" w:color="C0C0C0"/>
              <w:right w:val="single" w:sz="4" w:space="0" w:color="C0C0C0"/>
            </w:tcBorders>
            <w:shd w:val="clear" w:color="000000" w:fill="FFFFCC"/>
            <w:vAlign w:val="center"/>
            <w:hideMark/>
          </w:tcPr>
          <w:p w14:paraId="5C6126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26,60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161567B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13,30</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4E39433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13,30</w:t>
            </w:r>
          </w:p>
        </w:tc>
        <w:tc>
          <w:tcPr>
            <w:tcW w:w="880" w:type="dxa"/>
            <w:vMerge/>
            <w:tcBorders>
              <w:top w:val="nil"/>
              <w:left w:val="nil"/>
              <w:bottom w:val="nil"/>
              <w:right w:val="single" w:sz="4" w:space="0" w:color="C0C0C0"/>
            </w:tcBorders>
            <w:vAlign w:val="center"/>
            <w:hideMark/>
          </w:tcPr>
          <w:p w14:paraId="05D40CAB" w14:textId="77777777" w:rsidR="003647C6" w:rsidRPr="003647C6" w:rsidRDefault="003647C6" w:rsidP="003647C6">
            <w:pPr>
              <w:rPr>
                <w:rFonts w:ascii="Tahoma" w:hAnsi="Tahoma" w:cs="Tahoma"/>
                <w:sz w:val="13"/>
                <w:szCs w:val="13"/>
              </w:rPr>
            </w:pPr>
          </w:p>
        </w:tc>
        <w:tc>
          <w:tcPr>
            <w:tcW w:w="368" w:type="dxa"/>
            <w:tcBorders>
              <w:top w:val="single" w:sz="4" w:space="0" w:color="C0C0C0"/>
              <w:left w:val="nil"/>
              <w:bottom w:val="single" w:sz="4" w:space="0" w:color="C0C0C0"/>
              <w:right w:val="single" w:sz="4" w:space="0" w:color="C0C0C0"/>
            </w:tcBorders>
            <w:shd w:val="clear" w:color="000000" w:fill="FFFFCC"/>
            <w:vAlign w:val="center"/>
            <w:hideMark/>
          </w:tcPr>
          <w:p w14:paraId="32F6A96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28,33</w:t>
            </w:r>
          </w:p>
        </w:tc>
        <w:tc>
          <w:tcPr>
            <w:tcW w:w="443" w:type="dxa"/>
            <w:tcBorders>
              <w:top w:val="single" w:sz="4" w:space="0" w:color="C0C0C0"/>
              <w:left w:val="nil"/>
              <w:bottom w:val="single" w:sz="4" w:space="0" w:color="C0C0C0"/>
              <w:right w:val="single" w:sz="4" w:space="0" w:color="C0C0C0"/>
            </w:tcBorders>
            <w:shd w:val="clear" w:color="000000" w:fill="FFFFCC"/>
            <w:vAlign w:val="center"/>
            <w:hideMark/>
          </w:tcPr>
          <w:p w14:paraId="3BCCBCF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27,39</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387B0C1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13,70</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638B30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13,70</w:t>
            </w:r>
          </w:p>
        </w:tc>
        <w:tc>
          <w:tcPr>
            <w:tcW w:w="825" w:type="dxa"/>
            <w:vMerge/>
            <w:tcBorders>
              <w:top w:val="nil"/>
              <w:left w:val="nil"/>
              <w:bottom w:val="nil"/>
              <w:right w:val="single" w:sz="4" w:space="0" w:color="C0C0C0"/>
            </w:tcBorders>
            <w:vAlign w:val="center"/>
            <w:hideMark/>
          </w:tcPr>
          <w:p w14:paraId="6DDA65FB" w14:textId="77777777" w:rsidR="003647C6" w:rsidRPr="003647C6" w:rsidRDefault="003647C6" w:rsidP="003647C6">
            <w:pPr>
              <w:rPr>
                <w:rFonts w:ascii="Tahoma" w:hAnsi="Tahoma" w:cs="Tahoma"/>
                <w:sz w:val="13"/>
                <w:szCs w:val="13"/>
              </w:rPr>
            </w:pPr>
          </w:p>
        </w:tc>
      </w:tr>
      <w:tr w:rsidR="003647C6" w:rsidRPr="003647C6" w14:paraId="669A2BED"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53593171"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1FCA9B49"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AB4143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w:t>
            </w:r>
          </w:p>
        </w:tc>
        <w:tc>
          <w:tcPr>
            <w:tcW w:w="1549" w:type="dxa"/>
            <w:tcBorders>
              <w:top w:val="nil"/>
              <w:left w:val="nil"/>
              <w:bottom w:val="single" w:sz="4" w:space="0" w:color="C0C0C0"/>
              <w:right w:val="single" w:sz="4" w:space="0" w:color="C0C0C0"/>
            </w:tcBorders>
            <w:shd w:val="clear" w:color="auto" w:fill="auto"/>
            <w:vAlign w:val="center"/>
            <w:hideMark/>
          </w:tcPr>
          <w:p w14:paraId="29775905"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Ремонтные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629ED7A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02C3FC6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42,50</w:t>
            </w:r>
          </w:p>
        </w:tc>
        <w:tc>
          <w:tcPr>
            <w:tcW w:w="198" w:type="dxa"/>
            <w:tcBorders>
              <w:top w:val="nil"/>
              <w:left w:val="nil"/>
              <w:bottom w:val="single" w:sz="4" w:space="0" w:color="C0C0C0"/>
              <w:right w:val="single" w:sz="4" w:space="0" w:color="C0C0C0"/>
            </w:tcBorders>
            <w:shd w:val="clear" w:color="000000" w:fill="D7EAD3"/>
            <w:vAlign w:val="center"/>
            <w:hideMark/>
          </w:tcPr>
          <w:p w14:paraId="33B6FA5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626,05</w:t>
            </w:r>
          </w:p>
        </w:tc>
        <w:tc>
          <w:tcPr>
            <w:tcW w:w="173" w:type="dxa"/>
            <w:tcBorders>
              <w:top w:val="nil"/>
              <w:left w:val="nil"/>
              <w:bottom w:val="single" w:sz="4" w:space="0" w:color="C0C0C0"/>
              <w:right w:val="nil"/>
            </w:tcBorders>
            <w:shd w:val="clear" w:color="000000" w:fill="D7EAD3"/>
            <w:vAlign w:val="center"/>
            <w:hideMark/>
          </w:tcPr>
          <w:p w14:paraId="0DAEF6A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528,28</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0C388E9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668,55</w:t>
            </w:r>
          </w:p>
        </w:tc>
        <w:tc>
          <w:tcPr>
            <w:tcW w:w="344" w:type="dxa"/>
            <w:tcBorders>
              <w:top w:val="nil"/>
              <w:left w:val="nil"/>
              <w:bottom w:val="single" w:sz="4" w:space="0" w:color="C0C0C0"/>
              <w:right w:val="single" w:sz="4" w:space="0" w:color="C0C0C0"/>
            </w:tcBorders>
            <w:shd w:val="clear" w:color="000000" w:fill="D7EAD3"/>
            <w:vAlign w:val="center"/>
            <w:hideMark/>
          </w:tcPr>
          <w:p w14:paraId="70C2828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993,13</w:t>
            </w:r>
          </w:p>
        </w:tc>
        <w:tc>
          <w:tcPr>
            <w:tcW w:w="346" w:type="dxa"/>
            <w:tcBorders>
              <w:top w:val="nil"/>
              <w:left w:val="nil"/>
              <w:bottom w:val="single" w:sz="4" w:space="0" w:color="C0C0C0"/>
              <w:right w:val="single" w:sz="4" w:space="0" w:color="C0C0C0"/>
            </w:tcBorders>
            <w:shd w:val="clear" w:color="000000" w:fill="D7EAD3"/>
            <w:vAlign w:val="center"/>
            <w:hideMark/>
          </w:tcPr>
          <w:p w14:paraId="711763A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963,11</w:t>
            </w:r>
          </w:p>
        </w:tc>
        <w:tc>
          <w:tcPr>
            <w:tcW w:w="269" w:type="dxa"/>
            <w:tcBorders>
              <w:top w:val="nil"/>
              <w:left w:val="nil"/>
              <w:bottom w:val="single" w:sz="4" w:space="0" w:color="C0C0C0"/>
              <w:right w:val="single" w:sz="4" w:space="0" w:color="C0C0C0"/>
            </w:tcBorders>
            <w:shd w:val="clear" w:color="000000" w:fill="D7EAD3"/>
            <w:vAlign w:val="center"/>
            <w:hideMark/>
          </w:tcPr>
          <w:p w14:paraId="2957681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465,25</w:t>
            </w:r>
          </w:p>
        </w:tc>
        <w:tc>
          <w:tcPr>
            <w:tcW w:w="269" w:type="dxa"/>
            <w:tcBorders>
              <w:top w:val="nil"/>
              <w:left w:val="nil"/>
              <w:bottom w:val="single" w:sz="4" w:space="0" w:color="C0C0C0"/>
              <w:right w:val="single" w:sz="4" w:space="0" w:color="C0C0C0"/>
            </w:tcBorders>
            <w:shd w:val="clear" w:color="000000" w:fill="D7EAD3"/>
            <w:vAlign w:val="center"/>
            <w:hideMark/>
          </w:tcPr>
          <w:p w14:paraId="19422E6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497,87</w:t>
            </w:r>
          </w:p>
        </w:tc>
        <w:tc>
          <w:tcPr>
            <w:tcW w:w="432" w:type="dxa"/>
            <w:tcBorders>
              <w:top w:val="nil"/>
              <w:left w:val="nil"/>
              <w:bottom w:val="single" w:sz="4" w:space="0" w:color="C0C0C0"/>
              <w:right w:val="single" w:sz="4" w:space="0" w:color="C0C0C0"/>
            </w:tcBorders>
            <w:shd w:val="clear" w:color="000000" w:fill="FFFFCC"/>
            <w:vAlign w:val="center"/>
            <w:hideMark/>
          </w:tcPr>
          <w:p w14:paraId="1AF9ECCC"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00FE126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1 032,87</w:t>
            </w:r>
          </w:p>
        </w:tc>
        <w:tc>
          <w:tcPr>
            <w:tcW w:w="463" w:type="dxa"/>
            <w:tcBorders>
              <w:top w:val="nil"/>
              <w:left w:val="nil"/>
              <w:bottom w:val="single" w:sz="4" w:space="0" w:color="C0C0C0"/>
              <w:right w:val="single" w:sz="4" w:space="0" w:color="C0C0C0"/>
            </w:tcBorders>
            <w:shd w:val="clear" w:color="000000" w:fill="D7EAD3"/>
            <w:vAlign w:val="center"/>
            <w:hideMark/>
          </w:tcPr>
          <w:p w14:paraId="2E138C3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988,76</w:t>
            </w:r>
          </w:p>
        </w:tc>
        <w:tc>
          <w:tcPr>
            <w:tcW w:w="383" w:type="dxa"/>
            <w:tcBorders>
              <w:top w:val="nil"/>
              <w:left w:val="nil"/>
              <w:bottom w:val="single" w:sz="4" w:space="0" w:color="C0C0C0"/>
              <w:right w:val="single" w:sz="4" w:space="0" w:color="C0C0C0"/>
            </w:tcBorders>
            <w:shd w:val="clear" w:color="000000" w:fill="D7EAD3"/>
            <w:vAlign w:val="center"/>
            <w:hideMark/>
          </w:tcPr>
          <w:p w14:paraId="3EF6312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432,05</w:t>
            </w:r>
          </w:p>
        </w:tc>
        <w:tc>
          <w:tcPr>
            <w:tcW w:w="378" w:type="dxa"/>
            <w:tcBorders>
              <w:top w:val="nil"/>
              <w:left w:val="nil"/>
              <w:bottom w:val="single" w:sz="4" w:space="0" w:color="C0C0C0"/>
              <w:right w:val="single" w:sz="4" w:space="0" w:color="C0C0C0"/>
            </w:tcBorders>
            <w:shd w:val="clear" w:color="000000" w:fill="D7EAD3"/>
            <w:vAlign w:val="center"/>
            <w:hideMark/>
          </w:tcPr>
          <w:p w14:paraId="05C8AC7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556,71</w:t>
            </w:r>
          </w:p>
        </w:tc>
        <w:tc>
          <w:tcPr>
            <w:tcW w:w="880" w:type="dxa"/>
            <w:vMerge/>
            <w:tcBorders>
              <w:top w:val="nil"/>
              <w:left w:val="nil"/>
              <w:bottom w:val="nil"/>
              <w:right w:val="single" w:sz="4" w:space="0" w:color="C0C0C0"/>
            </w:tcBorders>
            <w:vAlign w:val="center"/>
            <w:hideMark/>
          </w:tcPr>
          <w:p w14:paraId="7E8CA2EC"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74532E3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1 074,18</w:t>
            </w:r>
          </w:p>
        </w:tc>
        <w:tc>
          <w:tcPr>
            <w:tcW w:w="443" w:type="dxa"/>
            <w:tcBorders>
              <w:top w:val="nil"/>
              <w:left w:val="nil"/>
              <w:bottom w:val="single" w:sz="4" w:space="0" w:color="C0C0C0"/>
              <w:right w:val="single" w:sz="4" w:space="0" w:color="C0C0C0"/>
            </w:tcBorders>
            <w:shd w:val="clear" w:color="000000" w:fill="D7EAD3"/>
            <w:vAlign w:val="center"/>
            <w:hideMark/>
          </w:tcPr>
          <w:p w14:paraId="362014B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1 018,03</w:t>
            </w:r>
          </w:p>
        </w:tc>
        <w:tc>
          <w:tcPr>
            <w:tcW w:w="383" w:type="dxa"/>
            <w:tcBorders>
              <w:top w:val="nil"/>
              <w:left w:val="nil"/>
              <w:bottom w:val="single" w:sz="4" w:space="0" w:color="C0C0C0"/>
              <w:right w:val="single" w:sz="4" w:space="0" w:color="C0C0C0"/>
            </w:tcBorders>
            <w:shd w:val="clear" w:color="000000" w:fill="D7EAD3"/>
            <w:vAlign w:val="center"/>
            <w:hideMark/>
          </w:tcPr>
          <w:p w14:paraId="07C8C27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500,39</w:t>
            </w:r>
          </w:p>
        </w:tc>
        <w:tc>
          <w:tcPr>
            <w:tcW w:w="378" w:type="dxa"/>
            <w:tcBorders>
              <w:top w:val="nil"/>
              <w:left w:val="nil"/>
              <w:bottom w:val="single" w:sz="4" w:space="0" w:color="C0C0C0"/>
              <w:right w:val="single" w:sz="4" w:space="0" w:color="C0C0C0"/>
            </w:tcBorders>
            <w:shd w:val="clear" w:color="000000" w:fill="D7EAD3"/>
            <w:vAlign w:val="center"/>
            <w:hideMark/>
          </w:tcPr>
          <w:p w14:paraId="3BD962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517,63</w:t>
            </w:r>
          </w:p>
        </w:tc>
        <w:tc>
          <w:tcPr>
            <w:tcW w:w="825" w:type="dxa"/>
            <w:vMerge/>
            <w:tcBorders>
              <w:top w:val="nil"/>
              <w:left w:val="nil"/>
              <w:bottom w:val="nil"/>
              <w:right w:val="single" w:sz="4" w:space="0" w:color="C0C0C0"/>
            </w:tcBorders>
            <w:vAlign w:val="center"/>
            <w:hideMark/>
          </w:tcPr>
          <w:p w14:paraId="1DABE5C3" w14:textId="77777777" w:rsidR="003647C6" w:rsidRPr="003647C6" w:rsidRDefault="003647C6" w:rsidP="003647C6">
            <w:pPr>
              <w:rPr>
                <w:rFonts w:ascii="Tahoma" w:hAnsi="Tahoma" w:cs="Tahoma"/>
                <w:sz w:val="13"/>
                <w:szCs w:val="13"/>
              </w:rPr>
            </w:pPr>
          </w:p>
        </w:tc>
      </w:tr>
      <w:tr w:rsidR="003647C6" w:rsidRPr="003647C6" w14:paraId="27BCB82C"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439404E1"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208C0727"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6FB2DB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4.3</w:t>
            </w:r>
          </w:p>
        </w:tc>
        <w:tc>
          <w:tcPr>
            <w:tcW w:w="1549" w:type="dxa"/>
            <w:tcBorders>
              <w:top w:val="nil"/>
              <w:left w:val="nil"/>
              <w:bottom w:val="single" w:sz="4" w:space="0" w:color="C0C0C0"/>
              <w:right w:val="single" w:sz="4" w:space="0" w:color="C0C0C0"/>
            </w:tcBorders>
            <w:shd w:val="clear" w:color="auto" w:fill="auto"/>
            <w:vAlign w:val="center"/>
            <w:hideMark/>
          </w:tcPr>
          <w:p w14:paraId="5D15E1C8"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Текущий ремонт основных средств</w:t>
            </w:r>
          </w:p>
        </w:tc>
        <w:tc>
          <w:tcPr>
            <w:tcW w:w="208" w:type="dxa"/>
            <w:tcBorders>
              <w:top w:val="nil"/>
              <w:left w:val="nil"/>
              <w:bottom w:val="single" w:sz="4" w:space="0" w:color="C0C0C0"/>
              <w:right w:val="single" w:sz="4" w:space="0" w:color="C0C0C0"/>
            </w:tcBorders>
            <w:shd w:val="clear" w:color="auto" w:fill="auto"/>
            <w:vAlign w:val="center"/>
            <w:hideMark/>
          </w:tcPr>
          <w:p w14:paraId="2B838BC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7095134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42,50</w:t>
            </w:r>
          </w:p>
        </w:tc>
        <w:tc>
          <w:tcPr>
            <w:tcW w:w="198" w:type="dxa"/>
            <w:tcBorders>
              <w:top w:val="nil"/>
              <w:left w:val="nil"/>
              <w:bottom w:val="single" w:sz="4" w:space="0" w:color="C0C0C0"/>
              <w:right w:val="single" w:sz="4" w:space="0" w:color="C0C0C0"/>
            </w:tcBorders>
            <w:shd w:val="clear" w:color="000000" w:fill="D7EAD3"/>
            <w:vAlign w:val="center"/>
            <w:hideMark/>
          </w:tcPr>
          <w:p w14:paraId="22114C0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280,58</w:t>
            </w:r>
          </w:p>
        </w:tc>
        <w:tc>
          <w:tcPr>
            <w:tcW w:w="173" w:type="dxa"/>
            <w:tcBorders>
              <w:top w:val="nil"/>
              <w:left w:val="nil"/>
              <w:bottom w:val="single" w:sz="4" w:space="0" w:color="C0C0C0"/>
              <w:right w:val="nil"/>
            </w:tcBorders>
            <w:shd w:val="clear" w:color="000000" w:fill="D7EAD3"/>
            <w:vAlign w:val="center"/>
            <w:hideMark/>
          </w:tcPr>
          <w:p w14:paraId="0C9F970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236,76</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61715DC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323,08</w:t>
            </w:r>
          </w:p>
        </w:tc>
        <w:tc>
          <w:tcPr>
            <w:tcW w:w="344" w:type="dxa"/>
            <w:tcBorders>
              <w:top w:val="nil"/>
              <w:left w:val="nil"/>
              <w:bottom w:val="single" w:sz="4" w:space="0" w:color="C0C0C0"/>
              <w:right w:val="single" w:sz="4" w:space="0" w:color="C0C0C0"/>
            </w:tcBorders>
            <w:shd w:val="clear" w:color="000000" w:fill="D7EAD3"/>
            <w:vAlign w:val="center"/>
            <w:hideMark/>
          </w:tcPr>
          <w:p w14:paraId="55286A2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596,16</w:t>
            </w:r>
          </w:p>
        </w:tc>
        <w:tc>
          <w:tcPr>
            <w:tcW w:w="346" w:type="dxa"/>
            <w:tcBorders>
              <w:top w:val="nil"/>
              <w:left w:val="nil"/>
              <w:bottom w:val="single" w:sz="4" w:space="0" w:color="C0C0C0"/>
              <w:right w:val="single" w:sz="4" w:space="0" w:color="C0C0C0"/>
            </w:tcBorders>
            <w:shd w:val="clear" w:color="000000" w:fill="D7EAD3"/>
            <w:vAlign w:val="center"/>
            <w:hideMark/>
          </w:tcPr>
          <w:p w14:paraId="0A7D042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596,16</w:t>
            </w:r>
          </w:p>
        </w:tc>
        <w:tc>
          <w:tcPr>
            <w:tcW w:w="269" w:type="dxa"/>
            <w:tcBorders>
              <w:top w:val="nil"/>
              <w:left w:val="nil"/>
              <w:bottom w:val="single" w:sz="4" w:space="0" w:color="C0C0C0"/>
              <w:right w:val="single" w:sz="4" w:space="0" w:color="C0C0C0"/>
            </w:tcBorders>
            <w:shd w:val="clear" w:color="000000" w:fill="D7EAD3"/>
            <w:vAlign w:val="center"/>
            <w:hideMark/>
          </w:tcPr>
          <w:p w14:paraId="7914350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281,77</w:t>
            </w:r>
          </w:p>
        </w:tc>
        <w:tc>
          <w:tcPr>
            <w:tcW w:w="269" w:type="dxa"/>
            <w:tcBorders>
              <w:top w:val="nil"/>
              <w:left w:val="nil"/>
              <w:bottom w:val="single" w:sz="4" w:space="0" w:color="C0C0C0"/>
              <w:right w:val="single" w:sz="4" w:space="0" w:color="C0C0C0"/>
            </w:tcBorders>
            <w:shd w:val="clear" w:color="000000" w:fill="D7EAD3"/>
            <w:vAlign w:val="center"/>
            <w:hideMark/>
          </w:tcPr>
          <w:p w14:paraId="17438C5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314,39</w:t>
            </w:r>
          </w:p>
        </w:tc>
        <w:tc>
          <w:tcPr>
            <w:tcW w:w="432" w:type="dxa"/>
            <w:tcBorders>
              <w:top w:val="nil"/>
              <w:left w:val="nil"/>
              <w:bottom w:val="single" w:sz="4" w:space="0" w:color="C0C0C0"/>
              <w:right w:val="single" w:sz="4" w:space="0" w:color="C0C0C0"/>
            </w:tcBorders>
            <w:shd w:val="clear" w:color="000000" w:fill="FFFFCC"/>
            <w:vAlign w:val="center"/>
            <w:hideMark/>
          </w:tcPr>
          <w:p w14:paraId="156A9E3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3644BD4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620,02</w:t>
            </w:r>
          </w:p>
        </w:tc>
        <w:tc>
          <w:tcPr>
            <w:tcW w:w="463" w:type="dxa"/>
            <w:tcBorders>
              <w:top w:val="nil"/>
              <w:left w:val="nil"/>
              <w:bottom w:val="single" w:sz="4" w:space="0" w:color="C0C0C0"/>
              <w:right w:val="single" w:sz="4" w:space="0" w:color="C0C0C0"/>
            </w:tcBorders>
            <w:shd w:val="clear" w:color="000000" w:fill="D7EAD3"/>
            <w:vAlign w:val="center"/>
            <w:hideMark/>
          </w:tcPr>
          <w:p w14:paraId="061E65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612,04</w:t>
            </w:r>
          </w:p>
        </w:tc>
        <w:tc>
          <w:tcPr>
            <w:tcW w:w="383" w:type="dxa"/>
            <w:tcBorders>
              <w:top w:val="nil"/>
              <w:left w:val="nil"/>
              <w:bottom w:val="single" w:sz="4" w:space="0" w:color="C0C0C0"/>
              <w:right w:val="single" w:sz="4" w:space="0" w:color="C0C0C0"/>
            </w:tcBorders>
            <w:shd w:val="clear" w:color="000000" w:fill="D7EAD3"/>
            <w:vAlign w:val="center"/>
            <w:hideMark/>
          </w:tcPr>
          <w:p w14:paraId="5725BA2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243,69</w:t>
            </w:r>
          </w:p>
        </w:tc>
        <w:tc>
          <w:tcPr>
            <w:tcW w:w="378" w:type="dxa"/>
            <w:tcBorders>
              <w:top w:val="nil"/>
              <w:left w:val="nil"/>
              <w:bottom w:val="single" w:sz="4" w:space="0" w:color="C0C0C0"/>
              <w:right w:val="single" w:sz="4" w:space="0" w:color="C0C0C0"/>
            </w:tcBorders>
            <w:shd w:val="clear" w:color="000000" w:fill="D7EAD3"/>
            <w:vAlign w:val="center"/>
            <w:hideMark/>
          </w:tcPr>
          <w:p w14:paraId="5D631C7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368,35</w:t>
            </w:r>
          </w:p>
        </w:tc>
        <w:tc>
          <w:tcPr>
            <w:tcW w:w="880" w:type="dxa"/>
            <w:vMerge/>
            <w:tcBorders>
              <w:top w:val="nil"/>
              <w:left w:val="nil"/>
              <w:bottom w:val="nil"/>
              <w:right w:val="single" w:sz="4" w:space="0" w:color="C0C0C0"/>
            </w:tcBorders>
            <w:vAlign w:val="center"/>
            <w:hideMark/>
          </w:tcPr>
          <w:p w14:paraId="3E4716AF"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483E062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644,82</w:t>
            </w:r>
          </w:p>
        </w:tc>
        <w:tc>
          <w:tcPr>
            <w:tcW w:w="443" w:type="dxa"/>
            <w:tcBorders>
              <w:top w:val="nil"/>
              <w:left w:val="nil"/>
              <w:bottom w:val="single" w:sz="4" w:space="0" w:color="C0C0C0"/>
              <w:right w:val="single" w:sz="4" w:space="0" w:color="C0C0C0"/>
            </w:tcBorders>
            <w:shd w:val="clear" w:color="000000" w:fill="D7EAD3"/>
            <w:vAlign w:val="center"/>
            <w:hideMark/>
          </w:tcPr>
          <w:p w14:paraId="0E7FB49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630,16</w:t>
            </w:r>
          </w:p>
        </w:tc>
        <w:tc>
          <w:tcPr>
            <w:tcW w:w="383" w:type="dxa"/>
            <w:tcBorders>
              <w:top w:val="nil"/>
              <w:left w:val="nil"/>
              <w:bottom w:val="single" w:sz="4" w:space="0" w:color="C0C0C0"/>
              <w:right w:val="single" w:sz="4" w:space="0" w:color="C0C0C0"/>
            </w:tcBorders>
            <w:shd w:val="clear" w:color="000000" w:fill="D7EAD3"/>
            <w:vAlign w:val="center"/>
            <w:hideMark/>
          </w:tcPr>
          <w:p w14:paraId="543F6F8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306,46</w:t>
            </w:r>
          </w:p>
        </w:tc>
        <w:tc>
          <w:tcPr>
            <w:tcW w:w="378" w:type="dxa"/>
            <w:tcBorders>
              <w:top w:val="nil"/>
              <w:left w:val="nil"/>
              <w:bottom w:val="single" w:sz="4" w:space="0" w:color="C0C0C0"/>
              <w:right w:val="single" w:sz="4" w:space="0" w:color="C0C0C0"/>
            </w:tcBorders>
            <w:shd w:val="clear" w:color="000000" w:fill="D7EAD3"/>
            <w:vAlign w:val="center"/>
            <w:hideMark/>
          </w:tcPr>
          <w:p w14:paraId="20A5644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323,70</w:t>
            </w:r>
          </w:p>
        </w:tc>
        <w:tc>
          <w:tcPr>
            <w:tcW w:w="825" w:type="dxa"/>
            <w:vMerge/>
            <w:tcBorders>
              <w:top w:val="nil"/>
              <w:left w:val="nil"/>
              <w:bottom w:val="nil"/>
              <w:right w:val="single" w:sz="4" w:space="0" w:color="C0C0C0"/>
            </w:tcBorders>
            <w:vAlign w:val="center"/>
            <w:hideMark/>
          </w:tcPr>
          <w:p w14:paraId="0403FAE4" w14:textId="77777777" w:rsidR="003647C6" w:rsidRPr="003647C6" w:rsidRDefault="003647C6" w:rsidP="003647C6">
            <w:pPr>
              <w:rPr>
                <w:rFonts w:ascii="Tahoma" w:hAnsi="Tahoma" w:cs="Tahoma"/>
                <w:sz w:val="13"/>
                <w:szCs w:val="13"/>
              </w:rPr>
            </w:pPr>
          </w:p>
        </w:tc>
      </w:tr>
      <w:tr w:rsidR="003647C6" w:rsidRPr="003647C6" w14:paraId="19E441EB"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0DF2446F"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ОР</w:t>
            </w:r>
          </w:p>
        </w:tc>
        <w:tc>
          <w:tcPr>
            <w:tcW w:w="55" w:type="dxa"/>
            <w:tcBorders>
              <w:top w:val="nil"/>
              <w:left w:val="nil"/>
              <w:bottom w:val="nil"/>
              <w:right w:val="nil"/>
            </w:tcBorders>
            <w:shd w:val="clear" w:color="auto" w:fill="auto"/>
            <w:noWrap/>
            <w:vAlign w:val="bottom"/>
            <w:hideMark/>
          </w:tcPr>
          <w:p w14:paraId="2237FEA3"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5930826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4.3.1</w:t>
            </w:r>
          </w:p>
        </w:tc>
        <w:tc>
          <w:tcPr>
            <w:tcW w:w="1549" w:type="dxa"/>
            <w:tcBorders>
              <w:top w:val="nil"/>
              <w:left w:val="nil"/>
              <w:bottom w:val="single" w:sz="4" w:space="0" w:color="C0C0C0"/>
              <w:right w:val="single" w:sz="4" w:space="0" w:color="C0C0C0"/>
            </w:tcBorders>
            <w:shd w:val="clear" w:color="auto" w:fill="auto"/>
            <w:vAlign w:val="center"/>
            <w:hideMark/>
          </w:tcPr>
          <w:p w14:paraId="3507F61F"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Материалы на ремонт</w:t>
            </w:r>
          </w:p>
        </w:tc>
        <w:tc>
          <w:tcPr>
            <w:tcW w:w="208" w:type="dxa"/>
            <w:tcBorders>
              <w:top w:val="nil"/>
              <w:left w:val="nil"/>
              <w:bottom w:val="single" w:sz="4" w:space="0" w:color="C0C0C0"/>
              <w:right w:val="single" w:sz="4" w:space="0" w:color="C0C0C0"/>
            </w:tcBorders>
            <w:shd w:val="clear" w:color="auto" w:fill="auto"/>
            <w:vAlign w:val="center"/>
            <w:hideMark/>
          </w:tcPr>
          <w:p w14:paraId="0D79E66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1888701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42,50</w:t>
            </w:r>
          </w:p>
        </w:tc>
        <w:tc>
          <w:tcPr>
            <w:tcW w:w="198" w:type="dxa"/>
            <w:tcBorders>
              <w:top w:val="nil"/>
              <w:left w:val="nil"/>
              <w:bottom w:val="single" w:sz="4" w:space="0" w:color="C0C0C0"/>
              <w:right w:val="single" w:sz="4" w:space="0" w:color="C0C0C0"/>
            </w:tcBorders>
            <w:shd w:val="clear" w:color="000000" w:fill="FFFFCC"/>
            <w:vAlign w:val="center"/>
            <w:hideMark/>
          </w:tcPr>
          <w:p w14:paraId="4540A2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210,68</w:t>
            </w:r>
          </w:p>
        </w:tc>
        <w:tc>
          <w:tcPr>
            <w:tcW w:w="173" w:type="dxa"/>
            <w:tcBorders>
              <w:top w:val="nil"/>
              <w:left w:val="nil"/>
              <w:bottom w:val="single" w:sz="4" w:space="0" w:color="C0C0C0"/>
              <w:right w:val="nil"/>
            </w:tcBorders>
            <w:shd w:val="clear" w:color="000000" w:fill="FFFFCC"/>
            <w:vAlign w:val="center"/>
            <w:hideMark/>
          </w:tcPr>
          <w:p w14:paraId="5BAFB64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177,78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7EEF98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253,18</w:t>
            </w:r>
          </w:p>
        </w:tc>
        <w:tc>
          <w:tcPr>
            <w:tcW w:w="344" w:type="dxa"/>
            <w:tcBorders>
              <w:top w:val="nil"/>
              <w:left w:val="nil"/>
              <w:bottom w:val="single" w:sz="4" w:space="0" w:color="C0C0C0"/>
              <w:right w:val="single" w:sz="4" w:space="0" w:color="C0C0C0"/>
            </w:tcBorders>
            <w:shd w:val="clear" w:color="000000" w:fill="FFFFCC"/>
            <w:vAlign w:val="center"/>
            <w:hideMark/>
          </w:tcPr>
          <w:p w14:paraId="48C1267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425,32</w:t>
            </w:r>
          </w:p>
        </w:tc>
        <w:tc>
          <w:tcPr>
            <w:tcW w:w="346" w:type="dxa"/>
            <w:tcBorders>
              <w:top w:val="nil"/>
              <w:left w:val="nil"/>
              <w:bottom w:val="single" w:sz="4" w:space="0" w:color="C0C0C0"/>
              <w:right w:val="single" w:sz="4" w:space="0" w:color="C0C0C0"/>
            </w:tcBorders>
            <w:shd w:val="clear" w:color="000000" w:fill="FFFFCC"/>
            <w:vAlign w:val="center"/>
            <w:hideMark/>
          </w:tcPr>
          <w:p w14:paraId="34EDD31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425,32</w:t>
            </w:r>
          </w:p>
        </w:tc>
        <w:tc>
          <w:tcPr>
            <w:tcW w:w="269" w:type="dxa"/>
            <w:tcBorders>
              <w:top w:val="nil"/>
              <w:left w:val="nil"/>
              <w:bottom w:val="single" w:sz="4" w:space="0" w:color="C0C0C0"/>
              <w:right w:val="single" w:sz="4" w:space="0" w:color="C0C0C0"/>
            </w:tcBorders>
            <w:shd w:val="clear" w:color="000000" w:fill="D7EAD3"/>
            <w:vAlign w:val="center"/>
            <w:hideMark/>
          </w:tcPr>
          <w:p w14:paraId="22C7D8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196,35</w:t>
            </w:r>
          </w:p>
        </w:tc>
        <w:tc>
          <w:tcPr>
            <w:tcW w:w="269" w:type="dxa"/>
            <w:tcBorders>
              <w:top w:val="nil"/>
              <w:left w:val="nil"/>
              <w:bottom w:val="single" w:sz="4" w:space="0" w:color="C0C0C0"/>
              <w:right w:val="single" w:sz="4" w:space="0" w:color="C0C0C0"/>
            </w:tcBorders>
            <w:shd w:val="clear" w:color="000000" w:fill="D7EAD3"/>
            <w:vAlign w:val="center"/>
            <w:hideMark/>
          </w:tcPr>
          <w:p w14:paraId="67D2E47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228,97</w:t>
            </w:r>
          </w:p>
        </w:tc>
        <w:tc>
          <w:tcPr>
            <w:tcW w:w="432" w:type="dxa"/>
            <w:tcBorders>
              <w:top w:val="nil"/>
              <w:left w:val="nil"/>
              <w:bottom w:val="single" w:sz="4" w:space="0" w:color="C0C0C0"/>
              <w:right w:val="single" w:sz="4" w:space="0" w:color="C0C0C0"/>
            </w:tcBorders>
            <w:shd w:val="clear" w:color="000000" w:fill="FFFFCC"/>
            <w:vAlign w:val="center"/>
            <w:hideMark/>
          </w:tcPr>
          <w:p w14:paraId="209465BB"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расчет приняты расходы на материалы по локально-сметным расчетам, согласованным с собственноком имущества.</w:t>
            </w:r>
          </w:p>
        </w:tc>
        <w:tc>
          <w:tcPr>
            <w:tcW w:w="398" w:type="dxa"/>
            <w:tcBorders>
              <w:top w:val="nil"/>
              <w:left w:val="nil"/>
              <w:bottom w:val="single" w:sz="4" w:space="0" w:color="C0C0C0"/>
              <w:right w:val="single" w:sz="4" w:space="0" w:color="C0C0C0"/>
            </w:tcBorders>
            <w:shd w:val="clear" w:color="000000" w:fill="FFFFCC"/>
            <w:vAlign w:val="center"/>
            <w:hideMark/>
          </w:tcPr>
          <w:p w14:paraId="780F73F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442,33</w:t>
            </w:r>
          </w:p>
        </w:tc>
        <w:tc>
          <w:tcPr>
            <w:tcW w:w="463" w:type="dxa"/>
            <w:tcBorders>
              <w:top w:val="nil"/>
              <w:left w:val="nil"/>
              <w:bottom w:val="single" w:sz="4" w:space="0" w:color="C0C0C0"/>
              <w:right w:val="single" w:sz="4" w:space="0" w:color="C0C0C0"/>
            </w:tcBorders>
            <w:shd w:val="clear" w:color="000000" w:fill="FFFFCC"/>
            <w:vAlign w:val="center"/>
            <w:hideMark/>
          </w:tcPr>
          <w:p w14:paraId="03E1FF4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436,64</w:t>
            </w:r>
          </w:p>
        </w:tc>
        <w:tc>
          <w:tcPr>
            <w:tcW w:w="383" w:type="dxa"/>
            <w:tcBorders>
              <w:top w:val="nil"/>
              <w:left w:val="nil"/>
              <w:bottom w:val="single" w:sz="4" w:space="0" w:color="C0C0C0"/>
              <w:right w:val="single" w:sz="4" w:space="0" w:color="C0C0C0"/>
            </w:tcBorders>
            <w:shd w:val="clear" w:color="000000" w:fill="D7EAD3"/>
            <w:vAlign w:val="center"/>
            <w:hideMark/>
          </w:tcPr>
          <w:p w14:paraId="100A907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156,00</w:t>
            </w:r>
          </w:p>
        </w:tc>
        <w:tc>
          <w:tcPr>
            <w:tcW w:w="378" w:type="dxa"/>
            <w:tcBorders>
              <w:top w:val="nil"/>
              <w:left w:val="nil"/>
              <w:bottom w:val="single" w:sz="4" w:space="0" w:color="C0C0C0"/>
              <w:right w:val="single" w:sz="4" w:space="0" w:color="C0C0C0"/>
            </w:tcBorders>
            <w:shd w:val="clear" w:color="000000" w:fill="D7EAD3"/>
            <w:vAlign w:val="center"/>
            <w:hideMark/>
          </w:tcPr>
          <w:p w14:paraId="005531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280,65</w:t>
            </w:r>
          </w:p>
        </w:tc>
        <w:tc>
          <w:tcPr>
            <w:tcW w:w="880" w:type="dxa"/>
            <w:vMerge/>
            <w:tcBorders>
              <w:top w:val="nil"/>
              <w:left w:val="nil"/>
              <w:bottom w:val="nil"/>
              <w:right w:val="single" w:sz="4" w:space="0" w:color="C0C0C0"/>
            </w:tcBorders>
            <w:vAlign w:val="center"/>
            <w:hideMark/>
          </w:tcPr>
          <w:p w14:paraId="5F52F06F"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0BDEA8A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460,03</w:t>
            </w:r>
          </w:p>
        </w:tc>
        <w:tc>
          <w:tcPr>
            <w:tcW w:w="443" w:type="dxa"/>
            <w:tcBorders>
              <w:top w:val="nil"/>
              <w:left w:val="nil"/>
              <w:bottom w:val="single" w:sz="4" w:space="0" w:color="C0C0C0"/>
              <w:right w:val="single" w:sz="4" w:space="0" w:color="C0C0C0"/>
            </w:tcBorders>
            <w:shd w:val="clear" w:color="000000" w:fill="FFFFCC"/>
            <w:vAlign w:val="center"/>
            <w:hideMark/>
          </w:tcPr>
          <w:p w14:paraId="77F88D6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449,57</w:t>
            </w:r>
          </w:p>
        </w:tc>
        <w:tc>
          <w:tcPr>
            <w:tcW w:w="383" w:type="dxa"/>
            <w:tcBorders>
              <w:top w:val="nil"/>
              <w:left w:val="nil"/>
              <w:bottom w:val="single" w:sz="4" w:space="0" w:color="C0C0C0"/>
              <w:right w:val="single" w:sz="4" w:space="0" w:color="C0C0C0"/>
            </w:tcBorders>
            <w:shd w:val="clear" w:color="000000" w:fill="D7EAD3"/>
            <w:vAlign w:val="center"/>
            <w:hideMark/>
          </w:tcPr>
          <w:p w14:paraId="1555322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216,16</w:t>
            </w:r>
          </w:p>
        </w:tc>
        <w:tc>
          <w:tcPr>
            <w:tcW w:w="378" w:type="dxa"/>
            <w:tcBorders>
              <w:top w:val="nil"/>
              <w:left w:val="nil"/>
              <w:bottom w:val="single" w:sz="4" w:space="0" w:color="C0C0C0"/>
              <w:right w:val="single" w:sz="4" w:space="0" w:color="C0C0C0"/>
            </w:tcBorders>
            <w:shd w:val="clear" w:color="000000" w:fill="D7EAD3"/>
            <w:vAlign w:val="center"/>
            <w:hideMark/>
          </w:tcPr>
          <w:p w14:paraId="00721A0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233,40</w:t>
            </w:r>
          </w:p>
        </w:tc>
        <w:tc>
          <w:tcPr>
            <w:tcW w:w="825" w:type="dxa"/>
            <w:vMerge/>
            <w:tcBorders>
              <w:top w:val="nil"/>
              <w:left w:val="nil"/>
              <w:bottom w:val="nil"/>
              <w:right w:val="single" w:sz="4" w:space="0" w:color="C0C0C0"/>
            </w:tcBorders>
            <w:vAlign w:val="center"/>
            <w:hideMark/>
          </w:tcPr>
          <w:p w14:paraId="345E1F51" w14:textId="77777777" w:rsidR="003647C6" w:rsidRPr="003647C6" w:rsidRDefault="003647C6" w:rsidP="003647C6">
            <w:pPr>
              <w:rPr>
                <w:rFonts w:ascii="Tahoma" w:hAnsi="Tahoma" w:cs="Tahoma"/>
                <w:sz w:val="13"/>
                <w:szCs w:val="13"/>
              </w:rPr>
            </w:pPr>
          </w:p>
        </w:tc>
      </w:tr>
      <w:tr w:rsidR="003647C6" w:rsidRPr="003647C6" w14:paraId="1C934E45"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64C18B08"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6FFF8C01"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9AAFFA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4.3.2</w:t>
            </w:r>
          </w:p>
        </w:tc>
        <w:tc>
          <w:tcPr>
            <w:tcW w:w="1549" w:type="dxa"/>
            <w:tcBorders>
              <w:top w:val="nil"/>
              <w:left w:val="nil"/>
              <w:bottom w:val="single" w:sz="4" w:space="0" w:color="C0C0C0"/>
              <w:right w:val="single" w:sz="4" w:space="0" w:color="C0C0C0"/>
            </w:tcBorders>
            <w:shd w:val="clear" w:color="auto" w:fill="auto"/>
            <w:vAlign w:val="center"/>
            <w:hideMark/>
          </w:tcPr>
          <w:p w14:paraId="701E2B64"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Прочие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50737BF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796858A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331EAE6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69,90</w:t>
            </w:r>
          </w:p>
        </w:tc>
        <w:tc>
          <w:tcPr>
            <w:tcW w:w="173" w:type="dxa"/>
            <w:tcBorders>
              <w:top w:val="nil"/>
              <w:left w:val="nil"/>
              <w:bottom w:val="single" w:sz="4" w:space="0" w:color="C0C0C0"/>
              <w:right w:val="nil"/>
            </w:tcBorders>
            <w:shd w:val="clear" w:color="000000" w:fill="FFFFCC"/>
            <w:vAlign w:val="center"/>
            <w:hideMark/>
          </w:tcPr>
          <w:p w14:paraId="3B1673D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58,98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676632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69,90</w:t>
            </w:r>
          </w:p>
        </w:tc>
        <w:tc>
          <w:tcPr>
            <w:tcW w:w="344" w:type="dxa"/>
            <w:tcBorders>
              <w:top w:val="nil"/>
              <w:left w:val="nil"/>
              <w:bottom w:val="single" w:sz="4" w:space="0" w:color="C0C0C0"/>
              <w:right w:val="single" w:sz="4" w:space="0" w:color="C0C0C0"/>
            </w:tcBorders>
            <w:shd w:val="clear" w:color="000000" w:fill="FFFFCC"/>
            <w:vAlign w:val="center"/>
            <w:hideMark/>
          </w:tcPr>
          <w:p w14:paraId="56AD4CD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170,85</w:t>
            </w:r>
          </w:p>
        </w:tc>
        <w:tc>
          <w:tcPr>
            <w:tcW w:w="346" w:type="dxa"/>
            <w:tcBorders>
              <w:top w:val="nil"/>
              <w:left w:val="nil"/>
              <w:bottom w:val="single" w:sz="4" w:space="0" w:color="C0C0C0"/>
              <w:right w:val="single" w:sz="4" w:space="0" w:color="C0C0C0"/>
            </w:tcBorders>
            <w:shd w:val="clear" w:color="000000" w:fill="FFFFCC"/>
            <w:vAlign w:val="center"/>
            <w:hideMark/>
          </w:tcPr>
          <w:p w14:paraId="5168DDB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170,85</w:t>
            </w:r>
          </w:p>
        </w:tc>
        <w:tc>
          <w:tcPr>
            <w:tcW w:w="269" w:type="dxa"/>
            <w:tcBorders>
              <w:top w:val="nil"/>
              <w:left w:val="nil"/>
              <w:bottom w:val="single" w:sz="4" w:space="0" w:color="C0C0C0"/>
              <w:right w:val="single" w:sz="4" w:space="0" w:color="C0C0C0"/>
            </w:tcBorders>
            <w:shd w:val="clear" w:color="000000" w:fill="D7EAD3"/>
            <w:vAlign w:val="center"/>
            <w:hideMark/>
          </w:tcPr>
          <w:p w14:paraId="3F0EB5F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85,42</w:t>
            </w:r>
          </w:p>
        </w:tc>
        <w:tc>
          <w:tcPr>
            <w:tcW w:w="269" w:type="dxa"/>
            <w:tcBorders>
              <w:top w:val="nil"/>
              <w:left w:val="nil"/>
              <w:bottom w:val="single" w:sz="4" w:space="0" w:color="C0C0C0"/>
              <w:right w:val="single" w:sz="4" w:space="0" w:color="C0C0C0"/>
            </w:tcBorders>
            <w:shd w:val="clear" w:color="000000" w:fill="D7EAD3"/>
            <w:vAlign w:val="center"/>
            <w:hideMark/>
          </w:tcPr>
          <w:p w14:paraId="32684B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85,42</w:t>
            </w:r>
          </w:p>
        </w:tc>
        <w:tc>
          <w:tcPr>
            <w:tcW w:w="432" w:type="dxa"/>
            <w:tcBorders>
              <w:top w:val="nil"/>
              <w:left w:val="nil"/>
              <w:bottom w:val="single" w:sz="4" w:space="0" w:color="C0C0C0"/>
              <w:right w:val="single" w:sz="4" w:space="0" w:color="C0C0C0"/>
            </w:tcBorders>
            <w:shd w:val="clear" w:color="000000" w:fill="FFFFCC"/>
            <w:vAlign w:val="center"/>
            <w:hideMark/>
          </w:tcPr>
          <w:p w14:paraId="662E0DD6"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расчет приняты расходы на машины и механизмы по локально-сметным расчетам, согласованным с собственноком имущества.</w:t>
            </w:r>
          </w:p>
        </w:tc>
        <w:tc>
          <w:tcPr>
            <w:tcW w:w="398" w:type="dxa"/>
            <w:tcBorders>
              <w:top w:val="nil"/>
              <w:left w:val="nil"/>
              <w:bottom w:val="single" w:sz="4" w:space="0" w:color="C0C0C0"/>
              <w:right w:val="single" w:sz="4" w:space="0" w:color="C0C0C0"/>
            </w:tcBorders>
            <w:shd w:val="clear" w:color="000000" w:fill="FFFFCC"/>
            <w:vAlign w:val="center"/>
            <w:hideMark/>
          </w:tcPr>
          <w:p w14:paraId="0FD5C0D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177,68</w:t>
            </w:r>
          </w:p>
        </w:tc>
        <w:tc>
          <w:tcPr>
            <w:tcW w:w="463" w:type="dxa"/>
            <w:tcBorders>
              <w:top w:val="nil"/>
              <w:left w:val="nil"/>
              <w:bottom w:val="single" w:sz="4" w:space="0" w:color="C0C0C0"/>
              <w:right w:val="single" w:sz="4" w:space="0" w:color="C0C0C0"/>
            </w:tcBorders>
            <w:shd w:val="clear" w:color="000000" w:fill="FFFFCC"/>
            <w:vAlign w:val="center"/>
            <w:hideMark/>
          </w:tcPr>
          <w:p w14:paraId="1653690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175,40</w:t>
            </w:r>
          </w:p>
        </w:tc>
        <w:tc>
          <w:tcPr>
            <w:tcW w:w="383" w:type="dxa"/>
            <w:tcBorders>
              <w:top w:val="nil"/>
              <w:left w:val="nil"/>
              <w:bottom w:val="single" w:sz="4" w:space="0" w:color="C0C0C0"/>
              <w:right w:val="single" w:sz="4" w:space="0" w:color="C0C0C0"/>
            </w:tcBorders>
            <w:shd w:val="clear" w:color="000000" w:fill="D7EAD3"/>
            <w:vAlign w:val="center"/>
            <w:hideMark/>
          </w:tcPr>
          <w:p w14:paraId="18F1B7A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87,70</w:t>
            </w:r>
          </w:p>
        </w:tc>
        <w:tc>
          <w:tcPr>
            <w:tcW w:w="378" w:type="dxa"/>
            <w:tcBorders>
              <w:top w:val="nil"/>
              <w:left w:val="nil"/>
              <w:bottom w:val="single" w:sz="4" w:space="0" w:color="C0C0C0"/>
              <w:right w:val="single" w:sz="4" w:space="0" w:color="C0C0C0"/>
            </w:tcBorders>
            <w:shd w:val="clear" w:color="000000" w:fill="D7EAD3"/>
            <w:vAlign w:val="center"/>
            <w:hideMark/>
          </w:tcPr>
          <w:p w14:paraId="0C1EF6F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87,70</w:t>
            </w:r>
          </w:p>
        </w:tc>
        <w:tc>
          <w:tcPr>
            <w:tcW w:w="880" w:type="dxa"/>
            <w:vMerge/>
            <w:tcBorders>
              <w:top w:val="nil"/>
              <w:left w:val="nil"/>
              <w:bottom w:val="nil"/>
              <w:right w:val="single" w:sz="4" w:space="0" w:color="C0C0C0"/>
            </w:tcBorders>
            <w:vAlign w:val="center"/>
            <w:hideMark/>
          </w:tcPr>
          <w:p w14:paraId="1AF4C975"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3BE146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184,79</w:t>
            </w:r>
          </w:p>
        </w:tc>
        <w:tc>
          <w:tcPr>
            <w:tcW w:w="443" w:type="dxa"/>
            <w:tcBorders>
              <w:top w:val="nil"/>
              <w:left w:val="nil"/>
              <w:bottom w:val="single" w:sz="4" w:space="0" w:color="C0C0C0"/>
              <w:right w:val="single" w:sz="4" w:space="0" w:color="C0C0C0"/>
            </w:tcBorders>
            <w:shd w:val="clear" w:color="000000" w:fill="FFFFCC"/>
            <w:vAlign w:val="center"/>
            <w:hideMark/>
          </w:tcPr>
          <w:p w14:paraId="4C61250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180,59</w:t>
            </w:r>
          </w:p>
        </w:tc>
        <w:tc>
          <w:tcPr>
            <w:tcW w:w="383" w:type="dxa"/>
            <w:tcBorders>
              <w:top w:val="nil"/>
              <w:left w:val="nil"/>
              <w:bottom w:val="single" w:sz="4" w:space="0" w:color="C0C0C0"/>
              <w:right w:val="single" w:sz="4" w:space="0" w:color="C0C0C0"/>
            </w:tcBorders>
            <w:shd w:val="clear" w:color="000000" w:fill="D7EAD3"/>
            <w:vAlign w:val="center"/>
            <w:hideMark/>
          </w:tcPr>
          <w:p w14:paraId="45D650A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90,29</w:t>
            </w:r>
          </w:p>
        </w:tc>
        <w:tc>
          <w:tcPr>
            <w:tcW w:w="378" w:type="dxa"/>
            <w:tcBorders>
              <w:top w:val="nil"/>
              <w:left w:val="nil"/>
              <w:bottom w:val="single" w:sz="4" w:space="0" w:color="C0C0C0"/>
              <w:right w:val="single" w:sz="4" w:space="0" w:color="C0C0C0"/>
            </w:tcBorders>
            <w:shd w:val="clear" w:color="000000" w:fill="D7EAD3"/>
            <w:vAlign w:val="center"/>
            <w:hideMark/>
          </w:tcPr>
          <w:p w14:paraId="49E067E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90,29</w:t>
            </w:r>
          </w:p>
        </w:tc>
        <w:tc>
          <w:tcPr>
            <w:tcW w:w="825" w:type="dxa"/>
            <w:vMerge/>
            <w:tcBorders>
              <w:top w:val="nil"/>
              <w:left w:val="nil"/>
              <w:bottom w:val="nil"/>
              <w:right w:val="single" w:sz="4" w:space="0" w:color="C0C0C0"/>
            </w:tcBorders>
            <w:vAlign w:val="center"/>
            <w:hideMark/>
          </w:tcPr>
          <w:p w14:paraId="40FF48A9" w14:textId="77777777" w:rsidR="003647C6" w:rsidRPr="003647C6" w:rsidRDefault="003647C6" w:rsidP="003647C6">
            <w:pPr>
              <w:rPr>
                <w:rFonts w:ascii="Tahoma" w:hAnsi="Tahoma" w:cs="Tahoma"/>
                <w:sz w:val="13"/>
                <w:szCs w:val="13"/>
              </w:rPr>
            </w:pPr>
          </w:p>
        </w:tc>
      </w:tr>
      <w:tr w:rsidR="003647C6" w:rsidRPr="003647C6" w14:paraId="4ED1A22B" w14:textId="77777777" w:rsidTr="003647C6">
        <w:trPr>
          <w:trHeight w:val="1125"/>
          <w:jc w:val="center"/>
        </w:trPr>
        <w:tc>
          <w:tcPr>
            <w:tcW w:w="66" w:type="dxa"/>
            <w:tcBorders>
              <w:top w:val="nil"/>
              <w:left w:val="nil"/>
              <w:bottom w:val="nil"/>
              <w:right w:val="nil"/>
            </w:tcBorders>
            <w:shd w:val="clear" w:color="000000" w:fill="FFFF00"/>
            <w:noWrap/>
            <w:vAlign w:val="center"/>
            <w:hideMark/>
          </w:tcPr>
          <w:p w14:paraId="5A2E5C7F"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3F9F4D27"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5D5FA2E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4.4</w:t>
            </w:r>
          </w:p>
        </w:tc>
        <w:tc>
          <w:tcPr>
            <w:tcW w:w="1549" w:type="dxa"/>
            <w:tcBorders>
              <w:top w:val="nil"/>
              <w:left w:val="nil"/>
              <w:bottom w:val="single" w:sz="4" w:space="0" w:color="C0C0C0"/>
              <w:right w:val="single" w:sz="4" w:space="0" w:color="C0C0C0"/>
            </w:tcBorders>
            <w:shd w:val="clear" w:color="auto" w:fill="auto"/>
            <w:vAlign w:val="center"/>
            <w:hideMark/>
          </w:tcPr>
          <w:p w14:paraId="38F9CB5E"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Заработная плата ремонтного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61FB9F4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0D194C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1EA1DD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265,33</w:t>
            </w:r>
          </w:p>
        </w:tc>
        <w:tc>
          <w:tcPr>
            <w:tcW w:w="173" w:type="dxa"/>
            <w:tcBorders>
              <w:top w:val="nil"/>
              <w:left w:val="nil"/>
              <w:bottom w:val="single" w:sz="4" w:space="0" w:color="C0C0C0"/>
              <w:right w:val="nil"/>
            </w:tcBorders>
            <w:shd w:val="clear" w:color="000000" w:fill="FFFFCC"/>
            <w:vAlign w:val="center"/>
            <w:hideMark/>
          </w:tcPr>
          <w:p w14:paraId="42BA83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223,90</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8654AC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265,33</w:t>
            </w:r>
          </w:p>
        </w:tc>
        <w:tc>
          <w:tcPr>
            <w:tcW w:w="344" w:type="dxa"/>
            <w:tcBorders>
              <w:top w:val="nil"/>
              <w:left w:val="nil"/>
              <w:bottom w:val="single" w:sz="4" w:space="0" w:color="C0C0C0"/>
              <w:right w:val="single" w:sz="4" w:space="0" w:color="C0C0C0"/>
            </w:tcBorders>
            <w:shd w:val="clear" w:color="000000" w:fill="FFFFCC"/>
            <w:vAlign w:val="center"/>
            <w:hideMark/>
          </w:tcPr>
          <w:p w14:paraId="30F1DEE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304,89</w:t>
            </w:r>
          </w:p>
        </w:tc>
        <w:tc>
          <w:tcPr>
            <w:tcW w:w="346" w:type="dxa"/>
            <w:tcBorders>
              <w:top w:val="nil"/>
              <w:left w:val="nil"/>
              <w:bottom w:val="single" w:sz="4" w:space="0" w:color="C0C0C0"/>
              <w:right w:val="single" w:sz="4" w:space="0" w:color="C0C0C0"/>
            </w:tcBorders>
            <w:shd w:val="clear" w:color="000000" w:fill="FFFFCC"/>
            <w:vAlign w:val="center"/>
            <w:hideMark/>
          </w:tcPr>
          <w:p w14:paraId="4A000E8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281,84</w:t>
            </w:r>
          </w:p>
        </w:tc>
        <w:tc>
          <w:tcPr>
            <w:tcW w:w="269" w:type="dxa"/>
            <w:tcBorders>
              <w:top w:val="nil"/>
              <w:left w:val="nil"/>
              <w:bottom w:val="single" w:sz="4" w:space="0" w:color="C0C0C0"/>
              <w:right w:val="single" w:sz="4" w:space="0" w:color="C0C0C0"/>
            </w:tcBorders>
            <w:shd w:val="clear" w:color="000000" w:fill="D7EAD3"/>
            <w:vAlign w:val="center"/>
            <w:hideMark/>
          </w:tcPr>
          <w:p w14:paraId="7F39C14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140,92</w:t>
            </w:r>
          </w:p>
        </w:tc>
        <w:tc>
          <w:tcPr>
            <w:tcW w:w="269" w:type="dxa"/>
            <w:tcBorders>
              <w:top w:val="nil"/>
              <w:left w:val="nil"/>
              <w:bottom w:val="single" w:sz="4" w:space="0" w:color="C0C0C0"/>
              <w:right w:val="single" w:sz="4" w:space="0" w:color="C0C0C0"/>
            </w:tcBorders>
            <w:shd w:val="clear" w:color="000000" w:fill="D7EAD3"/>
            <w:vAlign w:val="center"/>
            <w:hideMark/>
          </w:tcPr>
          <w:p w14:paraId="65B9C7F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140,92</w:t>
            </w:r>
          </w:p>
        </w:tc>
        <w:tc>
          <w:tcPr>
            <w:tcW w:w="432" w:type="dxa"/>
            <w:tcBorders>
              <w:top w:val="nil"/>
              <w:left w:val="nil"/>
              <w:bottom w:val="single" w:sz="4" w:space="0" w:color="C0C0C0"/>
              <w:right w:val="single" w:sz="4" w:space="0" w:color="C0C0C0"/>
            </w:tcBorders>
            <w:shd w:val="clear" w:color="000000" w:fill="FFFFCC"/>
            <w:vAlign w:val="center"/>
            <w:hideMark/>
          </w:tcPr>
          <w:p w14:paraId="233A4274"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398" w:type="dxa"/>
            <w:tcBorders>
              <w:top w:val="nil"/>
              <w:left w:val="nil"/>
              <w:bottom w:val="single" w:sz="4" w:space="0" w:color="C0C0C0"/>
              <w:right w:val="single" w:sz="4" w:space="0" w:color="C0C0C0"/>
            </w:tcBorders>
            <w:shd w:val="clear" w:color="000000" w:fill="FFFFCC"/>
            <w:vAlign w:val="center"/>
            <w:hideMark/>
          </w:tcPr>
          <w:p w14:paraId="0D14143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317,09</w:t>
            </w:r>
          </w:p>
        </w:tc>
        <w:tc>
          <w:tcPr>
            <w:tcW w:w="463" w:type="dxa"/>
            <w:tcBorders>
              <w:top w:val="nil"/>
              <w:left w:val="nil"/>
              <w:bottom w:val="single" w:sz="4" w:space="0" w:color="C0C0C0"/>
              <w:right w:val="single" w:sz="4" w:space="0" w:color="C0C0C0"/>
            </w:tcBorders>
            <w:shd w:val="clear" w:color="000000" w:fill="FFFFCC"/>
            <w:vAlign w:val="center"/>
            <w:hideMark/>
          </w:tcPr>
          <w:p w14:paraId="56574A2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289,34</w:t>
            </w:r>
          </w:p>
        </w:tc>
        <w:tc>
          <w:tcPr>
            <w:tcW w:w="383" w:type="dxa"/>
            <w:tcBorders>
              <w:top w:val="nil"/>
              <w:left w:val="nil"/>
              <w:bottom w:val="single" w:sz="4" w:space="0" w:color="C0C0C0"/>
              <w:right w:val="single" w:sz="4" w:space="0" w:color="C0C0C0"/>
            </w:tcBorders>
            <w:shd w:val="clear" w:color="000000" w:fill="D7EAD3"/>
            <w:vAlign w:val="center"/>
            <w:hideMark/>
          </w:tcPr>
          <w:p w14:paraId="6DC5B14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144,67</w:t>
            </w:r>
          </w:p>
        </w:tc>
        <w:tc>
          <w:tcPr>
            <w:tcW w:w="378" w:type="dxa"/>
            <w:tcBorders>
              <w:top w:val="nil"/>
              <w:left w:val="nil"/>
              <w:bottom w:val="single" w:sz="4" w:space="0" w:color="C0C0C0"/>
              <w:right w:val="single" w:sz="4" w:space="0" w:color="C0C0C0"/>
            </w:tcBorders>
            <w:shd w:val="clear" w:color="000000" w:fill="D7EAD3"/>
            <w:vAlign w:val="center"/>
            <w:hideMark/>
          </w:tcPr>
          <w:p w14:paraId="542E160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144,67</w:t>
            </w:r>
          </w:p>
        </w:tc>
        <w:tc>
          <w:tcPr>
            <w:tcW w:w="880" w:type="dxa"/>
            <w:vMerge/>
            <w:tcBorders>
              <w:top w:val="nil"/>
              <w:left w:val="nil"/>
              <w:bottom w:val="nil"/>
              <w:right w:val="single" w:sz="4" w:space="0" w:color="C0C0C0"/>
            </w:tcBorders>
            <w:vAlign w:val="center"/>
            <w:hideMark/>
          </w:tcPr>
          <w:p w14:paraId="0710F247"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302B437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329,77</w:t>
            </w:r>
          </w:p>
        </w:tc>
        <w:tc>
          <w:tcPr>
            <w:tcW w:w="443" w:type="dxa"/>
            <w:tcBorders>
              <w:top w:val="nil"/>
              <w:left w:val="nil"/>
              <w:bottom w:val="single" w:sz="4" w:space="0" w:color="C0C0C0"/>
              <w:right w:val="single" w:sz="4" w:space="0" w:color="C0C0C0"/>
            </w:tcBorders>
            <w:shd w:val="clear" w:color="000000" w:fill="FFFFCC"/>
            <w:vAlign w:val="center"/>
            <w:hideMark/>
          </w:tcPr>
          <w:p w14:paraId="06C721F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297,91</w:t>
            </w:r>
          </w:p>
        </w:tc>
        <w:tc>
          <w:tcPr>
            <w:tcW w:w="383" w:type="dxa"/>
            <w:tcBorders>
              <w:top w:val="nil"/>
              <w:left w:val="nil"/>
              <w:bottom w:val="single" w:sz="4" w:space="0" w:color="C0C0C0"/>
              <w:right w:val="single" w:sz="4" w:space="0" w:color="C0C0C0"/>
            </w:tcBorders>
            <w:shd w:val="clear" w:color="000000" w:fill="D7EAD3"/>
            <w:vAlign w:val="center"/>
            <w:hideMark/>
          </w:tcPr>
          <w:p w14:paraId="206FBBE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148,95</w:t>
            </w:r>
          </w:p>
        </w:tc>
        <w:tc>
          <w:tcPr>
            <w:tcW w:w="378" w:type="dxa"/>
            <w:tcBorders>
              <w:top w:val="nil"/>
              <w:left w:val="nil"/>
              <w:bottom w:val="single" w:sz="4" w:space="0" w:color="C0C0C0"/>
              <w:right w:val="single" w:sz="4" w:space="0" w:color="C0C0C0"/>
            </w:tcBorders>
            <w:shd w:val="clear" w:color="000000" w:fill="D7EAD3"/>
            <w:vAlign w:val="center"/>
            <w:hideMark/>
          </w:tcPr>
          <w:p w14:paraId="79877FD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148,95</w:t>
            </w:r>
          </w:p>
        </w:tc>
        <w:tc>
          <w:tcPr>
            <w:tcW w:w="825" w:type="dxa"/>
            <w:vMerge/>
            <w:tcBorders>
              <w:top w:val="nil"/>
              <w:left w:val="nil"/>
              <w:bottom w:val="nil"/>
              <w:right w:val="single" w:sz="4" w:space="0" w:color="C0C0C0"/>
            </w:tcBorders>
            <w:vAlign w:val="center"/>
            <w:hideMark/>
          </w:tcPr>
          <w:p w14:paraId="5E3FC0BB" w14:textId="77777777" w:rsidR="003647C6" w:rsidRPr="003647C6" w:rsidRDefault="003647C6" w:rsidP="003647C6">
            <w:pPr>
              <w:rPr>
                <w:rFonts w:ascii="Tahoma" w:hAnsi="Tahoma" w:cs="Tahoma"/>
                <w:sz w:val="13"/>
                <w:szCs w:val="13"/>
              </w:rPr>
            </w:pPr>
          </w:p>
        </w:tc>
      </w:tr>
      <w:tr w:rsidR="003647C6" w:rsidRPr="003647C6" w14:paraId="062AF7F9"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5B473C76"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56E769D6"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6D410F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4.4.1</w:t>
            </w:r>
          </w:p>
        </w:tc>
        <w:tc>
          <w:tcPr>
            <w:tcW w:w="1549" w:type="dxa"/>
            <w:tcBorders>
              <w:top w:val="nil"/>
              <w:left w:val="nil"/>
              <w:bottom w:val="single" w:sz="4" w:space="0" w:color="C0C0C0"/>
              <w:right w:val="single" w:sz="4" w:space="0" w:color="C0C0C0"/>
            </w:tcBorders>
            <w:shd w:val="clear" w:color="auto" w:fill="auto"/>
            <w:vAlign w:val="center"/>
            <w:hideMark/>
          </w:tcPr>
          <w:p w14:paraId="109B5528"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Среднемесячная заработная плата</w:t>
            </w:r>
          </w:p>
        </w:tc>
        <w:tc>
          <w:tcPr>
            <w:tcW w:w="208" w:type="dxa"/>
            <w:tcBorders>
              <w:top w:val="nil"/>
              <w:left w:val="nil"/>
              <w:bottom w:val="single" w:sz="4" w:space="0" w:color="C0C0C0"/>
              <w:right w:val="single" w:sz="4" w:space="0" w:color="C0C0C0"/>
            </w:tcBorders>
            <w:shd w:val="clear" w:color="auto" w:fill="auto"/>
            <w:vAlign w:val="center"/>
            <w:hideMark/>
          </w:tcPr>
          <w:p w14:paraId="321EA45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w:t>
            </w:r>
          </w:p>
        </w:tc>
        <w:tc>
          <w:tcPr>
            <w:tcW w:w="333" w:type="dxa"/>
            <w:tcBorders>
              <w:top w:val="nil"/>
              <w:left w:val="nil"/>
              <w:bottom w:val="single" w:sz="4" w:space="0" w:color="C0C0C0"/>
              <w:right w:val="single" w:sz="4" w:space="0" w:color="C0C0C0"/>
            </w:tcBorders>
            <w:shd w:val="clear" w:color="000000" w:fill="D7EAD3"/>
            <w:vAlign w:val="center"/>
            <w:hideMark/>
          </w:tcPr>
          <w:p w14:paraId="5C92878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7C66002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17 274,40</w:t>
            </w:r>
          </w:p>
        </w:tc>
        <w:tc>
          <w:tcPr>
            <w:tcW w:w="173" w:type="dxa"/>
            <w:tcBorders>
              <w:top w:val="nil"/>
              <w:left w:val="nil"/>
              <w:bottom w:val="single" w:sz="4" w:space="0" w:color="C0C0C0"/>
              <w:right w:val="nil"/>
            </w:tcBorders>
            <w:shd w:val="clear" w:color="000000" w:fill="D7EAD3"/>
            <w:vAlign w:val="center"/>
            <w:hideMark/>
          </w:tcPr>
          <w:p w14:paraId="7022097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29 153,52</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64D277A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17 274,40</w:t>
            </w:r>
          </w:p>
        </w:tc>
        <w:tc>
          <w:tcPr>
            <w:tcW w:w="344" w:type="dxa"/>
            <w:tcBorders>
              <w:top w:val="nil"/>
              <w:left w:val="nil"/>
              <w:bottom w:val="single" w:sz="4" w:space="0" w:color="C0C0C0"/>
              <w:right w:val="single" w:sz="4" w:space="0" w:color="C0C0C0"/>
            </w:tcBorders>
            <w:shd w:val="clear" w:color="000000" w:fill="D7EAD3"/>
            <w:vAlign w:val="center"/>
            <w:hideMark/>
          </w:tcPr>
          <w:p w14:paraId="7944C53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19 248,11</w:t>
            </w:r>
          </w:p>
        </w:tc>
        <w:tc>
          <w:tcPr>
            <w:tcW w:w="346" w:type="dxa"/>
            <w:tcBorders>
              <w:top w:val="nil"/>
              <w:left w:val="nil"/>
              <w:bottom w:val="single" w:sz="4" w:space="0" w:color="C0C0C0"/>
              <w:right w:val="single" w:sz="4" w:space="0" w:color="C0C0C0"/>
            </w:tcBorders>
            <w:shd w:val="clear" w:color="000000" w:fill="D7EAD3"/>
            <w:vAlign w:val="center"/>
            <w:hideMark/>
          </w:tcPr>
          <w:p w14:paraId="5E4DB0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17 792,64</w:t>
            </w:r>
          </w:p>
        </w:tc>
        <w:tc>
          <w:tcPr>
            <w:tcW w:w="269" w:type="dxa"/>
            <w:tcBorders>
              <w:top w:val="nil"/>
              <w:left w:val="nil"/>
              <w:bottom w:val="single" w:sz="4" w:space="0" w:color="C0C0C0"/>
              <w:right w:val="single" w:sz="4" w:space="0" w:color="C0C0C0"/>
            </w:tcBorders>
            <w:shd w:val="clear" w:color="000000" w:fill="D7EAD3"/>
            <w:vAlign w:val="center"/>
            <w:hideMark/>
          </w:tcPr>
          <w:p w14:paraId="65879E0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17 792,64</w:t>
            </w:r>
          </w:p>
        </w:tc>
        <w:tc>
          <w:tcPr>
            <w:tcW w:w="269" w:type="dxa"/>
            <w:tcBorders>
              <w:top w:val="nil"/>
              <w:left w:val="nil"/>
              <w:bottom w:val="single" w:sz="4" w:space="0" w:color="C0C0C0"/>
              <w:right w:val="single" w:sz="4" w:space="0" w:color="C0C0C0"/>
            </w:tcBorders>
            <w:shd w:val="clear" w:color="000000" w:fill="D7EAD3"/>
            <w:vAlign w:val="center"/>
            <w:hideMark/>
          </w:tcPr>
          <w:p w14:paraId="1EC72B4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17 792,64</w:t>
            </w:r>
          </w:p>
        </w:tc>
        <w:tc>
          <w:tcPr>
            <w:tcW w:w="432" w:type="dxa"/>
            <w:tcBorders>
              <w:top w:val="nil"/>
              <w:left w:val="nil"/>
              <w:bottom w:val="single" w:sz="4" w:space="0" w:color="C0C0C0"/>
              <w:right w:val="single" w:sz="4" w:space="0" w:color="C0C0C0"/>
            </w:tcBorders>
            <w:shd w:val="clear" w:color="000000" w:fill="FFFFCC"/>
            <w:vAlign w:val="center"/>
            <w:hideMark/>
          </w:tcPr>
          <w:p w14:paraId="59D4BC8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5151708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20 018,31</w:t>
            </w:r>
          </w:p>
        </w:tc>
        <w:tc>
          <w:tcPr>
            <w:tcW w:w="463" w:type="dxa"/>
            <w:tcBorders>
              <w:top w:val="nil"/>
              <w:left w:val="nil"/>
              <w:bottom w:val="single" w:sz="4" w:space="0" w:color="C0C0C0"/>
              <w:right w:val="single" w:sz="4" w:space="0" w:color="C0C0C0"/>
            </w:tcBorders>
            <w:shd w:val="clear" w:color="000000" w:fill="D7EAD3"/>
            <w:vAlign w:val="center"/>
            <w:hideMark/>
          </w:tcPr>
          <w:p w14:paraId="3C5754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18 266,45</w:t>
            </w:r>
          </w:p>
        </w:tc>
        <w:tc>
          <w:tcPr>
            <w:tcW w:w="383" w:type="dxa"/>
            <w:tcBorders>
              <w:top w:val="nil"/>
              <w:left w:val="nil"/>
              <w:bottom w:val="single" w:sz="4" w:space="0" w:color="C0C0C0"/>
              <w:right w:val="single" w:sz="4" w:space="0" w:color="C0C0C0"/>
            </w:tcBorders>
            <w:shd w:val="clear" w:color="000000" w:fill="D7EAD3"/>
            <w:vAlign w:val="center"/>
            <w:hideMark/>
          </w:tcPr>
          <w:p w14:paraId="7D5AEB7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18 266,45</w:t>
            </w:r>
          </w:p>
        </w:tc>
        <w:tc>
          <w:tcPr>
            <w:tcW w:w="378" w:type="dxa"/>
            <w:tcBorders>
              <w:top w:val="nil"/>
              <w:left w:val="nil"/>
              <w:bottom w:val="single" w:sz="4" w:space="0" w:color="C0C0C0"/>
              <w:right w:val="single" w:sz="4" w:space="0" w:color="C0C0C0"/>
            </w:tcBorders>
            <w:shd w:val="clear" w:color="000000" w:fill="D7EAD3"/>
            <w:vAlign w:val="center"/>
            <w:hideMark/>
          </w:tcPr>
          <w:p w14:paraId="24082A6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18 266,45</w:t>
            </w:r>
          </w:p>
        </w:tc>
        <w:tc>
          <w:tcPr>
            <w:tcW w:w="880" w:type="dxa"/>
            <w:vMerge/>
            <w:tcBorders>
              <w:top w:val="nil"/>
              <w:left w:val="nil"/>
              <w:bottom w:val="nil"/>
              <w:right w:val="single" w:sz="4" w:space="0" w:color="C0C0C0"/>
            </w:tcBorders>
            <w:vAlign w:val="center"/>
            <w:hideMark/>
          </w:tcPr>
          <w:p w14:paraId="684F2966"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3FF41D8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20 818,81</w:t>
            </w:r>
          </w:p>
        </w:tc>
        <w:tc>
          <w:tcPr>
            <w:tcW w:w="443" w:type="dxa"/>
            <w:tcBorders>
              <w:top w:val="nil"/>
              <w:left w:val="nil"/>
              <w:bottom w:val="single" w:sz="4" w:space="0" w:color="C0C0C0"/>
              <w:right w:val="single" w:sz="4" w:space="0" w:color="C0C0C0"/>
            </w:tcBorders>
            <w:shd w:val="clear" w:color="000000" w:fill="D7EAD3"/>
            <w:vAlign w:val="center"/>
            <w:hideMark/>
          </w:tcPr>
          <w:p w14:paraId="131E687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18 807,14</w:t>
            </w:r>
          </w:p>
        </w:tc>
        <w:tc>
          <w:tcPr>
            <w:tcW w:w="383" w:type="dxa"/>
            <w:tcBorders>
              <w:top w:val="nil"/>
              <w:left w:val="nil"/>
              <w:bottom w:val="single" w:sz="4" w:space="0" w:color="C0C0C0"/>
              <w:right w:val="single" w:sz="4" w:space="0" w:color="C0C0C0"/>
            </w:tcBorders>
            <w:shd w:val="clear" w:color="000000" w:fill="D7EAD3"/>
            <w:vAlign w:val="center"/>
            <w:hideMark/>
          </w:tcPr>
          <w:p w14:paraId="109B5B1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18 807,14</w:t>
            </w:r>
          </w:p>
        </w:tc>
        <w:tc>
          <w:tcPr>
            <w:tcW w:w="378" w:type="dxa"/>
            <w:tcBorders>
              <w:top w:val="nil"/>
              <w:left w:val="nil"/>
              <w:bottom w:val="single" w:sz="4" w:space="0" w:color="C0C0C0"/>
              <w:right w:val="single" w:sz="4" w:space="0" w:color="C0C0C0"/>
            </w:tcBorders>
            <w:shd w:val="clear" w:color="000000" w:fill="D7EAD3"/>
            <w:vAlign w:val="center"/>
            <w:hideMark/>
          </w:tcPr>
          <w:p w14:paraId="3301D5A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18 807,14</w:t>
            </w:r>
          </w:p>
        </w:tc>
        <w:tc>
          <w:tcPr>
            <w:tcW w:w="825" w:type="dxa"/>
            <w:vMerge/>
            <w:tcBorders>
              <w:top w:val="nil"/>
              <w:left w:val="nil"/>
              <w:bottom w:val="nil"/>
              <w:right w:val="single" w:sz="4" w:space="0" w:color="C0C0C0"/>
            </w:tcBorders>
            <w:vAlign w:val="center"/>
            <w:hideMark/>
          </w:tcPr>
          <w:p w14:paraId="686F054B" w14:textId="77777777" w:rsidR="003647C6" w:rsidRPr="003647C6" w:rsidRDefault="003647C6" w:rsidP="003647C6">
            <w:pPr>
              <w:rPr>
                <w:rFonts w:ascii="Tahoma" w:hAnsi="Tahoma" w:cs="Tahoma"/>
                <w:sz w:val="13"/>
                <w:szCs w:val="13"/>
              </w:rPr>
            </w:pPr>
          </w:p>
        </w:tc>
      </w:tr>
      <w:tr w:rsidR="003647C6" w:rsidRPr="003647C6" w14:paraId="0ADFACA3"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3977CA3F"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4396B4F8"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7A95F0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4.4.2</w:t>
            </w:r>
          </w:p>
        </w:tc>
        <w:tc>
          <w:tcPr>
            <w:tcW w:w="1549" w:type="dxa"/>
            <w:tcBorders>
              <w:top w:val="nil"/>
              <w:left w:val="nil"/>
              <w:bottom w:val="single" w:sz="4" w:space="0" w:color="C0C0C0"/>
              <w:right w:val="single" w:sz="4" w:space="0" w:color="C0C0C0"/>
            </w:tcBorders>
            <w:shd w:val="clear" w:color="auto" w:fill="auto"/>
            <w:vAlign w:val="center"/>
            <w:hideMark/>
          </w:tcPr>
          <w:p w14:paraId="07AEFCE4"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Численность ремонтного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5F28618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чел</w:t>
            </w:r>
          </w:p>
        </w:tc>
        <w:tc>
          <w:tcPr>
            <w:tcW w:w="333" w:type="dxa"/>
            <w:tcBorders>
              <w:top w:val="nil"/>
              <w:left w:val="nil"/>
              <w:bottom w:val="single" w:sz="4" w:space="0" w:color="C0C0C0"/>
              <w:right w:val="single" w:sz="4" w:space="0" w:color="C0C0C0"/>
            </w:tcBorders>
            <w:shd w:val="clear" w:color="000000" w:fill="FFFFCC"/>
            <w:vAlign w:val="center"/>
            <w:hideMark/>
          </w:tcPr>
          <w:p w14:paraId="2B32B32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530F34E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1,28</w:t>
            </w:r>
          </w:p>
        </w:tc>
        <w:tc>
          <w:tcPr>
            <w:tcW w:w="173" w:type="dxa"/>
            <w:tcBorders>
              <w:top w:val="nil"/>
              <w:left w:val="nil"/>
              <w:bottom w:val="single" w:sz="4" w:space="0" w:color="C0C0C0"/>
              <w:right w:val="nil"/>
            </w:tcBorders>
            <w:shd w:val="clear" w:color="000000" w:fill="FFFFCC"/>
            <w:vAlign w:val="center"/>
            <w:hideMark/>
          </w:tcPr>
          <w:p w14:paraId="096D976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1,28</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4C560C3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1,28</w:t>
            </w:r>
          </w:p>
        </w:tc>
        <w:tc>
          <w:tcPr>
            <w:tcW w:w="344" w:type="dxa"/>
            <w:tcBorders>
              <w:top w:val="nil"/>
              <w:left w:val="nil"/>
              <w:bottom w:val="single" w:sz="4" w:space="0" w:color="C0C0C0"/>
              <w:right w:val="single" w:sz="4" w:space="0" w:color="C0C0C0"/>
            </w:tcBorders>
            <w:shd w:val="clear" w:color="000000" w:fill="FFFFCC"/>
            <w:vAlign w:val="center"/>
            <w:hideMark/>
          </w:tcPr>
          <w:p w14:paraId="1C1F132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346" w:type="dxa"/>
            <w:tcBorders>
              <w:top w:val="nil"/>
              <w:left w:val="nil"/>
              <w:bottom w:val="single" w:sz="4" w:space="0" w:color="C0C0C0"/>
              <w:right w:val="single" w:sz="4" w:space="0" w:color="C0C0C0"/>
            </w:tcBorders>
            <w:shd w:val="clear" w:color="000000" w:fill="FFFFCC"/>
            <w:vAlign w:val="center"/>
            <w:hideMark/>
          </w:tcPr>
          <w:p w14:paraId="6F2EF7C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269" w:type="dxa"/>
            <w:tcBorders>
              <w:top w:val="nil"/>
              <w:left w:val="nil"/>
              <w:bottom w:val="single" w:sz="4" w:space="0" w:color="C0C0C0"/>
              <w:right w:val="single" w:sz="4" w:space="0" w:color="C0C0C0"/>
            </w:tcBorders>
            <w:shd w:val="clear" w:color="000000" w:fill="D7EAD3"/>
            <w:vAlign w:val="center"/>
            <w:hideMark/>
          </w:tcPr>
          <w:p w14:paraId="77E4EFC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269" w:type="dxa"/>
            <w:tcBorders>
              <w:top w:val="nil"/>
              <w:left w:val="nil"/>
              <w:bottom w:val="single" w:sz="4" w:space="0" w:color="C0C0C0"/>
              <w:right w:val="single" w:sz="4" w:space="0" w:color="C0C0C0"/>
            </w:tcBorders>
            <w:shd w:val="clear" w:color="000000" w:fill="D7EAD3"/>
            <w:vAlign w:val="center"/>
            <w:hideMark/>
          </w:tcPr>
          <w:p w14:paraId="24D0693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432" w:type="dxa"/>
            <w:tcBorders>
              <w:top w:val="nil"/>
              <w:left w:val="nil"/>
              <w:bottom w:val="single" w:sz="4" w:space="0" w:color="C0C0C0"/>
              <w:right w:val="single" w:sz="4" w:space="0" w:color="C0C0C0"/>
            </w:tcBorders>
            <w:shd w:val="clear" w:color="000000" w:fill="FFFFCC"/>
            <w:vAlign w:val="center"/>
            <w:hideMark/>
          </w:tcPr>
          <w:p w14:paraId="6A60F915"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со штатным расписанием, с учетом распределения по видам деятельности 4% на водоотведение.</w:t>
            </w:r>
          </w:p>
        </w:tc>
        <w:tc>
          <w:tcPr>
            <w:tcW w:w="398" w:type="dxa"/>
            <w:tcBorders>
              <w:top w:val="nil"/>
              <w:left w:val="nil"/>
              <w:bottom w:val="single" w:sz="4" w:space="0" w:color="C0C0C0"/>
              <w:right w:val="single" w:sz="4" w:space="0" w:color="C0C0C0"/>
            </w:tcBorders>
            <w:shd w:val="clear" w:color="000000" w:fill="FFFFCC"/>
            <w:vAlign w:val="center"/>
            <w:hideMark/>
          </w:tcPr>
          <w:p w14:paraId="25408A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463" w:type="dxa"/>
            <w:tcBorders>
              <w:top w:val="nil"/>
              <w:left w:val="nil"/>
              <w:bottom w:val="single" w:sz="4" w:space="0" w:color="C0C0C0"/>
              <w:right w:val="single" w:sz="4" w:space="0" w:color="C0C0C0"/>
            </w:tcBorders>
            <w:shd w:val="clear" w:color="000000" w:fill="FFFFCC"/>
            <w:vAlign w:val="center"/>
            <w:hideMark/>
          </w:tcPr>
          <w:p w14:paraId="381C6A9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383" w:type="dxa"/>
            <w:tcBorders>
              <w:top w:val="nil"/>
              <w:left w:val="nil"/>
              <w:bottom w:val="single" w:sz="4" w:space="0" w:color="C0C0C0"/>
              <w:right w:val="single" w:sz="4" w:space="0" w:color="C0C0C0"/>
            </w:tcBorders>
            <w:shd w:val="clear" w:color="000000" w:fill="D7EAD3"/>
            <w:vAlign w:val="center"/>
            <w:hideMark/>
          </w:tcPr>
          <w:p w14:paraId="3532446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378" w:type="dxa"/>
            <w:tcBorders>
              <w:top w:val="nil"/>
              <w:left w:val="nil"/>
              <w:bottom w:val="single" w:sz="4" w:space="0" w:color="C0C0C0"/>
              <w:right w:val="single" w:sz="4" w:space="0" w:color="C0C0C0"/>
            </w:tcBorders>
            <w:shd w:val="clear" w:color="000000" w:fill="D7EAD3"/>
            <w:vAlign w:val="center"/>
            <w:hideMark/>
          </w:tcPr>
          <w:p w14:paraId="6476EE9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880" w:type="dxa"/>
            <w:vMerge/>
            <w:tcBorders>
              <w:top w:val="nil"/>
              <w:left w:val="nil"/>
              <w:bottom w:val="nil"/>
              <w:right w:val="single" w:sz="4" w:space="0" w:color="C0C0C0"/>
            </w:tcBorders>
            <w:vAlign w:val="center"/>
            <w:hideMark/>
          </w:tcPr>
          <w:p w14:paraId="41AB37FF"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60900D1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443" w:type="dxa"/>
            <w:tcBorders>
              <w:top w:val="nil"/>
              <w:left w:val="nil"/>
              <w:bottom w:val="single" w:sz="4" w:space="0" w:color="C0C0C0"/>
              <w:right w:val="single" w:sz="4" w:space="0" w:color="C0C0C0"/>
            </w:tcBorders>
            <w:shd w:val="clear" w:color="000000" w:fill="FFFFCC"/>
            <w:vAlign w:val="center"/>
            <w:hideMark/>
          </w:tcPr>
          <w:p w14:paraId="1154562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383" w:type="dxa"/>
            <w:tcBorders>
              <w:top w:val="nil"/>
              <w:left w:val="nil"/>
              <w:bottom w:val="single" w:sz="4" w:space="0" w:color="C0C0C0"/>
              <w:right w:val="single" w:sz="4" w:space="0" w:color="C0C0C0"/>
            </w:tcBorders>
            <w:shd w:val="clear" w:color="000000" w:fill="D7EAD3"/>
            <w:vAlign w:val="center"/>
            <w:hideMark/>
          </w:tcPr>
          <w:p w14:paraId="6B79BB4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378" w:type="dxa"/>
            <w:tcBorders>
              <w:top w:val="nil"/>
              <w:left w:val="nil"/>
              <w:bottom w:val="single" w:sz="4" w:space="0" w:color="C0C0C0"/>
              <w:right w:val="single" w:sz="4" w:space="0" w:color="C0C0C0"/>
            </w:tcBorders>
            <w:shd w:val="clear" w:color="000000" w:fill="D7EAD3"/>
            <w:vAlign w:val="center"/>
            <w:hideMark/>
          </w:tcPr>
          <w:p w14:paraId="3811A97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1,32</w:t>
            </w:r>
          </w:p>
        </w:tc>
        <w:tc>
          <w:tcPr>
            <w:tcW w:w="825" w:type="dxa"/>
            <w:vMerge/>
            <w:tcBorders>
              <w:top w:val="nil"/>
              <w:left w:val="nil"/>
              <w:bottom w:val="nil"/>
              <w:right w:val="single" w:sz="4" w:space="0" w:color="C0C0C0"/>
            </w:tcBorders>
            <w:vAlign w:val="center"/>
            <w:hideMark/>
          </w:tcPr>
          <w:p w14:paraId="189E4592" w14:textId="77777777" w:rsidR="003647C6" w:rsidRPr="003647C6" w:rsidRDefault="003647C6" w:rsidP="003647C6">
            <w:pPr>
              <w:rPr>
                <w:rFonts w:ascii="Tahoma" w:hAnsi="Tahoma" w:cs="Tahoma"/>
                <w:sz w:val="13"/>
                <w:szCs w:val="13"/>
              </w:rPr>
            </w:pPr>
          </w:p>
        </w:tc>
      </w:tr>
      <w:tr w:rsidR="003647C6" w:rsidRPr="003647C6" w14:paraId="1F3A8E01" w14:textId="77777777" w:rsidTr="003647C6">
        <w:trPr>
          <w:trHeight w:val="450"/>
          <w:jc w:val="center"/>
        </w:trPr>
        <w:tc>
          <w:tcPr>
            <w:tcW w:w="66" w:type="dxa"/>
            <w:tcBorders>
              <w:top w:val="nil"/>
              <w:left w:val="nil"/>
              <w:bottom w:val="nil"/>
              <w:right w:val="nil"/>
            </w:tcBorders>
            <w:shd w:val="clear" w:color="000000" w:fill="FFFF00"/>
            <w:noWrap/>
            <w:vAlign w:val="center"/>
            <w:hideMark/>
          </w:tcPr>
          <w:p w14:paraId="41EE9E57"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7A3D4120"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AF85A7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4.5</w:t>
            </w:r>
          </w:p>
        </w:tc>
        <w:tc>
          <w:tcPr>
            <w:tcW w:w="1549" w:type="dxa"/>
            <w:tcBorders>
              <w:top w:val="nil"/>
              <w:left w:val="nil"/>
              <w:bottom w:val="single" w:sz="4" w:space="0" w:color="C0C0C0"/>
              <w:right w:val="single" w:sz="4" w:space="0" w:color="C0C0C0"/>
            </w:tcBorders>
            <w:shd w:val="clear" w:color="auto" w:fill="auto"/>
            <w:vAlign w:val="center"/>
            <w:hideMark/>
          </w:tcPr>
          <w:p w14:paraId="44B27798"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Отчисления на соц.нужды от заработной платы ремонтного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0DA2D43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3AB32AB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0679F92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80,13</w:t>
            </w:r>
          </w:p>
        </w:tc>
        <w:tc>
          <w:tcPr>
            <w:tcW w:w="173" w:type="dxa"/>
            <w:tcBorders>
              <w:top w:val="nil"/>
              <w:left w:val="nil"/>
              <w:bottom w:val="single" w:sz="4" w:space="0" w:color="C0C0C0"/>
              <w:right w:val="nil"/>
            </w:tcBorders>
            <w:shd w:val="clear" w:color="000000" w:fill="FFFFCC"/>
            <w:vAlign w:val="center"/>
            <w:hideMark/>
          </w:tcPr>
          <w:p w14:paraId="10575A9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67,62</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23BAA3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80,13</w:t>
            </w:r>
          </w:p>
        </w:tc>
        <w:tc>
          <w:tcPr>
            <w:tcW w:w="344" w:type="dxa"/>
            <w:tcBorders>
              <w:top w:val="nil"/>
              <w:left w:val="nil"/>
              <w:bottom w:val="single" w:sz="4" w:space="0" w:color="C0C0C0"/>
              <w:right w:val="single" w:sz="4" w:space="0" w:color="C0C0C0"/>
            </w:tcBorders>
            <w:shd w:val="clear" w:color="000000" w:fill="FFFFCC"/>
            <w:vAlign w:val="center"/>
            <w:hideMark/>
          </w:tcPr>
          <w:p w14:paraId="45FD41B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92,08</w:t>
            </w:r>
          </w:p>
        </w:tc>
        <w:tc>
          <w:tcPr>
            <w:tcW w:w="346" w:type="dxa"/>
            <w:tcBorders>
              <w:top w:val="nil"/>
              <w:left w:val="nil"/>
              <w:bottom w:val="single" w:sz="4" w:space="0" w:color="C0C0C0"/>
              <w:right w:val="single" w:sz="4" w:space="0" w:color="C0C0C0"/>
            </w:tcBorders>
            <w:shd w:val="clear" w:color="000000" w:fill="FFFFCC"/>
            <w:vAlign w:val="center"/>
            <w:hideMark/>
          </w:tcPr>
          <w:p w14:paraId="1FCEE57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85,11</w:t>
            </w:r>
          </w:p>
        </w:tc>
        <w:tc>
          <w:tcPr>
            <w:tcW w:w="269" w:type="dxa"/>
            <w:tcBorders>
              <w:top w:val="nil"/>
              <w:left w:val="nil"/>
              <w:bottom w:val="single" w:sz="4" w:space="0" w:color="C0C0C0"/>
              <w:right w:val="single" w:sz="4" w:space="0" w:color="C0C0C0"/>
            </w:tcBorders>
            <w:shd w:val="clear" w:color="000000" w:fill="D7EAD3"/>
            <w:vAlign w:val="center"/>
            <w:hideMark/>
          </w:tcPr>
          <w:p w14:paraId="5F4705B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42,56</w:t>
            </w:r>
          </w:p>
        </w:tc>
        <w:tc>
          <w:tcPr>
            <w:tcW w:w="269" w:type="dxa"/>
            <w:tcBorders>
              <w:top w:val="nil"/>
              <w:left w:val="nil"/>
              <w:bottom w:val="single" w:sz="4" w:space="0" w:color="C0C0C0"/>
              <w:right w:val="single" w:sz="4" w:space="0" w:color="C0C0C0"/>
            </w:tcBorders>
            <w:shd w:val="clear" w:color="000000" w:fill="D7EAD3"/>
            <w:vAlign w:val="center"/>
            <w:hideMark/>
          </w:tcPr>
          <w:p w14:paraId="42B3096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42,56</w:t>
            </w:r>
          </w:p>
        </w:tc>
        <w:tc>
          <w:tcPr>
            <w:tcW w:w="432" w:type="dxa"/>
            <w:tcBorders>
              <w:top w:val="nil"/>
              <w:left w:val="nil"/>
              <w:bottom w:val="single" w:sz="4" w:space="0" w:color="C0C0C0"/>
              <w:right w:val="single" w:sz="4" w:space="0" w:color="C0C0C0"/>
            </w:tcBorders>
            <w:shd w:val="clear" w:color="000000" w:fill="FFFFCC"/>
            <w:vAlign w:val="center"/>
            <w:hideMark/>
          </w:tcPr>
          <w:p w14:paraId="697BCE83"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 законодательством 30,2% (уведомление от 27.03.2019).</w:t>
            </w:r>
          </w:p>
        </w:tc>
        <w:tc>
          <w:tcPr>
            <w:tcW w:w="398" w:type="dxa"/>
            <w:tcBorders>
              <w:top w:val="nil"/>
              <w:left w:val="nil"/>
              <w:bottom w:val="single" w:sz="4" w:space="0" w:color="C0C0C0"/>
              <w:right w:val="single" w:sz="4" w:space="0" w:color="C0C0C0"/>
            </w:tcBorders>
            <w:shd w:val="clear" w:color="000000" w:fill="FFFFCC"/>
            <w:vAlign w:val="center"/>
            <w:hideMark/>
          </w:tcPr>
          <w:p w14:paraId="4DAE769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95,76</w:t>
            </w:r>
          </w:p>
        </w:tc>
        <w:tc>
          <w:tcPr>
            <w:tcW w:w="463" w:type="dxa"/>
            <w:tcBorders>
              <w:top w:val="nil"/>
              <w:left w:val="nil"/>
              <w:bottom w:val="single" w:sz="4" w:space="0" w:color="C0C0C0"/>
              <w:right w:val="single" w:sz="4" w:space="0" w:color="C0C0C0"/>
            </w:tcBorders>
            <w:shd w:val="clear" w:color="000000" w:fill="FFFFCC"/>
            <w:vAlign w:val="center"/>
            <w:hideMark/>
          </w:tcPr>
          <w:p w14:paraId="39087A7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87,38</w:t>
            </w:r>
          </w:p>
        </w:tc>
        <w:tc>
          <w:tcPr>
            <w:tcW w:w="383" w:type="dxa"/>
            <w:tcBorders>
              <w:top w:val="nil"/>
              <w:left w:val="nil"/>
              <w:bottom w:val="single" w:sz="4" w:space="0" w:color="C0C0C0"/>
              <w:right w:val="single" w:sz="4" w:space="0" w:color="C0C0C0"/>
            </w:tcBorders>
            <w:shd w:val="clear" w:color="000000" w:fill="D7EAD3"/>
            <w:vAlign w:val="center"/>
            <w:hideMark/>
          </w:tcPr>
          <w:p w14:paraId="154FDC0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43,69</w:t>
            </w:r>
          </w:p>
        </w:tc>
        <w:tc>
          <w:tcPr>
            <w:tcW w:w="378" w:type="dxa"/>
            <w:tcBorders>
              <w:top w:val="nil"/>
              <w:left w:val="nil"/>
              <w:bottom w:val="single" w:sz="4" w:space="0" w:color="C0C0C0"/>
              <w:right w:val="single" w:sz="4" w:space="0" w:color="C0C0C0"/>
            </w:tcBorders>
            <w:shd w:val="clear" w:color="000000" w:fill="D7EAD3"/>
            <w:vAlign w:val="center"/>
            <w:hideMark/>
          </w:tcPr>
          <w:p w14:paraId="33B8275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43,69</w:t>
            </w:r>
          </w:p>
        </w:tc>
        <w:tc>
          <w:tcPr>
            <w:tcW w:w="880" w:type="dxa"/>
            <w:vMerge/>
            <w:tcBorders>
              <w:top w:val="nil"/>
              <w:left w:val="nil"/>
              <w:bottom w:val="nil"/>
              <w:right w:val="single" w:sz="4" w:space="0" w:color="C0C0C0"/>
            </w:tcBorders>
            <w:vAlign w:val="center"/>
            <w:hideMark/>
          </w:tcPr>
          <w:p w14:paraId="3AC95286"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586FC16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99,59</w:t>
            </w:r>
          </w:p>
        </w:tc>
        <w:tc>
          <w:tcPr>
            <w:tcW w:w="443" w:type="dxa"/>
            <w:tcBorders>
              <w:top w:val="nil"/>
              <w:left w:val="nil"/>
              <w:bottom w:val="single" w:sz="4" w:space="0" w:color="C0C0C0"/>
              <w:right w:val="single" w:sz="4" w:space="0" w:color="C0C0C0"/>
            </w:tcBorders>
            <w:shd w:val="clear" w:color="000000" w:fill="FFFFCC"/>
            <w:vAlign w:val="center"/>
            <w:hideMark/>
          </w:tcPr>
          <w:p w14:paraId="525CA89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89,97</w:t>
            </w:r>
          </w:p>
        </w:tc>
        <w:tc>
          <w:tcPr>
            <w:tcW w:w="383" w:type="dxa"/>
            <w:tcBorders>
              <w:top w:val="nil"/>
              <w:left w:val="nil"/>
              <w:bottom w:val="single" w:sz="4" w:space="0" w:color="C0C0C0"/>
              <w:right w:val="single" w:sz="4" w:space="0" w:color="C0C0C0"/>
            </w:tcBorders>
            <w:shd w:val="clear" w:color="000000" w:fill="D7EAD3"/>
            <w:vAlign w:val="center"/>
            <w:hideMark/>
          </w:tcPr>
          <w:p w14:paraId="47BCD74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44,98</w:t>
            </w:r>
          </w:p>
        </w:tc>
        <w:tc>
          <w:tcPr>
            <w:tcW w:w="378" w:type="dxa"/>
            <w:tcBorders>
              <w:top w:val="nil"/>
              <w:left w:val="nil"/>
              <w:bottom w:val="single" w:sz="4" w:space="0" w:color="C0C0C0"/>
              <w:right w:val="single" w:sz="4" w:space="0" w:color="C0C0C0"/>
            </w:tcBorders>
            <w:shd w:val="clear" w:color="000000" w:fill="D7EAD3"/>
            <w:vAlign w:val="center"/>
            <w:hideMark/>
          </w:tcPr>
          <w:p w14:paraId="329C065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44,98</w:t>
            </w:r>
          </w:p>
        </w:tc>
        <w:tc>
          <w:tcPr>
            <w:tcW w:w="825" w:type="dxa"/>
            <w:vMerge/>
            <w:tcBorders>
              <w:top w:val="nil"/>
              <w:left w:val="nil"/>
              <w:bottom w:val="nil"/>
              <w:right w:val="single" w:sz="4" w:space="0" w:color="C0C0C0"/>
            </w:tcBorders>
            <w:vAlign w:val="center"/>
            <w:hideMark/>
          </w:tcPr>
          <w:p w14:paraId="26AB9331" w14:textId="77777777" w:rsidR="003647C6" w:rsidRPr="003647C6" w:rsidRDefault="003647C6" w:rsidP="003647C6">
            <w:pPr>
              <w:rPr>
                <w:rFonts w:ascii="Tahoma" w:hAnsi="Tahoma" w:cs="Tahoma"/>
                <w:sz w:val="13"/>
                <w:szCs w:val="13"/>
              </w:rPr>
            </w:pPr>
          </w:p>
        </w:tc>
      </w:tr>
      <w:tr w:rsidR="003647C6" w:rsidRPr="003647C6" w14:paraId="0E301B46"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24666F9E"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08D4BD2B"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469DA0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w:t>
            </w:r>
          </w:p>
        </w:tc>
        <w:tc>
          <w:tcPr>
            <w:tcW w:w="1549" w:type="dxa"/>
            <w:tcBorders>
              <w:top w:val="nil"/>
              <w:left w:val="nil"/>
              <w:bottom w:val="single" w:sz="4" w:space="0" w:color="C0C0C0"/>
              <w:right w:val="single" w:sz="4" w:space="0" w:color="C0C0C0"/>
            </w:tcBorders>
            <w:shd w:val="clear" w:color="auto" w:fill="auto"/>
            <w:vAlign w:val="center"/>
            <w:hideMark/>
          </w:tcPr>
          <w:p w14:paraId="4BDD7231"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Административные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0972981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0C429A5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722763C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1 582,30</w:t>
            </w:r>
          </w:p>
        </w:tc>
        <w:tc>
          <w:tcPr>
            <w:tcW w:w="173" w:type="dxa"/>
            <w:tcBorders>
              <w:top w:val="nil"/>
              <w:left w:val="nil"/>
              <w:bottom w:val="single" w:sz="4" w:space="0" w:color="C0C0C0"/>
              <w:right w:val="nil"/>
            </w:tcBorders>
            <w:shd w:val="clear" w:color="000000" w:fill="D7EAD3"/>
            <w:vAlign w:val="center"/>
            <w:hideMark/>
          </w:tcPr>
          <w:p w14:paraId="6C2BAC4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1 335,33</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627CD15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1 582,30</w:t>
            </w:r>
          </w:p>
        </w:tc>
        <w:tc>
          <w:tcPr>
            <w:tcW w:w="344" w:type="dxa"/>
            <w:tcBorders>
              <w:top w:val="nil"/>
              <w:left w:val="nil"/>
              <w:bottom w:val="single" w:sz="4" w:space="0" w:color="C0C0C0"/>
              <w:right w:val="single" w:sz="4" w:space="0" w:color="C0C0C0"/>
            </w:tcBorders>
            <w:shd w:val="clear" w:color="000000" w:fill="D7EAD3"/>
            <w:vAlign w:val="center"/>
            <w:hideMark/>
          </w:tcPr>
          <w:p w14:paraId="6977132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1 847,71</w:t>
            </w:r>
          </w:p>
        </w:tc>
        <w:tc>
          <w:tcPr>
            <w:tcW w:w="346" w:type="dxa"/>
            <w:tcBorders>
              <w:top w:val="nil"/>
              <w:left w:val="nil"/>
              <w:bottom w:val="single" w:sz="4" w:space="0" w:color="C0C0C0"/>
              <w:right w:val="single" w:sz="4" w:space="0" w:color="C0C0C0"/>
            </w:tcBorders>
            <w:shd w:val="clear" w:color="000000" w:fill="D7EAD3"/>
            <w:vAlign w:val="center"/>
            <w:hideMark/>
          </w:tcPr>
          <w:p w14:paraId="18277DC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1 717,66</w:t>
            </w:r>
          </w:p>
        </w:tc>
        <w:tc>
          <w:tcPr>
            <w:tcW w:w="269" w:type="dxa"/>
            <w:tcBorders>
              <w:top w:val="nil"/>
              <w:left w:val="nil"/>
              <w:bottom w:val="single" w:sz="4" w:space="0" w:color="C0C0C0"/>
              <w:right w:val="single" w:sz="4" w:space="0" w:color="C0C0C0"/>
            </w:tcBorders>
            <w:shd w:val="clear" w:color="000000" w:fill="D7EAD3"/>
            <w:vAlign w:val="center"/>
            <w:hideMark/>
          </w:tcPr>
          <w:p w14:paraId="3E10889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858,83</w:t>
            </w:r>
          </w:p>
        </w:tc>
        <w:tc>
          <w:tcPr>
            <w:tcW w:w="269" w:type="dxa"/>
            <w:tcBorders>
              <w:top w:val="nil"/>
              <w:left w:val="nil"/>
              <w:bottom w:val="single" w:sz="4" w:space="0" w:color="C0C0C0"/>
              <w:right w:val="single" w:sz="4" w:space="0" w:color="C0C0C0"/>
            </w:tcBorders>
            <w:shd w:val="clear" w:color="000000" w:fill="D7EAD3"/>
            <w:vAlign w:val="center"/>
            <w:hideMark/>
          </w:tcPr>
          <w:p w14:paraId="1B53FDA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858,83</w:t>
            </w:r>
          </w:p>
        </w:tc>
        <w:tc>
          <w:tcPr>
            <w:tcW w:w="432" w:type="dxa"/>
            <w:tcBorders>
              <w:top w:val="nil"/>
              <w:left w:val="nil"/>
              <w:bottom w:val="single" w:sz="4" w:space="0" w:color="C0C0C0"/>
              <w:right w:val="single" w:sz="4" w:space="0" w:color="C0C0C0"/>
            </w:tcBorders>
            <w:shd w:val="clear" w:color="000000" w:fill="FFFFCC"/>
            <w:vAlign w:val="center"/>
            <w:hideMark/>
          </w:tcPr>
          <w:p w14:paraId="003643B0"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3CCF78E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1 921,63</w:t>
            </w:r>
          </w:p>
        </w:tc>
        <w:tc>
          <w:tcPr>
            <w:tcW w:w="463" w:type="dxa"/>
            <w:tcBorders>
              <w:top w:val="nil"/>
              <w:left w:val="nil"/>
              <w:bottom w:val="single" w:sz="4" w:space="0" w:color="C0C0C0"/>
              <w:right w:val="single" w:sz="4" w:space="0" w:color="C0C0C0"/>
            </w:tcBorders>
            <w:shd w:val="clear" w:color="000000" w:fill="D7EAD3"/>
            <w:vAlign w:val="center"/>
            <w:hideMark/>
          </w:tcPr>
          <w:p w14:paraId="7E5CFD3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1 763,40</w:t>
            </w:r>
          </w:p>
        </w:tc>
        <w:tc>
          <w:tcPr>
            <w:tcW w:w="383" w:type="dxa"/>
            <w:tcBorders>
              <w:top w:val="nil"/>
              <w:left w:val="nil"/>
              <w:bottom w:val="single" w:sz="4" w:space="0" w:color="C0C0C0"/>
              <w:right w:val="single" w:sz="4" w:space="0" w:color="C0C0C0"/>
            </w:tcBorders>
            <w:shd w:val="clear" w:color="000000" w:fill="D7EAD3"/>
            <w:vAlign w:val="center"/>
            <w:hideMark/>
          </w:tcPr>
          <w:p w14:paraId="506B3F6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881,70</w:t>
            </w:r>
          </w:p>
        </w:tc>
        <w:tc>
          <w:tcPr>
            <w:tcW w:w="378" w:type="dxa"/>
            <w:tcBorders>
              <w:top w:val="nil"/>
              <w:left w:val="nil"/>
              <w:bottom w:val="single" w:sz="4" w:space="0" w:color="C0C0C0"/>
              <w:right w:val="single" w:sz="4" w:space="0" w:color="C0C0C0"/>
            </w:tcBorders>
            <w:shd w:val="clear" w:color="000000" w:fill="D7EAD3"/>
            <w:vAlign w:val="center"/>
            <w:hideMark/>
          </w:tcPr>
          <w:p w14:paraId="3D6B7E2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881,70</w:t>
            </w:r>
          </w:p>
        </w:tc>
        <w:tc>
          <w:tcPr>
            <w:tcW w:w="880" w:type="dxa"/>
            <w:vMerge/>
            <w:tcBorders>
              <w:top w:val="nil"/>
              <w:left w:val="nil"/>
              <w:bottom w:val="nil"/>
              <w:right w:val="single" w:sz="4" w:space="0" w:color="C0C0C0"/>
            </w:tcBorders>
            <w:vAlign w:val="center"/>
            <w:hideMark/>
          </w:tcPr>
          <w:p w14:paraId="5FD25E33"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2474BCC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1 998,47</w:t>
            </w:r>
          </w:p>
        </w:tc>
        <w:tc>
          <w:tcPr>
            <w:tcW w:w="443" w:type="dxa"/>
            <w:tcBorders>
              <w:top w:val="nil"/>
              <w:left w:val="nil"/>
              <w:bottom w:val="single" w:sz="4" w:space="0" w:color="C0C0C0"/>
              <w:right w:val="single" w:sz="4" w:space="0" w:color="C0C0C0"/>
            </w:tcBorders>
            <w:shd w:val="clear" w:color="000000" w:fill="D7EAD3"/>
            <w:vAlign w:val="center"/>
            <w:hideMark/>
          </w:tcPr>
          <w:p w14:paraId="2D7B91A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1 815,60</w:t>
            </w:r>
          </w:p>
        </w:tc>
        <w:tc>
          <w:tcPr>
            <w:tcW w:w="383" w:type="dxa"/>
            <w:tcBorders>
              <w:top w:val="nil"/>
              <w:left w:val="nil"/>
              <w:bottom w:val="single" w:sz="4" w:space="0" w:color="C0C0C0"/>
              <w:right w:val="single" w:sz="4" w:space="0" w:color="C0C0C0"/>
            </w:tcBorders>
            <w:shd w:val="clear" w:color="000000" w:fill="D7EAD3"/>
            <w:vAlign w:val="center"/>
            <w:hideMark/>
          </w:tcPr>
          <w:p w14:paraId="788FD90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907,80</w:t>
            </w:r>
          </w:p>
        </w:tc>
        <w:tc>
          <w:tcPr>
            <w:tcW w:w="378" w:type="dxa"/>
            <w:tcBorders>
              <w:top w:val="nil"/>
              <w:left w:val="nil"/>
              <w:bottom w:val="single" w:sz="4" w:space="0" w:color="C0C0C0"/>
              <w:right w:val="single" w:sz="4" w:space="0" w:color="C0C0C0"/>
            </w:tcBorders>
            <w:shd w:val="clear" w:color="000000" w:fill="D7EAD3"/>
            <w:vAlign w:val="center"/>
            <w:hideMark/>
          </w:tcPr>
          <w:p w14:paraId="4186038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907,80</w:t>
            </w:r>
          </w:p>
        </w:tc>
        <w:tc>
          <w:tcPr>
            <w:tcW w:w="825" w:type="dxa"/>
            <w:vMerge/>
            <w:tcBorders>
              <w:top w:val="nil"/>
              <w:left w:val="nil"/>
              <w:bottom w:val="nil"/>
              <w:right w:val="single" w:sz="4" w:space="0" w:color="C0C0C0"/>
            </w:tcBorders>
            <w:vAlign w:val="center"/>
            <w:hideMark/>
          </w:tcPr>
          <w:p w14:paraId="4D4293E2" w14:textId="77777777" w:rsidR="003647C6" w:rsidRPr="003647C6" w:rsidRDefault="003647C6" w:rsidP="003647C6">
            <w:pPr>
              <w:rPr>
                <w:rFonts w:ascii="Tahoma" w:hAnsi="Tahoma" w:cs="Tahoma"/>
                <w:sz w:val="13"/>
                <w:szCs w:val="13"/>
              </w:rPr>
            </w:pPr>
          </w:p>
        </w:tc>
      </w:tr>
      <w:tr w:rsidR="003647C6" w:rsidRPr="003647C6" w14:paraId="43FFEE7A" w14:textId="77777777" w:rsidTr="003647C6">
        <w:trPr>
          <w:trHeight w:val="1125"/>
          <w:jc w:val="center"/>
        </w:trPr>
        <w:tc>
          <w:tcPr>
            <w:tcW w:w="66" w:type="dxa"/>
            <w:tcBorders>
              <w:top w:val="nil"/>
              <w:left w:val="nil"/>
              <w:bottom w:val="nil"/>
              <w:right w:val="nil"/>
            </w:tcBorders>
            <w:shd w:val="clear" w:color="000000" w:fill="FFFF00"/>
            <w:noWrap/>
            <w:vAlign w:val="center"/>
            <w:hideMark/>
          </w:tcPr>
          <w:p w14:paraId="6692FB8F"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ОР</w:t>
            </w:r>
          </w:p>
        </w:tc>
        <w:tc>
          <w:tcPr>
            <w:tcW w:w="55" w:type="dxa"/>
            <w:tcBorders>
              <w:top w:val="nil"/>
              <w:left w:val="nil"/>
              <w:bottom w:val="nil"/>
              <w:right w:val="nil"/>
            </w:tcBorders>
            <w:shd w:val="clear" w:color="auto" w:fill="auto"/>
            <w:noWrap/>
            <w:vAlign w:val="bottom"/>
            <w:hideMark/>
          </w:tcPr>
          <w:p w14:paraId="2FC98075"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051C45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w:t>
            </w:r>
          </w:p>
        </w:tc>
        <w:tc>
          <w:tcPr>
            <w:tcW w:w="1549" w:type="dxa"/>
            <w:tcBorders>
              <w:top w:val="nil"/>
              <w:left w:val="nil"/>
              <w:bottom w:val="single" w:sz="4" w:space="0" w:color="C0C0C0"/>
              <w:right w:val="single" w:sz="4" w:space="0" w:color="C0C0C0"/>
            </w:tcBorders>
            <w:shd w:val="clear" w:color="auto" w:fill="auto"/>
            <w:vAlign w:val="center"/>
            <w:hideMark/>
          </w:tcPr>
          <w:p w14:paraId="3BE74F5F"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Заработная плата АУП</w:t>
            </w:r>
          </w:p>
        </w:tc>
        <w:tc>
          <w:tcPr>
            <w:tcW w:w="208" w:type="dxa"/>
            <w:tcBorders>
              <w:top w:val="nil"/>
              <w:left w:val="nil"/>
              <w:bottom w:val="single" w:sz="4" w:space="0" w:color="C0C0C0"/>
              <w:right w:val="single" w:sz="4" w:space="0" w:color="C0C0C0"/>
            </w:tcBorders>
            <w:shd w:val="clear" w:color="auto" w:fill="auto"/>
            <w:vAlign w:val="center"/>
            <w:hideMark/>
          </w:tcPr>
          <w:p w14:paraId="33DCC7B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37E6163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10EEFCF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826,76</w:t>
            </w:r>
          </w:p>
        </w:tc>
        <w:tc>
          <w:tcPr>
            <w:tcW w:w="173" w:type="dxa"/>
            <w:tcBorders>
              <w:top w:val="nil"/>
              <w:left w:val="nil"/>
              <w:bottom w:val="single" w:sz="4" w:space="0" w:color="C0C0C0"/>
              <w:right w:val="nil"/>
            </w:tcBorders>
            <w:shd w:val="clear" w:color="000000" w:fill="FFFFCC"/>
            <w:vAlign w:val="center"/>
            <w:hideMark/>
          </w:tcPr>
          <w:p w14:paraId="3B6A95E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697,65</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0305650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826,76</w:t>
            </w:r>
          </w:p>
        </w:tc>
        <w:tc>
          <w:tcPr>
            <w:tcW w:w="344" w:type="dxa"/>
            <w:tcBorders>
              <w:top w:val="nil"/>
              <w:left w:val="nil"/>
              <w:bottom w:val="single" w:sz="4" w:space="0" w:color="C0C0C0"/>
              <w:right w:val="single" w:sz="4" w:space="0" w:color="C0C0C0"/>
            </w:tcBorders>
            <w:shd w:val="clear" w:color="000000" w:fill="FFFFCC"/>
            <w:vAlign w:val="center"/>
            <w:hideMark/>
          </w:tcPr>
          <w:p w14:paraId="0102B56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977,01</w:t>
            </w:r>
          </w:p>
        </w:tc>
        <w:tc>
          <w:tcPr>
            <w:tcW w:w="346" w:type="dxa"/>
            <w:tcBorders>
              <w:top w:val="nil"/>
              <w:left w:val="nil"/>
              <w:bottom w:val="single" w:sz="4" w:space="0" w:color="C0C0C0"/>
              <w:right w:val="single" w:sz="4" w:space="0" w:color="C0C0C0"/>
            </w:tcBorders>
            <w:shd w:val="clear" w:color="000000" w:fill="FFFFCC"/>
            <w:vAlign w:val="center"/>
            <w:hideMark/>
          </w:tcPr>
          <w:p w14:paraId="5FF54EA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932,52</w:t>
            </w:r>
          </w:p>
        </w:tc>
        <w:tc>
          <w:tcPr>
            <w:tcW w:w="269" w:type="dxa"/>
            <w:tcBorders>
              <w:top w:val="nil"/>
              <w:left w:val="nil"/>
              <w:bottom w:val="single" w:sz="4" w:space="0" w:color="C0C0C0"/>
              <w:right w:val="single" w:sz="4" w:space="0" w:color="C0C0C0"/>
            </w:tcBorders>
            <w:shd w:val="clear" w:color="000000" w:fill="D7EAD3"/>
            <w:vAlign w:val="center"/>
            <w:hideMark/>
          </w:tcPr>
          <w:p w14:paraId="60D6B27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466,26</w:t>
            </w:r>
          </w:p>
        </w:tc>
        <w:tc>
          <w:tcPr>
            <w:tcW w:w="269" w:type="dxa"/>
            <w:tcBorders>
              <w:top w:val="nil"/>
              <w:left w:val="nil"/>
              <w:bottom w:val="single" w:sz="4" w:space="0" w:color="C0C0C0"/>
              <w:right w:val="single" w:sz="4" w:space="0" w:color="C0C0C0"/>
            </w:tcBorders>
            <w:shd w:val="clear" w:color="000000" w:fill="D7EAD3"/>
            <w:vAlign w:val="center"/>
            <w:hideMark/>
          </w:tcPr>
          <w:p w14:paraId="2789D54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466,26</w:t>
            </w:r>
          </w:p>
        </w:tc>
        <w:tc>
          <w:tcPr>
            <w:tcW w:w="432" w:type="dxa"/>
            <w:tcBorders>
              <w:top w:val="nil"/>
              <w:left w:val="nil"/>
              <w:bottom w:val="single" w:sz="4" w:space="0" w:color="C0C0C0"/>
              <w:right w:val="single" w:sz="4" w:space="0" w:color="C0C0C0"/>
            </w:tcBorders>
            <w:shd w:val="clear" w:color="000000" w:fill="FFFFCC"/>
            <w:vAlign w:val="center"/>
            <w:hideMark/>
          </w:tcPr>
          <w:p w14:paraId="6DC8C2C9" w14:textId="77777777" w:rsidR="003647C6" w:rsidRPr="003647C6" w:rsidRDefault="003647C6" w:rsidP="003647C6">
            <w:pPr>
              <w:rPr>
                <w:rFonts w:ascii="Tahoma" w:hAnsi="Tahoma" w:cs="Tahoma"/>
                <w:sz w:val="13"/>
                <w:szCs w:val="13"/>
              </w:rPr>
            </w:pPr>
            <w:r w:rsidRPr="003647C6">
              <w:rPr>
                <w:rFonts w:ascii="Tahoma" w:hAnsi="Tahoma" w:cs="Tahoma"/>
                <w:sz w:val="13"/>
                <w:szCs w:val="13"/>
              </w:rPr>
              <w:t>рассчитано по среднемесячной зарплате плановой сметы 2019 года, с учетом ИПЦ Минэкономразвития РФ на 2020 год 103,0% на численность принятую в расчет.</w:t>
            </w:r>
          </w:p>
        </w:tc>
        <w:tc>
          <w:tcPr>
            <w:tcW w:w="398" w:type="dxa"/>
            <w:tcBorders>
              <w:top w:val="nil"/>
              <w:left w:val="nil"/>
              <w:bottom w:val="single" w:sz="4" w:space="0" w:color="C0C0C0"/>
              <w:right w:val="single" w:sz="4" w:space="0" w:color="C0C0C0"/>
            </w:tcBorders>
            <w:shd w:val="clear" w:color="000000" w:fill="FFFFCC"/>
            <w:vAlign w:val="center"/>
            <w:hideMark/>
          </w:tcPr>
          <w:p w14:paraId="49E594B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1 016,09</w:t>
            </w:r>
          </w:p>
        </w:tc>
        <w:tc>
          <w:tcPr>
            <w:tcW w:w="463" w:type="dxa"/>
            <w:tcBorders>
              <w:top w:val="nil"/>
              <w:left w:val="nil"/>
              <w:bottom w:val="single" w:sz="4" w:space="0" w:color="C0C0C0"/>
              <w:right w:val="single" w:sz="4" w:space="0" w:color="C0C0C0"/>
            </w:tcBorders>
            <w:shd w:val="clear" w:color="000000" w:fill="FFFFCC"/>
            <w:vAlign w:val="center"/>
            <w:hideMark/>
          </w:tcPr>
          <w:p w14:paraId="0787793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957,35</w:t>
            </w:r>
          </w:p>
        </w:tc>
        <w:tc>
          <w:tcPr>
            <w:tcW w:w="383" w:type="dxa"/>
            <w:tcBorders>
              <w:top w:val="nil"/>
              <w:left w:val="nil"/>
              <w:bottom w:val="single" w:sz="4" w:space="0" w:color="C0C0C0"/>
              <w:right w:val="single" w:sz="4" w:space="0" w:color="C0C0C0"/>
            </w:tcBorders>
            <w:shd w:val="clear" w:color="000000" w:fill="D7EAD3"/>
            <w:vAlign w:val="center"/>
            <w:hideMark/>
          </w:tcPr>
          <w:p w14:paraId="7341FE0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478,68</w:t>
            </w:r>
          </w:p>
        </w:tc>
        <w:tc>
          <w:tcPr>
            <w:tcW w:w="378" w:type="dxa"/>
            <w:tcBorders>
              <w:top w:val="nil"/>
              <w:left w:val="nil"/>
              <w:bottom w:val="single" w:sz="4" w:space="0" w:color="C0C0C0"/>
              <w:right w:val="single" w:sz="4" w:space="0" w:color="C0C0C0"/>
            </w:tcBorders>
            <w:shd w:val="clear" w:color="000000" w:fill="D7EAD3"/>
            <w:vAlign w:val="center"/>
            <w:hideMark/>
          </w:tcPr>
          <w:p w14:paraId="45BC5F7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478,68</w:t>
            </w:r>
          </w:p>
        </w:tc>
        <w:tc>
          <w:tcPr>
            <w:tcW w:w="880" w:type="dxa"/>
            <w:vMerge/>
            <w:tcBorders>
              <w:top w:val="nil"/>
              <w:left w:val="nil"/>
              <w:bottom w:val="nil"/>
              <w:right w:val="single" w:sz="4" w:space="0" w:color="C0C0C0"/>
            </w:tcBorders>
            <w:vAlign w:val="center"/>
            <w:hideMark/>
          </w:tcPr>
          <w:p w14:paraId="66A62B5E"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0FDAB3A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1 056,73</w:t>
            </w:r>
          </w:p>
        </w:tc>
        <w:tc>
          <w:tcPr>
            <w:tcW w:w="443" w:type="dxa"/>
            <w:tcBorders>
              <w:top w:val="nil"/>
              <w:left w:val="nil"/>
              <w:bottom w:val="single" w:sz="4" w:space="0" w:color="C0C0C0"/>
              <w:right w:val="single" w:sz="4" w:space="0" w:color="C0C0C0"/>
            </w:tcBorders>
            <w:shd w:val="clear" w:color="000000" w:fill="FFFFCC"/>
            <w:vAlign w:val="center"/>
            <w:hideMark/>
          </w:tcPr>
          <w:p w14:paraId="5429F25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985,69</w:t>
            </w:r>
          </w:p>
        </w:tc>
        <w:tc>
          <w:tcPr>
            <w:tcW w:w="383" w:type="dxa"/>
            <w:tcBorders>
              <w:top w:val="nil"/>
              <w:left w:val="nil"/>
              <w:bottom w:val="single" w:sz="4" w:space="0" w:color="C0C0C0"/>
              <w:right w:val="single" w:sz="4" w:space="0" w:color="C0C0C0"/>
            </w:tcBorders>
            <w:shd w:val="clear" w:color="000000" w:fill="D7EAD3"/>
            <w:vAlign w:val="center"/>
            <w:hideMark/>
          </w:tcPr>
          <w:p w14:paraId="6842DF0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492,85</w:t>
            </w:r>
          </w:p>
        </w:tc>
        <w:tc>
          <w:tcPr>
            <w:tcW w:w="378" w:type="dxa"/>
            <w:tcBorders>
              <w:top w:val="nil"/>
              <w:left w:val="nil"/>
              <w:bottom w:val="single" w:sz="4" w:space="0" w:color="C0C0C0"/>
              <w:right w:val="single" w:sz="4" w:space="0" w:color="C0C0C0"/>
            </w:tcBorders>
            <w:shd w:val="clear" w:color="000000" w:fill="D7EAD3"/>
            <w:vAlign w:val="center"/>
            <w:hideMark/>
          </w:tcPr>
          <w:p w14:paraId="6873E1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492,85</w:t>
            </w:r>
          </w:p>
        </w:tc>
        <w:tc>
          <w:tcPr>
            <w:tcW w:w="825" w:type="dxa"/>
            <w:vMerge/>
            <w:tcBorders>
              <w:top w:val="nil"/>
              <w:left w:val="nil"/>
              <w:bottom w:val="nil"/>
              <w:right w:val="single" w:sz="4" w:space="0" w:color="C0C0C0"/>
            </w:tcBorders>
            <w:vAlign w:val="center"/>
            <w:hideMark/>
          </w:tcPr>
          <w:p w14:paraId="40A639B0" w14:textId="77777777" w:rsidR="003647C6" w:rsidRPr="003647C6" w:rsidRDefault="003647C6" w:rsidP="003647C6">
            <w:pPr>
              <w:rPr>
                <w:rFonts w:ascii="Tahoma" w:hAnsi="Tahoma" w:cs="Tahoma"/>
                <w:sz w:val="13"/>
                <w:szCs w:val="13"/>
              </w:rPr>
            </w:pPr>
          </w:p>
        </w:tc>
      </w:tr>
      <w:tr w:rsidR="003647C6" w:rsidRPr="003647C6" w14:paraId="27CBC32A"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4C6C9A7B"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7D6F4A8E"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18C1C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5.1.1</w:t>
            </w:r>
          </w:p>
        </w:tc>
        <w:tc>
          <w:tcPr>
            <w:tcW w:w="1549" w:type="dxa"/>
            <w:tcBorders>
              <w:top w:val="nil"/>
              <w:left w:val="nil"/>
              <w:bottom w:val="single" w:sz="4" w:space="0" w:color="C0C0C0"/>
              <w:right w:val="single" w:sz="4" w:space="0" w:color="C0C0C0"/>
            </w:tcBorders>
            <w:shd w:val="clear" w:color="auto" w:fill="auto"/>
            <w:vAlign w:val="center"/>
            <w:hideMark/>
          </w:tcPr>
          <w:p w14:paraId="6734F2AF"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Среднемесячная оплата труда</w:t>
            </w:r>
          </w:p>
        </w:tc>
        <w:tc>
          <w:tcPr>
            <w:tcW w:w="208" w:type="dxa"/>
            <w:tcBorders>
              <w:top w:val="nil"/>
              <w:left w:val="nil"/>
              <w:bottom w:val="single" w:sz="4" w:space="0" w:color="C0C0C0"/>
              <w:right w:val="single" w:sz="4" w:space="0" w:color="C0C0C0"/>
            </w:tcBorders>
            <w:shd w:val="clear" w:color="auto" w:fill="auto"/>
            <w:vAlign w:val="center"/>
            <w:hideMark/>
          </w:tcPr>
          <w:p w14:paraId="754F1B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w:t>
            </w:r>
          </w:p>
        </w:tc>
        <w:tc>
          <w:tcPr>
            <w:tcW w:w="333" w:type="dxa"/>
            <w:tcBorders>
              <w:top w:val="nil"/>
              <w:left w:val="nil"/>
              <w:bottom w:val="single" w:sz="4" w:space="0" w:color="C0C0C0"/>
              <w:right w:val="single" w:sz="4" w:space="0" w:color="C0C0C0"/>
            </w:tcBorders>
            <w:shd w:val="clear" w:color="000000" w:fill="D7EAD3"/>
            <w:vAlign w:val="center"/>
            <w:hideMark/>
          </w:tcPr>
          <w:p w14:paraId="76E3090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7EDF79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24 259,39</w:t>
            </w:r>
          </w:p>
        </w:tc>
        <w:tc>
          <w:tcPr>
            <w:tcW w:w="173" w:type="dxa"/>
            <w:tcBorders>
              <w:top w:val="nil"/>
              <w:left w:val="nil"/>
              <w:bottom w:val="single" w:sz="4" w:space="0" w:color="C0C0C0"/>
              <w:right w:val="nil"/>
            </w:tcBorders>
            <w:shd w:val="clear" w:color="000000" w:fill="D7EAD3"/>
            <w:vAlign w:val="center"/>
            <w:hideMark/>
          </w:tcPr>
          <w:p w14:paraId="5E36205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24 259,39</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5D832BC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24 259,39</w:t>
            </w:r>
          </w:p>
        </w:tc>
        <w:tc>
          <w:tcPr>
            <w:tcW w:w="344" w:type="dxa"/>
            <w:tcBorders>
              <w:top w:val="nil"/>
              <w:left w:val="nil"/>
              <w:bottom w:val="single" w:sz="4" w:space="0" w:color="C0C0C0"/>
              <w:right w:val="single" w:sz="4" w:space="0" w:color="C0C0C0"/>
            </w:tcBorders>
            <w:shd w:val="clear" w:color="000000" w:fill="D7EAD3"/>
            <w:vAlign w:val="center"/>
            <w:hideMark/>
          </w:tcPr>
          <w:p w14:paraId="0C33556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26 179,26</w:t>
            </w:r>
          </w:p>
        </w:tc>
        <w:tc>
          <w:tcPr>
            <w:tcW w:w="346" w:type="dxa"/>
            <w:tcBorders>
              <w:top w:val="nil"/>
              <w:left w:val="nil"/>
              <w:bottom w:val="single" w:sz="4" w:space="0" w:color="C0C0C0"/>
              <w:right w:val="single" w:sz="4" w:space="0" w:color="C0C0C0"/>
            </w:tcBorders>
            <w:shd w:val="clear" w:color="000000" w:fill="D7EAD3"/>
            <w:vAlign w:val="center"/>
            <w:hideMark/>
          </w:tcPr>
          <w:p w14:paraId="285FF74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24 987,17</w:t>
            </w:r>
          </w:p>
        </w:tc>
        <w:tc>
          <w:tcPr>
            <w:tcW w:w="269" w:type="dxa"/>
            <w:tcBorders>
              <w:top w:val="nil"/>
              <w:left w:val="nil"/>
              <w:bottom w:val="single" w:sz="4" w:space="0" w:color="C0C0C0"/>
              <w:right w:val="single" w:sz="4" w:space="0" w:color="C0C0C0"/>
            </w:tcBorders>
            <w:shd w:val="clear" w:color="000000" w:fill="D7EAD3"/>
            <w:vAlign w:val="center"/>
            <w:hideMark/>
          </w:tcPr>
          <w:p w14:paraId="049F4F9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24 987,17</w:t>
            </w:r>
          </w:p>
        </w:tc>
        <w:tc>
          <w:tcPr>
            <w:tcW w:w="269" w:type="dxa"/>
            <w:tcBorders>
              <w:top w:val="nil"/>
              <w:left w:val="nil"/>
              <w:bottom w:val="single" w:sz="4" w:space="0" w:color="C0C0C0"/>
              <w:right w:val="single" w:sz="4" w:space="0" w:color="C0C0C0"/>
            </w:tcBorders>
            <w:shd w:val="clear" w:color="000000" w:fill="D7EAD3"/>
            <w:vAlign w:val="center"/>
            <w:hideMark/>
          </w:tcPr>
          <w:p w14:paraId="6EBD2F0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24 987,17</w:t>
            </w:r>
          </w:p>
        </w:tc>
        <w:tc>
          <w:tcPr>
            <w:tcW w:w="432" w:type="dxa"/>
            <w:tcBorders>
              <w:top w:val="nil"/>
              <w:left w:val="nil"/>
              <w:bottom w:val="single" w:sz="4" w:space="0" w:color="C0C0C0"/>
              <w:right w:val="single" w:sz="4" w:space="0" w:color="C0C0C0"/>
            </w:tcBorders>
            <w:shd w:val="clear" w:color="000000" w:fill="FFFFCC"/>
            <w:vAlign w:val="center"/>
            <w:hideMark/>
          </w:tcPr>
          <w:p w14:paraId="6AC29501"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45DB49A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27 226,42</w:t>
            </w:r>
          </w:p>
        </w:tc>
        <w:tc>
          <w:tcPr>
            <w:tcW w:w="463" w:type="dxa"/>
            <w:tcBorders>
              <w:top w:val="nil"/>
              <w:left w:val="nil"/>
              <w:bottom w:val="single" w:sz="4" w:space="0" w:color="C0C0C0"/>
              <w:right w:val="single" w:sz="4" w:space="0" w:color="C0C0C0"/>
            </w:tcBorders>
            <w:shd w:val="clear" w:color="000000" w:fill="D7EAD3"/>
            <w:vAlign w:val="center"/>
            <w:hideMark/>
          </w:tcPr>
          <w:p w14:paraId="08A5D3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25 652,58</w:t>
            </w:r>
          </w:p>
        </w:tc>
        <w:tc>
          <w:tcPr>
            <w:tcW w:w="383" w:type="dxa"/>
            <w:tcBorders>
              <w:top w:val="nil"/>
              <w:left w:val="nil"/>
              <w:bottom w:val="single" w:sz="4" w:space="0" w:color="C0C0C0"/>
              <w:right w:val="single" w:sz="4" w:space="0" w:color="C0C0C0"/>
            </w:tcBorders>
            <w:shd w:val="clear" w:color="000000" w:fill="D7EAD3"/>
            <w:vAlign w:val="center"/>
            <w:hideMark/>
          </w:tcPr>
          <w:p w14:paraId="5CB85FA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25 652,58</w:t>
            </w:r>
          </w:p>
        </w:tc>
        <w:tc>
          <w:tcPr>
            <w:tcW w:w="378" w:type="dxa"/>
            <w:tcBorders>
              <w:top w:val="nil"/>
              <w:left w:val="nil"/>
              <w:bottom w:val="single" w:sz="4" w:space="0" w:color="C0C0C0"/>
              <w:right w:val="single" w:sz="4" w:space="0" w:color="C0C0C0"/>
            </w:tcBorders>
            <w:shd w:val="clear" w:color="000000" w:fill="D7EAD3"/>
            <w:vAlign w:val="center"/>
            <w:hideMark/>
          </w:tcPr>
          <w:p w14:paraId="283AAF1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25 652,58</w:t>
            </w:r>
          </w:p>
        </w:tc>
        <w:tc>
          <w:tcPr>
            <w:tcW w:w="880" w:type="dxa"/>
            <w:vMerge/>
            <w:tcBorders>
              <w:top w:val="nil"/>
              <w:left w:val="nil"/>
              <w:bottom w:val="nil"/>
              <w:right w:val="single" w:sz="4" w:space="0" w:color="C0C0C0"/>
            </w:tcBorders>
            <w:vAlign w:val="center"/>
            <w:hideMark/>
          </w:tcPr>
          <w:p w14:paraId="6E5CA168"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72A9039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28 315,38</w:t>
            </w:r>
          </w:p>
        </w:tc>
        <w:tc>
          <w:tcPr>
            <w:tcW w:w="443" w:type="dxa"/>
            <w:tcBorders>
              <w:top w:val="nil"/>
              <w:left w:val="nil"/>
              <w:bottom w:val="single" w:sz="4" w:space="0" w:color="C0C0C0"/>
              <w:right w:val="single" w:sz="4" w:space="0" w:color="C0C0C0"/>
            </w:tcBorders>
            <w:shd w:val="clear" w:color="000000" w:fill="D7EAD3"/>
            <w:vAlign w:val="center"/>
            <w:hideMark/>
          </w:tcPr>
          <w:p w14:paraId="58FCD9E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26 411,90</w:t>
            </w:r>
          </w:p>
        </w:tc>
        <w:tc>
          <w:tcPr>
            <w:tcW w:w="383" w:type="dxa"/>
            <w:tcBorders>
              <w:top w:val="nil"/>
              <w:left w:val="nil"/>
              <w:bottom w:val="single" w:sz="4" w:space="0" w:color="C0C0C0"/>
              <w:right w:val="single" w:sz="4" w:space="0" w:color="C0C0C0"/>
            </w:tcBorders>
            <w:shd w:val="clear" w:color="000000" w:fill="D7EAD3"/>
            <w:vAlign w:val="center"/>
            <w:hideMark/>
          </w:tcPr>
          <w:p w14:paraId="773F74F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26 411,90</w:t>
            </w:r>
          </w:p>
        </w:tc>
        <w:tc>
          <w:tcPr>
            <w:tcW w:w="378" w:type="dxa"/>
            <w:tcBorders>
              <w:top w:val="nil"/>
              <w:left w:val="nil"/>
              <w:bottom w:val="single" w:sz="4" w:space="0" w:color="C0C0C0"/>
              <w:right w:val="single" w:sz="4" w:space="0" w:color="C0C0C0"/>
            </w:tcBorders>
            <w:shd w:val="clear" w:color="000000" w:fill="D7EAD3"/>
            <w:vAlign w:val="center"/>
            <w:hideMark/>
          </w:tcPr>
          <w:p w14:paraId="5876F4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26 411,90</w:t>
            </w:r>
          </w:p>
        </w:tc>
        <w:tc>
          <w:tcPr>
            <w:tcW w:w="825" w:type="dxa"/>
            <w:vMerge/>
            <w:tcBorders>
              <w:top w:val="nil"/>
              <w:left w:val="nil"/>
              <w:bottom w:val="nil"/>
              <w:right w:val="single" w:sz="4" w:space="0" w:color="C0C0C0"/>
            </w:tcBorders>
            <w:vAlign w:val="center"/>
            <w:hideMark/>
          </w:tcPr>
          <w:p w14:paraId="6692C63B" w14:textId="77777777" w:rsidR="003647C6" w:rsidRPr="003647C6" w:rsidRDefault="003647C6" w:rsidP="003647C6">
            <w:pPr>
              <w:rPr>
                <w:rFonts w:ascii="Tahoma" w:hAnsi="Tahoma" w:cs="Tahoma"/>
                <w:sz w:val="13"/>
                <w:szCs w:val="13"/>
              </w:rPr>
            </w:pPr>
          </w:p>
        </w:tc>
      </w:tr>
      <w:tr w:rsidR="003647C6" w:rsidRPr="003647C6" w14:paraId="68672AE3" w14:textId="77777777" w:rsidTr="003647C6">
        <w:trPr>
          <w:trHeight w:val="900"/>
          <w:jc w:val="center"/>
        </w:trPr>
        <w:tc>
          <w:tcPr>
            <w:tcW w:w="66" w:type="dxa"/>
            <w:tcBorders>
              <w:top w:val="nil"/>
              <w:left w:val="nil"/>
              <w:bottom w:val="nil"/>
              <w:right w:val="nil"/>
            </w:tcBorders>
            <w:shd w:val="clear" w:color="000000" w:fill="FFFF00"/>
            <w:noWrap/>
            <w:vAlign w:val="center"/>
            <w:hideMark/>
          </w:tcPr>
          <w:p w14:paraId="4F0AF427"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72456A76"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C12191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5.1.2</w:t>
            </w:r>
          </w:p>
        </w:tc>
        <w:tc>
          <w:tcPr>
            <w:tcW w:w="1549" w:type="dxa"/>
            <w:tcBorders>
              <w:top w:val="nil"/>
              <w:left w:val="nil"/>
              <w:bottom w:val="single" w:sz="4" w:space="0" w:color="C0C0C0"/>
              <w:right w:val="single" w:sz="4" w:space="0" w:color="C0C0C0"/>
            </w:tcBorders>
            <w:shd w:val="clear" w:color="auto" w:fill="auto"/>
            <w:vAlign w:val="center"/>
            <w:hideMark/>
          </w:tcPr>
          <w:p w14:paraId="0D597AAC"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Численность персонала</w:t>
            </w:r>
          </w:p>
        </w:tc>
        <w:tc>
          <w:tcPr>
            <w:tcW w:w="208" w:type="dxa"/>
            <w:tcBorders>
              <w:top w:val="nil"/>
              <w:left w:val="nil"/>
              <w:bottom w:val="single" w:sz="4" w:space="0" w:color="C0C0C0"/>
              <w:right w:val="single" w:sz="4" w:space="0" w:color="C0C0C0"/>
            </w:tcBorders>
            <w:shd w:val="clear" w:color="auto" w:fill="auto"/>
            <w:vAlign w:val="center"/>
            <w:hideMark/>
          </w:tcPr>
          <w:p w14:paraId="3CC3E0F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чел</w:t>
            </w:r>
          </w:p>
        </w:tc>
        <w:tc>
          <w:tcPr>
            <w:tcW w:w="333" w:type="dxa"/>
            <w:tcBorders>
              <w:top w:val="nil"/>
              <w:left w:val="nil"/>
              <w:bottom w:val="single" w:sz="4" w:space="0" w:color="C0C0C0"/>
              <w:right w:val="single" w:sz="4" w:space="0" w:color="C0C0C0"/>
            </w:tcBorders>
            <w:shd w:val="clear" w:color="000000" w:fill="FFFFCC"/>
            <w:vAlign w:val="center"/>
            <w:hideMark/>
          </w:tcPr>
          <w:p w14:paraId="419949D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30B2206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2,84</w:t>
            </w:r>
          </w:p>
        </w:tc>
        <w:tc>
          <w:tcPr>
            <w:tcW w:w="173" w:type="dxa"/>
            <w:tcBorders>
              <w:top w:val="nil"/>
              <w:left w:val="nil"/>
              <w:bottom w:val="single" w:sz="4" w:space="0" w:color="C0C0C0"/>
              <w:right w:val="nil"/>
            </w:tcBorders>
            <w:shd w:val="clear" w:color="000000" w:fill="FFFFCC"/>
            <w:vAlign w:val="center"/>
            <w:hideMark/>
          </w:tcPr>
          <w:p w14:paraId="3C92202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2,84</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4CE95BD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2,84</w:t>
            </w:r>
          </w:p>
        </w:tc>
        <w:tc>
          <w:tcPr>
            <w:tcW w:w="344" w:type="dxa"/>
            <w:tcBorders>
              <w:top w:val="nil"/>
              <w:left w:val="nil"/>
              <w:bottom w:val="single" w:sz="4" w:space="0" w:color="C0C0C0"/>
              <w:right w:val="single" w:sz="4" w:space="0" w:color="C0C0C0"/>
            </w:tcBorders>
            <w:shd w:val="clear" w:color="000000" w:fill="FFFFCC"/>
            <w:vAlign w:val="center"/>
            <w:hideMark/>
          </w:tcPr>
          <w:p w14:paraId="2F759D8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346" w:type="dxa"/>
            <w:tcBorders>
              <w:top w:val="nil"/>
              <w:left w:val="nil"/>
              <w:bottom w:val="single" w:sz="4" w:space="0" w:color="C0C0C0"/>
              <w:right w:val="single" w:sz="4" w:space="0" w:color="C0C0C0"/>
            </w:tcBorders>
            <w:shd w:val="clear" w:color="000000" w:fill="FFFFCC"/>
            <w:vAlign w:val="center"/>
            <w:hideMark/>
          </w:tcPr>
          <w:p w14:paraId="4E29FE8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269" w:type="dxa"/>
            <w:tcBorders>
              <w:top w:val="nil"/>
              <w:left w:val="nil"/>
              <w:bottom w:val="single" w:sz="4" w:space="0" w:color="C0C0C0"/>
              <w:right w:val="single" w:sz="4" w:space="0" w:color="C0C0C0"/>
            </w:tcBorders>
            <w:shd w:val="clear" w:color="000000" w:fill="D7EAD3"/>
            <w:vAlign w:val="center"/>
            <w:hideMark/>
          </w:tcPr>
          <w:p w14:paraId="3C15F50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269" w:type="dxa"/>
            <w:tcBorders>
              <w:top w:val="nil"/>
              <w:left w:val="nil"/>
              <w:bottom w:val="single" w:sz="4" w:space="0" w:color="C0C0C0"/>
              <w:right w:val="single" w:sz="4" w:space="0" w:color="C0C0C0"/>
            </w:tcBorders>
            <w:shd w:val="clear" w:color="000000" w:fill="D7EAD3"/>
            <w:vAlign w:val="center"/>
            <w:hideMark/>
          </w:tcPr>
          <w:p w14:paraId="3166F18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432" w:type="dxa"/>
            <w:tcBorders>
              <w:top w:val="nil"/>
              <w:left w:val="nil"/>
              <w:bottom w:val="single" w:sz="4" w:space="0" w:color="C0C0C0"/>
              <w:right w:val="single" w:sz="4" w:space="0" w:color="C0C0C0"/>
            </w:tcBorders>
            <w:shd w:val="clear" w:color="000000" w:fill="FFFFCC"/>
            <w:vAlign w:val="center"/>
            <w:hideMark/>
          </w:tcPr>
          <w:p w14:paraId="554CA0E8"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со штатным расписанием, с учетом распределения по видам деятельности 4% на водоотведение.</w:t>
            </w:r>
          </w:p>
        </w:tc>
        <w:tc>
          <w:tcPr>
            <w:tcW w:w="398" w:type="dxa"/>
            <w:tcBorders>
              <w:top w:val="nil"/>
              <w:left w:val="nil"/>
              <w:bottom w:val="single" w:sz="4" w:space="0" w:color="C0C0C0"/>
              <w:right w:val="single" w:sz="4" w:space="0" w:color="C0C0C0"/>
            </w:tcBorders>
            <w:shd w:val="clear" w:color="000000" w:fill="FFFFCC"/>
            <w:vAlign w:val="center"/>
            <w:hideMark/>
          </w:tcPr>
          <w:p w14:paraId="77C5CE7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463" w:type="dxa"/>
            <w:tcBorders>
              <w:top w:val="nil"/>
              <w:left w:val="nil"/>
              <w:bottom w:val="single" w:sz="4" w:space="0" w:color="C0C0C0"/>
              <w:right w:val="single" w:sz="4" w:space="0" w:color="C0C0C0"/>
            </w:tcBorders>
            <w:shd w:val="clear" w:color="000000" w:fill="FFFFCC"/>
            <w:vAlign w:val="center"/>
            <w:hideMark/>
          </w:tcPr>
          <w:p w14:paraId="7A8E20B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383" w:type="dxa"/>
            <w:tcBorders>
              <w:top w:val="nil"/>
              <w:left w:val="nil"/>
              <w:bottom w:val="single" w:sz="4" w:space="0" w:color="C0C0C0"/>
              <w:right w:val="single" w:sz="4" w:space="0" w:color="C0C0C0"/>
            </w:tcBorders>
            <w:shd w:val="clear" w:color="000000" w:fill="D7EAD3"/>
            <w:vAlign w:val="center"/>
            <w:hideMark/>
          </w:tcPr>
          <w:p w14:paraId="398AE26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378" w:type="dxa"/>
            <w:tcBorders>
              <w:top w:val="nil"/>
              <w:left w:val="nil"/>
              <w:bottom w:val="single" w:sz="4" w:space="0" w:color="C0C0C0"/>
              <w:right w:val="single" w:sz="4" w:space="0" w:color="C0C0C0"/>
            </w:tcBorders>
            <w:shd w:val="clear" w:color="000000" w:fill="D7EAD3"/>
            <w:vAlign w:val="center"/>
            <w:hideMark/>
          </w:tcPr>
          <w:p w14:paraId="201B767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880" w:type="dxa"/>
            <w:vMerge/>
            <w:tcBorders>
              <w:top w:val="nil"/>
              <w:left w:val="nil"/>
              <w:bottom w:val="nil"/>
              <w:right w:val="single" w:sz="4" w:space="0" w:color="C0C0C0"/>
            </w:tcBorders>
            <w:vAlign w:val="center"/>
            <w:hideMark/>
          </w:tcPr>
          <w:p w14:paraId="589D4551"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24791F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443" w:type="dxa"/>
            <w:tcBorders>
              <w:top w:val="nil"/>
              <w:left w:val="nil"/>
              <w:bottom w:val="single" w:sz="4" w:space="0" w:color="C0C0C0"/>
              <w:right w:val="single" w:sz="4" w:space="0" w:color="C0C0C0"/>
            </w:tcBorders>
            <w:shd w:val="clear" w:color="000000" w:fill="FFFFCC"/>
            <w:vAlign w:val="center"/>
            <w:hideMark/>
          </w:tcPr>
          <w:p w14:paraId="55AEBB2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383" w:type="dxa"/>
            <w:tcBorders>
              <w:top w:val="nil"/>
              <w:left w:val="nil"/>
              <w:bottom w:val="single" w:sz="4" w:space="0" w:color="C0C0C0"/>
              <w:right w:val="single" w:sz="4" w:space="0" w:color="C0C0C0"/>
            </w:tcBorders>
            <w:shd w:val="clear" w:color="000000" w:fill="D7EAD3"/>
            <w:vAlign w:val="center"/>
            <w:hideMark/>
          </w:tcPr>
          <w:p w14:paraId="2B4E6F8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378" w:type="dxa"/>
            <w:tcBorders>
              <w:top w:val="nil"/>
              <w:left w:val="nil"/>
              <w:bottom w:val="single" w:sz="4" w:space="0" w:color="C0C0C0"/>
              <w:right w:val="single" w:sz="4" w:space="0" w:color="C0C0C0"/>
            </w:tcBorders>
            <w:shd w:val="clear" w:color="000000" w:fill="D7EAD3"/>
            <w:vAlign w:val="center"/>
            <w:hideMark/>
          </w:tcPr>
          <w:p w14:paraId="7B1A70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3,11</w:t>
            </w:r>
          </w:p>
        </w:tc>
        <w:tc>
          <w:tcPr>
            <w:tcW w:w="825" w:type="dxa"/>
            <w:vMerge/>
            <w:tcBorders>
              <w:top w:val="nil"/>
              <w:left w:val="nil"/>
              <w:bottom w:val="nil"/>
              <w:right w:val="single" w:sz="4" w:space="0" w:color="C0C0C0"/>
            </w:tcBorders>
            <w:vAlign w:val="center"/>
            <w:hideMark/>
          </w:tcPr>
          <w:p w14:paraId="4064719B" w14:textId="77777777" w:rsidR="003647C6" w:rsidRPr="003647C6" w:rsidRDefault="003647C6" w:rsidP="003647C6">
            <w:pPr>
              <w:rPr>
                <w:rFonts w:ascii="Tahoma" w:hAnsi="Tahoma" w:cs="Tahoma"/>
                <w:sz w:val="13"/>
                <w:szCs w:val="13"/>
              </w:rPr>
            </w:pPr>
          </w:p>
        </w:tc>
      </w:tr>
      <w:tr w:rsidR="003647C6" w:rsidRPr="003647C6" w14:paraId="0C6FCEF2" w14:textId="77777777" w:rsidTr="003647C6">
        <w:trPr>
          <w:trHeight w:val="450"/>
          <w:jc w:val="center"/>
        </w:trPr>
        <w:tc>
          <w:tcPr>
            <w:tcW w:w="66" w:type="dxa"/>
            <w:tcBorders>
              <w:top w:val="nil"/>
              <w:left w:val="nil"/>
              <w:bottom w:val="nil"/>
              <w:right w:val="nil"/>
            </w:tcBorders>
            <w:shd w:val="clear" w:color="000000" w:fill="FFFF00"/>
            <w:noWrap/>
            <w:vAlign w:val="center"/>
            <w:hideMark/>
          </w:tcPr>
          <w:p w14:paraId="58E52FAA"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6B62677E"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9294BB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5.2</w:t>
            </w:r>
          </w:p>
        </w:tc>
        <w:tc>
          <w:tcPr>
            <w:tcW w:w="1549" w:type="dxa"/>
            <w:tcBorders>
              <w:top w:val="nil"/>
              <w:left w:val="nil"/>
              <w:bottom w:val="single" w:sz="4" w:space="0" w:color="C0C0C0"/>
              <w:right w:val="single" w:sz="4" w:space="0" w:color="C0C0C0"/>
            </w:tcBorders>
            <w:shd w:val="clear" w:color="auto" w:fill="auto"/>
            <w:vAlign w:val="center"/>
            <w:hideMark/>
          </w:tcPr>
          <w:p w14:paraId="004A06D8"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Отчисления на соц.нужды от заработной платы АУП</w:t>
            </w:r>
          </w:p>
        </w:tc>
        <w:tc>
          <w:tcPr>
            <w:tcW w:w="208" w:type="dxa"/>
            <w:tcBorders>
              <w:top w:val="nil"/>
              <w:left w:val="nil"/>
              <w:bottom w:val="single" w:sz="4" w:space="0" w:color="C0C0C0"/>
              <w:right w:val="single" w:sz="4" w:space="0" w:color="C0C0C0"/>
            </w:tcBorders>
            <w:shd w:val="clear" w:color="auto" w:fill="auto"/>
            <w:vAlign w:val="center"/>
            <w:hideMark/>
          </w:tcPr>
          <w:p w14:paraId="32F546C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06A88CD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0B2F1E5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249,68</w:t>
            </w:r>
          </w:p>
        </w:tc>
        <w:tc>
          <w:tcPr>
            <w:tcW w:w="173" w:type="dxa"/>
            <w:tcBorders>
              <w:top w:val="nil"/>
              <w:left w:val="nil"/>
              <w:bottom w:val="single" w:sz="4" w:space="0" w:color="C0C0C0"/>
              <w:right w:val="nil"/>
            </w:tcBorders>
            <w:shd w:val="clear" w:color="000000" w:fill="FFFFCC"/>
            <w:vAlign w:val="center"/>
            <w:hideMark/>
          </w:tcPr>
          <w:p w14:paraId="29AAF4F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210,69</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1E83DAD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249,68</w:t>
            </w:r>
          </w:p>
        </w:tc>
        <w:tc>
          <w:tcPr>
            <w:tcW w:w="344" w:type="dxa"/>
            <w:tcBorders>
              <w:top w:val="nil"/>
              <w:left w:val="nil"/>
              <w:bottom w:val="single" w:sz="4" w:space="0" w:color="C0C0C0"/>
              <w:right w:val="single" w:sz="4" w:space="0" w:color="C0C0C0"/>
            </w:tcBorders>
            <w:shd w:val="clear" w:color="000000" w:fill="FFFFCC"/>
            <w:vAlign w:val="center"/>
            <w:hideMark/>
          </w:tcPr>
          <w:p w14:paraId="436FCF7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295,06</w:t>
            </w:r>
          </w:p>
        </w:tc>
        <w:tc>
          <w:tcPr>
            <w:tcW w:w="346" w:type="dxa"/>
            <w:tcBorders>
              <w:top w:val="nil"/>
              <w:left w:val="nil"/>
              <w:bottom w:val="single" w:sz="4" w:space="0" w:color="C0C0C0"/>
              <w:right w:val="single" w:sz="4" w:space="0" w:color="C0C0C0"/>
            </w:tcBorders>
            <w:shd w:val="clear" w:color="000000" w:fill="FFFFCC"/>
            <w:vAlign w:val="center"/>
            <w:hideMark/>
          </w:tcPr>
          <w:p w14:paraId="3376BBC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281,62</w:t>
            </w:r>
          </w:p>
        </w:tc>
        <w:tc>
          <w:tcPr>
            <w:tcW w:w="269" w:type="dxa"/>
            <w:tcBorders>
              <w:top w:val="nil"/>
              <w:left w:val="nil"/>
              <w:bottom w:val="single" w:sz="4" w:space="0" w:color="C0C0C0"/>
              <w:right w:val="single" w:sz="4" w:space="0" w:color="C0C0C0"/>
            </w:tcBorders>
            <w:shd w:val="clear" w:color="000000" w:fill="D7EAD3"/>
            <w:vAlign w:val="center"/>
            <w:hideMark/>
          </w:tcPr>
          <w:p w14:paraId="6D0EC04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140,81</w:t>
            </w:r>
          </w:p>
        </w:tc>
        <w:tc>
          <w:tcPr>
            <w:tcW w:w="269" w:type="dxa"/>
            <w:tcBorders>
              <w:top w:val="nil"/>
              <w:left w:val="nil"/>
              <w:bottom w:val="single" w:sz="4" w:space="0" w:color="C0C0C0"/>
              <w:right w:val="single" w:sz="4" w:space="0" w:color="C0C0C0"/>
            </w:tcBorders>
            <w:shd w:val="clear" w:color="000000" w:fill="D7EAD3"/>
            <w:vAlign w:val="center"/>
            <w:hideMark/>
          </w:tcPr>
          <w:p w14:paraId="69F3F8E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140,81</w:t>
            </w:r>
          </w:p>
        </w:tc>
        <w:tc>
          <w:tcPr>
            <w:tcW w:w="432" w:type="dxa"/>
            <w:tcBorders>
              <w:top w:val="nil"/>
              <w:left w:val="nil"/>
              <w:bottom w:val="single" w:sz="4" w:space="0" w:color="C0C0C0"/>
              <w:right w:val="single" w:sz="4" w:space="0" w:color="C0C0C0"/>
            </w:tcBorders>
            <w:shd w:val="clear" w:color="000000" w:fill="FFFFCC"/>
            <w:vAlign w:val="center"/>
            <w:hideMark/>
          </w:tcPr>
          <w:p w14:paraId="4F9F9E7D" w14:textId="77777777" w:rsidR="003647C6" w:rsidRPr="003647C6" w:rsidRDefault="003647C6" w:rsidP="003647C6">
            <w:pPr>
              <w:rPr>
                <w:rFonts w:ascii="Tahoma" w:hAnsi="Tahoma" w:cs="Tahoma"/>
                <w:sz w:val="13"/>
                <w:szCs w:val="13"/>
              </w:rPr>
            </w:pPr>
            <w:r w:rsidRPr="003647C6">
              <w:rPr>
                <w:rFonts w:ascii="Tahoma" w:hAnsi="Tahoma" w:cs="Tahoma"/>
                <w:sz w:val="13"/>
                <w:szCs w:val="13"/>
              </w:rPr>
              <w:t>в соответствии с законодательством 30,2% (уведомление от 27.03.2019).</w:t>
            </w:r>
          </w:p>
        </w:tc>
        <w:tc>
          <w:tcPr>
            <w:tcW w:w="398" w:type="dxa"/>
            <w:tcBorders>
              <w:top w:val="nil"/>
              <w:left w:val="nil"/>
              <w:bottom w:val="single" w:sz="4" w:space="0" w:color="C0C0C0"/>
              <w:right w:val="single" w:sz="4" w:space="0" w:color="C0C0C0"/>
            </w:tcBorders>
            <w:shd w:val="clear" w:color="000000" w:fill="FFFFCC"/>
            <w:vAlign w:val="center"/>
            <w:hideMark/>
          </w:tcPr>
          <w:p w14:paraId="398FF79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306,86</w:t>
            </w:r>
          </w:p>
        </w:tc>
        <w:tc>
          <w:tcPr>
            <w:tcW w:w="463" w:type="dxa"/>
            <w:tcBorders>
              <w:top w:val="nil"/>
              <w:left w:val="nil"/>
              <w:bottom w:val="single" w:sz="4" w:space="0" w:color="C0C0C0"/>
              <w:right w:val="single" w:sz="4" w:space="0" w:color="C0C0C0"/>
            </w:tcBorders>
            <w:shd w:val="clear" w:color="000000" w:fill="FFFFCC"/>
            <w:vAlign w:val="center"/>
            <w:hideMark/>
          </w:tcPr>
          <w:p w14:paraId="6319BE4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289,12</w:t>
            </w:r>
          </w:p>
        </w:tc>
        <w:tc>
          <w:tcPr>
            <w:tcW w:w="383" w:type="dxa"/>
            <w:tcBorders>
              <w:top w:val="nil"/>
              <w:left w:val="nil"/>
              <w:bottom w:val="single" w:sz="4" w:space="0" w:color="C0C0C0"/>
              <w:right w:val="single" w:sz="4" w:space="0" w:color="C0C0C0"/>
            </w:tcBorders>
            <w:shd w:val="clear" w:color="000000" w:fill="D7EAD3"/>
            <w:vAlign w:val="center"/>
            <w:hideMark/>
          </w:tcPr>
          <w:p w14:paraId="6DA4CD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144,56</w:t>
            </w:r>
          </w:p>
        </w:tc>
        <w:tc>
          <w:tcPr>
            <w:tcW w:w="378" w:type="dxa"/>
            <w:tcBorders>
              <w:top w:val="nil"/>
              <w:left w:val="nil"/>
              <w:bottom w:val="single" w:sz="4" w:space="0" w:color="C0C0C0"/>
              <w:right w:val="single" w:sz="4" w:space="0" w:color="C0C0C0"/>
            </w:tcBorders>
            <w:shd w:val="clear" w:color="000000" w:fill="D7EAD3"/>
            <w:vAlign w:val="center"/>
            <w:hideMark/>
          </w:tcPr>
          <w:p w14:paraId="666BC9E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144,56</w:t>
            </w:r>
          </w:p>
        </w:tc>
        <w:tc>
          <w:tcPr>
            <w:tcW w:w="880" w:type="dxa"/>
            <w:vMerge/>
            <w:tcBorders>
              <w:top w:val="nil"/>
              <w:left w:val="nil"/>
              <w:bottom w:val="nil"/>
              <w:right w:val="single" w:sz="4" w:space="0" w:color="C0C0C0"/>
            </w:tcBorders>
            <w:vAlign w:val="center"/>
            <w:hideMark/>
          </w:tcPr>
          <w:p w14:paraId="502DF4F1"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0E1AA0B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319,13</w:t>
            </w:r>
          </w:p>
        </w:tc>
        <w:tc>
          <w:tcPr>
            <w:tcW w:w="443" w:type="dxa"/>
            <w:tcBorders>
              <w:top w:val="nil"/>
              <w:left w:val="nil"/>
              <w:bottom w:val="single" w:sz="4" w:space="0" w:color="C0C0C0"/>
              <w:right w:val="single" w:sz="4" w:space="0" w:color="C0C0C0"/>
            </w:tcBorders>
            <w:shd w:val="clear" w:color="000000" w:fill="FFFFCC"/>
            <w:vAlign w:val="center"/>
            <w:hideMark/>
          </w:tcPr>
          <w:p w14:paraId="2E9433D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297,68</w:t>
            </w:r>
          </w:p>
        </w:tc>
        <w:tc>
          <w:tcPr>
            <w:tcW w:w="383" w:type="dxa"/>
            <w:tcBorders>
              <w:top w:val="nil"/>
              <w:left w:val="nil"/>
              <w:bottom w:val="single" w:sz="4" w:space="0" w:color="C0C0C0"/>
              <w:right w:val="single" w:sz="4" w:space="0" w:color="C0C0C0"/>
            </w:tcBorders>
            <w:shd w:val="clear" w:color="000000" w:fill="D7EAD3"/>
            <w:vAlign w:val="center"/>
            <w:hideMark/>
          </w:tcPr>
          <w:p w14:paraId="0694C0A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148,84</w:t>
            </w:r>
          </w:p>
        </w:tc>
        <w:tc>
          <w:tcPr>
            <w:tcW w:w="378" w:type="dxa"/>
            <w:tcBorders>
              <w:top w:val="nil"/>
              <w:left w:val="nil"/>
              <w:bottom w:val="single" w:sz="4" w:space="0" w:color="C0C0C0"/>
              <w:right w:val="single" w:sz="4" w:space="0" w:color="C0C0C0"/>
            </w:tcBorders>
            <w:shd w:val="clear" w:color="000000" w:fill="D7EAD3"/>
            <w:vAlign w:val="center"/>
            <w:hideMark/>
          </w:tcPr>
          <w:p w14:paraId="13AEA2F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148,84</w:t>
            </w:r>
          </w:p>
        </w:tc>
        <w:tc>
          <w:tcPr>
            <w:tcW w:w="825" w:type="dxa"/>
            <w:vMerge/>
            <w:tcBorders>
              <w:top w:val="nil"/>
              <w:left w:val="nil"/>
              <w:bottom w:val="nil"/>
              <w:right w:val="single" w:sz="4" w:space="0" w:color="C0C0C0"/>
            </w:tcBorders>
            <w:vAlign w:val="center"/>
            <w:hideMark/>
          </w:tcPr>
          <w:p w14:paraId="2DAE228A" w14:textId="77777777" w:rsidR="003647C6" w:rsidRPr="003647C6" w:rsidRDefault="003647C6" w:rsidP="003647C6">
            <w:pPr>
              <w:rPr>
                <w:rFonts w:ascii="Tahoma" w:hAnsi="Tahoma" w:cs="Tahoma"/>
                <w:sz w:val="13"/>
                <w:szCs w:val="13"/>
              </w:rPr>
            </w:pPr>
          </w:p>
        </w:tc>
      </w:tr>
      <w:tr w:rsidR="003647C6" w:rsidRPr="003647C6" w14:paraId="66996206"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3862BFFA"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noWrap/>
            <w:vAlign w:val="bottom"/>
            <w:hideMark/>
          </w:tcPr>
          <w:p w14:paraId="3F6BBE26"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36A99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5.3</w:t>
            </w:r>
          </w:p>
        </w:tc>
        <w:tc>
          <w:tcPr>
            <w:tcW w:w="1549" w:type="dxa"/>
            <w:tcBorders>
              <w:top w:val="nil"/>
              <w:left w:val="nil"/>
              <w:bottom w:val="single" w:sz="4" w:space="0" w:color="C0C0C0"/>
              <w:right w:val="single" w:sz="4" w:space="0" w:color="C0C0C0"/>
            </w:tcBorders>
            <w:shd w:val="clear" w:color="auto" w:fill="auto"/>
            <w:vAlign w:val="center"/>
            <w:hideMark/>
          </w:tcPr>
          <w:p w14:paraId="4BA14A42" w14:textId="77777777" w:rsidR="003647C6" w:rsidRPr="003647C6" w:rsidRDefault="003647C6" w:rsidP="003647C6">
            <w:pPr>
              <w:ind w:firstLineChars="100" w:firstLine="131"/>
              <w:rPr>
                <w:rFonts w:ascii="Tahoma" w:hAnsi="Tahoma" w:cs="Tahoma"/>
                <w:b/>
                <w:bCs/>
                <w:color w:val="000000"/>
                <w:sz w:val="13"/>
                <w:szCs w:val="13"/>
              </w:rPr>
            </w:pPr>
            <w:r w:rsidRPr="003647C6">
              <w:rPr>
                <w:rFonts w:ascii="Tahoma" w:hAnsi="Tahoma" w:cs="Tahoma"/>
                <w:b/>
                <w:bCs/>
                <w:color w:val="000000"/>
                <w:sz w:val="13"/>
                <w:szCs w:val="13"/>
              </w:rPr>
              <w:t>Прочие административные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05AAA24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7E20C25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49CBFB5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505,86</w:t>
            </w:r>
          </w:p>
        </w:tc>
        <w:tc>
          <w:tcPr>
            <w:tcW w:w="173" w:type="dxa"/>
            <w:tcBorders>
              <w:top w:val="nil"/>
              <w:left w:val="nil"/>
              <w:bottom w:val="single" w:sz="4" w:space="0" w:color="C0C0C0"/>
              <w:right w:val="nil"/>
            </w:tcBorders>
            <w:shd w:val="clear" w:color="000000" w:fill="D7EAD3"/>
            <w:vAlign w:val="center"/>
            <w:hideMark/>
          </w:tcPr>
          <w:p w14:paraId="3176F98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426,99</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3C4F623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505,86</w:t>
            </w:r>
          </w:p>
        </w:tc>
        <w:tc>
          <w:tcPr>
            <w:tcW w:w="344" w:type="dxa"/>
            <w:tcBorders>
              <w:top w:val="nil"/>
              <w:left w:val="nil"/>
              <w:bottom w:val="single" w:sz="4" w:space="0" w:color="C0C0C0"/>
              <w:right w:val="single" w:sz="4" w:space="0" w:color="C0C0C0"/>
            </w:tcBorders>
            <w:shd w:val="clear" w:color="000000" w:fill="D7EAD3"/>
            <w:vAlign w:val="center"/>
            <w:hideMark/>
          </w:tcPr>
          <w:p w14:paraId="4C78D93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575,64</w:t>
            </w:r>
          </w:p>
        </w:tc>
        <w:tc>
          <w:tcPr>
            <w:tcW w:w="346" w:type="dxa"/>
            <w:tcBorders>
              <w:top w:val="nil"/>
              <w:left w:val="nil"/>
              <w:bottom w:val="single" w:sz="4" w:space="0" w:color="C0C0C0"/>
              <w:right w:val="single" w:sz="4" w:space="0" w:color="C0C0C0"/>
            </w:tcBorders>
            <w:shd w:val="clear" w:color="000000" w:fill="D7EAD3"/>
            <w:vAlign w:val="center"/>
            <w:hideMark/>
          </w:tcPr>
          <w:p w14:paraId="5330D92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503,52</w:t>
            </w:r>
          </w:p>
        </w:tc>
        <w:tc>
          <w:tcPr>
            <w:tcW w:w="269" w:type="dxa"/>
            <w:tcBorders>
              <w:top w:val="nil"/>
              <w:left w:val="nil"/>
              <w:bottom w:val="single" w:sz="4" w:space="0" w:color="C0C0C0"/>
              <w:right w:val="single" w:sz="4" w:space="0" w:color="C0C0C0"/>
            </w:tcBorders>
            <w:shd w:val="clear" w:color="000000" w:fill="D7EAD3"/>
            <w:vAlign w:val="center"/>
            <w:hideMark/>
          </w:tcPr>
          <w:p w14:paraId="1407C1C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251,76</w:t>
            </w:r>
          </w:p>
        </w:tc>
        <w:tc>
          <w:tcPr>
            <w:tcW w:w="269" w:type="dxa"/>
            <w:tcBorders>
              <w:top w:val="nil"/>
              <w:left w:val="nil"/>
              <w:bottom w:val="single" w:sz="4" w:space="0" w:color="C0C0C0"/>
              <w:right w:val="single" w:sz="4" w:space="0" w:color="C0C0C0"/>
            </w:tcBorders>
            <w:shd w:val="clear" w:color="000000" w:fill="D7EAD3"/>
            <w:vAlign w:val="center"/>
            <w:hideMark/>
          </w:tcPr>
          <w:p w14:paraId="08A0C40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251,76</w:t>
            </w:r>
          </w:p>
        </w:tc>
        <w:tc>
          <w:tcPr>
            <w:tcW w:w="432" w:type="dxa"/>
            <w:tcBorders>
              <w:top w:val="nil"/>
              <w:left w:val="nil"/>
              <w:bottom w:val="single" w:sz="4" w:space="0" w:color="C0C0C0"/>
              <w:right w:val="single" w:sz="4" w:space="0" w:color="C0C0C0"/>
            </w:tcBorders>
            <w:shd w:val="clear" w:color="000000" w:fill="FFFFCC"/>
            <w:vAlign w:val="center"/>
            <w:hideMark/>
          </w:tcPr>
          <w:p w14:paraId="1A8C51BA"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14280D9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598,68</w:t>
            </w:r>
          </w:p>
        </w:tc>
        <w:tc>
          <w:tcPr>
            <w:tcW w:w="463" w:type="dxa"/>
            <w:tcBorders>
              <w:top w:val="nil"/>
              <w:left w:val="nil"/>
              <w:bottom w:val="single" w:sz="4" w:space="0" w:color="C0C0C0"/>
              <w:right w:val="single" w:sz="4" w:space="0" w:color="C0C0C0"/>
            </w:tcBorders>
            <w:shd w:val="clear" w:color="000000" w:fill="D7EAD3"/>
            <w:vAlign w:val="center"/>
            <w:hideMark/>
          </w:tcPr>
          <w:p w14:paraId="5F9EE69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516,93</w:t>
            </w:r>
          </w:p>
        </w:tc>
        <w:tc>
          <w:tcPr>
            <w:tcW w:w="383" w:type="dxa"/>
            <w:tcBorders>
              <w:top w:val="nil"/>
              <w:left w:val="nil"/>
              <w:bottom w:val="single" w:sz="4" w:space="0" w:color="C0C0C0"/>
              <w:right w:val="single" w:sz="4" w:space="0" w:color="C0C0C0"/>
            </w:tcBorders>
            <w:shd w:val="clear" w:color="000000" w:fill="D7EAD3"/>
            <w:vAlign w:val="center"/>
            <w:hideMark/>
          </w:tcPr>
          <w:p w14:paraId="6E02508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258,46</w:t>
            </w:r>
          </w:p>
        </w:tc>
        <w:tc>
          <w:tcPr>
            <w:tcW w:w="378" w:type="dxa"/>
            <w:tcBorders>
              <w:top w:val="nil"/>
              <w:left w:val="nil"/>
              <w:bottom w:val="single" w:sz="4" w:space="0" w:color="C0C0C0"/>
              <w:right w:val="single" w:sz="4" w:space="0" w:color="C0C0C0"/>
            </w:tcBorders>
            <w:shd w:val="clear" w:color="000000" w:fill="D7EAD3"/>
            <w:vAlign w:val="center"/>
            <w:hideMark/>
          </w:tcPr>
          <w:p w14:paraId="69D7508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258,46</w:t>
            </w:r>
          </w:p>
        </w:tc>
        <w:tc>
          <w:tcPr>
            <w:tcW w:w="880" w:type="dxa"/>
            <w:vMerge/>
            <w:tcBorders>
              <w:top w:val="nil"/>
              <w:left w:val="nil"/>
              <w:bottom w:val="nil"/>
              <w:right w:val="single" w:sz="4" w:space="0" w:color="C0C0C0"/>
            </w:tcBorders>
            <w:vAlign w:val="center"/>
            <w:hideMark/>
          </w:tcPr>
          <w:p w14:paraId="0439725D"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D7EAD3"/>
            <w:vAlign w:val="center"/>
            <w:hideMark/>
          </w:tcPr>
          <w:p w14:paraId="2AE4FE0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622,61</w:t>
            </w:r>
          </w:p>
        </w:tc>
        <w:tc>
          <w:tcPr>
            <w:tcW w:w="443" w:type="dxa"/>
            <w:tcBorders>
              <w:top w:val="nil"/>
              <w:left w:val="nil"/>
              <w:bottom w:val="single" w:sz="4" w:space="0" w:color="C0C0C0"/>
              <w:right w:val="single" w:sz="4" w:space="0" w:color="C0C0C0"/>
            </w:tcBorders>
            <w:shd w:val="clear" w:color="000000" w:fill="D7EAD3"/>
            <w:vAlign w:val="center"/>
            <w:hideMark/>
          </w:tcPr>
          <w:p w14:paraId="2DF30F4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532,23</w:t>
            </w:r>
          </w:p>
        </w:tc>
        <w:tc>
          <w:tcPr>
            <w:tcW w:w="383" w:type="dxa"/>
            <w:tcBorders>
              <w:top w:val="nil"/>
              <w:left w:val="nil"/>
              <w:bottom w:val="single" w:sz="4" w:space="0" w:color="C0C0C0"/>
              <w:right w:val="single" w:sz="4" w:space="0" w:color="C0C0C0"/>
            </w:tcBorders>
            <w:shd w:val="clear" w:color="000000" w:fill="D7EAD3"/>
            <w:vAlign w:val="center"/>
            <w:hideMark/>
          </w:tcPr>
          <w:p w14:paraId="609D75A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266,11</w:t>
            </w:r>
          </w:p>
        </w:tc>
        <w:tc>
          <w:tcPr>
            <w:tcW w:w="378" w:type="dxa"/>
            <w:tcBorders>
              <w:top w:val="nil"/>
              <w:left w:val="nil"/>
              <w:bottom w:val="single" w:sz="4" w:space="0" w:color="C0C0C0"/>
              <w:right w:val="single" w:sz="4" w:space="0" w:color="C0C0C0"/>
            </w:tcBorders>
            <w:shd w:val="clear" w:color="000000" w:fill="D7EAD3"/>
            <w:vAlign w:val="center"/>
            <w:hideMark/>
          </w:tcPr>
          <w:p w14:paraId="13B83CC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266,11</w:t>
            </w:r>
          </w:p>
        </w:tc>
        <w:tc>
          <w:tcPr>
            <w:tcW w:w="825" w:type="dxa"/>
            <w:vMerge/>
            <w:tcBorders>
              <w:top w:val="nil"/>
              <w:left w:val="nil"/>
              <w:bottom w:val="nil"/>
              <w:right w:val="single" w:sz="4" w:space="0" w:color="C0C0C0"/>
            </w:tcBorders>
            <w:vAlign w:val="center"/>
            <w:hideMark/>
          </w:tcPr>
          <w:p w14:paraId="1DFF4F7E" w14:textId="77777777" w:rsidR="003647C6" w:rsidRPr="003647C6" w:rsidRDefault="003647C6" w:rsidP="003647C6">
            <w:pPr>
              <w:rPr>
                <w:rFonts w:ascii="Tahoma" w:hAnsi="Tahoma" w:cs="Tahoma"/>
                <w:sz w:val="13"/>
                <w:szCs w:val="13"/>
              </w:rPr>
            </w:pPr>
          </w:p>
        </w:tc>
      </w:tr>
      <w:tr w:rsidR="003647C6" w:rsidRPr="003647C6" w14:paraId="2BFBCB30"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25526470"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vAlign w:val="center"/>
            <w:hideMark/>
          </w:tcPr>
          <w:p w14:paraId="64E3D183" w14:textId="77777777" w:rsidR="003647C6" w:rsidRPr="003647C6" w:rsidRDefault="003647C6" w:rsidP="003647C6">
            <w:pPr>
              <w:jc w:val="center"/>
              <w:rPr>
                <w:rFonts w:ascii="Wingdings 2" w:hAnsi="Wingdings 2" w:cs="Tahoma"/>
                <w:color w:val="5A5A5A"/>
                <w:sz w:val="13"/>
                <w:szCs w:val="13"/>
              </w:rPr>
            </w:pPr>
            <w:r w:rsidRPr="003647C6">
              <w:rPr>
                <w:rFonts w:ascii="Wingdings 2" w:hAnsi="Wingdings 2" w:cs="Tahoma"/>
                <w:color w:val="5A5A5A"/>
                <w:sz w:val="13"/>
                <w:szCs w:val="13"/>
              </w:rPr>
              <w:t>О</w:t>
            </w:r>
          </w:p>
        </w:tc>
        <w:tc>
          <w:tcPr>
            <w:tcW w:w="1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E96A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5.3.1</w:t>
            </w:r>
          </w:p>
        </w:tc>
        <w:tc>
          <w:tcPr>
            <w:tcW w:w="1549" w:type="dxa"/>
            <w:tcBorders>
              <w:top w:val="single" w:sz="4" w:space="0" w:color="C0C0C0"/>
              <w:left w:val="nil"/>
              <w:bottom w:val="single" w:sz="4" w:space="0" w:color="C0C0C0"/>
              <w:right w:val="single" w:sz="4" w:space="0" w:color="C0C0C0"/>
            </w:tcBorders>
            <w:shd w:val="clear" w:color="000000" w:fill="E3FAFD"/>
            <w:vAlign w:val="center"/>
            <w:hideMark/>
          </w:tcPr>
          <w:p w14:paraId="1FAB71E2"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аренда транспорта, контор</w:t>
            </w:r>
          </w:p>
        </w:tc>
        <w:tc>
          <w:tcPr>
            <w:tcW w:w="208" w:type="dxa"/>
            <w:tcBorders>
              <w:top w:val="single" w:sz="4" w:space="0" w:color="C0C0C0"/>
              <w:left w:val="nil"/>
              <w:bottom w:val="single" w:sz="4" w:space="0" w:color="C0C0C0"/>
              <w:right w:val="single" w:sz="4" w:space="0" w:color="C0C0C0"/>
            </w:tcBorders>
            <w:shd w:val="clear" w:color="auto" w:fill="auto"/>
            <w:vAlign w:val="center"/>
            <w:hideMark/>
          </w:tcPr>
          <w:p w14:paraId="0F3CC01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single" w:sz="4" w:space="0" w:color="C0C0C0"/>
              <w:left w:val="nil"/>
              <w:bottom w:val="single" w:sz="4" w:space="0" w:color="C0C0C0"/>
              <w:right w:val="single" w:sz="4" w:space="0" w:color="C0C0C0"/>
            </w:tcBorders>
            <w:shd w:val="clear" w:color="000000" w:fill="FFFFCC"/>
            <w:vAlign w:val="center"/>
            <w:hideMark/>
          </w:tcPr>
          <w:p w14:paraId="28A14BA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single" w:sz="4" w:space="0" w:color="C0C0C0"/>
              <w:left w:val="nil"/>
              <w:bottom w:val="single" w:sz="4" w:space="0" w:color="C0C0C0"/>
              <w:right w:val="single" w:sz="4" w:space="0" w:color="C0C0C0"/>
            </w:tcBorders>
            <w:shd w:val="clear" w:color="000000" w:fill="FFFFCC"/>
            <w:vAlign w:val="center"/>
            <w:hideMark/>
          </w:tcPr>
          <w:p w14:paraId="4EDF383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171,17</w:t>
            </w:r>
          </w:p>
        </w:tc>
        <w:tc>
          <w:tcPr>
            <w:tcW w:w="173" w:type="dxa"/>
            <w:tcBorders>
              <w:top w:val="single" w:sz="4" w:space="0" w:color="C0C0C0"/>
              <w:left w:val="nil"/>
              <w:bottom w:val="single" w:sz="4" w:space="0" w:color="C0C0C0"/>
              <w:right w:val="nil"/>
            </w:tcBorders>
            <w:shd w:val="clear" w:color="000000" w:fill="FFFFCC"/>
            <w:vAlign w:val="center"/>
            <w:hideMark/>
          </w:tcPr>
          <w:p w14:paraId="647BFF2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144,44</w:t>
            </w:r>
          </w:p>
        </w:tc>
        <w:tc>
          <w:tcPr>
            <w:tcW w:w="359" w:type="dxa"/>
            <w:tcBorders>
              <w:top w:val="single" w:sz="4" w:space="0" w:color="C0C0C0"/>
              <w:left w:val="single" w:sz="8" w:space="0" w:color="auto"/>
              <w:bottom w:val="single" w:sz="4" w:space="0" w:color="C0C0C0"/>
              <w:right w:val="single" w:sz="8" w:space="0" w:color="auto"/>
            </w:tcBorders>
            <w:shd w:val="clear" w:color="000000" w:fill="FFFFCC"/>
            <w:vAlign w:val="center"/>
            <w:hideMark/>
          </w:tcPr>
          <w:p w14:paraId="03F75F7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171,17</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441647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178,90</w:t>
            </w:r>
          </w:p>
        </w:tc>
        <w:tc>
          <w:tcPr>
            <w:tcW w:w="346" w:type="dxa"/>
            <w:tcBorders>
              <w:top w:val="single" w:sz="4" w:space="0" w:color="C0C0C0"/>
              <w:left w:val="nil"/>
              <w:bottom w:val="single" w:sz="4" w:space="0" w:color="C0C0C0"/>
              <w:right w:val="single" w:sz="4" w:space="0" w:color="C0C0C0"/>
            </w:tcBorders>
            <w:shd w:val="clear" w:color="000000" w:fill="FFFFCC"/>
            <w:vAlign w:val="center"/>
            <w:hideMark/>
          </w:tcPr>
          <w:p w14:paraId="25B649B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162,98</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5D37CC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81,49</w:t>
            </w:r>
          </w:p>
        </w:tc>
        <w:tc>
          <w:tcPr>
            <w:tcW w:w="269" w:type="dxa"/>
            <w:tcBorders>
              <w:top w:val="single" w:sz="4" w:space="0" w:color="C0C0C0"/>
              <w:left w:val="nil"/>
              <w:bottom w:val="single" w:sz="4" w:space="0" w:color="C0C0C0"/>
              <w:right w:val="single" w:sz="4" w:space="0" w:color="C0C0C0"/>
            </w:tcBorders>
            <w:shd w:val="clear" w:color="000000" w:fill="D7EAD3"/>
            <w:vAlign w:val="center"/>
            <w:hideMark/>
          </w:tcPr>
          <w:p w14:paraId="40A09F2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81,49</w:t>
            </w:r>
          </w:p>
        </w:tc>
        <w:tc>
          <w:tcPr>
            <w:tcW w:w="432"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6D05AB73" w14:textId="77777777" w:rsidR="003647C6" w:rsidRPr="003647C6" w:rsidRDefault="003647C6" w:rsidP="003647C6">
            <w:pPr>
              <w:rPr>
                <w:rFonts w:ascii="Tahoma" w:hAnsi="Tahoma" w:cs="Tahoma"/>
                <w:sz w:val="13"/>
                <w:szCs w:val="13"/>
              </w:rPr>
            </w:pPr>
            <w:r w:rsidRPr="003647C6">
              <w:rPr>
                <w:rFonts w:ascii="Tahoma" w:hAnsi="Tahoma" w:cs="Tahoma"/>
                <w:sz w:val="13"/>
                <w:szCs w:val="13"/>
              </w:rPr>
              <w:t>по расчету регулятора</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0D8F3B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186,06</w:t>
            </w:r>
          </w:p>
        </w:tc>
        <w:tc>
          <w:tcPr>
            <w:tcW w:w="463" w:type="dxa"/>
            <w:tcBorders>
              <w:top w:val="single" w:sz="4" w:space="0" w:color="C0C0C0"/>
              <w:left w:val="nil"/>
              <w:bottom w:val="single" w:sz="4" w:space="0" w:color="C0C0C0"/>
              <w:right w:val="single" w:sz="4" w:space="0" w:color="C0C0C0"/>
            </w:tcBorders>
            <w:shd w:val="clear" w:color="000000" w:fill="FFFFCC"/>
            <w:vAlign w:val="center"/>
            <w:hideMark/>
          </w:tcPr>
          <w:p w14:paraId="4AE2378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167,32</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637A533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83,66</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66D694B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83,66</w:t>
            </w:r>
          </w:p>
        </w:tc>
        <w:tc>
          <w:tcPr>
            <w:tcW w:w="880" w:type="dxa"/>
            <w:vMerge/>
            <w:tcBorders>
              <w:top w:val="nil"/>
              <w:left w:val="nil"/>
              <w:bottom w:val="nil"/>
              <w:right w:val="single" w:sz="4" w:space="0" w:color="C0C0C0"/>
            </w:tcBorders>
            <w:vAlign w:val="center"/>
            <w:hideMark/>
          </w:tcPr>
          <w:p w14:paraId="5114B588" w14:textId="77777777" w:rsidR="003647C6" w:rsidRPr="003647C6" w:rsidRDefault="003647C6" w:rsidP="003647C6">
            <w:pPr>
              <w:rPr>
                <w:rFonts w:ascii="Tahoma" w:hAnsi="Tahoma" w:cs="Tahoma"/>
                <w:sz w:val="13"/>
                <w:szCs w:val="13"/>
              </w:rPr>
            </w:pPr>
          </w:p>
        </w:tc>
        <w:tc>
          <w:tcPr>
            <w:tcW w:w="368" w:type="dxa"/>
            <w:tcBorders>
              <w:top w:val="single" w:sz="4" w:space="0" w:color="C0C0C0"/>
              <w:left w:val="nil"/>
              <w:bottom w:val="single" w:sz="4" w:space="0" w:color="C0C0C0"/>
              <w:right w:val="single" w:sz="4" w:space="0" w:color="C0C0C0"/>
            </w:tcBorders>
            <w:shd w:val="clear" w:color="000000" w:fill="FFFFCC"/>
            <w:vAlign w:val="center"/>
            <w:hideMark/>
          </w:tcPr>
          <w:p w14:paraId="2284F5F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193,50</w:t>
            </w:r>
          </w:p>
        </w:tc>
        <w:tc>
          <w:tcPr>
            <w:tcW w:w="443" w:type="dxa"/>
            <w:tcBorders>
              <w:top w:val="single" w:sz="4" w:space="0" w:color="C0C0C0"/>
              <w:left w:val="nil"/>
              <w:bottom w:val="single" w:sz="4" w:space="0" w:color="C0C0C0"/>
              <w:right w:val="single" w:sz="4" w:space="0" w:color="C0C0C0"/>
            </w:tcBorders>
            <w:shd w:val="clear" w:color="000000" w:fill="FFFFCC"/>
            <w:vAlign w:val="center"/>
            <w:hideMark/>
          </w:tcPr>
          <w:p w14:paraId="61DC596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172,27</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D5F5E8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86,14</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2EBA0FC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86,14</w:t>
            </w:r>
          </w:p>
        </w:tc>
        <w:tc>
          <w:tcPr>
            <w:tcW w:w="825" w:type="dxa"/>
            <w:vMerge/>
            <w:tcBorders>
              <w:top w:val="nil"/>
              <w:left w:val="nil"/>
              <w:bottom w:val="nil"/>
              <w:right w:val="single" w:sz="4" w:space="0" w:color="C0C0C0"/>
            </w:tcBorders>
            <w:vAlign w:val="center"/>
            <w:hideMark/>
          </w:tcPr>
          <w:p w14:paraId="32FCEC23" w14:textId="77777777" w:rsidR="003647C6" w:rsidRPr="003647C6" w:rsidRDefault="003647C6" w:rsidP="003647C6">
            <w:pPr>
              <w:rPr>
                <w:rFonts w:ascii="Tahoma" w:hAnsi="Tahoma" w:cs="Tahoma"/>
                <w:sz w:val="13"/>
                <w:szCs w:val="13"/>
              </w:rPr>
            </w:pPr>
          </w:p>
        </w:tc>
      </w:tr>
      <w:tr w:rsidR="003647C6" w:rsidRPr="003647C6" w14:paraId="6DC8E092" w14:textId="77777777" w:rsidTr="003647C6">
        <w:trPr>
          <w:trHeight w:val="300"/>
          <w:jc w:val="center"/>
        </w:trPr>
        <w:tc>
          <w:tcPr>
            <w:tcW w:w="66" w:type="dxa"/>
            <w:tcBorders>
              <w:top w:val="nil"/>
              <w:left w:val="nil"/>
              <w:bottom w:val="nil"/>
              <w:right w:val="nil"/>
            </w:tcBorders>
            <w:shd w:val="clear" w:color="000000" w:fill="FFFF00"/>
            <w:noWrap/>
            <w:vAlign w:val="center"/>
            <w:hideMark/>
          </w:tcPr>
          <w:p w14:paraId="75AECD6C"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ОР</w:t>
            </w:r>
          </w:p>
        </w:tc>
        <w:tc>
          <w:tcPr>
            <w:tcW w:w="55" w:type="dxa"/>
            <w:tcBorders>
              <w:top w:val="nil"/>
              <w:left w:val="nil"/>
              <w:bottom w:val="nil"/>
              <w:right w:val="nil"/>
            </w:tcBorders>
            <w:shd w:val="clear" w:color="auto" w:fill="auto"/>
            <w:vAlign w:val="center"/>
            <w:hideMark/>
          </w:tcPr>
          <w:p w14:paraId="4E0B9208" w14:textId="77777777" w:rsidR="003647C6" w:rsidRPr="003647C6" w:rsidRDefault="003647C6" w:rsidP="003647C6">
            <w:pPr>
              <w:jc w:val="center"/>
              <w:rPr>
                <w:rFonts w:ascii="Wingdings 2" w:hAnsi="Wingdings 2" w:cs="Tahoma"/>
                <w:color w:val="5A5A5A"/>
                <w:sz w:val="13"/>
                <w:szCs w:val="13"/>
              </w:rPr>
            </w:pPr>
            <w:r w:rsidRPr="003647C6">
              <w:rPr>
                <w:rFonts w:ascii="Wingdings 2" w:hAnsi="Wingdings 2" w:cs="Tahoma"/>
                <w:color w:val="5A5A5A"/>
                <w:sz w:val="13"/>
                <w:szCs w:val="13"/>
              </w:rPr>
              <w:t>О</w:t>
            </w: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CEE290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5.3.2</w:t>
            </w:r>
          </w:p>
        </w:tc>
        <w:tc>
          <w:tcPr>
            <w:tcW w:w="1549" w:type="dxa"/>
            <w:tcBorders>
              <w:top w:val="nil"/>
              <w:left w:val="nil"/>
              <w:bottom w:val="single" w:sz="4" w:space="0" w:color="C0C0C0"/>
              <w:right w:val="single" w:sz="4" w:space="0" w:color="C0C0C0"/>
            </w:tcBorders>
            <w:shd w:val="clear" w:color="000000" w:fill="E3FAFD"/>
            <w:vAlign w:val="center"/>
            <w:hideMark/>
          </w:tcPr>
          <w:p w14:paraId="47A8CF81"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Прочие общехозяйственные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322D592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10C256C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0A88FFA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334,69</w:t>
            </w:r>
          </w:p>
        </w:tc>
        <w:tc>
          <w:tcPr>
            <w:tcW w:w="173" w:type="dxa"/>
            <w:tcBorders>
              <w:top w:val="nil"/>
              <w:left w:val="nil"/>
              <w:bottom w:val="single" w:sz="4" w:space="0" w:color="C0C0C0"/>
              <w:right w:val="nil"/>
            </w:tcBorders>
            <w:shd w:val="clear" w:color="000000" w:fill="FFFFCC"/>
            <w:vAlign w:val="center"/>
            <w:hideMark/>
          </w:tcPr>
          <w:p w14:paraId="44C50D0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282,55</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5690969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334,69</w:t>
            </w:r>
          </w:p>
        </w:tc>
        <w:tc>
          <w:tcPr>
            <w:tcW w:w="344" w:type="dxa"/>
            <w:tcBorders>
              <w:top w:val="nil"/>
              <w:left w:val="nil"/>
              <w:bottom w:val="single" w:sz="4" w:space="0" w:color="C0C0C0"/>
              <w:right w:val="single" w:sz="4" w:space="0" w:color="C0C0C0"/>
            </w:tcBorders>
            <w:shd w:val="clear" w:color="000000" w:fill="FFFFCC"/>
            <w:vAlign w:val="center"/>
            <w:hideMark/>
          </w:tcPr>
          <w:p w14:paraId="03EDCD5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396,74</w:t>
            </w:r>
          </w:p>
        </w:tc>
        <w:tc>
          <w:tcPr>
            <w:tcW w:w="346" w:type="dxa"/>
            <w:tcBorders>
              <w:top w:val="nil"/>
              <w:left w:val="nil"/>
              <w:bottom w:val="single" w:sz="4" w:space="0" w:color="C0C0C0"/>
              <w:right w:val="single" w:sz="4" w:space="0" w:color="C0C0C0"/>
            </w:tcBorders>
            <w:shd w:val="clear" w:color="000000" w:fill="FFFFCC"/>
            <w:vAlign w:val="center"/>
            <w:hideMark/>
          </w:tcPr>
          <w:p w14:paraId="54EA413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340,54</w:t>
            </w:r>
          </w:p>
        </w:tc>
        <w:tc>
          <w:tcPr>
            <w:tcW w:w="269" w:type="dxa"/>
            <w:tcBorders>
              <w:top w:val="nil"/>
              <w:left w:val="nil"/>
              <w:bottom w:val="single" w:sz="4" w:space="0" w:color="C0C0C0"/>
              <w:right w:val="single" w:sz="4" w:space="0" w:color="C0C0C0"/>
            </w:tcBorders>
            <w:shd w:val="clear" w:color="000000" w:fill="D7EAD3"/>
            <w:vAlign w:val="center"/>
            <w:hideMark/>
          </w:tcPr>
          <w:p w14:paraId="39D4BB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170,27</w:t>
            </w:r>
          </w:p>
        </w:tc>
        <w:tc>
          <w:tcPr>
            <w:tcW w:w="269" w:type="dxa"/>
            <w:tcBorders>
              <w:top w:val="nil"/>
              <w:left w:val="nil"/>
              <w:bottom w:val="single" w:sz="4" w:space="0" w:color="C0C0C0"/>
              <w:right w:val="single" w:sz="4" w:space="0" w:color="C0C0C0"/>
            </w:tcBorders>
            <w:shd w:val="clear" w:color="000000" w:fill="D7EAD3"/>
            <w:vAlign w:val="center"/>
            <w:hideMark/>
          </w:tcPr>
          <w:p w14:paraId="313AC1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170,27</w:t>
            </w:r>
          </w:p>
        </w:tc>
        <w:tc>
          <w:tcPr>
            <w:tcW w:w="432" w:type="dxa"/>
            <w:vMerge/>
            <w:tcBorders>
              <w:top w:val="single" w:sz="4" w:space="0" w:color="C0C0C0"/>
              <w:left w:val="single" w:sz="4" w:space="0" w:color="C0C0C0"/>
              <w:bottom w:val="single" w:sz="4" w:space="0" w:color="C0C0C0"/>
              <w:right w:val="single" w:sz="4" w:space="0" w:color="C0C0C0"/>
            </w:tcBorders>
            <w:vAlign w:val="center"/>
            <w:hideMark/>
          </w:tcPr>
          <w:p w14:paraId="3624DB5F" w14:textId="77777777" w:rsidR="003647C6" w:rsidRPr="003647C6" w:rsidRDefault="003647C6" w:rsidP="003647C6">
            <w:pPr>
              <w:rPr>
                <w:rFonts w:ascii="Tahoma" w:hAnsi="Tahoma" w:cs="Tahoma"/>
                <w:sz w:val="13"/>
                <w:szCs w:val="13"/>
              </w:rPr>
            </w:pPr>
          </w:p>
        </w:tc>
        <w:tc>
          <w:tcPr>
            <w:tcW w:w="398" w:type="dxa"/>
            <w:tcBorders>
              <w:top w:val="nil"/>
              <w:left w:val="nil"/>
              <w:bottom w:val="single" w:sz="4" w:space="0" w:color="C0C0C0"/>
              <w:right w:val="single" w:sz="4" w:space="0" w:color="C0C0C0"/>
            </w:tcBorders>
            <w:shd w:val="clear" w:color="000000" w:fill="FFFFCC"/>
            <w:vAlign w:val="center"/>
            <w:hideMark/>
          </w:tcPr>
          <w:p w14:paraId="3F0096F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412,61</w:t>
            </w:r>
          </w:p>
        </w:tc>
        <w:tc>
          <w:tcPr>
            <w:tcW w:w="463" w:type="dxa"/>
            <w:tcBorders>
              <w:top w:val="nil"/>
              <w:left w:val="nil"/>
              <w:bottom w:val="single" w:sz="4" w:space="0" w:color="C0C0C0"/>
              <w:right w:val="single" w:sz="4" w:space="0" w:color="C0C0C0"/>
            </w:tcBorders>
            <w:shd w:val="clear" w:color="000000" w:fill="FFFFCC"/>
            <w:vAlign w:val="center"/>
            <w:hideMark/>
          </w:tcPr>
          <w:p w14:paraId="14AC58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349,61</w:t>
            </w:r>
          </w:p>
        </w:tc>
        <w:tc>
          <w:tcPr>
            <w:tcW w:w="383" w:type="dxa"/>
            <w:tcBorders>
              <w:top w:val="nil"/>
              <w:left w:val="nil"/>
              <w:bottom w:val="single" w:sz="4" w:space="0" w:color="C0C0C0"/>
              <w:right w:val="single" w:sz="4" w:space="0" w:color="C0C0C0"/>
            </w:tcBorders>
            <w:shd w:val="clear" w:color="000000" w:fill="D7EAD3"/>
            <w:vAlign w:val="center"/>
            <w:hideMark/>
          </w:tcPr>
          <w:p w14:paraId="32C0678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174,80</w:t>
            </w:r>
          </w:p>
        </w:tc>
        <w:tc>
          <w:tcPr>
            <w:tcW w:w="378" w:type="dxa"/>
            <w:tcBorders>
              <w:top w:val="nil"/>
              <w:left w:val="nil"/>
              <w:bottom w:val="single" w:sz="4" w:space="0" w:color="C0C0C0"/>
              <w:right w:val="single" w:sz="4" w:space="0" w:color="C0C0C0"/>
            </w:tcBorders>
            <w:shd w:val="clear" w:color="000000" w:fill="D7EAD3"/>
            <w:vAlign w:val="center"/>
            <w:hideMark/>
          </w:tcPr>
          <w:p w14:paraId="1A509F6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174,80</w:t>
            </w:r>
          </w:p>
        </w:tc>
        <w:tc>
          <w:tcPr>
            <w:tcW w:w="880" w:type="dxa"/>
            <w:vMerge/>
            <w:tcBorders>
              <w:top w:val="nil"/>
              <w:left w:val="nil"/>
              <w:bottom w:val="nil"/>
              <w:right w:val="single" w:sz="4" w:space="0" w:color="C0C0C0"/>
            </w:tcBorders>
            <w:vAlign w:val="center"/>
            <w:hideMark/>
          </w:tcPr>
          <w:p w14:paraId="2200FC54" w14:textId="77777777" w:rsidR="003647C6" w:rsidRPr="003647C6" w:rsidRDefault="003647C6" w:rsidP="003647C6">
            <w:pPr>
              <w:rPr>
                <w:rFonts w:ascii="Tahoma" w:hAnsi="Tahoma" w:cs="Tahoma"/>
                <w:sz w:val="13"/>
                <w:szCs w:val="13"/>
              </w:rPr>
            </w:pPr>
          </w:p>
        </w:tc>
        <w:tc>
          <w:tcPr>
            <w:tcW w:w="368" w:type="dxa"/>
            <w:tcBorders>
              <w:top w:val="nil"/>
              <w:left w:val="nil"/>
              <w:bottom w:val="single" w:sz="4" w:space="0" w:color="C0C0C0"/>
              <w:right w:val="single" w:sz="4" w:space="0" w:color="C0C0C0"/>
            </w:tcBorders>
            <w:shd w:val="clear" w:color="000000" w:fill="FFFFCC"/>
            <w:vAlign w:val="center"/>
            <w:hideMark/>
          </w:tcPr>
          <w:p w14:paraId="1ADCF3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429,11</w:t>
            </w:r>
          </w:p>
        </w:tc>
        <w:tc>
          <w:tcPr>
            <w:tcW w:w="443" w:type="dxa"/>
            <w:tcBorders>
              <w:top w:val="nil"/>
              <w:left w:val="nil"/>
              <w:bottom w:val="single" w:sz="4" w:space="0" w:color="C0C0C0"/>
              <w:right w:val="single" w:sz="4" w:space="0" w:color="C0C0C0"/>
            </w:tcBorders>
            <w:shd w:val="clear" w:color="000000" w:fill="FFFFCC"/>
            <w:vAlign w:val="center"/>
            <w:hideMark/>
          </w:tcPr>
          <w:p w14:paraId="296E306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359,96</w:t>
            </w:r>
          </w:p>
        </w:tc>
        <w:tc>
          <w:tcPr>
            <w:tcW w:w="383" w:type="dxa"/>
            <w:tcBorders>
              <w:top w:val="nil"/>
              <w:left w:val="nil"/>
              <w:bottom w:val="single" w:sz="4" w:space="0" w:color="C0C0C0"/>
              <w:right w:val="single" w:sz="4" w:space="0" w:color="C0C0C0"/>
            </w:tcBorders>
            <w:shd w:val="clear" w:color="000000" w:fill="D7EAD3"/>
            <w:vAlign w:val="center"/>
            <w:hideMark/>
          </w:tcPr>
          <w:p w14:paraId="0342D28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179,98</w:t>
            </w:r>
          </w:p>
        </w:tc>
        <w:tc>
          <w:tcPr>
            <w:tcW w:w="378" w:type="dxa"/>
            <w:tcBorders>
              <w:top w:val="nil"/>
              <w:left w:val="nil"/>
              <w:bottom w:val="single" w:sz="4" w:space="0" w:color="C0C0C0"/>
              <w:right w:val="single" w:sz="4" w:space="0" w:color="C0C0C0"/>
            </w:tcBorders>
            <w:shd w:val="clear" w:color="000000" w:fill="D7EAD3"/>
            <w:vAlign w:val="center"/>
            <w:hideMark/>
          </w:tcPr>
          <w:p w14:paraId="359458D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179,98</w:t>
            </w:r>
          </w:p>
        </w:tc>
        <w:tc>
          <w:tcPr>
            <w:tcW w:w="825" w:type="dxa"/>
            <w:vMerge/>
            <w:tcBorders>
              <w:top w:val="nil"/>
              <w:left w:val="nil"/>
              <w:bottom w:val="nil"/>
              <w:right w:val="single" w:sz="4" w:space="0" w:color="C0C0C0"/>
            </w:tcBorders>
            <w:vAlign w:val="center"/>
            <w:hideMark/>
          </w:tcPr>
          <w:p w14:paraId="17212659" w14:textId="77777777" w:rsidR="003647C6" w:rsidRPr="003647C6" w:rsidRDefault="003647C6" w:rsidP="003647C6">
            <w:pPr>
              <w:rPr>
                <w:rFonts w:ascii="Tahoma" w:hAnsi="Tahoma" w:cs="Tahoma"/>
                <w:sz w:val="13"/>
                <w:szCs w:val="13"/>
              </w:rPr>
            </w:pPr>
          </w:p>
        </w:tc>
      </w:tr>
      <w:tr w:rsidR="003647C6" w:rsidRPr="003647C6" w14:paraId="0D172EDA" w14:textId="77777777" w:rsidTr="003647C6">
        <w:trPr>
          <w:trHeight w:val="435"/>
          <w:jc w:val="center"/>
        </w:trPr>
        <w:tc>
          <w:tcPr>
            <w:tcW w:w="66" w:type="dxa"/>
            <w:tcBorders>
              <w:top w:val="nil"/>
              <w:left w:val="nil"/>
              <w:bottom w:val="nil"/>
              <w:right w:val="nil"/>
            </w:tcBorders>
            <w:shd w:val="clear" w:color="000000" w:fill="00B050"/>
            <w:noWrap/>
            <w:vAlign w:val="center"/>
            <w:hideMark/>
          </w:tcPr>
          <w:p w14:paraId="4E5C42BD"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tcBorders>
              <w:top w:val="nil"/>
              <w:left w:val="nil"/>
              <w:bottom w:val="nil"/>
              <w:right w:val="nil"/>
            </w:tcBorders>
            <w:shd w:val="clear" w:color="auto" w:fill="auto"/>
            <w:noWrap/>
            <w:vAlign w:val="bottom"/>
            <w:hideMark/>
          </w:tcPr>
          <w:p w14:paraId="447936AF"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933B23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w:t>
            </w:r>
          </w:p>
        </w:tc>
        <w:tc>
          <w:tcPr>
            <w:tcW w:w="1549" w:type="dxa"/>
            <w:tcBorders>
              <w:top w:val="nil"/>
              <w:left w:val="nil"/>
              <w:bottom w:val="single" w:sz="4" w:space="0" w:color="C0C0C0"/>
              <w:right w:val="single" w:sz="4" w:space="0" w:color="C0C0C0"/>
            </w:tcBorders>
            <w:shd w:val="clear" w:color="auto" w:fill="auto"/>
            <w:vAlign w:val="center"/>
            <w:hideMark/>
          </w:tcPr>
          <w:p w14:paraId="4F499FC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Расходы, связанные с оплатой налогов и сборов</w:t>
            </w:r>
          </w:p>
        </w:tc>
        <w:tc>
          <w:tcPr>
            <w:tcW w:w="208" w:type="dxa"/>
            <w:tcBorders>
              <w:top w:val="nil"/>
              <w:left w:val="nil"/>
              <w:bottom w:val="single" w:sz="4" w:space="0" w:color="C0C0C0"/>
              <w:right w:val="single" w:sz="4" w:space="0" w:color="C0C0C0"/>
            </w:tcBorders>
            <w:shd w:val="clear" w:color="auto" w:fill="auto"/>
            <w:vAlign w:val="center"/>
            <w:hideMark/>
          </w:tcPr>
          <w:p w14:paraId="5682A7F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6D72D4C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9,37</w:t>
            </w:r>
          </w:p>
        </w:tc>
        <w:tc>
          <w:tcPr>
            <w:tcW w:w="198" w:type="dxa"/>
            <w:tcBorders>
              <w:top w:val="nil"/>
              <w:left w:val="nil"/>
              <w:bottom w:val="single" w:sz="4" w:space="0" w:color="C0C0C0"/>
              <w:right w:val="single" w:sz="4" w:space="0" w:color="C0C0C0"/>
            </w:tcBorders>
            <w:shd w:val="clear" w:color="000000" w:fill="D7EAD3"/>
            <w:vAlign w:val="center"/>
            <w:hideMark/>
          </w:tcPr>
          <w:p w14:paraId="6959772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73" w:type="dxa"/>
            <w:tcBorders>
              <w:top w:val="nil"/>
              <w:left w:val="nil"/>
              <w:bottom w:val="single" w:sz="4" w:space="0" w:color="C0C0C0"/>
              <w:right w:val="nil"/>
            </w:tcBorders>
            <w:shd w:val="clear" w:color="000000" w:fill="D7EAD3"/>
            <w:vAlign w:val="center"/>
            <w:hideMark/>
          </w:tcPr>
          <w:p w14:paraId="283E3C6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769F748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9,37</w:t>
            </w:r>
          </w:p>
        </w:tc>
        <w:tc>
          <w:tcPr>
            <w:tcW w:w="344" w:type="dxa"/>
            <w:tcBorders>
              <w:top w:val="nil"/>
              <w:left w:val="nil"/>
              <w:bottom w:val="single" w:sz="4" w:space="0" w:color="C0C0C0"/>
              <w:right w:val="single" w:sz="4" w:space="0" w:color="C0C0C0"/>
            </w:tcBorders>
            <w:shd w:val="clear" w:color="000000" w:fill="D7EAD3"/>
            <w:vAlign w:val="center"/>
            <w:hideMark/>
          </w:tcPr>
          <w:p w14:paraId="5E468C0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46" w:type="dxa"/>
            <w:tcBorders>
              <w:top w:val="nil"/>
              <w:left w:val="nil"/>
              <w:bottom w:val="single" w:sz="4" w:space="0" w:color="C0C0C0"/>
              <w:right w:val="single" w:sz="4" w:space="0" w:color="C0C0C0"/>
            </w:tcBorders>
            <w:shd w:val="clear" w:color="000000" w:fill="D7EAD3"/>
            <w:vAlign w:val="center"/>
            <w:hideMark/>
          </w:tcPr>
          <w:p w14:paraId="5377B84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32E612D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3F6D12F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567DD0FE"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33C787C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63" w:type="dxa"/>
            <w:tcBorders>
              <w:top w:val="nil"/>
              <w:left w:val="nil"/>
              <w:bottom w:val="single" w:sz="4" w:space="0" w:color="C0C0C0"/>
              <w:right w:val="single" w:sz="4" w:space="0" w:color="C0C0C0"/>
            </w:tcBorders>
            <w:shd w:val="clear" w:color="000000" w:fill="D7EAD3"/>
            <w:vAlign w:val="center"/>
            <w:hideMark/>
          </w:tcPr>
          <w:p w14:paraId="08AFA4A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54D1E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0AA14B1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68C9C88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201EDED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43" w:type="dxa"/>
            <w:tcBorders>
              <w:top w:val="nil"/>
              <w:left w:val="nil"/>
              <w:bottom w:val="single" w:sz="4" w:space="0" w:color="C0C0C0"/>
              <w:right w:val="single" w:sz="4" w:space="0" w:color="C0C0C0"/>
            </w:tcBorders>
            <w:shd w:val="clear" w:color="000000" w:fill="D7EAD3"/>
            <w:vAlign w:val="center"/>
            <w:hideMark/>
          </w:tcPr>
          <w:p w14:paraId="5B57213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38A114C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16A767D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2F488B5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4AED7A2E" w14:textId="77777777" w:rsidTr="003647C6">
        <w:trPr>
          <w:trHeight w:val="675"/>
          <w:jc w:val="center"/>
        </w:trPr>
        <w:tc>
          <w:tcPr>
            <w:tcW w:w="66" w:type="dxa"/>
            <w:tcBorders>
              <w:top w:val="nil"/>
              <w:left w:val="nil"/>
              <w:bottom w:val="nil"/>
              <w:right w:val="nil"/>
            </w:tcBorders>
            <w:shd w:val="clear" w:color="000000" w:fill="00B050"/>
            <w:noWrap/>
            <w:vAlign w:val="center"/>
            <w:hideMark/>
          </w:tcPr>
          <w:p w14:paraId="4D6D2049"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НР</w:t>
            </w:r>
          </w:p>
        </w:tc>
        <w:tc>
          <w:tcPr>
            <w:tcW w:w="55" w:type="dxa"/>
            <w:tcBorders>
              <w:top w:val="nil"/>
              <w:left w:val="nil"/>
              <w:bottom w:val="nil"/>
              <w:right w:val="nil"/>
            </w:tcBorders>
            <w:shd w:val="clear" w:color="auto" w:fill="auto"/>
            <w:noWrap/>
            <w:vAlign w:val="bottom"/>
            <w:hideMark/>
          </w:tcPr>
          <w:p w14:paraId="6E7C681C"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5B2E0F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9.6</w:t>
            </w:r>
          </w:p>
        </w:tc>
        <w:tc>
          <w:tcPr>
            <w:tcW w:w="1549" w:type="dxa"/>
            <w:tcBorders>
              <w:top w:val="nil"/>
              <w:left w:val="nil"/>
              <w:bottom w:val="single" w:sz="4" w:space="0" w:color="C0C0C0"/>
              <w:right w:val="single" w:sz="4" w:space="0" w:color="C0C0C0"/>
            </w:tcBorders>
            <w:shd w:val="clear" w:color="auto" w:fill="auto"/>
            <w:vAlign w:val="center"/>
            <w:hideMark/>
          </w:tcPr>
          <w:p w14:paraId="2A6D9264"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Единый налог, уплачиваемый организацией, применяющей упрощенную систему налогообложения</w:t>
            </w:r>
          </w:p>
        </w:tc>
        <w:tc>
          <w:tcPr>
            <w:tcW w:w="208" w:type="dxa"/>
            <w:tcBorders>
              <w:top w:val="nil"/>
              <w:left w:val="nil"/>
              <w:bottom w:val="single" w:sz="4" w:space="0" w:color="C0C0C0"/>
              <w:right w:val="single" w:sz="4" w:space="0" w:color="C0C0C0"/>
            </w:tcBorders>
            <w:shd w:val="clear" w:color="auto" w:fill="auto"/>
            <w:vAlign w:val="center"/>
            <w:hideMark/>
          </w:tcPr>
          <w:p w14:paraId="4895C95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3558EAB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9,37</w:t>
            </w:r>
          </w:p>
        </w:tc>
        <w:tc>
          <w:tcPr>
            <w:tcW w:w="198" w:type="dxa"/>
            <w:tcBorders>
              <w:top w:val="nil"/>
              <w:left w:val="nil"/>
              <w:bottom w:val="single" w:sz="4" w:space="0" w:color="C0C0C0"/>
              <w:right w:val="single" w:sz="4" w:space="0" w:color="C0C0C0"/>
            </w:tcBorders>
            <w:shd w:val="clear" w:color="000000" w:fill="FFFFCC"/>
            <w:vAlign w:val="center"/>
            <w:hideMark/>
          </w:tcPr>
          <w:p w14:paraId="2F3224F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173" w:type="dxa"/>
            <w:tcBorders>
              <w:top w:val="nil"/>
              <w:left w:val="nil"/>
              <w:bottom w:val="single" w:sz="4" w:space="0" w:color="C0C0C0"/>
              <w:right w:val="nil"/>
            </w:tcBorders>
            <w:shd w:val="clear" w:color="000000" w:fill="FFFFCC"/>
            <w:vAlign w:val="center"/>
            <w:hideMark/>
          </w:tcPr>
          <w:p w14:paraId="31C1A69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6D21074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9,37</w:t>
            </w:r>
          </w:p>
        </w:tc>
        <w:tc>
          <w:tcPr>
            <w:tcW w:w="344" w:type="dxa"/>
            <w:tcBorders>
              <w:top w:val="nil"/>
              <w:left w:val="nil"/>
              <w:bottom w:val="single" w:sz="4" w:space="0" w:color="C0C0C0"/>
              <w:right w:val="single" w:sz="4" w:space="0" w:color="C0C0C0"/>
            </w:tcBorders>
            <w:shd w:val="clear" w:color="000000" w:fill="FFFFCC"/>
            <w:vAlign w:val="center"/>
            <w:hideMark/>
          </w:tcPr>
          <w:p w14:paraId="27205A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46" w:type="dxa"/>
            <w:tcBorders>
              <w:top w:val="nil"/>
              <w:left w:val="nil"/>
              <w:bottom w:val="single" w:sz="4" w:space="0" w:color="C0C0C0"/>
              <w:right w:val="single" w:sz="4" w:space="0" w:color="C0C0C0"/>
            </w:tcBorders>
            <w:shd w:val="clear" w:color="000000" w:fill="FFFFCC"/>
            <w:vAlign w:val="center"/>
            <w:hideMark/>
          </w:tcPr>
          <w:p w14:paraId="1F36ED6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269" w:type="dxa"/>
            <w:tcBorders>
              <w:top w:val="nil"/>
              <w:left w:val="nil"/>
              <w:bottom w:val="single" w:sz="4" w:space="0" w:color="C0C0C0"/>
              <w:right w:val="single" w:sz="4" w:space="0" w:color="C0C0C0"/>
            </w:tcBorders>
            <w:shd w:val="clear" w:color="000000" w:fill="D7EAD3"/>
            <w:vAlign w:val="center"/>
            <w:hideMark/>
          </w:tcPr>
          <w:p w14:paraId="193EB04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14FCA90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3BED04E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0EE0D9F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463" w:type="dxa"/>
            <w:tcBorders>
              <w:top w:val="nil"/>
              <w:left w:val="nil"/>
              <w:bottom w:val="single" w:sz="4" w:space="0" w:color="C0C0C0"/>
              <w:right w:val="single" w:sz="4" w:space="0" w:color="C0C0C0"/>
            </w:tcBorders>
            <w:shd w:val="clear" w:color="000000" w:fill="FFFFCC"/>
            <w:vAlign w:val="center"/>
            <w:hideMark/>
          </w:tcPr>
          <w:p w14:paraId="6316DB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83" w:type="dxa"/>
            <w:tcBorders>
              <w:top w:val="nil"/>
              <w:left w:val="nil"/>
              <w:bottom w:val="single" w:sz="4" w:space="0" w:color="C0C0C0"/>
              <w:right w:val="single" w:sz="4" w:space="0" w:color="C0C0C0"/>
            </w:tcBorders>
            <w:shd w:val="clear" w:color="000000" w:fill="D7EAD3"/>
            <w:vAlign w:val="center"/>
            <w:hideMark/>
          </w:tcPr>
          <w:p w14:paraId="7EF775B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766BA17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1A1EC7EC"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9E8734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443" w:type="dxa"/>
            <w:tcBorders>
              <w:top w:val="nil"/>
              <w:left w:val="nil"/>
              <w:bottom w:val="single" w:sz="4" w:space="0" w:color="C0C0C0"/>
              <w:right w:val="single" w:sz="4" w:space="0" w:color="C0C0C0"/>
            </w:tcBorders>
            <w:shd w:val="clear" w:color="000000" w:fill="FFFFCC"/>
            <w:vAlign w:val="center"/>
            <w:hideMark/>
          </w:tcPr>
          <w:p w14:paraId="559BAD7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 </w:t>
            </w:r>
          </w:p>
        </w:tc>
        <w:tc>
          <w:tcPr>
            <w:tcW w:w="383" w:type="dxa"/>
            <w:tcBorders>
              <w:top w:val="nil"/>
              <w:left w:val="nil"/>
              <w:bottom w:val="single" w:sz="4" w:space="0" w:color="C0C0C0"/>
              <w:right w:val="single" w:sz="4" w:space="0" w:color="C0C0C0"/>
            </w:tcBorders>
            <w:shd w:val="clear" w:color="000000" w:fill="D7EAD3"/>
            <w:vAlign w:val="center"/>
            <w:hideMark/>
          </w:tcPr>
          <w:p w14:paraId="505A379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3013B7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7F646E6E"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0D3390E7"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1375193F"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noWrap/>
            <w:vAlign w:val="bottom"/>
            <w:hideMark/>
          </w:tcPr>
          <w:p w14:paraId="0E5633E5"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C119FE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10</w:t>
            </w:r>
          </w:p>
        </w:tc>
        <w:tc>
          <w:tcPr>
            <w:tcW w:w="1549" w:type="dxa"/>
            <w:tcBorders>
              <w:top w:val="nil"/>
              <w:left w:val="nil"/>
              <w:bottom w:val="single" w:sz="4" w:space="0" w:color="C0C0C0"/>
              <w:right w:val="single" w:sz="4" w:space="0" w:color="C0C0C0"/>
            </w:tcBorders>
            <w:shd w:val="clear" w:color="auto" w:fill="auto"/>
            <w:vAlign w:val="center"/>
            <w:hideMark/>
          </w:tcPr>
          <w:p w14:paraId="6B300DD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Прибыль</w:t>
            </w:r>
          </w:p>
        </w:tc>
        <w:tc>
          <w:tcPr>
            <w:tcW w:w="208" w:type="dxa"/>
            <w:tcBorders>
              <w:top w:val="nil"/>
              <w:left w:val="nil"/>
              <w:bottom w:val="single" w:sz="4" w:space="0" w:color="C0C0C0"/>
              <w:right w:val="single" w:sz="4" w:space="0" w:color="C0C0C0"/>
            </w:tcBorders>
            <w:shd w:val="clear" w:color="auto" w:fill="auto"/>
            <w:vAlign w:val="center"/>
            <w:hideMark/>
          </w:tcPr>
          <w:p w14:paraId="2D91239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341024C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6A5F27C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173" w:type="dxa"/>
            <w:tcBorders>
              <w:top w:val="nil"/>
              <w:left w:val="nil"/>
              <w:bottom w:val="single" w:sz="4" w:space="0" w:color="C0C0C0"/>
              <w:right w:val="nil"/>
            </w:tcBorders>
            <w:shd w:val="clear" w:color="000000" w:fill="D7EAD3"/>
            <w:vAlign w:val="center"/>
            <w:hideMark/>
          </w:tcPr>
          <w:p w14:paraId="5F86D0F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520A95D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44" w:type="dxa"/>
            <w:tcBorders>
              <w:top w:val="nil"/>
              <w:left w:val="nil"/>
              <w:bottom w:val="single" w:sz="4" w:space="0" w:color="C0C0C0"/>
              <w:right w:val="single" w:sz="4" w:space="0" w:color="C0C0C0"/>
            </w:tcBorders>
            <w:shd w:val="clear" w:color="000000" w:fill="D7EAD3"/>
            <w:vAlign w:val="center"/>
            <w:hideMark/>
          </w:tcPr>
          <w:p w14:paraId="7B23A00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46" w:type="dxa"/>
            <w:tcBorders>
              <w:top w:val="nil"/>
              <w:left w:val="nil"/>
              <w:bottom w:val="single" w:sz="4" w:space="0" w:color="C0C0C0"/>
              <w:right w:val="single" w:sz="4" w:space="0" w:color="C0C0C0"/>
            </w:tcBorders>
            <w:shd w:val="clear" w:color="000000" w:fill="D7EAD3"/>
            <w:vAlign w:val="center"/>
            <w:hideMark/>
          </w:tcPr>
          <w:p w14:paraId="20BF834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6E1C77D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552E314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68260174"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1512BEF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63" w:type="dxa"/>
            <w:tcBorders>
              <w:top w:val="nil"/>
              <w:left w:val="nil"/>
              <w:bottom w:val="single" w:sz="4" w:space="0" w:color="C0C0C0"/>
              <w:right w:val="single" w:sz="4" w:space="0" w:color="C0C0C0"/>
            </w:tcBorders>
            <w:shd w:val="clear" w:color="000000" w:fill="D7EAD3"/>
            <w:vAlign w:val="center"/>
            <w:hideMark/>
          </w:tcPr>
          <w:p w14:paraId="0B35054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C18AF8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2A12274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157AB8B3"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200C6AF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43" w:type="dxa"/>
            <w:tcBorders>
              <w:top w:val="nil"/>
              <w:left w:val="nil"/>
              <w:bottom w:val="single" w:sz="4" w:space="0" w:color="C0C0C0"/>
              <w:right w:val="single" w:sz="4" w:space="0" w:color="C0C0C0"/>
            </w:tcBorders>
            <w:shd w:val="clear" w:color="000000" w:fill="D7EAD3"/>
            <w:vAlign w:val="center"/>
            <w:hideMark/>
          </w:tcPr>
          <w:p w14:paraId="176F771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A37A70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340EDDC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395F0445"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1922FA8F" w14:textId="77777777" w:rsidTr="003647C6">
        <w:trPr>
          <w:trHeight w:val="300"/>
          <w:jc w:val="center"/>
        </w:trPr>
        <w:tc>
          <w:tcPr>
            <w:tcW w:w="66" w:type="dxa"/>
            <w:tcBorders>
              <w:top w:val="nil"/>
              <w:left w:val="nil"/>
              <w:bottom w:val="nil"/>
              <w:right w:val="nil"/>
            </w:tcBorders>
            <w:shd w:val="clear" w:color="000000" w:fill="00B0F0"/>
            <w:noWrap/>
            <w:vAlign w:val="center"/>
            <w:hideMark/>
          </w:tcPr>
          <w:p w14:paraId="0E4AAC7D"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П</w:t>
            </w:r>
          </w:p>
        </w:tc>
        <w:tc>
          <w:tcPr>
            <w:tcW w:w="55" w:type="dxa"/>
            <w:tcBorders>
              <w:top w:val="nil"/>
              <w:left w:val="nil"/>
              <w:bottom w:val="nil"/>
              <w:right w:val="nil"/>
            </w:tcBorders>
            <w:shd w:val="clear" w:color="auto" w:fill="auto"/>
            <w:noWrap/>
            <w:vAlign w:val="bottom"/>
            <w:hideMark/>
          </w:tcPr>
          <w:p w14:paraId="61C7DE39"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4BA50DF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10.0.1</w:t>
            </w:r>
          </w:p>
        </w:tc>
        <w:tc>
          <w:tcPr>
            <w:tcW w:w="1549" w:type="dxa"/>
            <w:tcBorders>
              <w:top w:val="nil"/>
              <w:left w:val="nil"/>
              <w:bottom w:val="single" w:sz="4" w:space="0" w:color="C0C0C0"/>
              <w:right w:val="single" w:sz="4" w:space="0" w:color="C0C0C0"/>
            </w:tcBorders>
            <w:shd w:val="clear" w:color="auto" w:fill="auto"/>
            <w:vAlign w:val="center"/>
            <w:hideMark/>
          </w:tcPr>
          <w:p w14:paraId="1616A896"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На потребительский рынок</w:t>
            </w:r>
          </w:p>
        </w:tc>
        <w:tc>
          <w:tcPr>
            <w:tcW w:w="208" w:type="dxa"/>
            <w:tcBorders>
              <w:top w:val="nil"/>
              <w:left w:val="nil"/>
              <w:bottom w:val="single" w:sz="4" w:space="0" w:color="C0C0C0"/>
              <w:right w:val="single" w:sz="4" w:space="0" w:color="C0C0C0"/>
            </w:tcBorders>
            <w:shd w:val="clear" w:color="auto" w:fill="auto"/>
            <w:vAlign w:val="center"/>
            <w:hideMark/>
          </w:tcPr>
          <w:p w14:paraId="7E4E37C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19BE39A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FFFFCC"/>
            <w:vAlign w:val="center"/>
            <w:hideMark/>
          </w:tcPr>
          <w:p w14:paraId="31B6F21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73" w:type="dxa"/>
            <w:tcBorders>
              <w:top w:val="nil"/>
              <w:left w:val="nil"/>
              <w:bottom w:val="single" w:sz="4" w:space="0" w:color="C0C0C0"/>
              <w:right w:val="nil"/>
            </w:tcBorders>
            <w:shd w:val="clear" w:color="000000" w:fill="FFFFCC"/>
            <w:vAlign w:val="center"/>
            <w:hideMark/>
          </w:tcPr>
          <w:p w14:paraId="52734E0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2C862AC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44" w:type="dxa"/>
            <w:tcBorders>
              <w:top w:val="nil"/>
              <w:left w:val="nil"/>
              <w:bottom w:val="single" w:sz="4" w:space="0" w:color="C0C0C0"/>
              <w:right w:val="single" w:sz="4" w:space="0" w:color="C0C0C0"/>
            </w:tcBorders>
            <w:shd w:val="clear" w:color="000000" w:fill="FFFFCC"/>
            <w:vAlign w:val="center"/>
            <w:hideMark/>
          </w:tcPr>
          <w:p w14:paraId="3224F1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46" w:type="dxa"/>
            <w:tcBorders>
              <w:top w:val="nil"/>
              <w:left w:val="nil"/>
              <w:bottom w:val="single" w:sz="4" w:space="0" w:color="C0C0C0"/>
              <w:right w:val="single" w:sz="4" w:space="0" w:color="C0C0C0"/>
            </w:tcBorders>
            <w:shd w:val="clear" w:color="000000" w:fill="FFFFCC"/>
            <w:vAlign w:val="center"/>
            <w:hideMark/>
          </w:tcPr>
          <w:p w14:paraId="4E5B7FE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2746DEB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64DB00D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40BC740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18BBF94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63" w:type="dxa"/>
            <w:tcBorders>
              <w:top w:val="nil"/>
              <w:left w:val="nil"/>
              <w:bottom w:val="single" w:sz="4" w:space="0" w:color="C0C0C0"/>
              <w:right w:val="single" w:sz="4" w:space="0" w:color="C0C0C0"/>
            </w:tcBorders>
            <w:shd w:val="clear" w:color="000000" w:fill="FFFFCC"/>
            <w:vAlign w:val="center"/>
            <w:hideMark/>
          </w:tcPr>
          <w:p w14:paraId="7E57C0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78ABE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70C4915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40094672"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3EE05CF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43" w:type="dxa"/>
            <w:tcBorders>
              <w:top w:val="nil"/>
              <w:left w:val="nil"/>
              <w:bottom w:val="single" w:sz="4" w:space="0" w:color="C0C0C0"/>
              <w:right w:val="single" w:sz="4" w:space="0" w:color="C0C0C0"/>
            </w:tcBorders>
            <w:shd w:val="clear" w:color="000000" w:fill="FFFFCC"/>
            <w:vAlign w:val="center"/>
            <w:hideMark/>
          </w:tcPr>
          <w:p w14:paraId="405AD8C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83C1A5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34CB950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01223A4B"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47026570" w14:textId="77777777" w:rsidTr="003647C6">
        <w:trPr>
          <w:trHeight w:val="300"/>
          <w:jc w:val="center"/>
        </w:trPr>
        <w:tc>
          <w:tcPr>
            <w:tcW w:w="66" w:type="dxa"/>
            <w:tcBorders>
              <w:top w:val="nil"/>
              <w:left w:val="nil"/>
              <w:bottom w:val="nil"/>
              <w:right w:val="nil"/>
            </w:tcBorders>
            <w:shd w:val="clear" w:color="000000" w:fill="00B0F0"/>
            <w:noWrap/>
            <w:vAlign w:val="center"/>
            <w:hideMark/>
          </w:tcPr>
          <w:p w14:paraId="6DF2F2F9"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П</w:t>
            </w:r>
          </w:p>
        </w:tc>
        <w:tc>
          <w:tcPr>
            <w:tcW w:w="55" w:type="dxa"/>
            <w:tcBorders>
              <w:top w:val="nil"/>
              <w:left w:val="nil"/>
              <w:bottom w:val="nil"/>
              <w:right w:val="nil"/>
            </w:tcBorders>
            <w:shd w:val="clear" w:color="auto" w:fill="auto"/>
            <w:noWrap/>
            <w:vAlign w:val="bottom"/>
            <w:hideMark/>
          </w:tcPr>
          <w:p w14:paraId="1C603A8D"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32B2E74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10.0.2</w:t>
            </w:r>
          </w:p>
        </w:tc>
        <w:tc>
          <w:tcPr>
            <w:tcW w:w="1549" w:type="dxa"/>
            <w:tcBorders>
              <w:top w:val="nil"/>
              <w:left w:val="nil"/>
              <w:bottom w:val="single" w:sz="4" w:space="0" w:color="C0C0C0"/>
              <w:right w:val="single" w:sz="4" w:space="0" w:color="C0C0C0"/>
            </w:tcBorders>
            <w:shd w:val="clear" w:color="auto" w:fill="auto"/>
            <w:vAlign w:val="center"/>
            <w:hideMark/>
          </w:tcPr>
          <w:p w14:paraId="146031AB" w14:textId="77777777" w:rsidR="003647C6" w:rsidRPr="003647C6" w:rsidRDefault="003647C6" w:rsidP="003647C6">
            <w:pPr>
              <w:ind w:firstLineChars="200" w:firstLine="260"/>
              <w:rPr>
                <w:rFonts w:ascii="Tahoma" w:hAnsi="Tahoma" w:cs="Tahoma"/>
                <w:sz w:val="13"/>
                <w:szCs w:val="13"/>
              </w:rPr>
            </w:pPr>
            <w:r w:rsidRPr="003647C6">
              <w:rPr>
                <w:rFonts w:ascii="Tahoma" w:hAnsi="Tahoma" w:cs="Tahoma"/>
                <w:sz w:val="13"/>
                <w:szCs w:val="13"/>
              </w:rPr>
              <w:t>На собственные нужды производства</w:t>
            </w:r>
          </w:p>
        </w:tc>
        <w:tc>
          <w:tcPr>
            <w:tcW w:w="208" w:type="dxa"/>
            <w:tcBorders>
              <w:top w:val="nil"/>
              <w:left w:val="nil"/>
              <w:bottom w:val="single" w:sz="4" w:space="0" w:color="C0C0C0"/>
              <w:right w:val="single" w:sz="4" w:space="0" w:color="C0C0C0"/>
            </w:tcBorders>
            <w:shd w:val="clear" w:color="auto" w:fill="auto"/>
            <w:vAlign w:val="center"/>
            <w:hideMark/>
          </w:tcPr>
          <w:p w14:paraId="495E258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3BD316B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FFFFCC"/>
            <w:vAlign w:val="center"/>
            <w:hideMark/>
          </w:tcPr>
          <w:p w14:paraId="2C1B66C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73" w:type="dxa"/>
            <w:tcBorders>
              <w:top w:val="nil"/>
              <w:left w:val="nil"/>
              <w:bottom w:val="single" w:sz="4" w:space="0" w:color="C0C0C0"/>
              <w:right w:val="nil"/>
            </w:tcBorders>
            <w:shd w:val="clear" w:color="000000" w:fill="FFFFCC"/>
            <w:vAlign w:val="center"/>
            <w:hideMark/>
          </w:tcPr>
          <w:p w14:paraId="324313F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526200F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44" w:type="dxa"/>
            <w:tcBorders>
              <w:top w:val="nil"/>
              <w:left w:val="nil"/>
              <w:bottom w:val="single" w:sz="4" w:space="0" w:color="C0C0C0"/>
              <w:right w:val="single" w:sz="4" w:space="0" w:color="C0C0C0"/>
            </w:tcBorders>
            <w:shd w:val="clear" w:color="000000" w:fill="FFFFCC"/>
            <w:vAlign w:val="center"/>
            <w:hideMark/>
          </w:tcPr>
          <w:p w14:paraId="14CBBE7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46" w:type="dxa"/>
            <w:tcBorders>
              <w:top w:val="nil"/>
              <w:left w:val="nil"/>
              <w:bottom w:val="single" w:sz="4" w:space="0" w:color="C0C0C0"/>
              <w:right w:val="single" w:sz="4" w:space="0" w:color="C0C0C0"/>
            </w:tcBorders>
            <w:shd w:val="clear" w:color="000000" w:fill="FFFFCC"/>
            <w:vAlign w:val="center"/>
            <w:hideMark/>
          </w:tcPr>
          <w:p w14:paraId="6757116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1242A5E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21E29B4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0D6CCEC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2244D6F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63" w:type="dxa"/>
            <w:tcBorders>
              <w:top w:val="nil"/>
              <w:left w:val="nil"/>
              <w:bottom w:val="single" w:sz="4" w:space="0" w:color="C0C0C0"/>
              <w:right w:val="single" w:sz="4" w:space="0" w:color="C0C0C0"/>
            </w:tcBorders>
            <w:shd w:val="clear" w:color="000000" w:fill="FFFFCC"/>
            <w:vAlign w:val="center"/>
            <w:hideMark/>
          </w:tcPr>
          <w:p w14:paraId="45F8CB6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4A0154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3C5DC72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74ADBBAB"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480578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443" w:type="dxa"/>
            <w:tcBorders>
              <w:top w:val="nil"/>
              <w:left w:val="nil"/>
              <w:bottom w:val="single" w:sz="4" w:space="0" w:color="C0C0C0"/>
              <w:right w:val="single" w:sz="4" w:space="0" w:color="C0C0C0"/>
            </w:tcBorders>
            <w:shd w:val="clear" w:color="000000" w:fill="FFFFCC"/>
            <w:vAlign w:val="center"/>
            <w:hideMark/>
          </w:tcPr>
          <w:p w14:paraId="14DFFCF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6FF74B9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7D1AE55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0BDD61ED"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669088A7" w14:textId="77777777" w:rsidTr="003647C6">
        <w:trPr>
          <w:trHeight w:val="450"/>
          <w:jc w:val="center"/>
        </w:trPr>
        <w:tc>
          <w:tcPr>
            <w:tcW w:w="66" w:type="dxa"/>
            <w:tcBorders>
              <w:top w:val="nil"/>
              <w:left w:val="nil"/>
              <w:bottom w:val="nil"/>
              <w:right w:val="nil"/>
            </w:tcBorders>
            <w:shd w:val="clear" w:color="000000" w:fill="00B050"/>
            <w:noWrap/>
            <w:vAlign w:val="center"/>
            <w:hideMark/>
          </w:tcPr>
          <w:p w14:paraId="41FA5733"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t> </w:t>
            </w:r>
          </w:p>
        </w:tc>
        <w:tc>
          <w:tcPr>
            <w:tcW w:w="55" w:type="dxa"/>
            <w:tcBorders>
              <w:top w:val="nil"/>
              <w:left w:val="nil"/>
              <w:bottom w:val="nil"/>
              <w:right w:val="nil"/>
            </w:tcBorders>
            <w:shd w:val="clear" w:color="auto" w:fill="auto"/>
            <w:noWrap/>
            <w:vAlign w:val="bottom"/>
            <w:hideMark/>
          </w:tcPr>
          <w:p w14:paraId="3BF00D61"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33E118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w:t>
            </w:r>
          </w:p>
        </w:tc>
        <w:tc>
          <w:tcPr>
            <w:tcW w:w="1549" w:type="dxa"/>
            <w:tcBorders>
              <w:top w:val="nil"/>
              <w:left w:val="nil"/>
              <w:bottom w:val="single" w:sz="4" w:space="0" w:color="C0C0C0"/>
              <w:right w:val="single" w:sz="4" w:space="0" w:color="C0C0C0"/>
            </w:tcBorders>
            <w:shd w:val="clear" w:color="auto" w:fill="auto"/>
            <w:vAlign w:val="center"/>
            <w:hideMark/>
          </w:tcPr>
          <w:p w14:paraId="7F32AF2B"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Корректировка НВВ в целях сглаживания тарифов (уменьшение)</w:t>
            </w:r>
          </w:p>
        </w:tc>
        <w:tc>
          <w:tcPr>
            <w:tcW w:w="208" w:type="dxa"/>
            <w:tcBorders>
              <w:top w:val="nil"/>
              <w:left w:val="nil"/>
              <w:bottom w:val="single" w:sz="4" w:space="0" w:color="C0C0C0"/>
              <w:right w:val="single" w:sz="4" w:space="0" w:color="C0C0C0"/>
            </w:tcBorders>
            <w:shd w:val="clear" w:color="auto" w:fill="auto"/>
            <w:vAlign w:val="center"/>
            <w:hideMark/>
          </w:tcPr>
          <w:p w14:paraId="567709F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2FC752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152,36</w:t>
            </w:r>
          </w:p>
        </w:tc>
        <w:tc>
          <w:tcPr>
            <w:tcW w:w="198" w:type="dxa"/>
            <w:tcBorders>
              <w:top w:val="nil"/>
              <w:left w:val="nil"/>
              <w:bottom w:val="single" w:sz="4" w:space="0" w:color="C0C0C0"/>
              <w:right w:val="single" w:sz="4" w:space="0" w:color="C0C0C0"/>
            </w:tcBorders>
            <w:shd w:val="clear" w:color="000000" w:fill="FFFFCC"/>
            <w:vAlign w:val="center"/>
            <w:hideMark/>
          </w:tcPr>
          <w:p w14:paraId="0CB4002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73" w:type="dxa"/>
            <w:tcBorders>
              <w:top w:val="nil"/>
              <w:left w:val="nil"/>
              <w:bottom w:val="single" w:sz="4" w:space="0" w:color="C0C0C0"/>
              <w:right w:val="nil"/>
            </w:tcBorders>
            <w:shd w:val="clear" w:color="000000" w:fill="FFFFCC"/>
            <w:vAlign w:val="center"/>
            <w:hideMark/>
          </w:tcPr>
          <w:p w14:paraId="7077300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277AAEE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152,36</w:t>
            </w:r>
          </w:p>
        </w:tc>
        <w:tc>
          <w:tcPr>
            <w:tcW w:w="344" w:type="dxa"/>
            <w:tcBorders>
              <w:top w:val="nil"/>
              <w:left w:val="nil"/>
              <w:bottom w:val="single" w:sz="4" w:space="0" w:color="C0C0C0"/>
              <w:right w:val="single" w:sz="4" w:space="0" w:color="C0C0C0"/>
            </w:tcBorders>
            <w:shd w:val="clear" w:color="000000" w:fill="FFFFCC"/>
            <w:vAlign w:val="center"/>
            <w:hideMark/>
          </w:tcPr>
          <w:p w14:paraId="2893868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000000" w:fill="FFFFCC"/>
            <w:vAlign w:val="center"/>
            <w:hideMark/>
          </w:tcPr>
          <w:p w14:paraId="3E9D3AB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30E17AF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5537D17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596C8E3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34998E3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000000" w:fill="FFFFCC"/>
            <w:vAlign w:val="center"/>
            <w:hideMark/>
          </w:tcPr>
          <w:p w14:paraId="01F23FA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457FE74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56D8FFF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5DE1724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2CEA518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000000" w:fill="FFFFCC"/>
            <w:vAlign w:val="center"/>
            <w:hideMark/>
          </w:tcPr>
          <w:p w14:paraId="3445ACC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0027C9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2A72004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7281546B"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4B6542D9" w14:textId="77777777" w:rsidTr="003647C6">
        <w:trPr>
          <w:trHeight w:val="450"/>
          <w:jc w:val="center"/>
        </w:trPr>
        <w:tc>
          <w:tcPr>
            <w:tcW w:w="66" w:type="dxa"/>
            <w:tcBorders>
              <w:top w:val="nil"/>
              <w:left w:val="nil"/>
              <w:bottom w:val="nil"/>
              <w:right w:val="nil"/>
            </w:tcBorders>
            <w:shd w:val="clear" w:color="000000" w:fill="00B050"/>
            <w:noWrap/>
            <w:vAlign w:val="center"/>
            <w:hideMark/>
          </w:tcPr>
          <w:p w14:paraId="51D74B34" w14:textId="77777777" w:rsidR="003647C6" w:rsidRPr="003647C6" w:rsidRDefault="003647C6" w:rsidP="003647C6">
            <w:pPr>
              <w:rPr>
                <w:rFonts w:ascii="Tahoma" w:hAnsi="Tahoma" w:cs="Tahoma"/>
                <w:b/>
                <w:bCs/>
                <w:color w:val="000000"/>
                <w:sz w:val="13"/>
                <w:szCs w:val="13"/>
              </w:rPr>
            </w:pPr>
            <w:r w:rsidRPr="003647C6">
              <w:rPr>
                <w:rFonts w:ascii="Tahoma" w:hAnsi="Tahoma" w:cs="Tahoma"/>
                <w:b/>
                <w:bCs/>
                <w:color w:val="000000"/>
                <w:sz w:val="13"/>
                <w:szCs w:val="13"/>
              </w:rPr>
              <w:lastRenderedPageBreak/>
              <w:t> </w:t>
            </w:r>
          </w:p>
        </w:tc>
        <w:tc>
          <w:tcPr>
            <w:tcW w:w="55" w:type="dxa"/>
            <w:tcBorders>
              <w:top w:val="nil"/>
              <w:left w:val="nil"/>
              <w:bottom w:val="nil"/>
              <w:right w:val="nil"/>
            </w:tcBorders>
            <w:shd w:val="clear" w:color="auto" w:fill="auto"/>
            <w:noWrap/>
            <w:vAlign w:val="bottom"/>
            <w:hideMark/>
          </w:tcPr>
          <w:p w14:paraId="4B6CF03E" w14:textId="77777777" w:rsidR="003647C6" w:rsidRPr="003647C6" w:rsidRDefault="003647C6" w:rsidP="003647C6">
            <w:pPr>
              <w:rPr>
                <w:rFonts w:ascii="Tahoma" w:hAnsi="Tahoma" w:cs="Tahoma"/>
                <w:b/>
                <w:bCs/>
                <w:color w:val="000000"/>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2D49590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16</w:t>
            </w:r>
          </w:p>
        </w:tc>
        <w:tc>
          <w:tcPr>
            <w:tcW w:w="1549" w:type="dxa"/>
            <w:tcBorders>
              <w:top w:val="nil"/>
              <w:left w:val="nil"/>
              <w:bottom w:val="single" w:sz="4" w:space="0" w:color="C0C0C0"/>
              <w:right w:val="single" w:sz="4" w:space="0" w:color="C0C0C0"/>
            </w:tcBorders>
            <w:shd w:val="clear" w:color="auto" w:fill="auto"/>
            <w:vAlign w:val="center"/>
            <w:hideMark/>
          </w:tcPr>
          <w:p w14:paraId="71E87D70"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Корректировка НВВ в целях сглаживания тарифов (увеличение)</w:t>
            </w:r>
          </w:p>
        </w:tc>
        <w:tc>
          <w:tcPr>
            <w:tcW w:w="208" w:type="dxa"/>
            <w:tcBorders>
              <w:top w:val="nil"/>
              <w:left w:val="nil"/>
              <w:bottom w:val="single" w:sz="4" w:space="0" w:color="C0C0C0"/>
              <w:right w:val="single" w:sz="4" w:space="0" w:color="C0C0C0"/>
            </w:tcBorders>
            <w:shd w:val="clear" w:color="auto" w:fill="auto"/>
            <w:vAlign w:val="center"/>
            <w:hideMark/>
          </w:tcPr>
          <w:p w14:paraId="7F21181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FFFFCC"/>
            <w:vAlign w:val="center"/>
            <w:hideMark/>
          </w:tcPr>
          <w:p w14:paraId="33A6F61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000000" w:fill="FFFFCC"/>
            <w:vAlign w:val="center"/>
            <w:hideMark/>
          </w:tcPr>
          <w:p w14:paraId="273AA2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73" w:type="dxa"/>
            <w:tcBorders>
              <w:top w:val="nil"/>
              <w:left w:val="nil"/>
              <w:bottom w:val="single" w:sz="4" w:space="0" w:color="C0C0C0"/>
              <w:right w:val="nil"/>
            </w:tcBorders>
            <w:shd w:val="clear" w:color="000000" w:fill="FFFFCC"/>
            <w:vAlign w:val="center"/>
            <w:hideMark/>
          </w:tcPr>
          <w:p w14:paraId="0F76D91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59" w:type="dxa"/>
            <w:tcBorders>
              <w:top w:val="nil"/>
              <w:left w:val="single" w:sz="8" w:space="0" w:color="auto"/>
              <w:bottom w:val="single" w:sz="4" w:space="0" w:color="C0C0C0"/>
              <w:right w:val="single" w:sz="8" w:space="0" w:color="auto"/>
            </w:tcBorders>
            <w:shd w:val="clear" w:color="000000" w:fill="FFFFCC"/>
            <w:vAlign w:val="center"/>
            <w:hideMark/>
          </w:tcPr>
          <w:p w14:paraId="5D7218F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nil"/>
              <w:left w:val="nil"/>
              <w:bottom w:val="single" w:sz="4" w:space="0" w:color="C0C0C0"/>
              <w:right w:val="single" w:sz="4" w:space="0" w:color="C0C0C0"/>
            </w:tcBorders>
            <w:shd w:val="clear" w:color="000000" w:fill="FFFFCC"/>
            <w:vAlign w:val="center"/>
            <w:hideMark/>
          </w:tcPr>
          <w:p w14:paraId="7D35D4D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000000" w:fill="FFFFCC"/>
            <w:vAlign w:val="center"/>
            <w:hideMark/>
          </w:tcPr>
          <w:p w14:paraId="15330CA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627946B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269" w:type="dxa"/>
            <w:tcBorders>
              <w:top w:val="nil"/>
              <w:left w:val="nil"/>
              <w:bottom w:val="single" w:sz="4" w:space="0" w:color="C0C0C0"/>
              <w:right w:val="single" w:sz="4" w:space="0" w:color="C0C0C0"/>
            </w:tcBorders>
            <w:shd w:val="clear" w:color="000000" w:fill="D7EAD3"/>
            <w:vAlign w:val="center"/>
            <w:hideMark/>
          </w:tcPr>
          <w:p w14:paraId="619A074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432" w:type="dxa"/>
            <w:tcBorders>
              <w:top w:val="nil"/>
              <w:left w:val="nil"/>
              <w:bottom w:val="single" w:sz="4" w:space="0" w:color="C0C0C0"/>
              <w:right w:val="single" w:sz="4" w:space="0" w:color="C0C0C0"/>
            </w:tcBorders>
            <w:shd w:val="clear" w:color="000000" w:fill="FFFFCC"/>
            <w:vAlign w:val="center"/>
            <w:hideMark/>
          </w:tcPr>
          <w:p w14:paraId="6D174A1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FFFFCC"/>
            <w:vAlign w:val="center"/>
            <w:hideMark/>
          </w:tcPr>
          <w:p w14:paraId="318195B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000000" w:fill="FFFFCC"/>
            <w:vAlign w:val="center"/>
            <w:hideMark/>
          </w:tcPr>
          <w:p w14:paraId="53596D0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8B7FCA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3563A5F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80" w:type="dxa"/>
            <w:tcBorders>
              <w:top w:val="nil"/>
              <w:left w:val="nil"/>
              <w:bottom w:val="single" w:sz="4" w:space="0" w:color="C0C0C0"/>
              <w:right w:val="single" w:sz="4" w:space="0" w:color="C0C0C0"/>
            </w:tcBorders>
            <w:shd w:val="clear" w:color="000000" w:fill="FFFFCC"/>
            <w:vAlign w:val="center"/>
            <w:hideMark/>
          </w:tcPr>
          <w:p w14:paraId="4AE21F9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FFFFCC"/>
            <w:vAlign w:val="center"/>
            <w:hideMark/>
          </w:tcPr>
          <w:p w14:paraId="5FE396A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000000" w:fill="FFFFCC"/>
            <w:vAlign w:val="center"/>
            <w:hideMark/>
          </w:tcPr>
          <w:p w14:paraId="3918B0C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343CAF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378" w:type="dxa"/>
            <w:tcBorders>
              <w:top w:val="nil"/>
              <w:left w:val="nil"/>
              <w:bottom w:val="single" w:sz="4" w:space="0" w:color="C0C0C0"/>
              <w:right w:val="single" w:sz="4" w:space="0" w:color="C0C0C0"/>
            </w:tcBorders>
            <w:shd w:val="clear" w:color="000000" w:fill="D7EAD3"/>
            <w:vAlign w:val="center"/>
            <w:hideMark/>
          </w:tcPr>
          <w:p w14:paraId="5ACF4B4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0,00</w:t>
            </w:r>
          </w:p>
        </w:tc>
        <w:tc>
          <w:tcPr>
            <w:tcW w:w="825" w:type="dxa"/>
            <w:tcBorders>
              <w:top w:val="nil"/>
              <w:left w:val="nil"/>
              <w:bottom w:val="single" w:sz="4" w:space="0" w:color="C0C0C0"/>
              <w:right w:val="single" w:sz="4" w:space="0" w:color="C0C0C0"/>
            </w:tcBorders>
            <w:shd w:val="clear" w:color="000000" w:fill="FFFFCC"/>
            <w:vAlign w:val="center"/>
            <w:hideMark/>
          </w:tcPr>
          <w:p w14:paraId="5D8827A1"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4DD0B830"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06C2663D"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noWrap/>
            <w:vAlign w:val="bottom"/>
            <w:hideMark/>
          </w:tcPr>
          <w:p w14:paraId="6AD8D8BF"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1C00062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17</w:t>
            </w:r>
          </w:p>
        </w:tc>
        <w:tc>
          <w:tcPr>
            <w:tcW w:w="1549" w:type="dxa"/>
            <w:tcBorders>
              <w:top w:val="nil"/>
              <w:left w:val="nil"/>
              <w:bottom w:val="single" w:sz="4" w:space="0" w:color="C0C0C0"/>
              <w:right w:val="single" w:sz="4" w:space="0" w:color="C0C0C0"/>
            </w:tcBorders>
            <w:shd w:val="clear" w:color="auto" w:fill="auto"/>
            <w:vAlign w:val="center"/>
            <w:hideMark/>
          </w:tcPr>
          <w:p w14:paraId="47F80BC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НВВ без НДС</w:t>
            </w:r>
          </w:p>
        </w:tc>
        <w:tc>
          <w:tcPr>
            <w:tcW w:w="208" w:type="dxa"/>
            <w:tcBorders>
              <w:top w:val="nil"/>
              <w:left w:val="nil"/>
              <w:bottom w:val="single" w:sz="4" w:space="0" w:color="C0C0C0"/>
              <w:right w:val="single" w:sz="4" w:space="0" w:color="C0C0C0"/>
            </w:tcBorders>
            <w:shd w:val="clear" w:color="auto" w:fill="auto"/>
            <w:vAlign w:val="center"/>
            <w:hideMark/>
          </w:tcPr>
          <w:p w14:paraId="11E9ECA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56287E1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938,14</w:t>
            </w:r>
          </w:p>
        </w:tc>
        <w:tc>
          <w:tcPr>
            <w:tcW w:w="198" w:type="dxa"/>
            <w:tcBorders>
              <w:top w:val="nil"/>
              <w:left w:val="nil"/>
              <w:bottom w:val="single" w:sz="4" w:space="0" w:color="C0C0C0"/>
              <w:right w:val="single" w:sz="4" w:space="0" w:color="C0C0C0"/>
            </w:tcBorders>
            <w:shd w:val="clear" w:color="000000" w:fill="D7EAD3"/>
            <w:vAlign w:val="center"/>
            <w:hideMark/>
          </w:tcPr>
          <w:p w14:paraId="6A79ED67"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5 651,21</w:t>
            </w:r>
          </w:p>
        </w:tc>
        <w:tc>
          <w:tcPr>
            <w:tcW w:w="173" w:type="dxa"/>
            <w:tcBorders>
              <w:top w:val="nil"/>
              <w:left w:val="nil"/>
              <w:bottom w:val="single" w:sz="4" w:space="0" w:color="C0C0C0"/>
              <w:right w:val="nil"/>
            </w:tcBorders>
            <w:shd w:val="clear" w:color="000000" w:fill="D7EAD3"/>
            <w:vAlign w:val="center"/>
            <w:hideMark/>
          </w:tcPr>
          <w:p w14:paraId="62957955"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4 786,37</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1B5CA7D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6 589,35</w:t>
            </w:r>
          </w:p>
        </w:tc>
        <w:tc>
          <w:tcPr>
            <w:tcW w:w="344" w:type="dxa"/>
            <w:tcBorders>
              <w:top w:val="nil"/>
              <w:left w:val="nil"/>
              <w:bottom w:val="single" w:sz="4" w:space="0" w:color="C0C0C0"/>
              <w:right w:val="single" w:sz="4" w:space="0" w:color="C0C0C0"/>
            </w:tcBorders>
            <w:shd w:val="clear" w:color="000000" w:fill="D7EAD3"/>
            <w:vAlign w:val="center"/>
            <w:hideMark/>
          </w:tcPr>
          <w:p w14:paraId="4C9ED30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6 852,28</w:t>
            </w:r>
          </w:p>
        </w:tc>
        <w:tc>
          <w:tcPr>
            <w:tcW w:w="346" w:type="dxa"/>
            <w:tcBorders>
              <w:top w:val="nil"/>
              <w:left w:val="nil"/>
              <w:bottom w:val="single" w:sz="4" w:space="0" w:color="C0C0C0"/>
              <w:right w:val="single" w:sz="4" w:space="0" w:color="C0C0C0"/>
            </w:tcBorders>
            <w:shd w:val="clear" w:color="000000" w:fill="D7EAD3"/>
            <w:vAlign w:val="center"/>
            <w:hideMark/>
          </w:tcPr>
          <w:p w14:paraId="0412355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6 660,42</w:t>
            </w:r>
          </w:p>
        </w:tc>
        <w:tc>
          <w:tcPr>
            <w:tcW w:w="269" w:type="dxa"/>
            <w:tcBorders>
              <w:top w:val="nil"/>
              <w:left w:val="nil"/>
              <w:bottom w:val="single" w:sz="4" w:space="0" w:color="C0C0C0"/>
              <w:right w:val="single" w:sz="4" w:space="0" w:color="C0C0C0"/>
            </w:tcBorders>
            <w:shd w:val="clear" w:color="000000" w:fill="D7EAD3"/>
            <w:vAlign w:val="center"/>
            <w:hideMark/>
          </w:tcPr>
          <w:p w14:paraId="4995323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3 313,90</w:t>
            </w:r>
          </w:p>
        </w:tc>
        <w:tc>
          <w:tcPr>
            <w:tcW w:w="269" w:type="dxa"/>
            <w:tcBorders>
              <w:top w:val="nil"/>
              <w:left w:val="nil"/>
              <w:bottom w:val="single" w:sz="4" w:space="0" w:color="C0C0C0"/>
              <w:right w:val="single" w:sz="4" w:space="0" w:color="C0C0C0"/>
            </w:tcBorders>
            <w:shd w:val="clear" w:color="000000" w:fill="D7EAD3"/>
            <w:vAlign w:val="center"/>
            <w:hideMark/>
          </w:tcPr>
          <w:p w14:paraId="7BB4E34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432" w:type="dxa"/>
            <w:tcBorders>
              <w:top w:val="nil"/>
              <w:left w:val="nil"/>
              <w:bottom w:val="single" w:sz="4" w:space="0" w:color="C0C0C0"/>
              <w:right w:val="single" w:sz="4" w:space="0" w:color="C0C0C0"/>
            </w:tcBorders>
            <w:shd w:val="clear" w:color="000000" w:fill="FFFFCC"/>
            <w:vAlign w:val="center"/>
            <w:hideMark/>
          </w:tcPr>
          <w:p w14:paraId="65807043"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0B5FA73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7 110,22</w:t>
            </w:r>
          </w:p>
        </w:tc>
        <w:tc>
          <w:tcPr>
            <w:tcW w:w="463" w:type="dxa"/>
            <w:tcBorders>
              <w:top w:val="nil"/>
              <w:left w:val="nil"/>
              <w:bottom w:val="single" w:sz="4" w:space="0" w:color="C0C0C0"/>
              <w:right w:val="single" w:sz="4" w:space="0" w:color="C0C0C0"/>
            </w:tcBorders>
            <w:shd w:val="clear" w:color="000000" w:fill="D7EAD3"/>
            <w:vAlign w:val="center"/>
            <w:hideMark/>
          </w:tcPr>
          <w:p w14:paraId="6F9E998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6 847,65</w:t>
            </w:r>
          </w:p>
        </w:tc>
        <w:tc>
          <w:tcPr>
            <w:tcW w:w="383" w:type="dxa"/>
            <w:tcBorders>
              <w:top w:val="nil"/>
              <w:left w:val="nil"/>
              <w:bottom w:val="single" w:sz="4" w:space="0" w:color="C0C0C0"/>
              <w:right w:val="single" w:sz="4" w:space="0" w:color="C0C0C0"/>
            </w:tcBorders>
            <w:shd w:val="clear" w:color="000000" w:fill="D7EAD3"/>
            <w:vAlign w:val="center"/>
            <w:hideMark/>
          </w:tcPr>
          <w:p w14:paraId="3274EB3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378" w:type="dxa"/>
            <w:tcBorders>
              <w:top w:val="nil"/>
              <w:left w:val="nil"/>
              <w:bottom w:val="single" w:sz="4" w:space="0" w:color="C0C0C0"/>
              <w:right w:val="single" w:sz="4" w:space="0" w:color="C0C0C0"/>
            </w:tcBorders>
            <w:shd w:val="clear" w:color="000000" w:fill="D7EAD3"/>
            <w:vAlign w:val="center"/>
            <w:hideMark/>
          </w:tcPr>
          <w:p w14:paraId="4A70A41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880" w:type="dxa"/>
            <w:tcBorders>
              <w:top w:val="nil"/>
              <w:left w:val="nil"/>
              <w:bottom w:val="single" w:sz="4" w:space="0" w:color="C0C0C0"/>
              <w:right w:val="single" w:sz="4" w:space="0" w:color="C0C0C0"/>
            </w:tcBorders>
            <w:shd w:val="clear" w:color="000000" w:fill="FFFFCC"/>
            <w:vAlign w:val="center"/>
            <w:hideMark/>
          </w:tcPr>
          <w:p w14:paraId="5E5359D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3EAAB7B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7 343,60</w:t>
            </w:r>
          </w:p>
        </w:tc>
        <w:tc>
          <w:tcPr>
            <w:tcW w:w="443" w:type="dxa"/>
            <w:tcBorders>
              <w:top w:val="nil"/>
              <w:left w:val="nil"/>
              <w:bottom w:val="single" w:sz="4" w:space="0" w:color="C0C0C0"/>
              <w:right w:val="single" w:sz="4" w:space="0" w:color="C0C0C0"/>
            </w:tcBorders>
            <w:shd w:val="clear" w:color="000000" w:fill="D7EAD3"/>
            <w:vAlign w:val="center"/>
            <w:hideMark/>
          </w:tcPr>
          <w:p w14:paraId="3656D82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7 019,51</w:t>
            </w:r>
          </w:p>
        </w:tc>
        <w:tc>
          <w:tcPr>
            <w:tcW w:w="383" w:type="dxa"/>
            <w:tcBorders>
              <w:top w:val="nil"/>
              <w:left w:val="nil"/>
              <w:bottom w:val="single" w:sz="4" w:space="0" w:color="C0C0C0"/>
              <w:right w:val="single" w:sz="4" w:space="0" w:color="C0C0C0"/>
            </w:tcBorders>
            <w:shd w:val="clear" w:color="000000" w:fill="D7EAD3"/>
            <w:vAlign w:val="center"/>
            <w:hideMark/>
          </w:tcPr>
          <w:p w14:paraId="3CAFF10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378" w:type="dxa"/>
            <w:tcBorders>
              <w:top w:val="nil"/>
              <w:left w:val="nil"/>
              <w:bottom w:val="single" w:sz="4" w:space="0" w:color="C0C0C0"/>
              <w:right w:val="single" w:sz="4" w:space="0" w:color="C0C0C0"/>
            </w:tcBorders>
            <w:shd w:val="clear" w:color="000000" w:fill="D7EAD3"/>
            <w:vAlign w:val="center"/>
            <w:hideMark/>
          </w:tcPr>
          <w:p w14:paraId="44BE08E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3 518,37</w:t>
            </w:r>
          </w:p>
        </w:tc>
        <w:tc>
          <w:tcPr>
            <w:tcW w:w="825" w:type="dxa"/>
            <w:tcBorders>
              <w:top w:val="nil"/>
              <w:left w:val="nil"/>
              <w:bottom w:val="single" w:sz="4" w:space="0" w:color="C0C0C0"/>
              <w:right w:val="single" w:sz="4" w:space="0" w:color="C0C0C0"/>
            </w:tcBorders>
            <w:shd w:val="clear" w:color="000000" w:fill="FFFFCC"/>
            <w:vAlign w:val="center"/>
            <w:hideMark/>
          </w:tcPr>
          <w:p w14:paraId="4968A00C"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4558CC20"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5B36DC62"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noWrap/>
            <w:vAlign w:val="bottom"/>
            <w:hideMark/>
          </w:tcPr>
          <w:p w14:paraId="62B1785C"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4D635CA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17.1</w:t>
            </w:r>
          </w:p>
        </w:tc>
        <w:tc>
          <w:tcPr>
            <w:tcW w:w="1549" w:type="dxa"/>
            <w:tcBorders>
              <w:top w:val="nil"/>
              <w:left w:val="nil"/>
              <w:bottom w:val="single" w:sz="4" w:space="0" w:color="C0C0C0"/>
              <w:right w:val="single" w:sz="4" w:space="0" w:color="C0C0C0"/>
            </w:tcBorders>
            <w:shd w:val="clear" w:color="auto" w:fill="auto"/>
            <w:vAlign w:val="center"/>
            <w:hideMark/>
          </w:tcPr>
          <w:p w14:paraId="77E75154"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На потребительский рынок</w:t>
            </w:r>
          </w:p>
        </w:tc>
        <w:tc>
          <w:tcPr>
            <w:tcW w:w="208" w:type="dxa"/>
            <w:tcBorders>
              <w:top w:val="nil"/>
              <w:left w:val="nil"/>
              <w:bottom w:val="single" w:sz="4" w:space="0" w:color="C0C0C0"/>
              <w:right w:val="single" w:sz="4" w:space="0" w:color="C0C0C0"/>
            </w:tcBorders>
            <w:shd w:val="clear" w:color="auto" w:fill="auto"/>
            <w:vAlign w:val="center"/>
            <w:hideMark/>
          </w:tcPr>
          <w:p w14:paraId="002806B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1A96766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938,14</w:t>
            </w:r>
          </w:p>
        </w:tc>
        <w:tc>
          <w:tcPr>
            <w:tcW w:w="198" w:type="dxa"/>
            <w:tcBorders>
              <w:top w:val="nil"/>
              <w:left w:val="nil"/>
              <w:bottom w:val="single" w:sz="4" w:space="0" w:color="C0C0C0"/>
              <w:right w:val="single" w:sz="4" w:space="0" w:color="C0C0C0"/>
            </w:tcBorders>
            <w:shd w:val="clear" w:color="000000" w:fill="D7EAD3"/>
            <w:vAlign w:val="center"/>
            <w:hideMark/>
          </w:tcPr>
          <w:p w14:paraId="1949BBD8"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4 700,65</w:t>
            </w:r>
          </w:p>
        </w:tc>
        <w:tc>
          <w:tcPr>
            <w:tcW w:w="173" w:type="dxa"/>
            <w:tcBorders>
              <w:top w:val="nil"/>
              <w:left w:val="nil"/>
              <w:bottom w:val="single" w:sz="4" w:space="0" w:color="C0C0C0"/>
              <w:right w:val="nil"/>
            </w:tcBorders>
            <w:shd w:val="clear" w:color="000000" w:fill="D7EAD3"/>
            <w:vAlign w:val="center"/>
            <w:hideMark/>
          </w:tcPr>
          <w:p w14:paraId="3CB80E90"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3 981,28</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7C13861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5 675,31</w:t>
            </w:r>
          </w:p>
        </w:tc>
        <w:tc>
          <w:tcPr>
            <w:tcW w:w="344" w:type="dxa"/>
            <w:tcBorders>
              <w:top w:val="nil"/>
              <w:left w:val="nil"/>
              <w:bottom w:val="single" w:sz="4" w:space="0" w:color="C0C0C0"/>
              <w:right w:val="single" w:sz="4" w:space="0" w:color="C0C0C0"/>
            </w:tcBorders>
            <w:shd w:val="clear" w:color="000000" w:fill="D7EAD3"/>
            <w:vAlign w:val="center"/>
            <w:hideMark/>
          </w:tcPr>
          <w:p w14:paraId="140BA28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5 866,43</w:t>
            </w:r>
          </w:p>
        </w:tc>
        <w:tc>
          <w:tcPr>
            <w:tcW w:w="346" w:type="dxa"/>
            <w:tcBorders>
              <w:top w:val="nil"/>
              <w:left w:val="nil"/>
              <w:bottom w:val="single" w:sz="4" w:space="0" w:color="C0C0C0"/>
              <w:right w:val="single" w:sz="4" w:space="0" w:color="C0C0C0"/>
            </w:tcBorders>
            <w:shd w:val="clear" w:color="000000" w:fill="D7EAD3"/>
            <w:vAlign w:val="center"/>
            <w:hideMark/>
          </w:tcPr>
          <w:p w14:paraId="1D66F93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5 702,17</w:t>
            </w:r>
          </w:p>
        </w:tc>
        <w:tc>
          <w:tcPr>
            <w:tcW w:w="269" w:type="dxa"/>
            <w:tcBorders>
              <w:top w:val="nil"/>
              <w:left w:val="nil"/>
              <w:bottom w:val="single" w:sz="4" w:space="0" w:color="C0C0C0"/>
              <w:right w:val="single" w:sz="4" w:space="0" w:color="C0C0C0"/>
            </w:tcBorders>
            <w:shd w:val="clear" w:color="000000" w:fill="D7EAD3"/>
            <w:vAlign w:val="center"/>
            <w:hideMark/>
          </w:tcPr>
          <w:p w14:paraId="1273D3E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2 837,12</w:t>
            </w:r>
          </w:p>
        </w:tc>
        <w:tc>
          <w:tcPr>
            <w:tcW w:w="269" w:type="dxa"/>
            <w:tcBorders>
              <w:top w:val="nil"/>
              <w:left w:val="nil"/>
              <w:bottom w:val="single" w:sz="4" w:space="0" w:color="C0C0C0"/>
              <w:right w:val="single" w:sz="4" w:space="0" w:color="C0C0C0"/>
            </w:tcBorders>
            <w:shd w:val="clear" w:color="000000" w:fill="D7EAD3"/>
            <w:vAlign w:val="center"/>
            <w:hideMark/>
          </w:tcPr>
          <w:p w14:paraId="00960B3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2 865,05</w:t>
            </w:r>
          </w:p>
        </w:tc>
        <w:tc>
          <w:tcPr>
            <w:tcW w:w="432" w:type="dxa"/>
            <w:tcBorders>
              <w:top w:val="nil"/>
              <w:left w:val="nil"/>
              <w:bottom w:val="single" w:sz="4" w:space="0" w:color="C0C0C0"/>
              <w:right w:val="single" w:sz="4" w:space="0" w:color="C0C0C0"/>
            </w:tcBorders>
            <w:shd w:val="clear" w:color="000000" w:fill="FFFFCC"/>
            <w:vAlign w:val="center"/>
            <w:hideMark/>
          </w:tcPr>
          <w:p w14:paraId="1739B20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1B6E5C2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6 087,26</w:t>
            </w:r>
          </w:p>
        </w:tc>
        <w:tc>
          <w:tcPr>
            <w:tcW w:w="463" w:type="dxa"/>
            <w:tcBorders>
              <w:top w:val="nil"/>
              <w:left w:val="nil"/>
              <w:bottom w:val="single" w:sz="4" w:space="0" w:color="C0C0C0"/>
              <w:right w:val="single" w:sz="4" w:space="0" w:color="C0C0C0"/>
            </w:tcBorders>
            <w:shd w:val="clear" w:color="000000" w:fill="D7EAD3"/>
            <w:vAlign w:val="center"/>
            <w:hideMark/>
          </w:tcPr>
          <w:p w14:paraId="73D130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5 862,46</w:t>
            </w:r>
          </w:p>
        </w:tc>
        <w:tc>
          <w:tcPr>
            <w:tcW w:w="383" w:type="dxa"/>
            <w:tcBorders>
              <w:top w:val="nil"/>
              <w:left w:val="nil"/>
              <w:bottom w:val="single" w:sz="4" w:space="0" w:color="C0C0C0"/>
              <w:right w:val="single" w:sz="4" w:space="0" w:color="C0C0C0"/>
            </w:tcBorders>
            <w:shd w:val="clear" w:color="000000" w:fill="D7EAD3"/>
            <w:vAlign w:val="center"/>
            <w:hideMark/>
          </w:tcPr>
          <w:p w14:paraId="3B4ACDC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2 865,05</w:t>
            </w:r>
          </w:p>
        </w:tc>
        <w:tc>
          <w:tcPr>
            <w:tcW w:w="378" w:type="dxa"/>
            <w:tcBorders>
              <w:top w:val="nil"/>
              <w:left w:val="nil"/>
              <w:bottom w:val="single" w:sz="4" w:space="0" w:color="C0C0C0"/>
              <w:right w:val="single" w:sz="4" w:space="0" w:color="C0C0C0"/>
            </w:tcBorders>
            <w:shd w:val="clear" w:color="000000" w:fill="D7EAD3"/>
            <w:vAlign w:val="center"/>
            <w:hideMark/>
          </w:tcPr>
          <w:p w14:paraId="3FC539A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2 997,42</w:t>
            </w:r>
          </w:p>
        </w:tc>
        <w:tc>
          <w:tcPr>
            <w:tcW w:w="880" w:type="dxa"/>
            <w:tcBorders>
              <w:top w:val="nil"/>
              <w:left w:val="nil"/>
              <w:bottom w:val="single" w:sz="4" w:space="0" w:color="C0C0C0"/>
              <w:right w:val="single" w:sz="4" w:space="0" w:color="C0C0C0"/>
            </w:tcBorders>
            <w:shd w:val="clear" w:color="000000" w:fill="FFFFCC"/>
            <w:vAlign w:val="center"/>
            <w:hideMark/>
          </w:tcPr>
          <w:p w14:paraId="0C41F79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59C4249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6 287,06</w:t>
            </w:r>
          </w:p>
        </w:tc>
        <w:tc>
          <w:tcPr>
            <w:tcW w:w="443" w:type="dxa"/>
            <w:tcBorders>
              <w:top w:val="nil"/>
              <w:left w:val="nil"/>
              <w:bottom w:val="single" w:sz="4" w:space="0" w:color="C0C0C0"/>
              <w:right w:val="single" w:sz="4" w:space="0" w:color="C0C0C0"/>
            </w:tcBorders>
            <w:shd w:val="clear" w:color="000000" w:fill="D7EAD3"/>
            <w:vAlign w:val="center"/>
            <w:hideMark/>
          </w:tcPr>
          <w:p w14:paraId="54BD5CD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6 009,60</w:t>
            </w:r>
          </w:p>
        </w:tc>
        <w:tc>
          <w:tcPr>
            <w:tcW w:w="383" w:type="dxa"/>
            <w:tcBorders>
              <w:top w:val="nil"/>
              <w:left w:val="nil"/>
              <w:bottom w:val="single" w:sz="4" w:space="0" w:color="C0C0C0"/>
              <w:right w:val="single" w:sz="4" w:space="0" w:color="C0C0C0"/>
            </w:tcBorders>
            <w:shd w:val="clear" w:color="000000" w:fill="D7EAD3"/>
            <w:vAlign w:val="center"/>
            <w:hideMark/>
          </w:tcPr>
          <w:p w14:paraId="7F9ED08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2 997,42</w:t>
            </w:r>
          </w:p>
        </w:tc>
        <w:tc>
          <w:tcPr>
            <w:tcW w:w="378" w:type="dxa"/>
            <w:tcBorders>
              <w:top w:val="nil"/>
              <w:left w:val="nil"/>
              <w:bottom w:val="single" w:sz="4" w:space="0" w:color="C0C0C0"/>
              <w:right w:val="single" w:sz="4" w:space="0" w:color="C0C0C0"/>
            </w:tcBorders>
            <w:shd w:val="clear" w:color="000000" w:fill="D7EAD3"/>
            <w:vAlign w:val="center"/>
            <w:hideMark/>
          </w:tcPr>
          <w:p w14:paraId="0AB3E9D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3 012,18</w:t>
            </w:r>
          </w:p>
        </w:tc>
        <w:tc>
          <w:tcPr>
            <w:tcW w:w="825" w:type="dxa"/>
            <w:tcBorders>
              <w:top w:val="nil"/>
              <w:left w:val="nil"/>
              <w:bottom w:val="single" w:sz="4" w:space="0" w:color="C0C0C0"/>
              <w:right w:val="single" w:sz="4" w:space="0" w:color="C0C0C0"/>
            </w:tcBorders>
            <w:shd w:val="clear" w:color="000000" w:fill="FFFFCC"/>
            <w:vAlign w:val="center"/>
            <w:hideMark/>
          </w:tcPr>
          <w:p w14:paraId="331EF2E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754613B6"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7A9BC369"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noWrap/>
            <w:vAlign w:val="bottom"/>
            <w:hideMark/>
          </w:tcPr>
          <w:p w14:paraId="44A4808A"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5E40F76"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17.2</w:t>
            </w:r>
          </w:p>
        </w:tc>
        <w:tc>
          <w:tcPr>
            <w:tcW w:w="1549" w:type="dxa"/>
            <w:tcBorders>
              <w:top w:val="nil"/>
              <w:left w:val="nil"/>
              <w:bottom w:val="single" w:sz="4" w:space="0" w:color="C0C0C0"/>
              <w:right w:val="single" w:sz="4" w:space="0" w:color="C0C0C0"/>
            </w:tcBorders>
            <w:shd w:val="clear" w:color="auto" w:fill="auto"/>
            <w:vAlign w:val="center"/>
            <w:hideMark/>
          </w:tcPr>
          <w:p w14:paraId="49322032"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На собственные нужды производства</w:t>
            </w:r>
          </w:p>
        </w:tc>
        <w:tc>
          <w:tcPr>
            <w:tcW w:w="208" w:type="dxa"/>
            <w:tcBorders>
              <w:top w:val="nil"/>
              <w:left w:val="nil"/>
              <w:bottom w:val="single" w:sz="4" w:space="0" w:color="C0C0C0"/>
              <w:right w:val="single" w:sz="4" w:space="0" w:color="C0C0C0"/>
            </w:tcBorders>
            <w:shd w:val="clear" w:color="auto" w:fill="auto"/>
            <w:vAlign w:val="center"/>
            <w:hideMark/>
          </w:tcPr>
          <w:p w14:paraId="230A019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51EBFF7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65B4F4A9"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950,56</w:t>
            </w:r>
          </w:p>
        </w:tc>
        <w:tc>
          <w:tcPr>
            <w:tcW w:w="173" w:type="dxa"/>
            <w:tcBorders>
              <w:top w:val="nil"/>
              <w:left w:val="nil"/>
              <w:bottom w:val="single" w:sz="4" w:space="0" w:color="C0C0C0"/>
              <w:right w:val="nil"/>
            </w:tcBorders>
            <w:shd w:val="clear" w:color="000000" w:fill="D7EAD3"/>
            <w:vAlign w:val="center"/>
            <w:hideMark/>
          </w:tcPr>
          <w:p w14:paraId="6A1AF592"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805,09</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74BDDB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914,04</w:t>
            </w:r>
          </w:p>
        </w:tc>
        <w:tc>
          <w:tcPr>
            <w:tcW w:w="344" w:type="dxa"/>
            <w:tcBorders>
              <w:top w:val="nil"/>
              <w:left w:val="nil"/>
              <w:bottom w:val="single" w:sz="4" w:space="0" w:color="C0C0C0"/>
              <w:right w:val="single" w:sz="4" w:space="0" w:color="C0C0C0"/>
            </w:tcBorders>
            <w:shd w:val="clear" w:color="000000" w:fill="D7EAD3"/>
            <w:vAlign w:val="center"/>
            <w:hideMark/>
          </w:tcPr>
          <w:p w14:paraId="2486BDF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985,85</w:t>
            </w:r>
          </w:p>
        </w:tc>
        <w:tc>
          <w:tcPr>
            <w:tcW w:w="346" w:type="dxa"/>
            <w:tcBorders>
              <w:top w:val="nil"/>
              <w:left w:val="nil"/>
              <w:bottom w:val="single" w:sz="4" w:space="0" w:color="C0C0C0"/>
              <w:right w:val="single" w:sz="4" w:space="0" w:color="C0C0C0"/>
            </w:tcBorders>
            <w:shd w:val="clear" w:color="000000" w:fill="D7EAD3"/>
            <w:vAlign w:val="center"/>
            <w:hideMark/>
          </w:tcPr>
          <w:p w14:paraId="6032241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958,25</w:t>
            </w:r>
          </w:p>
        </w:tc>
        <w:tc>
          <w:tcPr>
            <w:tcW w:w="269" w:type="dxa"/>
            <w:tcBorders>
              <w:top w:val="nil"/>
              <w:left w:val="nil"/>
              <w:bottom w:val="single" w:sz="4" w:space="0" w:color="C0C0C0"/>
              <w:right w:val="single" w:sz="4" w:space="0" w:color="C0C0C0"/>
            </w:tcBorders>
            <w:shd w:val="clear" w:color="000000" w:fill="D7EAD3"/>
            <w:vAlign w:val="center"/>
            <w:hideMark/>
          </w:tcPr>
          <w:p w14:paraId="7EA04AA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476,78</w:t>
            </w:r>
          </w:p>
        </w:tc>
        <w:tc>
          <w:tcPr>
            <w:tcW w:w="269" w:type="dxa"/>
            <w:tcBorders>
              <w:top w:val="nil"/>
              <w:left w:val="nil"/>
              <w:bottom w:val="single" w:sz="4" w:space="0" w:color="C0C0C0"/>
              <w:right w:val="single" w:sz="4" w:space="0" w:color="C0C0C0"/>
            </w:tcBorders>
            <w:shd w:val="clear" w:color="000000" w:fill="D7EAD3"/>
            <w:vAlign w:val="center"/>
            <w:hideMark/>
          </w:tcPr>
          <w:p w14:paraId="665C7B2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481,47</w:t>
            </w:r>
          </w:p>
        </w:tc>
        <w:tc>
          <w:tcPr>
            <w:tcW w:w="432" w:type="dxa"/>
            <w:tcBorders>
              <w:top w:val="nil"/>
              <w:left w:val="nil"/>
              <w:bottom w:val="single" w:sz="4" w:space="0" w:color="C0C0C0"/>
              <w:right w:val="single" w:sz="4" w:space="0" w:color="C0C0C0"/>
            </w:tcBorders>
            <w:shd w:val="clear" w:color="000000" w:fill="FFFFCC"/>
            <w:vAlign w:val="center"/>
            <w:hideMark/>
          </w:tcPr>
          <w:p w14:paraId="04EE421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436A56E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1 022,96</w:t>
            </w:r>
          </w:p>
        </w:tc>
        <w:tc>
          <w:tcPr>
            <w:tcW w:w="463" w:type="dxa"/>
            <w:tcBorders>
              <w:top w:val="nil"/>
              <w:left w:val="nil"/>
              <w:bottom w:val="single" w:sz="4" w:space="0" w:color="C0C0C0"/>
              <w:right w:val="single" w:sz="4" w:space="0" w:color="C0C0C0"/>
            </w:tcBorders>
            <w:shd w:val="clear" w:color="000000" w:fill="D7EAD3"/>
            <w:vAlign w:val="center"/>
            <w:hideMark/>
          </w:tcPr>
          <w:p w14:paraId="6194C0F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985,19</w:t>
            </w:r>
          </w:p>
        </w:tc>
        <w:tc>
          <w:tcPr>
            <w:tcW w:w="383" w:type="dxa"/>
            <w:tcBorders>
              <w:top w:val="nil"/>
              <w:left w:val="nil"/>
              <w:bottom w:val="single" w:sz="4" w:space="0" w:color="C0C0C0"/>
              <w:right w:val="single" w:sz="4" w:space="0" w:color="C0C0C0"/>
            </w:tcBorders>
            <w:shd w:val="clear" w:color="000000" w:fill="D7EAD3"/>
            <w:vAlign w:val="center"/>
            <w:hideMark/>
          </w:tcPr>
          <w:p w14:paraId="22BCD1C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481,47</w:t>
            </w:r>
          </w:p>
        </w:tc>
        <w:tc>
          <w:tcPr>
            <w:tcW w:w="378" w:type="dxa"/>
            <w:tcBorders>
              <w:top w:val="nil"/>
              <w:left w:val="nil"/>
              <w:bottom w:val="single" w:sz="4" w:space="0" w:color="C0C0C0"/>
              <w:right w:val="single" w:sz="4" w:space="0" w:color="C0C0C0"/>
            </w:tcBorders>
            <w:shd w:val="clear" w:color="000000" w:fill="D7EAD3"/>
            <w:vAlign w:val="center"/>
            <w:hideMark/>
          </w:tcPr>
          <w:p w14:paraId="40C787C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503,72</w:t>
            </w:r>
          </w:p>
        </w:tc>
        <w:tc>
          <w:tcPr>
            <w:tcW w:w="880" w:type="dxa"/>
            <w:tcBorders>
              <w:top w:val="nil"/>
              <w:left w:val="nil"/>
              <w:bottom w:val="single" w:sz="4" w:space="0" w:color="C0C0C0"/>
              <w:right w:val="single" w:sz="4" w:space="0" w:color="C0C0C0"/>
            </w:tcBorders>
            <w:shd w:val="clear" w:color="000000" w:fill="FFFFCC"/>
            <w:vAlign w:val="center"/>
            <w:hideMark/>
          </w:tcPr>
          <w:p w14:paraId="41B156CE"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4B5BF16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1 056,54</w:t>
            </w:r>
          </w:p>
        </w:tc>
        <w:tc>
          <w:tcPr>
            <w:tcW w:w="443" w:type="dxa"/>
            <w:tcBorders>
              <w:top w:val="nil"/>
              <w:left w:val="nil"/>
              <w:bottom w:val="single" w:sz="4" w:space="0" w:color="C0C0C0"/>
              <w:right w:val="single" w:sz="4" w:space="0" w:color="C0C0C0"/>
            </w:tcBorders>
            <w:shd w:val="clear" w:color="000000" w:fill="D7EAD3"/>
            <w:vAlign w:val="center"/>
            <w:hideMark/>
          </w:tcPr>
          <w:p w14:paraId="2149E59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1 009,91</w:t>
            </w:r>
          </w:p>
        </w:tc>
        <w:tc>
          <w:tcPr>
            <w:tcW w:w="383" w:type="dxa"/>
            <w:tcBorders>
              <w:top w:val="nil"/>
              <w:left w:val="nil"/>
              <w:bottom w:val="single" w:sz="4" w:space="0" w:color="C0C0C0"/>
              <w:right w:val="single" w:sz="4" w:space="0" w:color="C0C0C0"/>
            </w:tcBorders>
            <w:shd w:val="clear" w:color="000000" w:fill="D7EAD3"/>
            <w:vAlign w:val="center"/>
            <w:hideMark/>
          </w:tcPr>
          <w:p w14:paraId="2AF8FF5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503,72</w:t>
            </w:r>
          </w:p>
        </w:tc>
        <w:tc>
          <w:tcPr>
            <w:tcW w:w="378" w:type="dxa"/>
            <w:tcBorders>
              <w:top w:val="nil"/>
              <w:left w:val="nil"/>
              <w:bottom w:val="single" w:sz="4" w:space="0" w:color="C0C0C0"/>
              <w:right w:val="single" w:sz="4" w:space="0" w:color="C0C0C0"/>
            </w:tcBorders>
            <w:shd w:val="clear" w:color="000000" w:fill="D7EAD3"/>
            <w:vAlign w:val="center"/>
            <w:hideMark/>
          </w:tcPr>
          <w:p w14:paraId="2D6946C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506,20</w:t>
            </w:r>
          </w:p>
        </w:tc>
        <w:tc>
          <w:tcPr>
            <w:tcW w:w="825" w:type="dxa"/>
            <w:tcBorders>
              <w:top w:val="nil"/>
              <w:left w:val="nil"/>
              <w:bottom w:val="single" w:sz="4" w:space="0" w:color="C0C0C0"/>
              <w:right w:val="single" w:sz="4" w:space="0" w:color="C0C0C0"/>
            </w:tcBorders>
            <w:shd w:val="clear" w:color="000000" w:fill="FFFFCC"/>
            <w:vAlign w:val="center"/>
            <w:hideMark/>
          </w:tcPr>
          <w:p w14:paraId="3ACD691B"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3899E097"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1C6F2455"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noWrap/>
            <w:vAlign w:val="bottom"/>
            <w:hideMark/>
          </w:tcPr>
          <w:p w14:paraId="6ED1840D"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6C3E93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w:t>
            </w:r>
          </w:p>
        </w:tc>
        <w:tc>
          <w:tcPr>
            <w:tcW w:w="1549" w:type="dxa"/>
            <w:tcBorders>
              <w:top w:val="nil"/>
              <w:left w:val="nil"/>
              <w:bottom w:val="single" w:sz="4" w:space="0" w:color="C0C0C0"/>
              <w:right w:val="single" w:sz="4" w:space="0" w:color="C0C0C0"/>
            </w:tcBorders>
            <w:shd w:val="clear" w:color="auto" w:fill="auto"/>
            <w:vAlign w:val="center"/>
            <w:hideMark/>
          </w:tcPr>
          <w:p w14:paraId="54D7FFE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Тариф</w:t>
            </w:r>
          </w:p>
        </w:tc>
        <w:tc>
          <w:tcPr>
            <w:tcW w:w="208" w:type="dxa"/>
            <w:tcBorders>
              <w:top w:val="nil"/>
              <w:left w:val="nil"/>
              <w:bottom w:val="single" w:sz="4" w:space="0" w:color="C0C0C0"/>
              <w:right w:val="single" w:sz="4" w:space="0" w:color="C0C0C0"/>
            </w:tcBorders>
            <w:shd w:val="clear" w:color="auto" w:fill="auto"/>
            <w:vAlign w:val="center"/>
            <w:hideMark/>
          </w:tcPr>
          <w:p w14:paraId="7D81686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руб/м3</w:t>
            </w:r>
          </w:p>
        </w:tc>
        <w:tc>
          <w:tcPr>
            <w:tcW w:w="333" w:type="dxa"/>
            <w:tcBorders>
              <w:top w:val="nil"/>
              <w:left w:val="nil"/>
              <w:bottom w:val="single" w:sz="4" w:space="0" w:color="C0C0C0"/>
              <w:right w:val="single" w:sz="4" w:space="0" w:color="C0C0C0"/>
            </w:tcBorders>
            <w:shd w:val="clear" w:color="000000" w:fill="D7EAD3"/>
            <w:vAlign w:val="center"/>
            <w:hideMark/>
          </w:tcPr>
          <w:p w14:paraId="688E502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29,91</w:t>
            </w:r>
          </w:p>
        </w:tc>
        <w:tc>
          <w:tcPr>
            <w:tcW w:w="198" w:type="dxa"/>
            <w:tcBorders>
              <w:top w:val="nil"/>
              <w:left w:val="nil"/>
              <w:bottom w:val="single" w:sz="4" w:space="0" w:color="C0C0C0"/>
              <w:right w:val="single" w:sz="4" w:space="0" w:color="C0C0C0"/>
            </w:tcBorders>
            <w:shd w:val="clear" w:color="000000" w:fill="D7EAD3"/>
            <w:vAlign w:val="center"/>
            <w:hideMark/>
          </w:tcPr>
          <w:p w14:paraId="36A65012"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38,30</w:t>
            </w:r>
          </w:p>
        </w:tc>
        <w:tc>
          <w:tcPr>
            <w:tcW w:w="173" w:type="dxa"/>
            <w:tcBorders>
              <w:top w:val="nil"/>
              <w:left w:val="nil"/>
              <w:bottom w:val="single" w:sz="4" w:space="0" w:color="C0C0C0"/>
              <w:right w:val="nil"/>
            </w:tcBorders>
            <w:shd w:val="clear" w:color="000000" w:fill="D7EAD3"/>
            <w:vAlign w:val="center"/>
            <w:hideMark/>
          </w:tcPr>
          <w:p w14:paraId="255AA333"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38,44</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1339B2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36,83</w:t>
            </w:r>
          </w:p>
        </w:tc>
        <w:tc>
          <w:tcPr>
            <w:tcW w:w="344" w:type="dxa"/>
            <w:tcBorders>
              <w:top w:val="nil"/>
              <w:left w:val="nil"/>
              <w:bottom w:val="single" w:sz="4" w:space="0" w:color="C0C0C0"/>
              <w:right w:val="single" w:sz="4" w:space="0" w:color="C0C0C0"/>
            </w:tcBorders>
            <w:shd w:val="clear" w:color="000000" w:fill="D7EAD3"/>
            <w:vAlign w:val="center"/>
            <w:hideMark/>
          </w:tcPr>
          <w:p w14:paraId="53D3961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39,74</w:t>
            </w:r>
          </w:p>
        </w:tc>
        <w:tc>
          <w:tcPr>
            <w:tcW w:w="346" w:type="dxa"/>
            <w:tcBorders>
              <w:top w:val="nil"/>
              <w:left w:val="nil"/>
              <w:bottom w:val="single" w:sz="4" w:space="0" w:color="C0C0C0"/>
              <w:right w:val="single" w:sz="4" w:space="0" w:color="C0C0C0"/>
            </w:tcBorders>
            <w:shd w:val="clear" w:color="000000" w:fill="D7EAD3"/>
            <w:vAlign w:val="center"/>
            <w:hideMark/>
          </w:tcPr>
          <w:p w14:paraId="773193F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38,63</w:t>
            </w:r>
          </w:p>
        </w:tc>
        <w:tc>
          <w:tcPr>
            <w:tcW w:w="269" w:type="dxa"/>
            <w:tcBorders>
              <w:top w:val="nil"/>
              <w:left w:val="nil"/>
              <w:bottom w:val="single" w:sz="4" w:space="0" w:color="C0C0C0"/>
              <w:right w:val="single" w:sz="4" w:space="0" w:color="C0C0C0"/>
            </w:tcBorders>
            <w:shd w:val="clear" w:color="000000" w:fill="D7EAD3"/>
            <w:vAlign w:val="center"/>
            <w:hideMark/>
          </w:tcPr>
          <w:p w14:paraId="44058F7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38,44</w:t>
            </w:r>
          </w:p>
        </w:tc>
        <w:tc>
          <w:tcPr>
            <w:tcW w:w="269" w:type="dxa"/>
            <w:tcBorders>
              <w:top w:val="nil"/>
              <w:left w:val="nil"/>
              <w:bottom w:val="single" w:sz="4" w:space="0" w:color="C0C0C0"/>
              <w:right w:val="single" w:sz="4" w:space="0" w:color="C0C0C0"/>
            </w:tcBorders>
            <w:shd w:val="clear" w:color="000000" w:fill="D7EAD3"/>
            <w:vAlign w:val="center"/>
            <w:hideMark/>
          </w:tcPr>
          <w:p w14:paraId="245DBF7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38,82</w:t>
            </w:r>
          </w:p>
        </w:tc>
        <w:tc>
          <w:tcPr>
            <w:tcW w:w="432" w:type="dxa"/>
            <w:tcBorders>
              <w:top w:val="nil"/>
              <w:left w:val="nil"/>
              <w:bottom w:val="single" w:sz="4" w:space="0" w:color="C0C0C0"/>
              <w:right w:val="single" w:sz="4" w:space="0" w:color="C0C0C0"/>
            </w:tcBorders>
            <w:shd w:val="clear" w:color="000000" w:fill="FFFFCC"/>
            <w:vAlign w:val="center"/>
            <w:hideMark/>
          </w:tcPr>
          <w:p w14:paraId="3B862B84"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25403C2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41,24</w:t>
            </w:r>
          </w:p>
        </w:tc>
        <w:tc>
          <w:tcPr>
            <w:tcW w:w="463" w:type="dxa"/>
            <w:tcBorders>
              <w:top w:val="nil"/>
              <w:left w:val="nil"/>
              <w:bottom w:val="single" w:sz="4" w:space="0" w:color="C0C0C0"/>
              <w:right w:val="single" w:sz="4" w:space="0" w:color="C0C0C0"/>
            </w:tcBorders>
            <w:shd w:val="clear" w:color="000000" w:fill="D7EAD3"/>
            <w:vAlign w:val="center"/>
            <w:hideMark/>
          </w:tcPr>
          <w:p w14:paraId="2C50457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39,72</w:t>
            </w:r>
          </w:p>
        </w:tc>
        <w:tc>
          <w:tcPr>
            <w:tcW w:w="383" w:type="dxa"/>
            <w:tcBorders>
              <w:top w:val="nil"/>
              <w:left w:val="nil"/>
              <w:bottom w:val="single" w:sz="4" w:space="0" w:color="C0C0C0"/>
              <w:right w:val="single" w:sz="4" w:space="0" w:color="C0C0C0"/>
            </w:tcBorders>
            <w:shd w:val="clear" w:color="000000" w:fill="D7EAD3"/>
            <w:vAlign w:val="center"/>
            <w:hideMark/>
          </w:tcPr>
          <w:p w14:paraId="1E84A60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38,82</w:t>
            </w:r>
          </w:p>
        </w:tc>
        <w:tc>
          <w:tcPr>
            <w:tcW w:w="378" w:type="dxa"/>
            <w:tcBorders>
              <w:top w:val="nil"/>
              <w:left w:val="nil"/>
              <w:bottom w:val="single" w:sz="4" w:space="0" w:color="C0C0C0"/>
              <w:right w:val="single" w:sz="4" w:space="0" w:color="C0C0C0"/>
            </w:tcBorders>
            <w:shd w:val="clear" w:color="000000" w:fill="D7EAD3"/>
            <w:vAlign w:val="center"/>
            <w:hideMark/>
          </w:tcPr>
          <w:p w14:paraId="61E2AAF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40,61</w:t>
            </w:r>
          </w:p>
        </w:tc>
        <w:tc>
          <w:tcPr>
            <w:tcW w:w="880" w:type="dxa"/>
            <w:tcBorders>
              <w:top w:val="nil"/>
              <w:left w:val="nil"/>
              <w:bottom w:val="single" w:sz="4" w:space="0" w:color="C0C0C0"/>
              <w:right w:val="single" w:sz="4" w:space="0" w:color="C0C0C0"/>
            </w:tcBorders>
            <w:shd w:val="clear" w:color="000000" w:fill="FFFFCC"/>
            <w:vAlign w:val="center"/>
            <w:hideMark/>
          </w:tcPr>
          <w:p w14:paraId="4FC6B88D"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15A2D0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42,59</w:t>
            </w:r>
          </w:p>
        </w:tc>
        <w:tc>
          <w:tcPr>
            <w:tcW w:w="443" w:type="dxa"/>
            <w:tcBorders>
              <w:top w:val="nil"/>
              <w:left w:val="nil"/>
              <w:bottom w:val="single" w:sz="4" w:space="0" w:color="C0C0C0"/>
              <w:right w:val="single" w:sz="4" w:space="0" w:color="C0C0C0"/>
            </w:tcBorders>
            <w:shd w:val="clear" w:color="000000" w:fill="D7EAD3"/>
            <w:vAlign w:val="center"/>
            <w:hideMark/>
          </w:tcPr>
          <w:p w14:paraId="222EC27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40,71</w:t>
            </w:r>
          </w:p>
        </w:tc>
        <w:tc>
          <w:tcPr>
            <w:tcW w:w="383" w:type="dxa"/>
            <w:tcBorders>
              <w:top w:val="nil"/>
              <w:left w:val="nil"/>
              <w:bottom w:val="single" w:sz="4" w:space="0" w:color="C0C0C0"/>
              <w:right w:val="single" w:sz="4" w:space="0" w:color="C0C0C0"/>
            </w:tcBorders>
            <w:shd w:val="clear" w:color="000000" w:fill="D7EAD3"/>
            <w:vAlign w:val="center"/>
            <w:hideMark/>
          </w:tcPr>
          <w:p w14:paraId="76E841D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40,61</w:t>
            </w:r>
          </w:p>
        </w:tc>
        <w:tc>
          <w:tcPr>
            <w:tcW w:w="378" w:type="dxa"/>
            <w:tcBorders>
              <w:top w:val="nil"/>
              <w:left w:val="nil"/>
              <w:bottom w:val="single" w:sz="4" w:space="0" w:color="C0C0C0"/>
              <w:right w:val="single" w:sz="4" w:space="0" w:color="C0C0C0"/>
            </w:tcBorders>
            <w:shd w:val="clear" w:color="000000" w:fill="D7EAD3"/>
            <w:vAlign w:val="center"/>
            <w:hideMark/>
          </w:tcPr>
          <w:p w14:paraId="473224A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40,81</w:t>
            </w:r>
          </w:p>
        </w:tc>
        <w:tc>
          <w:tcPr>
            <w:tcW w:w="825" w:type="dxa"/>
            <w:tcBorders>
              <w:top w:val="nil"/>
              <w:left w:val="nil"/>
              <w:bottom w:val="single" w:sz="4" w:space="0" w:color="C0C0C0"/>
              <w:right w:val="single" w:sz="4" w:space="0" w:color="C0C0C0"/>
            </w:tcBorders>
            <w:shd w:val="clear" w:color="000000" w:fill="FFFFCC"/>
            <w:vAlign w:val="center"/>
            <w:hideMark/>
          </w:tcPr>
          <w:p w14:paraId="69B3FA65"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002E63E7"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0249C9EA"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noWrap/>
            <w:vAlign w:val="bottom"/>
            <w:hideMark/>
          </w:tcPr>
          <w:p w14:paraId="63D3CD4E"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4F78052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18.1</w:t>
            </w:r>
          </w:p>
        </w:tc>
        <w:tc>
          <w:tcPr>
            <w:tcW w:w="1549" w:type="dxa"/>
            <w:tcBorders>
              <w:top w:val="nil"/>
              <w:left w:val="nil"/>
              <w:bottom w:val="single" w:sz="4" w:space="0" w:color="C0C0C0"/>
              <w:right w:val="single" w:sz="4" w:space="0" w:color="C0C0C0"/>
            </w:tcBorders>
            <w:shd w:val="clear" w:color="auto" w:fill="auto"/>
            <w:vAlign w:val="center"/>
            <w:hideMark/>
          </w:tcPr>
          <w:p w14:paraId="4A697AA9"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Тариф на потребительский рынок</w:t>
            </w:r>
          </w:p>
        </w:tc>
        <w:tc>
          <w:tcPr>
            <w:tcW w:w="208" w:type="dxa"/>
            <w:tcBorders>
              <w:top w:val="nil"/>
              <w:left w:val="nil"/>
              <w:bottom w:val="single" w:sz="4" w:space="0" w:color="C0C0C0"/>
              <w:right w:val="single" w:sz="4" w:space="0" w:color="C0C0C0"/>
            </w:tcBorders>
            <w:shd w:val="clear" w:color="auto" w:fill="auto"/>
            <w:vAlign w:val="center"/>
            <w:hideMark/>
          </w:tcPr>
          <w:p w14:paraId="4B937DA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руб/м3</w:t>
            </w:r>
          </w:p>
        </w:tc>
        <w:tc>
          <w:tcPr>
            <w:tcW w:w="333" w:type="dxa"/>
            <w:tcBorders>
              <w:top w:val="nil"/>
              <w:left w:val="nil"/>
              <w:bottom w:val="single" w:sz="4" w:space="0" w:color="C0C0C0"/>
              <w:right w:val="single" w:sz="4" w:space="0" w:color="C0C0C0"/>
            </w:tcBorders>
            <w:shd w:val="clear" w:color="000000" w:fill="D7EAD3"/>
            <w:vAlign w:val="center"/>
            <w:hideMark/>
          </w:tcPr>
          <w:p w14:paraId="7448952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29,91</w:t>
            </w:r>
          </w:p>
        </w:tc>
        <w:tc>
          <w:tcPr>
            <w:tcW w:w="198" w:type="dxa"/>
            <w:tcBorders>
              <w:top w:val="nil"/>
              <w:left w:val="nil"/>
              <w:bottom w:val="single" w:sz="4" w:space="0" w:color="C0C0C0"/>
              <w:right w:val="single" w:sz="4" w:space="0" w:color="C0C0C0"/>
            </w:tcBorders>
            <w:shd w:val="clear" w:color="000000" w:fill="D7EAD3"/>
            <w:vAlign w:val="center"/>
            <w:hideMark/>
          </w:tcPr>
          <w:p w14:paraId="1F900F48"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38,30</w:t>
            </w:r>
          </w:p>
        </w:tc>
        <w:tc>
          <w:tcPr>
            <w:tcW w:w="173" w:type="dxa"/>
            <w:tcBorders>
              <w:top w:val="nil"/>
              <w:left w:val="nil"/>
              <w:bottom w:val="single" w:sz="4" w:space="0" w:color="C0C0C0"/>
              <w:right w:val="nil"/>
            </w:tcBorders>
            <w:shd w:val="clear" w:color="000000" w:fill="D7EAD3"/>
            <w:vAlign w:val="center"/>
            <w:hideMark/>
          </w:tcPr>
          <w:p w14:paraId="74A70383"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38,44</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463EA7E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36,83</w:t>
            </w:r>
          </w:p>
        </w:tc>
        <w:tc>
          <w:tcPr>
            <w:tcW w:w="344" w:type="dxa"/>
            <w:tcBorders>
              <w:top w:val="nil"/>
              <w:left w:val="nil"/>
              <w:bottom w:val="single" w:sz="4" w:space="0" w:color="C0C0C0"/>
              <w:right w:val="single" w:sz="4" w:space="0" w:color="C0C0C0"/>
            </w:tcBorders>
            <w:shd w:val="clear" w:color="000000" w:fill="D7EAD3"/>
            <w:vAlign w:val="center"/>
            <w:hideMark/>
          </w:tcPr>
          <w:p w14:paraId="6CBD52A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39,74</w:t>
            </w:r>
          </w:p>
        </w:tc>
        <w:tc>
          <w:tcPr>
            <w:tcW w:w="346" w:type="dxa"/>
            <w:tcBorders>
              <w:top w:val="nil"/>
              <w:left w:val="nil"/>
              <w:bottom w:val="single" w:sz="4" w:space="0" w:color="C0C0C0"/>
              <w:right w:val="single" w:sz="4" w:space="0" w:color="C0C0C0"/>
            </w:tcBorders>
            <w:shd w:val="clear" w:color="000000" w:fill="D7EAD3"/>
            <w:vAlign w:val="center"/>
            <w:hideMark/>
          </w:tcPr>
          <w:p w14:paraId="3619319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38,63</w:t>
            </w:r>
          </w:p>
        </w:tc>
        <w:tc>
          <w:tcPr>
            <w:tcW w:w="269" w:type="dxa"/>
            <w:tcBorders>
              <w:top w:val="nil"/>
              <w:left w:val="nil"/>
              <w:bottom w:val="single" w:sz="4" w:space="0" w:color="C0C0C0"/>
              <w:right w:val="single" w:sz="4" w:space="0" w:color="C0C0C0"/>
            </w:tcBorders>
            <w:shd w:val="clear" w:color="000000" w:fill="D7EAD3"/>
            <w:vAlign w:val="center"/>
            <w:hideMark/>
          </w:tcPr>
          <w:p w14:paraId="7F90C5D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38,44</w:t>
            </w:r>
          </w:p>
        </w:tc>
        <w:tc>
          <w:tcPr>
            <w:tcW w:w="269" w:type="dxa"/>
            <w:tcBorders>
              <w:top w:val="nil"/>
              <w:left w:val="nil"/>
              <w:bottom w:val="single" w:sz="4" w:space="0" w:color="C0C0C0"/>
              <w:right w:val="single" w:sz="4" w:space="0" w:color="C0C0C0"/>
            </w:tcBorders>
            <w:shd w:val="clear" w:color="000000" w:fill="D7EAD3"/>
            <w:vAlign w:val="center"/>
            <w:hideMark/>
          </w:tcPr>
          <w:p w14:paraId="7003EF8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38,82</w:t>
            </w:r>
          </w:p>
        </w:tc>
        <w:tc>
          <w:tcPr>
            <w:tcW w:w="432" w:type="dxa"/>
            <w:tcBorders>
              <w:top w:val="nil"/>
              <w:left w:val="nil"/>
              <w:bottom w:val="single" w:sz="4" w:space="0" w:color="C0C0C0"/>
              <w:right w:val="single" w:sz="4" w:space="0" w:color="C0C0C0"/>
            </w:tcBorders>
            <w:shd w:val="clear" w:color="000000" w:fill="FFFFCC"/>
            <w:vAlign w:val="center"/>
            <w:hideMark/>
          </w:tcPr>
          <w:p w14:paraId="6209D1A8"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2DBD075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41,24</w:t>
            </w:r>
          </w:p>
        </w:tc>
        <w:tc>
          <w:tcPr>
            <w:tcW w:w="463" w:type="dxa"/>
            <w:tcBorders>
              <w:top w:val="nil"/>
              <w:left w:val="nil"/>
              <w:bottom w:val="single" w:sz="4" w:space="0" w:color="C0C0C0"/>
              <w:right w:val="single" w:sz="4" w:space="0" w:color="C0C0C0"/>
            </w:tcBorders>
            <w:shd w:val="clear" w:color="000000" w:fill="D7EAD3"/>
            <w:vAlign w:val="center"/>
            <w:hideMark/>
          </w:tcPr>
          <w:p w14:paraId="47CFE20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39,72</w:t>
            </w:r>
          </w:p>
        </w:tc>
        <w:tc>
          <w:tcPr>
            <w:tcW w:w="383" w:type="dxa"/>
            <w:tcBorders>
              <w:top w:val="nil"/>
              <w:left w:val="nil"/>
              <w:bottom w:val="single" w:sz="4" w:space="0" w:color="C0C0C0"/>
              <w:right w:val="single" w:sz="4" w:space="0" w:color="C0C0C0"/>
            </w:tcBorders>
            <w:shd w:val="clear" w:color="000000" w:fill="D7EAD3"/>
            <w:vAlign w:val="center"/>
            <w:hideMark/>
          </w:tcPr>
          <w:p w14:paraId="0D20358A"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38,82</w:t>
            </w:r>
          </w:p>
        </w:tc>
        <w:tc>
          <w:tcPr>
            <w:tcW w:w="378" w:type="dxa"/>
            <w:tcBorders>
              <w:top w:val="nil"/>
              <w:left w:val="nil"/>
              <w:bottom w:val="single" w:sz="4" w:space="0" w:color="C0C0C0"/>
              <w:right w:val="single" w:sz="4" w:space="0" w:color="C0C0C0"/>
            </w:tcBorders>
            <w:shd w:val="clear" w:color="000000" w:fill="D7EAD3"/>
            <w:vAlign w:val="center"/>
            <w:hideMark/>
          </w:tcPr>
          <w:p w14:paraId="27B2ABAD"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40,61</w:t>
            </w:r>
          </w:p>
        </w:tc>
        <w:tc>
          <w:tcPr>
            <w:tcW w:w="880" w:type="dxa"/>
            <w:tcBorders>
              <w:top w:val="nil"/>
              <w:left w:val="nil"/>
              <w:bottom w:val="single" w:sz="4" w:space="0" w:color="C0C0C0"/>
              <w:right w:val="single" w:sz="4" w:space="0" w:color="C0C0C0"/>
            </w:tcBorders>
            <w:shd w:val="clear" w:color="000000" w:fill="FFFFCC"/>
            <w:vAlign w:val="center"/>
            <w:hideMark/>
          </w:tcPr>
          <w:p w14:paraId="0C70DCB3"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60CF722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42,59</w:t>
            </w:r>
          </w:p>
        </w:tc>
        <w:tc>
          <w:tcPr>
            <w:tcW w:w="443" w:type="dxa"/>
            <w:tcBorders>
              <w:top w:val="nil"/>
              <w:left w:val="nil"/>
              <w:bottom w:val="single" w:sz="4" w:space="0" w:color="C0C0C0"/>
              <w:right w:val="single" w:sz="4" w:space="0" w:color="C0C0C0"/>
            </w:tcBorders>
            <w:shd w:val="clear" w:color="000000" w:fill="D7EAD3"/>
            <w:vAlign w:val="center"/>
            <w:hideMark/>
          </w:tcPr>
          <w:p w14:paraId="115A312F"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40,71</w:t>
            </w:r>
          </w:p>
        </w:tc>
        <w:tc>
          <w:tcPr>
            <w:tcW w:w="383" w:type="dxa"/>
            <w:tcBorders>
              <w:top w:val="nil"/>
              <w:left w:val="nil"/>
              <w:bottom w:val="single" w:sz="4" w:space="0" w:color="C0C0C0"/>
              <w:right w:val="single" w:sz="4" w:space="0" w:color="C0C0C0"/>
            </w:tcBorders>
            <w:shd w:val="clear" w:color="000000" w:fill="D7EAD3"/>
            <w:vAlign w:val="center"/>
            <w:hideMark/>
          </w:tcPr>
          <w:p w14:paraId="4C1D9FB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40,61</w:t>
            </w:r>
          </w:p>
        </w:tc>
        <w:tc>
          <w:tcPr>
            <w:tcW w:w="378" w:type="dxa"/>
            <w:tcBorders>
              <w:top w:val="nil"/>
              <w:left w:val="nil"/>
              <w:bottom w:val="single" w:sz="4" w:space="0" w:color="C0C0C0"/>
              <w:right w:val="single" w:sz="4" w:space="0" w:color="C0C0C0"/>
            </w:tcBorders>
            <w:shd w:val="clear" w:color="000000" w:fill="D7EAD3"/>
            <w:vAlign w:val="center"/>
            <w:hideMark/>
          </w:tcPr>
          <w:p w14:paraId="2784AF1C"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40,81</w:t>
            </w:r>
          </w:p>
        </w:tc>
        <w:tc>
          <w:tcPr>
            <w:tcW w:w="825" w:type="dxa"/>
            <w:tcBorders>
              <w:top w:val="nil"/>
              <w:left w:val="nil"/>
              <w:bottom w:val="single" w:sz="4" w:space="0" w:color="C0C0C0"/>
              <w:right w:val="single" w:sz="4" w:space="0" w:color="C0C0C0"/>
            </w:tcBorders>
            <w:shd w:val="clear" w:color="000000" w:fill="FFFFCC"/>
            <w:vAlign w:val="center"/>
            <w:hideMark/>
          </w:tcPr>
          <w:p w14:paraId="283E7C2C"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4E19CD18"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0EBB4613"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noWrap/>
            <w:vAlign w:val="bottom"/>
            <w:hideMark/>
          </w:tcPr>
          <w:p w14:paraId="417C0060"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4D2730EE"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18.2</w:t>
            </w:r>
          </w:p>
        </w:tc>
        <w:tc>
          <w:tcPr>
            <w:tcW w:w="1549" w:type="dxa"/>
            <w:tcBorders>
              <w:top w:val="nil"/>
              <w:left w:val="nil"/>
              <w:bottom w:val="single" w:sz="4" w:space="0" w:color="C0C0C0"/>
              <w:right w:val="single" w:sz="4" w:space="0" w:color="C0C0C0"/>
            </w:tcBorders>
            <w:shd w:val="clear" w:color="auto" w:fill="auto"/>
            <w:vAlign w:val="center"/>
            <w:hideMark/>
          </w:tcPr>
          <w:p w14:paraId="738D0681" w14:textId="77777777" w:rsidR="003647C6" w:rsidRPr="003647C6" w:rsidRDefault="003647C6" w:rsidP="003647C6">
            <w:pPr>
              <w:ind w:firstLineChars="100" w:firstLine="130"/>
              <w:rPr>
                <w:rFonts w:ascii="Tahoma" w:hAnsi="Tahoma" w:cs="Tahoma"/>
                <w:sz w:val="13"/>
                <w:szCs w:val="13"/>
              </w:rPr>
            </w:pPr>
            <w:r w:rsidRPr="003647C6">
              <w:rPr>
                <w:rFonts w:ascii="Tahoma" w:hAnsi="Tahoma" w:cs="Tahoma"/>
                <w:sz w:val="13"/>
                <w:szCs w:val="13"/>
              </w:rPr>
              <w:t>Тариф на собственные нужды производства</w:t>
            </w:r>
          </w:p>
        </w:tc>
        <w:tc>
          <w:tcPr>
            <w:tcW w:w="208" w:type="dxa"/>
            <w:tcBorders>
              <w:top w:val="nil"/>
              <w:left w:val="nil"/>
              <w:bottom w:val="single" w:sz="4" w:space="0" w:color="C0C0C0"/>
              <w:right w:val="single" w:sz="4" w:space="0" w:color="C0C0C0"/>
            </w:tcBorders>
            <w:shd w:val="clear" w:color="auto" w:fill="auto"/>
            <w:vAlign w:val="center"/>
            <w:hideMark/>
          </w:tcPr>
          <w:p w14:paraId="043F803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руб/м3</w:t>
            </w:r>
          </w:p>
        </w:tc>
        <w:tc>
          <w:tcPr>
            <w:tcW w:w="333" w:type="dxa"/>
            <w:tcBorders>
              <w:top w:val="nil"/>
              <w:left w:val="nil"/>
              <w:bottom w:val="single" w:sz="4" w:space="0" w:color="C0C0C0"/>
              <w:right w:val="single" w:sz="4" w:space="0" w:color="C0C0C0"/>
            </w:tcBorders>
            <w:shd w:val="clear" w:color="000000" w:fill="D7EAD3"/>
            <w:vAlign w:val="center"/>
            <w:hideMark/>
          </w:tcPr>
          <w:p w14:paraId="1326B9D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0,00</w:t>
            </w:r>
          </w:p>
        </w:tc>
        <w:tc>
          <w:tcPr>
            <w:tcW w:w="198" w:type="dxa"/>
            <w:tcBorders>
              <w:top w:val="nil"/>
              <w:left w:val="nil"/>
              <w:bottom w:val="single" w:sz="4" w:space="0" w:color="C0C0C0"/>
              <w:right w:val="single" w:sz="4" w:space="0" w:color="C0C0C0"/>
            </w:tcBorders>
            <w:shd w:val="clear" w:color="000000" w:fill="D7EAD3"/>
            <w:vAlign w:val="center"/>
            <w:hideMark/>
          </w:tcPr>
          <w:p w14:paraId="4FB42A3F"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38,30</w:t>
            </w:r>
          </w:p>
        </w:tc>
        <w:tc>
          <w:tcPr>
            <w:tcW w:w="173" w:type="dxa"/>
            <w:tcBorders>
              <w:top w:val="nil"/>
              <w:left w:val="nil"/>
              <w:bottom w:val="single" w:sz="4" w:space="0" w:color="C0C0C0"/>
              <w:right w:val="nil"/>
            </w:tcBorders>
            <w:shd w:val="clear" w:color="000000" w:fill="D7EAD3"/>
            <w:vAlign w:val="center"/>
            <w:hideMark/>
          </w:tcPr>
          <w:p w14:paraId="4DC5951E" w14:textId="77777777" w:rsidR="003647C6" w:rsidRPr="003647C6" w:rsidRDefault="003647C6" w:rsidP="003647C6">
            <w:pPr>
              <w:jc w:val="center"/>
              <w:rPr>
                <w:rFonts w:ascii="Tahoma" w:hAnsi="Tahoma" w:cs="Tahoma"/>
                <w:sz w:val="11"/>
                <w:szCs w:val="11"/>
              </w:rPr>
            </w:pPr>
            <w:r w:rsidRPr="003647C6">
              <w:rPr>
                <w:rFonts w:ascii="Tahoma" w:hAnsi="Tahoma" w:cs="Tahoma"/>
                <w:sz w:val="11"/>
                <w:szCs w:val="11"/>
              </w:rPr>
              <w:t>38,44</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2FF67EC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36,83</w:t>
            </w:r>
          </w:p>
        </w:tc>
        <w:tc>
          <w:tcPr>
            <w:tcW w:w="344" w:type="dxa"/>
            <w:tcBorders>
              <w:top w:val="nil"/>
              <w:left w:val="nil"/>
              <w:bottom w:val="single" w:sz="4" w:space="0" w:color="C0C0C0"/>
              <w:right w:val="single" w:sz="4" w:space="0" w:color="C0C0C0"/>
            </w:tcBorders>
            <w:shd w:val="clear" w:color="000000" w:fill="D7EAD3"/>
            <w:vAlign w:val="center"/>
            <w:hideMark/>
          </w:tcPr>
          <w:p w14:paraId="1E69B0AB"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39,74</w:t>
            </w:r>
          </w:p>
        </w:tc>
        <w:tc>
          <w:tcPr>
            <w:tcW w:w="346" w:type="dxa"/>
            <w:tcBorders>
              <w:top w:val="nil"/>
              <w:left w:val="nil"/>
              <w:bottom w:val="single" w:sz="4" w:space="0" w:color="C0C0C0"/>
              <w:right w:val="single" w:sz="4" w:space="0" w:color="C0C0C0"/>
            </w:tcBorders>
            <w:shd w:val="clear" w:color="000000" w:fill="D7EAD3"/>
            <w:vAlign w:val="center"/>
            <w:hideMark/>
          </w:tcPr>
          <w:p w14:paraId="57AB61F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38,63</w:t>
            </w:r>
          </w:p>
        </w:tc>
        <w:tc>
          <w:tcPr>
            <w:tcW w:w="269" w:type="dxa"/>
            <w:tcBorders>
              <w:top w:val="nil"/>
              <w:left w:val="nil"/>
              <w:bottom w:val="single" w:sz="4" w:space="0" w:color="C0C0C0"/>
              <w:right w:val="single" w:sz="4" w:space="0" w:color="C0C0C0"/>
            </w:tcBorders>
            <w:shd w:val="clear" w:color="000000" w:fill="D7EAD3"/>
            <w:vAlign w:val="center"/>
            <w:hideMark/>
          </w:tcPr>
          <w:p w14:paraId="64D941E0"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38,44</w:t>
            </w:r>
          </w:p>
        </w:tc>
        <w:tc>
          <w:tcPr>
            <w:tcW w:w="269" w:type="dxa"/>
            <w:tcBorders>
              <w:top w:val="nil"/>
              <w:left w:val="nil"/>
              <w:bottom w:val="single" w:sz="4" w:space="0" w:color="C0C0C0"/>
              <w:right w:val="single" w:sz="4" w:space="0" w:color="C0C0C0"/>
            </w:tcBorders>
            <w:shd w:val="clear" w:color="000000" w:fill="D7EAD3"/>
            <w:vAlign w:val="center"/>
            <w:hideMark/>
          </w:tcPr>
          <w:p w14:paraId="7DC11AB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38,82</w:t>
            </w:r>
          </w:p>
        </w:tc>
        <w:tc>
          <w:tcPr>
            <w:tcW w:w="432" w:type="dxa"/>
            <w:tcBorders>
              <w:top w:val="nil"/>
              <w:left w:val="nil"/>
              <w:bottom w:val="single" w:sz="4" w:space="0" w:color="C0C0C0"/>
              <w:right w:val="single" w:sz="4" w:space="0" w:color="C0C0C0"/>
            </w:tcBorders>
            <w:shd w:val="clear" w:color="000000" w:fill="FFFFCC"/>
            <w:vAlign w:val="center"/>
            <w:hideMark/>
          </w:tcPr>
          <w:p w14:paraId="742AF7B5"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2F6DC621"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41,24</w:t>
            </w:r>
          </w:p>
        </w:tc>
        <w:tc>
          <w:tcPr>
            <w:tcW w:w="463" w:type="dxa"/>
            <w:tcBorders>
              <w:top w:val="nil"/>
              <w:left w:val="nil"/>
              <w:bottom w:val="single" w:sz="4" w:space="0" w:color="C0C0C0"/>
              <w:right w:val="single" w:sz="4" w:space="0" w:color="C0C0C0"/>
            </w:tcBorders>
            <w:shd w:val="clear" w:color="000000" w:fill="D7EAD3"/>
            <w:vAlign w:val="center"/>
            <w:hideMark/>
          </w:tcPr>
          <w:p w14:paraId="21569EB5"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39,72</w:t>
            </w:r>
          </w:p>
        </w:tc>
        <w:tc>
          <w:tcPr>
            <w:tcW w:w="383" w:type="dxa"/>
            <w:tcBorders>
              <w:top w:val="nil"/>
              <w:left w:val="nil"/>
              <w:bottom w:val="single" w:sz="4" w:space="0" w:color="C0C0C0"/>
              <w:right w:val="single" w:sz="4" w:space="0" w:color="C0C0C0"/>
            </w:tcBorders>
            <w:shd w:val="clear" w:color="000000" w:fill="D7EAD3"/>
            <w:vAlign w:val="center"/>
            <w:hideMark/>
          </w:tcPr>
          <w:p w14:paraId="13133A8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38,82</w:t>
            </w:r>
          </w:p>
        </w:tc>
        <w:tc>
          <w:tcPr>
            <w:tcW w:w="378" w:type="dxa"/>
            <w:tcBorders>
              <w:top w:val="nil"/>
              <w:left w:val="nil"/>
              <w:bottom w:val="single" w:sz="4" w:space="0" w:color="C0C0C0"/>
              <w:right w:val="single" w:sz="4" w:space="0" w:color="C0C0C0"/>
            </w:tcBorders>
            <w:shd w:val="clear" w:color="000000" w:fill="D7EAD3"/>
            <w:vAlign w:val="center"/>
            <w:hideMark/>
          </w:tcPr>
          <w:p w14:paraId="63B83BE8"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40,61</w:t>
            </w:r>
          </w:p>
        </w:tc>
        <w:tc>
          <w:tcPr>
            <w:tcW w:w="880" w:type="dxa"/>
            <w:tcBorders>
              <w:top w:val="nil"/>
              <w:left w:val="nil"/>
              <w:bottom w:val="single" w:sz="4" w:space="0" w:color="C0C0C0"/>
              <w:right w:val="single" w:sz="4" w:space="0" w:color="C0C0C0"/>
            </w:tcBorders>
            <w:shd w:val="clear" w:color="000000" w:fill="FFFFCC"/>
            <w:vAlign w:val="center"/>
            <w:hideMark/>
          </w:tcPr>
          <w:p w14:paraId="2DDF1357"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61F5C53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42,59</w:t>
            </w:r>
          </w:p>
        </w:tc>
        <w:tc>
          <w:tcPr>
            <w:tcW w:w="443" w:type="dxa"/>
            <w:tcBorders>
              <w:top w:val="nil"/>
              <w:left w:val="nil"/>
              <w:bottom w:val="single" w:sz="4" w:space="0" w:color="C0C0C0"/>
              <w:right w:val="single" w:sz="4" w:space="0" w:color="C0C0C0"/>
            </w:tcBorders>
            <w:shd w:val="clear" w:color="000000" w:fill="D7EAD3"/>
            <w:vAlign w:val="center"/>
            <w:hideMark/>
          </w:tcPr>
          <w:p w14:paraId="2C9B122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40,71</w:t>
            </w:r>
          </w:p>
        </w:tc>
        <w:tc>
          <w:tcPr>
            <w:tcW w:w="383" w:type="dxa"/>
            <w:tcBorders>
              <w:top w:val="nil"/>
              <w:left w:val="nil"/>
              <w:bottom w:val="single" w:sz="4" w:space="0" w:color="C0C0C0"/>
              <w:right w:val="single" w:sz="4" w:space="0" w:color="C0C0C0"/>
            </w:tcBorders>
            <w:shd w:val="clear" w:color="000000" w:fill="D7EAD3"/>
            <w:vAlign w:val="center"/>
            <w:hideMark/>
          </w:tcPr>
          <w:p w14:paraId="5413B609"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40,61</w:t>
            </w:r>
          </w:p>
        </w:tc>
        <w:tc>
          <w:tcPr>
            <w:tcW w:w="378" w:type="dxa"/>
            <w:tcBorders>
              <w:top w:val="nil"/>
              <w:left w:val="nil"/>
              <w:bottom w:val="single" w:sz="4" w:space="0" w:color="C0C0C0"/>
              <w:right w:val="single" w:sz="4" w:space="0" w:color="C0C0C0"/>
            </w:tcBorders>
            <w:shd w:val="clear" w:color="000000" w:fill="D7EAD3"/>
            <w:vAlign w:val="center"/>
            <w:hideMark/>
          </w:tcPr>
          <w:p w14:paraId="133B51A3"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40,81</w:t>
            </w:r>
          </w:p>
        </w:tc>
        <w:tc>
          <w:tcPr>
            <w:tcW w:w="825" w:type="dxa"/>
            <w:tcBorders>
              <w:top w:val="nil"/>
              <w:left w:val="nil"/>
              <w:bottom w:val="single" w:sz="4" w:space="0" w:color="C0C0C0"/>
              <w:right w:val="single" w:sz="4" w:space="0" w:color="C0C0C0"/>
            </w:tcBorders>
            <w:shd w:val="clear" w:color="000000" w:fill="FFFFCC"/>
            <w:vAlign w:val="center"/>
            <w:hideMark/>
          </w:tcPr>
          <w:p w14:paraId="65B78FF0" w14:textId="77777777" w:rsidR="003647C6" w:rsidRPr="003647C6" w:rsidRDefault="003647C6" w:rsidP="003647C6">
            <w:pPr>
              <w:rPr>
                <w:rFonts w:ascii="Tahoma" w:hAnsi="Tahoma" w:cs="Tahoma"/>
                <w:sz w:val="13"/>
                <w:szCs w:val="13"/>
              </w:rPr>
            </w:pPr>
            <w:r w:rsidRPr="003647C6">
              <w:rPr>
                <w:rFonts w:ascii="Tahoma" w:hAnsi="Tahoma" w:cs="Tahoma"/>
                <w:sz w:val="13"/>
                <w:szCs w:val="13"/>
              </w:rPr>
              <w:t> </w:t>
            </w:r>
          </w:p>
        </w:tc>
      </w:tr>
      <w:tr w:rsidR="003647C6" w:rsidRPr="003647C6" w14:paraId="3BECFEEF"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4EDDE291" w14:textId="77777777" w:rsidR="003647C6" w:rsidRPr="003647C6" w:rsidRDefault="003647C6" w:rsidP="003647C6">
            <w:pPr>
              <w:rPr>
                <w:rFonts w:ascii="Tahoma" w:hAnsi="Tahoma" w:cs="Tahoma"/>
                <w:sz w:val="13"/>
                <w:szCs w:val="13"/>
              </w:rPr>
            </w:pPr>
          </w:p>
        </w:tc>
        <w:tc>
          <w:tcPr>
            <w:tcW w:w="55" w:type="dxa"/>
            <w:tcBorders>
              <w:top w:val="nil"/>
              <w:left w:val="nil"/>
              <w:bottom w:val="nil"/>
              <w:right w:val="nil"/>
            </w:tcBorders>
            <w:shd w:val="clear" w:color="auto" w:fill="auto"/>
            <w:noWrap/>
            <w:vAlign w:val="bottom"/>
            <w:hideMark/>
          </w:tcPr>
          <w:p w14:paraId="3149AE24"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72AA704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w:t>
            </w:r>
          </w:p>
        </w:tc>
        <w:tc>
          <w:tcPr>
            <w:tcW w:w="1549" w:type="dxa"/>
            <w:tcBorders>
              <w:top w:val="nil"/>
              <w:left w:val="nil"/>
              <w:bottom w:val="single" w:sz="4" w:space="0" w:color="C0C0C0"/>
              <w:right w:val="single" w:sz="4" w:space="0" w:color="C0C0C0"/>
            </w:tcBorders>
            <w:shd w:val="clear" w:color="auto" w:fill="auto"/>
            <w:vAlign w:val="center"/>
            <w:hideMark/>
          </w:tcPr>
          <w:p w14:paraId="0FA1F510"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ФОТ, всего</w:t>
            </w:r>
          </w:p>
        </w:tc>
        <w:tc>
          <w:tcPr>
            <w:tcW w:w="208" w:type="dxa"/>
            <w:tcBorders>
              <w:top w:val="nil"/>
              <w:left w:val="nil"/>
              <w:bottom w:val="single" w:sz="4" w:space="0" w:color="C0C0C0"/>
              <w:right w:val="single" w:sz="4" w:space="0" w:color="C0C0C0"/>
            </w:tcBorders>
            <w:shd w:val="clear" w:color="auto" w:fill="auto"/>
            <w:vAlign w:val="center"/>
            <w:hideMark/>
          </w:tcPr>
          <w:p w14:paraId="5343332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000000" w:fill="D7EAD3"/>
            <w:vAlign w:val="center"/>
            <w:hideMark/>
          </w:tcPr>
          <w:p w14:paraId="540EAF9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728,61</w:t>
            </w:r>
          </w:p>
        </w:tc>
        <w:tc>
          <w:tcPr>
            <w:tcW w:w="198" w:type="dxa"/>
            <w:tcBorders>
              <w:top w:val="nil"/>
              <w:left w:val="nil"/>
              <w:bottom w:val="single" w:sz="4" w:space="0" w:color="C0C0C0"/>
              <w:right w:val="single" w:sz="4" w:space="0" w:color="C0C0C0"/>
            </w:tcBorders>
            <w:shd w:val="clear" w:color="000000" w:fill="D7EAD3"/>
            <w:vAlign w:val="center"/>
            <w:hideMark/>
          </w:tcPr>
          <w:p w14:paraId="527426AD"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2 353,76</w:t>
            </w:r>
          </w:p>
        </w:tc>
        <w:tc>
          <w:tcPr>
            <w:tcW w:w="173" w:type="dxa"/>
            <w:tcBorders>
              <w:top w:val="nil"/>
              <w:left w:val="nil"/>
              <w:bottom w:val="single" w:sz="4" w:space="0" w:color="C0C0C0"/>
              <w:right w:val="nil"/>
            </w:tcBorders>
            <w:shd w:val="clear" w:color="000000" w:fill="D7EAD3"/>
            <w:vAlign w:val="center"/>
            <w:hideMark/>
          </w:tcPr>
          <w:p w14:paraId="4CFC925D"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1 986,18</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1087D99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3 082,37</w:t>
            </w:r>
          </w:p>
        </w:tc>
        <w:tc>
          <w:tcPr>
            <w:tcW w:w="344" w:type="dxa"/>
            <w:tcBorders>
              <w:top w:val="nil"/>
              <w:left w:val="nil"/>
              <w:bottom w:val="single" w:sz="4" w:space="0" w:color="C0C0C0"/>
              <w:right w:val="single" w:sz="4" w:space="0" w:color="C0C0C0"/>
            </w:tcBorders>
            <w:shd w:val="clear" w:color="000000" w:fill="D7EAD3"/>
            <w:vAlign w:val="center"/>
            <w:hideMark/>
          </w:tcPr>
          <w:p w14:paraId="46B468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2 878,57</w:t>
            </w:r>
          </w:p>
        </w:tc>
        <w:tc>
          <w:tcPr>
            <w:tcW w:w="346" w:type="dxa"/>
            <w:tcBorders>
              <w:top w:val="nil"/>
              <w:left w:val="nil"/>
              <w:bottom w:val="single" w:sz="4" w:space="0" w:color="C0C0C0"/>
              <w:right w:val="single" w:sz="4" w:space="0" w:color="C0C0C0"/>
            </w:tcBorders>
            <w:shd w:val="clear" w:color="000000" w:fill="D7EAD3"/>
            <w:vAlign w:val="center"/>
            <w:hideMark/>
          </w:tcPr>
          <w:p w14:paraId="1217ECC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2 774,06</w:t>
            </w:r>
          </w:p>
        </w:tc>
        <w:tc>
          <w:tcPr>
            <w:tcW w:w="269" w:type="dxa"/>
            <w:tcBorders>
              <w:top w:val="nil"/>
              <w:left w:val="nil"/>
              <w:bottom w:val="single" w:sz="4" w:space="0" w:color="C0C0C0"/>
              <w:right w:val="single" w:sz="4" w:space="0" w:color="C0C0C0"/>
            </w:tcBorders>
            <w:shd w:val="clear" w:color="000000" w:fill="D7EAD3"/>
            <w:vAlign w:val="center"/>
            <w:hideMark/>
          </w:tcPr>
          <w:p w14:paraId="3AE26DF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1 387,03</w:t>
            </w:r>
          </w:p>
        </w:tc>
        <w:tc>
          <w:tcPr>
            <w:tcW w:w="269" w:type="dxa"/>
            <w:tcBorders>
              <w:top w:val="nil"/>
              <w:left w:val="nil"/>
              <w:bottom w:val="single" w:sz="4" w:space="0" w:color="C0C0C0"/>
              <w:right w:val="single" w:sz="4" w:space="0" w:color="C0C0C0"/>
            </w:tcBorders>
            <w:shd w:val="clear" w:color="000000" w:fill="D7EAD3"/>
            <w:vAlign w:val="center"/>
            <w:hideMark/>
          </w:tcPr>
          <w:p w14:paraId="1BA0C1D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1 387,03</w:t>
            </w:r>
          </w:p>
        </w:tc>
        <w:tc>
          <w:tcPr>
            <w:tcW w:w="432" w:type="dxa"/>
            <w:tcBorders>
              <w:top w:val="nil"/>
              <w:left w:val="nil"/>
              <w:bottom w:val="single" w:sz="4" w:space="0" w:color="C0C0C0"/>
              <w:right w:val="single" w:sz="4" w:space="0" w:color="C0C0C0"/>
            </w:tcBorders>
            <w:shd w:val="clear" w:color="000000" w:fill="FFFFCC"/>
            <w:vAlign w:val="center"/>
            <w:hideMark/>
          </w:tcPr>
          <w:p w14:paraId="013948A6"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-10% к суммарному ФОТ</w:t>
            </w:r>
          </w:p>
        </w:tc>
        <w:tc>
          <w:tcPr>
            <w:tcW w:w="398" w:type="dxa"/>
            <w:tcBorders>
              <w:top w:val="nil"/>
              <w:left w:val="nil"/>
              <w:bottom w:val="single" w:sz="4" w:space="0" w:color="C0C0C0"/>
              <w:right w:val="single" w:sz="4" w:space="0" w:color="C0C0C0"/>
            </w:tcBorders>
            <w:shd w:val="clear" w:color="000000" w:fill="D7EAD3"/>
            <w:vAlign w:val="center"/>
            <w:hideMark/>
          </w:tcPr>
          <w:p w14:paraId="0DA4BF3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2 993,72</w:t>
            </w:r>
          </w:p>
        </w:tc>
        <w:tc>
          <w:tcPr>
            <w:tcW w:w="463" w:type="dxa"/>
            <w:tcBorders>
              <w:top w:val="nil"/>
              <w:left w:val="nil"/>
              <w:bottom w:val="single" w:sz="4" w:space="0" w:color="C0C0C0"/>
              <w:right w:val="single" w:sz="4" w:space="0" w:color="C0C0C0"/>
            </w:tcBorders>
            <w:shd w:val="clear" w:color="000000" w:fill="D7EAD3"/>
            <w:vAlign w:val="center"/>
            <w:hideMark/>
          </w:tcPr>
          <w:p w14:paraId="0448F36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2 847,94</w:t>
            </w:r>
          </w:p>
        </w:tc>
        <w:tc>
          <w:tcPr>
            <w:tcW w:w="383" w:type="dxa"/>
            <w:tcBorders>
              <w:top w:val="nil"/>
              <w:left w:val="nil"/>
              <w:bottom w:val="single" w:sz="4" w:space="0" w:color="C0C0C0"/>
              <w:right w:val="single" w:sz="4" w:space="0" w:color="C0C0C0"/>
            </w:tcBorders>
            <w:shd w:val="clear" w:color="000000" w:fill="D7EAD3"/>
            <w:vAlign w:val="center"/>
            <w:hideMark/>
          </w:tcPr>
          <w:p w14:paraId="7DADB76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1 423,97</w:t>
            </w:r>
          </w:p>
        </w:tc>
        <w:tc>
          <w:tcPr>
            <w:tcW w:w="378" w:type="dxa"/>
            <w:tcBorders>
              <w:top w:val="nil"/>
              <w:left w:val="nil"/>
              <w:bottom w:val="single" w:sz="4" w:space="0" w:color="C0C0C0"/>
              <w:right w:val="single" w:sz="4" w:space="0" w:color="C0C0C0"/>
            </w:tcBorders>
            <w:shd w:val="clear" w:color="000000" w:fill="D7EAD3"/>
            <w:vAlign w:val="center"/>
            <w:hideMark/>
          </w:tcPr>
          <w:p w14:paraId="0C60CBF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1 423,97</w:t>
            </w:r>
          </w:p>
        </w:tc>
        <w:tc>
          <w:tcPr>
            <w:tcW w:w="880" w:type="dxa"/>
            <w:tcBorders>
              <w:top w:val="nil"/>
              <w:left w:val="nil"/>
              <w:bottom w:val="single" w:sz="4" w:space="0" w:color="C0C0C0"/>
              <w:right w:val="single" w:sz="4" w:space="0" w:color="C0C0C0"/>
            </w:tcBorders>
            <w:shd w:val="clear" w:color="000000" w:fill="FFFFCC"/>
            <w:vAlign w:val="center"/>
            <w:hideMark/>
          </w:tcPr>
          <w:p w14:paraId="787E4634"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1F5839E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3 113,46</w:t>
            </w:r>
          </w:p>
        </w:tc>
        <w:tc>
          <w:tcPr>
            <w:tcW w:w="443" w:type="dxa"/>
            <w:tcBorders>
              <w:top w:val="nil"/>
              <w:left w:val="nil"/>
              <w:bottom w:val="single" w:sz="4" w:space="0" w:color="C0C0C0"/>
              <w:right w:val="single" w:sz="4" w:space="0" w:color="C0C0C0"/>
            </w:tcBorders>
            <w:shd w:val="clear" w:color="000000" w:fill="D7EAD3"/>
            <w:vAlign w:val="center"/>
            <w:hideMark/>
          </w:tcPr>
          <w:p w14:paraId="16B2BE1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2 932,23</w:t>
            </w:r>
          </w:p>
        </w:tc>
        <w:tc>
          <w:tcPr>
            <w:tcW w:w="383" w:type="dxa"/>
            <w:tcBorders>
              <w:top w:val="nil"/>
              <w:left w:val="nil"/>
              <w:bottom w:val="single" w:sz="4" w:space="0" w:color="C0C0C0"/>
              <w:right w:val="single" w:sz="4" w:space="0" w:color="C0C0C0"/>
            </w:tcBorders>
            <w:shd w:val="clear" w:color="000000" w:fill="D7EAD3"/>
            <w:vAlign w:val="center"/>
            <w:hideMark/>
          </w:tcPr>
          <w:p w14:paraId="6234654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1 466,12</w:t>
            </w:r>
          </w:p>
        </w:tc>
        <w:tc>
          <w:tcPr>
            <w:tcW w:w="378" w:type="dxa"/>
            <w:tcBorders>
              <w:top w:val="nil"/>
              <w:left w:val="nil"/>
              <w:bottom w:val="single" w:sz="4" w:space="0" w:color="C0C0C0"/>
              <w:right w:val="single" w:sz="4" w:space="0" w:color="C0C0C0"/>
            </w:tcBorders>
            <w:shd w:val="clear" w:color="000000" w:fill="D7EAD3"/>
            <w:vAlign w:val="center"/>
            <w:hideMark/>
          </w:tcPr>
          <w:p w14:paraId="0F1D5F1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1 466,12</w:t>
            </w:r>
          </w:p>
        </w:tc>
        <w:tc>
          <w:tcPr>
            <w:tcW w:w="825" w:type="dxa"/>
            <w:tcBorders>
              <w:top w:val="nil"/>
              <w:left w:val="nil"/>
              <w:bottom w:val="single" w:sz="4" w:space="0" w:color="C0C0C0"/>
              <w:right w:val="single" w:sz="4" w:space="0" w:color="C0C0C0"/>
            </w:tcBorders>
            <w:shd w:val="clear" w:color="000000" w:fill="FFFFCC"/>
            <w:vAlign w:val="center"/>
            <w:hideMark/>
          </w:tcPr>
          <w:p w14:paraId="74D574C1"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693B0B93"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0DFCE32E"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noWrap/>
            <w:vAlign w:val="bottom"/>
            <w:hideMark/>
          </w:tcPr>
          <w:p w14:paraId="39A412B6"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666E900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20</w:t>
            </w:r>
          </w:p>
        </w:tc>
        <w:tc>
          <w:tcPr>
            <w:tcW w:w="1549" w:type="dxa"/>
            <w:tcBorders>
              <w:top w:val="nil"/>
              <w:left w:val="nil"/>
              <w:bottom w:val="single" w:sz="4" w:space="0" w:color="C0C0C0"/>
              <w:right w:val="single" w:sz="4" w:space="0" w:color="C0C0C0"/>
            </w:tcBorders>
            <w:shd w:val="clear" w:color="auto" w:fill="auto"/>
            <w:vAlign w:val="center"/>
            <w:hideMark/>
          </w:tcPr>
          <w:p w14:paraId="3A985A6C"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Численность персонала, всего</w:t>
            </w:r>
          </w:p>
        </w:tc>
        <w:tc>
          <w:tcPr>
            <w:tcW w:w="208" w:type="dxa"/>
            <w:tcBorders>
              <w:top w:val="nil"/>
              <w:left w:val="nil"/>
              <w:bottom w:val="single" w:sz="4" w:space="0" w:color="C0C0C0"/>
              <w:right w:val="single" w:sz="4" w:space="0" w:color="C0C0C0"/>
            </w:tcBorders>
            <w:shd w:val="clear" w:color="auto" w:fill="auto"/>
            <w:vAlign w:val="center"/>
            <w:hideMark/>
          </w:tcPr>
          <w:p w14:paraId="01D1C11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чел</w:t>
            </w:r>
          </w:p>
        </w:tc>
        <w:tc>
          <w:tcPr>
            <w:tcW w:w="333" w:type="dxa"/>
            <w:tcBorders>
              <w:top w:val="nil"/>
              <w:left w:val="nil"/>
              <w:bottom w:val="single" w:sz="4" w:space="0" w:color="C0C0C0"/>
              <w:right w:val="single" w:sz="4" w:space="0" w:color="C0C0C0"/>
            </w:tcBorders>
            <w:shd w:val="clear" w:color="000000" w:fill="D7EAD3"/>
            <w:vAlign w:val="center"/>
            <w:hideMark/>
          </w:tcPr>
          <w:p w14:paraId="66E88F3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4,00</w:t>
            </w:r>
          </w:p>
        </w:tc>
        <w:tc>
          <w:tcPr>
            <w:tcW w:w="198" w:type="dxa"/>
            <w:tcBorders>
              <w:top w:val="nil"/>
              <w:left w:val="nil"/>
              <w:bottom w:val="single" w:sz="4" w:space="0" w:color="C0C0C0"/>
              <w:right w:val="single" w:sz="4" w:space="0" w:color="C0C0C0"/>
            </w:tcBorders>
            <w:shd w:val="clear" w:color="000000" w:fill="D7EAD3"/>
            <w:vAlign w:val="center"/>
            <w:hideMark/>
          </w:tcPr>
          <w:p w14:paraId="02CB8D0D"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11,09</w:t>
            </w:r>
          </w:p>
        </w:tc>
        <w:tc>
          <w:tcPr>
            <w:tcW w:w="173" w:type="dxa"/>
            <w:tcBorders>
              <w:top w:val="nil"/>
              <w:left w:val="nil"/>
              <w:bottom w:val="single" w:sz="4" w:space="0" w:color="C0C0C0"/>
              <w:right w:val="nil"/>
            </w:tcBorders>
            <w:shd w:val="clear" w:color="000000" w:fill="D7EAD3"/>
            <w:vAlign w:val="center"/>
            <w:hideMark/>
          </w:tcPr>
          <w:p w14:paraId="55EEE232"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11,09</w:t>
            </w:r>
          </w:p>
        </w:tc>
        <w:tc>
          <w:tcPr>
            <w:tcW w:w="359" w:type="dxa"/>
            <w:tcBorders>
              <w:top w:val="nil"/>
              <w:left w:val="single" w:sz="8" w:space="0" w:color="auto"/>
              <w:bottom w:val="single" w:sz="4" w:space="0" w:color="C0C0C0"/>
              <w:right w:val="single" w:sz="8" w:space="0" w:color="auto"/>
            </w:tcBorders>
            <w:shd w:val="clear" w:color="000000" w:fill="D7EAD3"/>
            <w:vAlign w:val="center"/>
            <w:hideMark/>
          </w:tcPr>
          <w:p w14:paraId="4868740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15,09</w:t>
            </w:r>
          </w:p>
        </w:tc>
        <w:tc>
          <w:tcPr>
            <w:tcW w:w="344" w:type="dxa"/>
            <w:tcBorders>
              <w:top w:val="nil"/>
              <w:left w:val="nil"/>
              <w:bottom w:val="single" w:sz="4" w:space="0" w:color="C0C0C0"/>
              <w:right w:val="single" w:sz="4" w:space="0" w:color="C0C0C0"/>
            </w:tcBorders>
            <w:shd w:val="clear" w:color="000000" w:fill="D7EAD3"/>
            <w:vAlign w:val="center"/>
            <w:hideMark/>
          </w:tcPr>
          <w:p w14:paraId="6A38158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346" w:type="dxa"/>
            <w:tcBorders>
              <w:top w:val="nil"/>
              <w:left w:val="nil"/>
              <w:bottom w:val="single" w:sz="4" w:space="0" w:color="C0C0C0"/>
              <w:right w:val="single" w:sz="4" w:space="0" w:color="C0C0C0"/>
            </w:tcBorders>
            <w:shd w:val="clear" w:color="000000" w:fill="D7EAD3"/>
            <w:vAlign w:val="center"/>
            <w:hideMark/>
          </w:tcPr>
          <w:p w14:paraId="049F700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269" w:type="dxa"/>
            <w:tcBorders>
              <w:top w:val="nil"/>
              <w:left w:val="nil"/>
              <w:bottom w:val="single" w:sz="4" w:space="0" w:color="C0C0C0"/>
              <w:right w:val="single" w:sz="4" w:space="0" w:color="C0C0C0"/>
            </w:tcBorders>
            <w:shd w:val="clear" w:color="000000" w:fill="D7EAD3"/>
            <w:vAlign w:val="center"/>
            <w:hideMark/>
          </w:tcPr>
          <w:p w14:paraId="7398AF8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269" w:type="dxa"/>
            <w:tcBorders>
              <w:top w:val="nil"/>
              <w:left w:val="nil"/>
              <w:bottom w:val="single" w:sz="4" w:space="0" w:color="C0C0C0"/>
              <w:right w:val="single" w:sz="4" w:space="0" w:color="C0C0C0"/>
            </w:tcBorders>
            <w:shd w:val="clear" w:color="000000" w:fill="D7EAD3"/>
            <w:vAlign w:val="center"/>
            <w:hideMark/>
          </w:tcPr>
          <w:p w14:paraId="4392ADB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432" w:type="dxa"/>
            <w:tcBorders>
              <w:top w:val="nil"/>
              <w:left w:val="nil"/>
              <w:bottom w:val="single" w:sz="4" w:space="0" w:color="C0C0C0"/>
              <w:right w:val="single" w:sz="4" w:space="0" w:color="C0C0C0"/>
            </w:tcBorders>
            <w:shd w:val="clear" w:color="000000" w:fill="FFFFCC"/>
            <w:vAlign w:val="center"/>
            <w:hideMark/>
          </w:tcPr>
          <w:p w14:paraId="6D1F90C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98" w:type="dxa"/>
            <w:tcBorders>
              <w:top w:val="nil"/>
              <w:left w:val="nil"/>
              <w:bottom w:val="single" w:sz="4" w:space="0" w:color="C0C0C0"/>
              <w:right w:val="single" w:sz="4" w:space="0" w:color="C0C0C0"/>
            </w:tcBorders>
            <w:shd w:val="clear" w:color="000000" w:fill="D7EAD3"/>
            <w:vAlign w:val="center"/>
            <w:hideMark/>
          </w:tcPr>
          <w:p w14:paraId="6F015AA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463" w:type="dxa"/>
            <w:tcBorders>
              <w:top w:val="nil"/>
              <w:left w:val="nil"/>
              <w:bottom w:val="single" w:sz="4" w:space="0" w:color="C0C0C0"/>
              <w:right w:val="single" w:sz="4" w:space="0" w:color="C0C0C0"/>
            </w:tcBorders>
            <w:shd w:val="clear" w:color="000000" w:fill="D7EAD3"/>
            <w:vAlign w:val="center"/>
            <w:hideMark/>
          </w:tcPr>
          <w:p w14:paraId="21FFECB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383" w:type="dxa"/>
            <w:tcBorders>
              <w:top w:val="nil"/>
              <w:left w:val="nil"/>
              <w:bottom w:val="single" w:sz="4" w:space="0" w:color="C0C0C0"/>
              <w:right w:val="single" w:sz="4" w:space="0" w:color="C0C0C0"/>
            </w:tcBorders>
            <w:shd w:val="clear" w:color="000000" w:fill="D7EAD3"/>
            <w:vAlign w:val="center"/>
            <w:hideMark/>
          </w:tcPr>
          <w:p w14:paraId="72293B4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378" w:type="dxa"/>
            <w:tcBorders>
              <w:top w:val="nil"/>
              <w:left w:val="nil"/>
              <w:bottom w:val="single" w:sz="4" w:space="0" w:color="C0C0C0"/>
              <w:right w:val="single" w:sz="4" w:space="0" w:color="C0C0C0"/>
            </w:tcBorders>
            <w:shd w:val="clear" w:color="000000" w:fill="D7EAD3"/>
            <w:vAlign w:val="center"/>
            <w:hideMark/>
          </w:tcPr>
          <w:p w14:paraId="32D3732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880" w:type="dxa"/>
            <w:tcBorders>
              <w:top w:val="nil"/>
              <w:left w:val="nil"/>
              <w:bottom w:val="single" w:sz="4" w:space="0" w:color="C0C0C0"/>
              <w:right w:val="single" w:sz="4" w:space="0" w:color="C0C0C0"/>
            </w:tcBorders>
            <w:shd w:val="clear" w:color="000000" w:fill="FFFFCC"/>
            <w:vAlign w:val="center"/>
            <w:hideMark/>
          </w:tcPr>
          <w:p w14:paraId="74F6464F"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26F4310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12,60</w:t>
            </w:r>
          </w:p>
        </w:tc>
        <w:tc>
          <w:tcPr>
            <w:tcW w:w="443" w:type="dxa"/>
            <w:tcBorders>
              <w:top w:val="nil"/>
              <w:left w:val="nil"/>
              <w:bottom w:val="single" w:sz="4" w:space="0" w:color="C0C0C0"/>
              <w:right w:val="single" w:sz="4" w:space="0" w:color="C0C0C0"/>
            </w:tcBorders>
            <w:shd w:val="clear" w:color="000000" w:fill="D7EAD3"/>
            <w:vAlign w:val="center"/>
            <w:hideMark/>
          </w:tcPr>
          <w:p w14:paraId="010A660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5,10</w:t>
            </w:r>
          </w:p>
        </w:tc>
        <w:tc>
          <w:tcPr>
            <w:tcW w:w="383" w:type="dxa"/>
            <w:tcBorders>
              <w:top w:val="nil"/>
              <w:left w:val="nil"/>
              <w:bottom w:val="single" w:sz="4" w:space="0" w:color="C0C0C0"/>
              <w:right w:val="single" w:sz="4" w:space="0" w:color="C0C0C0"/>
            </w:tcBorders>
            <w:shd w:val="clear" w:color="000000" w:fill="D7EAD3"/>
            <w:vAlign w:val="center"/>
            <w:hideMark/>
          </w:tcPr>
          <w:p w14:paraId="06F853F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5,10</w:t>
            </w:r>
          </w:p>
        </w:tc>
        <w:tc>
          <w:tcPr>
            <w:tcW w:w="378" w:type="dxa"/>
            <w:tcBorders>
              <w:top w:val="nil"/>
              <w:left w:val="nil"/>
              <w:bottom w:val="single" w:sz="4" w:space="0" w:color="C0C0C0"/>
              <w:right w:val="single" w:sz="4" w:space="0" w:color="C0C0C0"/>
            </w:tcBorders>
            <w:shd w:val="clear" w:color="000000" w:fill="D7EAD3"/>
            <w:vAlign w:val="center"/>
            <w:hideMark/>
          </w:tcPr>
          <w:p w14:paraId="7FB9DA2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5,10</w:t>
            </w:r>
          </w:p>
        </w:tc>
        <w:tc>
          <w:tcPr>
            <w:tcW w:w="825" w:type="dxa"/>
            <w:tcBorders>
              <w:top w:val="nil"/>
              <w:left w:val="nil"/>
              <w:bottom w:val="single" w:sz="4" w:space="0" w:color="C0C0C0"/>
              <w:right w:val="single" w:sz="4" w:space="0" w:color="C0C0C0"/>
            </w:tcBorders>
            <w:shd w:val="clear" w:color="000000" w:fill="FFFFCC"/>
            <w:vAlign w:val="center"/>
            <w:hideMark/>
          </w:tcPr>
          <w:p w14:paraId="17F33B6A"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65CAF7DB" w14:textId="77777777" w:rsidTr="003647C6">
        <w:trPr>
          <w:trHeight w:val="300"/>
          <w:jc w:val="center"/>
        </w:trPr>
        <w:tc>
          <w:tcPr>
            <w:tcW w:w="66" w:type="dxa"/>
            <w:tcBorders>
              <w:top w:val="nil"/>
              <w:left w:val="nil"/>
              <w:bottom w:val="nil"/>
              <w:right w:val="nil"/>
            </w:tcBorders>
            <w:shd w:val="clear" w:color="auto" w:fill="auto"/>
            <w:noWrap/>
            <w:vAlign w:val="bottom"/>
            <w:hideMark/>
          </w:tcPr>
          <w:p w14:paraId="1937FDD7"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noWrap/>
            <w:vAlign w:val="bottom"/>
            <w:hideMark/>
          </w:tcPr>
          <w:p w14:paraId="1411E91D" w14:textId="77777777" w:rsidR="003647C6" w:rsidRPr="003647C6" w:rsidRDefault="003647C6" w:rsidP="003647C6">
            <w:pPr>
              <w:rPr>
                <w:sz w:val="13"/>
                <w:szCs w:val="13"/>
              </w:rPr>
            </w:pPr>
          </w:p>
        </w:tc>
        <w:tc>
          <w:tcPr>
            <w:tcW w:w="189" w:type="dxa"/>
            <w:tcBorders>
              <w:top w:val="nil"/>
              <w:left w:val="single" w:sz="4" w:space="0" w:color="C0C0C0"/>
              <w:bottom w:val="single" w:sz="4" w:space="0" w:color="C0C0C0"/>
              <w:right w:val="single" w:sz="4" w:space="0" w:color="C0C0C0"/>
            </w:tcBorders>
            <w:shd w:val="clear" w:color="auto" w:fill="auto"/>
            <w:vAlign w:val="center"/>
            <w:hideMark/>
          </w:tcPr>
          <w:p w14:paraId="0E28C65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21</w:t>
            </w:r>
          </w:p>
        </w:tc>
        <w:tc>
          <w:tcPr>
            <w:tcW w:w="1549" w:type="dxa"/>
            <w:tcBorders>
              <w:top w:val="nil"/>
              <w:left w:val="nil"/>
              <w:bottom w:val="single" w:sz="4" w:space="0" w:color="C0C0C0"/>
              <w:right w:val="single" w:sz="4" w:space="0" w:color="C0C0C0"/>
            </w:tcBorders>
            <w:shd w:val="clear" w:color="auto" w:fill="auto"/>
            <w:vAlign w:val="center"/>
            <w:hideMark/>
          </w:tcPr>
          <w:p w14:paraId="4D4ECCE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Среднемесячная заработная плата</w:t>
            </w:r>
          </w:p>
        </w:tc>
        <w:tc>
          <w:tcPr>
            <w:tcW w:w="208" w:type="dxa"/>
            <w:tcBorders>
              <w:top w:val="nil"/>
              <w:left w:val="nil"/>
              <w:bottom w:val="single" w:sz="4" w:space="0" w:color="C0C0C0"/>
              <w:right w:val="single" w:sz="4" w:space="0" w:color="C0C0C0"/>
            </w:tcBorders>
            <w:shd w:val="clear" w:color="auto" w:fill="auto"/>
            <w:vAlign w:val="center"/>
            <w:hideMark/>
          </w:tcPr>
          <w:p w14:paraId="6317A21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руб</w:t>
            </w:r>
          </w:p>
        </w:tc>
        <w:tc>
          <w:tcPr>
            <w:tcW w:w="333" w:type="dxa"/>
            <w:tcBorders>
              <w:top w:val="nil"/>
              <w:left w:val="nil"/>
              <w:bottom w:val="single" w:sz="4" w:space="0" w:color="C0C0C0"/>
              <w:right w:val="single" w:sz="4" w:space="0" w:color="C0C0C0"/>
            </w:tcBorders>
            <w:shd w:val="clear" w:color="000000" w:fill="D7EAD3"/>
            <w:vAlign w:val="center"/>
            <w:hideMark/>
          </w:tcPr>
          <w:p w14:paraId="1CB152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15 179,38</w:t>
            </w:r>
          </w:p>
        </w:tc>
        <w:tc>
          <w:tcPr>
            <w:tcW w:w="198" w:type="dxa"/>
            <w:tcBorders>
              <w:top w:val="nil"/>
              <w:left w:val="nil"/>
              <w:bottom w:val="single" w:sz="4" w:space="0" w:color="C0C0C0"/>
              <w:right w:val="single" w:sz="4" w:space="0" w:color="C0C0C0"/>
            </w:tcBorders>
            <w:shd w:val="clear" w:color="000000" w:fill="D7EAD3"/>
            <w:vAlign w:val="center"/>
            <w:hideMark/>
          </w:tcPr>
          <w:p w14:paraId="59B4CB4F"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17 686,79</w:t>
            </w:r>
          </w:p>
        </w:tc>
        <w:tc>
          <w:tcPr>
            <w:tcW w:w="173" w:type="dxa"/>
            <w:tcBorders>
              <w:top w:val="nil"/>
              <w:left w:val="nil"/>
              <w:bottom w:val="single" w:sz="4" w:space="0" w:color="C0C0C0"/>
              <w:right w:val="nil"/>
            </w:tcBorders>
            <w:shd w:val="clear" w:color="000000" w:fill="D7EAD3"/>
            <w:vAlign w:val="center"/>
            <w:hideMark/>
          </w:tcPr>
          <w:p w14:paraId="07E8851F"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17 686,79</w:t>
            </w:r>
          </w:p>
        </w:tc>
        <w:tc>
          <w:tcPr>
            <w:tcW w:w="359" w:type="dxa"/>
            <w:tcBorders>
              <w:top w:val="nil"/>
              <w:left w:val="single" w:sz="8" w:space="0" w:color="auto"/>
              <w:bottom w:val="single" w:sz="8" w:space="0" w:color="auto"/>
              <w:right w:val="single" w:sz="8" w:space="0" w:color="auto"/>
            </w:tcBorders>
            <w:shd w:val="clear" w:color="000000" w:fill="D7EAD3"/>
            <w:vAlign w:val="center"/>
            <w:hideMark/>
          </w:tcPr>
          <w:p w14:paraId="7E47AD8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17 022,13</w:t>
            </w:r>
          </w:p>
        </w:tc>
        <w:tc>
          <w:tcPr>
            <w:tcW w:w="344" w:type="dxa"/>
            <w:tcBorders>
              <w:top w:val="nil"/>
              <w:left w:val="nil"/>
              <w:bottom w:val="single" w:sz="4" w:space="0" w:color="C0C0C0"/>
              <w:right w:val="single" w:sz="4" w:space="0" w:color="C0C0C0"/>
            </w:tcBorders>
            <w:shd w:val="clear" w:color="000000" w:fill="D7EAD3"/>
            <w:vAlign w:val="center"/>
            <w:hideMark/>
          </w:tcPr>
          <w:p w14:paraId="1EDA22B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19 038,14</w:t>
            </w:r>
          </w:p>
        </w:tc>
        <w:tc>
          <w:tcPr>
            <w:tcW w:w="346" w:type="dxa"/>
            <w:tcBorders>
              <w:top w:val="nil"/>
              <w:left w:val="nil"/>
              <w:bottom w:val="single" w:sz="4" w:space="0" w:color="C0C0C0"/>
              <w:right w:val="single" w:sz="4" w:space="0" w:color="C0C0C0"/>
            </w:tcBorders>
            <w:shd w:val="clear" w:color="000000" w:fill="D7EAD3"/>
            <w:vAlign w:val="center"/>
            <w:hideMark/>
          </w:tcPr>
          <w:p w14:paraId="317373C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18 346,97</w:t>
            </w:r>
          </w:p>
        </w:tc>
        <w:tc>
          <w:tcPr>
            <w:tcW w:w="269" w:type="dxa"/>
            <w:tcBorders>
              <w:top w:val="nil"/>
              <w:left w:val="nil"/>
              <w:bottom w:val="single" w:sz="4" w:space="0" w:color="C0C0C0"/>
              <w:right w:val="single" w:sz="4" w:space="0" w:color="C0C0C0"/>
            </w:tcBorders>
            <w:shd w:val="clear" w:color="000000" w:fill="D7EAD3"/>
            <w:vAlign w:val="center"/>
            <w:hideMark/>
          </w:tcPr>
          <w:p w14:paraId="352D0E8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18 346,97</w:t>
            </w:r>
          </w:p>
        </w:tc>
        <w:tc>
          <w:tcPr>
            <w:tcW w:w="269" w:type="dxa"/>
            <w:tcBorders>
              <w:top w:val="nil"/>
              <w:left w:val="nil"/>
              <w:bottom w:val="single" w:sz="4" w:space="0" w:color="C0C0C0"/>
              <w:right w:val="single" w:sz="4" w:space="0" w:color="C0C0C0"/>
            </w:tcBorders>
            <w:shd w:val="clear" w:color="000000" w:fill="D7EAD3"/>
            <w:vAlign w:val="center"/>
            <w:hideMark/>
          </w:tcPr>
          <w:p w14:paraId="1C923EB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18 346,97</w:t>
            </w:r>
          </w:p>
        </w:tc>
        <w:tc>
          <w:tcPr>
            <w:tcW w:w="432" w:type="dxa"/>
            <w:tcBorders>
              <w:top w:val="nil"/>
              <w:left w:val="nil"/>
              <w:bottom w:val="single" w:sz="4" w:space="0" w:color="C0C0C0"/>
              <w:right w:val="single" w:sz="4" w:space="0" w:color="C0C0C0"/>
            </w:tcBorders>
            <w:shd w:val="clear" w:color="000000" w:fill="FFFFCC"/>
            <w:vAlign w:val="center"/>
            <w:hideMark/>
          </w:tcPr>
          <w:p w14:paraId="317C8969"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+7,8% к 17022,13 руб.</w:t>
            </w:r>
          </w:p>
        </w:tc>
        <w:tc>
          <w:tcPr>
            <w:tcW w:w="398" w:type="dxa"/>
            <w:tcBorders>
              <w:top w:val="nil"/>
              <w:left w:val="nil"/>
              <w:bottom w:val="single" w:sz="4" w:space="0" w:color="C0C0C0"/>
              <w:right w:val="single" w:sz="4" w:space="0" w:color="C0C0C0"/>
            </w:tcBorders>
            <w:shd w:val="clear" w:color="000000" w:fill="D7EAD3"/>
            <w:vAlign w:val="center"/>
            <w:hideMark/>
          </w:tcPr>
          <w:p w14:paraId="11B04AF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19 799,76</w:t>
            </w:r>
          </w:p>
        </w:tc>
        <w:tc>
          <w:tcPr>
            <w:tcW w:w="463" w:type="dxa"/>
            <w:tcBorders>
              <w:top w:val="nil"/>
              <w:left w:val="nil"/>
              <w:bottom w:val="single" w:sz="4" w:space="0" w:color="C0C0C0"/>
              <w:right w:val="single" w:sz="4" w:space="0" w:color="C0C0C0"/>
            </w:tcBorders>
            <w:shd w:val="clear" w:color="000000" w:fill="D7EAD3"/>
            <w:vAlign w:val="center"/>
            <w:hideMark/>
          </w:tcPr>
          <w:p w14:paraId="333822E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18 835,55</w:t>
            </w:r>
          </w:p>
        </w:tc>
        <w:tc>
          <w:tcPr>
            <w:tcW w:w="383" w:type="dxa"/>
            <w:tcBorders>
              <w:top w:val="nil"/>
              <w:left w:val="nil"/>
              <w:bottom w:val="single" w:sz="4" w:space="0" w:color="C0C0C0"/>
              <w:right w:val="single" w:sz="4" w:space="0" w:color="C0C0C0"/>
            </w:tcBorders>
            <w:shd w:val="clear" w:color="000000" w:fill="D7EAD3"/>
            <w:vAlign w:val="center"/>
            <w:hideMark/>
          </w:tcPr>
          <w:p w14:paraId="0B9F842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18 835,55</w:t>
            </w:r>
          </w:p>
        </w:tc>
        <w:tc>
          <w:tcPr>
            <w:tcW w:w="378" w:type="dxa"/>
            <w:tcBorders>
              <w:top w:val="nil"/>
              <w:left w:val="nil"/>
              <w:bottom w:val="single" w:sz="4" w:space="0" w:color="C0C0C0"/>
              <w:right w:val="single" w:sz="4" w:space="0" w:color="C0C0C0"/>
            </w:tcBorders>
            <w:shd w:val="clear" w:color="000000" w:fill="D7EAD3"/>
            <w:vAlign w:val="center"/>
            <w:hideMark/>
          </w:tcPr>
          <w:p w14:paraId="019CD72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18 835,55</w:t>
            </w:r>
          </w:p>
        </w:tc>
        <w:tc>
          <w:tcPr>
            <w:tcW w:w="880" w:type="dxa"/>
            <w:tcBorders>
              <w:top w:val="nil"/>
              <w:left w:val="nil"/>
              <w:bottom w:val="single" w:sz="4" w:space="0" w:color="C0C0C0"/>
              <w:right w:val="single" w:sz="4" w:space="0" w:color="C0C0C0"/>
            </w:tcBorders>
            <w:shd w:val="clear" w:color="000000" w:fill="FFFFCC"/>
            <w:vAlign w:val="center"/>
            <w:hideMark/>
          </w:tcPr>
          <w:p w14:paraId="78F5F17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c>
          <w:tcPr>
            <w:tcW w:w="368" w:type="dxa"/>
            <w:tcBorders>
              <w:top w:val="nil"/>
              <w:left w:val="nil"/>
              <w:bottom w:val="single" w:sz="4" w:space="0" w:color="C0C0C0"/>
              <w:right w:val="single" w:sz="4" w:space="0" w:color="C0C0C0"/>
            </w:tcBorders>
            <w:shd w:val="clear" w:color="000000" w:fill="D7EAD3"/>
            <w:vAlign w:val="center"/>
            <w:hideMark/>
          </w:tcPr>
          <w:p w14:paraId="0E3D525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20 591,66</w:t>
            </w:r>
          </w:p>
        </w:tc>
        <w:tc>
          <w:tcPr>
            <w:tcW w:w="443" w:type="dxa"/>
            <w:tcBorders>
              <w:top w:val="nil"/>
              <w:left w:val="nil"/>
              <w:bottom w:val="single" w:sz="4" w:space="0" w:color="C0C0C0"/>
              <w:right w:val="single" w:sz="4" w:space="0" w:color="C0C0C0"/>
            </w:tcBorders>
            <w:shd w:val="clear" w:color="000000" w:fill="D7EAD3"/>
            <w:vAlign w:val="center"/>
            <w:hideMark/>
          </w:tcPr>
          <w:p w14:paraId="618C155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47 912,33</w:t>
            </w:r>
          </w:p>
        </w:tc>
        <w:tc>
          <w:tcPr>
            <w:tcW w:w="383" w:type="dxa"/>
            <w:tcBorders>
              <w:top w:val="nil"/>
              <w:left w:val="nil"/>
              <w:bottom w:val="single" w:sz="4" w:space="0" w:color="C0C0C0"/>
              <w:right w:val="single" w:sz="4" w:space="0" w:color="C0C0C0"/>
            </w:tcBorders>
            <w:shd w:val="clear" w:color="000000" w:fill="D7EAD3"/>
            <w:vAlign w:val="center"/>
            <w:hideMark/>
          </w:tcPr>
          <w:p w14:paraId="561B869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47 912,33</w:t>
            </w:r>
          </w:p>
        </w:tc>
        <w:tc>
          <w:tcPr>
            <w:tcW w:w="378" w:type="dxa"/>
            <w:tcBorders>
              <w:top w:val="nil"/>
              <w:left w:val="nil"/>
              <w:bottom w:val="single" w:sz="4" w:space="0" w:color="C0C0C0"/>
              <w:right w:val="single" w:sz="4" w:space="0" w:color="C0C0C0"/>
            </w:tcBorders>
            <w:shd w:val="clear" w:color="000000" w:fill="D7EAD3"/>
            <w:vAlign w:val="center"/>
            <w:hideMark/>
          </w:tcPr>
          <w:p w14:paraId="7908375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47 912,33</w:t>
            </w:r>
          </w:p>
        </w:tc>
        <w:tc>
          <w:tcPr>
            <w:tcW w:w="825" w:type="dxa"/>
            <w:tcBorders>
              <w:top w:val="nil"/>
              <w:left w:val="nil"/>
              <w:bottom w:val="single" w:sz="4" w:space="0" w:color="C0C0C0"/>
              <w:right w:val="single" w:sz="4" w:space="0" w:color="C0C0C0"/>
            </w:tcBorders>
            <w:shd w:val="clear" w:color="000000" w:fill="FFFFCC"/>
            <w:vAlign w:val="center"/>
            <w:hideMark/>
          </w:tcPr>
          <w:p w14:paraId="4B3FB336"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w:t>
            </w:r>
          </w:p>
        </w:tc>
      </w:tr>
      <w:tr w:rsidR="003647C6" w:rsidRPr="003647C6" w14:paraId="5E6DEB26" w14:textId="77777777" w:rsidTr="003647C6">
        <w:trPr>
          <w:trHeight w:val="225"/>
          <w:jc w:val="center"/>
        </w:trPr>
        <w:tc>
          <w:tcPr>
            <w:tcW w:w="66" w:type="dxa"/>
            <w:tcBorders>
              <w:top w:val="nil"/>
              <w:left w:val="nil"/>
              <w:bottom w:val="nil"/>
              <w:right w:val="nil"/>
            </w:tcBorders>
            <w:shd w:val="clear" w:color="auto" w:fill="auto"/>
            <w:vAlign w:val="center"/>
            <w:hideMark/>
          </w:tcPr>
          <w:p w14:paraId="36937336" w14:textId="77777777" w:rsidR="003647C6" w:rsidRPr="003647C6" w:rsidRDefault="003647C6" w:rsidP="003647C6">
            <w:pPr>
              <w:rPr>
                <w:rFonts w:ascii="Tahoma" w:hAnsi="Tahoma" w:cs="Tahoma"/>
                <w:b/>
                <w:bCs/>
                <w:sz w:val="13"/>
                <w:szCs w:val="13"/>
              </w:rPr>
            </w:pPr>
          </w:p>
        </w:tc>
        <w:tc>
          <w:tcPr>
            <w:tcW w:w="55" w:type="dxa"/>
            <w:tcBorders>
              <w:top w:val="nil"/>
              <w:left w:val="nil"/>
              <w:bottom w:val="nil"/>
              <w:right w:val="nil"/>
            </w:tcBorders>
            <w:shd w:val="clear" w:color="auto" w:fill="auto"/>
            <w:vAlign w:val="center"/>
            <w:hideMark/>
          </w:tcPr>
          <w:p w14:paraId="51B7B29C"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0F4BFC44" w14:textId="77777777" w:rsidR="003647C6" w:rsidRPr="003647C6" w:rsidRDefault="003647C6" w:rsidP="003647C6">
            <w:pPr>
              <w:rPr>
                <w:sz w:val="13"/>
                <w:szCs w:val="13"/>
              </w:rPr>
            </w:pPr>
          </w:p>
        </w:tc>
        <w:tc>
          <w:tcPr>
            <w:tcW w:w="1549" w:type="dxa"/>
            <w:tcBorders>
              <w:top w:val="nil"/>
              <w:left w:val="nil"/>
              <w:bottom w:val="nil"/>
              <w:right w:val="nil"/>
            </w:tcBorders>
            <w:shd w:val="clear" w:color="auto" w:fill="auto"/>
            <w:vAlign w:val="center"/>
            <w:hideMark/>
          </w:tcPr>
          <w:p w14:paraId="71197E43" w14:textId="77777777" w:rsidR="003647C6" w:rsidRPr="003647C6" w:rsidRDefault="003647C6" w:rsidP="003647C6">
            <w:pPr>
              <w:rPr>
                <w:sz w:val="13"/>
                <w:szCs w:val="13"/>
              </w:rPr>
            </w:pPr>
          </w:p>
        </w:tc>
        <w:tc>
          <w:tcPr>
            <w:tcW w:w="208" w:type="dxa"/>
            <w:tcBorders>
              <w:top w:val="nil"/>
              <w:left w:val="nil"/>
              <w:bottom w:val="nil"/>
              <w:right w:val="nil"/>
            </w:tcBorders>
            <w:shd w:val="clear" w:color="auto" w:fill="auto"/>
            <w:vAlign w:val="center"/>
            <w:hideMark/>
          </w:tcPr>
          <w:p w14:paraId="7A0DCE11" w14:textId="77777777" w:rsidR="003647C6" w:rsidRPr="003647C6" w:rsidRDefault="003647C6" w:rsidP="003647C6">
            <w:pPr>
              <w:rPr>
                <w:sz w:val="13"/>
                <w:szCs w:val="13"/>
              </w:rPr>
            </w:pPr>
          </w:p>
        </w:tc>
        <w:tc>
          <w:tcPr>
            <w:tcW w:w="333" w:type="dxa"/>
            <w:tcBorders>
              <w:top w:val="nil"/>
              <w:left w:val="nil"/>
              <w:bottom w:val="nil"/>
              <w:right w:val="nil"/>
            </w:tcBorders>
            <w:shd w:val="clear" w:color="auto" w:fill="auto"/>
            <w:vAlign w:val="center"/>
            <w:hideMark/>
          </w:tcPr>
          <w:p w14:paraId="7EA75A95" w14:textId="77777777" w:rsidR="003647C6" w:rsidRPr="003647C6" w:rsidRDefault="003647C6" w:rsidP="003647C6">
            <w:pPr>
              <w:rPr>
                <w:sz w:val="13"/>
                <w:szCs w:val="13"/>
              </w:rPr>
            </w:pPr>
          </w:p>
        </w:tc>
        <w:tc>
          <w:tcPr>
            <w:tcW w:w="198" w:type="dxa"/>
            <w:tcBorders>
              <w:top w:val="nil"/>
              <w:left w:val="nil"/>
              <w:bottom w:val="nil"/>
              <w:right w:val="nil"/>
            </w:tcBorders>
            <w:shd w:val="clear" w:color="auto" w:fill="auto"/>
            <w:vAlign w:val="center"/>
            <w:hideMark/>
          </w:tcPr>
          <w:p w14:paraId="754B026F" w14:textId="77777777" w:rsidR="003647C6" w:rsidRPr="003647C6" w:rsidRDefault="003647C6" w:rsidP="003647C6">
            <w:pPr>
              <w:rPr>
                <w:sz w:val="11"/>
                <w:szCs w:val="11"/>
              </w:rPr>
            </w:pPr>
          </w:p>
        </w:tc>
        <w:tc>
          <w:tcPr>
            <w:tcW w:w="173" w:type="dxa"/>
            <w:tcBorders>
              <w:top w:val="nil"/>
              <w:left w:val="nil"/>
              <w:bottom w:val="nil"/>
              <w:right w:val="nil"/>
            </w:tcBorders>
            <w:shd w:val="clear" w:color="auto" w:fill="auto"/>
            <w:vAlign w:val="center"/>
            <w:hideMark/>
          </w:tcPr>
          <w:p w14:paraId="59A94359" w14:textId="77777777" w:rsidR="003647C6" w:rsidRPr="003647C6" w:rsidRDefault="003647C6" w:rsidP="003647C6">
            <w:pPr>
              <w:rPr>
                <w:sz w:val="11"/>
                <w:szCs w:val="11"/>
              </w:rPr>
            </w:pPr>
          </w:p>
        </w:tc>
        <w:tc>
          <w:tcPr>
            <w:tcW w:w="359" w:type="dxa"/>
            <w:tcBorders>
              <w:top w:val="nil"/>
              <w:left w:val="nil"/>
              <w:bottom w:val="nil"/>
              <w:right w:val="nil"/>
            </w:tcBorders>
            <w:shd w:val="clear" w:color="auto" w:fill="auto"/>
            <w:vAlign w:val="center"/>
            <w:hideMark/>
          </w:tcPr>
          <w:p w14:paraId="4D89A43E" w14:textId="77777777" w:rsidR="003647C6" w:rsidRPr="003647C6" w:rsidRDefault="003647C6" w:rsidP="003647C6">
            <w:pPr>
              <w:rPr>
                <w:sz w:val="13"/>
                <w:szCs w:val="13"/>
              </w:rPr>
            </w:pPr>
          </w:p>
        </w:tc>
        <w:tc>
          <w:tcPr>
            <w:tcW w:w="344" w:type="dxa"/>
            <w:tcBorders>
              <w:top w:val="nil"/>
              <w:left w:val="nil"/>
              <w:bottom w:val="nil"/>
              <w:right w:val="nil"/>
            </w:tcBorders>
            <w:shd w:val="clear" w:color="auto" w:fill="auto"/>
            <w:vAlign w:val="center"/>
            <w:hideMark/>
          </w:tcPr>
          <w:p w14:paraId="346EC27B" w14:textId="77777777" w:rsidR="003647C6" w:rsidRPr="003647C6" w:rsidRDefault="003647C6" w:rsidP="003647C6">
            <w:pPr>
              <w:rPr>
                <w:sz w:val="13"/>
                <w:szCs w:val="13"/>
              </w:rPr>
            </w:pPr>
          </w:p>
        </w:tc>
        <w:tc>
          <w:tcPr>
            <w:tcW w:w="346" w:type="dxa"/>
            <w:tcBorders>
              <w:top w:val="nil"/>
              <w:left w:val="nil"/>
              <w:bottom w:val="nil"/>
              <w:right w:val="nil"/>
            </w:tcBorders>
            <w:shd w:val="clear" w:color="auto" w:fill="auto"/>
            <w:vAlign w:val="center"/>
            <w:hideMark/>
          </w:tcPr>
          <w:p w14:paraId="1827A800" w14:textId="77777777" w:rsidR="003647C6" w:rsidRPr="003647C6" w:rsidRDefault="003647C6" w:rsidP="003647C6">
            <w:pPr>
              <w:rPr>
                <w:sz w:val="13"/>
                <w:szCs w:val="13"/>
              </w:rPr>
            </w:pPr>
          </w:p>
        </w:tc>
        <w:tc>
          <w:tcPr>
            <w:tcW w:w="269" w:type="dxa"/>
            <w:tcBorders>
              <w:top w:val="nil"/>
              <w:left w:val="nil"/>
              <w:bottom w:val="nil"/>
              <w:right w:val="nil"/>
            </w:tcBorders>
            <w:shd w:val="clear" w:color="auto" w:fill="auto"/>
            <w:vAlign w:val="center"/>
            <w:hideMark/>
          </w:tcPr>
          <w:p w14:paraId="4464CE22"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38,44</w:t>
            </w:r>
          </w:p>
        </w:tc>
        <w:tc>
          <w:tcPr>
            <w:tcW w:w="269" w:type="dxa"/>
            <w:tcBorders>
              <w:top w:val="nil"/>
              <w:left w:val="nil"/>
              <w:bottom w:val="nil"/>
              <w:right w:val="nil"/>
            </w:tcBorders>
            <w:shd w:val="clear" w:color="auto" w:fill="auto"/>
            <w:vAlign w:val="center"/>
            <w:hideMark/>
          </w:tcPr>
          <w:p w14:paraId="6A44C8CA"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38,82</w:t>
            </w:r>
          </w:p>
        </w:tc>
        <w:tc>
          <w:tcPr>
            <w:tcW w:w="432" w:type="dxa"/>
            <w:tcBorders>
              <w:top w:val="nil"/>
              <w:left w:val="nil"/>
              <w:bottom w:val="nil"/>
              <w:right w:val="nil"/>
            </w:tcBorders>
            <w:shd w:val="clear" w:color="auto" w:fill="auto"/>
            <w:vAlign w:val="center"/>
            <w:hideMark/>
          </w:tcPr>
          <w:p w14:paraId="6BD7D070" w14:textId="77777777" w:rsidR="003647C6" w:rsidRPr="003647C6" w:rsidRDefault="003647C6" w:rsidP="003647C6">
            <w:pPr>
              <w:jc w:val="right"/>
              <w:rPr>
                <w:rFonts w:ascii="Tahoma" w:hAnsi="Tahoma" w:cs="Tahoma"/>
                <w:sz w:val="13"/>
                <w:szCs w:val="13"/>
              </w:rPr>
            </w:pPr>
          </w:p>
        </w:tc>
        <w:tc>
          <w:tcPr>
            <w:tcW w:w="398" w:type="dxa"/>
            <w:tcBorders>
              <w:top w:val="nil"/>
              <w:left w:val="nil"/>
              <w:bottom w:val="nil"/>
              <w:right w:val="nil"/>
            </w:tcBorders>
            <w:shd w:val="clear" w:color="auto" w:fill="auto"/>
            <w:vAlign w:val="center"/>
            <w:hideMark/>
          </w:tcPr>
          <w:p w14:paraId="51643779" w14:textId="77777777" w:rsidR="003647C6" w:rsidRPr="003647C6" w:rsidRDefault="003647C6" w:rsidP="003647C6">
            <w:pPr>
              <w:rPr>
                <w:sz w:val="13"/>
                <w:szCs w:val="13"/>
              </w:rPr>
            </w:pPr>
          </w:p>
        </w:tc>
        <w:tc>
          <w:tcPr>
            <w:tcW w:w="463" w:type="dxa"/>
            <w:tcBorders>
              <w:top w:val="nil"/>
              <w:left w:val="nil"/>
              <w:bottom w:val="nil"/>
              <w:right w:val="nil"/>
            </w:tcBorders>
            <w:shd w:val="clear" w:color="auto" w:fill="auto"/>
            <w:vAlign w:val="center"/>
            <w:hideMark/>
          </w:tcPr>
          <w:p w14:paraId="0CB0EE42"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7AB11085"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38,82</w:t>
            </w:r>
          </w:p>
        </w:tc>
        <w:tc>
          <w:tcPr>
            <w:tcW w:w="378" w:type="dxa"/>
            <w:tcBorders>
              <w:top w:val="nil"/>
              <w:left w:val="nil"/>
              <w:bottom w:val="nil"/>
              <w:right w:val="nil"/>
            </w:tcBorders>
            <w:shd w:val="clear" w:color="auto" w:fill="auto"/>
            <w:vAlign w:val="center"/>
            <w:hideMark/>
          </w:tcPr>
          <w:p w14:paraId="75D3C782"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40,61</w:t>
            </w:r>
          </w:p>
        </w:tc>
        <w:tc>
          <w:tcPr>
            <w:tcW w:w="880" w:type="dxa"/>
            <w:tcBorders>
              <w:top w:val="nil"/>
              <w:left w:val="nil"/>
              <w:bottom w:val="nil"/>
              <w:right w:val="nil"/>
            </w:tcBorders>
            <w:shd w:val="clear" w:color="auto" w:fill="auto"/>
            <w:vAlign w:val="center"/>
            <w:hideMark/>
          </w:tcPr>
          <w:p w14:paraId="5899B68B" w14:textId="77777777" w:rsidR="003647C6" w:rsidRPr="003647C6" w:rsidRDefault="003647C6" w:rsidP="003647C6">
            <w:pPr>
              <w:jc w:val="right"/>
              <w:rPr>
                <w:rFonts w:ascii="Tahoma" w:hAnsi="Tahoma" w:cs="Tahoma"/>
                <w:sz w:val="13"/>
                <w:szCs w:val="13"/>
              </w:rPr>
            </w:pPr>
          </w:p>
        </w:tc>
        <w:tc>
          <w:tcPr>
            <w:tcW w:w="368" w:type="dxa"/>
            <w:tcBorders>
              <w:top w:val="nil"/>
              <w:left w:val="nil"/>
              <w:bottom w:val="nil"/>
              <w:right w:val="nil"/>
            </w:tcBorders>
            <w:shd w:val="clear" w:color="auto" w:fill="auto"/>
            <w:vAlign w:val="center"/>
            <w:hideMark/>
          </w:tcPr>
          <w:p w14:paraId="1BFCD721" w14:textId="77777777" w:rsidR="003647C6" w:rsidRPr="003647C6" w:rsidRDefault="003647C6" w:rsidP="003647C6">
            <w:pPr>
              <w:rPr>
                <w:sz w:val="13"/>
                <w:szCs w:val="13"/>
              </w:rPr>
            </w:pPr>
          </w:p>
        </w:tc>
        <w:tc>
          <w:tcPr>
            <w:tcW w:w="443" w:type="dxa"/>
            <w:tcBorders>
              <w:top w:val="nil"/>
              <w:left w:val="nil"/>
              <w:bottom w:val="nil"/>
              <w:right w:val="nil"/>
            </w:tcBorders>
            <w:shd w:val="clear" w:color="auto" w:fill="auto"/>
            <w:vAlign w:val="center"/>
            <w:hideMark/>
          </w:tcPr>
          <w:p w14:paraId="4DD5BE4A"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1BF20AA8"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40,61</w:t>
            </w:r>
          </w:p>
        </w:tc>
        <w:tc>
          <w:tcPr>
            <w:tcW w:w="378" w:type="dxa"/>
            <w:tcBorders>
              <w:top w:val="nil"/>
              <w:left w:val="nil"/>
              <w:bottom w:val="nil"/>
              <w:right w:val="nil"/>
            </w:tcBorders>
            <w:shd w:val="clear" w:color="auto" w:fill="auto"/>
            <w:vAlign w:val="center"/>
            <w:hideMark/>
          </w:tcPr>
          <w:p w14:paraId="2F8F867B"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40,81</w:t>
            </w:r>
          </w:p>
        </w:tc>
        <w:tc>
          <w:tcPr>
            <w:tcW w:w="825" w:type="dxa"/>
            <w:tcBorders>
              <w:top w:val="nil"/>
              <w:left w:val="nil"/>
              <w:bottom w:val="nil"/>
              <w:right w:val="nil"/>
            </w:tcBorders>
            <w:shd w:val="clear" w:color="auto" w:fill="auto"/>
            <w:vAlign w:val="center"/>
            <w:hideMark/>
          </w:tcPr>
          <w:p w14:paraId="3026E00C" w14:textId="77777777" w:rsidR="003647C6" w:rsidRPr="003647C6" w:rsidRDefault="003647C6" w:rsidP="003647C6">
            <w:pPr>
              <w:jc w:val="right"/>
              <w:rPr>
                <w:rFonts w:ascii="Tahoma" w:hAnsi="Tahoma" w:cs="Tahoma"/>
                <w:sz w:val="13"/>
                <w:szCs w:val="13"/>
              </w:rPr>
            </w:pPr>
          </w:p>
        </w:tc>
      </w:tr>
      <w:tr w:rsidR="003647C6" w:rsidRPr="003647C6" w14:paraId="36DF54C7" w14:textId="77777777" w:rsidTr="003647C6">
        <w:trPr>
          <w:trHeight w:val="225"/>
          <w:jc w:val="center"/>
        </w:trPr>
        <w:tc>
          <w:tcPr>
            <w:tcW w:w="66" w:type="dxa"/>
            <w:tcBorders>
              <w:top w:val="nil"/>
              <w:left w:val="nil"/>
              <w:bottom w:val="nil"/>
              <w:right w:val="nil"/>
            </w:tcBorders>
            <w:shd w:val="clear" w:color="auto" w:fill="auto"/>
            <w:vAlign w:val="center"/>
            <w:hideMark/>
          </w:tcPr>
          <w:p w14:paraId="39E2F2E3"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528CBF63"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7C971965" w14:textId="77777777" w:rsidR="003647C6" w:rsidRPr="003647C6" w:rsidRDefault="003647C6" w:rsidP="003647C6">
            <w:pPr>
              <w:rPr>
                <w:sz w:val="13"/>
                <w:szCs w:val="13"/>
              </w:rPr>
            </w:pPr>
          </w:p>
        </w:tc>
        <w:tc>
          <w:tcPr>
            <w:tcW w:w="1549" w:type="dxa"/>
            <w:tcBorders>
              <w:top w:val="nil"/>
              <w:left w:val="nil"/>
              <w:bottom w:val="nil"/>
              <w:right w:val="nil"/>
            </w:tcBorders>
            <w:shd w:val="clear" w:color="auto" w:fill="auto"/>
            <w:vAlign w:val="center"/>
            <w:hideMark/>
          </w:tcPr>
          <w:p w14:paraId="4BB62F20" w14:textId="77777777" w:rsidR="003647C6" w:rsidRPr="003647C6" w:rsidRDefault="003647C6" w:rsidP="003647C6">
            <w:pPr>
              <w:rPr>
                <w:sz w:val="13"/>
                <w:szCs w:val="13"/>
              </w:rPr>
            </w:pPr>
          </w:p>
        </w:tc>
        <w:tc>
          <w:tcPr>
            <w:tcW w:w="208" w:type="dxa"/>
            <w:tcBorders>
              <w:top w:val="nil"/>
              <w:left w:val="nil"/>
              <w:bottom w:val="nil"/>
              <w:right w:val="nil"/>
            </w:tcBorders>
            <w:shd w:val="clear" w:color="auto" w:fill="auto"/>
            <w:vAlign w:val="center"/>
            <w:hideMark/>
          </w:tcPr>
          <w:p w14:paraId="273ACD25" w14:textId="77777777" w:rsidR="003647C6" w:rsidRPr="003647C6" w:rsidRDefault="003647C6" w:rsidP="003647C6">
            <w:pPr>
              <w:rPr>
                <w:sz w:val="13"/>
                <w:szCs w:val="13"/>
              </w:rPr>
            </w:pPr>
          </w:p>
        </w:tc>
        <w:tc>
          <w:tcPr>
            <w:tcW w:w="333" w:type="dxa"/>
            <w:tcBorders>
              <w:top w:val="nil"/>
              <w:left w:val="nil"/>
              <w:bottom w:val="nil"/>
              <w:right w:val="nil"/>
            </w:tcBorders>
            <w:shd w:val="clear" w:color="auto" w:fill="auto"/>
            <w:vAlign w:val="center"/>
            <w:hideMark/>
          </w:tcPr>
          <w:p w14:paraId="15DCDB36" w14:textId="77777777" w:rsidR="003647C6" w:rsidRPr="003647C6" w:rsidRDefault="003647C6" w:rsidP="003647C6">
            <w:pPr>
              <w:rPr>
                <w:sz w:val="13"/>
                <w:szCs w:val="13"/>
              </w:rPr>
            </w:pPr>
          </w:p>
        </w:tc>
        <w:tc>
          <w:tcPr>
            <w:tcW w:w="198" w:type="dxa"/>
            <w:tcBorders>
              <w:top w:val="nil"/>
              <w:left w:val="nil"/>
              <w:bottom w:val="nil"/>
              <w:right w:val="nil"/>
            </w:tcBorders>
            <w:shd w:val="clear" w:color="auto" w:fill="auto"/>
            <w:vAlign w:val="center"/>
            <w:hideMark/>
          </w:tcPr>
          <w:p w14:paraId="54D26721" w14:textId="77777777" w:rsidR="003647C6" w:rsidRPr="003647C6" w:rsidRDefault="003647C6" w:rsidP="003647C6">
            <w:pPr>
              <w:rPr>
                <w:sz w:val="11"/>
                <w:szCs w:val="11"/>
              </w:rPr>
            </w:pPr>
          </w:p>
        </w:tc>
        <w:tc>
          <w:tcPr>
            <w:tcW w:w="173" w:type="dxa"/>
            <w:tcBorders>
              <w:top w:val="nil"/>
              <w:left w:val="nil"/>
              <w:bottom w:val="nil"/>
              <w:right w:val="nil"/>
            </w:tcBorders>
            <w:shd w:val="clear" w:color="auto" w:fill="auto"/>
            <w:vAlign w:val="center"/>
            <w:hideMark/>
          </w:tcPr>
          <w:p w14:paraId="26CB45E4" w14:textId="77777777" w:rsidR="003647C6" w:rsidRPr="003647C6" w:rsidRDefault="003647C6" w:rsidP="003647C6">
            <w:pPr>
              <w:rPr>
                <w:sz w:val="11"/>
                <w:szCs w:val="11"/>
              </w:rPr>
            </w:pPr>
          </w:p>
        </w:tc>
        <w:tc>
          <w:tcPr>
            <w:tcW w:w="359" w:type="dxa"/>
            <w:tcBorders>
              <w:top w:val="nil"/>
              <w:left w:val="nil"/>
              <w:bottom w:val="nil"/>
              <w:right w:val="nil"/>
            </w:tcBorders>
            <w:shd w:val="clear" w:color="auto" w:fill="auto"/>
            <w:vAlign w:val="center"/>
            <w:hideMark/>
          </w:tcPr>
          <w:p w14:paraId="5F44FAB1" w14:textId="77777777" w:rsidR="003647C6" w:rsidRPr="003647C6" w:rsidRDefault="003647C6" w:rsidP="003647C6">
            <w:pPr>
              <w:rPr>
                <w:sz w:val="13"/>
                <w:szCs w:val="13"/>
              </w:rPr>
            </w:pPr>
          </w:p>
        </w:tc>
        <w:tc>
          <w:tcPr>
            <w:tcW w:w="344" w:type="dxa"/>
            <w:tcBorders>
              <w:top w:val="nil"/>
              <w:left w:val="nil"/>
              <w:bottom w:val="nil"/>
              <w:right w:val="nil"/>
            </w:tcBorders>
            <w:shd w:val="clear" w:color="auto" w:fill="auto"/>
            <w:vAlign w:val="center"/>
            <w:hideMark/>
          </w:tcPr>
          <w:p w14:paraId="74524159" w14:textId="77777777" w:rsidR="003647C6" w:rsidRPr="003647C6" w:rsidRDefault="003647C6" w:rsidP="003647C6">
            <w:pPr>
              <w:rPr>
                <w:sz w:val="13"/>
                <w:szCs w:val="13"/>
              </w:rPr>
            </w:pPr>
          </w:p>
        </w:tc>
        <w:tc>
          <w:tcPr>
            <w:tcW w:w="346" w:type="dxa"/>
            <w:tcBorders>
              <w:top w:val="nil"/>
              <w:left w:val="nil"/>
              <w:bottom w:val="nil"/>
              <w:right w:val="nil"/>
            </w:tcBorders>
            <w:shd w:val="clear" w:color="auto" w:fill="auto"/>
            <w:vAlign w:val="center"/>
            <w:hideMark/>
          </w:tcPr>
          <w:p w14:paraId="12A1E680" w14:textId="77777777" w:rsidR="003647C6" w:rsidRPr="003647C6" w:rsidRDefault="003647C6" w:rsidP="003647C6">
            <w:pPr>
              <w:rPr>
                <w:sz w:val="13"/>
                <w:szCs w:val="13"/>
              </w:rPr>
            </w:pPr>
          </w:p>
        </w:tc>
        <w:tc>
          <w:tcPr>
            <w:tcW w:w="269" w:type="dxa"/>
            <w:tcBorders>
              <w:top w:val="nil"/>
              <w:left w:val="nil"/>
              <w:bottom w:val="nil"/>
              <w:right w:val="nil"/>
            </w:tcBorders>
            <w:shd w:val="clear" w:color="auto" w:fill="auto"/>
            <w:vAlign w:val="center"/>
            <w:hideMark/>
          </w:tcPr>
          <w:p w14:paraId="68147704"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3313,90</w:t>
            </w:r>
          </w:p>
        </w:tc>
        <w:tc>
          <w:tcPr>
            <w:tcW w:w="269" w:type="dxa"/>
            <w:tcBorders>
              <w:top w:val="nil"/>
              <w:left w:val="nil"/>
              <w:bottom w:val="nil"/>
              <w:right w:val="nil"/>
            </w:tcBorders>
            <w:shd w:val="clear" w:color="auto" w:fill="auto"/>
            <w:vAlign w:val="center"/>
            <w:hideMark/>
          </w:tcPr>
          <w:p w14:paraId="7426CF55"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3346,66</w:t>
            </w:r>
          </w:p>
        </w:tc>
        <w:tc>
          <w:tcPr>
            <w:tcW w:w="432" w:type="dxa"/>
            <w:tcBorders>
              <w:top w:val="nil"/>
              <w:left w:val="nil"/>
              <w:bottom w:val="nil"/>
              <w:right w:val="nil"/>
            </w:tcBorders>
            <w:shd w:val="clear" w:color="auto" w:fill="auto"/>
            <w:vAlign w:val="center"/>
            <w:hideMark/>
          </w:tcPr>
          <w:p w14:paraId="0FECEBE3" w14:textId="77777777" w:rsidR="003647C6" w:rsidRPr="003647C6" w:rsidRDefault="003647C6" w:rsidP="003647C6">
            <w:pPr>
              <w:jc w:val="right"/>
              <w:rPr>
                <w:rFonts w:ascii="Tahoma" w:hAnsi="Tahoma" w:cs="Tahoma"/>
                <w:sz w:val="13"/>
                <w:szCs w:val="13"/>
              </w:rPr>
            </w:pPr>
          </w:p>
        </w:tc>
        <w:tc>
          <w:tcPr>
            <w:tcW w:w="398" w:type="dxa"/>
            <w:tcBorders>
              <w:top w:val="nil"/>
              <w:left w:val="nil"/>
              <w:bottom w:val="nil"/>
              <w:right w:val="nil"/>
            </w:tcBorders>
            <w:shd w:val="clear" w:color="auto" w:fill="auto"/>
            <w:vAlign w:val="center"/>
            <w:hideMark/>
          </w:tcPr>
          <w:p w14:paraId="0F222E9F" w14:textId="77777777" w:rsidR="003647C6" w:rsidRPr="003647C6" w:rsidRDefault="003647C6" w:rsidP="003647C6">
            <w:pPr>
              <w:rPr>
                <w:sz w:val="13"/>
                <w:szCs w:val="13"/>
              </w:rPr>
            </w:pPr>
          </w:p>
        </w:tc>
        <w:tc>
          <w:tcPr>
            <w:tcW w:w="463" w:type="dxa"/>
            <w:tcBorders>
              <w:top w:val="nil"/>
              <w:left w:val="nil"/>
              <w:bottom w:val="nil"/>
              <w:right w:val="nil"/>
            </w:tcBorders>
            <w:shd w:val="clear" w:color="auto" w:fill="auto"/>
            <w:vAlign w:val="center"/>
            <w:hideMark/>
          </w:tcPr>
          <w:p w14:paraId="2D63445B"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5442328C"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3346,66</w:t>
            </w:r>
          </w:p>
        </w:tc>
        <w:tc>
          <w:tcPr>
            <w:tcW w:w="378" w:type="dxa"/>
            <w:tcBorders>
              <w:top w:val="nil"/>
              <w:left w:val="nil"/>
              <w:bottom w:val="nil"/>
              <w:right w:val="nil"/>
            </w:tcBorders>
            <w:shd w:val="clear" w:color="auto" w:fill="auto"/>
            <w:vAlign w:val="center"/>
            <w:hideMark/>
          </w:tcPr>
          <w:p w14:paraId="0A99F663"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3500,98</w:t>
            </w:r>
          </w:p>
        </w:tc>
        <w:tc>
          <w:tcPr>
            <w:tcW w:w="880" w:type="dxa"/>
            <w:tcBorders>
              <w:top w:val="nil"/>
              <w:left w:val="nil"/>
              <w:bottom w:val="nil"/>
              <w:right w:val="nil"/>
            </w:tcBorders>
            <w:shd w:val="clear" w:color="auto" w:fill="auto"/>
            <w:vAlign w:val="center"/>
            <w:hideMark/>
          </w:tcPr>
          <w:p w14:paraId="4F8DD90E" w14:textId="77777777" w:rsidR="003647C6" w:rsidRPr="003647C6" w:rsidRDefault="003647C6" w:rsidP="003647C6">
            <w:pPr>
              <w:jc w:val="right"/>
              <w:rPr>
                <w:rFonts w:ascii="Tahoma" w:hAnsi="Tahoma" w:cs="Tahoma"/>
                <w:sz w:val="13"/>
                <w:szCs w:val="13"/>
              </w:rPr>
            </w:pPr>
          </w:p>
        </w:tc>
        <w:tc>
          <w:tcPr>
            <w:tcW w:w="368" w:type="dxa"/>
            <w:tcBorders>
              <w:top w:val="nil"/>
              <w:left w:val="nil"/>
              <w:bottom w:val="nil"/>
              <w:right w:val="nil"/>
            </w:tcBorders>
            <w:shd w:val="clear" w:color="auto" w:fill="auto"/>
            <w:vAlign w:val="center"/>
            <w:hideMark/>
          </w:tcPr>
          <w:p w14:paraId="0FCCC48E" w14:textId="77777777" w:rsidR="003647C6" w:rsidRPr="003647C6" w:rsidRDefault="003647C6" w:rsidP="003647C6">
            <w:pPr>
              <w:rPr>
                <w:sz w:val="13"/>
                <w:szCs w:val="13"/>
              </w:rPr>
            </w:pPr>
          </w:p>
        </w:tc>
        <w:tc>
          <w:tcPr>
            <w:tcW w:w="443" w:type="dxa"/>
            <w:tcBorders>
              <w:top w:val="nil"/>
              <w:left w:val="nil"/>
              <w:bottom w:val="nil"/>
              <w:right w:val="nil"/>
            </w:tcBorders>
            <w:shd w:val="clear" w:color="auto" w:fill="auto"/>
            <w:vAlign w:val="center"/>
            <w:hideMark/>
          </w:tcPr>
          <w:p w14:paraId="3D9D4697"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55A9E1E0"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3500,98</w:t>
            </w:r>
          </w:p>
        </w:tc>
        <w:tc>
          <w:tcPr>
            <w:tcW w:w="378" w:type="dxa"/>
            <w:tcBorders>
              <w:top w:val="nil"/>
              <w:left w:val="nil"/>
              <w:bottom w:val="nil"/>
              <w:right w:val="nil"/>
            </w:tcBorders>
            <w:shd w:val="clear" w:color="auto" w:fill="auto"/>
            <w:vAlign w:val="center"/>
            <w:hideMark/>
          </w:tcPr>
          <w:p w14:paraId="714B321A"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3518,22</w:t>
            </w:r>
          </w:p>
        </w:tc>
        <w:tc>
          <w:tcPr>
            <w:tcW w:w="825" w:type="dxa"/>
            <w:tcBorders>
              <w:top w:val="nil"/>
              <w:left w:val="nil"/>
              <w:bottom w:val="nil"/>
              <w:right w:val="nil"/>
            </w:tcBorders>
            <w:shd w:val="clear" w:color="auto" w:fill="auto"/>
            <w:vAlign w:val="center"/>
            <w:hideMark/>
          </w:tcPr>
          <w:p w14:paraId="6CCE0694" w14:textId="77777777" w:rsidR="003647C6" w:rsidRPr="003647C6" w:rsidRDefault="003647C6" w:rsidP="003647C6">
            <w:pPr>
              <w:jc w:val="right"/>
              <w:rPr>
                <w:rFonts w:ascii="Tahoma" w:hAnsi="Tahoma" w:cs="Tahoma"/>
                <w:sz w:val="13"/>
                <w:szCs w:val="13"/>
              </w:rPr>
            </w:pPr>
          </w:p>
        </w:tc>
      </w:tr>
      <w:tr w:rsidR="003647C6" w:rsidRPr="003647C6" w14:paraId="3C97FBDF" w14:textId="77777777" w:rsidTr="003647C6">
        <w:trPr>
          <w:trHeight w:val="225"/>
          <w:jc w:val="center"/>
        </w:trPr>
        <w:tc>
          <w:tcPr>
            <w:tcW w:w="66" w:type="dxa"/>
            <w:tcBorders>
              <w:top w:val="nil"/>
              <w:left w:val="nil"/>
              <w:bottom w:val="nil"/>
              <w:right w:val="nil"/>
            </w:tcBorders>
            <w:shd w:val="clear" w:color="auto" w:fill="auto"/>
            <w:vAlign w:val="center"/>
            <w:hideMark/>
          </w:tcPr>
          <w:p w14:paraId="30C41742"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6DBD04F5"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07741DDF" w14:textId="77777777" w:rsidR="003647C6" w:rsidRPr="003647C6" w:rsidRDefault="003647C6" w:rsidP="003647C6">
            <w:pPr>
              <w:rPr>
                <w:sz w:val="13"/>
                <w:szCs w:val="13"/>
              </w:rPr>
            </w:pPr>
          </w:p>
        </w:tc>
        <w:tc>
          <w:tcPr>
            <w:tcW w:w="1549" w:type="dxa"/>
            <w:tcBorders>
              <w:top w:val="nil"/>
              <w:left w:val="nil"/>
              <w:bottom w:val="nil"/>
              <w:right w:val="nil"/>
            </w:tcBorders>
            <w:shd w:val="clear" w:color="auto" w:fill="auto"/>
            <w:vAlign w:val="center"/>
            <w:hideMark/>
          </w:tcPr>
          <w:p w14:paraId="0CAAB906" w14:textId="77777777" w:rsidR="003647C6" w:rsidRPr="003647C6" w:rsidRDefault="003647C6" w:rsidP="003647C6">
            <w:pPr>
              <w:rPr>
                <w:sz w:val="13"/>
                <w:szCs w:val="13"/>
              </w:rPr>
            </w:pPr>
          </w:p>
        </w:tc>
        <w:tc>
          <w:tcPr>
            <w:tcW w:w="208" w:type="dxa"/>
            <w:tcBorders>
              <w:top w:val="nil"/>
              <w:left w:val="nil"/>
              <w:bottom w:val="nil"/>
              <w:right w:val="nil"/>
            </w:tcBorders>
            <w:shd w:val="clear" w:color="auto" w:fill="auto"/>
            <w:vAlign w:val="center"/>
            <w:hideMark/>
          </w:tcPr>
          <w:p w14:paraId="0C88D9D3" w14:textId="77777777" w:rsidR="003647C6" w:rsidRPr="003647C6" w:rsidRDefault="003647C6" w:rsidP="003647C6">
            <w:pPr>
              <w:rPr>
                <w:sz w:val="13"/>
                <w:szCs w:val="13"/>
              </w:rPr>
            </w:pPr>
          </w:p>
        </w:tc>
        <w:tc>
          <w:tcPr>
            <w:tcW w:w="333" w:type="dxa"/>
            <w:tcBorders>
              <w:top w:val="nil"/>
              <w:left w:val="nil"/>
              <w:bottom w:val="nil"/>
              <w:right w:val="nil"/>
            </w:tcBorders>
            <w:shd w:val="clear" w:color="auto" w:fill="auto"/>
            <w:vAlign w:val="center"/>
            <w:hideMark/>
          </w:tcPr>
          <w:p w14:paraId="7919216E" w14:textId="77777777" w:rsidR="003647C6" w:rsidRPr="003647C6" w:rsidRDefault="003647C6" w:rsidP="003647C6">
            <w:pPr>
              <w:rPr>
                <w:sz w:val="13"/>
                <w:szCs w:val="13"/>
              </w:rPr>
            </w:pPr>
          </w:p>
        </w:tc>
        <w:tc>
          <w:tcPr>
            <w:tcW w:w="198" w:type="dxa"/>
            <w:tcBorders>
              <w:top w:val="nil"/>
              <w:left w:val="nil"/>
              <w:bottom w:val="nil"/>
              <w:right w:val="nil"/>
            </w:tcBorders>
            <w:shd w:val="clear" w:color="auto" w:fill="auto"/>
            <w:vAlign w:val="center"/>
            <w:hideMark/>
          </w:tcPr>
          <w:p w14:paraId="5424787D" w14:textId="77777777" w:rsidR="003647C6" w:rsidRPr="003647C6" w:rsidRDefault="003647C6" w:rsidP="003647C6">
            <w:pPr>
              <w:rPr>
                <w:sz w:val="11"/>
                <w:szCs w:val="11"/>
              </w:rPr>
            </w:pPr>
          </w:p>
        </w:tc>
        <w:tc>
          <w:tcPr>
            <w:tcW w:w="173" w:type="dxa"/>
            <w:tcBorders>
              <w:top w:val="nil"/>
              <w:left w:val="nil"/>
              <w:bottom w:val="nil"/>
              <w:right w:val="nil"/>
            </w:tcBorders>
            <w:shd w:val="clear" w:color="auto" w:fill="auto"/>
            <w:vAlign w:val="center"/>
            <w:hideMark/>
          </w:tcPr>
          <w:p w14:paraId="162F333F" w14:textId="77777777" w:rsidR="003647C6" w:rsidRPr="003647C6" w:rsidRDefault="003647C6" w:rsidP="003647C6">
            <w:pPr>
              <w:rPr>
                <w:sz w:val="11"/>
                <w:szCs w:val="11"/>
              </w:rPr>
            </w:pPr>
          </w:p>
        </w:tc>
        <w:tc>
          <w:tcPr>
            <w:tcW w:w="359" w:type="dxa"/>
            <w:tcBorders>
              <w:top w:val="nil"/>
              <w:left w:val="nil"/>
              <w:bottom w:val="nil"/>
              <w:right w:val="nil"/>
            </w:tcBorders>
            <w:shd w:val="clear" w:color="auto" w:fill="auto"/>
            <w:vAlign w:val="center"/>
            <w:hideMark/>
          </w:tcPr>
          <w:p w14:paraId="2BCDB794" w14:textId="77777777" w:rsidR="003647C6" w:rsidRPr="003647C6" w:rsidRDefault="003647C6" w:rsidP="003647C6">
            <w:pPr>
              <w:rPr>
                <w:sz w:val="13"/>
                <w:szCs w:val="13"/>
              </w:rPr>
            </w:pPr>
          </w:p>
        </w:tc>
        <w:tc>
          <w:tcPr>
            <w:tcW w:w="344" w:type="dxa"/>
            <w:tcBorders>
              <w:top w:val="nil"/>
              <w:left w:val="nil"/>
              <w:bottom w:val="nil"/>
              <w:right w:val="nil"/>
            </w:tcBorders>
            <w:shd w:val="clear" w:color="auto" w:fill="auto"/>
            <w:vAlign w:val="center"/>
            <w:hideMark/>
          </w:tcPr>
          <w:p w14:paraId="0E086B61" w14:textId="77777777" w:rsidR="003647C6" w:rsidRPr="003647C6" w:rsidRDefault="003647C6" w:rsidP="003647C6">
            <w:pPr>
              <w:rPr>
                <w:sz w:val="13"/>
                <w:szCs w:val="13"/>
              </w:rPr>
            </w:pPr>
          </w:p>
        </w:tc>
        <w:tc>
          <w:tcPr>
            <w:tcW w:w="346" w:type="dxa"/>
            <w:tcBorders>
              <w:top w:val="nil"/>
              <w:left w:val="nil"/>
              <w:bottom w:val="nil"/>
              <w:right w:val="nil"/>
            </w:tcBorders>
            <w:shd w:val="clear" w:color="auto" w:fill="auto"/>
            <w:vAlign w:val="center"/>
            <w:hideMark/>
          </w:tcPr>
          <w:p w14:paraId="740C2E12" w14:textId="77777777" w:rsidR="003647C6" w:rsidRPr="003647C6" w:rsidRDefault="003647C6" w:rsidP="003647C6">
            <w:pPr>
              <w:rPr>
                <w:sz w:val="13"/>
                <w:szCs w:val="13"/>
              </w:rPr>
            </w:pPr>
          </w:p>
        </w:tc>
        <w:tc>
          <w:tcPr>
            <w:tcW w:w="269" w:type="dxa"/>
            <w:tcBorders>
              <w:top w:val="nil"/>
              <w:left w:val="nil"/>
              <w:bottom w:val="nil"/>
              <w:right w:val="nil"/>
            </w:tcBorders>
            <w:shd w:val="clear" w:color="auto" w:fill="auto"/>
            <w:vAlign w:val="center"/>
            <w:hideMark/>
          </w:tcPr>
          <w:p w14:paraId="12504D78"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0,000</w:t>
            </w:r>
          </w:p>
        </w:tc>
        <w:tc>
          <w:tcPr>
            <w:tcW w:w="269" w:type="dxa"/>
            <w:tcBorders>
              <w:top w:val="nil"/>
              <w:left w:val="nil"/>
              <w:bottom w:val="nil"/>
              <w:right w:val="nil"/>
            </w:tcBorders>
            <w:shd w:val="clear" w:color="auto" w:fill="auto"/>
            <w:vAlign w:val="center"/>
            <w:hideMark/>
          </w:tcPr>
          <w:p w14:paraId="2DB8C1D9"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0,138</w:t>
            </w:r>
          </w:p>
        </w:tc>
        <w:tc>
          <w:tcPr>
            <w:tcW w:w="432" w:type="dxa"/>
            <w:tcBorders>
              <w:top w:val="nil"/>
              <w:left w:val="nil"/>
              <w:bottom w:val="nil"/>
              <w:right w:val="nil"/>
            </w:tcBorders>
            <w:shd w:val="clear" w:color="auto" w:fill="auto"/>
            <w:vAlign w:val="center"/>
            <w:hideMark/>
          </w:tcPr>
          <w:p w14:paraId="23F15FBA" w14:textId="77777777" w:rsidR="003647C6" w:rsidRPr="003647C6" w:rsidRDefault="003647C6" w:rsidP="003647C6">
            <w:pPr>
              <w:jc w:val="right"/>
              <w:rPr>
                <w:rFonts w:ascii="Tahoma" w:hAnsi="Tahoma" w:cs="Tahoma"/>
                <w:sz w:val="13"/>
                <w:szCs w:val="13"/>
              </w:rPr>
            </w:pPr>
          </w:p>
        </w:tc>
        <w:tc>
          <w:tcPr>
            <w:tcW w:w="398" w:type="dxa"/>
            <w:tcBorders>
              <w:top w:val="nil"/>
              <w:left w:val="nil"/>
              <w:bottom w:val="nil"/>
              <w:right w:val="nil"/>
            </w:tcBorders>
            <w:shd w:val="clear" w:color="auto" w:fill="auto"/>
            <w:vAlign w:val="center"/>
            <w:hideMark/>
          </w:tcPr>
          <w:p w14:paraId="7DF21764" w14:textId="77777777" w:rsidR="003647C6" w:rsidRPr="003647C6" w:rsidRDefault="003647C6" w:rsidP="003647C6">
            <w:pPr>
              <w:rPr>
                <w:sz w:val="13"/>
                <w:szCs w:val="13"/>
              </w:rPr>
            </w:pPr>
          </w:p>
        </w:tc>
        <w:tc>
          <w:tcPr>
            <w:tcW w:w="463" w:type="dxa"/>
            <w:tcBorders>
              <w:top w:val="nil"/>
              <w:left w:val="nil"/>
              <w:bottom w:val="nil"/>
              <w:right w:val="nil"/>
            </w:tcBorders>
            <w:shd w:val="clear" w:color="auto" w:fill="auto"/>
            <w:vAlign w:val="center"/>
            <w:hideMark/>
          </w:tcPr>
          <w:p w14:paraId="4B7859B4"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63162A53"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0,144</w:t>
            </w:r>
          </w:p>
        </w:tc>
        <w:tc>
          <w:tcPr>
            <w:tcW w:w="378" w:type="dxa"/>
            <w:tcBorders>
              <w:top w:val="nil"/>
              <w:left w:val="nil"/>
              <w:bottom w:val="nil"/>
              <w:right w:val="nil"/>
            </w:tcBorders>
            <w:shd w:val="clear" w:color="auto" w:fill="auto"/>
            <w:vAlign w:val="center"/>
            <w:hideMark/>
          </w:tcPr>
          <w:p w14:paraId="6462AD7B"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-0,158</w:t>
            </w:r>
          </w:p>
        </w:tc>
        <w:tc>
          <w:tcPr>
            <w:tcW w:w="880" w:type="dxa"/>
            <w:tcBorders>
              <w:top w:val="nil"/>
              <w:left w:val="nil"/>
              <w:bottom w:val="nil"/>
              <w:right w:val="nil"/>
            </w:tcBorders>
            <w:shd w:val="clear" w:color="auto" w:fill="auto"/>
            <w:vAlign w:val="center"/>
            <w:hideMark/>
          </w:tcPr>
          <w:p w14:paraId="38A64723" w14:textId="77777777" w:rsidR="003647C6" w:rsidRPr="003647C6" w:rsidRDefault="003647C6" w:rsidP="003647C6">
            <w:pPr>
              <w:jc w:val="right"/>
              <w:rPr>
                <w:rFonts w:ascii="Tahoma" w:hAnsi="Tahoma" w:cs="Tahoma"/>
                <w:sz w:val="13"/>
                <w:szCs w:val="13"/>
              </w:rPr>
            </w:pPr>
          </w:p>
        </w:tc>
        <w:tc>
          <w:tcPr>
            <w:tcW w:w="368" w:type="dxa"/>
            <w:tcBorders>
              <w:top w:val="nil"/>
              <w:left w:val="nil"/>
              <w:bottom w:val="nil"/>
              <w:right w:val="nil"/>
            </w:tcBorders>
            <w:shd w:val="clear" w:color="auto" w:fill="auto"/>
            <w:vAlign w:val="center"/>
            <w:hideMark/>
          </w:tcPr>
          <w:p w14:paraId="5E03E26E" w14:textId="77777777" w:rsidR="003647C6" w:rsidRPr="003647C6" w:rsidRDefault="003647C6" w:rsidP="003647C6">
            <w:pPr>
              <w:rPr>
                <w:sz w:val="13"/>
                <w:szCs w:val="13"/>
              </w:rPr>
            </w:pPr>
          </w:p>
        </w:tc>
        <w:tc>
          <w:tcPr>
            <w:tcW w:w="443" w:type="dxa"/>
            <w:tcBorders>
              <w:top w:val="nil"/>
              <w:left w:val="nil"/>
              <w:bottom w:val="nil"/>
              <w:right w:val="nil"/>
            </w:tcBorders>
            <w:shd w:val="clear" w:color="auto" w:fill="auto"/>
            <w:vAlign w:val="center"/>
            <w:hideMark/>
          </w:tcPr>
          <w:p w14:paraId="56127232" w14:textId="77777777" w:rsidR="003647C6" w:rsidRPr="003647C6" w:rsidRDefault="003647C6" w:rsidP="003647C6">
            <w:pPr>
              <w:rPr>
                <w:sz w:val="13"/>
                <w:szCs w:val="13"/>
              </w:rPr>
            </w:pPr>
          </w:p>
        </w:tc>
        <w:tc>
          <w:tcPr>
            <w:tcW w:w="383" w:type="dxa"/>
            <w:tcBorders>
              <w:top w:val="nil"/>
              <w:left w:val="nil"/>
              <w:bottom w:val="nil"/>
              <w:right w:val="nil"/>
            </w:tcBorders>
            <w:shd w:val="clear" w:color="auto" w:fill="auto"/>
            <w:vAlign w:val="center"/>
            <w:hideMark/>
          </w:tcPr>
          <w:p w14:paraId="1CB3D902"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-0,159</w:t>
            </w:r>
          </w:p>
        </w:tc>
        <w:tc>
          <w:tcPr>
            <w:tcW w:w="378" w:type="dxa"/>
            <w:tcBorders>
              <w:top w:val="nil"/>
              <w:left w:val="nil"/>
              <w:bottom w:val="nil"/>
              <w:right w:val="nil"/>
            </w:tcBorders>
            <w:shd w:val="clear" w:color="auto" w:fill="auto"/>
            <w:vAlign w:val="center"/>
            <w:hideMark/>
          </w:tcPr>
          <w:p w14:paraId="3A98EA55" w14:textId="77777777" w:rsidR="003647C6" w:rsidRPr="003647C6" w:rsidRDefault="003647C6" w:rsidP="003647C6">
            <w:pPr>
              <w:jc w:val="right"/>
              <w:rPr>
                <w:rFonts w:ascii="Tahoma" w:hAnsi="Tahoma" w:cs="Tahoma"/>
                <w:sz w:val="13"/>
                <w:szCs w:val="13"/>
              </w:rPr>
            </w:pPr>
            <w:r w:rsidRPr="003647C6">
              <w:rPr>
                <w:rFonts w:ascii="Tahoma" w:hAnsi="Tahoma" w:cs="Tahoma"/>
                <w:sz w:val="13"/>
                <w:szCs w:val="13"/>
              </w:rPr>
              <w:t>-0,157</w:t>
            </w:r>
          </w:p>
        </w:tc>
        <w:tc>
          <w:tcPr>
            <w:tcW w:w="825" w:type="dxa"/>
            <w:tcBorders>
              <w:top w:val="nil"/>
              <w:left w:val="nil"/>
              <w:bottom w:val="nil"/>
              <w:right w:val="nil"/>
            </w:tcBorders>
            <w:shd w:val="clear" w:color="auto" w:fill="auto"/>
            <w:vAlign w:val="center"/>
            <w:hideMark/>
          </w:tcPr>
          <w:p w14:paraId="17629918" w14:textId="77777777" w:rsidR="003647C6" w:rsidRPr="003647C6" w:rsidRDefault="003647C6" w:rsidP="003647C6">
            <w:pPr>
              <w:jc w:val="right"/>
              <w:rPr>
                <w:rFonts w:ascii="Tahoma" w:hAnsi="Tahoma" w:cs="Tahoma"/>
                <w:sz w:val="13"/>
                <w:szCs w:val="13"/>
              </w:rPr>
            </w:pPr>
          </w:p>
        </w:tc>
      </w:tr>
      <w:tr w:rsidR="003647C6" w:rsidRPr="003647C6" w14:paraId="2F8AC6FF" w14:textId="77777777" w:rsidTr="003647C6">
        <w:trPr>
          <w:trHeight w:val="300"/>
          <w:jc w:val="center"/>
        </w:trPr>
        <w:tc>
          <w:tcPr>
            <w:tcW w:w="66" w:type="dxa"/>
            <w:tcBorders>
              <w:top w:val="nil"/>
              <w:left w:val="nil"/>
              <w:bottom w:val="nil"/>
              <w:right w:val="nil"/>
            </w:tcBorders>
            <w:shd w:val="clear" w:color="auto" w:fill="auto"/>
            <w:vAlign w:val="center"/>
            <w:hideMark/>
          </w:tcPr>
          <w:p w14:paraId="2DA65ECC"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628F8835"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376939C3" w14:textId="77777777" w:rsidR="003647C6" w:rsidRPr="003647C6" w:rsidRDefault="003647C6" w:rsidP="003647C6">
            <w:pPr>
              <w:rPr>
                <w:sz w:val="13"/>
                <w:szCs w:val="13"/>
              </w:rPr>
            </w:pPr>
          </w:p>
        </w:tc>
        <w:tc>
          <w:tcPr>
            <w:tcW w:w="154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AD9C5E1" w14:textId="77777777" w:rsidR="003647C6" w:rsidRPr="003647C6" w:rsidRDefault="003647C6" w:rsidP="003647C6">
            <w:pPr>
              <w:rPr>
                <w:rFonts w:ascii="Tahoma" w:hAnsi="Tahoma" w:cs="Tahoma"/>
                <w:color w:val="000000"/>
                <w:sz w:val="13"/>
                <w:szCs w:val="13"/>
              </w:rPr>
            </w:pPr>
            <w:r w:rsidRPr="003647C6">
              <w:rPr>
                <w:rFonts w:ascii="Tahoma" w:hAnsi="Tahoma" w:cs="Tahoma"/>
                <w:color w:val="000000"/>
                <w:sz w:val="13"/>
                <w:szCs w:val="13"/>
              </w:rPr>
              <w:t>Индекс эффективности операционных расходов</w:t>
            </w:r>
          </w:p>
        </w:tc>
        <w:tc>
          <w:tcPr>
            <w:tcW w:w="208" w:type="dxa"/>
            <w:tcBorders>
              <w:top w:val="single" w:sz="4" w:space="0" w:color="C0C0C0"/>
              <w:left w:val="nil"/>
              <w:bottom w:val="single" w:sz="4" w:space="0" w:color="C0C0C0"/>
              <w:right w:val="nil"/>
            </w:tcBorders>
            <w:shd w:val="clear" w:color="auto" w:fill="auto"/>
            <w:noWrap/>
            <w:vAlign w:val="center"/>
            <w:hideMark/>
          </w:tcPr>
          <w:p w14:paraId="6F8932FC" w14:textId="77777777" w:rsidR="003647C6" w:rsidRPr="003647C6" w:rsidRDefault="003647C6" w:rsidP="003647C6">
            <w:pPr>
              <w:jc w:val="center"/>
              <w:rPr>
                <w:rFonts w:ascii="Tahoma" w:hAnsi="Tahoma" w:cs="Tahoma"/>
                <w:color w:val="000000"/>
                <w:sz w:val="13"/>
                <w:szCs w:val="13"/>
              </w:rPr>
            </w:pPr>
            <w:r w:rsidRPr="003647C6">
              <w:rPr>
                <w:rFonts w:ascii="Tahoma" w:hAnsi="Tahoma" w:cs="Tahoma"/>
                <w:color w:val="000000"/>
                <w:sz w:val="13"/>
                <w:szCs w:val="13"/>
              </w:rPr>
              <w:t>%</w:t>
            </w:r>
          </w:p>
        </w:tc>
        <w:tc>
          <w:tcPr>
            <w:tcW w:w="33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D75DD1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single" w:sz="4" w:space="0" w:color="C0C0C0"/>
              <w:left w:val="nil"/>
              <w:bottom w:val="single" w:sz="4" w:space="0" w:color="C0C0C0"/>
              <w:right w:val="single" w:sz="4" w:space="0" w:color="C0C0C0"/>
            </w:tcBorders>
            <w:shd w:val="clear" w:color="auto" w:fill="auto"/>
            <w:vAlign w:val="center"/>
            <w:hideMark/>
          </w:tcPr>
          <w:p w14:paraId="2DB08D35"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173" w:type="dxa"/>
            <w:tcBorders>
              <w:top w:val="single" w:sz="4" w:space="0" w:color="C0C0C0"/>
              <w:left w:val="nil"/>
              <w:bottom w:val="single" w:sz="4" w:space="0" w:color="C0C0C0"/>
              <w:right w:val="single" w:sz="4" w:space="0" w:color="C0C0C0"/>
            </w:tcBorders>
            <w:shd w:val="clear" w:color="auto" w:fill="auto"/>
            <w:vAlign w:val="center"/>
            <w:hideMark/>
          </w:tcPr>
          <w:p w14:paraId="692604D7"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359" w:type="dxa"/>
            <w:tcBorders>
              <w:top w:val="single" w:sz="4" w:space="0" w:color="C0C0C0"/>
              <w:left w:val="nil"/>
              <w:bottom w:val="single" w:sz="4" w:space="0" w:color="C0C0C0"/>
              <w:right w:val="single" w:sz="4" w:space="0" w:color="C0C0C0"/>
            </w:tcBorders>
            <w:shd w:val="clear" w:color="auto" w:fill="auto"/>
            <w:vAlign w:val="center"/>
            <w:hideMark/>
          </w:tcPr>
          <w:p w14:paraId="72949D1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single" w:sz="4" w:space="0" w:color="C0C0C0"/>
              <w:left w:val="nil"/>
              <w:bottom w:val="single" w:sz="4" w:space="0" w:color="C0C0C0"/>
              <w:right w:val="single" w:sz="4" w:space="0" w:color="C0C0C0"/>
            </w:tcBorders>
            <w:shd w:val="clear" w:color="auto" w:fill="auto"/>
            <w:vAlign w:val="center"/>
            <w:hideMark/>
          </w:tcPr>
          <w:p w14:paraId="4A5B9EA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single" w:sz="4" w:space="0" w:color="C0C0C0"/>
              <w:left w:val="nil"/>
              <w:bottom w:val="single" w:sz="4" w:space="0" w:color="C0C0C0"/>
              <w:right w:val="single" w:sz="4" w:space="0" w:color="C0C0C0"/>
            </w:tcBorders>
            <w:shd w:val="clear" w:color="auto" w:fill="auto"/>
            <w:vAlign w:val="center"/>
            <w:hideMark/>
          </w:tcPr>
          <w:p w14:paraId="37E1322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269" w:type="dxa"/>
            <w:tcBorders>
              <w:top w:val="nil"/>
              <w:left w:val="nil"/>
              <w:bottom w:val="nil"/>
              <w:right w:val="nil"/>
            </w:tcBorders>
            <w:shd w:val="clear" w:color="auto" w:fill="auto"/>
            <w:vAlign w:val="center"/>
            <w:hideMark/>
          </w:tcPr>
          <w:p w14:paraId="554E97DA"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xml:space="preserve"> Рост с 01.07 </w:t>
            </w:r>
          </w:p>
        </w:tc>
        <w:tc>
          <w:tcPr>
            <w:tcW w:w="269" w:type="dxa"/>
            <w:tcBorders>
              <w:top w:val="nil"/>
              <w:left w:val="nil"/>
              <w:bottom w:val="nil"/>
              <w:right w:val="nil"/>
            </w:tcBorders>
            <w:shd w:val="clear" w:color="auto" w:fill="auto"/>
            <w:vAlign w:val="center"/>
            <w:hideMark/>
          </w:tcPr>
          <w:p w14:paraId="4324662E"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101,0%</w:t>
            </w:r>
          </w:p>
        </w:tc>
        <w:tc>
          <w:tcPr>
            <w:tcW w:w="432" w:type="dxa"/>
            <w:tcBorders>
              <w:top w:val="nil"/>
              <w:left w:val="nil"/>
              <w:bottom w:val="nil"/>
              <w:right w:val="nil"/>
            </w:tcBorders>
            <w:shd w:val="clear" w:color="auto" w:fill="auto"/>
            <w:vAlign w:val="center"/>
            <w:hideMark/>
          </w:tcPr>
          <w:p w14:paraId="6670C056" w14:textId="77777777" w:rsidR="003647C6" w:rsidRPr="003647C6" w:rsidRDefault="003647C6" w:rsidP="003647C6">
            <w:pPr>
              <w:jc w:val="right"/>
              <w:rPr>
                <w:rFonts w:ascii="Tahoma" w:hAnsi="Tahoma" w:cs="Tahoma"/>
                <w:b/>
                <w:bCs/>
                <w:sz w:val="13"/>
                <w:szCs w:val="13"/>
              </w:rPr>
            </w:pPr>
          </w:p>
        </w:tc>
        <w:tc>
          <w:tcPr>
            <w:tcW w:w="3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8F83F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single" w:sz="4" w:space="0" w:color="C0C0C0"/>
              <w:left w:val="nil"/>
              <w:bottom w:val="single" w:sz="4" w:space="0" w:color="C0C0C0"/>
              <w:right w:val="single" w:sz="4" w:space="0" w:color="C0C0C0"/>
            </w:tcBorders>
            <w:shd w:val="clear" w:color="auto" w:fill="auto"/>
            <w:vAlign w:val="center"/>
            <w:hideMark/>
          </w:tcPr>
          <w:p w14:paraId="32C6D46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1 </w:t>
            </w:r>
          </w:p>
        </w:tc>
        <w:tc>
          <w:tcPr>
            <w:tcW w:w="383" w:type="dxa"/>
            <w:tcBorders>
              <w:top w:val="nil"/>
              <w:left w:val="nil"/>
              <w:bottom w:val="nil"/>
              <w:right w:val="nil"/>
            </w:tcBorders>
            <w:shd w:val="clear" w:color="auto" w:fill="auto"/>
            <w:vAlign w:val="center"/>
            <w:hideMark/>
          </w:tcPr>
          <w:p w14:paraId="10CF514E"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xml:space="preserve"> Рост с 01.07 </w:t>
            </w:r>
          </w:p>
        </w:tc>
        <w:tc>
          <w:tcPr>
            <w:tcW w:w="378" w:type="dxa"/>
            <w:tcBorders>
              <w:top w:val="nil"/>
              <w:left w:val="nil"/>
              <w:bottom w:val="nil"/>
              <w:right w:val="nil"/>
            </w:tcBorders>
            <w:shd w:val="clear" w:color="auto" w:fill="auto"/>
            <w:vAlign w:val="center"/>
            <w:hideMark/>
          </w:tcPr>
          <w:p w14:paraId="7C6EE7A9"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104,6%</w:t>
            </w:r>
          </w:p>
        </w:tc>
        <w:tc>
          <w:tcPr>
            <w:tcW w:w="880" w:type="dxa"/>
            <w:tcBorders>
              <w:top w:val="nil"/>
              <w:left w:val="nil"/>
              <w:bottom w:val="nil"/>
              <w:right w:val="nil"/>
            </w:tcBorders>
            <w:shd w:val="clear" w:color="auto" w:fill="auto"/>
            <w:vAlign w:val="center"/>
            <w:hideMark/>
          </w:tcPr>
          <w:p w14:paraId="45BA45CA" w14:textId="77777777" w:rsidR="003647C6" w:rsidRPr="003647C6" w:rsidRDefault="003647C6" w:rsidP="003647C6">
            <w:pPr>
              <w:jc w:val="right"/>
              <w:rPr>
                <w:rFonts w:ascii="Tahoma" w:hAnsi="Tahoma" w:cs="Tahoma"/>
                <w:b/>
                <w:bCs/>
                <w:sz w:val="13"/>
                <w:szCs w:val="13"/>
              </w:rPr>
            </w:pPr>
          </w:p>
        </w:tc>
        <w:tc>
          <w:tcPr>
            <w:tcW w:w="3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1438E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single" w:sz="4" w:space="0" w:color="C0C0C0"/>
              <w:left w:val="nil"/>
              <w:bottom w:val="single" w:sz="4" w:space="0" w:color="C0C0C0"/>
              <w:right w:val="single" w:sz="4" w:space="0" w:color="C0C0C0"/>
            </w:tcBorders>
            <w:shd w:val="clear" w:color="auto" w:fill="auto"/>
            <w:vAlign w:val="center"/>
            <w:hideMark/>
          </w:tcPr>
          <w:p w14:paraId="20D83D6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1 </w:t>
            </w:r>
          </w:p>
        </w:tc>
        <w:tc>
          <w:tcPr>
            <w:tcW w:w="383" w:type="dxa"/>
            <w:tcBorders>
              <w:top w:val="nil"/>
              <w:left w:val="nil"/>
              <w:bottom w:val="nil"/>
              <w:right w:val="nil"/>
            </w:tcBorders>
            <w:shd w:val="clear" w:color="auto" w:fill="auto"/>
            <w:vAlign w:val="center"/>
            <w:hideMark/>
          </w:tcPr>
          <w:p w14:paraId="22B779F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 xml:space="preserve"> Рост с 01.07 </w:t>
            </w:r>
          </w:p>
        </w:tc>
        <w:tc>
          <w:tcPr>
            <w:tcW w:w="378" w:type="dxa"/>
            <w:tcBorders>
              <w:top w:val="nil"/>
              <w:left w:val="nil"/>
              <w:bottom w:val="nil"/>
              <w:right w:val="nil"/>
            </w:tcBorders>
            <w:shd w:val="clear" w:color="auto" w:fill="auto"/>
            <w:vAlign w:val="center"/>
            <w:hideMark/>
          </w:tcPr>
          <w:p w14:paraId="73CE0C3B"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100,5%</w:t>
            </w:r>
          </w:p>
        </w:tc>
        <w:tc>
          <w:tcPr>
            <w:tcW w:w="825" w:type="dxa"/>
            <w:tcBorders>
              <w:top w:val="nil"/>
              <w:left w:val="nil"/>
              <w:bottom w:val="nil"/>
              <w:right w:val="nil"/>
            </w:tcBorders>
            <w:shd w:val="clear" w:color="auto" w:fill="auto"/>
            <w:vAlign w:val="center"/>
            <w:hideMark/>
          </w:tcPr>
          <w:p w14:paraId="42B83309" w14:textId="77777777" w:rsidR="003647C6" w:rsidRPr="003647C6" w:rsidRDefault="003647C6" w:rsidP="003647C6">
            <w:pPr>
              <w:jc w:val="right"/>
              <w:rPr>
                <w:rFonts w:ascii="Tahoma" w:hAnsi="Tahoma" w:cs="Tahoma"/>
                <w:b/>
                <w:bCs/>
                <w:sz w:val="13"/>
                <w:szCs w:val="13"/>
              </w:rPr>
            </w:pPr>
          </w:p>
        </w:tc>
      </w:tr>
      <w:tr w:rsidR="003647C6" w:rsidRPr="003647C6" w14:paraId="01651542" w14:textId="77777777" w:rsidTr="003647C6">
        <w:trPr>
          <w:trHeight w:val="225"/>
          <w:jc w:val="center"/>
        </w:trPr>
        <w:tc>
          <w:tcPr>
            <w:tcW w:w="66" w:type="dxa"/>
            <w:tcBorders>
              <w:top w:val="nil"/>
              <w:left w:val="nil"/>
              <w:bottom w:val="nil"/>
              <w:right w:val="nil"/>
            </w:tcBorders>
            <w:shd w:val="clear" w:color="auto" w:fill="auto"/>
            <w:vAlign w:val="center"/>
            <w:hideMark/>
          </w:tcPr>
          <w:p w14:paraId="7A00FF99"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135A7E0E"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11A2A11A"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auto" w:fill="auto"/>
            <w:noWrap/>
            <w:vAlign w:val="bottom"/>
            <w:hideMark/>
          </w:tcPr>
          <w:p w14:paraId="270B16E6" w14:textId="77777777" w:rsidR="003647C6" w:rsidRPr="003647C6" w:rsidRDefault="003647C6" w:rsidP="003647C6">
            <w:pPr>
              <w:rPr>
                <w:rFonts w:ascii="Tahoma" w:hAnsi="Tahoma" w:cs="Tahoma"/>
                <w:color w:val="000000"/>
                <w:sz w:val="13"/>
                <w:szCs w:val="13"/>
              </w:rPr>
            </w:pPr>
            <w:r w:rsidRPr="003647C6">
              <w:rPr>
                <w:rFonts w:ascii="Tahoma" w:hAnsi="Tahoma" w:cs="Tahoma"/>
                <w:color w:val="000000"/>
                <w:sz w:val="13"/>
                <w:szCs w:val="13"/>
              </w:rPr>
              <w:t>Индекс потребительских цен</w:t>
            </w:r>
          </w:p>
        </w:tc>
        <w:tc>
          <w:tcPr>
            <w:tcW w:w="208" w:type="dxa"/>
            <w:tcBorders>
              <w:top w:val="nil"/>
              <w:left w:val="nil"/>
              <w:bottom w:val="single" w:sz="4" w:space="0" w:color="C0C0C0"/>
              <w:right w:val="nil"/>
            </w:tcBorders>
            <w:shd w:val="clear" w:color="auto" w:fill="auto"/>
            <w:noWrap/>
            <w:vAlign w:val="center"/>
            <w:hideMark/>
          </w:tcPr>
          <w:p w14:paraId="6F7A2EB9" w14:textId="77777777" w:rsidR="003647C6" w:rsidRPr="003647C6" w:rsidRDefault="003647C6" w:rsidP="003647C6">
            <w:pPr>
              <w:jc w:val="center"/>
              <w:rPr>
                <w:rFonts w:ascii="Tahoma" w:hAnsi="Tahoma" w:cs="Tahoma"/>
                <w:color w:val="000000"/>
                <w:sz w:val="13"/>
                <w:szCs w:val="13"/>
              </w:rPr>
            </w:pPr>
            <w:r w:rsidRPr="003647C6">
              <w:rPr>
                <w:rFonts w:ascii="Tahoma" w:hAnsi="Tahoma" w:cs="Tahoma"/>
                <w:color w:val="000000"/>
                <w:sz w:val="13"/>
                <w:szCs w:val="13"/>
              </w:rPr>
              <w:t>%</w:t>
            </w:r>
          </w:p>
        </w:tc>
        <w:tc>
          <w:tcPr>
            <w:tcW w:w="333" w:type="dxa"/>
            <w:tcBorders>
              <w:top w:val="nil"/>
              <w:left w:val="single" w:sz="4" w:space="0" w:color="C0C0C0"/>
              <w:bottom w:val="single" w:sz="4" w:space="0" w:color="C0C0C0"/>
              <w:right w:val="single" w:sz="4" w:space="0" w:color="C0C0C0"/>
            </w:tcBorders>
            <w:shd w:val="clear" w:color="auto" w:fill="auto"/>
            <w:vAlign w:val="center"/>
            <w:hideMark/>
          </w:tcPr>
          <w:p w14:paraId="3D5F5FC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auto" w:fill="auto"/>
            <w:vAlign w:val="center"/>
            <w:hideMark/>
          </w:tcPr>
          <w:p w14:paraId="0EE91C00"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173" w:type="dxa"/>
            <w:tcBorders>
              <w:top w:val="nil"/>
              <w:left w:val="nil"/>
              <w:bottom w:val="single" w:sz="4" w:space="0" w:color="C0C0C0"/>
              <w:right w:val="single" w:sz="4" w:space="0" w:color="C0C0C0"/>
            </w:tcBorders>
            <w:shd w:val="clear" w:color="auto" w:fill="auto"/>
            <w:vAlign w:val="center"/>
            <w:hideMark/>
          </w:tcPr>
          <w:p w14:paraId="1FE3D7E9"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359" w:type="dxa"/>
            <w:tcBorders>
              <w:top w:val="nil"/>
              <w:left w:val="nil"/>
              <w:bottom w:val="single" w:sz="4" w:space="0" w:color="C0C0C0"/>
              <w:right w:val="single" w:sz="4" w:space="0" w:color="C0C0C0"/>
            </w:tcBorders>
            <w:shd w:val="clear" w:color="auto" w:fill="auto"/>
            <w:vAlign w:val="center"/>
            <w:hideMark/>
          </w:tcPr>
          <w:p w14:paraId="02DECA0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nil"/>
              <w:left w:val="nil"/>
              <w:bottom w:val="single" w:sz="4" w:space="0" w:color="C0C0C0"/>
              <w:right w:val="single" w:sz="4" w:space="0" w:color="C0C0C0"/>
            </w:tcBorders>
            <w:shd w:val="clear" w:color="auto" w:fill="auto"/>
            <w:vAlign w:val="center"/>
            <w:hideMark/>
          </w:tcPr>
          <w:p w14:paraId="37FA4EB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auto" w:fill="auto"/>
            <w:vAlign w:val="center"/>
            <w:hideMark/>
          </w:tcPr>
          <w:p w14:paraId="18AA448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3,0 </w:t>
            </w:r>
          </w:p>
        </w:tc>
        <w:tc>
          <w:tcPr>
            <w:tcW w:w="269" w:type="dxa"/>
            <w:tcBorders>
              <w:top w:val="nil"/>
              <w:left w:val="nil"/>
              <w:bottom w:val="nil"/>
              <w:right w:val="nil"/>
            </w:tcBorders>
            <w:shd w:val="clear" w:color="auto" w:fill="auto"/>
            <w:vAlign w:val="center"/>
            <w:hideMark/>
          </w:tcPr>
          <w:p w14:paraId="5712F608" w14:textId="77777777" w:rsidR="003647C6" w:rsidRPr="003647C6" w:rsidRDefault="003647C6" w:rsidP="003647C6">
            <w:pPr>
              <w:jc w:val="center"/>
              <w:rPr>
                <w:rFonts w:ascii="Tahoma" w:hAnsi="Tahoma" w:cs="Tahoma"/>
                <w:b/>
                <w:bCs/>
                <w:sz w:val="13"/>
                <w:szCs w:val="13"/>
              </w:rPr>
            </w:pPr>
          </w:p>
        </w:tc>
        <w:tc>
          <w:tcPr>
            <w:tcW w:w="269" w:type="dxa"/>
            <w:tcBorders>
              <w:top w:val="nil"/>
              <w:left w:val="nil"/>
              <w:bottom w:val="nil"/>
              <w:right w:val="nil"/>
            </w:tcBorders>
            <w:shd w:val="clear" w:color="auto" w:fill="auto"/>
            <w:vAlign w:val="center"/>
            <w:hideMark/>
          </w:tcPr>
          <w:p w14:paraId="0D7583B3" w14:textId="77777777" w:rsidR="003647C6" w:rsidRPr="003647C6" w:rsidRDefault="003647C6" w:rsidP="003647C6">
            <w:pPr>
              <w:rPr>
                <w:sz w:val="13"/>
                <w:szCs w:val="13"/>
              </w:rPr>
            </w:pPr>
          </w:p>
        </w:tc>
        <w:tc>
          <w:tcPr>
            <w:tcW w:w="432" w:type="dxa"/>
            <w:tcBorders>
              <w:top w:val="nil"/>
              <w:left w:val="nil"/>
              <w:bottom w:val="nil"/>
              <w:right w:val="nil"/>
            </w:tcBorders>
            <w:shd w:val="clear" w:color="auto" w:fill="auto"/>
            <w:vAlign w:val="center"/>
            <w:hideMark/>
          </w:tcPr>
          <w:p w14:paraId="704A27FE" w14:textId="77777777" w:rsidR="003647C6" w:rsidRPr="003647C6" w:rsidRDefault="003647C6" w:rsidP="003647C6">
            <w:pPr>
              <w:rPr>
                <w:sz w:val="13"/>
                <w:szCs w:val="13"/>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67ED1D6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auto" w:fill="auto"/>
            <w:vAlign w:val="center"/>
            <w:hideMark/>
          </w:tcPr>
          <w:p w14:paraId="0E8EDD0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3,7 </w:t>
            </w:r>
          </w:p>
        </w:tc>
        <w:tc>
          <w:tcPr>
            <w:tcW w:w="383" w:type="dxa"/>
            <w:tcBorders>
              <w:top w:val="nil"/>
              <w:left w:val="nil"/>
              <w:bottom w:val="nil"/>
              <w:right w:val="nil"/>
            </w:tcBorders>
            <w:shd w:val="clear" w:color="auto" w:fill="auto"/>
            <w:vAlign w:val="center"/>
            <w:hideMark/>
          </w:tcPr>
          <w:p w14:paraId="19C13340" w14:textId="77777777" w:rsidR="003647C6" w:rsidRPr="003647C6" w:rsidRDefault="003647C6" w:rsidP="003647C6">
            <w:pPr>
              <w:jc w:val="center"/>
              <w:rPr>
                <w:rFonts w:ascii="Tahoma" w:hAnsi="Tahoma" w:cs="Tahoma"/>
                <w:b/>
                <w:bCs/>
                <w:sz w:val="13"/>
                <w:szCs w:val="13"/>
              </w:rPr>
            </w:pPr>
          </w:p>
        </w:tc>
        <w:tc>
          <w:tcPr>
            <w:tcW w:w="378" w:type="dxa"/>
            <w:tcBorders>
              <w:top w:val="nil"/>
              <w:left w:val="nil"/>
              <w:bottom w:val="nil"/>
              <w:right w:val="nil"/>
            </w:tcBorders>
            <w:shd w:val="clear" w:color="auto" w:fill="auto"/>
            <w:vAlign w:val="center"/>
            <w:hideMark/>
          </w:tcPr>
          <w:p w14:paraId="23D7E775" w14:textId="77777777" w:rsidR="003647C6" w:rsidRPr="003647C6" w:rsidRDefault="003647C6" w:rsidP="003647C6">
            <w:pPr>
              <w:rPr>
                <w:sz w:val="13"/>
                <w:szCs w:val="13"/>
              </w:rPr>
            </w:pPr>
          </w:p>
        </w:tc>
        <w:tc>
          <w:tcPr>
            <w:tcW w:w="880" w:type="dxa"/>
            <w:tcBorders>
              <w:top w:val="nil"/>
              <w:left w:val="nil"/>
              <w:bottom w:val="nil"/>
              <w:right w:val="nil"/>
            </w:tcBorders>
            <w:shd w:val="clear" w:color="auto" w:fill="auto"/>
            <w:vAlign w:val="center"/>
            <w:hideMark/>
          </w:tcPr>
          <w:p w14:paraId="2CD738BD" w14:textId="77777777" w:rsidR="003647C6" w:rsidRPr="003647C6" w:rsidRDefault="003647C6" w:rsidP="003647C6">
            <w:pPr>
              <w:rPr>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57A87E3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auto" w:fill="auto"/>
            <w:vAlign w:val="center"/>
            <w:hideMark/>
          </w:tcPr>
          <w:p w14:paraId="75FE7F0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4,0 </w:t>
            </w:r>
          </w:p>
        </w:tc>
        <w:tc>
          <w:tcPr>
            <w:tcW w:w="383" w:type="dxa"/>
            <w:tcBorders>
              <w:top w:val="nil"/>
              <w:left w:val="nil"/>
              <w:bottom w:val="nil"/>
              <w:right w:val="nil"/>
            </w:tcBorders>
            <w:shd w:val="clear" w:color="auto" w:fill="auto"/>
            <w:vAlign w:val="center"/>
            <w:hideMark/>
          </w:tcPr>
          <w:p w14:paraId="3F5C568F" w14:textId="77777777" w:rsidR="003647C6" w:rsidRPr="003647C6" w:rsidRDefault="003647C6" w:rsidP="003647C6">
            <w:pPr>
              <w:jc w:val="center"/>
              <w:rPr>
                <w:rFonts w:ascii="Tahoma" w:hAnsi="Tahoma" w:cs="Tahoma"/>
                <w:b/>
                <w:bCs/>
                <w:sz w:val="13"/>
                <w:szCs w:val="13"/>
              </w:rPr>
            </w:pPr>
          </w:p>
        </w:tc>
        <w:tc>
          <w:tcPr>
            <w:tcW w:w="378" w:type="dxa"/>
            <w:tcBorders>
              <w:top w:val="nil"/>
              <w:left w:val="nil"/>
              <w:bottom w:val="nil"/>
              <w:right w:val="nil"/>
            </w:tcBorders>
            <w:shd w:val="clear" w:color="auto" w:fill="auto"/>
            <w:vAlign w:val="center"/>
            <w:hideMark/>
          </w:tcPr>
          <w:p w14:paraId="54718124" w14:textId="77777777" w:rsidR="003647C6" w:rsidRPr="003647C6" w:rsidRDefault="003647C6" w:rsidP="003647C6">
            <w:pPr>
              <w:rPr>
                <w:sz w:val="13"/>
                <w:szCs w:val="13"/>
              </w:rPr>
            </w:pPr>
          </w:p>
        </w:tc>
        <w:tc>
          <w:tcPr>
            <w:tcW w:w="825" w:type="dxa"/>
            <w:tcBorders>
              <w:top w:val="nil"/>
              <w:left w:val="nil"/>
              <w:bottom w:val="nil"/>
              <w:right w:val="nil"/>
            </w:tcBorders>
            <w:shd w:val="clear" w:color="auto" w:fill="auto"/>
            <w:vAlign w:val="center"/>
            <w:hideMark/>
          </w:tcPr>
          <w:p w14:paraId="21743013" w14:textId="77777777" w:rsidR="003647C6" w:rsidRPr="003647C6" w:rsidRDefault="003647C6" w:rsidP="003647C6">
            <w:pPr>
              <w:rPr>
                <w:sz w:val="13"/>
                <w:szCs w:val="13"/>
              </w:rPr>
            </w:pPr>
          </w:p>
        </w:tc>
      </w:tr>
      <w:tr w:rsidR="003647C6" w:rsidRPr="003647C6" w14:paraId="417ECBFC" w14:textId="77777777" w:rsidTr="003647C6">
        <w:trPr>
          <w:trHeight w:val="225"/>
          <w:jc w:val="center"/>
        </w:trPr>
        <w:tc>
          <w:tcPr>
            <w:tcW w:w="66" w:type="dxa"/>
            <w:tcBorders>
              <w:top w:val="nil"/>
              <w:left w:val="nil"/>
              <w:bottom w:val="nil"/>
              <w:right w:val="nil"/>
            </w:tcBorders>
            <w:shd w:val="clear" w:color="auto" w:fill="auto"/>
            <w:vAlign w:val="center"/>
            <w:hideMark/>
          </w:tcPr>
          <w:p w14:paraId="1DED3BFA"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3122A5BD"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193D0051"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auto" w:fill="auto"/>
            <w:vAlign w:val="center"/>
            <w:hideMark/>
          </w:tcPr>
          <w:p w14:paraId="5441EB8B" w14:textId="77777777" w:rsidR="003647C6" w:rsidRPr="003647C6" w:rsidRDefault="003647C6" w:rsidP="003647C6">
            <w:pPr>
              <w:rPr>
                <w:rFonts w:ascii="Tahoma" w:hAnsi="Tahoma" w:cs="Tahoma"/>
                <w:sz w:val="13"/>
                <w:szCs w:val="13"/>
              </w:rPr>
            </w:pPr>
            <w:r w:rsidRPr="003647C6">
              <w:rPr>
                <w:rFonts w:ascii="Tahoma" w:hAnsi="Tahoma" w:cs="Tahoma"/>
                <w:sz w:val="13"/>
                <w:szCs w:val="13"/>
              </w:rPr>
              <w:t>Итого коэффициент индексации</w:t>
            </w:r>
          </w:p>
        </w:tc>
        <w:tc>
          <w:tcPr>
            <w:tcW w:w="208" w:type="dxa"/>
            <w:tcBorders>
              <w:top w:val="nil"/>
              <w:left w:val="nil"/>
              <w:bottom w:val="single" w:sz="4" w:space="0" w:color="C0C0C0"/>
              <w:right w:val="single" w:sz="4" w:space="0" w:color="C0C0C0"/>
            </w:tcBorders>
            <w:shd w:val="clear" w:color="auto" w:fill="auto"/>
            <w:vAlign w:val="center"/>
            <w:hideMark/>
          </w:tcPr>
          <w:p w14:paraId="7FF619F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33" w:type="dxa"/>
            <w:tcBorders>
              <w:top w:val="nil"/>
              <w:left w:val="nil"/>
              <w:bottom w:val="single" w:sz="4" w:space="0" w:color="C0C0C0"/>
              <w:right w:val="single" w:sz="4" w:space="0" w:color="C0C0C0"/>
            </w:tcBorders>
            <w:shd w:val="clear" w:color="auto" w:fill="auto"/>
            <w:vAlign w:val="center"/>
            <w:hideMark/>
          </w:tcPr>
          <w:p w14:paraId="1F4EC81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198" w:type="dxa"/>
            <w:tcBorders>
              <w:top w:val="nil"/>
              <w:left w:val="nil"/>
              <w:bottom w:val="single" w:sz="4" w:space="0" w:color="C0C0C0"/>
              <w:right w:val="single" w:sz="4" w:space="0" w:color="C0C0C0"/>
            </w:tcBorders>
            <w:shd w:val="clear" w:color="auto" w:fill="auto"/>
            <w:vAlign w:val="center"/>
            <w:hideMark/>
          </w:tcPr>
          <w:p w14:paraId="2C5EC60A"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173" w:type="dxa"/>
            <w:tcBorders>
              <w:top w:val="nil"/>
              <w:left w:val="nil"/>
              <w:bottom w:val="single" w:sz="4" w:space="0" w:color="C0C0C0"/>
              <w:right w:val="single" w:sz="4" w:space="0" w:color="C0C0C0"/>
            </w:tcBorders>
            <w:shd w:val="clear" w:color="auto" w:fill="auto"/>
            <w:vAlign w:val="center"/>
            <w:hideMark/>
          </w:tcPr>
          <w:p w14:paraId="4AE04380" w14:textId="77777777" w:rsidR="003647C6" w:rsidRPr="003647C6" w:rsidRDefault="003647C6" w:rsidP="003647C6">
            <w:pPr>
              <w:jc w:val="center"/>
              <w:rPr>
                <w:rFonts w:ascii="Tahoma" w:hAnsi="Tahoma" w:cs="Tahoma"/>
                <w:b/>
                <w:bCs/>
                <w:sz w:val="11"/>
                <w:szCs w:val="11"/>
              </w:rPr>
            </w:pPr>
            <w:r w:rsidRPr="003647C6">
              <w:rPr>
                <w:rFonts w:ascii="Tahoma" w:hAnsi="Tahoma" w:cs="Tahoma"/>
                <w:b/>
                <w:bCs/>
                <w:sz w:val="11"/>
                <w:szCs w:val="11"/>
              </w:rPr>
              <w:t> </w:t>
            </w:r>
          </w:p>
        </w:tc>
        <w:tc>
          <w:tcPr>
            <w:tcW w:w="359" w:type="dxa"/>
            <w:tcBorders>
              <w:top w:val="nil"/>
              <w:left w:val="nil"/>
              <w:bottom w:val="single" w:sz="4" w:space="0" w:color="C0C0C0"/>
              <w:right w:val="single" w:sz="4" w:space="0" w:color="C0C0C0"/>
            </w:tcBorders>
            <w:shd w:val="clear" w:color="auto" w:fill="auto"/>
            <w:vAlign w:val="center"/>
            <w:hideMark/>
          </w:tcPr>
          <w:p w14:paraId="188A657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4" w:type="dxa"/>
            <w:tcBorders>
              <w:top w:val="nil"/>
              <w:left w:val="nil"/>
              <w:bottom w:val="single" w:sz="4" w:space="0" w:color="C0C0C0"/>
              <w:right w:val="single" w:sz="4" w:space="0" w:color="C0C0C0"/>
            </w:tcBorders>
            <w:shd w:val="clear" w:color="auto" w:fill="auto"/>
            <w:vAlign w:val="center"/>
            <w:hideMark/>
          </w:tcPr>
          <w:p w14:paraId="106413A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346" w:type="dxa"/>
            <w:tcBorders>
              <w:top w:val="nil"/>
              <w:left w:val="nil"/>
              <w:bottom w:val="single" w:sz="4" w:space="0" w:color="C0C0C0"/>
              <w:right w:val="single" w:sz="4" w:space="0" w:color="C0C0C0"/>
            </w:tcBorders>
            <w:shd w:val="clear" w:color="auto" w:fill="auto"/>
            <w:vAlign w:val="center"/>
            <w:hideMark/>
          </w:tcPr>
          <w:p w14:paraId="6A538E3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269" w:type="dxa"/>
            <w:tcBorders>
              <w:top w:val="nil"/>
              <w:left w:val="nil"/>
              <w:bottom w:val="nil"/>
              <w:right w:val="nil"/>
            </w:tcBorders>
            <w:shd w:val="clear" w:color="auto" w:fill="auto"/>
            <w:vAlign w:val="center"/>
            <w:hideMark/>
          </w:tcPr>
          <w:p w14:paraId="2283C0EE" w14:textId="77777777" w:rsidR="003647C6" w:rsidRPr="003647C6" w:rsidRDefault="003647C6" w:rsidP="003647C6">
            <w:pPr>
              <w:jc w:val="center"/>
              <w:rPr>
                <w:rFonts w:ascii="Tahoma" w:hAnsi="Tahoma" w:cs="Tahoma"/>
                <w:b/>
                <w:bCs/>
                <w:sz w:val="13"/>
                <w:szCs w:val="13"/>
              </w:rPr>
            </w:pPr>
          </w:p>
        </w:tc>
        <w:tc>
          <w:tcPr>
            <w:tcW w:w="269" w:type="dxa"/>
            <w:tcBorders>
              <w:top w:val="nil"/>
              <w:left w:val="nil"/>
              <w:bottom w:val="nil"/>
              <w:right w:val="nil"/>
            </w:tcBorders>
            <w:shd w:val="clear" w:color="auto" w:fill="auto"/>
            <w:vAlign w:val="center"/>
            <w:hideMark/>
          </w:tcPr>
          <w:p w14:paraId="338D21FC" w14:textId="77777777" w:rsidR="003647C6" w:rsidRPr="003647C6" w:rsidRDefault="003647C6" w:rsidP="003647C6">
            <w:pPr>
              <w:rPr>
                <w:sz w:val="13"/>
                <w:szCs w:val="13"/>
              </w:rPr>
            </w:pPr>
          </w:p>
        </w:tc>
        <w:tc>
          <w:tcPr>
            <w:tcW w:w="432" w:type="dxa"/>
            <w:tcBorders>
              <w:top w:val="nil"/>
              <w:left w:val="nil"/>
              <w:bottom w:val="nil"/>
              <w:right w:val="nil"/>
            </w:tcBorders>
            <w:shd w:val="clear" w:color="auto" w:fill="auto"/>
            <w:vAlign w:val="center"/>
            <w:hideMark/>
          </w:tcPr>
          <w:p w14:paraId="485D8AE0" w14:textId="77777777" w:rsidR="003647C6" w:rsidRPr="003647C6" w:rsidRDefault="003647C6" w:rsidP="003647C6">
            <w:pPr>
              <w:rPr>
                <w:sz w:val="13"/>
                <w:szCs w:val="13"/>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47A5946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63" w:type="dxa"/>
            <w:tcBorders>
              <w:top w:val="nil"/>
              <w:left w:val="nil"/>
              <w:bottom w:val="single" w:sz="4" w:space="0" w:color="C0C0C0"/>
              <w:right w:val="single" w:sz="4" w:space="0" w:color="C0C0C0"/>
            </w:tcBorders>
            <w:shd w:val="clear" w:color="auto" w:fill="auto"/>
            <w:vAlign w:val="center"/>
            <w:hideMark/>
          </w:tcPr>
          <w:p w14:paraId="363B3C3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1,027 </w:t>
            </w:r>
          </w:p>
        </w:tc>
        <w:tc>
          <w:tcPr>
            <w:tcW w:w="383" w:type="dxa"/>
            <w:tcBorders>
              <w:top w:val="nil"/>
              <w:left w:val="nil"/>
              <w:bottom w:val="nil"/>
              <w:right w:val="nil"/>
            </w:tcBorders>
            <w:shd w:val="clear" w:color="auto" w:fill="auto"/>
            <w:vAlign w:val="center"/>
            <w:hideMark/>
          </w:tcPr>
          <w:p w14:paraId="1982BD90" w14:textId="77777777" w:rsidR="003647C6" w:rsidRPr="003647C6" w:rsidRDefault="003647C6" w:rsidP="003647C6">
            <w:pPr>
              <w:jc w:val="center"/>
              <w:rPr>
                <w:rFonts w:ascii="Tahoma" w:hAnsi="Tahoma" w:cs="Tahoma"/>
                <w:b/>
                <w:bCs/>
                <w:sz w:val="13"/>
                <w:szCs w:val="13"/>
              </w:rPr>
            </w:pPr>
          </w:p>
        </w:tc>
        <w:tc>
          <w:tcPr>
            <w:tcW w:w="378" w:type="dxa"/>
            <w:tcBorders>
              <w:top w:val="nil"/>
              <w:left w:val="nil"/>
              <w:bottom w:val="nil"/>
              <w:right w:val="nil"/>
            </w:tcBorders>
            <w:shd w:val="clear" w:color="auto" w:fill="auto"/>
            <w:vAlign w:val="center"/>
            <w:hideMark/>
          </w:tcPr>
          <w:p w14:paraId="47AF0924" w14:textId="77777777" w:rsidR="003647C6" w:rsidRPr="003647C6" w:rsidRDefault="003647C6" w:rsidP="003647C6">
            <w:pPr>
              <w:rPr>
                <w:sz w:val="13"/>
                <w:szCs w:val="13"/>
              </w:rPr>
            </w:pPr>
          </w:p>
        </w:tc>
        <w:tc>
          <w:tcPr>
            <w:tcW w:w="880" w:type="dxa"/>
            <w:tcBorders>
              <w:top w:val="nil"/>
              <w:left w:val="nil"/>
              <w:bottom w:val="nil"/>
              <w:right w:val="nil"/>
            </w:tcBorders>
            <w:shd w:val="clear" w:color="auto" w:fill="auto"/>
            <w:vAlign w:val="center"/>
            <w:hideMark/>
          </w:tcPr>
          <w:p w14:paraId="20FE7D07" w14:textId="77777777" w:rsidR="003647C6" w:rsidRPr="003647C6" w:rsidRDefault="003647C6" w:rsidP="003647C6">
            <w:pPr>
              <w:rPr>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5E0F2BF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w:t>
            </w:r>
          </w:p>
        </w:tc>
        <w:tc>
          <w:tcPr>
            <w:tcW w:w="443" w:type="dxa"/>
            <w:tcBorders>
              <w:top w:val="nil"/>
              <w:left w:val="nil"/>
              <w:bottom w:val="single" w:sz="4" w:space="0" w:color="C0C0C0"/>
              <w:right w:val="single" w:sz="4" w:space="0" w:color="C0C0C0"/>
            </w:tcBorders>
            <w:shd w:val="clear" w:color="auto" w:fill="auto"/>
            <w:vAlign w:val="center"/>
            <w:hideMark/>
          </w:tcPr>
          <w:p w14:paraId="0715917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1,030 </w:t>
            </w:r>
          </w:p>
        </w:tc>
        <w:tc>
          <w:tcPr>
            <w:tcW w:w="383" w:type="dxa"/>
            <w:tcBorders>
              <w:top w:val="nil"/>
              <w:left w:val="nil"/>
              <w:bottom w:val="nil"/>
              <w:right w:val="nil"/>
            </w:tcBorders>
            <w:shd w:val="clear" w:color="auto" w:fill="auto"/>
            <w:vAlign w:val="center"/>
            <w:hideMark/>
          </w:tcPr>
          <w:p w14:paraId="61799489" w14:textId="77777777" w:rsidR="003647C6" w:rsidRPr="003647C6" w:rsidRDefault="003647C6" w:rsidP="003647C6">
            <w:pPr>
              <w:jc w:val="center"/>
              <w:rPr>
                <w:rFonts w:ascii="Tahoma" w:hAnsi="Tahoma" w:cs="Tahoma"/>
                <w:b/>
                <w:bCs/>
                <w:sz w:val="13"/>
                <w:szCs w:val="13"/>
              </w:rPr>
            </w:pPr>
          </w:p>
        </w:tc>
        <w:tc>
          <w:tcPr>
            <w:tcW w:w="378" w:type="dxa"/>
            <w:tcBorders>
              <w:top w:val="nil"/>
              <w:left w:val="nil"/>
              <w:bottom w:val="nil"/>
              <w:right w:val="nil"/>
            </w:tcBorders>
            <w:shd w:val="clear" w:color="auto" w:fill="auto"/>
            <w:vAlign w:val="center"/>
            <w:hideMark/>
          </w:tcPr>
          <w:p w14:paraId="1044289C" w14:textId="77777777" w:rsidR="003647C6" w:rsidRPr="003647C6" w:rsidRDefault="003647C6" w:rsidP="003647C6">
            <w:pPr>
              <w:rPr>
                <w:sz w:val="13"/>
                <w:szCs w:val="13"/>
              </w:rPr>
            </w:pPr>
          </w:p>
        </w:tc>
        <w:tc>
          <w:tcPr>
            <w:tcW w:w="825" w:type="dxa"/>
            <w:tcBorders>
              <w:top w:val="nil"/>
              <w:left w:val="nil"/>
              <w:bottom w:val="nil"/>
              <w:right w:val="nil"/>
            </w:tcBorders>
            <w:shd w:val="clear" w:color="auto" w:fill="auto"/>
            <w:vAlign w:val="center"/>
            <w:hideMark/>
          </w:tcPr>
          <w:p w14:paraId="21D69E2C" w14:textId="77777777" w:rsidR="003647C6" w:rsidRPr="003647C6" w:rsidRDefault="003647C6" w:rsidP="003647C6">
            <w:pPr>
              <w:rPr>
                <w:sz w:val="13"/>
                <w:szCs w:val="13"/>
              </w:rPr>
            </w:pPr>
          </w:p>
        </w:tc>
      </w:tr>
      <w:tr w:rsidR="003647C6" w:rsidRPr="003647C6" w14:paraId="2AE59F0B" w14:textId="77777777" w:rsidTr="003647C6">
        <w:trPr>
          <w:trHeight w:val="225"/>
          <w:jc w:val="center"/>
        </w:trPr>
        <w:tc>
          <w:tcPr>
            <w:tcW w:w="66" w:type="dxa"/>
            <w:tcBorders>
              <w:top w:val="nil"/>
              <w:left w:val="nil"/>
              <w:bottom w:val="nil"/>
              <w:right w:val="nil"/>
            </w:tcBorders>
            <w:shd w:val="clear" w:color="auto" w:fill="auto"/>
            <w:vAlign w:val="center"/>
            <w:hideMark/>
          </w:tcPr>
          <w:p w14:paraId="38645FC2"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7DBA6DD0"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7413CAAE" w14:textId="77777777" w:rsidR="003647C6" w:rsidRPr="003647C6" w:rsidRDefault="003647C6" w:rsidP="003647C6">
            <w:pPr>
              <w:rPr>
                <w:sz w:val="13"/>
                <w:szCs w:val="13"/>
              </w:rPr>
            </w:pPr>
          </w:p>
        </w:tc>
        <w:tc>
          <w:tcPr>
            <w:tcW w:w="1549" w:type="dxa"/>
            <w:tcBorders>
              <w:top w:val="nil"/>
              <w:left w:val="nil"/>
              <w:bottom w:val="nil"/>
              <w:right w:val="nil"/>
            </w:tcBorders>
            <w:shd w:val="clear" w:color="auto" w:fill="auto"/>
            <w:vAlign w:val="center"/>
            <w:hideMark/>
          </w:tcPr>
          <w:p w14:paraId="36537ACF" w14:textId="77777777" w:rsidR="003647C6" w:rsidRPr="003647C6" w:rsidRDefault="003647C6" w:rsidP="003647C6">
            <w:pPr>
              <w:rPr>
                <w:sz w:val="13"/>
                <w:szCs w:val="13"/>
              </w:rPr>
            </w:pPr>
          </w:p>
        </w:tc>
        <w:tc>
          <w:tcPr>
            <w:tcW w:w="208" w:type="dxa"/>
            <w:tcBorders>
              <w:top w:val="nil"/>
              <w:left w:val="nil"/>
              <w:bottom w:val="nil"/>
              <w:right w:val="nil"/>
            </w:tcBorders>
            <w:shd w:val="clear" w:color="auto" w:fill="auto"/>
            <w:vAlign w:val="center"/>
            <w:hideMark/>
          </w:tcPr>
          <w:p w14:paraId="3B9B2BF2" w14:textId="77777777" w:rsidR="003647C6" w:rsidRPr="003647C6" w:rsidRDefault="003647C6" w:rsidP="003647C6">
            <w:pPr>
              <w:rPr>
                <w:sz w:val="13"/>
                <w:szCs w:val="13"/>
              </w:rPr>
            </w:pPr>
          </w:p>
        </w:tc>
        <w:tc>
          <w:tcPr>
            <w:tcW w:w="333" w:type="dxa"/>
            <w:tcBorders>
              <w:top w:val="nil"/>
              <w:left w:val="nil"/>
              <w:bottom w:val="nil"/>
              <w:right w:val="nil"/>
            </w:tcBorders>
            <w:shd w:val="clear" w:color="auto" w:fill="auto"/>
            <w:vAlign w:val="center"/>
            <w:hideMark/>
          </w:tcPr>
          <w:p w14:paraId="4AF1A719" w14:textId="77777777" w:rsidR="003647C6" w:rsidRPr="003647C6" w:rsidRDefault="003647C6" w:rsidP="003647C6">
            <w:pPr>
              <w:jc w:val="center"/>
              <w:rPr>
                <w:sz w:val="13"/>
                <w:szCs w:val="13"/>
              </w:rPr>
            </w:pPr>
          </w:p>
        </w:tc>
        <w:tc>
          <w:tcPr>
            <w:tcW w:w="198" w:type="dxa"/>
            <w:tcBorders>
              <w:top w:val="nil"/>
              <w:left w:val="nil"/>
              <w:bottom w:val="nil"/>
              <w:right w:val="nil"/>
            </w:tcBorders>
            <w:shd w:val="clear" w:color="auto" w:fill="auto"/>
            <w:vAlign w:val="center"/>
            <w:hideMark/>
          </w:tcPr>
          <w:p w14:paraId="33A44F29" w14:textId="77777777" w:rsidR="003647C6" w:rsidRPr="003647C6" w:rsidRDefault="003647C6" w:rsidP="003647C6">
            <w:pPr>
              <w:jc w:val="center"/>
              <w:rPr>
                <w:sz w:val="11"/>
                <w:szCs w:val="11"/>
              </w:rPr>
            </w:pPr>
          </w:p>
        </w:tc>
        <w:tc>
          <w:tcPr>
            <w:tcW w:w="173" w:type="dxa"/>
            <w:tcBorders>
              <w:top w:val="nil"/>
              <w:left w:val="nil"/>
              <w:bottom w:val="nil"/>
              <w:right w:val="nil"/>
            </w:tcBorders>
            <w:shd w:val="clear" w:color="auto" w:fill="auto"/>
            <w:vAlign w:val="center"/>
            <w:hideMark/>
          </w:tcPr>
          <w:p w14:paraId="417DB302" w14:textId="77777777" w:rsidR="003647C6" w:rsidRPr="003647C6" w:rsidRDefault="003647C6" w:rsidP="003647C6">
            <w:pPr>
              <w:jc w:val="center"/>
              <w:rPr>
                <w:sz w:val="11"/>
                <w:szCs w:val="11"/>
              </w:rPr>
            </w:pPr>
          </w:p>
        </w:tc>
        <w:tc>
          <w:tcPr>
            <w:tcW w:w="359" w:type="dxa"/>
            <w:tcBorders>
              <w:top w:val="nil"/>
              <w:left w:val="nil"/>
              <w:bottom w:val="nil"/>
              <w:right w:val="nil"/>
            </w:tcBorders>
            <w:shd w:val="clear" w:color="auto" w:fill="auto"/>
            <w:vAlign w:val="center"/>
            <w:hideMark/>
          </w:tcPr>
          <w:p w14:paraId="0E4928C6" w14:textId="77777777" w:rsidR="003647C6" w:rsidRPr="003647C6" w:rsidRDefault="003647C6" w:rsidP="003647C6">
            <w:pPr>
              <w:jc w:val="center"/>
              <w:rPr>
                <w:sz w:val="13"/>
                <w:szCs w:val="13"/>
              </w:rPr>
            </w:pPr>
          </w:p>
        </w:tc>
        <w:tc>
          <w:tcPr>
            <w:tcW w:w="344" w:type="dxa"/>
            <w:tcBorders>
              <w:top w:val="nil"/>
              <w:left w:val="nil"/>
              <w:bottom w:val="nil"/>
              <w:right w:val="nil"/>
            </w:tcBorders>
            <w:shd w:val="clear" w:color="auto" w:fill="auto"/>
            <w:vAlign w:val="center"/>
            <w:hideMark/>
          </w:tcPr>
          <w:p w14:paraId="27ADEDA0" w14:textId="77777777" w:rsidR="003647C6" w:rsidRPr="003647C6" w:rsidRDefault="003647C6" w:rsidP="003647C6">
            <w:pPr>
              <w:jc w:val="center"/>
              <w:rPr>
                <w:sz w:val="13"/>
                <w:szCs w:val="13"/>
              </w:rPr>
            </w:pPr>
          </w:p>
        </w:tc>
        <w:tc>
          <w:tcPr>
            <w:tcW w:w="346" w:type="dxa"/>
            <w:tcBorders>
              <w:top w:val="nil"/>
              <w:left w:val="nil"/>
              <w:bottom w:val="nil"/>
              <w:right w:val="nil"/>
            </w:tcBorders>
            <w:shd w:val="clear" w:color="auto" w:fill="auto"/>
            <w:vAlign w:val="center"/>
            <w:hideMark/>
          </w:tcPr>
          <w:p w14:paraId="5681E7B8" w14:textId="77777777" w:rsidR="003647C6" w:rsidRPr="003647C6" w:rsidRDefault="003647C6" w:rsidP="003647C6">
            <w:pPr>
              <w:jc w:val="center"/>
              <w:rPr>
                <w:sz w:val="13"/>
                <w:szCs w:val="13"/>
              </w:rPr>
            </w:pPr>
          </w:p>
        </w:tc>
        <w:tc>
          <w:tcPr>
            <w:tcW w:w="269" w:type="dxa"/>
            <w:tcBorders>
              <w:top w:val="nil"/>
              <w:left w:val="nil"/>
              <w:bottom w:val="nil"/>
              <w:right w:val="nil"/>
            </w:tcBorders>
            <w:shd w:val="clear" w:color="auto" w:fill="auto"/>
            <w:vAlign w:val="center"/>
            <w:hideMark/>
          </w:tcPr>
          <w:p w14:paraId="50A35A74" w14:textId="77777777" w:rsidR="003647C6" w:rsidRPr="003647C6" w:rsidRDefault="003647C6" w:rsidP="003647C6">
            <w:pPr>
              <w:jc w:val="center"/>
              <w:rPr>
                <w:sz w:val="13"/>
                <w:szCs w:val="13"/>
              </w:rPr>
            </w:pPr>
          </w:p>
        </w:tc>
        <w:tc>
          <w:tcPr>
            <w:tcW w:w="269" w:type="dxa"/>
            <w:tcBorders>
              <w:top w:val="nil"/>
              <w:left w:val="nil"/>
              <w:bottom w:val="nil"/>
              <w:right w:val="nil"/>
            </w:tcBorders>
            <w:shd w:val="clear" w:color="auto" w:fill="auto"/>
            <w:vAlign w:val="center"/>
            <w:hideMark/>
          </w:tcPr>
          <w:p w14:paraId="25D20177" w14:textId="77777777" w:rsidR="003647C6" w:rsidRPr="003647C6" w:rsidRDefault="003647C6" w:rsidP="003647C6">
            <w:pPr>
              <w:rPr>
                <w:sz w:val="13"/>
                <w:szCs w:val="13"/>
              </w:rPr>
            </w:pPr>
          </w:p>
        </w:tc>
        <w:tc>
          <w:tcPr>
            <w:tcW w:w="432" w:type="dxa"/>
            <w:tcBorders>
              <w:top w:val="nil"/>
              <w:left w:val="nil"/>
              <w:bottom w:val="nil"/>
              <w:right w:val="nil"/>
            </w:tcBorders>
            <w:shd w:val="clear" w:color="auto" w:fill="auto"/>
            <w:vAlign w:val="center"/>
            <w:hideMark/>
          </w:tcPr>
          <w:p w14:paraId="048EE63C" w14:textId="77777777" w:rsidR="003647C6" w:rsidRPr="003647C6" w:rsidRDefault="003647C6" w:rsidP="003647C6">
            <w:pPr>
              <w:rPr>
                <w:sz w:val="13"/>
                <w:szCs w:val="13"/>
              </w:rPr>
            </w:pPr>
          </w:p>
        </w:tc>
        <w:tc>
          <w:tcPr>
            <w:tcW w:w="398" w:type="dxa"/>
            <w:tcBorders>
              <w:top w:val="nil"/>
              <w:left w:val="nil"/>
              <w:bottom w:val="nil"/>
              <w:right w:val="nil"/>
            </w:tcBorders>
            <w:shd w:val="clear" w:color="auto" w:fill="auto"/>
            <w:vAlign w:val="center"/>
            <w:hideMark/>
          </w:tcPr>
          <w:p w14:paraId="79234184" w14:textId="77777777" w:rsidR="003647C6" w:rsidRPr="003647C6" w:rsidRDefault="003647C6" w:rsidP="003647C6">
            <w:pPr>
              <w:rPr>
                <w:sz w:val="13"/>
                <w:szCs w:val="13"/>
              </w:rPr>
            </w:pPr>
          </w:p>
        </w:tc>
        <w:tc>
          <w:tcPr>
            <w:tcW w:w="463" w:type="dxa"/>
            <w:tcBorders>
              <w:top w:val="nil"/>
              <w:left w:val="nil"/>
              <w:bottom w:val="nil"/>
              <w:right w:val="nil"/>
            </w:tcBorders>
            <w:shd w:val="clear" w:color="auto" w:fill="auto"/>
            <w:vAlign w:val="center"/>
            <w:hideMark/>
          </w:tcPr>
          <w:p w14:paraId="58956E38" w14:textId="77777777" w:rsidR="003647C6" w:rsidRPr="003647C6" w:rsidRDefault="003647C6" w:rsidP="003647C6">
            <w:pPr>
              <w:jc w:val="center"/>
              <w:rPr>
                <w:sz w:val="13"/>
                <w:szCs w:val="13"/>
              </w:rPr>
            </w:pPr>
          </w:p>
        </w:tc>
        <w:tc>
          <w:tcPr>
            <w:tcW w:w="383" w:type="dxa"/>
            <w:tcBorders>
              <w:top w:val="nil"/>
              <w:left w:val="nil"/>
              <w:bottom w:val="nil"/>
              <w:right w:val="nil"/>
            </w:tcBorders>
            <w:shd w:val="clear" w:color="auto" w:fill="auto"/>
            <w:vAlign w:val="center"/>
            <w:hideMark/>
          </w:tcPr>
          <w:p w14:paraId="77B2518D" w14:textId="77777777" w:rsidR="003647C6" w:rsidRPr="003647C6" w:rsidRDefault="003647C6" w:rsidP="003647C6">
            <w:pPr>
              <w:jc w:val="center"/>
              <w:rPr>
                <w:sz w:val="13"/>
                <w:szCs w:val="13"/>
              </w:rPr>
            </w:pPr>
          </w:p>
        </w:tc>
        <w:tc>
          <w:tcPr>
            <w:tcW w:w="378" w:type="dxa"/>
            <w:tcBorders>
              <w:top w:val="nil"/>
              <w:left w:val="nil"/>
              <w:bottom w:val="nil"/>
              <w:right w:val="nil"/>
            </w:tcBorders>
            <w:shd w:val="clear" w:color="auto" w:fill="auto"/>
            <w:vAlign w:val="center"/>
            <w:hideMark/>
          </w:tcPr>
          <w:p w14:paraId="0EEF8E0E" w14:textId="77777777" w:rsidR="003647C6" w:rsidRPr="003647C6" w:rsidRDefault="003647C6" w:rsidP="003647C6">
            <w:pPr>
              <w:rPr>
                <w:sz w:val="13"/>
                <w:szCs w:val="13"/>
              </w:rPr>
            </w:pPr>
          </w:p>
        </w:tc>
        <w:tc>
          <w:tcPr>
            <w:tcW w:w="880" w:type="dxa"/>
            <w:tcBorders>
              <w:top w:val="nil"/>
              <w:left w:val="nil"/>
              <w:bottom w:val="nil"/>
              <w:right w:val="nil"/>
            </w:tcBorders>
            <w:shd w:val="clear" w:color="auto" w:fill="auto"/>
            <w:vAlign w:val="center"/>
            <w:hideMark/>
          </w:tcPr>
          <w:p w14:paraId="17295E12" w14:textId="77777777" w:rsidR="003647C6" w:rsidRPr="003647C6" w:rsidRDefault="003647C6" w:rsidP="003647C6">
            <w:pPr>
              <w:rPr>
                <w:sz w:val="13"/>
                <w:szCs w:val="13"/>
              </w:rPr>
            </w:pPr>
          </w:p>
        </w:tc>
        <w:tc>
          <w:tcPr>
            <w:tcW w:w="368" w:type="dxa"/>
            <w:tcBorders>
              <w:top w:val="nil"/>
              <w:left w:val="nil"/>
              <w:bottom w:val="nil"/>
              <w:right w:val="nil"/>
            </w:tcBorders>
            <w:shd w:val="clear" w:color="auto" w:fill="auto"/>
            <w:vAlign w:val="center"/>
            <w:hideMark/>
          </w:tcPr>
          <w:p w14:paraId="290A87BF" w14:textId="77777777" w:rsidR="003647C6" w:rsidRPr="003647C6" w:rsidRDefault="003647C6" w:rsidP="003647C6">
            <w:pPr>
              <w:rPr>
                <w:sz w:val="13"/>
                <w:szCs w:val="13"/>
              </w:rPr>
            </w:pPr>
          </w:p>
        </w:tc>
        <w:tc>
          <w:tcPr>
            <w:tcW w:w="443" w:type="dxa"/>
            <w:tcBorders>
              <w:top w:val="nil"/>
              <w:left w:val="nil"/>
              <w:bottom w:val="nil"/>
              <w:right w:val="nil"/>
            </w:tcBorders>
            <w:shd w:val="clear" w:color="auto" w:fill="auto"/>
            <w:vAlign w:val="center"/>
            <w:hideMark/>
          </w:tcPr>
          <w:p w14:paraId="14066E80" w14:textId="77777777" w:rsidR="003647C6" w:rsidRPr="003647C6" w:rsidRDefault="003647C6" w:rsidP="003647C6">
            <w:pPr>
              <w:jc w:val="center"/>
              <w:rPr>
                <w:sz w:val="13"/>
                <w:szCs w:val="13"/>
              </w:rPr>
            </w:pPr>
          </w:p>
        </w:tc>
        <w:tc>
          <w:tcPr>
            <w:tcW w:w="383" w:type="dxa"/>
            <w:tcBorders>
              <w:top w:val="nil"/>
              <w:left w:val="nil"/>
              <w:bottom w:val="nil"/>
              <w:right w:val="nil"/>
            </w:tcBorders>
            <w:shd w:val="clear" w:color="auto" w:fill="auto"/>
            <w:vAlign w:val="center"/>
            <w:hideMark/>
          </w:tcPr>
          <w:p w14:paraId="55C9DC3F" w14:textId="77777777" w:rsidR="003647C6" w:rsidRPr="003647C6" w:rsidRDefault="003647C6" w:rsidP="003647C6">
            <w:pPr>
              <w:jc w:val="center"/>
              <w:rPr>
                <w:sz w:val="13"/>
                <w:szCs w:val="13"/>
              </w:rPr>
            </w:pPr>
          </w:p>
        </w:tc>
        <w:tc>
          <w:tcPr>
            <w:tcW w:w="378" w:type="dxa"/>
            <w:tcBorders>
              <w:top w:val="nil"/>
              <w:left w:val="nil"/>
              <w:bottom w:val="nil"/>
              <w:right w:val="nil"/>
            </w:tcBorders>
            <w:shd w:val="clear" w:color="auto" w:fill="auto"/>
            <w:vAlign w:val="center"/>
            <w:hideMark/>
          </w:tcPr>
          <w:p w14:paraId="3C133C1F" w14:textId="77777777" w:rsidR="003647C6" w:rsidRPr="003647C6" w:rsidRDefault="003647C6" w:rsidP="003647C6">
            <w:pPr>
              <w:rPr>
                <w:sz w:val="13"/>
                <w:szCs w:val="13"/>
              </w:rPr>
            </w:pPr>
          </w:p>
        </w:tc>
        <w:tc>
          <w:tcPr>
            <w:tcW w:w="825" w:type="dxa"/>
            <w:tcBorders>
              <w:top w:val="nil"/>
              <w:left w:val="nil"/>
              <w:bottom w:val="nil"/>
              <w:right w:val="nil"/>
            </w:tcBorders>
            <w:shd w:val="clear" w:color="auto" w:fill="auto"/>
            <w:vAlign w:val="center"/>
            <w:hideMark/>
          </w:tcPr>
          <w:p w14:paraId="48F645EE" w14:textId="77777777" w:rsidR="003647C6" w:rsidRPr="003647C6" w:rsidRDefault="003647C6" w:rsidP="003647C6">
            <w:pPr>
              <w:rPr>
                <w:sz w:val="13"/>
                <w:szCs w:val="13"/>
              </w:rPr>
            </w:pPr>
          </w:p>
        </w:tc>
      </w:tr>
      <w:tr w:rsidR="003647C6" w:rsidRPr="003647C6" w14:paraId="72AF1B1B" w14:textId="77777777" w:rsidTr="003647C6">
        <w:trPr>
          <w:trHeight w:val="225"/>
          <w:jc w:val="center"/>
        </w:trPr>
        <w:tc>
          <w:tcPr>
            <w:tcW w:w="66" w:type="dxa"/>
            <w:tcBorders>
              <w:top w:val="nil"/>
              <w:left w:val="nil"/>
              <w:bottom w:val="nil"/>
              <w:right w:val="nil"/>
            </w:tcBorders>
            <w:shd w:val="clear" w:color="auto" w:fill="auto"/>
            <w:vAlign w:val="center"/>
            <w:hideMark/>
          </w:tcPr>
          <w:p w14:paraId="46132BD5"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6885651D"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60850876" w14:textId="77777777" w:rsidR="003647C6" w:rsidRPr="003647C6" w:rsidRDefault="003647C6" w:rsidP="003647C6">
            <w:pPr>
              <w:rPr>
                <w:sz w:val="13"/>
                <w:szCs w:val="13"/>
              </w:rPr>
            </w:pPr>
          </w:p>
        </w:tc>
        <w:tc>
          <w:tcPr>
            <w:tcW w:w="154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AA28B87"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Текущие расходы, в том числе:</w:t>
            </w:r>
          </w:p>
        </w:tc>
        <w:tc>
          <w:tcPr>
            <w:tcW w:w="208" w:type="dxa"/>
            <w:tcBorders>
              <w:top w:val="single" w:sz="4" w:space="0" w:color="C0C0C0"/>
              <w:left w:val="nil"/>
              <w:bottom w:val="single" w:sz="4" w:space="0" w:color="C0C0C0"/>
              <w:right w:val="single" w:sz="4" w:space="0" w:color="C0C0C0"/>
            </w:tcBorders>
            <w:shd w:val="clear" w:color="auto" w:fill="auto"/>
            <w:vAlign w:val="center"/>
            <w:hideMark/>
          </w:tcPr>
          <w:p w14:paraId="78CFB320"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single" w:sz="4" w:space="0" w:color="C0C0C0"/>
              <w:left w:val="nil"/>
              <w:bottom w:val="single" w:sz="4" w:space="0" w:color="C0C0C0"/>
              <w:right w:val="single" w:sz="4" w:space="0" w:color="C0C0C0"/>
            </w:tcBorders>
            <w:shd w:val="clear" w:color="auto" w:fill="auto"/>
            <w:vAlign w:val="center"/>
            <w:hideMark/>
          </w:tcPr>
          <w:p w14:paraId="5317C0D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938,14   </w:t>
            </w:r>
          </w:p>
        </w:tc>
        <w:tc>
          <w:tcPr>
            <w:tcW w:w="198" w:type="dxa"/>
            <w:tcBorders>
              <w:top w:val="single" w:sz="4" w:space="0" w:color="C0C0C0"/>
              <w:left w:val="nil"/>
              <w:bottom w:val="single" w:sz="4" w:space="0" w:color="C0C0C0"/>
              <w:right w:val="single" w:sz="4" w:space="0" w:color="C0C0C0"/>
            </w:tcBorders>
            <w:shd w:val="clear" w:color="auto" w:fill="auto"/>
            <w:vAlign w:val="center"/>
            <w:hideMark/>
          </w:tcPr>
          <w:p w14:paraId="514DFFCD" w14:textId="0EE4F2D5"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5 651,21</w:t>
            </w:r>
          </w:p>
        </w:tc>
        <w:tc>
          <w:tcPr>
            <w:tcW w:w="173" w:type="dxa"/>
            <w:tcBorders>
              <w:top w:val="single" w:sz="4" w:space="0" w:color="C0C0C0"/>
              <w:left w:val="nil"/>
              <w:bottom w:val="single" w:sz="4" w:space="0" w:color="C0C0C0"/>
              <w:right w:val="single" w:sz="4" w:space="0" w:color="C0C0C0"/>
            </w:tcBorders>
            <w:shd w:val="clear" w:color="auto" w:fill="auto"/>
            <w:vAlign w:val="center"/>
            <w:hideMark/>
          </w:tcPr>
          <w:p w14:paraId="385B3370" w14:textId="5F20CF4B"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4 786,37</w:t>
            </w:r>
          </w:p>
        </w:tc>
        <w:tc>
          <w:tcPr>
            <w:tcW w:w="359" w:type="dxa"/>
            <w:tcBorders>
              <w:top w:val="single" w:sz="4" w:space="0" w:color="C0C0C0"/>
              <w:left w:val="nil"/>
              <w:bottom w:val="single" w:sz="4" w:space="0" w:color="C0C0C0"/>
              <w:right w:val="single" w:sz="4" w:space="0" w:color="C0C0C0"/>
            </w:tcBorders>
            <w:shd w:val="clear" w:color="auto" w:fill="auto"/>
            <w:vAlign w:val="center"/>
            <w:hideMark/>
          </w:tcPr>
          <w:p w14:paraId="1DD132F8" w14:textId="6445663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6 589,35</w:t>
            </w:r>
          </w:p>
        </w:tc>
        <w:tc>
          <w:tcPr>
            <w:tcW w:w="344" w:type="dxa"/>
            <w:tcBorders>
              <w:top w:val="single" w:sz="4" w:space="0" w:color="C0C0C0"/>
              <w:left w:val="nil"/>
              <w:bottom w:val="single" w:sz="4" w:space="0" w:color="C0C0C0"/>
              <w:right w:val="single" w:sz="4" w:space="0" w:color="C0C0C0"/>
            </w:tcBorders>
            <w:shd w:val="clear" w:color="auto" w:fill="auto"/>
            <w:vAlign w:val="center"/>
            <w:hideMark/>
          </w:tcPr>
          <w:p w14:paraId="7D9D216B" w14:textId="2882C77E"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6 852,28</w:t>
            </w:r>
          </w:p>
        </w:tc>
        <w:tc>
          <w:tcPr>
            <w:tcW w:w="346" w:type="dxa"/>
            <w:tcBorders>
              <w:top w:val="single" w:sz="4" w:space="0" w:color="C0C0C0"/>
              <w:left w:val="nil"/>
              <w:bottom w:val="single" w:sz="4" w:space="0" w:color="C0C0C0"/>
              <w:right w:val="single" w:sz="4" w:space="0" w:color="C0C0C0"/>
            </w:tcBorders>
            <w:shd w:val="clear" w:color="auto" w:fill="auto"/>
            <w:vAlign w:val="center"/>
            <w:hideMark/>
          </w:tcPr>
          <w:p w14:paraId="1017F119" w14:textId="7B9FB966"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6 660,42</w:t>
            </w:r>
          </w:p>
        </w:tc>
        <w:tc>
          <w:tcPr>
            <w:tcW w:w="269" w:type="dxa"/>
            <w:tcBorders>
              <w:top w:val="single" w:sz="4" w:space="0" w:color="C0C0C0"/>
              <w:left w:val="nil"/>
              <w:bottom w:val="single" w:sz="4" w:space="0" w:color="C0C0C0"/>
              <w:right w:val="single" w:sz="4" w:space="0" w:color="C0C0C0"/>
            </w:tcBorders>
            <w:shd w:val="clear" w:color="auto" w:fill="auto"/>
            <w:vAlign w:val="center"/>
            <w:hideMark/>
          </w:tcPr>
          <w:p w14:paraId="0188FCDD" w14:textId="2AC0354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3 313,90</w:t>
            </w:r>
          </w:p>
        </w:tc>
        <w:tc>
          <w:tcPr>
            <w:tcW w:w="269" w:type="dxa"/>
            <w:tcBorders>
              <w:top w:val="single" w:sz="4" w:space="0" w:color="C0C0C0"/>
              <w:left w:val="nil"/>
              <w:bottom w:val="single" w:sz="4" w:space="0" w:color="C0C0C0"/>
              <w:right w:val="single" w:sz="4" w:space="0" w:color="C0C0C0"/>
            </w:tcBorders>
            <w:shd w:val="clear" w:color="auto" w:fill="auto"/>
            <w:vAlign w:val="center"/>
            <w:hideMark/>
          </w:tcPr>
          <w:p w14:paraId="7F596746" w14:textId="545F56EB"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432" w:type="dxa"/>
            <w:tcBorders>
              <w:top w:val="nil"/>
              <w:left w:val="nil"/>
              <w:bottom w:val="nil"/>
              <w:right w:val="nil"/>
            </w:tcBorders>
            <w:shd w:val="clear" w:color="auto" w:fill="auto"/>
            <w:vAlign w:val="center"/>
            <w:hideMark/>
          </w:tcPr>
          <w:p w14:paraId="23DBE317" w14:textId="77777777" w:rsidR="003647C6" w:rsidRPr="003647C6" w:rsidRDefault="003647C6" w:rsidP="003647C6">
            <w:pPr>
              <w:jc w:val="center"/>
              <w:rPr>
                <w:rFonts w:ascii="Tahoma" w:hAnsi="Tahoma" w:cs="Tahoma"/>
                <w:b/>
                <w:bCs/>
                <w:sz w:val="13"/>
                <w:szCs w:val="13"/>
              </w:rPr>
            </w:pPr>
          </w:p>
        </w:tc>
        <w:tc>
          <w:tcPr>
            <w:tcW w:w="3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A3B5B5" w14:textId="69B738CC"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7 110,22</w:t>
            </w:r>
          </w:p>
        </w:tc>
        <w:tc>
          <w:tcPr>
            <w:tcW w:w="463" w:type="dxa"/>
            <w:tcBorders>
              <w:top w:val="single" w:sz="4" w:space="0" w:color="C0C0C0"/>
              <w:left w:val="nil"/>
              <w:bottom w:val="single" w:sz="4" w:space="0" w:color="C0C0C0"/>
              <w:right w:val="single" w:sz="4" w:space="0" w:color="C0C0C0"/>
            </w:tcBorders>
            <w:shd w:val="clear" w:color="auto" w:fill="auto"/>
            <w:vAlign w:val="center"/>
            <w:hideMark/>
          </w:tcPr>
          <w:p w14:paraId="347EBE1E" w14:textId="798D6D20"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6 847,65</w:t>
            </w:r>
          </w:p>
        </w:tc>
        <w:tc>
          <w:tcPr>
            <w:tcW w:w="383" w:type="dxa"/>
            <w:tcBorders>
              <w:top w:val="single" w:sz="4" w:space="0" w:color="C0C0C0"/>
              <w:left w:val="nil"/>
              <w:bottom w:val="single" w:sz="4" w:space="0" w:color="C0C0C0"/>
              <w:right w:val="single" w:sz="4" w:space="0" w:color="C0C0C0"/>
            </w:tcBorders>
            <w:shd w:val="clear" w:color="auto" w:fill="auto"/>
            <w:vAlign w:val="center"/>
            <w:hideMark/>
          </w:tcPr>
          <w:p w14:paraId="7D5044CF" w14:textId="422C009F"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3 346,52</w:t>
            </w:r>
          </w:p>
        </w:tc>
        <w:tc>
          <w:tcPr>
            <w:tcW w:w="378" w:type="dxa"/>
            <w:tcBorders>
              <w:top w:val="single" w:sz="4" w:space="0" w:color="C0C0C0"/>
              <w:left w:val="nil"/>
              <w:bottom w:val="single" w:sz="4" w:space="0" w:color="C0C0C0"/>
              <w:right w:val="single" w:sz="4" w:space="0" w:color="C0C0C0"/>
            </w:tcBorders>
            <w:shd w:val="clear" w:color="auto" w:fill="auto"/>
            <w:vAlign w:val="center"/>
            <w:hideMark/>
          </w:tcPr>
          <w:p w14:paraId="0B6CB715" w14:textId="58EA678A"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880" w:type="dxa"/>
            <w:tcBorders>
              <w:top w:val="nil"/>
              <w:left w:val="nil"/>
              <w:bottom w:val="nil"/>
              <w:right w:val="nil"/>
            </w:tcBorders>
            <w:shd w:val="clear" w:color="auto" w:fill="auto"/>
            <w:vAlign w:val="center"/>
            <w:hideMark/>
          </w:tcPr>
          <w:p w14:paraId="64B85A19" w14:textId="77777777" w:rsidR="003647C6" w:rsidRPr="003647C6" w:rsidRDefault="003647C6" w:rsidP="003647C6">
            <w:pPr>
              <w:jc w:val="center"/>
              <w:rPr>
                <w:rFonts w:ascii="Tahoma" w:hAnsi="Tahoma" w:cs="Tahoma"/>
                <w:b/>
                <w:bCs/>
                <w:sz w:val="13"/>
                <w:szCs w:val="13"/>
              </w:rPr>
            </w:pPr>
          </w:p>
        </w:tc>
        <w:tc>
          <w:tcPr>
            <w:tcW w:w="36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655723" w14:textId="29CD519E"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7 343,60</w:t>
            </w:r>
          </w:p>
        </w:tc>
        <w:tc>
          <w:tcPr>
            <w:tcW w:w="443" w:type="dxa"/>
            <w:tcBorders>
              <w:top w:val="single" w:sz="4" w:space="0" w:color="C0C0C0"/>
              <w:left w:val="nil"/>
              <w:bottom w:val="single" w:sz="4" w:space="0" w:color="C0C0C0"/>
              <w:right w:val="single" w:sz="4" w:space="0" w:color="C0C0C0"/>
            </w:tcBorders>
            <w:shd w:val="clear" w:color="auto" w:fill="auto"/>
            <w:vAlign w:val="center"/>
            <w:hideMark/>
          </w:tcPr>
          <w:p w14:paraId="3DCC9C54" w14:textId="3935BC0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7 019,51</w:t>
            </w:r>
          </w:p>
        </w:tc>
        <w:tc>
          <w:tcPr>
            <w:tcW w:w="383" w:type="dxa"/>
            <w:tcBorders>
              <w:top w:val="single" w:sz="4" w:space="0" w:color="C0C0C0"/>
              <w:left w:val="nil"/>
              <w:bottom w:val="single" w:sz="4" w:space="0" w:color="C0C0C0"/>
              <w:right w:val="single" w:sz="4" w:space="0" w:color="C0C0C0"/>
            </w:tcBorders>
            <w:shd w:val="clear" w:color="auto" w:fill="auto"/>
            <w:vAlign w:val="center"/>
            <w:hideMark/>
          </w:tcPr>
          <w:p w14:paraId="6D960859" w14:textId="5EF7555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3 501,13</w:t>
            </w:r>
          </w:p>
        </w:tc>
        <w:tc>
          <w:tcPr>
            <w:tcW w:w="378" w:type="dxa"/>
            <w:tcBorders>
              <w:top w:val="single" w:sz="4" w:space="0" w:color="C0C0C0"/>
              <w:left w:val="nil"/>
              <w:bottom w:val="single" w:sz="4" w:space="0" w:color="C0C0C0"/>
              <w:right w:val="single" w:sz="4" w:space="0" w:color="C0C0C0"/>
            </w:tcBorders>
            <w:shd w:val="clear" w:color="auto" w:fill="auto"/>
            <w:vAlign w:val="center"/>
            <w:hideMark/>
          </w:tcPr>
          <w:p w14:paraId="2FCB2343" w14:textId="67066C11"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3 518,37</w:t>
            </w:r>
          </w:p>
        </w:tc>
        <w:tc>
          <w:tcPr>
            <w:tcW w:w="825" w:type="dxa"/>
            <w:tcBorders>
              <w:top w:val="nil"/>
              <w:left w:val="nil"/>
              <w:bottom w:val="nil"/>
              <w:right w:val="nil"/>
            </w:tcBorders>
            <w:shd w:val="clear" w:color="auto" w:fill="auto"/>
            <w:vAlign w:val="center"/>
            <w:hideMark/>
          </w:tcPr>
          <w:p w14:paraId="1F148E98" w14:textId="77777777" w:rsidR="003647C6" w:rsidRPr="003647C6" w:rsidRDefault="003647C6" w:rsidP="003647C6">
            <w:pPr>
              <w:jc w:val="center"/>
              <w:rPr>
                <w:rFonts w:ascii="Tahoma" w:hAnsi="Tahoma" w:cs="Tahoma"/>
                <w:b/>
                <w:bCs/>
                <w:sz w:val="13"/>
                <w:szCs w:val="13"/>
              </w:rPr>
            </w:pPr>
          </w:p>
        </w:tc>
      </w:tr>
      <w:tr w:rsidR="003647C6" w:rsidRPr="003647C6" w14:paraId="2F708124" w14:textId="77777777" w:rsidTr="003647C6">
        <w:trPr>
          <w:trHeight w:val="225"/>
          <w:jc w:val="center"/>
        </w:trPr>
        <w:tc>
          <w:tcPr>
            <w:tcW w:w="66" w:type="dxa"/>
            <w:tcBorders>
              <w:top w:val="nil"/>
              <w:left w:val="nil"/>
              <w:bottom w:val="nil"/>
              <w:right w:val="nil"/>
            </w:tcBorders>
            <w:shd w:val="clear" w:color="auto" w:fill="auto"/>
            <w:vAlign w:val="center"/>
            <w:hideMark/>
          </w:tcPr>
          <w:p w14:paraId="42AFDC5C"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6FA59182"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3DCC0B22"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FFFF00"/>
            <w:vAlign w:val="center"/>
            <w:hideMark/>
          </w:tcPr>
          <w:p w14:paraId="57D3E833"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Операционные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777FC5F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7BDB767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1 006,24   </w:t>
            </w:r>
          </w:p>
        </w:tc>
        <w:tc>
          <w:tcPr>
            <w:tcW w:w="198" w:type="dxa"/>
            <w:tcBorders>
              <w:top w:val="nil"/>
              <w:left w:val="nil"/>
              <w:bottom w:val="single" w:sz="4" w:space="0" w:color="C0C0C0"/>
              <w:right w:val="single" w:sz="4" w:space="0" w:color="C0C0C0"/>
            </w:tcBorders>
            <w:shd w:val="clear" w:color="auto" w:fill="auto"/>
            <w:vAlign w:val="center"/>
            <w:hideMark/>
          </w:tcPr>
          <w:p w14:paraId="2D5CA14D" w14:textId="70988DB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3 866,32</w:t>
            </w:r>
          </w:p>
        </w:tc>
        <w:tc>
          <w:tcPr>
            <w:tcW w:w="173" w:type="dxa"/>
            <w:tcBorders>
              <w:top w:val="nil"/>
              <w:left w:val="nil"/>
              <w:bottom w:val="single" w:sz="4" w:space="0" w:color="C0C0C0"/>
              <w:right w:val="single" w:sz="4" w:space="0" w:color="C0C0C0"/>
            </w:tcBorders>
            <w:shd w:val="clear" w:color="auto" w:fill="auto"/>
            <w:vAlign w:val="center"/>
            <w:hideMark/>
          </w:tcPr>
          <w:p w14:paraId="55A4DA5E" w14:textId="31231A53"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3 262,67</w:t>
            </w:r>
          </w:p>
        </w:tc>
        <w:tc>
          <w:tcPr>
            <w:tcW w:w="359" w:type="dxa"/>
            <w:tcBorders>
              <w:top w:val="nil"/>
              <w:left w:val="nil"/>
              <w:bottom w:val="single" w:sz="4" w:space="0" w:color="C0C0C0"/>
              <w:right w:val="single" w:sz="4" w:space="0" w:color="C0C0C0"/>
            </w:tcBorders>
            <w:shd w:val="clear" w:color="auto" w:fill="auto"/>
            <w:vAlign w:val="center"/>
            <w:hideMark/>
          </w:tcPr>
          <w:p w14:paraId="305A285C" w14:textId="1980EADF"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4 872,56</w:t>
            </w:r>
          </w:p>
        </w:tc>
        <w:tc>
          <w:tcPr>
            <w:tcW w:w="344" w:type="dxa"/>
            <w:tcBorders>
              <w:top w:val="nil"/>
              <w:left w:val="nil"/>
              <w:bottom w:val="single" w:sz="4" w:space="0" w:color="C0C0C0"/>
              <w:right w:val="single" w:sz="4" w:space="0" w:color="C0C0C0"/>
            </w:tcBorders>
            <w:shd w:val="clear" w:color="auto" w:fill="auto"/>
            <w:vAlign w:val="center"/>
            <w:hideMark/>
          </w:tcPr>
          <w:p w14:paraId="0DCB0D98" w14:textId="1BF5111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4 946,49</w:t>
            </w:r>
          </w:p>
        </w:tc>
        <w:tc>
          <w:tcPr>
            <w:tcW w:w="346" w:type="dxa"/>
            <w:tcBorders>
              <w:top w:val="nil"/>
              <w:left w:val="nil"/>
              <w:bottom w:val="single" w:sz="4" w:space="0" w:color="C0C0C0"/>
              <w:right w:val="single" w:sz="4" w:space="0" w:color="C0C0C0"/>
            </w:tcBorders>
            <w:shd w:val="clear" w:color="auto" w:fill="auto"/>
            <w:vAlign w:val="center"/>
            <w:hideMark/>
          </w:tcPr>
          <w:p w14:paraId="41D52E3A" w14:textId="6D13E6C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4 738,04</w:t>
            </w:r>
          </w:p>
        </w:tc>
        <w:tc>
          <w:tcPr>
            <w:tcW w:w="269" w:type="dxa"/>
            <w:tcBorders>
              <w:top w:val="nil"/>
              <w:left w:val="nil"/>
              <w:bottom w:val="single" w:sz="4" w:space="0" w:color="C0C0C0"/>
              <w:right w:val="single" w:sz="4" w:space="0" w:color="C0C0C0"/>
            </w:tcBorders>
            <w:shd w:val="clear" w:color="auto" w:fill="auto"/>
            <w:vAlign w:val="center"/>
            <w:hideMark/>
          </w:tcPr>
          <w:p w14:paraId="2A5B2EC7" w14:textId="232DB72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2 352,71</w:t>
            </w:r>
          </w:p>
        </w:tc>
        <w:tc>
          <w:tcPr>
            <w:tcW w:w="269" w:type="dxa"/>
            <w:tcBorders>
              <w:top w:val="nil"/>
              <w:left w:val="nil"/>
              <w:bottom w:val="single" w:sz="4" w:space="0" w:color="C0C0C0"/>
              <w:right w:val="single" w:sz="4" w:space="0" w:color="C0C0C0"/>
            </w:tcBorders>
            <w:shd w:val="clear" w:color="auto" w:fill="auto"/>
            <w:vAlign w:val="center"/>
            <w:hideMark/>
          </w:tcPr>
          <w:p w14:paraId="071E5B9E" w14:textId="07672A3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2 385,33</w:t>
            </w:r>
          </w:p>
        </w:tc>
        <w:tc>
          <w:tcPr>
            <w:tcW w:w="432" w:type="dxa"/>
            <w:tcBorders>
              <w:top w:val="nil"/>
              <w:left w:val="nil"/>
              <w:bottom w:val="nil"/>
              <w:right w:val="nil"/>
            </w:tcBorders>
            <w:shd w:val="clear" w:color="auto" w:fill="auto"/>
            <w:vAlign w:val="center"/>
            <w:hideMark/>
          </w:tcPr>
          <w:p w14:paraId="32AD6F47"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-2,7%</w:t>
            </w: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4292B715" w14:textId="64BFEDC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5 144,39</w:t>
            </w:r>
          </w:p>
        </w:tc>
        <w:tc>
          <w:tcPr>
            <w:tcW w:w="463" w:type="dxa"/>
            <w:tcBorders>
              <w:top w:val="nil"/>
              <w:left w:val="nil"/>
              <w:bottom w:val="single" w:sz="4" w:space="0" w:color="C0C0C0"/>
              <w:right w:val="single" w:sz="4" w:space="0" w:color="C0C0C0"/>
            </w:tcBorders>
            <w:shd w:val="clear" w:color="auto" w:fill="auto"/>
            <w:vAlign w:val="center"/>
            <w:hideMark/>
          </w:tcPr>
          <w:p w14:paraId="118674A0" w14:textId="560DB7AB"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4 864,21</w:t>
            </w:r>
          </w:p>
        </w:tc>
        <w:tc>
          <w:tcPr>
            <w:tcW w:w="383" w:type="dxa"/>
            <w:tcBorders>
              <w:top w:val="nil"/>
              <w:left w:val="nil"/>
              <w:bottom w:val="single" w:sz="4" w:space="0" w:color="C0C0C0"/>
              <w:right w:val="single" w:sz="4" w:space="0" w:color="C0C0C0"/>
            </w:tcBorders>
            <w:shd w:val="clear" w:color="auto" w:fill="auto"/>
            <w:vAlign w:val="center"/>
            <w:hideMark/>
          </w:tcPr>
          <w:p w14:paraId="6E34E95A" w14:textId="6A7116F9"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2 369,78</w:t>
            </w:r>
          </w:p>
        </w:tc>
        <w:tc>
          <w:tcPr>
            <w:tcW w:w="378" w:type="dxa"/>
            <w:tcBorders>
              <w:top w:val="nil"/>
              <w:left w:val="nil"/>
              <w:bottom w:val="single" w:sz="4" w:space="0" w:color="C0C0C0"/>
              <w:right w:val="single" w:sz="4" w:space="0" w:color="C0C0C0"/>
            </w:tcBorders>
            <w:shd w:val="clear" w:color="auto" w:fill="auto"/>
            <w:vAlign w:val="center"/>
            <w:hideMark/>
          </w:tcPr>
          <w:p w14:paraId="7EE9099E" w14:textId="6C7B306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2 494,43</w:t>
            </w:r>
          </w:p>
        </w:tc>
        <w:tc>
          <w:tcPr>
            <w:tcW w:w="880" w:type="dxa"/>
            <w:tcBorders>
              <w:top w:val="nil"/>
              <w:left w:val="nil"/>
              <w:bottom w:val="nil"/>
              <w:right w:val="nil"/>
            </w:tcBorders>
            <w:shd w:val="clear" w:color="auto" w:fill="auto"/>
            <w:vAlign w:val="center"/>
            <w:hideMark/>
          </w:tcPr>
          <w:p w14:paraId="4D22F034"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5065D3D4" w14:textId="1A751B7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5 350,14</w:t>
            </w:r>
          </w:p>
        </w:tc>
        <w:tc>
          <w:tcPr>
            <w:tcW w:w="443" w:type="dxa"/>
            <w:tcBorders>
              <w:top w:val="nil"/>
              <w:left w:val="nil"/>
              <w:bottom w:val="single" w:sz="4" w:space="0" w:color="C0C0C0"/>
              <w:right w:val="single" w:sz="4" w:space="0" w:color="C0C0C0"/>
            </w:tcBorders>
            <w:shd w:val="clear" w:color="auto" w:fill="auto"/>
            <w:vAlign w:val="center"/>
            <w:hideMark/>
          </w:tcPr>
          <w:p w14:paraId="6D7C5D28" w14:textId="450CC3E6"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5 008,19</w:t>
            </w:r>
          </w:p>
        </w:tc>
        <w:tc>
          <w:tcPr>
            <w:tcW w:w="383" w:type="dxa"/>
            <w:tcBorders>
              <w:top w:val="nil"/>
              <w:left w:val="nil"/>
              <w:bottom w:val="single" w:sz="4" w:space="0" w:color="C0C0C0"/>
              <w:right w:val="single" w:sz="4" w:space="0" w:color="C0C0C0"/>
            </w:tcBorders>
            <w:shd w:val="clear" w:color="auto" w:fill="auto"/>
            <w:vAlign w:val="center"/>
            <w:hideMark/>
          </w:tcPr>
          <w:p w14:paraId="570EAC02" w14:textId="220953F6"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2 495,48</w:t>
            </w:r>
          </w:p>
        </w:tc>
        <w:tc>
          <w:tcPr>
            <w:tcW w:w="378" w:type="dxa"/>
            <w:tcBorders>
              <w:top w:val="nil"/>
              <w:left w:val="nil"/>
              <w:bottom w:val="single" w:sz="4" w:space="0" w:color="C0C0C0"/>
              <w:right w:val="single" w:sz="4" w:space="0" w:color="C0C0C0"/>
            </w:tcBorders>
            <w:shd w:val="clear" w:color="auto" w:fill="auto"/>
            <w:vAlign w:val="center"/>
            <w:hideMark/>
          </w:tcPr>
          <w:p w14:paraId="68E9B8E4" w14:textId="60304AC0"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2 512,72</w:t>
            </w:r>
          </w:p>
        </w:tc>
        <w:tc>
          <w:tcPr>
            <w:tcW w:w="825" w:type="dxa"/>
            <w:tcBorders>
              <w:top w:val="nil"/>
              <w:left w:val="nil"/>
              <w:bottom w:val="nil"/>
              <w:right w:val="nil"/>
            </w:tcBorders>
            <w:shd w:val="clear" w:color="auto" w:fill="auto"/>
            <w:vAlign w:val="center"/>
            <w:hideMark/>
          </w:tcPr>
          <w:p w14:paraId="6966FFCE" w14:textId="77777777" w:rsidR="003647C6" w:rsidRPr="003647C6" w:rsidRDefault="003647C6" w:rsidP="003647C6">
            <w:pPr>
              <w:jc w:val="center"/>
              <w:rPr>
                <w:rFonts w:ascii="Tahoma" w:hAnsi="Tahoma" w:cs="Tahoma"/>
                <w:b/>
                <w:bCs/>
                <w:sz w:val="13"/>
                <w:szCs w:val="13"/>
              </w:rPr>
            </w:pPr>
          </w:p>
        </w:tc>
      </w:tr>
      <w:tr w:rsidR="003647C6" w:rsidRPr="003647C6" w14:paraId="794D9868" w14:textId="77777777" w:rsidTr="003647C6">
        <w:trPr>
          <w:trHeight w:val="225"/>
          <w:jc w:val="center"/>
        </w:trPr>
        <w:tc>
          <w:tcPr>
            <w:tcW w:w="66" w:type="dxa"/>
            <w:tcBorders>
              <w:top w:val="nil"/>
              <w:left w:val="nil"/>
              <w:bottom w:val="nil"/>
              <w:right w:val="nil"/>
            </w:tcBorders>
            <w:shd w:val="clear" w:color="auto" w:fill="auto"/>
            <w:vAlign w:val="center"/>
            <w:hideMark/>
          </w:tcPr>
          <w:p w14:paraId="0A170CDC"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3155120A"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27A1D35D"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00B050"/>
            <w:vAlign w:val="center"/>
            <w:hideMark/>
          </w:tcPr>
          <w:p w14:paraId="06366670"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Неподконтрольные расходы</w:t>
            </w:r>
          </w:p>
        </w:tc>
        <w:tc>
          <w:tcPr>
            <w:tcW w:w="208" w:type="dxa"/>
            <w:tcBorders>
              <w:top w:val="nil"/>
              <w:left w:val="nil"/>
              <w:bottom w:val="single" w:sz="4" w:space="0" w:color="C0C0C0"/>
              <w:right w:val="single" w:sz="4" w:space="0" w:color="C0C0C0"/>
            </w:tcBorders>
            <w:shd w:val="clear" w:color="auto" w:fill="auto"/>
            <w:vAlign w:val="center"/>
            <w:hideMark/>
          </w:tcPr>
          <w:p w14:paraId="70048D6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79B0D95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142,99   </w:t>
            </w:r>
          </w:p>
        </w:tc>
        <w:tc>
          <w:tcPr>
            <w:tcW w:w="198" w:type="dxa"/>
            <w:tcBorders>
              <w:top w:val="nil"/>
              <w:left w:val="nil"/>
              <w:bottom w:val="single" w:sz="4" w:space="0" w:color="C0C0C0"/>
              <w:right w:val="single" w:sz="4" w:space="0" w:color="C0C0C0"/>
            </w:tcBorders>
            <w:shd w:val="clear" w:color="auto" w:fill="auto"/>
            <w:vAlign w:val="center"/>
            <w:hideMark/>
          </w:tcPr>
          <w:p w14:paraId="108FD33A" w14:textId="0D3C836E"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1 094,96</w:t>
            </w:r>
          </w:p>
        </w:tc>
        <w:tc>
          <w:tcPr>
            <w:tcW w:w="173" w:type="dxa"/>
            <w:tcBorders>
              <w:top w:val="nil"/>
              <w:left w:val="nil"/>
              <w:bottom w:val="single" w:sz="4" w:space="0" w:color="C0C0C0"/>
              <w:right w:val="single" w:sz="4" w:space="0" w:color="C0C0C0"/>
            </w:tcBorders>
            <w:shd w:val="clear" w:color="auto" w:fill="auto"/>
            <w:vAlign w:val="center"/>
            <w:hideMark/>
          </w:tcPr>
          <w:p w14:paraId="78A71715" w14:textId="19F990B2"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941,96</w:t>
            </w:r>
          </w:p>
        </w:tc>
        <w:tc>
          <w:tcPr>
            <w:tcW w:w="359" w:type="dxa"/>
            <w:tcBorders>
              <w:top w:val="nil"/>
              <w:left w:val="nil"/>
              <w:bottom w:val="single" w:sz="4" w:space="0" w:color="C0C0C0"/>
              <w:right w:val="single" w:sz="4" w:space="0" w:color="C0C0C0"/>
            </w:tcBorders>
            <w:shd w:val="clear" w:color="auto" w:fill="auto"/>
            <w:vAlign w:val="center"/>
            <w:hideMark/>
          </w:tcPr>
          <w:p w14:paraId="3D2D779E" w14:textId="66C7F0E4"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951,97</w:t>
            </w:r>
          </w:p>
        </w:tc>
        <w:tc>
          <w:tcPr>
            <w:tcW w:w="344" w:type="dxa"/>
            <w:tcBorders>
              <w:top w:val="nil"/>
              <w:left w:val="nil"/>
              <w:bottom w:val="single" w:sz="4" w:space="0" w:color="C0C0C0"/>
              <w:right w:val="single" w:sz="4" w:space="0" w:color="C0C0C0"/>
            </w:tcBorders>
            <w:shd w:val="clear" w:color="auto" w:fill="auto"/>
            <w:vAlign w:val="center"/>
            <w:hideMark/>
          </w:tcPr>
          <w:p w14:paraId="1452ACF6" w14:textId="59C9BE9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1 123,11</w:t>
            </w:r>
          </w:p>
        </w:tc>
        <w:tc>
          <w:tcPr>
            <w:tcW w:w="346" w:type="dxa"/>
            <w:tcBorders>
              <w:top w:val="nil"/>
              <w:left w:val="nil"/>
              <w:bottom w:val="single" w:sz="4" w:space="0" w:color="C0C0C0"/>
              <w:right w:val="single" w:sz="4" w:space="0" w:color="C0C0C0"/>
            </w:tcBorders>
            <w:shd w:val="clear" w:color="auto" w:fill="auto"/>
            <w:vAlign w:val="center"/>
            <w:hideMark/>
          </w:tcPr>
          <w:p w14:paraId="42C21490" w14:textId="51C3A18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1 191,50</w:t>
            </w:r>
          </w:p>
        </w:tc>
        <w:tc>
          <w:tcPr>
            <w:tcW w:w="269" w:type="dxa"/>
            <w:tcBorders>
              <w:top w:val="nil"/>
              <w:left w:val="nil"/>
              <w:bottom w:val="single" w:sz="4" w:space="0" w:color="C0C0C0"/>
              <w:right w:val="single" w:sz="4" w:space="0" w:color="C0C0C0"/>
            </w:tcBorders>
            <w:shd w:val="clear" w:color="auto" w:fill="auto"/>
            <w:vAlign w:val="center"/>
            <w:hideMark/>
          </w:tcPr>
          <w:p w14:paraId="2A9B9ED2" w14:textId="15A2E45E"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595,75</w:t>
            </w:r>
          </w:p>
        </w:tc>
        <w:tc>
          <w:tcPr>
            <w:tcW w:w="269" w:type="dxa"/>
            <w:tcBorders>
              <w:top w:val="nil"/>
              <w:left w:val="nil"/>
              <w:bottom w:val="single" w:sz="4" w:space="0" w:color="C0C0C0"/>
              <w:right w:val="single" w:sz="4" w:space="0" w:color="C0C0C0"/>
            </w:tcBorders>
            <w:shd w:val="clear" w:color="auto" w:fill="auto"/>
            <w:vAlign w:val="center"/>
            <w:hideMark/>
          </w:tcPr>
          <w:p w14:paraId="2F28B535" w14:textId="491FB299"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595,75</w:t>
            </w:r>
          </w:p>
        </w:tc>
        <w:tc>
          <w:tcPr>
            <w:tcW w:w="432" w:type="dxa"/>
            <w:tcBorders>
              <w:top w:val="nil"/>
              <w:left w:val="nil"/>
              <w:bottom w:val="nil"/>
              <w:right w:val="nil"/>
            </w:tcBorders>
            <w:shd w:val="clear" w:color="auto" w:fill="auto"/>
            <w:vAlign w:val="center"/>
            <w:hideMark/>
          </w:tcPr>
          <w:p w14:paraId="47BC80B4"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+1,25%</w:t>
            </w: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25A25A0D" w14:textId="65E1A32C"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1 151,85</w:t>
            </w:r>
          </w:p>
        </w:tc>
        <w:tc>
          <w:tcPr>
            <w:tcW w:w="463" w:type="dxa"/>
            <w:tcBorders>
              <w:top w:val="nil"/>
              <w:left w:val="nil"/>
              <w:bottom w:val="single" w:sz="4" w:space="0" w:color="C0C0C0"/>
              <w:right w:val="single" w:sz="4" w:space="0" w:color="C0C0C0"/>
            </w:tcBorders>
            <w:shd w:val="clear" w:color="auto" w:fill="auto"/>
            <w:vAlign w:val="center"/>
            <w:hideMark/>
          </w:tcPr>
          <w:p w14:paraId="60656456" w14:textId="04ECD38B"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1 222,59</w:t>
            </w:r>
          </w:p>
        </w:tc>
        <w:tc>
          <w:tcPr>
            <w:tcW w:w="383" w:type="dxa"/>
            <w:tcBorders>
              <w:top w:val="nil"/>
              <w:left w:val="nil"/>
              <w:bottom w:val="single" w:sz="4" w:space="0" w:color="C0C0C0"/>
              <w:right w:val="single" w:sz="4" w:space="0" w:color="C0C0C0"/>
            </w:tcBorders>
            <w:shd w:val="clear" w:color="auto" w:fill="auto"/>
            <w:vAlign w:val="center"/>
            <w:hideMark/>
          </w:tcPr>
          <w:p w14:paraId="2CC71940" w14:textId="1336F73A"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596,31</w:t>
            </w:r>
          </w:p>
        </w:tc>
        <w:tc>
          <w:tcPr>
            <w:tcW w:w="378" w:type="dxa"/>
            <w:tcBorders>
              <w:top w:val="nil"/>
              <w:left w:val="nil"/>
              <w:bottom w:val="single" w:sz="4" w:space="0" w:color="C0C0C0"/>
              <w:right w:val="single" w:sz="4" w:space="0" w:color="C0C0C0"/>
            </w:tcBorders>
            <w:shd w:val="clear" w:color="auto" w:fill="auto"/>
            <w:vAlign w:val="center"/>
            <w:hideMark/>
          </w:tcPr>
          <w:p w14:paraId="6D207634" w14:textId="139DDFE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626,28</w:t>
            </w:r>
          </w:p>
        </w:tc>
        <w:tc>
          <w:tcPr>
            <w:tcW w:w="880" w:type="dxa"/>
            <w:tcBorders>
              <w:top w:val="nil"/>
              <w:left w:val="nil"/>
              <w:bottom w:val="nil"/>
              <w:right w:val="nil"/>
            </w:tcBorders>
            <w:shd w:val="clear" w:color="auto" w:fill="auto"/>
            <w:vAlign w:val="center"/>
            <w:hideMark/>
          </w:tcPr>
          <w:p w14:paraId="11638D73"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33361F43" w14:textId="3FDC21DF"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1 146,92</w:t>
            </w:r>
          </w:p>
        </w:tc>
        <w:tc>
          <w:tcPr>
            <w:tcW w:w="443" w:type="dxa"/>
            <w:tcBorders>
              <w:top w:val="nil"/>
              <w:left w:val="nil"/>
              <w:bottom w:val="single" w:sz="4" w:space="0" w:color="C0C0C0"/>
              <w:right w:val="single" w:sz="4" w:space="0" w:color="C0C0C0"/>
            </w:tcBorders>
            <w:shd w:val="clear" w:color="auto" w:fill="auto"/>
            <w:vAlign w:val="center"/>
            <w:hideMark/>
          </w:tcPr>
          <w:p w14:paraId="3E5A26CE" w14:textId="1D8C994C"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1 220,03</w:t>
            </w:r>
          </w:p>
        </w:tc>
        <w:tc>
          <w:tcPr>
            <w:tcW w:w="383" w:type="dxa"/>
            <w:tcBorders>
              <w:top w:val="nil"/>
              <w:left w:val="nil"/>
              <w:bottom w:val="single" w:sz="4" w:space="0" w:color="C0C0C0"/>
              <w:right w:val="single" w:sz="4" w:space="0" w:color="C0C0C0"/>
            </w:tcBorders>
            <w:shd w:val="clear" w:color="auto" w:fill="auto"/>
            <w:vAlign w:val="center"/>
            <w:hideMark/>
          </w:tcPr>
          <w:p w14:paraId="238F8208" w14:textId="2E1D937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610,02</w:t>
            </w:r>
          </w:p>
        </w:tc>
        <w:tc>
          <w:tcPr>
            <w:tcW w:w="378" w:type="dxa"/>
            <w:tcBorders>
              <w:top w:val="nil"/>
              <w:left w:val="nil"/>
              <w:bottom w:val="single" w:sz="4" w:space="0" w:color="C0C0C0"/>
              <w:right w:val="single" w:sz="4" w:space="0" w:color="C0C0C0"/>
            </w:tcBorders>
            <w:shd w:val="clear" w:color="auto" w:fill="auto"/>
            <w:vAlign w:val="center"/>
            <w:hideMark/>
          </w:tcPr>
          <w:p w14:paraId="537C3489" w14:textId="2E77D1C4"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610,02</w:t>
            </w:r>
          </w:p>
        </w:tc>
        <w:tc>
          <w:tcPr>
            <w:tcW w:w="825" w:type="dxa"/>
            <w:tcBorders>
              <w:top w:val="nil"/>
              <w:left w:val="nil"/>
              <w:bottom w:val="nil"/>
              <w:right w:val="nil"/>
            </w:tcBorders>
            <w:shd w:val="clear" w:color="auto" w:fill="auto"/>
            <w:vAlign w:val="center"/>
            <w:hideMark/>
          </w:tcPr>
          <w:p w14:paraId="5EF85E7C" w14:textId="77777777" w:rsidR="003647C6" w:rsidRPr="003647C6" w:rsidRDefault="003647C6" w:rsidP="003647C6">
            <w:pPr>
              <w:jc w:val="center"/>
              <w:rPr>
                <w:rFonts w:ascii="Tahoma" w:hAnsi="Tahoma" w:cs="Tahoma"/>
                <w:b/>
                <w:bCs/>
                <w:sz w:val="13"/>
                <w:szCs w:val="13"/>
              </w:rPr>
            </w:pPr>
          </w:p>
        </w:tc>
      </w:tr>
      <w:tr w:rsidR="003647C6" w:rsidRPr="003647C6" w14:paraId="2EF49133" w14:textId="77777777" w:rsidTr="003647C6">
        <w:trPr>
          <w:trHeight w:val="450"/>
          <w:jc w:val="center"/>
        </w:trPr>
        <w:tc>
          <w:tcPr>
            <w:tcW w:w="66" w:type="dxa"/>
            <w:tcBorders>
              <w:top w:val="nil"/>
              <w:left w:val="nil"/>
              <w:bottom w:val="nil"/>
              <w:right w:val="nil"/>
            </w:tcBorders>
            <w:shd w:val="clear" w:color="auto" w:fill="auto"/>
            <w:vAlign w:val="center"/>
            <w:hideMark/>
          </w:tcPr>
          <w:p w14:paraId="30DCB40F"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1DF47B0B"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4721156F"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FABF8F"/>
            <w:vAlign w:val="center"/>
            <w:hideMark/>
          </w:tcPr>
          <w:p w14:paraId="5B402541" w14:textId="77777777" w:rsidR="003647C6" w:rsidRPr="003647C6" w:rsidRDefault="003647C6" w:rsidP="003647C6">
            <w:pPr>
              <w:jc w:val="right"/>
              <w:rPr>
                <w:rFonts w:ascii="Tahoma" w:hAnsi="Tahoma" w:cs="Tahoma"/>
                <w:b/>
                <w:bCs/>
                <w:sz w:val="13"/>
                <w:szCs w:val="13"/>
              </w:rPr>
            </w:pPr>
            <w:r w:rsidRPr="003647C6">
              <w:rPr>
                <w:rFonts w:ascii="Tahoma" w:hAnsi="Tahoma" w:cs="Tahoma"/>
                <w:b/>
                <w:bCs/>
                <w:sz w:val="13"/>
                <w:szCs w:val="13"/>
              </w:rPr>
              <w:t>Расходы на приобретение энергетических ресурсов</w:t>
            </w:r>
          </w:p>
        </w:tc>
        <w:tc>
          <w:tcPr>
            <w:tcW w:w="208" w:type="dxa"/>
            <w:tcBorders>
              <w:top w:val="nil"/>
              <w:left w:val="nil"/>
              <w:bottom w:val="single" w:sz="4" w:space="0" w:color="C0C0C0"/>
              <w:right w:val="single" w:sz="4" w:space="0" w:color="C0C0C0"/>
            </w:tcBorders>
            <w:shd w:val="clear" w:color="auto" w:fill="auto"/>
            <w:vAlign w:val="center"/>
            <w:hideMark/>
          </w:tcPr>
          <w:p w14:paraId="46E217F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6ABE210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74,89   </w:t>
            </w:r>
          </w:p>
        </w:tc>
        <w:tc>
          <w:tcPr>
            <w:tcW w:w="198" w:type="dxa"/>
            <w:tcBorders>
              <w:top w:val="nil"/>
              <w:left w:val="nil"/>
              <w:bottom w:val="single" w:sz="4" w:space="0" w:color="C0C0C0"/>
              <w:right w:val="single" w:sz="4" w:space="0" w:color="C0C0C0"/>
            </w:tcBorders>
            <w:shd w:val="clear" w:color="auto" w:fill="auto"/>
            <w:vAlign w:val="center"/>
            <w:hideMark/>
          </w:tcPr>
          <w:p w14:paraId="1B067352" w14:textId="19C8F8E2"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689,93</w:t>
            </w:r>
          </w:p>
        </w:tc>
        <w:tc>
          <w:tcPr>
            <w:tcW w:w="173" w:type="dxa"/>
            <w:tcBorders>
              <w:top w:val="nil"/>
              <w:left w:val="nil"/>
              <w:bottom w:val="single" w:sz="4" w:space="0" w:color="C0C0C0"/>
              <w:right w:val="single" w:sz="4" w:space="0" w:color="C0C0C0"/>
            </w:tcBorders>
            <w:shd w:val="clear" w:color="auto" w:fill="auto"/>
            <w:vAlign w:val="center"/>
            <w:hideMark/>
          </w:tcPr>
          <w:p w14:paraId="6182DFD6" w14:textId="0D7E8186"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581,74</w:t>
            </w:r>
          </w:p>
        </w:tc>
        <w:tc>
          <w:tcPr>
            <w:tcW w:w="359" w:type="dxa"/>
            <w:tcBorders>
              <w:top w:val="nil"/>
              <w:left w:val="nil"/>
              <w:bottom w:val="single" w:sz="4" w:space="0" w:color="C0C0C0"/>
              <w:right w:val="single" w:sz="4" w:space="0" w:color="C0C0C0"/>
            </w:tcBorders>
            <w:shd w:val="clear" w:color="auto" w:fill="auto"/>
            <w:vAlign w:val="center"/>
            <w:hideMark/>
          </w:tcPr>
          <w:p w14:paraId="74D206C8" w14:textId="1024C23E"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764,82</w:t>
            </w:r>
          </w:p>
        </w:tc>
        <w:tc>
          <w:tcPr>
            <w:tcW w:w="344" w:type="dxa"/>
            <w:tcBorders>
              <w:top w:val="nil"/>
              <w:left w:val="nil"/>
              <w:bottom w:val="single" w:sz="4" w:space="0" w:color="C0C0C0"/>
              <w:right w:val="single" w:sz="4" w:space="0" w:color="C0C0C0"/>
            </w:tcBorders>
            <w:shd w:val="clear" w:color="auto" w:fill="auto"/>
            <w:vAlign w:val="center"/>
            <w:hideMark/>
          </w:tcPr>
          <w:p w14:paraId="385B1207" w14:textId="42F433C2"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782,68</w:t>
            </w:r>
          </w:p>
        </w:tc>
        <w:tc>
          <w:tcPr>
            <w:tcW w:w="346" w:type="dxa"/>
            <w:tcBorders>
              <w:top w:val="nil"/>
              <w:left w:val="nil"/>
              <w:bottom w:val="single" w:sz="4" w:space="0" w:color="C0C0C0"/>
              <w:right w:val="single" w:sz="4" w:space="0" w:color="C0C0C0"/>
            </w:tcBorders>
            <w:shd w:val="clear" w:color="auto" w:fill="auto"/>
            <w:vAlign w:val="center"/>
            <w:hideMark/>
          </w:tcPr>
          <w:p w14:paraId="18CF7BA0" w14:textId="1CDB23C9"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730,89</w:t>
            </w:r>
          </w:p>
        </w:tc>
        <w:tc>
          <w:tcPr>
            <w:tcW w:w="269" w:type="dxa"/>
            <w:tcBorders>
              <w:top w:val="nil"/>
              <w:left w:val="nil"/>
              <w:bottom w:val="single" w:sz="4" w:space="0" w:color="C0C0C0"/>
              <w:right w:val="single" w:sz="4" w:space="0" w:color="C0C0C0"/>
            </w:tcBorders>
            <w:shd w:val="clear" w:color="auto" w:fill="auto"/>
            <w:vAlign w:val="center"/>
            <w:hideMark/>
          </w:tcPr>
          <w:p w14:paraId="6AC65DDF" w14:textId="674EAA4D"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269" w:type="dxa"/>
            <w:tcBorders>
              <w:top w:val="nil"/>
              <w:left w:val="nil"/>
              <w:bottom w:val="single" w:sz="4" w:space="0" w:color="C0C0C0"/>
              <w:right w:val="single" w:sz="4" w:space="0" w:color="C0C0C0"/>
            </w:tcBorders>
            <w:shd w:val="clear" w:color="auto" w:fill="auto"/>
            <w:vAlign w:val="center"/>
            <w:hideMark/>
          </w:tcPr>
          <w:p w14:paraId="570C2F6B" w14:textId="1A27556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365,44</w:t>
            </w:r>
          </w:p>
        </w:tc>
        <w:tc>
          <w:tcPr>
            <w:tcW w:w="432" w:type="dxa"/>
            <w:tcBorders>
              <w:top w:val="nil"/>
              <w:left w:val="nil"/>
              <w:bottom w:val="nil"/>
              <w:right w:val="nil"/>
            </w:tcBorders>
            <w:shd w:val="clear" w:color="auto" w:fill="auto"/>
            <w:vAlign w:val="center"/>
            <w:hideMark/>
          </w:tcPr>
          <w:p w14:paraId="0983FC02" w14:textId="77777777" w:rsidR="003647C6" w:rsidRPr="003647C6" w:rsidRDefault="003647C6" w:rsidP="003647C6">
            <w:pPr>
              <w:jc w:val="center"/>
              <w:rPr>
                <w:rFonts w:ascii="Tahoma" w:hAnsi="Tahoma" w:cs="Tahoma"/>
                <w:sz w:val="13"/>
                <w:szCs w:val="13"/>
              </w:rPr>
            </w:pPr>
            <w:r w:rsidRPr="003647C6">
              <w:rPr>
                <w:rFonts w:ascii="Tahoma" w:hAnsi="Tahoma" w:cs="Tahoma"/>
                <w:sz w:val="13"/>
                <w:szCs w:val="13"/>
              </w:rPr>
              <w:t>-4,43%</w:t>
            </w: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27678DED" w14:textId="26EC9F9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813,98</w:t>
            </w:r>
          </w:p>
        </w:tc>
        <w:tc>
          <w:tcPr>
            <w:tcW w:w="463" w:type="dxa"/>
            <w:tcBorders>
              <w:top w:val="nil"/>
              <w:left w:val="nil"/>
              <w:bottom w:val="single" w:sz="4" w:space="0" w:color="C0C0C0"/>
              <w:right w:val="single" w:sz="4" w:space="0" w:color="C0C0C0"/>
            </w:tcBorders>
            <w:shd w:val="clear" w:color="auto" w:fill="auto"/>
            <w:vAlign w:val="center"/>
            <w:hideMark/>
          </w:tcPr>
          <w:p w14:paraId="4ABC9596" w14:textId="231DE49B"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760,85</w:t>
            </w:r>
          </w:p>
        </w:tc>
        <w:tc>
          <w:tcPr>
            <w:tcW w:w="383" w:type="dxa"/>
            <w:tcBorders>
              <w:top w:val="nil"/>
              <w:left w:val="nil"/>
              <w:bottom w:val="single" w:sz="4" w:space="0" w:color="C0C0C0"/>
              <w:right w:val="single" w:sz="4" w:space="0" w:color="C0C0C0"/>
            </w:tcBorders>
            <w:shd w:val="clear" w:color="auto" w:fill="auto"/>
            <w:vAlign w:val="center"/>
            <w:hideMark/>
          </w:tcPr>
          <w:p w14:paraId="3FC38930" w14:textId="0F6828B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378" w:type="dxa"/>
            <w:tcBorders>
              <w:top w:val="nil"/>
              <w:left w:val="nil"/>
              <w:bottom w:val="single" w:sz="4" w:space="0" w:color="C0C0C0"/>
              <w:right w:val="single" w:sz="4" w:space="0" w:color="C0C0C0"/>
            </w:tcBorders>
            <w:shd w:val="clear" w:color="auto" w:fill="auto"/>
            <w:vAlign w:val="center"/>
            <w:hideMark/>
          </w:tcPr>
          <w:p w14:paraId="4B72CD47" w14:textId="39B5A68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380,43</w:t>
            </w:r>
          </w:p>
        </w:tc>
        <w:tc>
          <w:tcPr>
            <w:tcW w:w="880" w:type="dxa"/>
            <w:tcBorders>
              <w:top w:val="nil"/>
              <w:left w:val="nil"/>
              <w:bottom w:val="nil"/>
              <w:right w:val="nil"/>
            </w:tcBorders>
            <w:shd w:val="clear" w:color="auto" w:fill="auto"/>
            <w:vAlign w:val="center"/>
            <w:hideMark/>
          </w:tcPr>
          <w:p w14:paraId="0E3A0AA4"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63B6F3FE" w14:textId="1546B75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846,54</w:t>
            </w:r>
          </w:p>
        </w:tc>
        <w:tc>
          <w:tcPr>
            <w:tcW w:w="443" w:type="dxa"/>
            <w:tcBorders>
              <w:top w:val="nil"/>
              <w:left w:val="nil"/>
              <w:bottom w:val="single" w:sz="4" w:space="0" w:color="C0C0C0"/>
              <w:right w:val="single" w:sz="4" w:space="0" w:color="C0C0C0"/>
            </w:tcBorders>
            <w:shd w:val="clear" w:color="auto" w:fill="auto"/>
            <w:vAlign w:val="center"/>
            <w:hideMark/>
          </w:tcPr>
          <w:p w14:paraId="7CBB3CDF" w14:textId="2D7349E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791,29</w:t>
            </w:r>
          </w:p>
        </w:tc>
        <w:tc>
          <w:tcPr>
            <w:tcW w:w="383" w:type="dxa"/>
            <w:tcBorders>
              <w:top w:val="nil"/>
              <w:left w:val="nil"/>
              <w:bottom w:val="single" w:sz="4" w:space="0" w:color="C0C0C0"/>
              <w:right w:val="single" w:sz="4" w:space="0" w:color="C0C0C0"/>
            </w:tcBorders>
            <w:shd w:val="clear" w:color="auto" w:fill="auto"/>
            <w:vAlign w:val="center"/>
            <w:hideMark/>
          </w:tcPr>
          <w:p w14:paraId="361B42E7" w14:textId="4978BBCA"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378" w:type="dxa"/>
            <w:tcBorders>
              <w:top w:val="nil"/>
              <w:left w:val="nil"/>
              <w:bottom w:val="single" w:sz="4" w:space="0" w:color="C0C0C0"/>
              <w:right w:val="single" w:sz="4" w:space="0" w:color="C0C0C0"/>
            </w:tcBorders>
            <w:shd w:val="clear" w:color="auto" w:fill="auto"/>
            <w:vAlign w:val="center"/>
            <w:hideMark/>
          </w:tcPr>
          <w:p w14:paraId="4EE2768D" w14:textId="35398924"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395,64</w:t>
            </w:r>
          </w:p>
        </w:tc>
        <w:tc>
          <w:tcPr>
            <w:tcW w:w="825" w:type="dxa"/>
            <w:tcBorders>
              <w:top w:val="nil"/>
              <w:left w:val="nil"/>
              <w:bottom w:val="nil"/>
              <w:right w:val="nil"/>
            </w:tcBorders>
            <w:shd w:val="clear" w:color="auto" w:fill="auto"/>
            <w:vAlign w:val="center"/>
            <w:hideMark/>
          </w:tcPr>
          <w:p w14:paraId="60EAE8DF" w14:textId="77777777" w:rsidR="003647C6" w:rsidRPr="003647C6" w:rsidRDefault="003647C6" w:rsidP="003647C6">
            <w:pPr>
              <w:jc w:val="center"/>
              <w:rPr>
                <w:rFonts w:ascii="Tahoma" w:hAnsi="Tahoma" w:cs="Tahoma"/>
                <w:b/>
                <w:bCs/>
                <w:sz w:val="13"/>
                <w:szCs w:val="13"/>
              </w:rPr>
            </w:pPr>
          </w:p>
        </w:tc>
      </w:tr>
      <w:tr w:rsidR="003647C6" w:rsidRPr="003647C6" w14:paraId="621FB2BF" w14:textId="77777777" w:rsidTr="003647C6">
        <w:trPr>
          <w:trHeight w:val="225"/>
          <w:jc w:val="center"/>
        </w:trPr>
        <w:tc>
          <w:tcPr>
            <w:tcW w:w="66" w:type="dxa"/>
            <w:tcBorders>
              <w:top w:val="nil"/>
              <w:left w:val="nil"/>
              <w:bottom w:val="nil"/>
              <w:right w:val="nil"/>
            </w:tcBorders>
            <w:shd w:val="clear" w:color="auto" w:fill="auto"/>
            <w:vAlign w:val="center"/>
            <w:hideMark/>
          </w:tcPr>
          <w:p w14:paraId="7773115D"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146E13B3"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5DF677B1"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B1A0C7"/>
            <w:vAlign w:val="center"/>
            <w:hideMark/>
          </w:tcPr>
          <w:p w14:paraId="535AADF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Амортизация</w:t>
            </w:r>
          </w:p>
        </w:tc>
        <w:tc>
          <w:tcPr>
            <w:tcW w:w="208" w:type="dxa"/>
            <w:tcBorders>
              <w:top w:val="nil"/>
              <w:left w:val="nil"/>
              <w:bottom w:val="single" w:sz="4" w:space="0" w:color="C0C0C0"/>
              <w:right w:val="single" w:sz="4" w:space="0" w:color="C0C0C0"/>
            </w:tcBorders>
            <w:shd w:val="clear" w:color="auto" w:fill="auto"/>
            <w:vAlign w:val="center"/>
            <w:hideMark/>
          </w:tcPr>
          <w:p w14:paraId="58D0054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3F67C2B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198" w:type="dxa"/>
            <w:tcBorders>
              <w:top w:val="nil"/>
              <w:left w:val="nil"/>
              <w:bottom w:val="single" w:sz="4" w:space="0" w:color="C0C0C0"/>
              <w:right w:val="single" w:sz="4" w:space="0" w:color="C0C0C0"/>
            </w:tcBorders>
            <w:shd w:val="clear" w:color="auto" w:fill="auto"/>
            <w:vAlign w:val="center"/>
            <w:hideMark/>
          </w:tcPr>
          <w:p w14:paraId="0AA50634"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173" w:type="dxa"/>
            <w:tcBorders>
              <w:top w:val="nil"/>
              <w:left w:val="nil"/>
              <w:bottom w:val="single" w:sz="4" w:space="0" w:color="C0C0C0"/>
              <w:right w:val="single" w:sz="4" w:space="0" w:color="C0C0C0"/>
            </w:tcBorders>
            <w:shd w:val="clear" w:color="auto" w:fill="auto"/>
            <w:vAlign w:val="center"/>
            <w:hideMark/>
          </w:tcPr>
          <w:p w14:paraId="77EB9CB4"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359" w:type="dxa"/>
            <w:tcBorders>
              <w:top w:val="nil"/>
              <w:left w:val="nil"/>
              <w:bottom w:val="single" w:sz="4" w:space="0" w:color="C0C0C0"/>
              <w:right w:val="single" w:sz="4" w:space="0" w:color="C0C0C0"/>
            </w:tcBorders>
            <w:shd w:val="clear" w:color="auto" w:fill="auto"/>
            <w:vAlign w:val="center"/>
            <w:hideMark/>
          </w:tcPr>
          <w:p w14:paraId="24E79ED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4" w:type="dxa"/>
            <w:tcBorders>
              <w:top w:val="nil"/>
              <w:left w:val="nil"/>
              <w:bottom w:val="single" w:sz="4" w:space="0" w:color="C0C0C0"/>
              <w:right w:val="single" w:sz="4" w:space="0" w:color="C0C0C0"/>
            </w:tcBorders>
            <w:shd w:val="clear" w:color="auto" w:fill="auto"/>
            <w:vAlign w:val="center"/>
            <w:hideMark/>
          </w:tcPr>
          <w:p w14:paraId="64C5D59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6" w:type="dxa"/>
            <w:tcBorders>
              <w:top w:val="nil"/>
              <w:left w:val="nil"/>
              <w:bottom w:val="single" w:sz="4" w:space="0" w:color="C0C0C0"/>
              <w:right w:val="single" w:sz="4" w:space="0" w:color="C0C0C0"/>
            </w:tcBorders>
            <w:shd w:val="clear" w:color="auto" w:fill="auto"/>
            <w:vAlign w:val="center"/>
            <w:hideMark/>
          </w:tcPr>
          <w:p w14:paraId="14A06EE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69CC6F3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62D340C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32" w:type="dxa"/>
            <w:tcBorders>
              <w:top w:val="nil"/>
              <w:left w:val="nil"/>
              <w:bottom w:val="nil"/>
              <w:right w:val="nil"/>
            </w:tcBorders>
            <w:shd w:val="clear" w:color="auto" w:fill="auto"/>
            <w:vAlign w:val="center"/>
            <w:hideMark/>
          </w:tcPr>
          <w:p w14:paraId="5D693483" w14:textId="77777777" w:rsidR="003647C6" w:rsidRPr="003647C6" w:rsidRDefault="003647C6" w:rsidP="003647C6">
            <w:pPr>
              <w:jc w:val="center"/>
              <w:rPr>
                <w:rFonts w:ascii="Tahoma" w:hAnsi="Tahoma" w:cs="Tahoma"/>
                <w:b/>
                <w:bCs/>
                <w:sz w:val="13"/>
                <w:szCs w:val="13"/>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2810691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63" w:type="dxa"/>
            <w:tcBorders>
              <w:top w:val="nil"/>
              <w:left w:val="nil"/>
              <w:bottom w:val="single" w:sz="4" w:space="0" w:color="C0C0C0"/>
              <w:right w:val="single" w:sz="4" w:space="0" w:color="C0C0C0"/>
            </w:tcBorders>
            <w:shd w:val="clear" w:color="auto" w:fill="auto"/>
            <w:vAlign w:val="center"/>
            <w:hideMark/>
          </w:tcPr>
          <w:p w14:paraId="189C9FF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4BB10C2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622B72E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80" w:type="dxa"/>
            <w:tcBorders>
              <w:top w:val="nil"/>
              <w:left w:val="nil"/>
              <w:bottom w:val="nil"/>
              <w:right w:val="nil"/>
            </w:tcBorders>
            <w:shd w:val="clear" w:color="auto" w:fill="auto"/>
            <w:vAlign w:val="center"/>
            <w:hideMark/>
          </w:tcPr>
          <w:p w14:paraId="37E4001B"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40E4CCC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43" w:type="dxa"/>
            <w:tcBorders>
              <w:top w:val="nil"/>
              <w:left w:val="nil"/>
              <w:bottom w:val="single" w:sz="4" w:space="0" w:color="C0C0C0"/>
              <w:right w:val="single" w:sz="4" w:space="0" w:color="C0C0C0"/>
            </w:tcBorders>
            <w:shd w:val="clear" w:color="auto" w:fill="auto"/>
            <w:vAlign w:val="center"/>
            <w:hideMark/>
          </w:tcPr>
          <w:p w14:paraId="24908DE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58A1168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36E9648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25" w:type="dxa"/>
            <w:tcBorders>
              <w:top w:val="nil"/>
              <w:left w:val="nil"/>
              <w:bottom w:val="nil"/>
              <w:right w:val="nil"/>
            </w:tcBorders>
            <w:shd w:val="clear" w:color="auto" w:fill="auto"/>
            <w:vAlign w:val="center"/>
            <w:hideMark/>
          </w:tcPr>
          <w:p w14:paraId="32C246B7" w14:textId="77777777" w:rsidR="003647C6" w:rsidRPr="003647C6" w:rsidRDefault="003647C6" w:rsidP="003647C6">
            <w:pPr>
              <w:jc w:val="center"/>
              <w:rPr>
                <w:rFonts w:ascii="Tahoma" w:hAnsi="Tahoma" w:cs="Tahoma"/>
                <w:b/>
                <w:bCs/>
                <w:sz w:val="13"/>
                <w:szCs w:val="13"/>
              </w:rPr>
            </w:pPr>
          </w:p>
        </w:tc>
      </w:tr>
      <w:tr w:rsidR="003647C6" w:rsidRPr="003647C6" w14:paraId="63F5A3AF" w14:textId="77777777" w:rsidTr="003647C6">
        <w:trPr>
          <w:trHeight w:val="225"/>
          <w:jc w:val="center"/>
        </w:trPr>
        <w:tc>
          <w:tcPr>
            <w:tcW w:w="66" w:type="dxa"/>
            <w:tcBorders>
              <w:top w:val="nil"/>
              <w:left w:val="nil"/>
              <w:bottom w:val="nil"/>
              <w:right w:val="nil"/>
            </w:tcBorders>
            <w:shd w:val="clear" w:color="auto" w:fill="auto"/>
            <w:vAlign w:val="center"/>
            <w:hideMark/>
          </w:tcPr>
          <w:p w14:paraId="7519222D"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6040FB8D"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37FF3CF2"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00B0F0"/>
            <w:vAlign w:val="center"/>
            <w:hideMark/>
          </w:tcPr>
          <w:p w14:paraId="55D1D8E5"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Нормативная прибыль</w:t>
            </w:r>
          </w:p>
        </w:tc>
        <w:tc>
          <w:tcPr>
            <w:tcW w:w="208" w:type="dxa"/>
            <w:tcBorders>
              <w:top w:val="nil"/>
              <w:left w:val="nil"/>
              <w:bottom w:val="single" w:sz="4" w:space="0" w:color="C0C0C0"/>
              <w:right w:val="single" w:sz="4" w:space="0" w:color="C0C0C0"/>
            </w:tcBorders>
            <w:shd w:val="clear" w:color="auto" w:fill="auto"/>
            <w:vAlign w:val="center"/>
            <w:hideMark/>
          </w:tcPr>
          <w:p w14:paraId="6E7A9FE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71548102"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198" w:type="dxa"/>
            <w:tcBorders>
              <w:top w:val="nil"/>
              <w:left w:val="nil"/>
              <w:bottom w:val="single" w:sz="4" w:space="0" w:color="C0C0C0"/>
              <w:right w:val="single" w:sz="4" w:space="0" w:color="C0C0C0"/>
            </w:tcBorders>
            <w:shd w:val="clear" w:color="auto" w:fill="auto"/>
            <w:vAlign w:val="center"/>
            <w:hideMark/>
          </w:tcPr>
          <w:p w14:paraId="51E616BF"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173" w:type="dxa"/>
            <w:tcBorders>
              <w:top w:val="nil"/>
              <w:left w:val="nil"/>
              <w:bottom w:val="single" w:sz="4" w:space="0" w:color="C0C0C0"/>
              <w:right w:val="single" w:sz="4" w:space="0" w:color="C0C0C0"/>
            </w:tcBorders>
            <w:shd w:val="clear" w:color="auto" w:fill="auto"/>
            <w:vAlign w:val="center"/>
            <w:hideMark/>
          </w:tcPr>
          <w:p w14:paraId="03038252"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359" w:type="dxa"/>
            <w:tcBorders>
              <w:top w:val="nil"/>
              <w:left w:val="nil"/>
              <w:bottom w:val="single" w:sz="4" w:space="0" w:color="C0C0C0"/>
              <w:right w:val="single" w:sz="4" w:space="0" w:color="C0C0C0"/>
            </w:tcBorders>
            <w:shd w:val="clear" w:color="auto" w:fill="auto"/>
            <w:vAlign w:val="center"/>
            <w:hideMark/>
          </w:tcPr>
          <w:p w14:paraId="38AB2A9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4" w:type="dxa"/>
            <w:tcBorders>
              <w:top w:val="nil"/>
              <w:left w:val="nil"/>
              <w:bottom w:val="single" w:sz="4" w:space="0" w:color="C0C0C0"/>
              <w:right w:val="single" w:sz="4" w:space="0" w:color="C0C0C0"/>
            </w:tcBorders>
            <w:shd w:val="clear" w:color="auto" w:fill="auto"/>
            <w:vAlign w:val="center"/>
            <w:hideMark/>
          </w:tcPr>
          <w:p w14:paraId="198E333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6" w:type="dxa"/>
            <w:tcBorders>
              <w:top w:val="nil"/>
              <w:left w:val="nil"/>
              <w:bottom w:val="single" w:sz="4" w:space="0" w:color="C0C0C0"/>
              <w:right w:val="single" w:sz="4" w:space="0" w:color="C0C0C0"/>
            </w:tcBorders>
            <w:shd w:val="clear" w:color="auto" w:fill="auto"/>
            <w:vAlign w:val="center"/>
            <w:hideMark/>
          </w:tcPr>
          <w:p w14:paraId="7F5054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47CFF5F5"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101B9871"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32" w:type="dxa"/>
            <w:tcBorders>
              <w:top w:val="nil"/>
              <w:left w:val="nil"/>
              <w:bottom w:val="nil"/>
              <w:right w:val="nil"/>
            </w:tcBorders>
            <w:shd w:val="clear" w:color="auto" w:fill="auto"/>
            <w:vAlign w:val="center"/>
            <w:hideMark/>
          </w:tcPr>
          <w:p w14:paraId="0DB3D1C3" w14:textId="77777777" w:rsidR="003647C6" w:rsidRPr="003647C6" w:rsidRDefault="003647C6" w:rsidP="003647C6">
            <w:pPr>
              <w:jc w:val="center"/>
              <w:rPr>
                <w:rFonts w:ascii="Tahoma" w:hAnsi="Tahoma" w:cs="Tahoma"/>
                <w:b/>
                <w:bCs/>
                <w:sz w:val="13"/>
                <w:szCs w:val="13"/>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4682EDD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63" w:type="dxa"/>
            <w:tcBorders>
              <w:top w:val="nil"/>
              <w:left w:val="nil"/>
              <w:bottom w:val="single" w:sz="4" w:space="0" w:color="C0C0C0"/>
              <w:right w:val="single" w:sz="4" w:space="0" w:color="C0C0C0"/>
            </w:tcBorders>
            <w:shd w:val="clear" w:color="auto" w:fill="auto"/>
            <w:vAlign w:val="center"/>
            <w:hideMark/>
          </w:tcPr>
          <w:p w14:paraId="27EB66A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0CCE508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61F399B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80" w:type="dxa"/>
            <w:tcBorders>
              <w:top w:val="nil"/>
              <w:left w:val="nil"/>
              <w:bottom w:val="nil"/>
              <w:right w:val="nil"/>
            </w:tcBorders>
            <w:shd w:val="clear" w:color="auto" w:fill="auto"/>
            <w:vAlign w:val="center"/>
            <w:hideMark/>
          </w:tcPr>
          <w:p w14:paraId="595DD3EE"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7F983D5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43" w:type="dxa"/>
            <w:tcBorders>
              <w:top w:val="nil"/>
              <w:left w:val="nil"/>
              <w:bottom w:val="single" w:sz="4" w:space="0" w:color="C0C0C0"/>
              <w:right w:val="single" w:sz="4" w:space="0" w:color="C0C0C0"/>
            </w:tcBorders>
            <w:shd w:val="clear" w:color="auto" w:fill="auto"/>
            <w:vAlign w:val="center"/>
            <w:hideMark/>
          </w:tcPr>
          <w:p w14:paraId="0E76BB7B"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7C03150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1D4B9CD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25" w:type="dxa"/>
            <w:tcBorders>
              <w:top w:val="nil"/>
              <w:left w:val="nil"/>
              <w:bottom w:val="nil"/>
              <w:right w:val="nil"/>
            </w:tcBorders>
            <w:shd w:val="clear" w:color="auto" w:fill="auto"/>
            <w:vAlign w:val="center"/>
            <w:hideMark/>
          </w:tcPr>
          <w:p w14:paraId="78CCCD87" w14:textId="77777777" w:rsidR="003647C6" w:rsidRPr="003647C6" w:rsidRDefault="003647C6" w:rsidP="003647C6">
            <w:pPr>
              <w:jc w:val="center"/>
              <w:rPr>
                <w:rFonts w:ascii="Tahoma" w:hAnsi="Tahoma" w:cs="Tahoma"/>
                <w:b/>
                <w:bCs/>
                <w:sz w:val="13"/>
                <w:szCs w:val="13"/>
              </w:rPr>
            </w:pPr>
          </w:p>
        </w:tc>
      </w:tr>
      <w:tr w:rsidR="003647C6" w:rsidRPr="003647C6" w14:paraId="70E72DC8" w14:textId="77777777" w:rsidTr="003647C6">
        <w:trPr>
          <w:trHeight w:val="225"/>
          <w:jc w:val="center"/>
        </w:trPr>
        <w:tc>
          <w:tcPr>
            <w:tcW w:w="66" w:type="dxa"/>
            <w:tcBorders>
              <w:top w:val="nil"/>
              <w:left w:val="nil"/>
              <w:bottom w:val="nil"/>
              <w:right w:val="nil"/>
            </w:tcBorders>
            <w:shd w:val="clear" w:color="auto" w:fill="auto"/>
            <w:vAlign w:val="center"/>
            <w:hideMark/>
          </w:tcPr>
          <w:p w14:paraId="6195634A"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3B0EEB3E"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46638FCD"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000000" w:fill="B7DEE8"/>
            <w:vAlign w:val="center"/>
            <w:hideMark/>
          </w:tcPr>
          <w:p w14:paraId="749082FC"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Расчетная предпринимательская прибыль</w:t>
            </w:r>
          </w:p>
        </w:tc>
        <w:tc>
          <w:tcPr>
            <w:tcW w:w="208" w:type="dxa"/>
            <w:tcBorders>
              <w:top w:val="nil"/>
              <w:left w:val="nil"/>
              <w:bottom w:val="single" w:sz="4" w:space="0" w:color="C0C0C0"/>
              <w:right w:val="single" w:sz="4" w:space="0" w:color="C0C0C0"/>
            </w:tcBorders>
            <w:shd w:val="clear" w:color="auto" w:fill="auto"/>
            <w:vAlign w:val="center"/>
            <w:hideMark/>
          </w:tcPr>
          <w:p w14:paraId="66FE03BE"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39E2762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198" w:type="dxa"/>
            <w:tcBorders>
              <w:top w:val="nil"/>
              <w:left w:val="nil"/>
              <w:bottom w:val="single" w:sz="4" w:space="0" w:color="C0C0C0"/>
              <w:right w:val="single" w:sz="4" w:space="0" w:color="C0C0C0"/>
            </w:tcBorders>
            <w:shd w:val="clear" w:color="auto" w:fill="auto"/>
            <w:vAlign w:val="center"/>
            <w:hideMark/>
          </w:tcPr>
          <w:p w14:paraId="3FDB7FBF"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173" w:type="dxa"/>
            <w:tcBorders>
              <w:top w:val="nil"/>
              <w:left w:val="nil"/>
              <w:bottom w:val="single" w:sz="4" w:space="0" w:color="C0C0C0"/>
              <w:right w:val="single" w:sz="4" w:space="0" w:color="C0C0C0"/>
            </w:tcBorders>
            <w:shd w:val="clear" w:color="auto" w:fill="auto"/>
            <w:vAlign w:val="center"/>
            <w:hideMark/>
          </w:tcPr>
          <w:p w14:paraId="62C0AA76" w14:textId="7777777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     </w:t>
            </w:r>
          </w:p>
        </w:tc>
        <w:tc>
          <w:tcPr>
            <w:tcW w:w="359" w:type="dxa"/>
            <w:tcBorders>
              <w:top w:val="nil"/>
              <w:left w:val="nil"/>
              <w:bottom w:val="single" w:sz="4" w:space="0" w:color="C0C0C0"/>
              <w:right w:val="single" w:sz="4" w:space="0" w:color="C0C0C0"/>
            </w:tcBorders>
            <w:shd w:val="clear" w:color="auto" w:fill="auto"/>
            <w:vAlign w:val="center"/>
            <w:hideMark/>
          </w:tcPr>
          <w:p w14:paraId="1458562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4" w:type="dxa"/>
            <w:tcBorders>
              <w:top w:val="nil"/>
              <w:left w:val="nil"/>
              <w:bottom w:val="single" w:sz="4" w:space="0" w:color="C0C0C0"/>
              <w:right w:val="single" w:sz="4" w:space="0" w:color="C0C0C0"/>
            </w:tcBorders>
            <w:shd w:val="clear" w:color="auto" w:fill="auto"/>
            <w:vAlign w:val="center"/>
            <w:hideMark/>
          </w:tcPr>
          <w:p w14:paraId="1BEE9FA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46" w:type="dxa"/>
            <w:tcBorders>
              <w:top w:val="nil"/>
              <w:left w:val="nil"/>
              <w:bottom w:val="single" w:sz="4" w:space="0" w:color="C0C0C0"/>
              <w:right w:val="single" w:sz="4" w:space="0" w:color="C0C0C0"/>
            </w:tcBorders>
            <w:shd w:val="clear" w:color="auto" w:fill="auto"/>
            <w:vAlign w:val="center"/>
            <w:hideMark/>
          </w:tcPr>
          <w:p w14:paraId="2C6F1F43"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3E0F0829"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269" w:type="dxa"/>
            <w:tcBorders>
              <w:top w:val="nil"/>
              <w:left w:val="nil"/>
              <w:bottom w:val="single" w:sz="4" w:space="0" w:color="C0C0C0"/>
              <w:right w:val="single" w:sz="4" w:space="0" w:color="C0C0C0"/>
            </w:tcBorders>
            <w:shd w:val="clear" w:color="auto" w:fill="auto"/>
            <w:vAlign w:val="center"/>
            <w:hideMark/>
          </w:tcPr>
          <w:p w14:paraId="61B8D6E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32" w:type="dxa"/>
            <w:tcBorders>
              <w:top w:val="nil"/>
              <w:left w:val="nil"/>
              <w:bottom w:val="nil"/>
              <w:right w:val="nil"/>
            </w:tcBorders>
            <w:shd w:val="clear" w:color="auto" w:fill="auto"/>
            <w:vAlign w:val="center"/>
            <w:hideMark/>
          </w:tcPr>
          <w:p w14:paraId="0B1A0743" w14:textId="77777777" w:rsidR="003647C6" w:rsidRPr="003647C6" w:rsidRDefault="003647C6" w:rsidP="003647C6">
            <w:pPr>
              <w:jc w:val="center"/>
              <w:rPr>
                <w:rFonts w:ascii="Tahoma" w:hAnsi="Tahoma" w:cs="Tahoma"/>
                <w:b/>
                <w:bCs/>
                <w:sz w:val="13"/>
                <w:szCs w:val="13"/>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00953B8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63" w:type="dxa"/>
            <w:tcBorders>
              <w:top w:val="nil"/>
              <w:left w:val="nil"/>
              <w:bottom w:val="single" w:sz="4" w:space="0" w:color="C0C0C0"/>
              <w:right w:val="single" w:sz="4" w:space="0" w:color="C0C0C0"/>
            </w:tcBorders>
            <w:shd w:val="clear" w:color="auto" w:fill="auto"/>
            <w:vAlign w:val="center"/>
            <w:hideMark/>
          </w:tcPr>
          <w:p w14:paraId="781A827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2C0CCF54"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027A8756"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80" w:type="dxa"/>
            <w:tcBorders>
              <w:top w:val="nil"/>
              <w:left w:val="nil"/>
              <w:bottom w:val="nil"/>
              <w:right w:val="nil"/>
            </w:tcBorders>
            <w:shd w:val="clear" w:color="auto" w:fill="auto"/>
            <w:vAlign w:val="center"/>
            <w:hideMark/>
          </w:tcPr>
          <w:p w14:paraId="31A69C19"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5FBF4B37"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443" w:type="dxa"/>
            <w:tcBorders>
              <w:top w:val="nil"/>
              <w:left w:val="nil"/>
              <w:bottom w:val="single" w:sz="4" w:space="0" w:color="C0C0C0"/>
              <w:right w:val="single" w:sz="4" w:space="0" w:color="C0C0C0"/>
            </w:tcBorders>
            <w:shd w:val="clear" w:color="auto" w:fill="auto"/>
            <w:vAlign w:val="center"/>
            <w:hideMark/>
          </w:tcPr>
          <w:p w14:paraId="48B56F8C"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83" w:type="dxa"/>
            <w:tcBorders>
              <w:top w:val="nil"/>
              <w:left w:val="nil"/>
              <w:bottom w:val="single" w:sz="4" w:space="0" w:color="C0C0C0"/>
              <w:right w:val="single" w:sz="4" w:space="0" w:color="C0C0C0"/>
            </w:tcBorders>
            <w:shd w:val="clear" w:color="auto" w:fill="auto"/>
            <w:vAlign w:val="center"/>
            <w:hideMark/>
          </w:tcPr>
          <w:p w14:paraId="73851D48"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378" w:type="dxa"/>
            <w:tcBorders>
              <w:top w:val="nil"/>
              <w:left w:val="nil"/>
              <w:bottom w:val="single" w:sz="4" w:space="0" w:color="C0C0C0"/>
              <w:right w:val="single" w:sz="4" w:space="0" w:color="C0C0C0"/>
            </w:tcBorders>
            <w:shd w:val="clear" w:color="auto" w:fill="auto"/>
            <w:vAlign w:val="center"/>
            <w:hideMark/>
          </w:tcPr>
          <w:p w14:paraId="54C141A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     </w:t>
            </w:r>
          </w:p>
        </w:tc>
        <w:tc>
          <w:tcPr>
            <w:tcW w:w="825" w:type="dxa"/>
            <w:tcBorders>
              <w:top w:val="nil"/>
              <w:left w:val="nil"/>
              <w:bottom w:val="nil"/>
              <w:right w:val="nil"/>
            </w:tcBorders>
            <w:shd w:val="clear" w:color="auto" w:fill="auto"/>
            <w:vAlign w:val="center"/>
            <w:hideMark/>
          </w:tcPr>
          <w:p w14:paraId="150160B1" w14:textId="77777777" w:rsidR="003647C6" w:rsidRPr="003647C6" w:rsidRDefault="003647C6" w:rsidP="003647C6">
            <w:pPr>
              <w:jc w:val="center"/>
              <w:rPr>
                <w:rFonts w:ascii="Tahoma" w:hAnsi="Tahoma" w:cs="Tahoma"/>
                <w:b/>
                <w:bCs/>
                <w:sz w:val="13"/>
                <w:szCs w:val="13"/>
              </w:rPr>
            </w:pPr>
          </w:p>
        </w:tc>
      </w:tr>
      <w:tr w:rsidR="003647C6" w:rsidRPr="003647C6" w14:paraId="7343ABC6" w14:textId="77777777" w:rsidTr="003647C6">
        <w:trPr>
          <w:trHeight w:val="225"/>
          <w:jc w:val="center"/>
        </w:trPr>
        <w:tc>
          <w:tcPr>
            <w:tcW w:w="66" w:type="dxa"/>
            <w:tcBorders>
              <w:top w:val="nil"/>
              <w:left w:val="nil"/>
              <w:bottom w:val="nil"/>
              <w:right w:val="nil"/>
            </w:tcBorders>
            <w:shd w:val="clear" w:color="auto" w:fill="auto"/>
            <w:vAlign w:val="center"/>
            <w:hideMark/>
          </w:tcPr>
          <w:p w14:paraId="6FD4366F" w14:textId="77777777" w:rsidR="003647C6" w:rsidRPr="003647C6" w:rsidRDefault="003647C6" w:rsidP="003647C6">
            <w:pPr>
              <w:rPr>
                <w:sz w:val="13"/>
                <w:szCs w:val="13"/>
              </w:rPr>
            </w:pPr>
          </w:p>
        </w:tc>
        <w:tc>
          <w:tcPr>
            <w:tcW w:w="55" w:type="dxa"/>
            <w:tcBorders>
              <w:top w:val="nil"/>
              <w:left w:val="nil"/>
              <w:bottom w:val="nil"/>
              <w:right w:val="nil"/>
            </w:tcBorders>
            <w:shd w:val="clear" w:color="auto" w:fill="auto"/>
            <w:vAlign w:val="center"/>
            <w:hideMark/>
          </w:tcPr>
          <w:p w14:paraId="3B392601" w14:textId="77777777" w:rsidR="003647C6" w:rsidRPr="003647C6" w:rsidRDefault="003647C6" w:rsidP="003647C6">
            <w:pPr>
              <w:rPr>
                <w:sz w:val="13"/>
                <w:szCs w:val="13"/>
              </w:rPr>
            </w:pPr>
          </w:p>
        </w:tc>
        <w:tc>
          <w:tcPr>
            <w:tcW w:w="189" w:type="dxa"/>
            <w:tcBorders>
              <w:top w:val="nil"/>
              <w:left w:val="nil"/>
              <w:bottom w:val="nil"/>
              <w:right w:val="nil"/>
            </w:tcBorders>
            <w:shd w:val="clear" w:color="auto" w:fill="auto"/>
            <w:vAlign w:val="center"/>
            <w:hideMark/>
          </w:tcPr>
          <w:p w14:paraId="1A73BA93" w14:textId="77777777" w:rsidR="003647C6" w:rsidRPr="003647C6" w:rsidRDefault="003647C6" w:rsidP="003647C6">
            <w:pPr>
              <w:rPr>
                <w:sz w:val="13"/>
                <w:szCs w:val="13"/>
              </w:rPr>
            </w:pPr>
          </w:p>
        </w:tc>
        <w:tc>
          <w:tcPr>
            <w:tcW w:w="1549" w:type="dxa"/>
            <w:tcBorders>
              <w:top w:val="nil"/>
              <w:left w:val="single" w:sz="4" w:space="0" w:color="C0C0C0"/>
              <w:bottom w:val="single" w:sz="4" w:space="0" w:color="C0C0C0"/>
              <w:right w:val="single" w:sz="4" w:space="0" w:color="C0C0C0"/>
            </w:tcBorders>
            <w:shd w:val="clear" w:color="auto" w:fill="auto"/>
            <w:vAlign w:val="center"/>
            <w:hideMark/>
          </w:tcPr>
          <w:p w14:paraId="64C95472" w14:textId="77777777" w:rsidR="003647C6" w:rsidRPr="003647C6" w:rsidRDefault="003647C6" w:rsidP="003647C6">
            <w:pPr>
              <w:rPr>
                <w:rFonts w:ascii="Tahoma" w:hAnsi="Tahoma" w:cs="Tahoma"/>
                <w:b/>
                <w:bCs/>
                <w:sz w:val="13"/>
                <w:szCs w:val="13"/>
              </w:rPr>
            </w:pPr>
            <w:r w:rsidRPr="003647C6">
              <w:rPr>
                <w:rFonts w:ascii="Tahoma" w:hAnsi="Tahoma" w:cs="Tahoma"/>
                <w:b/>
                <w:bCs/>
                <w:sz w:val="13"/>
                <w:szCs w:val="13"/>
              </w:rPr>
              <w:t>ВСЕГО:</w:t>
            </w:r>
          </w:p>
        </w:tc>
        <w:tc>
          <w:tcPr>
            <w:tcW w:w="208" w:type="dxa"/>
            <w:tcBorders>
              <w:top w:val="nil"/>
              <w:left w:val="nil"/>
              <w:bottom w:val="single" w:sz="4" w:space="0" w:color="C0C0C0"/>
              <w:right w:val="single" w:sz="4" w:space="0" w:color="C0C0C0"/>
            </w:tcBorders>
            <w:shd w:val="clear" w:color="auto" w:fill="auto"/>
            <w:vAlign w:val="center"/>
            <w:hideMark/>
          </w:tcPr>
          <w:p w14:paraId="1AB9785A"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тыс руб</w:t>
            </w:r>
          </w:p>
        </w:tc>
        <w:tc>
          <w:tcPr>
            <w:tcW w:w="333" w:type="dxa"/>
            <w:tcBorders>
              <w:top w:val="nil"/>
              <w:left w:val="nil"/>
              <w:bottom w:val="single" w:sz="4" w:space="0" w:color="C0C0C0"/>
              <w:right w:val="single" w:sz="4" w:space="0" w:color="C0C0C0"/>
            </w:tcBorders>
            <w:shd w:val="clear" w:color="auto" w:fill="auto"/>
            <w:vAlign w:val="center"/>
            <w:hideMark/>
          </w:tcPr>
          <w:p w14:paraId="584ACD7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938,14   </w:t>
            </w:r>
          </w:p>
        </w:tc>
        <w:tc>
          <w:tcPr>
            <w:tcW w:w="198" w:type="dxa"/>
            <w:tcBorders>
              <w:top w:val="nil"/>
              <w:left w:val="nil"/>
              <w:bottom w:val="single" w:sz="4" w:space="0" w:color="C0C0C0"/>
              <w:right w:val="single" w:sz="4" w:space="0" w:color="C0C0C0"/>
            </w:tcBorders>
            <w:shd w:val="clear" w:color="auto" w:fill="auto"/>
            <w:vAlign w:val="center"/>
            <w:hideMark/>
          </w:tcPr>
          <w:p w14:paraId="48BA2879" w14:textId="7B4EFFDE"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5 651,21   </w:t>
            </w:r>
          </w:p>
        </w:tc>
        <w:tc>
          <w:tcPr>
            <w:tcW w:w="173" w:type="dxa"/>
            <w:tcBorders>
              <w:top w:val="nil"/>
              <w:left w:val="nil"/>
              <w:bottom w:val="single" w:sz="4" w:space="0" w:color="C0C0C0"/>
              <w:right w:val="single" w:sz="4" w:space="0" w:color="C0C0C0"/>
            </w:tcBorders>
            <w:shd w:val="clear" w:color="auto" w:fill="auto"/>
            <w:vAlign w:val="center"/>
            <w:hideMark/>
          </w:tcPr>
          <w:p w14:paraId="28AF91A9" w14:textId="20BAE707" w:rsidR="003647C6" w:rsidRPr="003647C6" w:rsidRDefault="003647C6" w:rsidP="003647C6">
            <w:pPr>
              <w:jc w:val="center"/>
              <w:rPr>
                <w:rFonts w:ascii="Tahoma" w:hAnsi="Tahoma" w:cs="Tahoma"/>
                <w:b/>
                <w:bCs/>
                <w:sz w:val="9"/>
                <w:szCs w:val="9"/>
              </w:rPr>
            </w:pPr>
            <w:r w:rsidRPr="003647C6">
              <w:rPr>
                <w:rFonts w:ascii="Tahoma" w:hAnsi="Tahoma" w:cs="Tahoma"/>
                <w:b/>
                <w:bCs/>
                <w:sz w:val="9"/>
                <w:szCs w:val="9"/>
              </w:rPr>
              <w:t xml:space="preserve">   4 786,37   </w:t>
            </w:r>
          </w:p>
        </w:tc>
        <w:tc>
          <w:tcPr>
            <w:tcW w:w="359" w:type="dxa"/>
            <w:tcBorders>
              <w:top w:val="nil"/>
              <w:left w:val="nil"/>
              <w:bottom w:val="single" w:sz="4" w:space="0" w:color="C0C0C0"/>
              <w:right w:val="single" w:sz="4" w:space="0" w:color="C0C0C0"/>
            </w:tcBorders>
            <w:shd w:val="clear" w:color="auto" w:fill="auto"/>
            <w:vAlign w:val="center"/>
            <w:hideMark/>
          </w:tcPr>
          <w:p w14:paraId="7273C2DA" w14:textId="039B7E30"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6 589,35   </w:t>
            </w:r>
          </w:p>
        </w:tc>
        <w:tc>
          <w:tcPr>
            <w:tcW w:w="344" w:type="dxa"/>
            <w:tcBorders>
              <w:top w:val="nil"/>
              <w:left w:val="nil"/>
              <w:bottom w:val="single" w:sz="4" w:space="0" w:color="C0C0C0"/>
              <w:right w:val="single" w:sz="4" w:space="0" w:color="C0C0C0"/>
            </w:tcBorders>
            <w:shd w:val="clear" w:color="auto" w:fill="auto"/>
            <w:vAlign w:val="center"/>
            <w:hideMark/>
          </w:tcPr>
          <w:p w14:paraId="5E0729D1" w14:textId="7C7730E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6 852,28   </w:t>
            </w:r>
          </w:p>
        </w:tc>
        <w:tc>
          <w:tcPr>
            <w:tcW w:w="346" w:type="dxa"/>
            <w:tcBorders>
              <w:top w:val="nil"/>
              <w:left w:val="nil"/>
              <w:bottom w:val="single" w:sz="4" w:space="0" w:color="C0C0C0"/>
              <w:right w:val="single" w:sz="4" w:space="0" w:color="C0C0C0"/>
            </w:tcBorders>
            <w:shd w:val="clear" w:color="auto" w:fill="auto"/>
            <w:vAlign w:val="center"/>
            <w:hideMark/>
          </w:tcPr>
          <w:p w14:paraId="53DC243F"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6 660,42   </w:t>
            </w:r>
          </w:p>
        </w:tc>
        <w:tc>
          <w:tcPr>
            <w:tcW w:w="269" w:type="dxa"/>
            <w:tcBorders>
              <w:top w:val="nil"/>
              <w:left w:val="nil"/>
              <w:bottom w:val="single" w:sz="4" w:space="0" w:color="C0C0C0"/>
              <w:right w:val="single" w:sz="4" w:space="0" w:color="C0C0C0"/>
            </w:tcBorders>
            <w:shd w:val="clear" w:color="auto" w:fill="auto"/>
            <w:vAlign w:val="center"/>
            <w:hideMark/>
          </w:tcPr>
          <w:p w14:paraId="3F675F40" w14:textId="294245F8"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3 313,90   </w:t>
            </w:r>
          </w:p>
        </w:tc>
        <w:tc>
          <w:tcPr>
            <w:tcW w:w="269" w:type="dxa"/>
            <w:tcBorders>
              <w:top w:val="nil"/>
              <w:left w:val="nil"/>
              <w:bottom w:val="single" w:sz="4" w:space="0" w:color="C0C0C0"/>
              <w:right w:val="single" w:sz="4" w:space="0" w:color="C0C0C0"/>
            </w:tcBorders>
            <w:shd w:val="clear" w:color="auto" w:fill="auto"/>
            <w:vAlign w:val="center"/>
            <w:hideMark/>
          </w:tcPr>
          <w:p w14:paraId="7BBDF655" w14:textId="6E82FF4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3 346,52   </w:t>
            </w:r>
          </w:p>
        </w:tc>
        <w:tc>
          <w:tcPr>
            <w:tcW w:w="432" w:type="dxa"/>
            <w:tcBorders>
              <w:top w:val="nil"/>
              <w:left w:val="nil"/>
              <w:bottom w:val="nil"/>
              <w:right w:val="nil"/>
            </w:tcBorders>
            <w:shd w:val="clear" w:color="auto" w:fill="auto"/>
            <w:vAlign w:val="center"/>
            <w:hideMark/>
          </w:tcPr>
          <w:p w14:paraId="41A02426" w14:textId="77777777" w:rsidR="003647C6" w:rsidRPr="003647C6" w:rsidRDefault="003647C6" w:rsidP="003647C6">
            <w:pPr>
              <w:rPr>
                <w:rFonts w:ascii="Tahoma" w:hAnsi="Tahoma" w:cs="Tahoma"/>
                <w:sz w:val="13"/>
                <w:szCs w:val="13"/>
              </w:rPr>
            </w:pPr>
            <w:r w:rsidRPr="003647C6">
              <w:rPr>
                <w:rFonts w:ascii="Tahoma" w:hAnsi="Tahoma" w:cs="Tahoma"/>
                <w:sz w:val="13"/>
                <w:szCs w:val="13"/>
              </w:rPr>
              <w:t>+1,08%</w:t>
            </w: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379796A7" w14:textId="32882BDF"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7 110,22   </w:t>
            </w:r>
          </w:p>
        </w:tc>
        <w:tc>
          <w:tcPr>
            <w:tcW w:w="463" w:type="dxa"/>
            <w:tcBorders>
              <w:top w:val="nil"/>
              <w:left w:val="nil"/>
              <w:bottom w:val="single" w:sz="4" w:space="0" w:color="C0C0C0"/>
              <w:right w:val="single" w:sz="4" w:space="0" w:color="C0C0C0"/>
            </w:tcBorders>
            <w:shd w:val="clear" w:color="auto" w:fill="auto"/>
            <w:vAlign w:val="center"/>
            <w:hideMark/>
          </w:tcPr>
          <w:p w14:paraId="4D7B5E22" w14:textId="2D07E53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6 847,65   </w:t>
            </w:r>
          </w:p>
        </w:tc>
        <w:tc>
          <w:tcPr>
            <w:tcW w:w="383" w:type="dxa"/>
            <w:tcBorders>
              <w:top w:val="nil"/>
              <w:left w:val="nil"/>
              <w:bottom w:val="single" w:sz="4" w:space="0" w:color="C0C0C0"/>
              <w:right w:val="single" w:sz="4" w:space="0" w:color="C0C0C0"/>
            </w:tcBorders>
            <w:shd w:val="clear" w:color="auto" w:fill="auto"/>
            <w:vAlign w:val="center"/>
            <w:hideMark/>
          </w:tcPr>
          <w:p w14:paraId="10D7138C" w14:textId="2162A28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3 346,52   </w:t>
            </w:r>
          </w:p>
        </w:tc>
        <w:tc>
          <w:tcPr>
            <w:tcW w:w="378" w:type="dxa"/>
            <w:tcBorders>
              <w:top w:val="nil"/>
              <w:left w:val="nil"/>
              <w:bottom w:val="single" w:sz="4" w:space="0" w:color="C0C0C0"/>
              <w:right w:val="single" w:sz="4" w:space="0" w:color="C0C0C0"/>
            </w:tcBorders>
            <w:shd w:val="clear" w:color="auto" w:fill="auto"/>
            <w:vAlign w:val="center"/>
            <w:hideMark/>
          </w:tcPr>
          <w:p w14:paraId="2615A97E" w14:textId="06D7D713"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3 501,13   </w:t>
            </w:r>
          </w:p>
        </w:tc>
        <w:tc>
          <w:tcPr>
            <w:tcW w:w="880" w:type="dxa"/>
            <w:tcBorders>
              <w:top w:val="nil"/>
              <w:left w:val="nil"/>
              <w:bottom w:val="nil"/>
              <w:right w:val="nil"/>
            </w:tcBorders>
            <w:shd w:val="clear" w:color="auto" w:fill="auto"/>
            <w:vAlign w:val="center"/>
            <w:hideMark/>
          </w:tcPr>
          <w:p w14:paraId="28141321" w14:textId="77777777" w:rsidR="003647C6" w:rsidRPr="003647C6" w:rsidRDefault="003647C6" w:rsidP="003647C6">
            <w:pPr>
              <w:jc w:val="center"/>
              <w:rPr>
                <w:rFonts w:ascii="Tahoma" w:hAnsi="Tahoma" w:cs="Tahoma"/>
                <w:b/>
                <w:bCs/>
                <w:sz w:val="13"/>
                <w:szCs w:val="13"/>
              </w:rPr>
            </w:pPr>
          </w:p>
        </w:tc>
        <w:tc>
          <w:tcPr>
            <w:tcW w:w="368" w:type="dxa"/>
            <w:tcBorders>
              <w:top w:val="nil"/>
              <w:left w:val="single" w:sz="4" w:space="0" w:color="C0C0C0"/>
              <w:bottom w:val="single" w:sz="4" w:space="0" w:color="C0C0C0"/>
              <w:right w:val="single" w:sz="4" w:space="0" w:color="C0C0C0"/>
            </w:tcBorders>
            <w:shd w:val="clear" w:color="auto" w:fill="auto"/>
            <w:vAlign w:val="center"/>
            <w:hideMark/>
          </w:tcPr>
          <w:p w14:paraId="252E8FFD" w14:textId="77777777"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7 343,60   </w:t>
            </w:r>
          </w:p>
        </w:tc>
        <w:tc>
          <w:tcPr>
            <w:tcW w:w="443" w:type="dxa"/>
            <w:tcBorders>
              <w:top w:val="nil"/>
              <w:left w:val="nil"/>
              <w:bottom w:val="single" w:sz="4" w:space="0" w:color="C0C0C0"/>
              <w:right w:val="single" w:sz="4" w:space="0" w:color="C0C0C0"/>
            </w:tcBorders>
            <w:shd w:val="clear" w:color="auto" w:fill="auto"/>
            <w:vAlign w:val="center"/>
            <w:hideMark/>
          </w:tcPr>
          <w:p w14:paraId="06569CD4" w14:textId="60012E51"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   7 019,51   </w:t>
            </w:r>
          </w:p>
        </w:tc>
        <w:tc>
          <w:tcPr>
            <w:tcW w:w="383" w:type="dxa"/>
            <w:tcBorders>
              <w:top w:val="nil"/>
              <w:left w:val="nil"/>
              <w:bottom w:val="single" w:sz="4" w:space="0" w:color="C0C0C0"/>
              <w:right w:val="single" w:sz="4" w:space="0" w:color="C0C0C0"/>
            </w:tcBorders>
            <w:shd w:val="clear" w:color="auto" w:fill="auto"/>
            <w:vAlign w:val="center"/>
            <w:hideMark/>
          </w:tcPr>
          <w:p w14:paraId="43CB222B" w14:textId="285AB225"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3 501,13   </w:t>
            </w:r>
          </w:p>
        </w:tc>
        <w:tc>
          <w:tcPr>
            <w:tcW w:w="378" w:type="dxa"/>
            <w:tcBorders>
              <w:top w:val="nil"/>
              <w:left w:val="nil"/>
              <w:bottom w:val="single" w:sz="4" w:space="0" w:color="C0C0C0"/>
              <w:right w:val="single" w:sz="4" w:space="0" w:color="C0C0C0"/>
            </w:tcBorders>
            <w:shd w:val="clear" w:color="auto" w:fill="auto"/>
            <w:vAlign w:val="center"/>
            <w:hideMark/>
          </w:tcPr>
          <w:p w14:paraId="62EAAB74" w14:textId="3A70EB51" w:rsidR="003647C6" w:rsidRPr="003647C6" w:rsidRDefault="003647C6" w:rsidP="003647C6">
            <w:pPr>
              <w:jc w:val="center"/>
              <w:rPr>
                <w:rFonts w:ascii="Tahoma" w:hAnsi="Tahoma" w:cs="Tahoma"/>
                <w:b/>
                <w:bCs/>
                <w:sz w:val="13"/>
                <w:szCs w:val="13"/>
              </w:rPr>
            </w:pPr>
            <w:r w:rsidRPr="003647C6">
              <w:rPr>
                <w:rFonts w:ascii="Tahoma" w:hAnsi="Tahoma" w:cs="Tahoma"/>
                <w:b/>
                <w:bCs/>
                <w:sz w:val="13"/>
                <w:szCs w:val="13"/>
              </w:rPr>
              <w:t xml:space="preserve">3 518,37   </w:t>
            </w:r>
          </w:p>
        </w:tc>
        <w:tc>
          <w:tcPr>
            <w:tcW w:w="825" w:type="dxa"/>
            <w:tcBorders>
              <w:top w:val="nil"/>
              <w:left w:val="nil"/>
              <w:bottom w:val="nil"/>
              <w:right w:val="nil"/>
            </w:tcBorders>
            <w:shd w:val="clear" w:color="auto" w:fill="auto"/>
            <w:vAlign w:val="center"/>
            <w:hideMark/>
          </w:tcPr>
          <w:p w14:paraId="5FC06731" w14:textId="77777777" w:rsidR="003647C6" w:rsidRPr="003647C6" w:rsidRDefault="003647C6" w:rsidP="003647C6">
            <w:pPr>
              <w:jc w:val="center"/>
              <w:rPr>
                <w:rFonts w:ascii="Tahoma" w:hAnsi="Tahoma" w:cs="Tahoma"/>
                <w:b/>
                <w:bCs/>
                <w:sz w:val="13"/>
                <w:szCs w:val="13"/>
              </w:rPr>
            </w:pPr>
          </w:p>
        </w:tc>
      </w:tr>
    </w:tbl>
    <w:p w14:paraId="2E0CB5E6" w14:textId="38AB128B" w:rsidR="003647C6" w:rsidRDefault="003647C6" w:rsidP="00C11F46">
      <w:pPr>
        <w:ind w:right="-2"/>
        <w:jc w:val="both"/>
        <w:rPr>
          <w:sz w:val="9"/>
          <w:szCs w:val="9"/>
        </w:rPr>
      </w:pPr>
    </w:p>
    <w:p w14:paraId="15F33E1C" w14:textId="77777777" w:rsidR="003647C6" w:rsidRDefault="003647C6" w:rsidP="00C11F46">
      <w:pPr>
        <w:ind w:right="-2"/>
        <w:jc w:val="both"/>
        <w:rPr>
          <w:sz w:val="9"/>
          <w:szCs w:val="9"/>
        </w:rPr>
      </w:pPr>
    </w:p>
    <w:p w14:paraId="40066625" w14:textId="720B140A" w:rsidR="003647C6" w:rsidRPr="00C11F46" w:rsidRDefault="003647C6" w:rsidP="00C11F46">
      <w:pPr>
        <w:ind w:right="-2"/>
        <w:jc w:val="both"/>
        <w:rPr>
          <w:sz w:val="9"/>
          <w:szCs w:val="9"/>
        </w:rPr>
        <w:sectPr w:rsidR="003647C6" w:rsidRPr="00C11F46" w:rsidSect="00C11F46">
          <w:pgSz w:w="16838" w:h="11906" w:orient="landscape"/>
          <w:pgMar w:top="426" w:right="111" w:bottom="850" w:left="284" w:header="709" w:footer="709" w:gutter="0"/>
          <w:cols w:space="708"/>
          <w:titlePg/>
          <w:docGrid w:linePitch="360"/>
        </w:sectPr>
      </w:pPr>
    </w:p>
    <w:p w14:paraId="01609FD7" w14:textId="72C5F2CA" w:rsidR="00C11F46" w:rsidRPr="00EC2242" w:rsidRDefault="00C11F46" w:rsidP="00C11F46">
      <w:pPr>
        <w:ind w:left="2552" w:firstLine="3260"/>
        <w:jc w:val="both"/>
        <w:rPr>
          <w:bCs/>
        </w:rPr>
      </w:pPr>
      <w:r w:rsidRPr="00EC2242">
        <w:rPr>
          <w:bCs/>
        </w:rPr>
        <w:lastRenderedPageBreak/>
        <w:t xml:space="preserve">Приложение № </w:t>
      </w:r>
      <w:r>
        <w:rPr>
          <w:bCs/>
        </w:rPr>
        <w:t>6</w:t>
      </w:r>
      <w:r w:rsidR="00943333">
        <w:rPr>
          <w:bCs/>
        </w:rPr>
        <w:t>5</w:t>
      </w:r>
      <w:r>
        <w:rPr>
          <w:bCs/>
        </w:rPr>
        <w:t xml:space="preserve"> </w:t>
      </w:r>
      <w:r w:rsidRPr="00EC2242">
        <w:rPr>
          <w:bCs/>
        </w:rPr>
        <w:t>к протоколу №</w:t>
      </w:r>
      <w:r>
        <w:rPr>
          <w:bCs/>
        </w:rPr>
        <w:t xml:space="preserve"> 87</w:t>
      </w:r>
    </w:p>
    <w:p w14:paraId="72E0BAB8" w14:textId="77777777" w:rsidR="00C11F46" w:rsidRPr="00EC2242" w:rsidRDefault="00C11F46" w:rsidP="00C11F46">
      <w:pPr>
        <w:ind w:left="2552" w:firstLine="3260"/>
        <w:jc w:val="both"/>
        <w:rPr>
          <w:bCs/>
        </w:rPr>
      </w:pPr>
      <w:r>
        <w:rPr>
          <w:bCs/>
        </w:rPr>
        <w:t>з</w:t>
      </w:r>
      <w:r w:rsidRPr="00EC2242">
        <w:rPr>
          <w:bCs/>
        </w:rPr>
        <w:t>аседания Правления региональной</w:t>
      </w:r>
    </w:p>
    <w:p w14:paraId="326806DA" w14:textId="77777777" w:rsidR="00C11F46" w:rsidRPr="00EC2242" w:rsidRDefault="00C11F46" w:rsidP="00C11F46">
      <w:pPr>
        <w:ind w:left="2552" w:firstLine="3260"/>
        <w:jc w:val="both"/>
        <w:rPr>
          <w:bCs/>
        </w:rPr>
      </w:pPr>
      <w:r>
        <w:rPr>
          <w:bCs/>
        </w:rPr>
        <w:t>э</w:t>
      </w:r>
      <w:r w:rsidRPr="00EC2242">
        <w:rPr>
          <w:bCs/>
        </w:rPr>
        <w:t>нергетической комиссии</w:t>
      </w:r>
    </w:p>
    <w:p w14:paraId="5BDBAEB0" w14:textId="77777777" w:rsidR="00C11F46" w:rsidRDefault="00C11F46" w:rsidP="00C11F46">
      <w:pPr>
        <w:ind w:left="2552" w:firstLine="326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7AEF34D" w14:textId="77777777" w:rsidR="00C11F46" w:rsidRPr="00C11F46" w:rsidRDefault="00C11F46" w:rsidP="00C11F46">
      <w:pPr>
        <w:jc w:val="center"/>
        <w:rPr>
          <w:b/>
          <w:sz w:val="28"/>
          <w:szCs w:val="28"/>
          <w:lang w:eastAsia="en-US"/>
        </w:rPr>
      </w:pPr>
    </w:p>
    <w:p w14:paraId="0DB8CE42" w14:textId="77777777" w:rsidR="00C11F46" w:rsidRPr="00C11F46" w:rsidRDefault="00C11F46" w:rsidP="00C11F46">
      <w:pPr>
        <w:jc w:val="center"/>
        <w:rPr>
          <w:b/>
          <w:sz w:val="28"/>
          <w:szCs w:val="28"/>
          <w:lang w:eastAsia="en-US"/>
        </w:rPr>
      </w:pPr>
      <w:r w:rsidRPr="00C11F46">
        <w:rPr>
          <w:b/>
          <w:sz w:val="28"/>
          <w:szCs w:val="28"/>
          <w:lang w:eastAsia="en-US"/>
        </w:rPr>
        <w:t xml:space="preserve">Одноставочные тарифы на питьевую воду, водоотведение </w:t>
      </w:r>
    </w:p>
    <w:p w14:paraId="05CD6211" w14:textId="77777777" w:rsidR="00C11F46" w:rsidRPr="00C11F46" w:rsidRDefault="00C11F46" w:rsidP="00C11F46">
      <w:pPr>
        <w:jc w:val="center"/>
        <w:rPr>
          <w:b/>
          <w:sz w:val="28"/>
          <w:szCs w:val="28"/>
          <w:lang w:eastAsia="en-US"/>
        </w:rPr>
      </w:pPr>
      <w:r w:rsidRPr="00C11F46">
        <w:rPr>
          <w:b/>
          <w:bCs/>
          <w:sz w:val="28"/>
          <w:szCs w:val="28"/>
          <w:lang w:eastAsia="en-US"/>
        </w:rPr>
        <w:t>МУП «Комфорт» (Юргинский муниципальный округ)</w:t>
      </w:r>
    </w:p>
    <w:p w14:paraId="3337E079" w14:textId="77777777" w:rsidR="00C11F46" w:rsidRPr="00C11F46" w:rsidRDefault="00C11F46" w:rsidP="00C11F46">
      <w:pPr>
        <w:jc w:val="center"/>
        <w:rPr>
          <w:b/>
          <w:sz w:val="28"/>
          <w:szCs w:val="28"/>
          <w:lang w:eastAsia="en-US"/>
        </w:rPr>
      </w:pPr>
      <w:r w:rsidRPr="00C11F46">
        <w:rPr>
          <w:b/>
          <w:sz w:val="28"/>
          <w:szCs w:val="28"/>
          <w:lang w:eastAsia="en-US"/>
        </w:rPr>
        <w:t>на период с 01.01.2020 по 31.12.2022</w:t>
      </w:r>
    </w:p>
    <w:p w14:paraId="01AB4193" w14:textId="77777777" w:rsidR="00C11F46" w:rsidRPr="00C11F46" w:rsidRDefault="00C11F46" w:rsidP="00C11F46">
      <w:pPr>
        <w:jc w:val="center"/>
        <w:rPr>
          <w:b/>
          <w:sz w:val="28"/>
          <w:szCs w:val="28"/>
          <w:lang w:eastAsia="en-US"/>
        </w:rPr>
      </w:pPr>
    </w:p>
    <w:p w14:paraId="21FF600C" w14:textId="77777777" w:rsidR="00C11F46" w:rsidRPr="00C11F46" w:rsidRDefault="00C11F46" w:rsidP="00C11F46">
      <w:pPr>
        <w:jc w:val="center"/>
        <w:rPr>
          <w:b/>
          <w:sz w:val="28"/>
          <w:szCs w:val="28"/>
          <w:lang w:eastAsia="en-US"/>
        </w:rPr>
      </w:pPr>
    </w:p>
    <w:tbl>
      <w:tblPr>
        <w:tblW w:w="10915" w:type="dxa"/>
        <w:jc w:val="center"/>
        <w:tblLayout w:type="fixed"/>
        <w:tblLook w:val="04A0" w:firstRow="1" w:lastRow="0" w:firstColumn="1" w:lastColumn="0" w:noHBand="0" w:noVBand="1"/>
      </w:tblPr>
      <w:tblGrid>
        <w:gridCol w:w="708"/>
        <w:gridCol w:w="2269"/>
        <w:gridCol w:w="1276"/>
        <w:gridCol w:w="1417"/>
        <w:gridCol w:w="1276"/>
        <w:gridCol w:w="1276"/>
        <w:gridCol w:w="1276"/>
        <w:gridCol w:w="1417"/>
      </w:tblGrid>
      <w:tr w:rsidR="00C11F46" w:rsidRPr="00C11F46" w14:paraId="33B3440B" w14:textId="77777777" w:rsidTr="00C11F46">
        <w:trPr>
          <w:trHeight w:val="495"/>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47651" w14:textId="77777777" w:rsidR="00C11F46" w:rsidRPr="00C11F46" w:rsidRDefault="00C11F46" w:rsidP="00C11F46">
            <w:pPr>
              <w:jc w:val="center"/>
              <w:rPr>
                <w:sz w:val="28"/>
                <w:szCs w:val="28"/>
              </w:rPr>
            </w:pPr>
            <w:r w:rsidRPr="00C11F46">
              <w:rPr>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0BD69E" w14:textId="77777777" w:rsidR="00C11F46" w:rsidRPr="00C11F46" w:rsidRDefault="00C11F46" w:rsidP="00C11F46">
            <w:pPr>
              <w:jc w:val="center"/>
              <w:rPr>
                <w:sz w:val="28"/>
                <w:szCs w:val="28"/>
              </w:rPr>
            </w:pPr>
            <w:r w:rsidRPr="00C11F46">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62355964" w14:textId="77777777" w:rsidR="00C11F46" w:rsidRPr="00C11F46" w:rsidRDefault="00C11F46" w:rsidP="00C11F46">
            <w:pPr>
              <w:jc w:val="center"/>
              <w:rPr>
                <w:sz w:val="28"/>
                <w:szCs w:val="28"/>
              </w:rPr>
            </w:pPr>
            <w:r w:rsidRPr="00C11F46">
              <w:rPr>
                <w:sz w:val="28"/>
                <w:szCs w:val="28"/>
              </w:rPr>
              <w:t>Тариф, руб./м</w:t>
            </w:r>
            <w:r w:rsidRPr="00C11F46">
              <w:rPr>
                <w:sz w:val="28"/>
                <w:szCs w:val="28"/>
                <w:vertAlign w:val="superscript"/>
              </w:rPr>
              <w:t>3</w:t>
            </w:r>
          </w:p>
        </w:tc>
      </w:tr>
      <w:tr w:rsidR="00C11F46" w:rsidRPr="00C11F46" w14:paraId="1EF1B2EE" w14:textId="77777777" w:rsidTr="00C11F46">
        <w:trPr>
          <w:trHeight w:val="403"/>
          <w:jc w:val="center"/>
        </w:trPr>
        <w:tc>
          <w:tcPr>
            <w:tcW w:w="708" w:type="dxa"/>
            <w:vMerge/>
            <w:tcBorders>
              <w:top w:val="single" w:sz="4" w:space="0" w:color="auto"/>
              <w:left w:val="single" w:sz="4" w:space="0" w:color="auto"/>
              <w:bottom w:val="single" w:sz="4" w:space="0" w:color="auto"/>
              <w:right w:val="single" w:sz="4" w:space="0" w:color="auto"/>
            </w:tcBorders>
            <w:vAlign w:val="center"/>
          </w:tcPr>
          <w:p w14:paraId="7F46375A" w14:textId="77777777" w:rsidR="00C11F46" w:rsidRPr="00C11F46" w:rsidRDefault="00C11F46" w:rsidP="00C11F46">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43C68456" w14:textId="77777777" w:rsidR="00C11F46" w:rsidRPr="00C11F46" w:rsidRDefault="00C11F46" w:rsidP="00C11F46">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31CFAED6" w14:textId="77777777" w:rsidR="00C11F46" w:rsidRPr="00C11F46" w:rsidRDefault="00C11F46" w:rsidP="00C11F46">
            <w:pPr>
              <w:jc w:val="center"/>
              <w:rPr>
                <w:sz w:val="28"/>
                <w:szCs w:val="28"/>
              </w:rPr>
            </w:pPr>
            <w:r w:rsidRPr="00C11F46">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0773082F" w14:textId="77777777" w:rsidR="00C11F46" w:rsidRPr="00C11F46" w:rsidRDefault="00C11F46" w:rsidP="00C11F46">
            <w:pPr>
              <w:jc w:val="center"/>
              <w:rPr>
                <w:sz w:val="28"/>
                <w:szCs w:val="28"/>
              </w:rPr>
            </w:pPr>
            <w:r w:rsidRPr="00C11F46">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630DAEA4" w14:textId="77777777" w:rsidR="00C11F46" w:rsidRPr="00C11F46" w:rsidRDefault="00C11F46" w:rsidP="00C11F46">
            <w:pPr>
              <w:jc w:val="center"/>
              <w:rPr>
                <w:sz w:val="28"/>
                <w:szCs w:val="28"/>
              </w:rPr>
            </w:pPr>
            <w:r w:rsidRPr="00C11F46">
              <w:rPr>
                <w:sz w:val="28"/>
                <w:szCs w:val="28"/>
              </w:rPr>
              <w:t>2022 год</w:t>
            </w:r>
          </w:p>
        </w:tc>
      </w:tr>
      <w:tr w:rsidR="00C11F46" w:rsidRPr="00C11F46" w14:paraId="08BCCE44" w14:textId="77777777" w:rsidTr="00C11F46">
        <w:trPr>
          <w:trHeight w:val="88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96A16C6" w14:textId="77777777" w:rsidR="00C11F46" w:rsidRPr="00C11F46" w:rsidRDefault="00C11F46" w:rsidP="00C11F46">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35F87A41" w14:textId="77777777" w:rsidR="00C11F46" w:rsidRPr="00C11F46" w:rsidRDefault="00C11F46" w:rsidP="00C11F46">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876DEAA" w14:textId="77777777" w:rsidR="00C11F46" w:rsidRPr="00C11F46" w:rsidRDefault="00C11F46" w:rsidP="00C11F46">
            <w:pPr>
              <w:jc w:val="center"/>
              <w:rPr>
                <w:sz w:val="28"/>
                <w:szCs w:val="28"/>
              </w:rPr>
            </w:pPr>
            <w:r w:rsidRPr="00C11F46">
              <w:rPr>
                <w:sz w:val="28"/>
                <w:szCs w:val="28"/>
              </w:rPr>
              <w:t xml:space="preserve">с 01.01. </w:t>
            </w:r>
          </w:p>
          <w:p w14:paraId="2348EB70" w14:textId="77777777" w:rsidR="00C11F46" w:rsidRPr="00C11F46" w:rsidRDefault="00C11F46" w:rsidP="00C11F46">
            <w:pPr>
              <w:jc w:val="center"/>
              <w:rPr>
                <w:sz w:val="28"/>
                <w:szCs w:val="28"/>
              </w:rPr>
            </w:pPr>
            <w:r w:rsidRPr="00C11F4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F7CECB2" w14:textId="77777777" w:rsidR="00C11F46" w:rsidRPr="00C11F46" w:rsidRDefault="00C11F46" w:rsidP="00C11F46">
            <w:pPr>
              <w:jc w:val="center"/>
              <w:rPr>
                <w:sz w:val="28"/>
                <w:szCs w:val="28"/>
              </w:rPr>
            </w:pPr>
            <w:r w:rsidRPr="00C11F4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6914DAB" w14:textId="77777777" w:rsidR="00C11F46" w:rsidRPr="00C11F46" w:rsidRDefault="00C11F46" w:rsidP="00C11F46">
            <w:pPr>
              <w:jc w:val="center"/>
              <w:rPr>
                <w:sz w:val="28"/>
                <w:szCs w:val="28"/>
              </w:rPr>
            </w:pPr>
            <w:r w:rsidRPr="00C11F46">
              <w:rPr>
                <w:sz w:val="28"/>
                <w:szCs w:val="28"/>
              </w:rPr>
              <w:t xml:space="preserve">с 01.01. </w:t>
            </w:r>
          </w:p>
          <w:p w14:paraId="7F5D6D43" w14:textId="77777777" w:rsidR="00C11F46" w:rsidRPr="00C11F46" w:rsidRDefault="00C11F46" w:rsidP="00C11F46">
            <w:pPr>
              <w:jc w:val="center"/>
              <w:rPr>
                <w:sz w:val="28"/>
                <w:szCs w:val="28"/>
              </w:rPr>
            </w:pPr>
            <w:r w:rsidRPr="00C11F4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E35A2DE" w14:textId="77777777" w:rsidR="00C11F46" w:rsidRPr="00C11F46" w:rsidRDefault="00C11F46" w:rsidP="00C11F46">
            <w:pPr>
              <w:jc w:val="center"/>
              <w:rPr>
                <w:sz w:val="28"/>
                <w:szCs w:val="28"/>
              </w:rPr>
            </w:pPr>
            <w:r w:rsidRPr="00C11F4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AB5FE7C" w14:textId="77777777" w:rsidR="00C11F46" w:rsidRPr="00C11F46" w:rsidRDefault="00C11F46" w:rsidP="00C11F46">
            <w:pPr>
              <w:jc w:val="center"/>
              <w:rPr>
                <w:sz w:val="28"/>
                <w:szCs w:val="28"/>
              </w:rPr>
            </w:pPr>
            <w:r w:rsidRPr="00C11F46">
              <w:rPr>
                <w:sz w:val="28"/>
                <w:szCs w:val="28"/>
              </w:rPr>
              <w:t xml:space="preserve">с 01.01. </w:t>
            </w:r>
          </w:p>
          <w:p w14:paraId="22F09ABD" w14:textId="77777777" w:rsidR="00C11F46" w:rsidRPr="00C11F46" w:rsidRDefault="00C11F46" w:rsidP="00C11F46">
            <w:pPr>
              <w:jc w:val="center"/>
              <w:rPr>
                <w:sz w:val="28"/>
                <w:szCs w:val="28"/>
              </w:rPr>
            </w:pPr>
            <w:r w:rsidRPr="00C11F4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36D0747" w14:textId="77777777" w:rsidR="00C11F46" w:rsidRPr="00C11F46" w:rsidRDefault="00C11F46" w:rsidP="00C11F46">
            <w:pPr>
              <w:jc w:val="center"/>
              <w:rPr>
                <w:sz w:val="28"/>
                <w:szCs w:val="28"/>
              </w:rPr>
            </w:pPr>
            <w:r w:rsidRPr="00C11F46">
              <w:rPr>
                <w:sz w:val="28"/>
                <w:szCs w:val="28"/>
              </w:rPr>
              <w:t>с 01.07. по 31.12.</w:t>
            </w:r>
          </w:p>
        </w:tc>
      </w:tr>
      <w:tr w:rsidR="00C11F46" w:rsidRPr="00C11F46" w14:paraId="4C39B53E" w14:textId="77777777" w:rsidTr="00C11F46">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E41C545" w14:textId="77777777" w:rsidR="00C11F46" w:rsidRPr="00C11F46" w:rsidRDefault="00C11F46" w:rsidP="00C11F46">
            <w:pPr>
              <w:jc w:val="center"/>
              <w:rPr>
                <w:sz w:val="28"/>
                <w:szCs w:val="28"/>
              </w:rPr>
            </w:pPr>
            <w:r w:rsidRPr="00C11F46">
              <w:rPr>
                <w:sz w:val="28"/>
                <w:szCs w:val="28"/>
              </w:rPr>
              <w:t>1. Питьевая вода</w:t>
            </w:r>
          </w:p>
        </w:tc>
      </w:tr>
      <w:tr w:rsidR="00C11F46" w:rsidRPr="00C11F46" w14:paraId="7D937559" w14:textId="77777777" w:rsidTr="00C11F46">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CEAE8CF" w14:textId="77777777" w:rsidR="00C11F46" w:rsidRPr="00C11F46" w:rsidRDefault="00C11F46" w:rsidP="00C11F46">
            <w:pPr>
              <w:jc w:val="center"/>
              <w:rPr>
                <w:sz w:val="28"/>
                <w:szCs w:val="28"/>
              </w:rPr>
            </w:pPr>
            <w:r w:rsidRPr="00C11F46">
              <w:rPr>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3AF22C82" w14:textId="77777777" w:rsidR="00C11F46" w:rsidRPr="00C11F46" w:rsidRDefault="00C11F46" w:rsidP="00C11F46">
            <w:pPr>
              <w:rPr>
                <w:sz w:val="28"/>
                <w:szCs w:val="28"/>
              </w:rPr>
            </w:pPr>
            <w:r w:rsidRPr="00C11F46">
              <w:rPr>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77A252DC" w14:textId="77777777" w:rsidR="00C11F46" w:rsidRPr="00C11F46" w:rsidRDefault="00C11F46" w:rsidP="00C11F46">
            <w:pPr>
              <w:jc w:val="center"/>
              <w:rPr>
                <w:sz w:val="28"/>
                <w:szCs w:val="28"/>
              </w:rPr>
            </w:pPr>
            <w:r w:rsidRPr="00C11F46">
              <w:rPr>
                <w:sz w:val="28"/>
                <w:szCs w:val="28"/>
              </w:rPr>
              <w:t>44,12</w:t>
            </w:r>
          </w:p>
        </w:tc>
        <w:tc>
          <w:tcPr>
            <w:tcW w:w="1417" w:type="dxa"/>
            <w:tcBorders>
              <w:top w:val="nil"/>
              <w:left w:val="nil"/>
              <w:bottom w:val="single" w:sz="4" w:space="0" w:color="auto"/>
              <w:right w:val="single" w:sz="4" w:space="0" w:color="auto"/>
            </w:tcBorders>
            <w:shd w:val="clear" w:color="000000" w:fill="FFFFFF"/>
            <w:vAlign w:val="center"/>
          </w:tcPr>
          <w:p w14:paraId="2951C7BF" w14:textId="77777777" w:rsidR="00C11F46" w:rsidRPr="00C11F46" w:rsidRDefault="00C11F46" w:rsidP="00C11F46">
            <w:pPr>
              <w:jc w:val="center"/>
              <w:rPr>
                <w:sz w:val="28"/>
                <w:szCs w:val="28"/>
              </w:rPr>
            </w:pPr>
            <w:r w:rsidRPr="00C11F46">
              <w:rPr>
                <w:sz w:val="28"/>
                <w:szCs w:val="28"/>
              </w:rPr>
              <w:t>47,15</w:t>
            </w:r>
          </w:p>
        </w:tc>
        <w:tc>
          <w:tcPr>
            <w:tcW w:w="1276" w:type="dxa"/>
            <w:tcBorders>
              <w:top w:val="nil"/>
              <w:left w:val="nil"/>
              <w:bottom w:val="single" w:sz="4" w:space="0" w:color="auto"/>
              <w:right w:val="single" w:sz="4" w:space="0" w:color="auto"/>
            </w:tcBorders>
            <w:shd w:val="clear" w:color="000000" w:fill="FFFFFF"/>
            <w:vAlign w:val="center"/>
          </w:tcPr>
          <w:p w14:paraId="4168ADBF" w14:textId="77777777" w:rsidR="00C11F46" w:rsidRPr="00C11F46" w:rsidRDefault="00C11F46" w:rsidP="00C11F46">
            <w:pPr>
              <w:jc w:val="center"/>
              <w:rPr>
                <w:sz w:val="28"/>
                <w:szCs w:val="28"/>
              </w:rPr>
            </w:pPr>
            <w:r w:rsidRPr="00C11F46">
              <w:rPr>
                <w:sz w:val="28"/>
                <w:szCs w:val="28"/>
              </w:rPr>
              <w:t>47,11</w:t>
            </w:r>
          </w:p>
        </w:tc>
        <w:tc>
          <w:tcPr>
            <w:tcW w:w="1276" w:type="dxa"/>
            <w:tcBorders>
              <w:top w:val="nil"/>
              <w:left w:val="nil"/>
              <w:bottom w:val="single" w:sz="4" w:space="0" w:color="auto"/>
              <w:right w:val="single" w:sz="4" w:space="0" w:color="auto"/>
            </w:tcBorders>
            <w:shd w:val="clear" w:color="000000" w:fill="FFFFFF"/>
            <w:vAlign w:val="center"/>
          </w:tcPr>
          <w:p w14:paraId="67DE5D8A" w14:textId="77777777" w:rsidR="00C11F46" w:rsidRPr="00C11F46" w:rsidRDefault="00C11F46" w:rsidP="00C11F46">
            <w:pPr>
              <w:jc w:val="center"/>
              <w:rPr>
                <w:sz w:val="28"/>
                <w:szCs w:val="28"/>
              </w:rPr>
            </w:pPr>
            <w:r w:rsidRPr="00C11F46">
              <w:rPr>
                <w:sz w:val="28"/>
                <w:szCs w:val="28"/>
              </w:rPr>
              <w:t>47,11</w:t>
            </w:r>
          </w:p>
        </w:tc>
        <w:tc>
          <w:tcPr>
            <w:tcW w:w="1276" w:type="dxa"/>
            <w:tcBorders>
              <w:top w:val="nil"/>
              <w:left w:val="nil"/>
              <w:bottom w:val="single" w:sz="4" w:space="0" w:color="auto"/>
              <w:right w:val="single" w:sz="4" w:space="0" w:color="auto"/>
            </w:tcBorders>
            <w:shd w:val="clear" w:color="000000" w:fill="FFFFFF"/>
            <w:vAlign w:val="center"/>
          </w:tcPr>
          <w:p w14:paraId="58B75936" w14:textId="77777777" w:rsidR="00C11F46" w:rsidRPr="00C11F46" w:rsidRDefault="00C11F46" w:rsidP="00C11F46">
            <w:pPr>
              <w:jc w:val="center"/>
              <w:rPr>
                <w:sz w:val="28"/>
                <w:szCs w:val="28"/>
              </w:rPr>
            </w:pPr>
            <w:r w:rsidRPr="00C11F46">
              <w:rPr>
                <w:sz w:val="28"/>
                <w:szCs w:val="28"/>
              </w:rPr>
              <w:t>47,11</w:t>
            </w:r>
          </w:p>
        </w:tc>
        <w:tc>
          <w:tcPr>
            <w:tcW w:w="1417" w:type="dxa"/>
            <w:tcBorders>
              <w:top w:val="nil"/>
              <w:left w:val="nil"/>
              <w:bottom w:val="single" w:sz="4" w:space="0" w:color="auto"/>
              <w:right w:val="single" w:sz="4" w:space="0" w:color="auto"/>
            </w:tcBorders>
            <w:shd w:val="clear" w:color="000000" w:fill="FFFFFF"/>
            <w:vAlign w:val="center"/>
          </w:tcPr>
          <w:p w14:paraId="0CE663E8" w14:textId="77777777" w:rsidR="00C11F46" w:rsidRPr="00C11F46" w:rsidRDefault="00C11F46" w:rsidP="00C11F46">
            <w:pPr>
              <w:jc w:val="center"/>
              <w:rPr>
                <w:sz w:val="28"/>
                <w:szCs w:val="28"/>
              </w:rPr>
            </w:pPr>
            <w:r w:rsidRPr="00C11F46">
              <w:rPr>
                <w:sz w:val="28"/>
                <w:szCs w:val="28"/>
              </w:rPr>
              <w:t>50,29</w:t>
            </w:r>
          </w:p>
        </w:tc>
      </w:tr>
      <w:tr w:rsidR="00C11F46" w:rsidRPr="00C11F46" w14:paraId="7F031473" w14:textId="77777777" w:rsidTr="00C11F46">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D09CEC5" w14:textId="77777777" w:rsidR="00C11F46" w:rsidRPr="00C11F46" w:rsidRDefault="00C11F46" w:rsidP="00C11F46">
            <w:pPr>
              <w:jc w:val="center"/>
              <w:rPr>
                <w:sz w:val="28"/>
                <w:szCs w:val="28"/>
              </w:rPr>
            </w:pPr>
            <w:r w:rsidRPr="00C11F46">
              <w:rPr>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1C4E23BA" w14:textId="77777777" w:rsidR="00C11F46" w:rsidRPr="00C11F46" w:rsidRDefault="00C11F46" w:rsidP="00C11F46">
            <w:pPr>
              <w:rPr>
                <w:sz w:val="28"/>
                <w:szCs w:val="28"/>
              </w:rPr>
            </w:pPr>
            <w:r w:rsidRPr="00C11F46">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7CBD46F8" w14:textId="77777777" w:rsidR="00C11F46" w:rsidRPr="00C11F46" w:rsidRDefault="00C11F46" w:rsidP="00C11F46">
            <w:pPr>
              <w:jc w:val="center"/>
              <w:rPr>
                <w:sz w:val="28"/>
                <w:szCs w:val="28"/>
              </w:rPr>
            </w:pPr>
            <w:r w:rsidRPr="00C11F46">
              <w:rPr>
                <w:sz w:val="28"/>
                <w:szCs w:val="28"/>
              </w:rPr>
              <w:t>36,77</w:t>
            </w:r>
          </w:p>
        </w:tc>
        <w:tc>
          <w:tcPr>
            <w:tcW w:w="1417" w:type="dxa"/>
            <w:tcBorders>
              <w:top w:val="nil"/>
              <w:left w:val="nil"/>
              <w:bottom w:val="single" w:sz="4" w:space="0" w:color="auto"/>
              <w:right w:val="single" w:sz="4" w:space="0" w:color="auto"/>
            </w:tcBorders>
            <w:shd w:val="clear" w:color="000000" w:fill="FFFFFF"/>
            <w:vAlign w:val="center"/>
          </w:tcPr>
          <w:p w14:paraId="0458A556" w14:textId="77777777" w:rsidR="00C11F46" w:rsidRPr="00C11F46" w:rsidRDefault="00C11F46" w:rsidP="00C11F46">
            <w:pPr>
              <w:jc w:val="center"/>
              <w:rPr>
                <w:sz w:val="28"/>
                <w:szCs w:val="28"/>
              </w:rPr>
            </w:pPr>
            <w:r w:rsidRPr="00C11F46">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57CB96DA" w14:textId="77777777" w:rsidR="00C11F46" w:rsidRPr="00C11F46" w:rsidRDefault="00C11F46" w:rsidP="00C11F46">
            <w:pPr>
              <w:jc w:val="center"/>
              <w:rPr>
                <w:sz w:val="28"/>
                <w:szCs w:val="28"/>
              </w:rPr>
            </w:pPr>
            <w:r w:rsidRPr="00C11F46">
              <w:rPr>
                <w:sz w:val="28"/>
                <w:szCs w:val="28"/>
              </w:rPr>
              <w:t>39,26</w:t>
            </w:r>
          </w:p>
        </w:tc>
        <w:tc>
          <w:tcPr>
            <w:tcW w:w="1276" w:type="dxa"/>
            <w:tcBorders>
              <w:top w:val="nil"/>
              <w:left w:val="nil"/>
              <w:bottom w:val="single" w:sz="4" w:space="0" w:color="auto"/>
              <w:right w:val="single" w:sz="4" w:space="0" w:color="auto"/>
            </w:tcBorders>
            <w:shd w:val="clear" w:color="000000" w:fill="FFFFFF"/>
            <w:vAlign w:val="center"/>
          </w:tcPr>
          <w:p w14:paraId="38671564" w14:textId="77777777" w:rsidR="00C11F46" w:rsidRPr="00C11F46" w:rsidRDefault="00C11F46" w:rsidP="00C11F46">
            <w:pPr>
              <w:jc w:val="center"/>
              <w:rPr>
                <w:sz w:val="28"/>
                <w:szCs w:val="28"/>
              </w:rPr>
            </w:pPr>
            <w:r w:rsidRPr="00C11F46">
              <w:rPr>
                <w:sz w:val="28"/>
                <w:szCs w:val="28"/>
              </w:rPr>
              <w:t>39,26</w:t>
            </w:r>
          </w:p>
        </w:tc>
        <w:tc>
          <w:tcPr>
            <w:tcW w:w="1276" w:type="dxa"/>
            <w:tcBorders>
              <w:top w:val="nil"/>
              <w:left w:val="nil"/>
              <w:bottom w:val="single" w:sz="4" w:space="0" w:color="auto"/>
              <w:right w:val="single" w:sz="4" w:space="0" w:color="auto"/>
            </w:tcBorders>
            <w:shd w:val="clear" w:color="000000" w:fill="FFFFFF"/>
            <w:vAlign w:val="center"/>
          </w:tcPr>
          <w:p w14:paraId="65AC8241" w14:textId="77777777" w:rsidR="00C11F46" w:rsidRPr="00C11F46" w:rsidRDefault="00C11F46" w:rsidP="00C11F46">
            <w:pPr>
              <w:jc w:val="center"/>
              <w:rPr>
                <w:sz w:val="28"/>
                <w:szCs w:val="28"/>
              </w:rPr>
            </w:pPr>
            <w:r w:rsidRPr="00C11F46">
              <w:rPr>
                <w:sz w:val="28"/>
                <w:szCs w:val="28"/>
              </w:rPr>
              <w:t>39,26</w:t>
            </w:r>
          </w:p>
        </w:tc>
        <w:tc>
          <w:tcPr>
            <w:tcW w:w="1417" w:type="dxa"/>
            <w:tcBorders>
              <w:top w:val="nil"/>
              <w:left w:val="nil"/>
              <w:bottom w:val="single" w:sz="4" w:space="0" w:color="auto"/>
              <w:right w:val="single" w:sz="4" w:space="0" w:color="auto"/>
            </w:tcBorders>
            <w:shd w:val="clear" w:color="000000" w:fill="FFFFFF"/>
            <w:vAlign w:val="center"/>
          </w:tcPr>
          <w:p w14:paraId="260DEB28" w14:textId="77777777" w:rsidR="00C11F46" w:rsidRPr="00C11F46" w:rsidRDefault="00C11F46" w:rsidP="00C11F46">
            <w:pPr>
              <w:jc w:val="center"/>
              <w:rPr>
                <w:sz w:val="28"/>
                <w:szCs w:val="28"/>
              </w:rPr>
            </w:pPr>
            <w:r w:rsidRPr="00C11F46">
              <w:rPr>
                <w:sz w:val="28"/>
                <w:szCs w:val="28"/>
              </w:rPr>
              <w:t>41,91</w:t>
            </w:r>
          </w:p>
        </w:tc>
      </w:tr>
      <w:tr w:rsidR="00C11F46" w:rsidRPr="00C11F46" w14:paraId="5DF0686A" w14:textId="77777777" w:rsidTr="00C11F46">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4348573" w14:textId="77777777" w:rsidR="00C11F46" w:rsidRPr="00C11F46" w:rsidRDefault="00C11F46" w:rsidP="00C11F46">
            <w:pPr>
              <w:jc w:val="center"/>
              <w:rPr>
                <w:sz w:val="28"/>
                <w:szCs w:val="28"/>
              </w:rPr>
            </w:pPr>
            <w:r w:rsidRPr="00C11F46">
              <w:rPr>
                <w:sz w:val="28"/>
                <w:szCs w:val="28"/>
              </w:rPr>
              <w:t xml:space="preserve">2. Водоотведение </w:t>
            </w:r>
          </w:p>
        </w:tc>
      </w:tr>
      <w:tr w:rsidR="00C11F46" w:rsidRPr="00C11F46" w14:paraId="0AF7DF1E" w14:textId="77777777" w:rsidTr="00C11F46">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AE289F7" w14:textId="77777777" w:rsidR="00C11F46" w:rsidRPr="00C11F46" w:rsidRDefault="00C11F46" w:rsidP="00C11F46">
            <w:pPr>
              <w:jc w:val="center"/>
              <w:rPr>
                <w:sz w:val="28"/>
                <w:szCs w:val="28"/>
              </w:rPr>
            </w:pPr>
            <w:r w:rsidRPr="00C11F46">
              <w:rPr>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0FD3B24F" w14:textId="77777777" w:rsidR="00C11F46" w:rsidRPr="00C11F46" w:rsidRDefault="00C11F46" w:rsidP="00C11F46">
            <w:pPr>
              <w:rPr>
                <w:sz w:val="28"/>
                <w:szCs w:val="28"/>
              </w:rPr>
            </w:pPr>
            <w:r w:rsidRPr="00C11F46">
              <w:rPr>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476C31A1" w14:textId="77777777" w:rsidR="00C11F46" w:rsidRPr="00C11F46" w:rsidRDefault="00C11F46" w:rsidP="00C11F46">
            <w:pPr>
              <w:jc w:val="center"/>
              <w:rPr>
                <w:sz w:val="28"/>
                <w:szCs w:val="28"/>
              </w:rPr>
            </w:pPr>
            <w:r w:rsidRPr="00C11F46">
              <w:rPr>
                <w:sz w:val="28"/>
                <w:szCs w:val="28"/>
              </w:rPr>
              <w:t>46,13</w:t>
            </w:r>
          </w:p>
        </w:tc>
        <w:tc>
          <w:tcPr>
            <w:tcW w:w="1417" w:type="dxa"/>
            <w:tcBorders>
              <w:top w:val="nil"/>
              <w:left w:val="nil"/>
              <w:bottom w:val="single" w:sz="4" w:space="0" w:color="auto"/>
              <w:right w:val="single" w:sz="4" w:space="0" w:color="auto"/>
            </w:tcBorders>
            <w:shd w:val="clear" w:color="000000" w:fill="FFFFFF"/>
            <w:vAlign w:val="center"/>
          </w:tcPr>
          <w:p w14:paraId="1CB8B86B" w14:textId="77777777" w:rsidR="00C11F46" w:rsidRPr="00C11F46" w:rsidRDefault="00C11F46" w:rsidP="00C11F46">
            <w:pPr>
              <w:jc w:val="center"/>
              <w:rPr>
                <w:sz w:val="28"/>
                <w:szCs w:val="28"/>
              </w:rPr>
            </w:pPr>
            <w:r w:rsidRPr="00C11F46">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7587ACEC" w14:textId="77777777" w:rsidR="00C11F46" w:rsidRPr="00C11F46" w:rsidRDefault="00C11F46" w:rsidP="00C11F46">
            <w:pPr>
              <w:jc w:val="center"/>
              <w:rPr>
                <w:sz w:val="28"/>
                <w:szCs w:val="28"/>
              </w:rPr>
            </w:pPr>
            <w:r w:rsidRPr="00C11F46">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7101C195" w14:textId="77777777" w:rsidR="00C11F46" w:rsidRPr="00C11F46" w:rsidRDefault="00C11F46" w:rsidP="00C11F46">
            <w:pPr>
              <w:jc w:val="center"/>
              <w:rPr>
                <w:sz w:val="28"/>
                <w:szCs w:val="28"/>
              </w:rPr>
            </w:pPr>
            <w:r w:rsidRPr="00C11F46">
              <w:rPr>
                <w:sz w:val="28"/>
                <w:szCs w:val="28"/>
              </w:rPr>
              <w:t>48,73</w:t>
            </w:r>
          </w:p>
        </w:tc>
        <w:tc>
          <w:tcPr>
            <w:tcW w:w="1276" w:type="dxa"/>
            <w:tcBorders>
              <w:top w:val="nil"/>
              <w:left w:val="nil"/>
              <w:bottom w:val="single" w:sz="4" w:space="0" w:color="auto"/>
              <w:right w:val="single" w:sz="4" w:space="0" w:color="auto"/>
            </w:tcBorders>
            <w:shd w:val="clear" w:color="000000" w:fill="FFFFFF"/>
            <w:vAlign w:val="center"/>
          </w:tcPr>
          <w:p w14:paraId="6B6C680A" w14:textId="77777777" w:rsidR="00C11F46" w:rsidRPr="00C11F46" w:rsidRDefault="00C11F46" w:rsidP="00C11F46">
            <w:pPr>
              <w:jc w:val="center"/>
              <w:rPr>
                <w:sz w:val="28"/>
                <w:szCs w:val="28"/>
              </w:rPr>
            </w:pPr>
            <w:r w:rsidRPr="00C11F46">
              <w:rPr>
                <w:sz w:val="28"/>
                <w:szCs w:val="28"/>
              </w:rPr>
              <w:t>48,73</w:t>
            </w:r>
          </w:p>
        </w:tc>
        <w:tc>
          <w:tcPr>
            <w:tcW w:w="1417" w:type="dxa"/>
            <w:tcBorders>
              <w:top w:val="nil"/>
              <w:left w:val="nil"/>
              <w:bottom w:val="single" w:sz="4" w:space="0" w:color="auto"/>
              <w:right w:val="single" w:sz="4" w:space="0" w:color="auto"/>
            </w:tcBorders>
            <w:shd w:val="clear" w:color="000000" w:fill="FFFFFF"/>
            <w:vAlign w:val="center"/>
          </w:tcPr>
          <w:p w14:paraId="38E02BAA" w14:textId="77777777" w:rsidR="00C11F46" w:rsidRPr="00C11F46" w:rsidRDefault="00C11F46" w:rsidP="00C11F46">
            <w:pPr>
              <w:jc w:val="center"/>
              <w:rPr>
                <w:sz w:val="28"/>
                <w:szCs w:val="28"/>
              </w:rPr>
            </w:pPr>
            <w:r w:rsidRPr="00C11F46">
              <w:rPr>
                <w:sz w:val="28"/>
                <w:szCs w:val="28"/>
              </w:rPr>
              <w:t>48,97</w:t>
            </w:r>
          </w:p>
        </w:tc>
      </w:tr>
      <w:tr w:rsidR="00C11F46" w:rsidRPr="00C11F46" w14:paraId="4651F5C7" w14:textId="77777777" w:rsidTr="00C11F46">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2374AE0" w14:textId="77777777" w:rsidR="00C11F46" w:rsidRPr="00C11F46" w:rsidRDefault="00C11F46" w:rsidP="00C11F46">
            <w:pPr>
              <w:jc w:val="center"/>
              <w:rPr>
                <w:sz w:val="28"/>
                <w:szCs w:val="28"/>
              </w:rPr>
            </w:pPr>
            <w:r w:rsidRPr="00C11F46">
              <w:rPr>
                <w:sz w:val="28"/>
                <w:szCs w:val="28"/>
              </w:rPr>
              <w:t>2.2.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7E40706D" w14:textId="77777777" w:rsidR="00C11F46" w:rsidRPr="00C11F46" w:rsidRDefault="00C11F46" w:rsidP="00C11F46">
            <w:pPr>
              <w:rPr>
                <w:sz w:val="28"/>
                <w:szCs w:val="28"/>
              </w:rPr>
            </w:pPr>
            <w:r w:rsidRPr="00C11F46">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09260BDF" w14:textId="77777777" w:rsidR="00C11F46" w:rsidRPr="00C11F46" w:rsidRDefault="00C11F46" w:rsidP="00C11F46">
            <w:pPr>
              <w:jc w:val="center"/>
              <w:rPr>
                <w:sz w:val="28"/>
                <w:szCs w:val="28"/>
              </w:rPr>
            </w:pPr>
            <w:r w:rsidRPr="00C11F46">
              <w:rPr>
                <w:sz w:val="28"/>
                <w:szCs w:val="28"/>
              </w:rPr>
              <w:t>38,44</w:t>
            </w:r>
          </w:p>
        </w:tc>
        <w:tc>
          <w:tcPr>
            <w:tcW w:w="1417" w:type="dxa"/>
            <w:tcBorders>
              <w:top w:val="nil"/>
              <w:left w:val="nil"/>
              <w:bottom w:val="single" w:sz="4" w:space="0" w:color="auto"/>
              <w:right w:val="single" w:sz="4" w:space="0" w:color="auto"/>
            </w:tcBorders>
            <w:shd w:val="clear" w:color="000000" w:fill="FFFFFF"/>
            <w:vAlign w:val="center"/>
          </w:tcPr>
          <w:p w14:paraId="13A230AC" w14:textId="77777777" w:rsidR="00C11F46" w:rsidRPr="00C11F46" w:rsidRDefault="00C11F46" w:rsidP="00C11F46">
            <w:pPr>
              <w:jc w:val="center"/>
              <w:rPr>
                <w:sz w:val="28"/>
                <w:szCs w:val="28"/>
              </w:rPr>
            </w:pPr>
            <w:r w:rsidRPr="00C11F46">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5031F4F9" w14:textId="77777777" w:rsidR="00C11F46" w:rsidRPr="00C11F46" w:rsidRDefault="00C11F46" w:rsidP="00C11F46">
            <w:pPr>
              <w:jc w:val="center"/>
              <w:rPr>
                <w:sz w:val="28"/>
                <w:szCs w:val="28"/>
              </w:rPr>
            </w:pPr>
            <w:r w:rsidRPr="00C11F46">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278FE108" w14:textId="77777777" w:rsidR="00C11F46" w:rsidRPr="00C11F46" w:rsidRDefault="00C11F46" w:rsidP="00C11F46">
            <w:pPr>
              <w:jc w:val="center"/>
              <w:rPr>
                <w:sz w:val="28"/>
                <w:szCs w:val="28"/>
              </w:rPr>
            </w:pPr>
            <w:r w:rsidRPr="00C11F46">
              <w:rPr>
                <w:sz w:val="28"/>
                <w:szCs w:val="28"/>
              </w:rPr>
              <w:t>40,61</w:t>
            </w:r>
          </w:p>
        </w:tc>
        <w:tc>
          <w:tcPr>
            <w:tcW w:w="1276" w:type="dxa"/>
            <w:tcBorders>
              <w:top w:val="nil"/>
              <w:left w:val="nil"/>
              <w:bottom w:val="single" w:sz="4" w:space="0" w:color="auto"/>
              <w:right w:val="single" w:sz="4" w:space="0" w:color="auto"/>
            </w:tcBorders>
            <w:shd w:val="clear" w:color="000000" w:fill="FFFFFF"/>
            <w:vAlign w:val="center"/>
          </w:tcPr>
          <w:p w14:paraId="55B8AAF3" w14:textId="77777777" w:rsidR="00C11F46" w:rsidRPr="00C11F46" w:rsidRDefault="00C11F46" w:rsidP="00C11F46">
            <w:pPr>
              <w:jc w:val="center"/>
              <w:rPr>
                <w:sz w:val="28"/>
                <w:szCs w:val="28"/>
              </w:rPr>
            </w:pPr>
            <w:r w:rsidRPr="00C11F46">
              <w:rPr>
                <w:sz w:val="28"/>
                <w:szCs w:val="28"/>
              </w:rPr>
              <w:t>40,61</w:t>
            </w:r>
          </w:p>
        </w:tc>
        <w:tc>
          <w:tcPr>
            <w:tcW w:w="1417" w:type="dxa"/>
            <w:tcBorders>
              <w:top w:val="nil"/>
              <w:left w:val="nil"/>
              <w:bottom w:val="single" w:sz="4" w:space="0" w:color="auto"/>
              <w:right w:val="single" w:sz="4" w:space="0" w:color="auto"/>
            </w:tcBorders>
            <w:shd w:val="clear" w:color="000000" w:fill="FFFFFF"/>
            <w:vAlign w:val="center"/>
          </w:tcPr>
          <w:p w14:paraId="28830B37" w14:textId="77777777" w:rsidR="00C11F46" w:rsidRPr="00C11F46" w:rsidRDefault="00C11F46" w:rsidP="00C11F46">
            <w:pPr>
              <w:jc w:val="center"/>
              <w:rPr>
                <w:sz w:val="28"/>
                <w:szCs w:val="28"/>
              </w:rPr>
            </w:pPr>
            <w:r w:rsidRPr="00C11F46">
              <w:rPr>
                <w:sz w:val="28"/>
                <w:szCs w:val="28"/>
              </w:rPr>
              <w:t>40,81</w:t>
            </w:r>
          </w:p>
        </w:tc>
      </w:tr>
    </w:tbl>
    <w:p w14:paraId="514EA0FE" w14:textId="77777777" w:rsidR="00C11F46" w:rsidRPr="00C11F46" w:rsidRDefault="00C11F46" w:rsidP="00C11F46">
      <w:pPr>
        <w:ind w:firstLine="709"/>
        <w:jc w:val="both"/>
        <w:rPr>
          <w:sz w:val="28"/>
          <w:szCs w:val="28"/>
          <w:lang w:eastAsia="en-US"/>
        </w:rPr>
      </w:pPr>
    </w:p>
    <w:p w14:paraId="508317F9" w14:textId="77777777" w:rsidR="00C11F46" w:rsidRPr="00C11F46" w:rsidRDefault="00C11F46" w:rsidP="00C11F46">
      <w:pPr>
        <w:ind w:left="-709" w:firstLine="709"/>
        <w:jc w:val="both"/>
        <w:rPr>
          <w:sz w:val="28"/>
          <w:szCs w:val="28"/>
          <w:lang w:eastAsia="en-US"/>
        </w:rPr>
      </w:pPr>
      <w:r w:rsidRPr="00C11F46">
        <w:rPr>
          <w:sz w:val="28"/>
          <w:szCs w:val="28"/>
          <w:lang w:eastAsia="en-US"/>
        </w:rPr>
        <w:t>*Выделяется в целях реализации пункта 6 статьи 168 Налогового кодекса Российской Федерации.</w:t>
      </w:r>
    </w:p>
    <w:p w14:paraId="28231A53" w14:textId="77777777" w:rsidR="00FA48C7" w:rsidRDefault="00FA48C7" w:rsidP="00404169">
      <w:pPr>
        <w:jc w:val="both"/>
        <w:rPr>
          <w:sz w:val="28"/>
          <w:szCs w:val="28"/>
        </w:rPr>
        <w:sectPr w:rsidR="00FA48C7" w:rsidSect="00740C04">
          <w:pgSz w:w="11906" w:h="16838" w:code="9"/>
          <w:pgMar w:top="851" w:right="851" w:bottom="851" w:left="1134" w:header="680" w:footer="709" w:gutter="0"/>
          <w:cols w:space="708"/>
          <w:titlePg/>
          <w:docGrid w:linePitch="360"/>
        </w:sectPr>
      </w:pPr>
    </w:p>
    <w:p w14:paraId="5103A062" w14:textId="490B23EB" w:rsidR="00FA48C7" w:rsidRPr="00EC2242" w:rsidRDefault="00FA48C7" w:rsidP="00FA48C7">
      <w:pPr>
        <w:ind w:left="2552" w:firstLine="3260"/>
        <w:jc w:val="both"/>
        <w:rPr>
          <w:bCs/>
        </w:rPr>
      </w:pPr>
      <w:r w:rsidRPr="00EC2242">
        <w:rPr>
          <w:bCs/>
        </w:rPr>
        <w:lastRenderedPageBreak/>
        <w:t xml:space="preserve">Приложение № </w:t>
      </w:r>
      <w:r>
        <w:rPr>
          <w:bCs/>
        </w:rPr>
        <w:t xml:space="preserve">66 </w:t>
      </w:r>
      <w:r w:rsidRPr="00EC2242">
        <w:rPr>
          <w:bCs/>
        </w:rPr>
        <w:t>к протоколу №</w:t>
      </w:r>
      <w:r>
        <w:rPr>
          <w:bCs/>
        </w:rPr>
        <w:t xml:space="preserve"> 87</w:t>
      </w:r>
    </w:p>
    <w:p w14:paraId="132CB97A" w14:textId="77777777" w:rsidR="00FA48C7" w:rsidRPr="00EC2242" w:rsidRDefault="00FA48C7" w:rsidP="00FA48C7">
      <w:pPr>
        <w:ind w:left="2552" w:firstLine="3260"/>
        <w:jc w:val="both"/>
        <w:rPr>
          <w:bCs/>
        </w:rPr>
      </w:pPr>
      <w:r>
        <w:rPr>
          <w:bCs/>
        </w:rPr>
        <w:t>з</w:t>
      </w:r>
      <w:r w:rsidRPr="00EC2242">
        <w:rPr>
          <w:bCs/>
        </w:rPr>
        <w:t>аседания Правления региональной</w:t>
      </w:r>
    </w:p>
    <w:p w14:paraId="35D44A0C" w14:textId="77777777" w:rsidR="00FA48C7" w:rsidRPr="00EC2242" w:rsidRDefault="00FA48C7" w:rsidP="00FA48C7">
      <w:pPr>
        <w:ind w:left="2552" w:firstLine="3260"/>
        <w:jc w:val="both"/>
        <w:rPr>
          <w:bCs/>
        </w:rPr>
      </w:pPr>
      <w:r>
        <w:rPr>
          <w:bCs/>
        </w:rPr>
        <w:t>э</w:t>
      </w:r>
      <w:r w:rsidRPr="00EC2242">
        <w:rPr>
          <w:bCs/>
        </w:rPr>
        <w:t>нергетической комиссии</w:t>
      </w:r>
    </w:p>
    <w:p w14:paraId="2C298833" w14:textId="77777777" w:rsidR="00FA48C7" w:rsidRDefault="00FA48C7" w:rsidP="00FA48C7">
      <w:pPr>
        <w:ind w:left="2552" w:firstLine="326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7A7E0E9D" w14:textId="77777777" w:rsidR="00FA48C7" w:rsidRDefault="00FA48C7" w:rsidP="00FA48C7">
      <w:pPr>
        <w:keepNext/>
        <w:jc w:val="center"/>
        <w:outlineLvl w:val="0"/>
        <w:rPr>
          <w:b/>
          <w:iCs/>
          <w:color w:val="000000"/>
          <w:sz w:val="28"/>
          <w:szCs w:val="28"/>
        </w:rPr>
      </w:pPr>
    </w:p>
    <w:p w14:paraId="65B599D2" w14:textId="378B6A69" w:rsidR="00FA48C7" w:rsidRPr="00974ABF" w:rsidRDefault="00FA48C7" w:rsidP="00FA48C7">
      <w:pPr>
        <w:keepNext/>
        <w:jc w:val="center"/>
        <w:outlineLvl w:val="0"/>
        <w:rPr>
          <w:b/>
          <w:iCs/>
          <w:color w:val="000000"/>
          <w:sz w:val="28"/>
          <w:szCs w:val="28"/>
        </w:rPr>
      </w:pPr>
      <w:r w:rsidRPr="00974ABF">
        <w:rPr>
          <w:b/>
          <w:iCs/>
          <w:color w:val="000000"/>
          <w:sz w:val="28"/>
          <w:szCs w:val="28"/>
        </w:rPr>
        <w:t>Экспертное заключение</w:t>
      </w:r>
    </w:p>
    <w:p w14:paraId="02DB0BEC" w14:textId="77777777" w:rsidR="00FA48C7" w:rsidRPr="00974ABF" w:rsidRDefault="00FA48C7" w:rsidP="00FA48C7">
      <w:pPr>
        <w:keepNext/>
        <w:jc w:val="center"/>
        <w:outlineLvl w:val="0"/>
        <w:rPr>
          <w:b/>
          <w:iCs/>
          <w:sz w:val="28"/>
          <w:szCs w:val="28"/>
        </w:rPr>
      </w:pPr>
      <w:r w:rsidRPr="00974ABF">
        <w:rPr>
          <w:b/>
          <w:iCs/>
          <w:sz w:val="28"/>
          <w:szCs w:val="28"/>
        </w:rPr>
        <w:t>региональной энергетической комиссии Кемеровской области</w:t>
      </w:r>
    </w:p>
    <w:p w14:paraId="28650F2A" w14:textId="77777777" w:rsidR="00FA48C7" w:rsidRPr="00974ABF" w:rsidRDefault="00FA48C7" w:rsidP="00FA48C7">
      <w:pPr>
        <w:jc w:val="center"/>
        <w:rPr>
          <w:color w:val="000000"/>
          <w:sz w:val="28"/>
          <w:szCs w:val="28"/>
        </w:rPr>
      </w:pPr>
      <w:r w:rsidRPr="00974ABF">
        <w:rPr>
          <w:color w:val="000000"/>
          <w:sz w:val="28"/>
          <w:szCs w:val="28"/>
        </w:rPr>
        <w:t>по материалам, представленным</w:t>
      </w:r>
      <w:r w:rsidRPr="00974ABF">
        <w:rPr>
          <w:b/>
          <w:color w:val="000000"/>
          <w:sz w:val="28"/>
          <w:szCs w:val="28"/>
        </w:rPr>
        <w:t xml:space="preserve"> ООО «Полигон</w:t>
      </w:r>
      <w:r w:rsidRPr="00974ABF">
        <w:rPr>
          <w:b/>
          <w:bCs/>
          <w:kern w:val="32"/>
          <w:sz w:val="28"/>
          <w:szCs w:val="28"/>
          <w:lang w:eastAsia="en-US"/>
        </w:rPr>
        <w:t>» (г. Полысаево)</w:t>
      </w:r>
      <w:r w:rsidRPr="00974ABF">
        <w:rPr>
          <w:color w:val="000000"/>
          <w:sz w:val="28"/>
          <w:szCs w:val="28"/>
        </w:rPr>
        <w:t xml:space="preserve">, для корректировки </w:t>
      </w:r>
      <w:r w:rsidRPr="00974ABF">
        <w:rPr>
          <w:sz w:val="28"/>
          <w:szCs w:val="28"/>
        </w:rPr>
        <w:t xml:space="preserve">необходимой валовой выручки и утвержденных предельных тарифов </w:t>
      </w:r>
      <w:r w:rsidRPr="00974ABF">
        <w:rPr>
          <w:color w:val="000000"/>
          <w:sz w:val="28"/>
          <w:szCs w:val="28"/>
        </w:rPr>
        <w:t>на захоронение твердых коммунальных отходов, на 2020 год</w:t>
      </w:r>
    </w:p>
    <w:p w14:paraId="48037B1A" w14:textId="77777777" w:rsidR="00FA48C7" w:rsidRPr="00974ABF" w:rsidRDefault="00FA48C7" w:rsidP="00FA48C7">
      <w:pPr>
        <w:tabs>
          <w:tab w:val="left" w:pos="10206"/>
        </w:tabs>
        <w:ind w:firstLine="709"/>
        <w:jc w:val="center"/>
        <w:rPr>
          <w:color w:val="000000"/>
          <w:szCs w:val="28"/>
        </w:rPr>
      </w:pPr>
    </w:p>
    <w:p w14:paraId="489671CE" w14:textId="77777777" w:rsidR="00FA48C7" w:rsidRPr="00974ABF" w:rsidRDefault="00FA48C7" w:rsidP="00FA48C7">
      <w:pPr>
        <w:ind w:firstLine="709"/>
        <w:jc w:val="both"/>
        <w:rPr>
          <w:color w:val="000000"/>
          <w:sz w:val="4"/>
          <w:szCs w:val="4"/>
        </w:rPr>
      </w:pPr>
    </w:p>
    <w:p w14:paraId="4E98D21D" w14:textId="77777777" w:rsidR="00FA48C7" w:rsidRPr="00974ABF" w:rsidRDefault="00FA48C7" w:rsidP="00FA48C7">
      <w:pPr>
        <w:ind w:firstLine="709"/>
        <w:jc w:val="both"/>
        <w:rPr>
          <w:color w:val="000000"/>
          <w:sz w:val="28"/>
          <w:szCs w:val="28"/>
        </w:rPr>
      </w:pPr>
      <w:r w:rsidRPr="00974ABF">
        <w:rPr>
          <w:sz w:val="28"/>
          <w:szCs w:val="28"/>
        </w:rPr>
        <w:t>Консультант региональной энергетической комиссии Кемеровской области (далее – специалист), рассмотрев представленные</w:t>
      </w:r>
      <w:r w:rsidRPr="00974ABF">
        <w:rPr>
          <w:color w:val="000000"/>
          <w:sz w:val="28"/>
          <w:szCs w:val="28"/>
        </w:rPr>
        <w:t xml:space="preserve"> организацией предложения </w:t>
      </w:r>
      <w:r w:rsidRPr="00974ABF">
        <w:rPr>
          <w:sz w:val="28"/>
          <w:szCs w:val="28"/>
        </w:rPr>
        <w:t xml:space="preserve">по корректировке необходимой валовой выручки и утвержденных предельных тарифов </w:t>
      </w:r>
      <w:r w:rsidRPr="00974ABF">
        <w:rPr>
          <w:color w:val="000000"/>
          <w:sz w:val="28"/>
          <w:szCs w:val="28"/>
        </w:rPr>
        <w:t>на захоронение твердых коммунальных отходов (далее – ТКО), отмечает, что они отражают экономическую ситуацию в организации в сложившихся условиях хозяйствования.</w:t>
      </w:r>
    </w:p>
    <w:p w14:paraId="57C17A0D" w14:textId="77777777" w:rsidR="00FA48C7" w:rsidRPr="00974ABF" w:rsidRDefault="00FA48C7" w:rsidP="00FA48C7">
      <w:pPr>
        <w:ind w:firstLine="709"/>
        <w:jc w:val="both"/>
        <w:rPr>
          <w:color w:val="000000"/>
          <w:sz w:val="28"/>
          <w:szCs w:val="28"/>
        </w:rPr>
      </w:pPr>
    </w:p>
    <w:p w14:paraId="3474248F" w14:textId="77777777" w:rsidR="00FA48C7" w:rsidRPr="00974ABF" w:rsidRDefault="00FA48C7" w:rsidP="00FA48C7">
      <w:pPr>
        <w:ind w:firstLine="709"/>
        <w:jc w:val="both"/>
        <w:rPr>
          <w:color w:val="000000"/>
          <w:sz w:val="28"/>
          <w:szCs w:val="28"/>
        </w:rPr>
      </w:pPr>
      <w:r w:rsidRPr="00974ABF">
        <w:rPr>
          <w:color w:val="000000"/>
          <w:sz w:val="28"/>
          <w:szCs w:val="28"/>
        </w:rPr>
        <w:t>ООО «Полигон» (г. Полысаево) обратилось в региональную энергетическую комиссию Кемеровской области (далее - РЭК КО) с заявлением о корректировке необходимой валовой выручке (далее – НВВ) и утвержденных предельных тарифов на захоронение твердых коммунальных отходов на 2020 год (исх. от 17.09.2019 №44, вх. от 17.09.2019 № 4724). Согласно представленному заявлению организацией было предложено:</w:t>
      </w:r>
    </w:p>
    <w:p w14:paraId="66AB41A3" w14:textId="77777777" w:rsidR="00FA48C7" w:rsidRPr="00974ABF" w:rsidRDefault="00FA48C7" w:rsidP="00FA48C7">
      <w:pPr>
        <w:ind w:firstLine="709"/>
        <w:jc w:val="both"/>
        <w:rPr>
          <w:sz w:val="28"/>
          <w:szCs w:val="28"/>
        </w:rPr>
      </w:pPr>
      <w:r w:rsidRPr="00974ABF">
        <w:rPr>
          <w:sz w:val="28"/>
          <w:szCs w:val="28"/>
        </w:rPr>
        <w:t>- скорректировать плановую необходимую валовую выручку 2020 года на захоронение твердых коммунальных отходов на сумму 5881,01 тыс. руб. и утвердить тарифы на захоронение твердых коммунальных отходов на 2020 год с учетом корректировки в размере 411,60 руб./тонна.</w:t>
      </w:r>
    </w:p>
    <w:p w14:paraId="5301F330" w14:textId="77777777" w:rsidR="00FA48C7" w:rsidRPr="00974ABF" w:rsidRDefault="00FA48C7" w:rsidP="00FA48C7">
      <w:pPr>
        <w:ind w:firstLine="709"/>
        <w:jc w:val="both"/>
        <w:rPr>
          <w:color w:val="000000"/>
          <w:sz w:val="28"/>
          <w:szCs w:val="28"/>
        </w:rPr>
      </w:pPr>
      <w:r w:rsidRPr="00974ABF">
        <w:rPr>
          <w:color w:val="000000"/>
          <w:sz w:val="28"/>
          <w:szCs w:val="28"/>
        </w:rPr>
        <w:t>На основании представленного заявления регулятором было открыто дело «О принятии документов к рассмотрению и открытии дела о корректировке необходимой валовой выручке и утвержденных тарифов на услуги захоронения твердых коммунальных отходов ООО «Полигон» (г. Полысаево)» за № 79-ТКО.</w:t>
      </w:r>
    </w:p>
    <w:p w14:paraId="0CDB64A3" w14:textId="77777777" w:rsidR="00FA48C7" w:rsidRPr="00974ABF" w:rsidRDefault="00FA48C7" w:rsidP="00FA48C7">
      <w:pPr>
        <w:ind w:firstLine="709"/>
        <w:jc w:val="both"/>
        <w:rPr>
          <w:color w:val="000000"/>
          <w:sz w:val="28"/>
          <w:szCs w:val="28"/>
        </w:rPr>
      </w:pPr>
      <w:r w:rsidRPr="00974ABF">
        <w:rPr>
          <w:color w:val="000000"/>
          <w:sz w:val="28"/>
          <w:szCs w:val="28"/>
        </w:rPr>
        <w:t>В соответствии с запросом РЭК КО от 06.11.2019 № М-10-57/4025-02, организацией было направлено письмо от 14.11.2019 № 52 (вх. от 14.11.2019 № 5918), где было предложено:</w:t>
      </w:r>
    </w:p>
    <w:p w14:paraId="57B07FC7" w14:textId="77777777" w:rsidR="00FA48C7" w:rsidRPr="00974ABF" w:rsidRDefault="00FA48C7" w:rsidP="00FA48C7">
      <w:pPr>
        <w:ind w:firstLine="709"/>
        <w:jc w:val="both"/>
        <w:rPr>
          <w:sz w:val="28"/>
          <w:szCs w:val="28"/>
        </w:rPr>
      </w:pPr>
      <w:r w:rsidRPr="00974ABF">
        <w:rPr>
          <w:color w:val="000000"/>
          <w:sz w:val="28"/>
          <w:szCs w:val="28"/>
        </w:rPr>
        <w:t xml:space="preserve">- </w:t>
      </w:r>
      <w:r w:rsidRPr="00974ABF">
        <w:rPr>
          <w:sz w:val="28"/>
          <w:szCs w:val="28"/>
        </w:rPr>
        <w:t xml:space="preserve">скорректировать плановую необходимую валовую выручку 2020 года на захоронение твердых коммунальных отходов на сумму 441,91 тыс. руб. и утвердить тарифы на захоронение твердых коммунальных отходов на 2020 год с учетом корректировки в размере 670,63 руб./тонна. </w:t>
      </w:r>
    </w:p>
    <w:p w14:paraId="2922E8D6" w14:textId="77777777" w:rsidR="00FA48C7" w:rsidRPr="00974ABF" w:rsidRDefault="00FA48C7" w:rsidP="00FA48C7">
      <w:pPr>
        <w:ind w:firstLine="709"/>
        <w:jc w:val="both"/>
        <w:rPr>
          <w:color w:val="000000"/>
          <w:sz w:val="28"/>
          <w:szCs w:val="28"/>
        </w:rPr>
      </w:pPr>
      <w:r w:rsidRPr="00974ABF">
        <w:rPr>
          <w:color w:val="000000"/>
          <w:sz w:val="28"/>
          <w:szCs w:val="28"/>
        </w:rPr>
        <w:t xml:space="preserve">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(ред. от 01.11.2018) «Об утверждении Методических указаний по расчету регулируемых тарифов в области </w:t>
      </w:r>
      <w:r w:rsidRPr="00974ABF">
        <w:rPr>
          <w:color w:val="000000"/>
          <w:sz w:val="28"/>
          <w:szCs w:val="28"/>
        </w:rPr>
        <w:lastRenderedPageBreak/>
        <w:t>обращения с твердыми коммунальными отходами» (далее – Методические указания). Корректировка НВВ и установление тарифов производится на 2020 год.</w:t>
      </w:r>
    </w:p>
    <w:p w14:paraId="3B4B10AA" w14:textId="77777777" w:rsidR="00FA48C7" w:rsidRPr="00974ABF" w:rsidRDefault="00FA48C7" w:rsidP="00FA48C7">
      <w:pPr>
        <w:jc w:val="center"/>
        <w:rPr>
          <w:b/>
          <w:sz w:val="32"/>
          <w:szCs w:val="32"/>
          <w:u w:val="single"/>
        </w:rPr>
      </w:pPr>
      <w:r w:rsidRPr="00974ABF">
        <w:rPr>
          <w:b/>
          <w:sz w:val="32"/>
          <w:szCs w:val="32"/>
          <w:u w:val="single"/>
        </w:rPr>
        <w:t>Общая характеристика организации</w:t>
      </w:r>
    </w:p>
    <w:p w14:paraId="49CB2911" w14:textId="77777777" w:rsidR="00FA48C7" w:rsidRPr="00974ABF" w:rsidRDefault="00FA48C7" w:rsidP="00FA48C7">
      <w:pPr>
        <w:jc w:val="center"/>
        <w:rPr>
          <w:b/>
          <w:sz w:val="20"/>
          <w:szCs w:val="10"/>
          <w:u w:val="single"/>
        </w:rPr>
      </w:pPr>
    </w:p>
    <w:p w14:paraId="11F34CD1" w14:textId="77777777" w:rsidR="00FA48C7" w:rsidRPr="00974ABF" w:rsidRDefault="00FA48C7" w:rsidP="00FA48C7">
      <w:pPr>
        <w:ind w:firstLine="709"/>
        <w:jc w:val="both"/>
        <w:rPr>
          <w:sz w:val="28"/>
          <w:szCs w:val="28"/>
        </w:rPr>
      </w:pPr>
      <w:r w:rsidRPr="00974ABF">
        <w:rPr>
          <w:sz w:val="28"/>
          <w:szCs w:val="28"/>
        </w:rPr>
        <w:t>Обшество с ограниченной ответственностью (Полигон» (в дальнейшем организация) создано</w:t>
      </w:r>
      <w:r w:rsidRPr="00974ABF">
        <w:rPr>
          <w:color w:val="0070C0"/>
          <w:sz w:val="28"/>
          <w:szCs w:val="28"/>
        </w:rPr>
        <w:t xml:space="preserve"> </w:t>
      </w:r>
      <w:r w:rsidRPr="00974ABF">
        <w:rPr>
          <w:sz w:val="28"/>
          <w:szCs w:val="28"/>
        </w:rPr>
        <w:t xml:space="preserve">решением № б/н собрания учредителей Общества от 20.06.2005г. </w:t>
      </w:r>
    </w:p>
    <w:p w14:paraId="3DD6A706" w14:textId="77777777" w:rsidR="00FA48C7" w:rsidRPr="00974ABF" w:rsidRDefault="00FA48C7" w:rsidP="00FA48C7">
      <w:pPr>
        <w:ind w:firstLine="709"/>
        <w:jc w:val="both"/>
        <w:rPr>
          <w:sz w:val="28"/>
          <w:szCs w:val="28"/>
        </w:rPr>
      </w:pPr>
      <w:r w:rsidRPr="00974ABF">
        <w:rPr>
          <w:sz w:val="28"/>
          <w:szCs w:val="28"/>
        </w:rPr>
        <w:t>В сферу деятельности организации входит прием и размещение</w:t>
      </w:r>
      <w:r w:rsidRPr="00974ABF">
        <w:rPr>
          <w:color w:val="0070C0"/>
          <w:sz w:val="28"/>
          <w:szCs w:val="28"/>
        </w:rPr>
        <w:t xml:space="preserve"> </w:t>
      </w:r>
      <w:r w:rsidRPr="00974ABF">
        <w:rPr>
          <w:sz w:val="28"/>
          <w:szCs w:val="28"/>
        </w:rPr>
        <w:t xml:space="preserve">на полигоне твердых коммунальных отходов, промышленных отходов (4, 5 класс опасности) от населения, промышленных предприятий, организаций, учреждений. </w:t>
      </w:r>
    </w:p>
    <w:p w14:paraId="6ED25463" w14:textId="77777777" w:rsidR="00FA48C7" w:rsidRPr="00974ABF" w:rsidRDefault="00FA48C7" w:rsidP="00FA48C7">
      <w:pPr>
        <w:ind w:firstLine="709"/>
        <w:jc w:val="both"/>
        <w:rPr>
          <w:sz w:val="28"/>
          <w:szCs w:val="28"/>
        </w:rPr>
      </w:pPr>
      <w:r w:rsidRPr="00974ABF">
        <w:rPr>
          <w:sz w:val="28"/>
          <w:szCs w:val="28"/>
        </w:rPr>
        <w:t>Организация обслуживает г. Полысаево. Полигон твердых коммунальных отходов расположен на землях города Полысаево, южнее города, на расстоянии 1,2км от границы городской застройки, на правобережье реки Иня. Режим работы полигона ТКО круглогодичный. Полигон имеет две производственные площадки под складирование твердых коммунальных и промышленных отходов. Хозяйственная зона размещена в западной части полигона с обеих сторон от подъездной дороги. В хозяйственной зоне находятся следующие производственные объекты: административно-бытовое здание, площадка с покрытием из щебня, дизельная электростанция, контрольно-дезинфицирующая зона при выезде с полигона, пожарный резервуар. Размещение на выезде с полигона дезинфекционной площадки обеспечивает выезд автотранспорта с территории полигона без пересечения транспортного потока прибывающих на полигон мусоровозов. Участок складирования твердых коммунальных отходов имеет форму трапеции, длиной 425м и шириной от 190м до 270м. По всему периметру территории полигона имеется ограждение из металлических щитов, высотой 2м. Вспомогательные сооружения полигона представлены системой водосборных канав по периметру, площадкой с инертным изолирующим материалом для промежуточной изоляции каждого яруса твердых коммунальных отходов и рекультивации территории. Граница нормативной санитарной защитной зоны площадки полигона твердых коммунальных отходов составляет 500м. Прием твердых коммунальных отходов осуществляется в неуплотненном состоянии. Мусоровозы, доставляющие ТКО на полигон, разгружаются у рабочей карты. Принцип складирования твердых коммунальных отходов - участками. Участки складирования отсыпаются в одну очередь с послойной укладкой яруса, высотой 2м, с изоляцией инертным материалом (суглинком, золошлаковыми отходами, строительными отходами, кирпичом и др.) слоем 0,25м. Загрузка ТКО в участки складирования осуществляется бульдозером Т-130, который перемещая отходы по участку, послойно уплотняет его, создавая слой высотой до 0,5м. Уплотнение ТКО осуществляется путем 4-х кратного прохода по одному месту. На уплотненный слой отходов отсыпается следующий и таким образом, высота рабочей карты составляет 2м, после чего засыпается изолирующим слоем.</w:t>
      </w:r>
    </w:p>
    <w:p w14:paraId="15FC578C" w14:textId="77777777" w:rsidR="00FA48C7" w:rsidRPr="00974ABF" w:rsidRDefault="00FA48C7" w:rsidP="00FA48C7">
      <w:pPr>
        <w:ind w:firstLine="709"/>
        <w:jc w:val="both"/>
        <w:rPr>
          <w:sz w:val="28"/>
          <w:szCs w:val="28"/>
        </w:rPr>
      </w:pPr>
      <w:r w:rsidRPr="00974ABF">
        <w:rPr>
          <w:sz w:val="28"/>
          <w:szCs w:val="28"/>
        </w:rPr>
        <w:t>Основные производственные мощности не являются собственностью обслуживающей организации.</w:t>
      </w:r>
    </w:p>
    <w:p w14:paraId="0CB759D3" w14:textId="77777777" w:rsidR="00FA48C7" w:rsidRPr="00974ABF" w:rsidRDefault="00FA48C7" w:rsidP="00FA48C7">
      <w:pPr>
        <w:ind w:firstLine="709"/>
        <w:jc w:val="both"/>
        <w:rPr>
          <w:sz w:val="28"/>
          <w:szCs w:val="28"/>
        </w:rPr>
      </w:pPr>
      <w:r w:rsidRPr="00974ABF">
        <w:rPr>
          <w:sz w:val="28"/>
          <w:szCs w:val="28"/>
        </w:rPr>
        <w:lastRenderedPageBreak/>
        <w:t xml:space="preserve">Договор аренды земельного участка от 12.08.2007 № 116-Ю с КУМИ города Полысаево закрепляет за организацией право временного владения и пользования земельным участком на 2017-2021 годы. </w:t>
      </w:r>
    </w:p>
    <w:p w14:paraId="70FD9D76" w14:textId="77777777" w:rsidR="00FA48C7" w:rsidRPr="00974ABF" w:rsidRDefault="00FA48C7" w:rsidP="00FA48C7">
      <w:pPr>
        <w:ind w:firstLine="709"/>
        <w:jc w:val="both"/>
        <w:rPr>
          <w:sz w:val="28"/>
          <w:szCs w:val="28"/>
        </w:rPr>
      </w:pPr>
      <w:r w:rsidRPr="00974ABF">
        <w:rPr>
          <w:sz w:val="28"/>
          <w:szCs w:val="28"/>
        </w:rPr>
        <w:t>Федеральной службой по надзору в сфере природопользования организации выдана лицензия на размещение от 28.01.2019 № 042 00176/П.</w:t>
      </w:r>
    </w:p>
    <w:p w14:paraId="4C8E9F58" w14:textId="77777777" w:rsidR="00FA48C7" w:rsidRPr="00974ABF" w:rsidRDefault="00FA48C7" w:rsidP="00FA48C7">
      <w:pPr>
        <w:jc w:val="center"/>
        <w:rPr>
          <w:b/>
          <w:sz w:val="32"/>
          <w:szCs w:val="32"/>
          <w:u w:val="single"/>
        </w:rPr>
      </w:pPr>
    </w:p>
    <w:p w14:paraId="1683C6F7" w14:textId="77777777" w:rsidR="00FA48C7" w:rsidRPr="00974ABF" w:rsidRDefault="00FA48C7" w:rsidP="00FA48C7">
      <w:pPr>
        <w:jc w:val="center"/>
        <w:rPr>
          <w:b/>
          <w:sz w:val="32"/>
          <w:szCs w:val="32"/>
          <w:u w:val="single"/>
        </w:rPr>
      </w:pPr>
      <w:r w:rsidRPr="00974ABF">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874BCF5" w14:textId="77777777" w:rsidR="00FA48C7" w:rsidRPr="00974ABF" w:rsidRDefault="00FA48C7" w:rsidP="00FA48C7">
      <w:pPr>
        <w:jc w:val="center"/>
        <w:rPr>
          <w:b/>
          <w:sz w:val="18"/>
          <w:szCs w:val="10"/>
          <w:u w:val="single"/>
        </w:rPr>
      </w:pPr>
    </w:p>
    <w:p w14:paraId="1181EAEF" w14:textId="77777777" w:rsidR="00FA48C7" w:rsidRPr="00974ABF" w:rsidRDefault="00FA48C7" w:rsidP="00FA48C7">
      <w:pPr>
        <w:ind w:firstLine="709"/>
        <w:jc w:val="both"/>
        <w:rPr>
          <w:sz w:val="28"/>
          <w:szCs w:val="28"/>
        </w:rPr>
      </w:pPr>
      <w:r w:rsidRPr="00974ABF">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401E83D4" w14:textId="77777777" w:rsidR="00FA48C7" w:rsidRPr="00974ABF" w:rsidRDefault="00FA48C7" w:rsidP="00FA48C7">
      <w:pPr>
        <w:ind w:firstLine="709"/>
        <w:jc w:val="both"/>
        <w:rPr>
          <w:sz w:val="28"/>
          <w:szCs w:val="28"/>
        </w:rPr>
      </w:pPr>
      <w:r w:rsidRPr="00974ABF">
        <w:rPr>
          <w:sz w:val="28"/>
          <w:szCs w:val="28"/>
        </w:rPr>
        <w:t>Следует отметить, что статья 24.8 Федерального закона от 24.06.1998 № 89-ФЗ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6DB42DE9" w14:textId="77777777" w:rsidR="00FA48C7" w:rsidRPr="00974ABF" w:rsidRDefault="00FA48C7" w:rsidP="00FA48C7">
      <w:pPr>
        <w:ind w:firstLine="709"/>
        <w:jc w:val="both"/>
        <w:rPr>
          <w:sz w:val="28"/>
          <w:szCs w:val="28"/>
        </w:rPr>
      </w:pPr>
      <w:r w:rsidRPr="00974ABF">
        <w:rPr>
          <w:sz w:val="28"/>
          <w:szCs w:val="28"/>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w:t>
      </w:r>
    </w:p>
    <w:p w14:paraId="345231F1" w14:textId="77777777" w:rsidR="00FA48C7" w:rsidRPr="00974ABF" w:rsidRDefault="00FA48C7" w:rsidP="00FA48C7">
      <w:pPr>
        <w:ind w:firstLine="709"/>
        <w:jc w:val="both"/>
        <w:rPr>
          <w:color w:val="FF0000"/>
          <w:sz w:val="28"/>
          <w:szCs w:val="28"/>
        </w:rPr>
      </w:pPr>
    </w:p>
    <w:p w14:paraId="5052AC69" w14:textId="77777777" w:rsidR="00FA48C7" w:rsidRPr="00974ABF" w:rsidRDefault="00FA48C7" w:rsidP="00FA48C7">
      <w:pPr>
        <w:ind w:firstLine="709"/>
        <w:jc w:val="center"/>
        <w:rPr>
          <w:b/>
          <w:sz w:val="32"/>
          <w:szCs w:val="32"/>
          <w:u w:val="single"/>
        </w:rPr>
      </w:pPr>
      <w:r w:rsidRPr="00974ABF">
        <w:rPr>
          <w:b/>
          <w:sz w:val="32"/>
          <w:szCs w:val="32"/>
          <w:u w:val="single"/>
        </w:rPr>
        <w:t xml:space="preserve">Оценка достоверности данных, приведенных                                        </w:t>
      </w:r>
    </w:p>
    <w:p w14:paraId="0EAD2B63" w14:textId="77777777" w:rsidR="00FA48C7" w:rsidRPr="00974ABF" w:rsidRDefault="00FA48C7" w:rsidP="00FA48C7">
      <w:pPr>
        <w:ind w:firstLine="709"/>
        <w:jc w:val="center"/>
        <w:rPr>
          <w:b/>
          <w:sz w:val="32"/>
          <w:szCs w:val="32"/>
          <w:u w:val="single"/>
        </w:rPr>
      </w:pPr>
      <w:r w:rsidRPr="00974ABF">
        <w:rPr>
          <w:b/>
          <w:sz w:val="32"/>
          <w:szCs w:val="32"/>
          <w:u w:val="single"/>
        </w:rPr>
        <w:t xml:space="preserve">в предложениях об установлении тарифов </w:t>
      </w:r>
    </w:p>
    <w:p w14:paraId="24663661" w14:textId="77777777" w:rsidR="00FA48C7" w:rsidRPr="00974ABF" w:rsidRDefault="00FA48C7" w:rsidP="00FA48C7">
      <w:pPr>
        <w:ind w:firstLine="709"/>
        <w:jc w:val="center"/>
        <w:rPr>
          <w:b/>
          <w:sz w:val="14"/>
          <w:szCs w:val="10"/>
          <w:u w:val="single"/>
        </w:rPr>
      </w:pPr>
    </w:p>
    <w:p w14:paraId="0040F0AC" w14:textId="77777777" w:rsidR="00FA48C7" w:rsidRPr="00974ABF" w:rsidRDefault="00FA48C7" w:rsidP="00FA48C7">
      <w:pPr>
        <w:ind w:firstLine="709"/>
        <w:jc w:val="both"/>
        <w:rPr>
          <w:sz w:val="28"/>
          <w:szCs w:val="28"/>
        </w:rPr>
      </w:pPr>
      <w:r w:rsidRPr="00974ABF">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65DAA42" w14:textId="77777777" w:rsidR="00FA48C7" w:rsidRPr="00974ABF" w:rsidRDefault="00FA48C7" w:rsidP="00FA48C7">
      <w:pPr>
        <w:ind w:firstLine="709"/>
        <w:jc w:val="both"/>
        <w:rPr>
          <w:sz w:val="28"/>
          <w:szCs w:val="28"/>
        </w:rPr>
      </w:pPr>
      <w:r w:rsidRPr="00974ABF">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w:t>
      </w:r>
      <w:r w:rsidRPr="00974ABF">
        <w:rPr>
          <w:sz w:val="28"/>
          <w:szCs w:val="28"/>
        </w:rPr>
        <w:lastRenderedPageBreak/>
        <w:t>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2020 год.</w:t>
      </w:r>
    </w:p>
    <w:p w14:paraId="62599385" w14:textId="77777777" w:rsidR="00FA48C7" w:rsidRPr="00974ABF" w:rsidRDefault="00FA48C7" w:rsidP="00FA48C7">
      <w:pPr>
        <w:ind w:firstLine="709"/>
        <w:jc w:val="both"/>
        <w:rPr>
          <w:sz w:val="28"/>
          <w:szCs w:val="28"/>
        </w:rPr>
      </w:pPr>
      <w:r w:rsidRPr="00974ABF">
        <w:rPr>
          <w:sz w:val="28"/>
          <w:szCs w:val="28"/>
        </w:rPr>
        <w:t>Экспертная оценка экономической обоснованности расходов на захоронение ТКО, принимаемых для корректировки НВВ и расчета тарифов на 2020 год, производилась на основе анализа общих смет расходов в экономических элементах.</w:t>
      </w:r>
    </w:p>
    <w:p w14:paraId="217D52F9" w14:textId="77777777" w:rsidR="00FA48C7" w:rsidRPr="00974ABF" w:rsidRDefault="00FA48C7" w:rsidP="00FA48C7">
      <w:pPr>
        <w:ind w:firstLine="709"/>
        <w:jc w:val="both"/>
        <w:rPr>
          <w:sz w:val="28"/>
          <w:szCs w:val="28"/>
        </w:rPr>
      </w:pPr>
      <w:r w:rsidRPr="00974ABF">
        <w:rPr>
          <w:sz w:val="28"/>
          <w:szCs w:val="28"/>
        </w:rPr>
        <w:t>Специалистом принимались во внимание предоставленные организацией данные бухгалтерских регистров за 2017-2018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FE4E562" w14:textId="77777777" w:rsidR="00FA48C7" w:rsidRPr="00974ABF" w:rsidRDefault="00FA48C7" w:rsidP="00FA48C7">
      <w:pPr>
        <w:ind w:firstLine="709"/>
        <w:jc w:val="both"/>
        <w:rPr>
          <w:sz w:val="28"/>
          <w:szCs w:val="28"/>
        </w:rPr>
      </w:pPr>
    </w:p>
    <w:p w14:paraId="6B40D304" w14:textId="77777777" w:rsidR="00FA48C7" w:rsidRPr="00974ABF" w:rsidRDefault="00FA48C7" w:rsidP="00FA48C7">
      <w:pPr>
        <w:ind w:firstLine="709"/>
        <w:jc w:val="both"/>
        <w:rPr>
          <w:sz w:val="28"/>
          <w:szCs w:val="28"/>
        </w:rPr>
      </w:pPr>
      <w:r w:rsidRPr="00974ABF">
        <w:rPr>
          <w:sz w:val="28"/>
          <w:szCs w:val="28"/>
        </w:rPr>
        <w:t>Деятельность предприятия в части организации и проведения закупочных процедур регламентируется Положением о закупке товаров, работ, услуг для нужд ООО «Полигон».</w:t>
      </w:r>
    </w:p>
    <w:p w14:paraId="30EC284E" w14:textId="77777777" w:rsidR="00FA48C7" w:rsidRPr="00974ABF" w:rsidRDefault="00FA48C7" w:rsidP="00FA48C7">
      <w:pPr>
        <w:ind w:firstLine="709"/>
        <w:jc w:val="both"/>
        <w:rPr>
          <w:b/>
          <w:i/>
          <w:sz w:val="28"/>
          <w:szCs w:val="28"/>
          <w:u w:val="single"/>
        </w:rPr>
      </w:pPr>
      <w:r w:rsidRPr="00974ABF">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6ED308E2" w14:textId="77777777" w:rsidR="00FA48C7" w:rsidRPr="00974ABF" w:rsidRDefault="00FA48C7" w:rsidP="00FA48C7">
      <w:pPr>
        <w:ind w:firstLine="709"/>
        <w:jc w:val="both"/>
        <w:rPr>
          <w:color w:val="FF0000"/>
          <w:sz w:val="32"/>
          <w:szCs w:val="28"/>
        </w:rPr>
      </w:pPr>
    </w:p>
    <w:p w14:paraId="3108AA0F" w14:textId="77777777" w:rsidR="00FA48C7" w:rsidRPr="00974ABF" w:rsidRDefault="00FA48C7" w:rsidP="00FA48C7">
      <w:pPr>
        <w:jc w:val="center"/>
        <w:rPr>
          <w:b/>
          <w:sz w:val="32"/>
          <w:szCs w:val="32"/>
          <w:u w:val="single"/>
        </w:rPr>
      </w:pPr>
      <w:r w:rsidRPr="00974ABF">
        <w:rPr>
          <w:b/>
          <w:sz w:val="32"/>
          <w:szCs w:val="32"/>
          <w:u w:val="single"/>
        </w:rPr>
        <w:t>Оценка имущественного и финансового состояния организации</w:t>
      </w:r>
    </w:p>
    <w:p w14:paraId="3470C0EA" w14:textId="77777777" w:rsidR="00FA48C7" w:rsidRPr="00974ABF" w:rsidRDefault="00FA48C7" w:rsidP="00FA48C7">
      <w:pPr>
        <w:jc w:val="center"/>
        <w:rPr>
          <w:b/>
          <w:sz w:val="14"/>
          <w:szCs w:val="10"/>
          <w:u w:val="single"/>
        </w:rPr>
      </w:pPr>
    </w:p>
    <w:p w14:paraId="64A5A513" w14:textId="77777777" w:rsidR="00FA48C7" w:rsidRPr="00974ABF" w:rsidRDefault="00FA48C7" w:rsidP="00FA48C7">
      <w:pPr>
        <w:ind w:firstLine="709"/>
        <w:jc w:val="both"/>
        <w:rPr>
          <w:color w:val="000000"/>
          <w:sz w:val="28"/>
          <w:szCs w:val="28"/>
        </w:rPr>
      </w:pPr>
      <w:r w:rsidRPr="00974ABF">
        <w:rPr>
          <w:color w:val="000000"/>
          <w:sz w:val="28"/>
          <w:szCs w:val="28"/>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захоронения ТКО. </w:t>
      </w:r>
    </w:p>
    <w:p w14:paraId="41BAC276" w14:textId="77777777" w:rsidR="00FA48C7" w:rsidRPr="00974ABF" w:rsidRDefault="00FA48C7" w:rsidP="00FA48C7">
      <w:pPr>
        <w:ind w:firstLine="709"/>
        <w:jc w:val="both"/>
        <w:rPr>
          <w:color w:val="000000"/>
          <w:sz w:val="28"/>
          <w:szCs w:val="28"/>
        </w:rPr>
      </w:pPr>
      <w:r w:rsidRPr="00974ABF">
        <w:rPr>
          <w:color w:val="000000"/>
          <w:sz w:val="28"/>
          <w:szCs w:val="28"/>
        </w:rPr>
        <w:t>Согласно данным формы № 2 «Отчет о финансовых результатах» за 2017-2018</w:t>
      </w:r>
      <w:r w:rsidRPr="00974ABF">
        <w:rPr>
          <w:color w:val="FF0000"/>
          <w:sz w:val="28"/>
          <w:szCs w:val="28"/>
        </w:rPr>
        <w:t xml:space="preserve"> </w:t>
      </w:r>
      <w:r w:rsidRPr="00974ABF">
        <w:rPr>
          <w:color w:val="000000"/>
          <w:sz w:val="28"/>
          <w:szCs w:val="28"/>
        </w:rPr>
        <w:t>годы необходимо отметить, что выручка в 2017 году составляет 11128,00 тыс. руб., увеличение по сравнению с уровнем 2016 года на 4281,00 тыс. руб. на 62,5%, выручка в 2018 году составляет 10580,00 тыс. руб., снижение по сравнению с 2017 годом на 548,00 тыс. руб. на 4,9%.</w:t>
      </w:r>
    </w:p>
    <w:p w14:paraId="34C30CAC" w14:textId="77777777" w:rsidR="00FA48C7" w:rsidRPr="00974ABF" w:rsidRDefault="00FA48C7" w:rsidP="00FA48C7">
      <w:pPr>
        <w:ind w:firstLine="709"/>
        <w:jc w:val="both"/>
        <w:rPr>
          <w:color w:val="000000"/>
          <w:sz w:val="28"/>
          <w:szCs w:val="28"/>
        </w:rPr>
      </w:pPr>
      <w:r w:rsidRPr="00974ABF">
        <w:rPr>
          <w:color w:val="000000"/>
          <w:sz w:val="28"/>
          <w:szCs w:val="28"/>
        </w:rPr>
        <w:t xml:space="preserve"> Параллельно происходит незначительное снижение себестоимости 9577 тыс. руб. в 2018 году по сравнению с 10335 тыс. руб. в 2017 году, снижение 7,3%, провести анализ изменения себестоимости 2017 года по отношению к 2016 году не представляется возможным, так как в графе «Себестоимость продаж» в 2016 году стоит прочерк.</w:t>
      </w:r>
    </w:p>
    <w:p w14:paraId="39C9FA3A" w14:textId="77777777" w:rsidR="00FA48C7" w:rsidRPr="00974ABF" w:rsidRDefault="00FA48C7" w:rsidP="00FA48C7">
      <w:pPr>
        <w:ind w:firstLine="709"/>
        <w:jc w:val="both"/>
        <w:rPr>
          <w:color w:val="000000"/>
          <w:sz w:val="28"/>
          <w:szCs w:val="28"/>
        </w:rPr>
      </w:pPr>
      <w:r w:rsidRPr="00974ABF">
        <w:rPr>
          <w:sz w:val="28"/>
          <w:szCs w:val="28"/>
        </w:rPr>
        <w:t>Итог финансовой деятельности за 2017 год чистая прибыль 674,00 тыс. руб., за 2018 год 837,00 тыс. руб.</w:t>
      </w:r>
    </w:p>
    <w:p w14:paraId="14915173" w14:textId="77777777" w:rsidR="00FA48C7" w:rsidRPr="00974ABF" w:rsidRDefault="00FA48C7" w:rsidP="00FA48C7">
      <w:pPr>
        <w:ind w:firstLine="709"/>
        <w:jc w:val="both"/>
        <w:rPr>
          <w:sz w:val="28"/>
          <w:szCs w:val="28"/>
        </w:rPr>
      </w:pPr>
      <w:r w:rsidRPr="00974ABF">
        <w:rPr>
          <w:sz w:val="28"/>
          <w:szCs w:val="28"/>
        </w:rPr>
        <w:t>Предприятие находится на упрощенной системе налогообложения.</w:t>
      </w:r>
    </w:p>
    <w:p w14:paraId="25EE5C1B" w14:textId="77777777" w:rsidR="00FA48C7" w:rsidRPr="00974ABF" w:rsidRDefault="00FA48C7" w:rsidP="00FA48C7">
      <w:pPr>
        <w:ind w:firstLine="709"/>
        <w:jc w:val="both"/>
        <w:rPr>
          <w:sz w:val="28"/>
          <w:szCs w:val="28"/>
        </w:rPr>
      </w:pPr>
      <w:r w:rsidRPr="00974ABF">
        <w:rPr>
          <w:sz w:val="28"/>
          <w:szCs w:val="28"/>
        </w:rPr>
        <w:t>В качестве подтверждения расходов организации в сфере захоронения ТКО за 2017-2018 годы ООО «Полигон» в материалах тарифного дела представлены оборотно-сальдовые ведомости и расшифровки расходов с учетом доли на захоронение ТКО.</w:t>
      </w:r>
    </w:p>
    <w:p w14:paraId="44503B8B" w14:textId="77777777" w:rsidR="00FA48C7" w:rsidRPr="00974ABF" w:rsidRDefault="00FA48C7" w:rsidP="00FA48C7">
      <w:pPr>
        <w:ind w:firstLine="709"/>
        <w:jc w:val="both"/>
        <w:rPr>
          <w:sz w:val="28"/>
          <w:szCs w:val="28"/>
        </w:rPr>
      </w:pPr>
      <w:r w:rsidRPr="00974ABF">
        <w:rPr>
          <w:sz w:val="28"/>
          <w:szCs w:val="28"/>
        </w:rPr>
        <w:lastRenderedPageBreak/>
        <w:t xml:space="preserve">Фактические расходы организации на оказание услуг в сфере захоронения ТКО представлены также в формате шаблона </w:t>
      </w:r>
      <w:r w:rsidRPr="00974ABF">
        <w:rPr>
          <w:sz w:val="28"/>
          <w:szCs w:val="28"/>
          <w:lang w:val="en-US"/>
        </w:rPr>
        <w:t>CALC</w:t>
      </w:r>
      <w:r w:rsidRPr="00974ABF">
        <w:rPr>
          <w:sz w:val="28"/>
          <w:szCs w:val="28"/>
        </w:rPr>
        <w:t>.</w:t>
      </w:r>
      <w:r w:rsidRPr="00974ABF">
        <w:rPr>
          <w:sz w:val="28"/>
          <w:szCs w:val="28"/>
          <w:lang w:val="en-US"/>
        </w:rPr>
        <w:t>TARIFF</w:t>
      </w:r>
      <w:r w:rsidRPr="00974ABF">
        <w:rPr>
          <w:sz w:val="28"/>
          <w:szCs w:val="28"/>
        </w:rPr>
        <w:t>.</w:t>
      </w:r>
      <w:r w:rsidRPr="00974ABF">
        <w:rPr>
          <w:sz w:val="28"/>
          <w:szCs w:val="28"/>
          <w:lang w:val="en-US"/>
        </w:rPr>
        <w:t>TBO</w:t>
      </w:r>
      <w:r w:rsidRPr="00974ABF">
        <w:rPr>
          <w:sz w:val="28"/>
          <w:szCs w:val="28"/>
        </w:rPr>
        <w:t xml:space="preserve">.6.42. Расходы предприятия за 2017 год составили </w:t>
      </w:r>
      <w:r w:rsidRPr="00974ABF">
        <w:rPr>
          <w:b/>
          <w:i/>
          <w:sz w:val="28"/>
          <w:szCs w:val="28"/>
        </w:rPr>
        <w:t>4445,93</w:t>
      </w:r>
      <w:r w:rsidRPr="00974ABF">
        <w:rPr>
          <w:sz w:val="28"/>
          <w:szCs w:val="28"/>
        </w:rPr>
        <w:t xml:space="preserve"> тыс.руб., за 2018 год – </w:t>
      </w:r>
      <w:r w:rsidRPr="00974ABF">
        <w:rPr>
          <w:b/>
          <w:i/>
          <w:sz w:val="28"/>
          <w:szCs w:val="28"/>
        </w:rPr>
        <w:t>6185,05</w:t>
      </w:r>
      <w:r w:rsidRPr="00974ABF">
        <w:rPr>
          <w:sz w:val="28"/>
          <w:szCs w:val="28"/>
        </w:rPr>
        <w:t xml:space="preserve"> тыс.руб.</w:t>
      </w:r>
    </w:p>
    <w:p w14:paraId="55092520" w14:textId="77777777" w:rsidR="00FA48C7" w:rsidRPr="00974ABF" w:rsidRDefault="00FA48C7" w:rsidP="00FA48C7">
      <w:pPr>
        <w:autoSpaceDE w:val="0"/>
        <w:autoSpaceDN w:val="0"/>
        <w:adjustRightInd w:val="0"/>
        <w:spacing w:before="29" w:line="276" w:lineRule="exact"/>
        <w:ind w:firstLine="709"/>
        <w:jc w:val="both"/>
        <w:rPr>
          <w:sz w:val="28"/>
          <w:szCs w:val="28"/>
        </w:rPr>
      </w:pPr>
    </w:p>
    <w:p w14:paraId="5AE23076" w14:textId="77777777" w:rsidR="00FA48C7" w:rsidRPr="00974ABF" w:rsidRDefault="00FA48C7" w:rsidP="00FA48C7">
      <w:pPr>
        <w:autoSpaceDE w:val="0"/>
        <w:autoSpaceDN w:val="0"/>
        <w:adjustRightInd w:val="0"/>
        <w:ind w:firstLine="709"/>
        <w:jc w:val="both"/>
        <w:rPr>
          <w:sz w:val="28"/>
          <w:szCs w:val="28"/>
        </w:rPr>
      </w:pPr>
      <w:r w:rsidRPr="00974ABF">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974ABF">
        <w:rPr>
          <w:sz w:val="28"/>
          <w:szCs w:val="28"/>
        </w:rPr>
        <w:t xml:space="preserve">шаблона </w:t>
      </w:r>
      <w:r w:rsidRPr="00974ABF">
        <w:rPr>
          <w:sz w:val="28"/>
          <w:szCs w:val="28"/>
          <w:lang w:val="en-US"/>
        </w:rPr>
        <w:t>CALC</w:t>
      </w:r>
      <w:r w:rsidRPr="00974ABF">
        <w:rPr>
          <w:sz w:val="28"/>
          <w:szCs w:val="28"/>
        </w:rPr>
        <w:t>.</w:t>
      </w:r>
      <w:r w:rsidRPr="00974ABF">
        <w:rPr>
          <w:sz w:val="28"/>
          <w:szCs w:val="28"/>
          <w:lang w:val="en-US"/>
        </w:rPr>
        <w:t>TARIFF</w:t>
      </w:r>
      <w:r w:rsidRPr="00974ABF">
        <w:rPr>
          <w:sz w:val="28"/>
          <w:szCs w:val="28"/>
        </w:rPr>
        <w:t>.</w:t>
      </w:r>
      <w:r w:rsidRPr="00974ABF">
        <w:rPr>
          <w:sz w:val="28"/>
          <w:szCs w:val="28"/>
          <w:lang w:val="en-US"/>
        </w:rPr>
        <w:t>TBO</w:t>
      </w:r>
      <w:r w:rsidRPr="00974ABF">
        <w:rPr>
          <w:sz w:val="28"/>
          <w:szCs w:val="28"/>
        </w:rPr>
        <w:t>.6.42.</w:t>
      </w:r>
    </w:p>
    <w:p w14:paraId="326A1807"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2B28935E" w14:textId="77777777" w:rsidR="00FA48C7" w:rsidRPr="00974ABF" w:rsidRDefault="00FA48C7" w:rsidP="00FA48C7">
      <w:pPr>
        <w:autoSpaceDN w:val="0"/>
        <w:jc w:val="center"/>
        <w:rPr>
          <w:b/>
          <w:sz w:val="32"/>
          <w:szCs w:val="32"/>
          <w:u w:val="single"/>
        </w:rPr>
      </w:pPr>
      <w:r w:rsidRPr="00974ABF">
        <w:rPr>
          <w:b/>
          <w:sz w:val="32"/>
          <w:szCs w:val="32"/>
          <w:u w:val="single"/>
        </w:rPr>
        <w:t>Корректировка необходимой валовой выручки</w:t>
      </w:r>
    </w:p>
    <w:p w14:paraId="4EAA5A49" w14:textId="77777777" w:rsidR="00FA48C7" w:rsidRPr="00974ABF" w:rsidRDefault="00FA48C7" w:rsidP="00FA48C7">
      <w:pPr>
        <w:autoSpaceDN w:val="0"/>
        <w:jc w:val="center"/>
        <w:rPr>
          <w:b/>
          <w:sz w:val="32"/>
          <w:szCs w:val="32"/>
          <w:u w:val="single"/>
        </w:rPr>
      </w:pPr>
      <w:r w:rsidRPr="00974ABF">
        <w:rPr>
          <w:b/>
          <w:sz w:val="32"/>
          <w:szCs w:val="32"/>
          <w:u w:val="single"/>
        </w:rPr>
        <w:t>и утвержденных тарифов на 2020 год</w:t>
      </w:r>
    </w:p>
    <w:p w14:paraId="785673E3" w14:textId="77777777" w:rsidR="00FA48C7" w:rsidRPr="00974ABF" w:rsidRDefault="00FA48C7" w:rsidP="00FA48C7">
      <w:pPr>
        <w:autoSpaceDN w:val="0"/>
        <w:jc w:val="center"/>
        <w:rPr>
          <w:b/>
          <w:sz w:val="14"/>
          <w:szCs w:val="32"/>
          <w:u w:val="single"/>
        </w:rPr>
      </w:pPr>
    </w:p>
    <w:p w14:paraId="27A8D5B6" w14:textId="77777777" w:rsidR="00FA48C7" w:rsidRPr="00974ABF" w:rsidRDefault="00FA48C7" w:rsidP="00FA48C7">
      <w:pPr>
        <w:widowControl w:val="0"/>
        <w:tabs>
          <w:tab w:val="left" w:pos="709"/>
        </w:tabs>
        <w:autoSpaceDE w:val="0"/>
        <w:autoSpaceDN w:val="0"/>
        <w:adjustRightInd w:val="0"/>
        <w:jc w:val="both"/>
        <w:rPr>
          <w:sz w:val="28"/>
          <w:szCs w:val="28"/>
        </w:rPr>
      </w:pPr>
      <w:r w:rsidRPr="00974ABF">
        <w:rPr>
          <w:sz w:val="28"/>
          <w:szCs w:val="28"/>
        </w:rPr>
        <w:tab/>
        <w:t>Постановлением региональной энергетической комиссии от 12.10.2017   № 244 ООО «Полигон» установлены</w:t>
      </w:r>
      <w:r w:rsidRPr="00974ABF">
        <w:rPr>
          <w:bCs/>
          <w:kern w:val="32"/>
          <w:sz w:val="28"/>
          <w:szCs w:val="28"/>
        </w:rPr>
        <w:t xml:space="preserve"> долгосрочные параметры регулирования тарифов</w:t>
      </w:r>
      <w:r w:rsidRPr="00974ABF">
        <w:rPr>
          <w:sz w:val="28"/>
          <w:szCs w:val="28"/>
        </w:rPr>
        <w:t xml:space="preserve"> </w:t>
      </w:r>
      <w:r w:rsidRPr="00974ABF">
        <w:rPr>
          <w:bCs/>
          <w:kern w:val="32"/>
          <w:sz w:val="28"/>
          <w:szCs w:val="28"/>
        </w:rPr>
        <w:t>в области обращения с твердыми коммунальными отходами на период 2017-2020 годы.</w:t>
      </w:r>
    </w:p>
    <w:p w14:paraId="131B5F8B" w14:textId="77777777" w:rsidR="00FA48C7" w:rsidRPr="00974ABF" w:rsidRDefault="00FA48C7" w:rsidP="00FA48C7">
      <w:pPr>
        <w:widowControl w:val="0"/>
        <w:tabs>
          <w:tab w:val="left" w:pos="284"/>
        </w:tabs>
        <w:autoSpaceDE w:val="0"/>
        <w:autoSpaceDN w:val="0"/>
        <w:adjustRightInd w:val="0"/>
        <w:ind w:firstLine="709"/>
        <w:jc w:val="both"/>
        <w:rPr>
          <w:sz w:val="28"/>
          <w:szCs w:val="28"/>
        </w:rPr>
      </w:pPr>
      <w:r w:rsidRPr="00974ABF">
        <w:rPr>
          <w:sz w:val="28"/>
          <w:szCs w:val="28"/>
        </w:rPr>
        <w:t>Постановлением региональной энергетической комиссии от 12.10.2017   № 263 (в редакции постановлений региональной энергетической комиссии Кемеровской области от 12.12.2017 № 463, от 12.07.2018 № 149, от 17.12.2018 № 537, от 27.03.2019 № 81) ООО «Полигон»:</w:t>
      </w:r>
    </w:p>
    <w:p w14:paraId="1C2D025C" w14:textId="77777777" w:rsidR="00FA48C7" w:rsidRPr="00974ABF" w:rsidRDefault="00FA48C7" w:rsidP="00FA48C7">
      <w:pPr>
        <w:widowControl w:val="0"/>
        <w:tabs>
          <w:tab w:val="left" w:pos="284"/>
        </w:tabs>
        <w:autoSpaceDE w:val="0"/>
        <w:autoSpaceDN w:val="0"/>
        <w:adjustRightInd w:val="0"/>
        <w:ind w:firstLine="709"/>
        <w:jc w:val="both"/>
        <w:rPr>
          <w:sz w:val="28"/>
          <w:szCs w:val="28"/>
        </w:rPr>
      </w:pPr>
      <w:r w:rsidRPr="00974ABF">
        <w:rPr>
          <w:sz w:val="28"/>
          <w:szCs w:val="28"/>
        </w:rPr>
        <w:t xml:space="preserve">утверждена производственная программа </w:t>
      </w:r>
      <w:r w:rsidRPr="00974ABF">
        <w:rPr>
          <w:bCs/>
          <w:kern w:val="32"/>
          <w:sz w:val="28"/>
          <w:szCs w:val="28"/>
        </w:rPr>
        <w:t>в области обращения с твердыми коммунальными отходами</w:t>
      </w:r>
      <w:r w:rsidRPr="00974ABF">
        <w:rPr>
          <w:sz w:val="28"/>
          <w:szCs w:val="28"/>
        </w:rPr>
        <w:t>;</w:t>
      </w:r>
    </w:p>
    <w:p w14:paraId="05C03301" w14:textId="77777777" w:rsidR="00FA48C7" w:rsidRPr="00974ABF" w:rsidRDefault="00FA48C7" w:rsidP="00FA48C7">
      <w:pPr>
        <w:widowControl w:val="0"/>
        <w:tabs>
          <w:tab w:val="left" w:pos="284"/>
        </w:tabs>
        <w:autoSpaceDE w:val="0"/>
        <w:autoSpaceDN w:val="0"/>
        <w:adjustRightInd w:val="0"/>
        <w:ind w:firstLine="709"/>
        <w:jc w:val="both"/>
        <w:rPr>
          <w:sz w:val="28"/>
          <w:szCs w:val="28"/>
        </w:rPr>
      </w:pPr>
      <w:r w:rsidRPr="00974ABF">
        <w:rPr>
          <w:sz w:val="28"/>
          <w:szCs w:val="28"/>
        </w:rPr>
        <w:t xml:space="preserve">утверждены предельные одноставочные тарифы на захоронение твердых коммунальных отходов с применением метода индексации. </w:t>
      </w:r>
    </w:p>
    <w:p w14:paraId="39716DF4" w14:textId="77777777" w:rsidR="00FA48C7" w:rsidRPr="00974ABF" w:rsidRDefault="00FA48C7" w:rsidP="00FA48C7">
      <w:pPr>
        <w:widowControl w:val="0"/>
        <w:tabs>
          <w:tab w:val="left" w:pos="284"/>
        </w:tabs>
        <w:autoSpaceDE w:val="0"/>
        <w:autoSpaceDN w:val="0"/>
        <w:adjustRightInd w:val="0"/>
        <w:ind w:firstLine="709"/>
        <w:jc w:val="both"/>
        <w:rPr>
          <w:bCs/>
          <w:kern w:val="32"/>
          <w:sz w:val="22"/>
          <w:szCs w:val="28"/>
        </w:rPr>
      </w:pPr>
    </w:p>
    <w:p w14:paraId="4F93F325" w14:textId="77777777" w:rsidR="00FA48C7" w:rsidRPr="00974ABF" w:rsidRDefault="00FA48C7" w:rsidP="00FA48C7">
      <w:pPr>
        <w:widowControl w:val="0"/>
        <w:tabs>
          <w:tab w:val="left" w:pos="284"/>
        </w:tabs>
        <w:autoSpaceDE w:val="0"/>
        <w:autoSpaceDN w:val="0"/>
        <w:adjustRightInd w:val="0"/>
        <w:ind w:firstLine="709"/>
        <w:jc w:val="both"/>
        <w:rPr>
          <w:sz w:val="28"/>
          <w:szCs w:val="28"/>
        </w:rPr>
      </w:pPr>
      <w:r w:rsidRPr="00974ABF">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9E3B38C" w14:textId="77777777" w:rsidR="00FA48C7" w:rsidRPr="00974ABF" w:rsidRDefault="00FA48C7" w:rsidP="00FA48C7">
      <w:pPr>
        <w:widowControl w:val="0"/>
        <w:tabs>
          <w:tab w:val="left" w:pos="284"/>
        </w:tabs>
        <w:autoSpaceDE w:val="0"/>
        <w:autoSpaceDN w:val="0"/>
        <w:adjustRightInd w:val="0"/>
        <w:ind w:firstLine="709"/>
        <w:jc w:val="both"/>
        <w:rPr>
          <w:color w:val="000000"/>
          <w:sz w:val="28"/>
          <w:szCs w:val="28"/>
        </w:rPr>
      </w:pPr>
      <w:r w:rsidRPr="00974ABF">
        <w:rPr>
          <w:color w:val="000000"/>
          <w:sz w:val="28"/>
          <w:szCs w:val="28"/>
        </w:rPr>
        <w:t xml:space="preserve">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2F6BEB49" w14:textId="77777777" w:rsidR="00FA48C7" w:rsidRPr="00974ABF" w:rsidRDefault="00FA48C7" w:rsidP="00FA48C7">
      <w:pPr>
        <w:widowControl w:val="0"/>
        <w:tabs>
          <w:tab w:val="left" w:pos="284"/>
        </w:tabs>
        <w:autoSpaceDE w:val="0"/>
        <w:autoSpaceDN w:val="0"/>
        <w:adjustRightInd w:val="0"/>
        <w:ind w:firstLine="709"/>
        <w:jc w:val="both"/>
        <w:rPr>
          <w:color w:val="000000"/>
          <w:sz w:val="28"/>
          <w:szCs w:val="28"/>
        </w:rPr>
      </w:pPr>
    </w:p>
    <w:p w14:paraId="5A2E18E0" w14:textId="77777777" w:rsidR="00FA48C7" w:rsidRPr="00974ABF" w:rsidRDefault="00FA48C7" w:rsidP="00FA48C7">
      <w:pPr>
        <w:tabs>
          <w:tab w:val="left" w:pos="1134"/>
        </w:tabs>
        <w:ind w:firstLine="709"/>
        <w:jc w:val="right"/>
        <w:rPr>
          <w:sz w:val="28"/>
          <w:szCs w:val="28"/>
        </w:rPr>
      </w:pPr>
      <w:r w:rsidRPr="00974ABF">
        <w:rPr>
          <w:sz w:val="28"/>
          <w:szCs w:val="28"/>
        </w:rPr>
        <w:t>Таблица 1</w:t>
      </w:r>
    </w:p>
    <w:p w14:paraId="357D1C8C" w14:textId="77777777" w:rsidR="00FA48C7" w:rsidRPr="00974ABF" w:rsidRDefault="00FA48C7" w:rsidP="00FA48C7">
      <w:pPr>
        <w:tabs>
          <w:tab w:val="left" w:pos="1134"/>
        </w:tabs>
        <w:ind w:firstLine="709"/>
        <w:jc w:val="right"/>
        <w:rPr>
          <w:sz w:val="14"/>
          <w:szCs w:val="28"/>
        </w:rPr>
      </w:pPr>
    </w:p>
    <w:p w14:paraId="1BBCF22A" w14:textId="77777777" w:rsidR="00FA48C7" w:rsidRPr="00974ABF" w:rsidRDefault="00FA48C7" w:rsidP="00FA48C7">
      <w:pPr>
        <w:jc w:val="center"/>
        <w:rPr>
          <w:b/>
          <w:sz w:val="28"/>
          <w:szCs w:val="28"/>
        </w:rPr>
      </w:pPr>
      <w:r w:rsidRPr="00974ABF">
        <w:rPr>
          <w:b/>
          <w:sz w:val="28"/>
          <w:szCs w:val="28"/>
        </w:rPr>
        <w:t>Долгосрочные параметры</w:t>
      </w:r>
    </w:p>
    <w:p w14:paraId="3AA2FDCA" w14:textId="77777777" w:rsidR="00FA48C7" w:rsidRPr="00974ABF" w:rsidRDefault="00FA48C7" w:rsidP="00FA48C7">
      <w:pPr>
        <w:jc w:val="center"/>
        <w:rPr>
          <w:b/>
          <w:sz w:val="28"/>
          <w:szCs w:val="28"/>
        </w:rPr>
      </w:pPr>
      <w:r w:rsidRPr="00974ABF">
        <w:rPr>
          <w:b/>
          <w:sz w:val="28"/>
          <w:szCs w:val="28"/>
        </w:rPr>
        <w:t xml:space="preserve"> регулирования тарифов на захоронение твердых коммунальных отходов ООО «Полигон» (г. Полысаево)</w:t>
      </w:r>
    </w:p>
    <w:p w14:paraId="19EF01A1" w14:textId="77777777" w:rsidR="00FA48C7" w:rsidRPr="00974ABF" w:rsidRDefault="00FA48C7" w:rsidP="00FA48C7">
      <w:pPr>
        <w:jc w:val="center"/>
        <w:rPr>
          <w:b/>
          <w:sz w:val="28"/>
          <w:szCs w:val="28"/>
        </w:rPr>
      </w:pPr>
      <w:r w:rsidRPr="00974ABF">
        <w:rPr>
          <w:b/>
          <w:sz w:val="28"/>
          <w:szCs w:val="28"/>
        </w:rPr>
        <w:t>на 2017-2020 годы</w:t>
      </w:r>
    </w:p>
    <w:p w14:paraId="011E4FC4" w14:textId="77777777" w:rsidR="00FA48C7" w:rsidRPr="00974ABF" w:rsidRDefault="00FA48C7" w:rsidP="00FA48C7">
      <w:pPr>
        <w:jc w:val="center"/>
        <w:rPr>
          <w:b/>
          <w:sz w:val="14"/>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84"/>
        <w:gridCol w:w="2127"/>
        <w:gridCol w:w="2551"/>
      </w:tblGrid>
      <w:tr w:rsidR="00FA48C7" w:rsidRPr="00974ABF" w14:paraId="211B2A37" w14:textId="77777777" w:rsidTr="00D16271">
        <w:trPr>
          <w:trHeight w:val="922"/>
          <w:jc w:val="center"/>
        </w:trPr>
        <w:tc>
          <w:tcPr>
            <w:tcW w:w="2127" w:type="dxa"/>
            <w:shd w:val="clear" w:color="auto" w:fill="auto"/>
            <w:vAlign w:val="center"/>
          </w:tcPr>
          <w:p w14:paraId="02E6B041" w14:textId="77777777" w:rsidR="00FA48C7" w:rsidRPr="00974ABF" w:rsidRDefault="00FA48C7" w:rsidP="00D16271">
            <w:pPr>
              <w:tabs>
                <w:tab w:val="left" w:pos="0"/>
              </w:tabs>
              <w:jc w:val="center"/>
              <w:rPr>
                <w:sz w:val="28"/>
                <w:szCs w:val="28"/>
              </w:rPr>
            </w:pPr>
            <w:r w:rsidRPr="00974ABF">
              <w:rPr>
                <w:sz w:val="28"/>
                <w:szCs w:val="28"/>
              </w:rPr>
              <w:lastRenderedPageBreak/>
              <w:t>Наименование услуги</w:t>
            </w:r>
          </w:p>
        </w:tc>
        <w:tc>
          <w:tcPr>
            <w:tcW w:w="851" w:type="dxa"/>
            <w:shd w:val="clear" w:color="auto" w:fill="auto"/>
            <w:vAlign w:val="center"/>
          </w:tcPr>
          <w:p w14:paraId="67045ADE" w14:textId="77777777" w:rsidR="00FA48C7" w:rsidRPr="00974ABF" w:rsidRDefault="00FA48C7" w:rsidP="00D16271">
            <w:pPr>
              <w:tabs>
                <w:tab w:val="left" w:pos="0"/>
              </w:tabs>
              <w:jc w:val="center"/>
              <w:rPr>
                <w:sz w:val="28"/>
                <w:szCs w:val="28"/>
              </w:rPr>
            </w:pPr>
            <w:r w:rsidRPr="00974ABF">
              <w:rPr>
                <w:sz w:val="28"/>
                <w:szCs w:val="28"/>
              </w:rPr>
              <w:t>Годы</w:t>
            </w:r>
          </w:p>
        </w:tc>
        <w:tc>
          <w:tcPr>
            <w:tcW w:w="1984" w:type="dxa"/>
            <w:shd w:val="clear" w:color="auto" w:fill="auto"/>
            <w:vAlign w:val="center"/>
          </w:tcPr>
          <w:p w14:paraId="2D1EF743" w14:textId="77777777" w:rsidR="00FA48C7" w:rsidRPr="00974ABF" w:rsidRDefault="00FA48C7" w:rsidP="00D16271">
            <w:pPr>
              <w:tabs>
                <w:tab w:val="left" w:pos="0"/>
              </w:tabs>
              <w:jc w:val="center"/>
              <w:rPr>
                <w:sz w:val="28"/>
                <w:szCs w:val="28"/>
              </w:rPr>
            </w:pPr>
            <w:r w:rsidRPr="00974ABF">
              <w:rPr>
                <w:sz w:val="28"/>
                <w:szCs w:val="28"/>
              </w:rPr>
              <w:t>Базовый уровень операционных</w:t>
            </w:r>
          </w:p>
          <w:p w14:paraId="18009331" w14:textId="77777777" w:rsidR="00FA48C7" w:rsidRPr="00974ABF" w:rsidRDefault="00FA48C7" w:rsidP="00D16271">
            <w:pPr>
              <w:tabs>
                <w:tab w:val="left" w:pos="0"/>
              </w:tabs>
              <w:jc w:val="center"/>
              <w:rPr>
                <w:sz w:val="28"/>
                <w:szCs w:val="28"/>
              </w:rPr>
            </w:pPr>
            <w:r w:rsidRPr="00974ABF">
              <w:rPr>
                <w:sz w:val="28"/>
                <w:szCs w:val="28"/>
              </w:rPr>
              <w:t>расходов,</w:t>
            </w:r>
          </w:p>
          <w:p w14:paraId="691B8E13" w14:textId="77777777" w:rsidR="00FA48C7" w:rsidRPr="00974ABF" w:rsidRDefault="00FA48C7" w:rsidP="00D16271">
            <w:pPr>
              <w:tabs>
                <w:tab w:val="left" w:pos="0"/>
              </w:tabs>
              <w:jc w:val="center"/>
              <w:rPr>
                <w:sz w:val="28"/>
                <w:szCs w:val="28"/>
              </w:rPr>
            </w:pPr>
            <w:r w:rsidRPr="00974ABF">
              <w:rPr>
                <w:sz w:val="28"/>
                <w:szCs w:val="28"/>
              </w:rPr>
              <w:t>тыс. руб.</w:t>
            </w:r>
          </w:p>
        </w:tc>
        <w:tc>
          <w:tcPr>
            <w:tcW w:w="2127" w:type="dxa"/>
            <w:shd w:val="clear" w:color="auto" w:fill="auto"/>
            <w:vAlign w:val="center"/>
          </w:tcPr>
          <w:p w14:paraId="61264F7C" w14:textId="77777777" w:rsidR="00FA48C7" w:rsidRPr="00974ABF" w:rsidRDefault="00FA48C7" w:rsidP="00D16271">
            <w:pPr>
              <w:tabs>
                <w:tab w:val="left" w:pos="0"/>
              </w:tabs>
              <w:jc w:val="center"/>
              <w:rPr>
                <w:sz w:val="28"/>
                <w:szCs w:val="28"/>
              </w:rPr>
            </w:pPr>
            <w:r w:rsidRPr="00974ABF">
              <w:rPr>
                <w:sz w:val="28"/>
                <w:szCs w:val="28"/>
              </w:rPr>
              <w:t>Индекс эффективности операционных расходов, %</w:t>
            </w:r>
          </w:p>
        </w:tc>
        <w:tc>
          <w:tcPr>
            <w:tcW w:w="2551" w:type="dxa"/>
            <w:shd w:val="clear" w:color="auto" w:fill="auto"/>
            <w:vAlign w:val="center"/>
          </w:tcPr>
          <w:p w14:paraId="15C4270F" w14:textId="77777777" w:rsidR="00FA48C7" w:rsidRPr="00974ABF" w:rsidRDefault="00FA48C7" w:rsidP="00D16271">
            <w:pPr>
              <w:tabs>
                <w:tab w:val="left" w:pos="0"/>
              </w:tabs>
              <w:jc w:val="center"/>
              <w:rPr>
                <w:sz w:val="28"/>
                <w:szCs w:val="28"/>
                <w:highlight w:val="yellow"/>
              </w:rPr>
            </w:pPr>
            <w:r w:rsidRPr="00974ABF">
              <w:rPr>
                <w:sz w:val="28"/>
                <w:szCs w:val="28"/>
              </w:rPr>
              <w:t xml:space="preserve">Показатели энергосбережения и энергетической эффективности (удельный расход электрической энергии, </w:t>
            </w:r>
            <w:r w:rsidRPr="00974ABF">
              <w:rPr>
                <w:color w:val="000000"/>
                <w:sz w:val="28"/>
                <w:szCs w:val="28"/>
              </w:rPr>
              <w:t>кВт*ч/т)</w:t>
            </w:r>
          </w:p>
        </w:tc>
      </w:tr>
      <w:tr w:rsidR="00FA48C7" w:rsidRPr="00974ABF" w14:paraId="31359DB9" w14:textId="77777777" w:rsidTr="00D16271">
        <w:trPr>
          <w:trHeight w:val="423"/>
          <w:jc w:val="center"/>
        </w:trPr>
        <w:tc>
          <w:tcPr>
            <w:tcW w:w="2127" w:type="dxa"/>
            <w:vMerge w:val="restart"/>
            <w:shd w:val="clear" w:color="auto" w:fill="auto"/>
            <w:vAlign w:val="center"/>
          </w:tcPr>
          <w:p w14:paraId="2A2F4990" w14:textId="77777777" w:rsidR="00FA48C7" w:rsidRPr="00974ABF" w:rsidRDefault="00FA48C7" w:rsidP="00D16271">
            <w:pPr>
              <w:tabs>
                <w:tab w:val="left" w:pos="0"/>
              </w:tabs>
              <w:rPr>
                <w:sz w:val="28"/>
                <w:szCs w:val="28"/>
              </w:rPr>
            </w:pPr>
            <w:r w:rsidRPr="00974ABF">
              <w:rPr>
                <w:sz w:val="28"/>
                <w:szCs w:val="28"/>
              </w:rPr>
              <w:t>Захоронение твердых коммунальных отходов</w:t>
            </w:r>
          </w:p>
        </w:tc>
        <w:tc>
          <w:tcPr>
            <w:tcW w:w="851" w:type="dxa"/>
            <w:shd w:val="clear" w:color="auto" w:fill="auto"/>
            <w:vAlign w:val="center"/>
          </w:tcPr>
          <w:p w14:paraId="7325DB06" w14:textId="77777777" w:rsidR="00FA48C7" w:rsidRPr="00974ABF" w:rsidRDefault="00FA48C7" w:rsidP="00D16271">
            <w:pPr>
              <w:tabs>
                <w:tab w:val="left" w:pos="0"/>
              </w:tabs>
              <w:jc w:val="center"/>
              <w:rPr>
                <w:sz w:val="28"/>
                <w:szCs w:val="28"/>
              </w:rPr>
            </w:pPr>
            <w:r w:rsidRPr="00974ABF">
              <w:rPr>
                <w:sz w:val="28"/>
                <w:szCs w:val="28"/>
              </w:rPr>
              <w:t>2017</w:t>
            </w:r>
          </w:p>
        </w:tc>
        <w:tc>
          <w:tcPr>
            <w:tcW w:w="1984" w:type="dxa"/>
            <w:shd w:val="clear" w:color="auto" w:fill="auto"/>
            <w:vAlign w:val="center"/>
          </w:tcPr>
          <w:p w14:paraId="0E505A7C" w14:textId="77777777" w:rsidR="00FA48C7" w:rsidRPr="00974ABF" w:rsidRDefault="00FA48C7" w:rsidP="00D16271">
            <w:pPr>
              <w:tabs>
                <w:tab w:val="left" w:pos="0"/>
              </w:tabs>
              <w:jc w:val="center"/>
              <w:rPr>
                <w:sz w:val="28"/>
                <w:szCs w:val="28"/>
              </w:rPr>
            </w:pPr>
            <w:r w:rsidRPr="00974ABF">
              <w:rPr>
                <w:sz w:val="28"/>
                <w:szCs w:val="28"/>
              </w:rPr>
              <w:t>1937,13</w:t>
            </w:r>
          </w:p>
        </w:tc>
        <w:tc>
          <w:tcPr>
            <w:tcW w:w="2127" w:type="dxa"/>
            <w:shd w:val="clear" w:color="auto" w:fill="auto"/>
            <w:vAlign w:val="center"/>
          </w:tcPr>
          <w:p w14:paraId="3BAC10B4" w14:textId="77777777" w:rsidR="00FA48C7" w:rsidRPr="00974ABF" w:rsidRDefault="00FA48C7" w:rsidP="00D16271">
            <w:pPr>
              <w:tabs>
                <w:tab w:val="left" w:pos="0"/>
              </w:tabs>
              <w:jc w:val="center"/>
              <w:rPr>
                <w:sz w:val="28"/>
                <w:szCs w:val="28"/>
              </w:rPr>
            </w:pPr>
            <w:r w:rsidRPr="00974ABF">
              <w:rPr>
                <w:sz w:val="28"/>
                <w:szCs w:val="28"/>
              </w:rPr>
              <w:t>х</w:t>
            </w:r>
          </w:p>
        </w:tc>
        <w:tc>
          <w:tcPr>
            <w:tcW w:w="2551" w:type="dxa"/>
            <w:shd w:val="clear" w:color="auto" w:fill="auto"/>
            <w:vAlign w:val="center"/>
          </w:tcPr>
          <w:p w14:paraId="53099212" w14:textId="77777777" w:rsidR="00FA48C7" w:rsidRPr="00974ABF" w:rsidRDefault="00FA48C7" w:rsidP="00D16271">
            <w:pPr>
              <w:tabs>
                <w:tab w:val="left" w:pos="0"/>
              </w:tabs>
              <w:jc w:val="center"/>
              <w:rPr>
                <w:sz w:val="28"/>
                <w:szCs w:val="28"/>
              </w:rPr>
            </w:pPr>
            <w:r w:rsidRPr="00974ABF">
              <w:rPr>
                <w:sz w:val="28"/>
                <w:szCs w:val="28"/>
              </w:rPr>
              <w:t>0</w:t>
            </w:r>
          </w:p>
        </w:tc>
      </w:tr>
      <w:tr w:rsidR="00FA48C7" w:rsidRPr="00974ABF" w14:paraId="11E626E1" w14:textId="77777777" w:rsidTr="00D16271">
        <w:trPr>
          <w:trHeight w:val="401"/>
          <w:jc w:val="center"/>
        </w:trPr>
        <w:tc>
          <w:tcPr>
            <w:tcW w:w="2127" w:type="dxa"/>
            <w:vMerge/>
            <w:shd w:val="clear" w:color="auto" w:fill="auto"/>
            <w:vAlign w:val="center"/>
          </w:tcPr>
          <w:p w14:paraId="70F08C3C" w14:textId="77777777" w:rsidR="00FA48C7" w:rsidRPr="00974ABF" w:rsidRDefault="00FA48C7" w:rsidP="00D16271">
            <w:pPr>
              <w:tabs>
                <w:tab w:val="left" w:pos="0"/>
              </w:tabs>
              <w:jc w:val="center"/>
              <w:rPr>
                <w:sz w:val="28"/>
                <w:szCs w:val="28"/>
              </w:rPr>
            </w:pPr>
          </w:p>
        </w:tc>
        <w:tc>
          <w:tcPr>
            <w:tcW w:w="851" w:type="dxa"/>
            <w:shd w:val="clear" w:color="auto" w:fill="auto"/>
            <w:vAlign w:val="center"/>
          </w:tcPr>
          <w:p w14:paraId="5740C551" w14:textId="77777777" w:rsidR="00FA48C7" w:rsidRPr="00974ABF" w:rsidRDefault="00FA48C7" w:rsidP="00D16271">
            <w:pPr>
              <w:tabs>
                <w:tab w:val="left" w:pos="0"/>
              </w:tabs>
              <w:jc w:val="center"/>
              <w:rPr>
                <w:sz w:val="28"/>
                <w:szCs w:val="28"/>
              </w:rPr>
            </w:pPr>
            <w:r w:rsidRPr="00974ABF">
              <w:rPr>
                <w:sz w:val="28"/>
                <w:szCs w:val="28"/>
              </w:rPr>
              <w:t>2018</w:t>
            </w:r>
          </w:p>
        </w:tc>
        <w:tc>
          <w:tcPr>
            <w:tcW w:w="1984" w:type="dxa"/>
            <w:shd w:val="clear" w:color="auto" w:fill="auto"/>
            <w:vAlign w:val="center"/>
          </w:tcPr>
          <w:p w14:paraId="6ADEA770" w14:textId="77777777" w:rsidR="00FA48C7" w:rsidRPr="00974ABF" w:rsidRDefault="00FA48C7" w:rsidP="00D16271">
            <w:pPr>
              <w:tabs>
                <w:tab w:val="left" w:pos="0"/>
              </w:tabs>
              <w:jc w:val="center"/>
              <w:rPr>
                <w:sz w:val="28"/>
                <w:szCs w:val="28"/>
              </w:rPr>
            </w:pPr>
            <w:r w:rsidRPr="00974ABF">
              <w:rPr>
                <w:sz w:val="28"/>
                <w:szCs w:val="28"/>
              </w:rPr>
              <w:t>х</w:t>
            </w:r>
          </w:p>
        </w:tc>
        <w:tc>
          <w:tcPr>
            <w:tcW w:w="2127" w:type="dxa"/>
            <w:shd w:val="clear" w:color="auto" w:fill="auto"/>
            <w:vAlign w:val="center"/>
          </w:tcPr>
          <w:p w14:paraId="7ACA6CEB" w14:textId="77777777" w:rsidR="00FA48C7" w:rsidRPr="00974ABF" w:rsidRDefault="00FA48C7" w:rsidP="00D16271">
            <w:pPr>
              <w:tabs>
                <w:tab w:val="left" w:pos="0"/>
              </w:tabs>
              <w:jc w:val="center"/>
              <w:rPr>
                <w:sz w:val="28"/>
                <w:szCs w:val="28"/>
              </w:rPr>
            </w:pPr>
            <w:r w:rsidRPr="00974ABF">
              <w:rPr>
                <w:sz w:val="28"/>
                <w:szCs w:val="28"/>
              </w:rPr>
              <w:t>1</w:t>
            </w:r>
          </w:p>
        </w:tc>
        <w:tc>
          <w:tcPr>
            <w:tcW w:w="2551" w:type="dxa"/>
            <w:shd w:val="clear" w:color="auto" w:fill="auto"/>
            <w:vAlign w:val="center"/>
          </w:tcPr>
          <w:p w14:paraId="42C16FAD" w14:textId="77777777" w:rsidR="00FA48C7" w:rsidRPr="00974ABF" w:rsidRDefault="00FA48C7" w:rsidP="00D16271">
            <w:pPr>
              <w:tabs>
                <w:tab w:val="left" w:pos="0"/>
              </w:tabs>
              <w:jc w:val="center"/>
              <w:rPr>
                <w:sz w:val="28"/>
                <w:szCs w:val="28"/>
              </w:rPr>
            </w:pPr>
            <w:r w:rsidRPr="00974ABF">
              <w:rPr>
                <w:sz w:val="28"/>
                <w:szCs w:val="28"/>
              </w:rPr>
              <w:t>0</w:t>
            </w:r>
          </w:p>
        </w:tc>
      </w:tr>
      <w:tr w:rsidR="00FA48C7" w:rsidRPr="00974ABF" w14:paraId="16DEA5C5" w14:textId="77777777" w:rsidTr="00D16271">
        <w:trPr>
          <w:trHeight w:val="407"/>
          <w:jc w:val="center"/>
        </w:trPr>
        <w:tc>
          <w:tcPr>
            <w:tcW w:w="2127" w:type="dxa"/>
            <w:vMerge/>
            <w:shd w:val="clear" w:color="auto" w:fill="auto"/>
            <w:vAlign w:val="center"/>
          </w:tcPr>
          <w:p w14:paraId="456E2FD9" w14:textId="77777777" w:rsidR="00FA48C7" w:rsidRPr="00974ABF" w:rsidRDefault="00FA48C7" w:rsidP="00D16271">
            <w:pPr>
              <w:tabs>
                <w:tab w:val="left" w:pos="0"/>
              </w:tabs>
              <w:jc w:val="center"/>
              <w:rPr>
                <w:sz w:val="28"/>
                <w:szCs w:val="28"/>
              </w:rPr>
            </w:pPr>
          </w:p>
        </w:tc>
        <w:tc>
          <w:tcPr>
            <w:tcW w:w="851" w:type="dxa"/>
            <w:shd w:val="clear" w:color="auto" w:fill="auto"/>
            <w:vAlign w:val="center"/>
          </w:tcPr>
          <w:p w14:paraId="2F2E74D2" w14:textId="77777777" w:rsidR="00FA48C7" w:rsidRPr="00974ABF" w:rsidRDefault="00FA48C7" w:rsidP="00D16271">
            <w:pPr>
              <w:tabs>
                <w:tab w:val="left" w:pos="0"/>
              </w:tabs>
              <w:jc w:val="center"/>
              <w:rPr>
                <w:sz w:val="28"/>
                <w:szCs w:val="28"/>
              </w:rPr>
            </w:pPr>
            <w:r w:rsidRPr="00974ABF">
              <w:rPr>
                <w:sz w:val="28"/>
                <w:szCs w:val="28"/>
              </w:rPr>
              <w:t>2019</w:t>
            </w:r>
          </w:p>
        </w:tc>
        <w:tc>
          <w:tcPr>
            <w:tcW w:w="1984" w:type="dxa"/>
            <w:shd w:val="clear" w:color="auto" w:fill="auto"/>
            <w:vAlign w:val="center"/>
          </w:tcPr>
          <w:p w14:paraId="24445FBA" w14:textId="77777777" w:rsidR="00FA48C7" w:rsidRPr="00974ABF" w:rsidRDefault="00FA48C7" w:rsidP="00D16271">
            <w:pPr>
              <w:tabs>
                <w:tab w:val="left" w:pos="0"/>
              </w:tabs>
              <w:jc w:val="center"/>
              <w:rPr>
                <w:sz w:val="28"/>
                <w:szCs w:val="28"/>
              </w:rPr>
            </w:pPr>
            <w:r w:rsidRPr="00974ABF">
              <w:rPr>
                <w:sz w:val="28"/>
                <w:szCs w:val="28"/>
              </w:rPr>
              <w:t>х</w:t>
            </w:r>
          </w:p>
        </w:tc>
        <w:tc>
          <w:tcPr>
            <w:tcW w:w="2127" w:type="dxa"/>
            <w:shd w:val="clear" w:color="auto" w:fill="auto"/>
            <w:vAlign w:val="center"/>
          </w:tcPr>
          <w:p w14:paraId="6E192853" w14:textId="77777777" w:rsidR="00FA48C7" w:rsidRPr="00974ABF" w:rsidRDefault="00FA48C7" w:rsidP="00D16271">
            <w:pPr>
              <w:tabs>
                <w:tab w:val="left" w:pos="0"/>
              </w:tabs>
              <w:jc w:val="center"/>
              <w:rPr>
                <w:sz w:val="28"/>
                <w:szCs w:val="28"/>
              </w:rPr>
            </w:pPr>
            <w:r w:rsidRPr="00974ABF">
              <w:rPr>
                <w:sz w:val="28"/>
                <w:szCs w:val="28"/>
              </w:rPr>
              <w:t>1</w:t>
            </w:r>
          </w:p>
        </w:tc>
        <w:tc>
          <w:tcPr>
            <w:tcW w:w="2551" w:type="dxa"/>
            <w:shd w:val="clear" w:color="auto" w:fill="auto"/>
            <w:vAlign w:val="center"/>
          </w:tcPr>
          <w:p w14:paraId="562CFC7A" w14:textId="77777777" w:rsidR="00FA48C7" w:rsidRPr="00974ABF" w:rsidRDefault="00FA48C7" w:rsidP="00D16271">
            <w:pPr>
              <w:tabs>
                <w:tab w:val="left" w:pos="0"/>
              </w:tabs>
              <w:jc w:val="center"/>
              <w:rPr>
                <w:sz w:val="28"/>
                <w:szCs w:val="28"/>
              </w:rPr>
            </w:pPr>
            <w:r w:rsidRPr="00974ABF">
              <w:rPr>
                <w:sz w:val="28"/>
                <w:szCs w:val="28"/>
              </w:rPr>
              <w:t>0</w:t>
            </w:r>
          </w:p>
        </w:tc>
      </w:tr>
      <w:tr w:rsidR="00FA48C7" w:rsidRPr="00974ABF" w14:paraId="26989928" w14:textId="77777777" w:rsidTr="00D16271">
        <w:trPr>
          <w:trHeight w:val="407"/>
          <w:jc w:val="center"/>
        </w:trPr>
        <w:tc>
          <w:tcPr>
            <w:tcW w:w="2127" w:type="dxa"/>
            <w:vMerge/>
            <w:shd w:val="clear" w:color="auto" w:fill="auto"/>
            <w:vAlign w:val="center"/>
          </w:tcPr>
          <w:p w14:paraId="768A3B0C" w14:textId="77777777" w:rsidR="00FA48C7" w:rsidRPr="00974ABF" w:rsidRDefault="00FA48C7" w:rsidP="00D16271">
            <w:pPr>
              <w:tabs>
                <w:tab w:val="left" w:pos="0"/>
              </w:tabs>
              <w:jc w:val="center"/>
              <w:rPr>
                <w:sz w:val="28"/>
                <w:szCs w:val="28"/>
              </w:rPr>
            </w:pPr>
          </w:p>
        </w:tc>
        <w:tc>
          <w:tcPr>
            <w:tcW w:w="851" w:type="dxa"/>
            <w:shd w:val="clear" w:color="auto" w:fill="auto"/>
            <w:vAlign w:val="center"/>
          </w:tcPr>
          <w:p w14:paraId="30083C50" w14:textId="77777777" w:rsidR="00FA48C7" w:rsidRPr="00974ABF" w:rsidRDefault="00FA48C7" w:rsidP="00D16271">
            <w:pPr>
              <w:tabs>
                <w:tab w:val="left" w:pos="0"/>
              </w:tabs>
              <w:jc w:val="center"/>
              <w:rPr>
                <w:sz w:val="28"/>
                <w:szCs w:val="28"/>
              </w:rPr>
            </w:pPr>
            <w:r w:rsidRPr="00974ABF">
              <w:rPr>
                <w:sz w:val="28"/>
                <w:szCs w:val="28"/>
              </w:rPr>
              <w:t>2020</w:t>
            </w:r>
          </w:p>
        </w:tc>
        <w:tc>
          <w:tcPr>
            <w:tcW w:w="1984" w:type="dxa"/>
            <w:shd w:val="clear" w:color="auto" w:fill="auto"/>
            <w:vAlign w:val="center"/>
          </w:tcPr>
          <w:p w14:paraId="46FE93C4" w14:textId="77777777" w:rsidR="00FA48C7" w:rsidRPr="00974ABF" w:rsidRDefault="00FA48C7" w:rsidP="00D16271">
            <w:pPr>
              <w:tabs>
                <w:tab w:val="left" w:pos="0"/>
              </w:tabs>
              <w:jc w:val="center"/>
              <w:rPr>
                <w:sz w:val="28"/>
                <w:szCs w:val="28"/>
              </w:rPr>
            </w:pPr>
            <w:r w:rsidRPr="00974ABF">
              <w:rPr>
                <w:sz w:val="28"/>
                <w:szCs w:val="28"/>
              </w:rPr>
              <w:t>х</w:t>
            </w:r>
          </w:p>
        </w:tc>
        <w:tc>
          <w:tcPr>
            <w:tcW w:w="2127" w:type="dxa"/>
            <w:shd w:val="clear" w:color="auto" w:fill="auto"/>
            <w:vAlign w:val="center"/>
          </w:tcPr>
          <w:p w14:paraId="2F77A3B7" w14:textId="77777777" w:rsidR="00FA48C7" w:rsidRPr="00974ABF" w:rsidRDefault="00FA48C7" w:rsidP="00D16271">
            <w:pPr>
              <w:tabs>
                <w:tab w:val="left" w:pos="0"/>
              </w:tabs>
              <w:jc w:val="center"/>
              <w:rPr>
                <w:sz w:val="28"/>
                <w:szCs w:val="28"/>
              </w:rPr>
            </w:pPr>
            <w:r w:rsidRPr="00974ABF">
              <w:rPr>
                <w:sz w:val="28"/>
                <w:szCs w:val="28"/>
              </w:rPr>
              <w:t>1</w:t>
            </w:r>
          </w:p>
        </w:tc>
        <w:tc>
          <w:tcPr>
            <w:tcW w:w="2551" w:type="dxa"/>
            <w:shd w:val="clear" w:color="auto" w:fill="auto"/>
            <w:vAlign w:val="center"/>
          </w:tcPr>
          <w:p w14:paraId="1BD07155" w14:textId="77777777" w:rsidR="00FA48C7" w:rsidRPr="00974ABF" w:rsidRDefault="00FA48C7" w:rsidP="00D16271">
            <w:pPr>
              <w:tabs>
                <w:tab w:val="left" w:pos="0"/>
              </w:tabs>
              <w:jc w:val="center"/>
              <w:rPr>
                <w:sz w:val="28"/>
                <w:szCs w:val="28"/>
              </w:rPr>
            </w:pPr>
            <w:r w:rsidRPr="00974ABF">
              <w:rPr>
                <w:sz w:val="28"/>
                <w:szCs w:val="28"/>
              </w:rPr>
              <w:t>0</w:t>
            </w:r>
          </w:p>
        </w:tc>
      </w:tr>
    </w:tbl>
    <w:p w14:paraId="47384DC0" w14:textId="77777777" w:rsidR="00FA48C7" w:rsidRPr="00974ABF" w:rsidRDefault="00FA48C7" w:rsidP="00FA48C7">
      <w:pPr>
        <w:tabs>
          <w:tab w:val="left" w:pos="1134"/>
        </w:tabs>
        <w:ind w:firstLine="709"/>
        <w:jc w:val="both"/>
        <w:rPr>
          <w:sz w:val="28"/>
          <w:szCs w:val="28"/>
        </w:rPr>
      </w:pPr>
    </w:p>
    <w:p w14:paraId="560B9DC2" w14:textId="77777777" w:rsidR="00FA48C7" w:rsidRPr="00974ABF" w:rsidRDefault="00FA48C7" w:rsidP="00FA48C7">
      <w:pPr>
        <w:autoSpaceDN w:val="0"/>
        <w:jc w:val="center"/>
        <w:rPr>
          <w:b/>
          <w:sz w:val="32"/>
          <w:szCs w:val="32"/>
          <w:u w:val="single"/>
        </w:rPr>
      </w:pPr>
      <w:r w:rsidRPr="00974ABF">
        <w:rPr>
          <w:b/>
          <w:sz w:val="32"/>
          <w:szCs w:val="32"/>
          <w:u w:val="single"/>
        </w:rPr>
        <w:t>Захоронение твердых коммунальных отходов</w:t>
      </w:r>
    </w:p>
    <w:p w14:paraId="16B0019B" w14:textId="77777777" w:rsidR="00FA48C7" w:rsidRPr="00974ABF" w:rsidRDefault="00FA48C7" w:rsidP="00FA48C7">
      <w:pPr>
        <w:autoSpaceDN w:val="0"/>
        <w:jc w:val="center"/>
        <w:rPr>
          <w:sz w:val="28"/>
          <w:szCs w:val="32"/>
        </w:rPr>
      </w:pPr>
    </w:p>
    <w:p w14:paraId="793A60E3" w14:textId="77777777" w:rsidR="00FA48C7" w:rsidRPr="00974ABF" w:rsidRDefault="00FA48C7" w:rsidP="00FA48C7">
      <w:pPr>
        <w:autoSpaceDN w:val="0"/>
        <w:jc w:val="center"/>
        <w:rPr>
          <w:b/>
          <w:sz w:val="32"/>
          <w:szCs w:val="32"/>
        </w:rPr>
      </w:pPr>
      <w:r w:rsidRPr="00974ABF">
        <w:rPr>
          <w:b/>
          <w:sz w:val="32"/>
          <w:szCs w:val="32"/>
        </w:rPr>
        <w:t>Корректировка необходимой валовой выручки</w:t>
      </w:r>
    </w:p>
    <w:p w14:paraId="4FA3CC8A" w14:textId="77777777" w:rsidR="00FA48C7" w:rsidRPr="00974ABF" w:rsidRDefault="00FA48C7" w:rsidP="00FA48C7">
      <w:pPr>
        <w:widowControl w:val="0"/>
        <w:autoSpaceDE w:val="0"/>
        <w:autoSpaceDN w:val="0"/>
        <w:adjustRightInd w:val="0"/>
        <w:ind w:firstLine="709"/>
        <w:jc w:val="center"/>
        <w:rPr>
          <w:b/>
          <w:sz w:val="12"/>
          <w:szCs w:val="28"/>
          <w:u w:val="single"/>
        </w:rPr>
      </w:pPr>
    </w:p>
    <w:p w14:paraId="59EAAF82" w14:textId="77777777" w:rsidR="00FA48C7" w:rsidRPr="00974ABF" w:rsidRDefault="00FA48C7" w:rsidP="00FA48C7">
      <w:pPr>
        <w:autoSpaceDE w:val="0"/>
        <w:autoSpaceDN w:val="0"/>
        <w:adjustRightInd w:val="0"/>
        <w:ind w:firstLine="709"/>
        <w:jc w:val="both"/>
        <w:rPr>
          <w:rFonts w:eastAsia="Calibri"/>
          <w:sz w:val="28"/>
          <w:szCs w:val="28"/>
          <w:lang w:eastAsia="en-US"/>
        </w:rPr>
      </w:pPr>
      <w:r w:rsidRPr="00974ABF">
        <w:rPr>
          <w:rFonts w:eastAsia="Calibri"/>
          <w:sz w:val="28"/>
          <w:szCs w:val="28"/>
          <w:lang w:eastAsia="en-US"/>
        </w:rPr>
        <w:t xml:space="preserve">Корректировка необходимой валовой выручки осуществляется в соответствии с главой </w:t>
      </w:r>
      <w:r w:rsidRPr="00974ABF">
        <w:rPr>
          <w:rFonts w:eastAsia="Calibri"/>
          <w:sz w:val="28"/>
          <w:szCs w:val="28"/>
          <w:lang w:val="en-US" w:eastAsia="en-US"/>
        </w:rPr>
        <w:t>IV</w:t>
      </w:r>
      <w:r w:rsidRPr="00974ABF">
        <w:rPr>
          <w:rFonts w:eastAsia="Calibri"/>
          <w:sz w:val="28"/>
          <w:szCs w:val="28"/>
          <w:lang w:eastAsia="en-US"/>
        </w:rPr>
        <w:t xml:space="preserve"> Методических указаний.</w:t>
      </w:r>
    </w:p>
    <w:p w14:paraId="1B5C053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Согласно пункту 45 Методических указаний в целях корректировки долгосрочного тарифа в соответствии с </w:t>
      </w:r>
      <w:hyperlink r:id="rId247" w:history="1">
        <w:r w:rsidRPr="00974ABF">
          <w:rPr>
            <w:sz w:val="28"/>
            <w:szCs w:val="28"/>
          </w:rPr>
          <w:t>пунктом 58</w:t>
        </w:r>
      </w:hyperlink>
      <w:r w:rsidRPr="00974ABF">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974ABF">
        <w:rPr>
          <w:noProof/>
          <w:position w:val="-12"/>
          <w:sz w:val="28"/>
          <w:szCs w:val="28"/>
        </w:rPr>
        <w:drawing>
          <wp:inline distT="0" distB="0" distL="0" distR="0" wp14:anchorId="184206D0" wp14:editId="380C198D">
            <wp:extent cx="624205" cy="334010"/>
            <wp:effectExtent l="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974ABF">
        <w:rPr>
          <w:sz w:val="28"/>
          <w:szCs w:val="28"/>
        </w:rPr>
        <w:t>, по формуле:</w:t>
      </w:r>
    </w:p>
    <w:p w14:paraId="3440D38A" w14:textId="77777777" w:rsidR="00FA48C7" w:rsidRPr="00974ABF" w:rsidRDefault="00FA48C7" w:rsidP="00FA48C7">
      <w:pPr>
        <w:autoSpaceDE w:val="0"/>
        <w:autoSpaceDN w:val="0"/>
        <w:adjustRightInd w:val="0"/>
        <w:jc w:val="both"/>
        <w:outlineLvl w:val="0"/>
        <w:rPr>
          <w:sz w:val="8"/>
          <w:szCs w:val="28"/>
        </w:rPr>
      </w:pPr>
    </w:p>
    <w:p w14:paraId="360036B1" w14:textId="77777777" w:rsidR="00FA48C7" w:rsidRPr="00974ABF" w:rsidRDefault="00FA48C7" w:rsidP="00FA48C7">
      <w:pPr>
        <w:autoSpaceDE w:val="0"/>
        <w:autoSpaceDN w:val="0"/>
        <w:adjustRightInd w:val="0"/>
        <w:jc w:val="center"/>
        <w:rPr>
          <w:sz w:val="28"/>
          <w:szCs w:val="28"/>
        </w:rPr>
      </w:pPr>
      <w:r w:rsidRPr="00974ABF">
        <w:rPr>
          <w:noProof/>
          <w:position w:val="-38"/>
          <w:sz w:val="28"/>
          <w:szCs w:val="28"/>
        </w:rPr>
        <w:drawing>
          <wp:inline distT="0" distB="0" distL="0" distR="0" wp14:anchorId="433D14B5" wp14:editId="19503F78">
            <wp:extent cx="3810000" cy="6750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675005"/>
                    </a:xfrm>
                    <a:prstGeom prst="rect">
                      <a:avLst/>
                    </a:prstGeom>
                    <a:noFill/>
                    <a:ln>
                      <a:noFill/>
                    </a:ln>
                  </pic:spPr>
                </pic:pic>
              </a:graphicData>
            </a:graphic>
          </wp:inline>
        </w:drawing>
      </w:r>
    </w:p>
    <w:p w14:paraId="413EEACF" w14:textId="77777777" w:rsidR="00FA48C7" w:rsidRPr="00974ABF" w:rsidRDefault="00FA48C7" w:rsidP="00FA48C7">
      <w:pPr>
        <w:autoSpaceDE w:val="0"/>
        <w:autoSpaceDN w:val="0"/>
        <w:adjustRightInd w:val="0"/>
        <w:ind w:firstLine="540"/>
        <w:jc w:val="both"/>
        <w:rPr>
          <w:sz w:val="28"/>
          <w:szCs w:val="28"/>
        </w:rPr>
      </w:pPr>
      <w:r w:rsidRPr="00974ABF">
        <w:rPr>
          <w:sz w:val="28"/>
          <w:szCs w:val="28"/>
        </w:rPr>
        <w:t>где:</w:t>
      </w:r>
    </w:p>
    <w:p w14:paraId="25C2DE1E"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69F9EA9" wp14:editId="2496787C">
            <wp:extent cx="464185" cy="33401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185" cy="334010"/>
                    </a:xfrm>
                    <a:prstGeom prst="rect">
                      <a:avLst/>
                    </a:prstGeom>
                    <a:noFill/>
                    <a:ln>
                      <a:noFill/>
                    </a:ln>
                  </pic:spPr>
                </pic:pic>
              </a:graphicData>
            </a:graphic>
          </wp:inline>
        </w:drawing>
      </w:r>
      <w:r w:rsidRPr="00974ABF">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248" w:history="1">
        <w:r w:rsidRPr="00974ABF">
          <w:rPr>
            <w:sz w:val="28"/>
            <w:szCs w:val="28"/>
          </w:rPr>
          <w:t>формуле (3)</w:t>
        </w:r>
      </w:hyperlink>
      <w:r w:rsidRPr="00974ABF">
        <w:rPr>
          <w:sz w:val="28"/>
          <w:szCs w:val="28"/>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3FCFF359"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B9904A3" wp14:editId="7853C803">
            <wp:extent cx="478790" cy="3340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 cy="334010"/>
                    </a:xfrm>
                    <a:prstGeom prst="rect">
                      <a:avLst/>
                    </a:prstGeom>
                    <a:noFill/>
                    <a:ln>
                      <a:noFill/>
                    </a:ln>
                  </pic:spPr>
                </pic:pic>
              </a:graphicData>
            </a:graphic>
          </wp:inline>
        </w:drawing>
      </w:r>
      <w:r w:rsidRPr="00974ABF">
        <w:rPr>
          <w:sz w:val="28"/>
          <w:szCs w:val="28"/>
        </w:rPr>
        <w:t xml:space="preserve"> - скорректированные неподконтрольные расходы в i-м году, определяемые в соответствии с </w:t>
      </w:r>
      <w:hyperlink r:id="rId249" w:history="1">
        <w:r w:rsidRPr="00974ABF">
          <w:rPr>
            <w:sz w:val="28"/>
            <w:szCs w:val="28"/>
          </w:rPr>
          <w:t>пунктом 32</w:t>
        </w:r>
      </w:hyperlink>
      <w:r w:rsidRPr="00974ABF">
        <w:rPr>
          <w:sz w:val="28"/>
          <w:szCs w:val="28"/>
        </w:rPr>
        <w:t xml:space="preserve"> Методических указаний в целях корректировки долгосрочного тарифа в соответствии с </w:t>
      </w:r>
      <w:hyperlink r:id="rId250" w:history="1">
        <w:r w:rsidRPr="00974ABF">
          <w:rPr>
            <w:sz w:val="28"/>
            <w:szCs w:val="28"/>
          </w:rPr>
          <w:t>пунктом 58</w:t>
        </w:r>
      </w:hyperlink>
      <w:r w:rsidRPr="00974ABF">
        <w:rPr>
          <w:sz w:val="28"/>
          <w:szCs w:val="28"/>
        </w:rPr>
        <w:t xml:space="preserve"> Основ ценообразования, тыс. руб.;</w:t>
      </w:r>
    </w:p>
    <w:p w14:paraId="27B77DFE"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412D2362" wp14:editId="7BB35006">
            <wp:extent cx="464185" cy="33401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185" cy="334010"/>
                    </a:xfrm>
                    <a:prstGeom prst="rect">
                      <a:avLst/>
                    </a:prstGeom>
                    <a:noFill/>
                    <a:ln>
                      <a:noFill/>
                    </a:ln>
                  </pic:spPr>
                </pic:pic>
              </a:graphicData>
            </a:graphic>
          </wp:inline>
        </w:drawing>
      </w:r>
      <w:r w:rsidRPr="00974ABF">
        <w:rPr>
          <w:sz w:val="28"/>
          <w:szCs w:val="28"/>
        </w:rPr>
        <w:t xml:space="preserve"> - скорректированные расходы на приобретение энергетических ресурсов в i-м году, определяемые в соответствии с </w:t>
      </w:r>
      <w:hyperlink r:id="rId251" w:history="1">
        <w:r w:rsidRPr="00974ABF">
          <w:rPr>
            <w:sz w:val="28"/>
            <w:szCs w:val="28"/>
          </w:rPr>
          <w:t>пунктом 33</w:t>
        </w:r>
      </w:hyperlink>
      <w:r w:rsidRPr="00974ABF">
        <w:rPr>
          <w:sz w:val="28"/>
          <w:szCs w:val="28"/>
        </w:rPr>
        <w:t xml:space="preserve"> Методических указаний в целях корректировки долгосрочного тарифа в соответствии с </w:t>
      </w:r>
      <w:hyperlink r:id="rId252" w:history="1">
        <w:r w:rsidRPr="00974ABF">
          <w:rPr>
            <w:sz w:val="28"/>
            <w:szCs w:val="28"/>
          </w:rPr>
          <w:t>пунктом 58</w:t>
        </w:r>
      </w:hyperlink>
      <w:r w:rsidRPr="00974ABF">
        <w:rPr>
          <w:sz w:val="28"/>
          <w:szCs w:val="28"/>
        </w:rPr>
        <w:t xml:space="preserve"> Основ ценообразования, тыс. руб.;</w:t>
      </w:r>
    </w:p>
    <w:p w14:paraId="456938E3"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lastRenderedPageBreak/>
        <w:drawing>
          <wp:inline distT="0" distB="0" distL="0" distR="0" wp14:anchorId="2911E5D3" wp14:editId="2EAA9C01">
            <wp:extent cx="355600" cy="33401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334010"/>
                    </a:xfrm>
                    <a:prstGeom prst="rect">
                      <a:avLst/>
                    </a:prstGeom>
                    <a:noFill/>
                    <a:ln>
                      <a:noFill/>
                    </a:ln>
                  </pic:spPr>
                </pic:pic>
              </a:graphicData>
            </a:graphic>
          </wp:inline>
        </w:drawing>
      </w:r>
      <w:r w:rsidRPr="00974ABF">
        <w:rPr>
          <w:sz w:val="28"/>
          <w:szCs w:val="28"/>
        </w:rPr>
        <w:t xml:space="preserve"> - скорректированные в целях корректировки долгосрочного тарифа в соответствии с </w:t>
      </w:r>
      <w:hyperlink r:id="rId253" w:history="1">
        <w:r w:rsidRPr="00974ABF">
          <w:rPr>
            <w:sz w:val="28"/>
            <w:szCs w:val="28"/>
          </w:rPr>
          <w:t>пунктом 58</w:t>
        </w:r>
      </w:hyperlink>
      <w:r w:rsidRPr="00974ABF">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254" w:history="1">
        <w:r w:rsidRPr="00974ABF">
          <w:rPr>
            <w:sz w:val="28"/>
            <w:szCs w:val="28"/>
          </w:rPr>
          <w:t>пунктом 34</w:t>
        </w:r>
      </w:hyperlink>
      <w:r w:rsidRPr="00974ABF">
        <w:rPr>
          <w:sz w:val="28"/>
          <w:szCs w:val="28"/>
        </w:rPr>
        <w:t xml:space="preserve"> Методических указаний, тыс. руб.;</w:t>
      </w:r>
    </w:p>
    <w:p w14:paraId="70B83E78"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622FAFB9" wp14:editId="5A75327C">
            <wp:extent cx="478790" cy="33401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790" cy="334010"/>
                    </a:xfrm>
                    <a:prstGeom prst="rect">
                      <a:avLst/>
                    </a:prstGeom>
                    <a:noFill/>
                    <a:ln>
                      <a:noFill/>
                    </a:ln>
                  </pic:spPr>
                </pic:pic>
              </a:graphicData>
            </a:graphic>
          </wp:inline>
        </w:drawing>
      </w:r>
      <w:r w:rsidRPr="00974ABF">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255" w:history="1">
        <w:r w:rsidRPr="00974ABF">
          <w:rPr>
            <w:sz w:val="28"/>
            <w:szCs w:val="28"/>
          </w:rPr>
          <w:t>35</w:t>
        </w:r>
      </w:hyperlink>
      <w:r w:rsidRPr="00974ABF">
        <w:rPr>
          <w:sz w:val="28"/>
          <w:szCs w:val="28"/>
        </w:rPr>
        <w:t xml:space="preserve"> Методических указаний на i-й год, тыс. руб.</w:t>
      </w:r>
    </w:p>
    <w:p w14:paraId="674171E9"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256" w:history="1">
        <w:r w:rsidRPr="00974ABF">
          <w:rPr>
            <w:sz w:val="28"/>
            <w:szCs w:val="28"/>
          </w:rPr>
          <w:t>пункта 54</w:t>
        </w:r>
      </w:hyperlink>
      <w:r w:rsidRPr="00974ABF">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974ABF">
        <w:rPr>
          <w:sz w:val="28"/>
          <w:szCs w:val="28"/>
          <w:vertAlign w:val="subscript"/>
        </w:rPr>
        <w:t>i</w:t>
      </w:r>
      <w:r w:rsidRPr="00974ABF">
        <w:rPr>
          <w:sz w:val="28"/>
          <w:szCs w:val="28"/>
        </w:rPr>
        <w:t>);</w:t>
      </w:r>
    </w:p>
    <w:p w14:paraId="54BBDC46" w14:textId="77777777" w:rsidR="00FA48C7" w:rsidRPr="00974ABF" w:rsidRDefault="00FA48C7" w:rsidP="00FA48C7">
      <w:pPr>
        <w:autoSpaceDE w:val="0"/>
        <w:autoSpaceDN w:val="0"/>
        <w:adjustRightInd w:val="0"/>
        <w:ind w:firstLine="709"/>
        <w:jc w:val="both"/>
        <w:rPr>
          <w:sz w:val="28"/>
          <w:szCs w:val="28"/>
        </w:rPr>
      </w:pPr>
      <w:r w:rsidRPr="00974ABF">
        <w:rPr>
          <w:sz w:val="32"/>
          <w:szCs w:val="28"/>
        </w:rPr>
        <w:t>РП</w:t>
      </w:r>
      <w:r w:rsidRPr="00974ABF">
        <w:rPr>
          <w:sz w:val="32"/>
          <w:szCs w:val="28"/>
          <w:vertAlign w:val="subscript"/>
        </w:rPr>
        <w:t>i</w:t>
      </w:r>
      <w:r w:rsidRPr="00974ABF">
        <w:rPr>
          <w:sz w:val="28"/>
          <w:szCs w:val="28"/>
        </w:rPr>
        <w:t xml:space="preserve"> - расчетная предпринимательская прибыль, определенная в соответствии с </w:t>
      </w:r>
      <w:hyperlink r:id="rId257" w:history="1">
        <w:r w:rsidRPr="00974ABF">
          <w:rPr>
            <w:sz w:val="28"/>
            <w:szCs w:val="28"/>
          </w:rPr>
          <w:t>пунктом 36</w:t>
        </w:r>
      </w:hyperlink>
      <w:r w:rsidRPr="00974ABF">
        <w:rPr>
          <w:sz w:val="28"/>
          <w:szCs w:val="28"/>
        </w:rPr>
        <w:t xml:space="preserve"> Методических указаний, тыс. руб.;</w:t>
      </w:r>
    </w:p>
    <w:p w14:paraId="45FE4119"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5D1E9690" wp14:editId="7982F225">
            <wp:extent cx="696595" cy="33401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595" cy="334010"/>
                    </a:xfrm>
                    <a:prstGeom prst="rect">
                      <a:avLst/>
                    </a:prstGeom>
                    <a:noFill/>
                    <a:ln>
                      <a:noFill/>
                    </a:ln>
                  </pic:spPr>
                </pic:pic>
              </a:graphicData>
            </a:graphic>
          </wp:inline>
        </w:drawing>
      </w:r>
      <w:r w:rsidRPr="00974ABF">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258" w:history="1">
        <w:r w:rsidRPr="00974ABF">
          <w:rPr>
            <w:sz w:val="28"/>
            <w:szCs w:val="28"/>
          </w:rPr>
          <w:t>пунктом 37</w:t>
        </w:r>
      </w:hyperlink>
      <w:r w:rsidRPr="00974ABF">
        <w:rPr>
          <w:sz w:val="28"/>
          <w:szCs w:val="28"/>
        </w:rPr>
        <w:t xml:space="preserve"> Методических указаний, тыс. руб.</w:t>
      </w:r>
    </w:p>
    <w:p w14:paraId="4614237D"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2F905B7F" wp14:editId="5012D9E6">
            <wp:extent cx="551815" cy="319405"/>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 cy="319405"/>
                    </a:xfrm>
                    <a:prstGeom prst="rect">
                      <a:avLst/>
                    </a:prstGeom>
                    <a:noFill/>
                    <a:ln>
                      <a:noFill/>
                    </a:ln>
                  </pic:spPr>
                </pic:pic>
              </a:graphicData>
            </a:graphic>
          </wp:inline>
        </w:drawing>
      </w:r>
      <w:r w:rsidRPr="00974ABF">
        <w:rPr>
          <w:sz w:val="28"/>
          <w:szCs w:val="28"/>
        </w:rPr>
        <w:t xml:space="preserve"> - величина, определяемая на i-й год первого долгосрочного периода регулирования в соответствии с </w:t>
      </w:r>
      <w:hyperlink r:id="rId259" w:history="1">
        <w:r w:rsidRPr="00974ABF">
          <w:rPr>
            <w:sz w:val="28"/>
            <w:szCs w:val="28"/>
          </w:rPr>
          <w:t>пунктом 38</w:t>
        </w:r>
      </w:hyperlink>
      <w:r w:rsidRPr="00974ABF">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0DA25039" w14:textId="77777777" w:rsidR="00FA48C7" w:rsidRPr="00974ABF" w:rsidRDefault="00FA48C7" w:rsidP="00FA48C7">
      <w:pPr>
        <w:tabs>
          <w:tab w:val="left" w:pos="1134"/>
        </w:tabs>
        <w:ind w:firstLine="709"/>
        <w:jc w:val="both"/>
        <w:rPr>
          <w:sz w:val="28"/>
          <w:szCs w:val="28"/>
        </w:rPr>
      </w:pPr>
    </w:p>
    <w:p w14:paraId="26EC5E12" w14:textId="77777777" w:rsidR="00FA48C7" w:rsidRPr="00974ABF" w:rsidRDefault="00FA48C7" w:rsidP="00FA48C7">
      <w:pPr>
        <w:tabs>
          <w:tab w:val="left" w:pos="1134"/>
        </w:tabs>
        <w:ind w:firstLine="709"/>
        <w:jc w:val="both"/>
        <w:rPr>
          <w:sz w:val="28"/>
          <w:szCs w:val="28"/>
        </w:rPr>
      </w:pPr>
      <w:r w:rsidRPr="00974ABF">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54E19754" w14:textId="77777777" w:rsidR="00FA48C7" w:rsidRPr="00974ABF" w:rsidRDefault="00FA48C7" w:rsidP="00FA48C7">
      <w:pPr>
        <w:tabs>
          <w:tab w:val="left" w:pos="1134"/>
        </w:tabs>
        <w:ind w:firstLine="709"/>
        <w:jc w:val="both"/>
        <w:rPr>
          <w:sz w:val="28"/>
          <w:szCs w:val="28"/>
        </w:rPr>
      </w:pPr>
      <w:r w:rsidRPr="00974ABF">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6D775398" w14:textId="77777777" w:rsidR="00FA48C7" w:rsidRPr="00974ABF" w:rsidRDefault="00FA48C7" w:rsidP="00FA48C7">
      <w:pPr>
        <w:tabs>
          <w:tab w:val="left" w:pos="1134"/>
        </w:tabs>
        <w:ind w:firstLine="709"/>
        <w:jc w:val="both"/>
        <w:rPr>
          <w:sz w:val="28"/>
          <w:szCs w:val="28"/>
        </w:rPr>
      </w:pPr>
      <w:r w:rsidRPr="00974ABF">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5CEE582" w14:textId="77777777" w:rsidR="00FA48C7" w:rsidRPr="00974ABF" w:rsidRDefault="00FA48C7" w:rsidP="00FA48C7">
      <w:pPr>
        <w:tabs>
          <w:tab w:val="left" w:pos="1134"/>
        </w:tabs>
        <w:ind w:firstLine="709"/>
        <w:jc w:val="both"/>
        <w:rPr>
          <w:sz w:val="28"/>
          <w:szCs w:val="28"/>
        </w:rPr>
      </w:pPr>
      <w:r w:rsidRPr="00974ABF">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3D47664C" w14:textId="77777777" w:rsidR="00FA48C7" w:rsidRPr="00974ABF" w:rsidRDefault="00FA48C7" w:rsidP="00FA48C7">
      <w:pPr>
        <w:tabs>
          <w:tab w:val="left" w:pos="1134"/>
        </w:tabs>
        <w:ind w:firstLine="709"/>
        <w:jc w:val="both"/>
        <w:rPr>
          <w:sz w:val="28"/>
          <w:szCs w:val="28"/>
        </w:rPr>
      </w:pPr>
      <w:r w:rsidRPr="00974ABF">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772C42AE" w14:textId="77777777" w:rsidR="00FA48C7" w:rsidRPr="00974ABF" w:rsidRDefault="00FA48C7" w:rsidP="00FA48C7">
      <w:pPr>
        <w:tabs>
          <w:tab w:val="left" w:pos="1134"/>
        </w:tabs>
        <w:ind w:firstLine="709"/>
        <w:jc w:val="both"/>
        <w:rPr>
          <w:sz w:val="28"/>
          <w:szCs w:val="28"/>
        </w:rPr>
      </w:pPr>
      <w:r w:rsidRPr="00974ABF">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w:t>
      </w:r>
      <w:r w:rsidRPr="00974ABF">
        <w:rPr>
          <w:sz w:val="28"/>
          <w:szCs w:val="28"/>
        </w:rPr>
        <w:lastRenderedPageBreak/>
        <w:t>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7806FB94" w14:textId="77777777" w:rsidR="00FA48C7" w:rsidRPr="00974ABF" w:rsidRDefault="00FA48C7" w:rsidP="00FA48C7">
      <w:pPr>
        <w:tabs>
          <w:tab w:val="left" w:pos="1134"/>
        </w:tabs>
        <w:ind w:firstLine="709"/>
        <w:jc w:val="both"/>
        <w:rPr>
          <w:sz w:val="28"/>
          <w:szCs w:val="28"/>
        </w:rPr>
      </w:pPr>
      <w:r w:rsidRPr="00974ABF">
        <w:rPr>
          <w:sz w:val="28"/>
          <w:szCs w:val="28"/>
        </w:rPr>
        <w:t>е) учет расходов, предусмотренных пунктом 11 Основ ценообразования.</w:t>
      </w:r>
    </w:p>
    <w:p w14:paraId="3EEE4C09" w14:textId="77777777" w:rsidR="00FA48C7" w:rsidRPr="00974ABF" w:rsidRDefault="00FA48C7" w:rsidP="00FA48C7">
      <w:pPr>
        <w:autoSpaceDE w:val="0"/>
        <w:autoSpaceDN w:val="0"/>
        <w:adjustRightInd w:val="0"/>
        <w:ind w:firstLine="709"/>
        <w:jc w:val="both"/>
        <w:rPr>
          <w:rFonts w:eastAsia="Calibri"/>
          <w:bCs/>
          <w:sz w:val="28"/>
          <w:szCs w:val="28"/>
          <w:lang w:eastAsia="en-US"/>
        </w:rPr>
      </w:pPr>
    </w:p>
    <w:p w14:paraId="56E7C511" w14:textId="77777777" w:rsidR="00FA48C7" w:rsidRPr="00974ABF" w:rsidRDefault="00FA48C7" w:rsidP="00FA48C7">
      <w:pPr>
        <w:autoSpaceDE w:val="0"/>
        <w:autoSpaceDN w:val="0"/>
        <w:adjustRightInd w:val="0"/>
        <w:ind w:firstLine="1157"/>
        <w:rPr>
          <w:b/>
          <w:bCs/>
          <w:sz w:val="28"/>
          <w:szCs w:val="28"/>
        </w:rPr>
      </w:pPr>
      <w:r w:rsidRPr="00974ABF">
        <w:rPr>
          <w:b/>
          <w:bCs/>
          <w:sz w:val="28"/>
          <w:szCs w:val="28"/>
        </w:rPr>
        <w:t xml:space="preserve">Анализ экономической обоснованности расходов на 2020 год </w:t>
      </w:r>
    </w:p>
    <w:p w14:paraId="1480082D" w14:textId="77777777" w:rsidR="00FA48C7" w:rsidRPr="00974ABF" w:rsidRDefault="00FA48C7" w:rsidP="00FA48C7">
      <w:pPr>
        <w:autoSpaceDE w:val="0"/>
        <w:autoSpaceDN w:val="0"/>
        <w:adjustRightInd w:val="0"/>
        <w:ind w:firstLine="709"/>
        <w:jc w:val="both"/>
        <w:rPr>
          <w:bCs/>
          <w:sz w:val="20"/>
          <w:szCs w:val="28"/>
        </w:rPr>
      </w:pPr>
    </w:p>
    <w:p w14:paraId="0EC66883" w14:textId="77777777" w:rsidR="00FA48C7" w:rsidRPr="00974ABF" w:rsidRDefault="00FA48C7" w:rsidP="00FA48C7">
      <w:pPr>
        <w:autoSpaceDE w:val="0"/>
        <w:autoSpaceDN w:val="0"/>
        <w:adjustRightInd w:val="0"/>
        <w:spacing w:before="38"/>
        <w:ind w:firstLine="709"/>
        <w:jc w:val="both"/>
        <w:rPr>
          <w:b/>
          <w:bCs/>
          <w:sz w:val="28"/>
          <w:szCs w:val="28"/>
          <w:u w:val="single"/>
        </w:rPr>
      </w:pPr>
      <w:r w:rsidRPr="00974ABF">
        <w:rPr>
          <w:b/>
          <w:bCs/>
          <w:sz w:val="28"/>
          <w:szCs w:val="28"/>
          <w:u w:val="single"/>
        </w:rPr>
        <w:t>Операционные расходы</w:t>
      </w:r>
    </w:p>
    <w:p w14:paraId="6CA42BF9"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Операционные (подконтрольные) расходы рассчитываются по формуле:</w:t>
      </w:r>
    </w:p>
    <w:p w14:paraId="7137ED1C" w14:textId="77777777" w:rsidR="00FA48C7" w:rsidRPr="00974ABF" w:rsidRDefault="00FA48C7" w:rsidP="00FA48C7">
      <w:pPr>
        <w:autoSpaceDE w:val="0"/>
        <w:autoSpaceDN w:val="0"/>
        <w:adjustRightInd w:val="0"/>
        <w:ind w:firstLine="709"/>
        <w:jc w:val="center"/>
        <w:rPr>
          <w:bCs/>
          <w:sz w:val="28"/>
          <w:szCs w:val="28"/>
        </w:rPr>
      </w:pPr>
      <w:r w:rsidRPr="00974ABF">
        <w:rPr>
          <w:bCs/>
          <w:noProof/>
          <w:sz w:val="28"/>
          <w:szCs w:val="28"/>
        </w:rPr>
        <w:drawing>
          <wp:inline distT="0" distB="0" distL="0" distR="0" wp14:anchorId="7E3E2052" wp14:editId="306AECD7">
            <wp:extent cx="5043805" cy="609600"/>
            <wp:effectExtent l="0" t="0" r="444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3805" cy="609600"/>
                    </a:xfrm>
                    <a:prstGeom prst="rect">
                      <a:avLst/>
                    </a:prstGeom>
                    <a:noFill/>
                    <a:ln>
                      <a:noFill/>
                    </a:ln>
                  </pic:spPr>
                </pic:pic>
              </a:graphicData>
            </a:graphic>
          </wp:inline>
        </w:drawing>
      </w:r>
    </w:p>
    <w:p w14:paraId="09903C8B"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где:</w:t>
      </w:r>
    </w:p>
    <w:p w14:paraId="7D6F4D3A"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ОР</w:t>
      </w:r>
      <w:r w:rsidRPr="00974ABF">
        <w:rPr>
          <w:bCs/>
          <w:sz w:val="28"/>
          <w:szCs w:val="28"/>
          <w:vertAlign w:val="subscript"/>
        </w:rPr>
        <w:t>i</w:t>
      </w:r>
      <w:r w:rsidRPr="00974ABF">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31F294C5"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ИЭР</w:t>
      </w:r>
      <w:r w:rsidRPr="00974ABF">
        <w:rPr>
          <w:bCs/>
          <w:sz w:val="28"/>
          <w:szCs w:val="28"/>
          <w:vertAlign w:val="subscript"/>
        </w:rPr>
        <w:t>i</w:t>
      </w:r>
      <w:r w:rsidRPr="00974ABF">
        <w:rPr>
          <w:bCs/>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42421638"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ИПЦ</w:t>
      </w:r>
      <w:r w:rsidRPr="00974ABF">
        <w:rPr>
          <w:bCs/>
          <w:sz w:val="28"/>
          <w:szCs w:val="28"/>
          <w:vertAlign w:val="subscript"/>
        </w:rPr>
        <w:t>i</w:t>
      </w:r>
      <w:r w:rsidRPr="00974ABF">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C5B3536"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W</w:t>
      </w:r>
      <w:r w:rsidRPr="00974ABF">
        <w:rPr>
          <w:bCs/>
          <w:sz w:val="28"/>
          <w:szCs w:val="28"/>
          <w:vertAlign w:val="subscript"/>
        </w:rPr>
        <w:t>i</w:t>
      </w:r>
      <w:r w:rsidRPr="00974ABF">
        <w:rPr>
          <w:bCs/>
          <w:sz w:val="28"/>
          <w:szCs w:val="28"/>
        </w:rPr>
        <w:t>, W</w:t>
      </w:r>
      <w:r w:rsidRPr="00974ABF">
        <w:rPr>
          <w:bCs/>
          <w:sz w:val="28"/>
          <w:szCs w:val="28"/>
          <w:vertAlign w:val="subscript"/>
        </w:rPr>
        <w:t>i-1</w:t>
      </w:r>
      <w:r w:rsidRPr="00974ABF">
        <w:rPr>
          <w:bCs/>
          <w:sz w:val="28"/>
          <w:szCs w:val="28"/>
        </w:rPr>
        <w:t xml:space="preserve"> - количество твердых коммунальных отходов, поступающих на объект в году i, (i-1), тонн.</w:t>
      </w:r>
    </w:p>
    <w:p w14:paraId="521554C6" w14:textId="77777777" w:rsidR="00FA48C7" w:rsidRPr="00974ABF" w:rsidRDefault="00FA48C7" w:rsidP="00FA48C7">
      <w:pPr>
        <w:autoSpaceDE w:val="0"/>
        <w:autoSpaceDN w:val="0"/>
        <w:adjustRightInd w:val="0"/>
        <w:spacing w:before="38"/>
        <w:ind w:firstLine="709"/>
        <w:jc w:val="both"/>
        <w:rPr>
          <w:bCs/>
          <w:sz w:val="28"/>
          <w:szCs w:val="28"/>
        </w:rPr>
      </w:pPr>
    </w:p>
    <w:p w14:paraId="17620906" w14:textId="77777777" w:rsidR="00FA48C7" w:rsidRPr="00974ABF" w:rsidRDefault="00FA48C7" w:rsidP="00FA48C7">
      <w:pPr>
        <w:autoSpaceDE w:val="0"/>
        <w:autoSpaceDN w:val="0"/>
        <w:adjustRightInd w:val="0"/>
        <w:spacing w:before="38"/>
        <w:ind w:firstLine="709"/>
        <w:jc w:val="both"/>
        <w:rPr>
          <w:sz w:val="28"/>
          <w:szCs w:val="28"/>
        </w:rPr>
      </w:pPr>
      <w:r w:rsidRPr="00974ABF">
        <w:rPr>
          <w:bCs/>
          <w:sz w:val="28"/>
          <w:szCs w:val="28"/>
        </w:rPr>
        <w:t>Операционные расходы</w:t>
      </w:r>
      <w:r w:rsidRPr="00974ABF">
        <w:rPr>
          <w:b/>
          <w:bCs/>
          <w:sz w:val="28"/>
          <w:szCs w:val="28"/>
        </w:rPr>
        <w:t xml:space="preserve"> </w:t>
      </w:r>
      <w:r w:rsidRPr="00974ABF">
        <w:rPr>
          <w:b/>
          <w:sz w:val="28"/>
          <w:szCs w:val="28"/>
          <w:u w:val="single"/>
        </w:rPr>
        <w:t>утверждены</w:t>
      </w:r>
      <w:r w:rsidRPr="00974ABF">
        <w:rPr>
          <w:sz w:val="28"/>
          <w:szCs w:val="28"/>
        </w:rPr>
        <w:t xml:space="preserve"> РЭК КО на 2020 год в размере 2116,75 тыс. руб.</w:t>
      </w:r>
    </w:p>
    <w:p w14:paraId="2700DD89"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При расчете Операционных расходов на 2020 год регулятором использовались следующие показатели:</w:t>
      </w:r>
    </w:p>
    <w:p w14:paraId="673F86A4" w14:textId="77777777" w:rsidR="00FA48C7" w:rsidRPr="00974ABF" w:rsidRDefault="00FA48C7" w:rsidP="00FA48C7">
      <w:pPr>
        <w:widowControl w:val="0"/>
        <w:numPr>
          <w:ilvl w:val="0"/>
          <w:numId w:val="8"/>
        </w:numPr>
        <w:tabs>
          <w:tab w:val="left" w:pos="710"/>
        </w:tabs>
        <w:autoSpaceDE w:val="0"/>
        <w:autoSpaceDN w:val="0"/>
        <w:adjustRightInd w:val="0"/>
        <w:ind w:firstLine="709"/>
        <w:jc w:val="both"/>
        <w:rPr>
          <w:sz w:val="28"/>
          <w:szCs w:val="28"/>
        </w:rPr>
      </w:pPr>
      <w:r w:rsidRPr="00974ABF">
        <w:rPr>
          <w:sz w:val="28"/>
          <w:szCs w:val="28"/>
        </w:rPr>
        <w:t>базовый уровень операционных расходов 2017 года – 1937,13 тыс. руб.;</w:t>
      </w:r>
    </w:p>
    <w:p w14:paraId="0B1D326C" w14:textId="77777777" w:rsidR="00FA48C7" w:rsidRPr="00974ABF" w:rsidRDefault="00FA48C7" w:rsidP="00FA48C7">
      <w:pPr>
        <w:widowControl w:val="0"/>
        <w:numPr>
          <w:ilvl w:val="0"/>
          <w:numId w:val="8"/>
        </w:numPr>
        <w:tabs>
          <w:tab w:val="left" w:pos="710"/>
        </w:tabs>
        <w:autoSpaceDE w:val="0"/>
        <w:autoSpaceDN w:val="0"/>
        <w:adjustRightInd w:val="0"/>
        <w:ind w:firstLine="709"/>
        <w:jc w:val="both"/>
        <w:rPr>
          <w:sz w:val="28"/>
          <w:szCs w:val="28"/>
        </w:rPr>
      </w:pPr>
      <w:r w:rsidRPr="00974ABF">
        <w:rPr>
          <w:sz w:val="28"/>
          <w:szCs w:val="28"/>
        </w:rPr>
        <w:t>индекс потребительских цен на 2018 год – 104%, на 2019 год – 104%, на 2020 год – 104%, согласно прогнозу Минэкономразвития РФ;</w:t>
      </w:r>
    </w:p>
    <w:p w14:paraId="7A2421D6" w14:textId="77777777" w:rsidR="00FA48C7" w:rsidRPr="00974ABF" w:rsidRDefault="00FA48C7" w:rsidP="00FA48C7">
      <w:pPr>
        <w:widowControl w:val="0"/>
        <w:numPr>
          <w:ilvl w:val="0"/>
          <w:numId w:val="8"/>
        </w:numPr>
        <w:tabs>
          <w:tab w:val="left" w:pos="715"/>
        </w:tabs>
        <w:autoSpaceDE w:val="0"/>
        <w:autoSpaceDN w:val="0"/>
        <w:adjustRightInd w:val="0"/>
        <w:ind w:firstLine="709"/>
        <w:jc w:val="both"/>
        <w:rPr>
          <w:sz w:val="28"/>
          <w:szCs w:val="28"/>
        </w:rPr>
      </w:pPr>
      <w:r w:rsidRPr="00974ABF">
        <w:rPr>
          <w:sz w:val="28"/>
          <w:szCs w:val="28"/>
        </w:rPr>
        <w:t>индекс эффективности операционных расходов 1%;</w:t>
      </w:r>
    </w:p>
    <w:p w14:paraId="57330F51" w14:textId="77777777" w:rsidR="00FA48C7" w:rsidRPr="00974ABF" w:rsidRDefault="00FA48C7" w:rsidP="00FA48C7">
      <w:pPr>
        <w:widowControl w:val="0"/>
        <w:numPr>
          <w:ilvl w:val="0"/>
          <w:numId w:val="8"/>
        </w:numPr>
        <w:tabs>
          <w:tab w:val="left" w:pos="715"/>
        </w:tabs>
        <w:autoSpaceDE w:val="0"/>
        <w:autoSpaceDN w:val="0"/>
        <w:adjustRightInd w:val="0"/>
        <w:ind w:firstLine="709"/>
        <w:jc w:val="both"/>
        <w:rPr>
          <w:sz w:val="28"/>
          <w:szCs w:val="28"/>
        </w:rPr>
      </w:pPr>
      <w:r w:rsidRPr="00974ABF">
        <w:rPr>
          <w:sz w:val="28"/>
          <w:szCs w:val="28"/>
        </w:rPr>
        <w:t xml:space="preserve">количество твердых коммунальных отходов, </w:t>
      </w:r>
      <w:r w:rsidRPr="00974ABF">
        <w:rPr>
          <w:bCs/>
          <w:sz w:val="28"/>
          <w:szCs w:val="28"/>
        </w:rPr>
        <w:t xml:space="preserve">поступающих на объект </w:t>
      </w:r>
      <w:r w:rsidRPr="00974ABF">
        <w:rPr>
          <w:sz w:val="28"/>
          <w:szCs w:val="28"/>
        </w:rPr>
        <w:t>в 2019 году 7000 тонн, в 2020 году 7000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5CDF8AF0" w14:textId="77777777" w:rsidR="00FA48C7" w:rsidRPr="00974ABF" w:rsidRDefault="00FA48C7" w:rsidP="00FA48C7">
      <w:pPr>
        <w:tabs>
          <w:tab w:val="left" w:pos="715"/>
        </w:tabs>
        <w:autoSpaceDE w:val="0"/>
        <w:autoSpaceDN w:val="0"/>
        <w:adjustRightInd w:val="0"/>
        <w:jc w:val="both"/>
        <w:rPr>
          <w:sz w:val="28"/>
          <w:szCs w:val="28"/>
        </w:rPr>
      </w:pPr>
      <w:r w:rsidRPr="00974ABF">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пунктом 31 Методических указаний. </w:t>
      </w:r>
    </w:p>
    <w:p w14:paraId="06E20457" w14:textId="77777777" w:rsidR="00FA48C7" w:rsidRPr="00974ABF" w:rsidRDefault="00FA48C7" w:rsidP="00FA48C7">
      <w:pPr>
        <w:widowControl w:val="0"/>
        <w:tabs>
          <w:tab w:val="left" w:pos="715"/>
        </w:tabs>
        <w:autoSpaceDE w:val="0"/>
        <w:autoSpaceDN w:val="0"/>
        <w:adjustRightInd w:val="0"/>
        <w:ind w:left="709"/>
        <w:jc w:val="both"/>
        <w:rPr>
          <w:sz w:val="28"/>
          <w:szCs w:val="28"/>
        </w:rPr>
      </w:pPr>
    </w:p>
    <w:p w14:paraId="27CD2758" w14:textId="77777777" w:rsidR="00FA48C7" w:rsidRPr="00974ABF" w:rsidRDefault="00FA48C7" w:rsidP="00FA48C7">
      <w:pPr>
        <w:autoSpaceDE w:val="0"/>
        <w:autoSpaceDN w:val="0"/>
        <w:adjustRightInd w:val="0"/>
        <w:spacing w:before="58"/>
        <w:ind w:firstLine="709"/>
        <w:jc w:val="both"/>
        <w:rPr>
          <w:sz w:val="28"/>
          <w:szCs w:val="28"/>
        </w:rPr>
      </w:pPr>
      <w:r w:rsidRPr="00974ABF">
        <w:rPr>
          <w:sz w:val="28"/>
          <w:szCs w:val="28"/>
        </w:rPr>
        <w:lastRenderedPageBreak/>
        <w:t xml:space="preserve">При </w:t>
      </w:r>
      <w:r w:rsidRPr="00974ABF">
        <w:rPr>
          <w:b/>
          <w:sz w:val="28"/>
          <w:szCs w:val="28"/>
          <w:u w:val="single"/>
        </w:rPr>
        <w:t>корректировке</w:t>
      </w:r>
      <w:r w:rsidRPr="00974ABF">
        <w:rPr>
          <w:sz w:val="28"/>
          <w:szCs w:val="28"/>
        </w:rPr>
        <w:t xml:space="preserve"> Операционных расходов на 2020 год регулятором использовались следующие показатели:</w:t>
      </w:r>
    </w:p>
    <w:p w14:paraId="046B151E" w14:textId="77777777" w:rsidR="00FA48C7" w:rsidRPr="00974ABF" w:rsidRDefault="00FA48C7" w:rsidP="00FA48C7">
      <w:pPr>
        <w:widowControl w:val="0"/>
        <w:numPr>
          <w:ilvl w:val="0"/>
          <w:numId w:val="8"/>
        </w:numPr>
        <w:tabs>
          <w:tab w:val="left" w:pos="710"/>
        </w:tabs>
        <w:autoSpaceDE w:val="0"/>
        <w:autoSpaceDN w:val="0"/>
        <w:adjustRightInd w:val="0"/>
        <w:ind w:firstLine="709"/>
        <w:jc w:val="both"/>
        <w:rPr>
          <w:sz w:val="28"/>
          <w:szCs w:val="28"/>
        </w:rPr>
      </w:pPr>
      <w:r w:rsidRPr="00974ABF">
        <w:rPr>
          <w:sz w:val="28"/>
          <w:szCs w:val="28"/>
        </w:rPr>
        <w:t>базовый уровень операционных расходов 2017 года – 1937,13 тыс. руб.;</w:t>
      </w:r>
    </w:p>
    <w:p w14:paraId="1B15D194" w14:textId="77777777" w:rsidR="00FA48C7" w:rsidRPr="00974ABF" w:rsidRDefault="00FA48C7" w:rsidP="00FA48C7">
      <w:pPr>
        <w:widowControl w:val="0"/>
        <w:numPr>
          <w:ilvl w:val="0"/>
          <w:numId w:val="8"/>
        </w:numPr>
        <w:tabs>
          <w:tab w:val="left" w:pos="715"/>
        </w:tabs>
        <w:autoSpaceDE w:val="0"/>
        <w:autoSpaceDN w:val="0"/>
        <w:adjustRightInd w:val="0"/>
        <w:ind w:firstLine="709"/>
        <w:jc w:val="both"/>
        <w:rPr>
          <w:sz w:val="28"/>
          <w:szCs w:val="28"/>
        </w:rPr>
      </w:pPr>
      <w:r w:rsidRPr="00974ABF">
        <w:rPr>
          <w:sz w:val="28"/>
          <w:szCs w:val="28"/>
        </w:rPr>
        <w:t xml:space="preserve">индексы потребительских цен на 2018 год – 102,9%, на 2019 год – 104,7%, на 2020 год – 103,0 % согласно </w:t>
      </w:r>
      <w:r w:rsidRPr="00974ABF">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974ABF">
        <w:rPr>
          <w:sz w:val="28"/>
          <w:szCs w:val="28"/>
        </w:rPr>
        <w:t>прогноз Минэкономразвития РФ);</w:t>
      </w:r>
    </w:p>
    <w:p w14:paraId="2F15DEA7" w14:textId="77777777" w:rsidR="00FA48C7" w:rsidRPr="00974ABF" w:rsidRDefault="00FA48C7" w:rsidP="00FA48C7">
      <w:pPr>
        <w:widowControl w:val="0"/>
        <w:numPr>
          <w:ilvl w:val="0"/>
          <w:numId w:val="8"/>
        </w:numPr>
        <w:tabs>
          <w:tab w:val="left" w:pos="715"/>
        </w:tabs>
        <w:autoSpaceDE w:val="0"/>
        <w:autoSpaceDN w:val="0"/>
        <w:adjustRightInd w:val="0"/>
        <w:ind w:firstLine="709"/>
        <w:jc w:val="both"/>
        <w:rPr>
          <w:sz w:val="28"/>
          <w:szCs w:val="28"/>
        </w:rPr>
      </w:pPr>
      <w:r w:rsidRPr="00974ABF">
        <w:rPr>
          <w:sz w:val="28"/>
          <w:szCs w:val="28"/>
        </w:rPr>
        <w:t>индекс эффективности операционных расходов 1%;</w:t>
      </w:r>
    </w:p>
    <w:p w14:paraId="750B75DF" w14:textId="77777777" w:rsidR="00FA48C7" w:rsidRPr="00974ABF" w:rsidRDefault="00FA48C7" w:rsidP="00FA48C7">
      <w:pPr>
        <w:widowControl w:val="0"/>
        <w:numPr>
          <w:ilvl w:val="0"/>
          <w:numId w:val="8"/>
        </w:numPr>
        <w:tabs>
          <w:tab w:val="left" w:pos="715"/>
        </w:tabs>
        <w:autoSpaceDE w:val="0"/>
        <w:autoSpaceDN w:val="0"/>
        <w:adjustRightInd w:val="0"/>
        <w:ind w:firstLine="709"/>
        <w:jc w:val="both"/>
        <w:rPr>
          <w:sz w:val="28"/>
          <w:szCs w:val="28"/>
        </w:rPr>
      </w:pPr>
      <w:r w:rsidRPr="00974ABF">
        <w:rPr>
          <w:sz w:val="28"/>
          <w:szCs w:val="28"/>
        </w:rPr>
        <w:t xml:space="preserve">количество твердых коммунальных отходов, </w:t>
      </w:r>
      <w:r w:rsidRPr="00974ABF">
        <w:rPr>
          <w:bCs/>
          <w:sz w:val="28"/>
          <w:szCs w:val="28"/>
        </w:rPr>
        <w:t xml:space="preserve">поступающих на объект </w:t>
      </w:r>
      <w:r w:rsidRPr="00974ABF">
        <w:rPr>
          <w:sz w:val="28"/>
          <w:szCs w:val="28"/>
        </w:rPr>
        <w:t>в 2019 году 7000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r w:rsidRPr="00974ABF">
        <w:rPr>
          <w:bCs/>
          <w:sz w:val="28"/>
          <w:szCs w:val="28"/>
        </w:rPr>
        <w:t xml:space="preserve"> в 2020 году 6620</w:t>
      </w:r>
      <w:r w:rsidRPr="00974ABF">
        <w:rPr>
          <w:sz w:val="28"/>
          <w:szCs w:val="28"/>
        </w:rPr>
        <w:t xml:space="preserve"> тонн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 </w:t>
      </w:r>
    </w:p>
    <w:p w14:paraId="53B5D79C" w14:textId="77777777" w:rsidR="00FA48C7" w:rsidRPr="00974ABF" w:rsidRDefault="00FA48C7" w:rsidP="00FA48C7">
      <w:pPr>
        <w:autoSpaceDE w:val="0"/>
        <w:autoSpaceDN w:val="0"/>
        <w:adjustRightInd w:val="0"/>
        <w:spacing w:before="58"/>
        <w:ind w:firstLine="709"/>
        <w:jc w:val="both"/>
        <w:rPr>
          <w:sz w:val="28"/>
          <w:szCs w:val="28"/>
        </w:rPr>
      </w:pPr>
    </w:p>
    <w:p w14:paraId="021D4F39"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Таким образом, в процессе экспертизы </w:t>
      </w:r>
      <w:r w:rsidRPr="00974ABF">
        <w:rPr>
          <w:sz w:val="28"/>
          <w:szCs w:val="28"/>
          <w:u w:val="single"/>
        </w:rPr>
        <w:t>операционные расходы на 2020 год определены в сумме 1972,53 тыс. руб.</w:t>
      </w:r>
    </w:p>
    <w:p w14:paraId="3974DF20" w14:textId="77777777" w:rsidR="00FA48C7" w:rsidRPr="00974ABF" w:rsidRDefault="00FA48C7" w:rsidP="00FA48C7">
      <w:pPr>
        <w:autoSpaceDE w:val="0"/>
        <w:autoSpaceDN w:val="0"/>
        <w:adjustRightInd w:val="0"/>
        <w:rPr>
          <w:sz w:val="22"/>
          <w:szCs w:val="28"/>
        </w:rPr>
      </w:pPr>
    </w:p>
    <w:p w14:paraId="53A0A8EA" w14:textId="77777777" w:rsidR="00FA48C7" w:rsidRPr="00974ABF" w:rsidRDefault="00FA48C7" w:rsidP="00FA48C7">
      <w:pPr>
        <w:autoSpaceDE w:val="0"/>
        <w:autoSpaceDN w:val="0"/>
        <w:adjustRightInd w:val="0"/>
        <w:jc w:val="both"/>
        <w:rPr>
          <w:sz w:val="28"/>
          <w:szCs w:val="28"/>
        </w:rPr>
      </w:pPr>
      <w:r w:rsidRPr="00974ABF">
        <w:rPr>
          <w:sz w:val="28"/>
          <w:szCs w:val="28"/>
        </w:rPr>
        <w:t xml:space="preserve">        ОР</w:t>
      </w:r>
      <w:r w:rsidRPr="00974ABF">
        <w:rPr>
          <w:sz w:val="20"/>
          <w:szCs w:val="20"/>
        </w:rPr>
        <w:t>2020</w:t>
      </w:r>
      <w:r w:rsidRPr="00974ABF">
        <w:rPr>
          <w:sz w:val="28"/>
          <w:szCs w:val="28"/>
        </w:rPr>
        <w:t xml:space="preserve"> = 1937,13 х [(1- 1%/100%) х (1+0,029)] х [(1- 1%/100%) х                       х (1+0,047)] х [(1- 1%/100%) х (1+0,03)] х (6620/7000) = 1972,53 тыс. руб.</w:t>
      </w:r>
    </w:p>
    <w:p w14:paraId="557D0521" w14:textId="77777777" w:rsidR="00FA48C7" w:rsidRPr="00974ABF" w:rsidRDefault="00FA48C7" w:rsidP="00FA48C7">
      <w:pPr>
        <w:autoSpaceDE w:val="0"/>
        <w:autoSpaceDN w:val="0"/>
        <w:adjustRightInd w:val="0"/>
        <w:ind w:firstLine="709"/>
        <w:rPr>
          <w:sz w:val="14"/>
          <w:szCs w:val="28"/>
        </w:rPr>
      </w:pPr>
    </w:p>
    <w:p w14:paraId="383AA0F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Отклонение затрат по отношению к утвержденным РЭК КО составило 144,22 тыс. руб. в сторону уменьшения, отклонение затрат от предложенных организацией не произошло.</w:t>
      </w:r>
    </w:p>
    <w:p w14:paraId="3C3D5B93" w14:textId="77777777" w:rsidR="00FA48C7" w:rsidRPr="00974ABF" w:rsidRDefault="00FA48C7" w:rsidP="00FA48C7">
      <w:pPr>
        <w:autoSpaceDE w:val="0"/>
        <w:autoSpaceDN w:val="0"/>
        <w:adjustRightInd w:val="0"/>
        <w:ind w:firstLine="709"/>
        <w:jc w:val="both"/>
        <w:rPr>
          <w:sz w:val="28"/>
          <w:szCs w:val="28"/>
        </w:rPr>
      </w:pPr>
    </w:p>
    <w:p w14:paraId="18EEF351" w14:textId="77777777" w:rsidR="00FA48C7" w:rsidRPr="00974ABF" w:rsidRDefault="00FA48C7" w:rsidP="00FA48C7">
      <w:pPr>
        <w:autoSpaceDE w:val="0"/>
        <w:autoSpaceDN w:val="0"/>
        <w:adjustRightInd w:val="0"/>
        <w:jc w:val="both"/>
        <w:rPr>
          <w:b/>
          <w:sz w:val="28"/>
          <w:szCs w:val="28"/>
          <w:u w:val="single"/>
        </w:rPr>
      </w:pPr>
      <w:r w:rsidRPr="00974ABF">
        <w:rPr>
          <w:b/>
          <w:bCs/>
          <w:sz w:val="28"/>
          <w:szCs w:val="28"/>
        </w:rPr>
        <w:tab/>
      </w:r>
      <w:r w:rsidRPr="00974ABF">
        <w:rPr>
          <w:b/>
          <w:sz w:val="28"/>
          <w:szCs w:val="28"/>
          <w:u w:val="single"/>
        </w:rPr>
        <w:t xml:space="preserve">Амортизация </w:t>
      </w:r>
    </w:p>
    <w:p w14:paraId="21F926E5"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6E55E911"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 При этом в соответствии с п. 34 Основ ценообразования (с учетом изменений, внесенных Постановлением Правительства РФ от 29.10.2019               № </w:t>
      </w:r>
      <w:r w:rsidRPr="00974ABF">
        <w:rPr>
          <w:sz w:val="28"/>
          <w:szCs w:val="28"/>
        </w:rPr>
        <w:lastRenderedPageBreak/>
        <w:t xml:space="preserve">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w:t>
      </w:r>
      <w:r w:rsidRPr="00974ABF">
        <w:rPr>
          <w:sz w:val="28"/>
          <w:szCs w:val="28"/>
          <w:u w:val="single"/>
        </w:rPr>
        <w:t>равном сумме отношений стоимости амортизируемых активов регулируемой организации к сроку полезного использования таких активов</w:t>
      </w:r>
      <w:r w:rsidRPr="00974ABF">
        <w:rPr>
          <w:sz w:val="28"/>
          <w:szCs w:val="28"/>
        </w:rPr>
        <w:t>, принадлежащих ей на праве собственности или на ином законном основании.</w:t>
      </w:r>
    </w:p>
    <w:p w14:paraId="70DB351F"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w:t>
      </w:r>
      <w:r w:rsidRPr="00974ABF">
        <w:rPr>
          <w:sz w:val="28"/>
          <w:szCs w:val="28"/>
          <w:u w:val="single"/>
        </w:rPr>
        <w:t xml:space="preserve">определяются органами регулирования тарифов в соответствии с </w:t>
      </w:r>
      <w:r w:rsidRPr="00974ABF">
        <w:rPr>
          <w:b/>
          <w:sz w:val="28"/>
          <w:szCs w:val="28"/>
          <w:u w:val="single"/>
        </w:rPr>
        <w:t>максимальными</w:t>
      </w:r>
      <w:r w:rsidRPr="00974ABF">
        <w:rPr>
          <w:sz w:val="28"/>
          <w:szCs w:val="28"/>
          <w:u w:val="single"/>
        </w:rPr>
        <w:t xml:space="preserve"> сроками полезного использования</w:t>
      </w:r>
      <w:r w:rsidRPr="00974ABF">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2491E185"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Расходы на амортизацию основных средств утверждены РЭК КО на 2020 год не утверждены. Предприятием в целях корректировки предложены затраты в размере 33,03 тыс. руб.</w:t>
      </w:r>
    </w:p>
    <w:p w14:paraId="0B857D84" w14:textId="77777777" w:rsidR="00FA48C7" w:rsidRPr="00974ABF" w:rsidRDefault="00FA48C7" w:rsidP="00FA48C7">
      <w:pPr>
        <w:tabs>
          <w:tab w:val="left" w:pos="1134"/>
        </w:tabs>
        <w:ind w:firstLine="709"/>
        <w:jc w:val="both"/>
        <w:rPr>
          <w:sz w:val="28"/>
          <w:szCs w:val="28"/>
        </w:rPr>
      </w:pPr>
      <w:r w:rsidRPr="00974ABF">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1B2CEE66" w14:textId="77777777" w:rsidR="00FA48C7" w:rsidRPr="00974ABF" w:rsidRDefault="00FA48C7" w:rsidP="00FA48C7">
      <w:pPr>
        <w:tabs>
          <w:tab w:val="left" w:pos="1134"/>
        </w:tabs>
        <w:ind w:firstLine="709"/>
        <w:jc w:val="both"/>
        <w:rPr>
          <w:sz w:val="28"/>
          <w:szCs w:val="28"/>
        </w:rPr>
      </w:pPr>
      <w:r w:rsidRPr="00974ABF">
        <w:rPr>
          <w:sz w:val="28"/>
          <w:szCs w:val="28"/>
        </w:rPr>
        <w:t>- оборотно-сальдовая ведомость по счету 02 за 2017-2018 годы.</w:t>
      </w:r>
    </w:p>
    <w:p w14:paraId="25C2706F" w14:textId="77777777" w:rsidR="00FA48C7" w:rsidRPr="00974ABF" w:rsidRDefault="00FA48C7" w:rsidP="00FA48C7">
      <w:pPr>
        <w:tabs>
          <w:tab w:val="left" w:pos="1134"/>
        </w:tabs>
        <w:ind w:firstLine="709"/>
        <w:jc w:val="both"/>
        <w:rPr>
          <w:sz w:val="28"/>
          <w:szCs w:val="28"/>
        </w:rPr>
      </w:pPr>
      <w:r w:rsidRPr="00974ABF">
        <w:rPr>
          <w:sz w:val="28"/>
          <w:szCs w:val="28"/>
        </w:rPr>
        <w:t xml:space="preserve">В процессе рассмотрения тарифного дела в целях уточнения информации по начислению амортизации по устному запросу регулятора ООО «Полигон» дополнительно были представлены (в электронном виде) инвентарные карточки по объектам основных средств в сфере захоронения ТКО, по которым производится начисление амортизации, свидетельства о государственной регистрации от 14.08.2014г. на объект капитального строительства «Полигон твердых бытовых отходов». Также предоставлено разрешение администрации Полысаевского городского округа на ввод объекта «Полигон твердых бытовых отходов» в эксплуатацию (разрешение также представлено в электронном виде). </w:t>
      </w:r>
    </w:p>
    <w:p w14:paraId="2F6020B3" w14:textId="77777777" w:rsidR="00FA48C7" w:rsidRPr="00974ABF" w:rsidRDefault="00FA48C7" w:rsidP="00FA48C7">
      <w:pPr>
        <w:tabs>
          <w:tab w:val="left" w:pos="1134"/>
        </w:tabs>
        <w:ind w:firstLine="709"/>
        <w:jc w:val="both"/>
        <w:rPr>
          <w:sz w:val="28"/>
          <w:szCs w:val="28"/>
        </w:rPr>
      </w:pPr>
      <w:r w:rsidRPr="00974ABF">
        <w:rPr>
          <w:sz w:val="28"/>
          <w:szCs w:val="28"/>
        </w:rPr>
        <w:t>Также необходимо отметить, что в расчет амортизации основных средств не принят объект «Весы автомобильные ВСА-Р40000-8,3» в связи с тем, что средства на его приобретение уже были учтены ранее в составе НВВ на 2017-2018гг., следовательно, учет расходов на амортизацию данного объекта в составе НВВ повлечет повторный учет данных расходов, что недопустимо при тарифном регулировании.</w:t>
      </w:r>
    </w:p>
    <w:p w14:paraId="15D34CB8" w14:textId="77777777" w:rsidR="00FA48C7" w:rsidRPr="00974ABF" w:rsidRDefault="00FA48C7" w:rsidP="00FA48C7">
      <w:pPr>
        <w:tabs>
          <w:tab w:val="left" w:pos="1134"/>
        </w:tabs>
        <w:ind w:firstLine="709"/>
        <w:jc w:val="both"/>
        <w:rPr>
          <w:color w:val="000000"/>
          <w:sz w:val="28"/>
          <w:szCs w:val="28"/>
        </w:rPr>
      </w:pPr>
      <w:r w:rsidRPr="00974ABF">
        <w:rPr>
          <w:color w:val="000000"/>
          <w:sz w:val="28"/>
          <w:szCs w:val="28"/>
        </w:rPr>
        <w:t xml:space="preserve">На основании вышеизложенного расчет амортизационных отчислений был произведен регулятором по каждому объекту основных средств на основании данных инвентарных карточек и исходя из максимальных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с учетом доли </w:t>
      </w:r>
      <w:r w:rsidRPr="00974ABF">
        <w:rPr>
          <w:sz w:val="28"/>
          <w:szCs w:val="28"/>
        </w:rPr>
        <w:t>в сфере захоронения ТКО</w:t>
      </w:r>
      <w:r w:rsidRPr="00974ABF">
        <w:rPr>
          <w:color w:val="000000"/>
          <w:sz w:val="28"/>
          <w:szCs w:val="28"/>
        </w:rPr>
        <w:t xml:space="preserve"> 0,61. Расчет представлен в Таблице 2.</w:t>
      </w:r>
    </w:p>
    <w:p w14:paraId="6632F294" w14:textId="77777777" w:rsidR="00FA48C7" w:rsidRPr="00974ABF" w:rsidRDefault="00FA48C7" w:rsidP="00FA48C7">
      <w:pPr>
        <w:autoSpaceDE w:val="0"/>
        <w:autoSpaceDN w:val="0"/>
        <w:adjustRightInd w:val="0"/>
        <w:ind w:firstLine="709"/>
        <w:jc w:val="right"/>
        <w:rPr>
          <w:sz w:val="28"/>
          <w:szCs w:val="28"/>
        </w:rPr>
      </w:pPr>
      <w:r w:rsidRPr="00974ABF">
        <w:rPr>
          <w:sz w:val="28"/>
          <w:szCs w:val="28"/>
        </w:rPr>
        <w:t>Таблица 2</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4"/>
        <w:gridCol w:w="1537"/>
        <w:gridCol w:w="689"/>
        <w:gridCol w:w="1384"/>
        <w:gridCol w:w="1526"/>
        <w:gridCol w:w="645"/>
        <w:gridCol w:w="1674"/>
      </w:tblGrid>
      <w:tr w:rsidR="00FA48C7" w:rsidRPr="00974ABF" w14:paraId="69ADD9E0" w14:textId="77777777" w:rsidTr="00D16271">
        <w:trPr>
          <w:jc w:val="center"/>
        </w:trPr>
        <w:tc>
          <w:tcPr>
            <w:tcW w:w="1466" w:type="dxa"/>
            <w:shd w:val="clear" w:color="auto" w:fill="auto"/>
            <w:vAlign w:val="center"/>
          </w:tcPr>
          <w:p w14:paraId="4B90F966" w14:textId="77777777" w:rsidR="00FA48C7" w:rsidRPr="00974ABF" w:rsidRDefault="00FA48C7" w:rsidP="00D16271">
            <w:pPr>
              <w:autoSpaceDE w:val="0"/>
              <w:autoSpaceDN w:val="0"/>
              <w:adjustRightInd w:val="0"/>
              <w:jc w:val="center"/>
              <w:rPr>
                <w:sz w:val="20"/>
                <w:szCs w:val="20"/>
              </w:rPr>
            </w:pPr>
            <w:r w:rsidRPr="00974ABF">
              <w:rPr>
                <w:sz w:val="20"/>
                <w:szCs w:val="20"/>
              </w:rPr>
              <w:t>Наименование объекта</w:t>
            </w:r>
          </w:p>
        </w:tc>
        <w:tc>
          <w:tcPr>
            <w:tcW w:w="1144" w:type="dxa"/>
            <w:shd w:val="clear" w:color="auto" w:fill="auto"/>
            <w:vAlign w:val="center"/>
          </w:tcPr>
          <w:p w14:paraId="13BC8B89" w14:textId="77777777" w:rsidR="00FA48C7" w:rsidRPr="00974ABF" w:rsidRDefault="00FA48C7" w:rsidP="00D16271">
            <w:pPr>
              <w:autoSpaceDE w:val="0"/>
              <w:autoSpaceDN w:val="0"/>
              <w:adjustRightInd w:val="0"/>
              <w:jc w:val="center"/>
              <w:rPr>
                <w:sz w:val="20"/>
                <w:szCs w:val="20"/>
              </w:rPr>
            </w:pPr>
            <w:r w:rsidRPr="00974ABF">
              <w:rPr>
                <w:sz w:val="20"/>
                <w:szCs w:val="20"/>
              </w:rPr>
              <w:t>Первонач. стоимость, тыс. руб.</w:t>
            </w:r>
          </w:p>
        </w:tc>
        <w:tc>
          <w:tcPr>
            <w:tcW w:w="1537" w:type="dxa"/>
            <w:shd w:val="clear" w:color="auto" w:fill="auto"/>
            <w:vAlign w:val="center"/>
          </w:tcPr>
          <w:p w14:paraId="4341B334" w14:textId="77777777" w:rsidR="00FA48C7" w:rsidRPr="00974ABF" w:rsidRDefault="00FA48C7" w:rsidP="00D16271">
            <w:pPr>
              <w:autoSpaceDE w:val="0"/>
              <w:autoSpaceDN w:val="0"/>
              <w:adjustRightInd w:val="0"/>
              <w:jc w:val="center"/>
              <w:rPr>
                <w:sz w:val="20"/>
                <w:szCs w:val="20"/>
              </w:rPr>
            </w:pPr>
            <w:r w:rsidRPr="00974ABF">
              <w:rPr>
                <w:sz w:val="20"/>
                <w:szCs w:val="20"/>
              </w:rPr>
              <w:t>Амортизацион-ная группа</w:t>
            </w:r>
          </w:p>
        </w:tc>
        <w:tc>
          <w:tcPr>
            <w:tcW w:w="689" w:type="dxa"/>
            <w:shd w:val="clear" w:color="auto" w:fill="auto"/>
            <w:vAlign w:val="center"/>
          </w:tcPr>
          <w:p w14:paraId="4A84A0B7" w14:textId="77777777" w:rsidR="00FA48C7" w:rsidRPr="00974ABF" w:rsidRDefault="00FA48C7" w:rsidP="00D16271">
            <w:pPr>
              <w:autoSpaceDE w:val="0"/>
              <w:autoSpaceDN w:val="0"/>
              <w:adjustRightInd w:val="0"/>
              <w:jc w:val="center"/>
              <w:rPr>
                <w:sz w:val="20"/>
                <w:szCs w:val="20"/>
              </w:rPr>
            </w:pPr>
            <w:r w:rsidRPr="00974ABF">
              <w:rPr>
                <w:sz w:val="20"/>
                <w:szCs w:val="20"/>
              </w:rPr>
              <w:t>СПИ, мес.</w:t>
            </w:r>
          </w:p>
        </w:tc>
        <w:tc>
          <w:tcPr>
            <w:tcW w:w="1384" w:type="dxa"/>
            <w:shd w:val="clear" w:color="auto" w:fill="auto"/>
            <w:vAlign w:val="center"/>
          </w:tcPr>
          <w:p w14:paraId="5D16699D" w14:textId="77777777" w:rsidR="00FA48C7" w:rsidRPr="00974ABF" w:rsidRDefault="00FA48C7" w:rsidP="00D16271">
            <w:pPr>
              <w:autoSpaceDE w:val="0"/>
              <w:autoSpaceDN w:val="0"/>
              <w:adjustRightInd w:val="0"/>
              <w:jc w:val="center"/>
              <w:rPr>
                <w:sz w:val="20"/>
                <w:szCs w:val="20"/>
              </w:rPr>
            </w:pPr>
            <w:r w:rsidRPr="00974ABF">
              <w:rPr>
                <w:sz w:val="20"/>
                <w:szCs w:val="20"/>
              </w:rPr>
              <w:t>Дата принятия к бух.учету</w:t>
            </w:r>
          </w:p>
        </w:tc>
        <w:tc>
          <w:tcPr>
            <w:tcW w:w="1526" w:type="dxa"/>
            <w:shd w:val="clear" w:color="auto" w:fill="auto"/>
            <w:vAlign w:val="center"/>
          </w:tcPr>
          <w:p w14:paraId="3FDEA3C5" w14:textId="77777777" w:rsidR="00FA48C7" w:rsidRPr="00974ABF" w:rsidRDefault="00FA48C7" w:rsidP="00D16271">
            <w:pPr>
              <w:autoSpaceDE w:val="0"/>
              <w:autoSpaceDN w:val="0"/>
              <w:adjustRightInd w:val="0"/>
              <w:jc w:val="center"/>
              <w:rPr>
                <w:sz w:val="20"/>
                <w:szCs w:val="20"/>
              </w:rPr>
            </w:pPr>
            <w:r w:rsidRPr="00974ABF">
              <w:rPr>
                <w:sz w:val="20"/>
                <w:szCs w:val="20"/>
              </w:rPr>
              <w:t xml:space="preserve">Сумма годовой </w:t>
            </w:r>
            <w:r w:rsidRPr="00974ABF">
              <w:rPr>
                <w:sz w:val="20"/>
                <w:szCs w:val="20"/>
              </w:rPr>
              <w:lastRenderedPageBreak/>
              <w:t>амортизации, тыс. руб.</w:t>
            </w:r>
          </w:p>
        </w:tc>
        <w:tc>
          <w:tcPr>
            <w:tcW w:w="645" w:type="dxa"/>
            <w:shd w:val="clear" w:color="auto" w:fill="auto"/>
            <w:vAlign w:val="center"/>
          </w:tcPr>
          <w:p w14:paraId="5B3DA072" w14:textId="77777777" w:rsidR="00FA48C7" w:rsidRPr="00974ABF" w:rsidRDefault="00FA48C7" w:rsidP="00D16271">
            <w:pPr>
              <w:autoSpaceDE w:val="0"/>
              <w:autoSpaceDN w:val="0"/>
              <w:adjustRightInd w:val="0"/>
              <w:jc w:val="center"/>
              <w:rPr>
                <w:sz w:val="20"/>
                <w:szCs w:val="20"/>
              </w:rPr>
            </w:pPr>
            <w:r w:rsidRPr="00974ABF">
              <w:rPr>
                <w:sz w:val="20"/>
                <w:szCs w:val="20"/>
              </w:rPr>
              <w:lastRenderedPageBreak/>
              <w:t>Доля ТКО</w:t>
            </w:r>
          </w:p>
        </w:tc>
        <w:tc>
          <w:tcPr>
            <w:tcW w:w="1674" w:type="dxa"/>
            <w:shd w:val="clear" w:color="auto" w:fill="auto"/>
            <w:vAlign w:val="center"/>
          </w:tcPr>
          <w:p w14:paraId="6641141F" w14:textId="77777777" w:rsidR="00FA48C7" w:rsidRPr="00974ABF" w:rsidRDefault="00FA48C7" w:rsidP="00D16271">
            <w:pPr>
              <w:autoSpaceDE w:val="0"/>
              <w:autoSpaceDN w:val="0"/>
              <w:adjustRightInd w:val="0"/>
              <w:jc w:val="center"/>
              <w:rPr>
                <w:sz w:val="20"/>
                <w:szCs w:val="20"/>
              </w:rPr>
            </w:pPr>
            <w:r w:rsidRPr="00974ABF">
              <w:rPr>
                <w:sz w:val="20"/>
                <w:szCs w:val="20"/>
              </w:rPr>
              <w:t xml:space="preserve">Сумма амортизации, </w:t>
            </w:r>
            <w:r w:rsidRPr="00974ABF">
              <w:rPr>
                <w:sz w:val="20"/>
                <w:szCs w:val="20"/>
              </w:rPr>
              <w:lastRenderedPageBreak/>
              <w:t>принятая в расчет, тыс. руб.</w:t>
            </w:r>
          </w:p>
        </w:tc>
      </w:tr>
      <w:tr w:rsidR="00FA48C7" w:rsidRPr="00974ABF" w14:paraId="76B542C9" w14:textId="77777777" w:rsidTr="00D16271">
        <w:trPr>
          <w:jc w:val="center"/>
        </w:trPr>
        <w:tc>
          <w:tcPr>
            <w:tcW w:w="1466" w:type="dxa"/>
            <w:shd w:val="clear" w:color="auto" w:fill="auto"/>
            <w:vAlign w:val="center"/>
          </w:tcPr>
          <w:p w14:paraId="4D8C66CD" w14:textId="77777777" w:rsidR="00FA48C7" w:rsidRPr="00974ABF" w:rsidRDefault="00FA48C7" w:rsidP="00D16271">
            <w:pPr>
              <w:autoSpaceDE w:val="0"/>
              <w:autoSpaceDN w:val="0"/>
              <w:adjustRightInd w:val="0"/>
              <w:jc w:val="center"/>
            </w:pPr>
            <w:r w:rsidRPr="00974ABF">
              <w:lastRenderedPageBreak/>
              <w:t>Полигон ТБО</w:t>
            </w:r>
          </w:p>
        </w:tc>
        <w:tc>
          <w:tcPr>
            <w:tcW w:w="1144" w:type="dxa"/>
            <w:shd w:val="clear" w:color="auto" w:fill="auto"/>
            <w:vAlign w:val="center"/>
          </w:tcPr>
          <w:p w14:paraId="1E50AD0D" w14:textId="77777777" w:rsidR="00FA48C7" w:rsidRPr="00974ABF" w:rsidRDefault="00FA48C7" w:rsidP="00D16271">
            <w:pPr>
              <w:autoSpaceDE w:val="0"/>
              <w:autoSpaceDN w:val="0"/>
              <w:adjustRightInd w:val="0"/>
              <w:jc w:val="center"/>
            </w:pPr>
            <w:r w:rsidRPr="00974ABF">
              <w:t>58,32</w:t>
            </w:r>
          </w:p>
        </w:tc>
        <w:tc>
          <w:tcPr>
            <w:tcW w:w="1537" w:type="dxa"/>
            <w:shd w:val="clear" w:color="auto" w:fill="auto"/>
            <w:vAlign w:val="center"/>
          </w:tcPr>
          <w:p w14:paraId="180B98C0" w14:textId="77777777" w:rsidR="00FA48C7" w:rsidRPr="00974ABF" w:rsidRDefault="00FA48C7" w:rsidP="00D16271">
            <w:pPr>
              <w:autoSpaceDE w:val="0"/>
              <w:autoSpaceDN w:val="0"/>
              <w:adjustRightInd w:val="0"/>
              <w:jc w:val="center"/>
            </w:pPr>
            <w:r w:rsidRPr="00974ABF">
              <w:t>5 (7-10 лет)</w:t>
            </w:r>
          </w:p>
        </w:tc>
        <w:tc>
          <w:tcPr>
            <w:tcW w:w="689" w:type="dxa"/>
            <w:shd w:val="clear" w:color="auto" w:fill="auto"/>
            <w:vAlign w:val="center"/>
          </w:tcPr>
          <w:p w14:paraId="0FEFCD1A" w14:textId="77777777" w:rsidR="00FA48C7" w:rsidRPr="00974ABF" w:rsidRDefault="00FA48C7" w:rsidP="00D16271">
            <w:pPr>
              <w:autoSpaceDE w:val="0"/>
              <w:autoSpaceDN w:val="0"/>
              <w:adjustRightInd w:val="0"/>
              <w:jc w:val="center"/>
            </w:pPr>
            <w:r w:rsidRPr="00974ABF">
              <w:t>120</w:t>
            </w:r>
          </w:p>
        </w:tc>
        <w:tc>
          <w:tcPr>
            <w:tcW w:w="1384" w:type="dxa"/>
            <w:shd w:val="clear" w:color="auto" w:fill="auto"/>
            <w:vAlign w:val="center"/>
          </w:tcPr>
          <w:p w14:paraId="7D9C1FA1" w14:textId="77777777" w:rsidR="00FA48C7" w:rsidRPr="00974ABF" w:rsidRDefault="00FA48C7" w:rsidP="00D16271">
            <w:pPr>
              <w:autoSpaceDE w:val="0"/>
              <w:autoSpaceDN w:val="0"/>
              <w:adjustRightInd w:val="0"/>
              <w:jc w:val="center"/>
            </w:pPr>
            <w:r w:rsidRPr="00974ABF">
              <w:t>15.07.2013</w:t>
            </w:r>
          </w:p>
        </w:tc>
        <w:tc>
          <w:tcPr>
            <w:tcW w:w="1526" w:type="dxa"/>
            <w:shd w:val="clear" w:color="auto" w:fill="auto"/>
            <w:vAlign w:val="center"/>
          </w:tcPr>
          <w:p w14:paraId="697664BD" w14:textId="77777777" w:rsidR="00FA48C7" w:rsidRPr="00974ABF" w:rsidRDefault="00FA48C7" w:rsidP="00D16271">
            <w:pPr>
              <w:autoSpaceDE w:val="0"/>
              <w:autoSpaceDN w:val="0"/>
              <w:adjustRightInd w:val="0"/>
              <w:jc w:val="center"/>
            </w:pPr>
            <w:r w:rsidRPr="00974ABF">
              <w:t>5,38</w:t>
            </w:r>
          </w:p>
        </w:tc>
        <w:tc>
          <w:tcPr>
            <w:tcW w:w="645" w:type="dxa"/>
            <w:shd w:val="clear" w:color="auto" w:fill="auto"/>
            <w:vAlign w:val="center"/>
          </w:tcPr>
          <w:p w14:paraId="7E038D3C" w14:textId="77777777" w:rsidR="00FA48C7" w:rsidRPr="00974ABF" w:rsidRDefault="00FA48C7" w:rsidP="00D16271">
            <w:pPr>
              <w:autoSpaceDE w:val="0"/>
              <w:autoSpaceDN w:val="0"/>
              <w:adjustRightInd w:val="0"/>
              <w:jc w:val="center"/>
            </w:pPr>
            <w:r w:rsidRPr="00974ABF">
              <w:t>0,61</w:t>
            </w:r>
          </w:p>
        </w:tc>
        <w:tc>
          <w:tcPr>
            <w:tcW w:w="1674" w:type="dxa"/>
            <w:shd w:val="clear" w:color="auto" w:fill="auto"/>
            <w:vAlign w:val="center"/>
          </w:tcPr>
          <w:p w14:paraId="694E2A2F" w14:textId="77777777" w:rsidR="00FA48C7" w:rsidRPr="00974ABF" w:rsidRDefault="00FA48C7" w:rsidP="00D16271">
            <w:pPr>
              <w:autoSpaceDE w:val="0"/>
              <w:autoSpaceDN w:val="0"/>
              <w:adjustRightInd w:val="0"/>
              <w:jc w:val="center"/>
            </w:pPr>
            <w:r w:rsidRPr="00974ABF">
              <w:t>3,28</w:t>
            </w:r>
          </w:p>
        </w:tc>
      </w:tr>
    </w:tbl>
    <w:p w14:paraId="22D00093" w14:textId="77777777" w:rsidR="00FA48C7" w:rsidRPr="00974ABF" w:rsidRDefault="00FA48C7" w:rsidP="00FA48C7">
      <w:pPr>
        <w:autoSpaceDE w:val="0"/>
        <w:autoSpaceDN w:val="0"/>
        <w:adjustRightInd w:val="0"/>
        <w:jc w:val="both"/>
        <w:rPr>
          <w:sz w:val="28"/>
          <w:szCs w:val="28"/>
        </w:rPr>
      </w:pPr>
    </w:p>
    <w:p w14:paraId="20B2BC14" w14:textId="77777777" w:rsidR="00FA48C7" w:rsidRPr="00974ABF" w:rsidRDefault="00FA48C7" w:rsidP="00FA48C7">
      <w:pPr>
        <w:autoSpaceDE w:val="0"/>
        <w:autoSpaceDN w:val="0"/>
        <w:adjustRightInd w:val="0"/>
        <w:ind w:firstLine="709"/>
        <w:jc w:val="both"/>
        <w:rPr>
          <w:sz w:val="14"/>
          <w:szCs w:val="28"/>
        </w:rPr>
      </w:pPr>
    </w:p>
    <w:p w14:paraId="03E61958"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Таким образом в процессе экспертизы на 2020 год амортизация основных средств принята регулятором в размере 3,28 тыс. руб., отклонение затрат по отношению к утвержденным регулятором составило 3,28 тыс. руб. в сторону увеличения, отклонение затрат в сторону уменьшения от предложенных организацией составило 29,75 тыс. руб.</w:t>
      </w:r>
    </w:p>
    <w:p w14:paraId="2D6702C9" w14:textId="77777777" w:rsidR="00FA48C7" w:rsidRPr="00974ABF" w:rsidRDefault="00FA48C7" w:rsidP="00FA48C7">
      <w:pPr>
        <w:autoSpaceDE w:val="0"/>
        <w:autoSpaceDN w:val="0"/>
        <w:adjustRightInd w:val="0"/>
        <w:ind w:firstLine="709"/>
        <w:jc w:val="both"/>
        <w:rPr>
          <w:sz w:val="28"/>
          <w:szCs w:val="28"/>
        </w:rPr>
      </w:pPr>
    </w:p>
    <w:p w14:paraId="63E2AD3D" w14:textId="77777777" w:rsidR="00FA48C7" w:rsidRPr="00974ABF" w:rsidRDefault="00FA48C7" w:rsidP="00FA48C7">
      <w:pPr>
        <w:widowControl w:val="0"/>
        <w:tabs>
          <w:tab w:val="left" w:pos="709"/>
        </w:tabs>
        <w:autoSpaceDE w:val="0"/>
        <w:autoSpaceDN w:val="0"/>
        <w:adjustRightInd w:val="0"/>
        <w:jc w:val="both"/>
        <w:rPr>
          <w:b/>
          <w:bCs/>
          <w:sz w:val="28"/>
          <w:szCs w:val="28"/>
          <w:u w:val="single"/>
        </w:rPr>
      </w:pPr>
      <w:r w:rsidRPr="00974ABF">
        <w:rPr>
          <w:b/>
          <w:bCs/>
          <w:sz w:val="28"/>
          <w:szCs w:val="28"/>
        </w:rPr>
        <w:tab/>
      </w:r>
      <w:r w:rsidRPr="00974ABF">
        <w:rPr>
          <w:b/>
          <w:bCs/>
          <w:sz w:val="28"/>
          <w:szCs w:val="28"/>
          <w:u w:val="single"/>
        </w:rPr>
        <w:t xml:space="preserve">Неподконтрольные расходы </w:t>
      </w:r>
    </w:p>
    <w:p w14:paraId="0A1CDD4C" w14:textId="77777777" w:rsidR="00FA48C7" w:rsidRPr="00974ABF" w:rsidRDefault="00FA48C7" w:rsidP="00FA48C7">
      <w:pPr>
        <w:widowControl w:val="0"/>
        <w:autoSpaceDE w:val="0"/>
        <w:autoSpaceDN w:val="0"/>
        <w:adjustRightInd w:val="0"/>
        <w:ind w:firstLine="709"/>
        <w:jc w:val="both"/>
        <w:rPr>
          <w:sz w:val="28"/>
          <w:szCs w:val="28"/>
        </w:rPr>
      </w:pPr>
      <w:r w:rsidRPr="00974ABF">
        <w:rPr>
          <w:sz w:val="28"/>
          <w:szCs w:val="28"/>
        </w:rPr>
        <w:tab/>
        <w:t>Неподконтрольные расходы в соответствии с Методическими указаниями включают в себя:</w:t>
      </w:r>
    </w:p>
    <w:p w14:paraId="106261D0" w14:textId="77777777" w:rsidR="00FA48C7" w:rsidRPr="00974ABF" w:rsidRDefault="00FA48C7" w:rsidP="00FA48C7">
      <w:pPr>
        <w:tabs>
          <w:tab w:val="left" w:pos="709"/>
        </w:tabs>
        <w:jc w:val="both"/>
        <w:rPr>
          <w:sz w:val="28"/>
          <w:szCs w:val="28"/>
        </w:rPr>
      </w:pPr>
      <w:r w:rsidRPr="00974ABF">
        <w:rPr>
          <w:sz w:val="28"/>
          <w:szCs w:val="28"/>
        </w:rPr>
        <w:tab/>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294F1AB1" w14:textId="77777777" w:rsidR="00FA48C7" w:rsidRPr="00974ABF" w:rsidRDefault="00FA48C7" w:rsidP="00FA48C7">
      <w:pPr>
        <w:tabs>
          <w:tab w:val="left" w:pos="709"/>
        </w:tabs>
        <w:jc w:val="both"/>
        <w:rPr>
          <w:sz w:val="28"/>
          <w:szCs w:val="28"/>
        </w:rPr>
      </w:pPr>
      <w:r w:rsidRPr="00974ABF">
        <w:rPr>
          <w:sz w:val="28"/>
          <w:szCs w:val="28"/>
        </w:rPr>
        <w:tab/>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5ABFBFA2" w14:textId="77777777" w:rsidR="00FA48C7" w:rsidRPr="00974ABF" w:rsidRDefault="00FA48C7" w:rsidP="00FA48C7">
      <w:pPr>
        <w:tabs>
          <w:tab w:val="left" w:pos="709"/>
        </w:tabs>
        <w:jc w:val="both"/>
        <w:rPr>
          <w:sz w:val="28"/>
          <w:szCs w:val="28"/>
        </w:rPr>
      </w:pPr>
      <w:r w:rsidRPr="00974ABF">
        <w:rPr>
          <w:sz w:val="28"/>
          <w:szCs w:val="28"/>
        </w:rPr>
        <w:tab/>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092780B2" w14:textId="77777777" w:rsidR="00FA48C7" w:rsidRPr="00974ABF" w:rsidRDefault="00FA48C7" w:rsidP="00FA48C7">
      <w:pPr>
        <w:tabs>
          <w:tab w:val="left" w:pos="709"/>
        </w:tabs>
        <w:jc w:val="both"/>
        <w:rPr>
          <w:sz w:val="28"/>
          <w:szCs w:val="28"/>
        </w:rPr>
      </w:pPr>
      <w:r w:rsidRPr="00974ABF">
        <w:rPr>
          <w:sz w:val="28"/>
          <w:szCs w:val="28"/>
        </w:rPr>
        <w:tab/>
        <w:t>4) сбытовые расходы, определяемые в соответствии с пунктом 20 Методических указаний;</w:t>
      </w:r>
    </w:p>
    <w:p w14:paraId="4B80F425" w14:textId="77777777" w:rsidR="00FA48C7" w:rsidRPr="00974ABF" w:rsidRDefault="00FA48C7" w:rsidP="00FA48C7">
      <w:pPr>
        <w:tabs>
          <w:tab w:val="left" w:pos="709"/>
        </w:tabs>
        <w:jc w:val="both"/>
        <w:rPr>
          <w:sz w:val="28"/>
          <w:szCs w:val="28"/>
        </w:rPr>
      </w:pPr>
      <w:r w:rsidRPr="00974ABF">
        <w:rPr>
          <w:sz w:val="28"/>
          <w:szCs w:val="28"/>
        </w:rPr>
        <w:tab/>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2D231439" w14:textId="77777777" w:rsidR="00FA48C7" w:rsidRPr="00974ABF" w:rsidRDefault="00FA48C7" w:rsidP="00FA48C7">
      <w:pPr>
        <w:tabs>
          <w:tab w:val="left" w:pos="709"/>
        </w:tabs>
        <w:jc w:val="both"/>
        <w:rPr>
          <w:sz w:val="28"/>
          <w:szCs w:val="28"/>
        </w:rPr>
      </w:pPr>
      <w:r w:rsidRPr="00974ABF">
        <w:rPr>
          <w:sz w:val="28"/>
          <w:szCs w:val="28"/>
        </w:rPr>
        <w:tab/>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35CB8DF3" w14:textId="77777777" w:rsidR="00FA48C7" w:rsidRPr="00974ABF" w:rsidRDefault="00FA48C7" w:rsidP="00FA48C7">
      <w:pPr>
        <w:tabs>
          <w:tab w:val="left" w:pos="709"/>
        </w:tabs>
        <w:jc w:val="both"/>
        <w:rPr>
          <w:sz w:val="28"/>
          <w:szCs w:val="28"/>
        </w:rPr>
      </w:pPr>
      <w:r w:rsidRPr="00974ABF">
        <w:rPr>
          <w:sz w:val="28"/>
          <w:szCs w:val="28"/>
        </w:rPr>
        <w:tab/>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5D116271" w14:textId="77777777" w:rsidR="00FA48C7" w:rsidRPr="00974ABF" w:rsidRDefault="00FA48C7" w:rsidP="00FA48C7">
      <w:pPr>
        <w:tabs>
          <w:tab w:val="left" w:pos="709"/>
        </w:tabs>
        <w:jc w:val="both"/>
        <w:rPr>
          <w:sz w:val="28"/>
          <w:szCs w:val="28"/>
        </w:rPr>
      </w:pPr>
      <w:r w:rsidRPr="00974ABF">
        <w:rPr>
          <w:sz w:val="28"/>
          <w:szCs w:val="28"/>
        </w:rPr>
        <w:tab/>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7EFA679B" w14:textId="77777777" w:rsidR="00FA48C7" w:rsidRPr="00974ABF" w:rsidRDefault="00FA48C7" w:rsidP="00FA48C7">
      <w:pPr>
        <w:tabs>
          <w:tab w:val="left" w:pos="709"/>
        </w:tabs>
        <w:jc w:val="both"/>
        <w:rPr>
          <w:sz w:val="28"/>
          <w:szCs w:val="28"/>
        </w:rPr>
      </w:pPr>
      <w:r w:rsidRPr="00974ABF">
        <w:rPr>
          <w:sz w:val="28"/>
          <w:szCs w:val="28"/>
        </w:rPr>
        <w:tab/>
        <w:t>Указанные расходы определяются в соответствии с главой III Методических указаний.</w:t>
      </w:r>
    </w:p>
    <w:p w14:paraId="6765AE5A" w14:textId="77777777" w:rsidR="00FA48C7" w:rsidRPr="00974ABF" w:rsidRDefault="00FA48C7" w:rsidP="00FA48C7">
      <w:pPr>
        <w:widowControl w:val="0"/>
        <w:tabs>
          <w:tab w:val="left" w:pos="709"/>
        </w:tabs>
        <w:autoSpaceDE w:val="0"/>
        <w:autoSpaceDN w:val="0"/>
        <w:adjustRightInd w:val="0"/>
        <w:jc w:val="both"/>
        <w:rPr>
          <w:sz w:val="28"/>
          <w:szCs w:val="28"/>
        </w:rPr>
      </w:pPr>
    </w:p>
    <w:p w14:paraId="42DE9514" w14:textId="77777777" w:rsidR="00FA48C7" w:rsidRPr="00974ABF" w:rsidRDefault="00FA48C7" w:rsidP="00FA48C7">
      <w:pPr>
        <w:widowControl w:val="0"/>
        <w:tabs>
          <w:tab w:val="left" w:pos="709"/>
        </w:tabs>
        <w:autoSpaceDE w:val="0"/>
        <w:autoSpaceDN w:val="0"/>
        <w:adjustRightInd w:val="0"/>
        <w:jc w:val="both"/>
        <w:rPr>
          <w:b/>
          <w:bCs/>
          <w:sz w:val="28"/>
          <w:szCs w:val="28"/>
        </w:rPr>
      </w:pPr>
      <w:r w:rsidRPr="00974ABF">
        <w:rPr>
          <w:sz w:val="28"/>
          <w:szCs w:val="28"/>
        </w:rPr>
        <w:tab/>
        <w:t>Неподконтрольные расходы утверждены РЭК КО на 2020 год в размере 1768,58 тыс. руб., организацией неподконтрольные расходы в целях корректировки предложены в размере 2309,70 тыс. руб., в процессе экспертизы определены расходы в сумме 612,66 тыс. руб., уменьшение затрат по отношению к утвержденным составило 1155,92 тыс. руб., отклонение затрат от предложенных организацией составило 1697,04 тыс. руб., в том числе:</w:t>
      </w:r>
    </w:p>
    <w:p w14:paraId="7009E6B2"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ab/>
      </w:r>
    </w:p>
    <w:p w14:paraId="46E430FA" w14:textId="77777777" w:rsidR="00FA48C7" w:rsidRPr="00974ABF" w:rsidRDefault="00FA48C7" w:rsidP="00FA48C7">
      <w:pPr>
        <w:widowControl w:val="0"/>
        <w:tabs>
          <w:tab w:val="left" w:pos="709"/>
        </w:tabs>
        <w:autoSpaceDE w:val="0"/>
        <w:autoSpaceDN w:val="0"/>
        <w:adjustRightInd w:val="0"/>
        <w:ind w:firstLine="709"/>
        <w:jc w:val="both"/>
        <w:rPr>
          <w:b/>
          <w:bCs/>
          <w:sz w:val="28"/>
          <w:szCs w:val="28"/>
        </w:rPr>
      </w:pPr>
      <w:r w:rsidRPr="00974ABF">
        <w:rPr>
          <w:b/>
          <w:bCs/>
          <w:sz w:val="28"/>
          <w:szCs w:val="28"/>
        </w:rPr>
        <w:t>По статье «Аренда земли»:</w:t>
      </w:r>
    </w:p>
    <w:p w14:paraId="3B37B978"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В соответствии с п. 22 Методических указаний расходы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пунктом 35 Основ ценообразования.</w:t>
      </w:r>
    </w:p>
    <w:p w14:paraId="63D2F17B"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Согласно п. 35 Основ ценообразования 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2E86E110"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Расходы на аренду земельных участков утверждены РЭК КО на 2020 год в размере 8,10 тыс. руб. Предприятием в целях корректировки предложены затраты в размере 0,12 тыс. руб.</w:t>
      </w:r>
    </w:p>
    <w:p w14:paraId="0774F370" w14:textId="77777777" w:rsidR="00FA48C7" w:rsidRPr="00974ABF" w:rsidRDefault="00FA48C7" w:rsidP="00FA48C7">
      <w:pPr>
        <w:tabs>
          <w:tab w:val="left" w:pos="1134"/>
        </w:tabs>
        <w:ind w:firstLine="709"/>
        <w:jc w:val="both"/>
        <w:rPr>
          <w:sz w:val="28"/>
          <w:szCs w:val="28"/>
        </w:rPr>
      </w:pPr>
      <w:r w:rsidRPr="00974ABF">
        <w:rPr>
          <w:sz w:val="28"/>
          <w:szCs w:val="28"/>
        </w:rPr>
        <w:t>Среди обосновывающих документов предприятием представлены:</w:t>
      </w:r>
    </w:p>
    <w:p w14:paraId="2CABD440" w14:textId="77777777" w:rsidR="00FA48C7" w:rsidRPr="00974ABF" w:rsidRDefault="00FA48C7" w:rsidP="00FA48C7">
      <w:pPr>
        <w:tabs>
          <w:tab w:val="left" w:pos="1134"/>
        </w:tabs>
        <w:ind w:firstLine="709"/>
        <w:jc w:val="both"/>
        <w:rPr>
          <w:sz w:val="28"/>
          <w:szCs w:val="28"/>
        </w:rPr>
      </w:pPr>
      <w:r w:rsidRPr="00974ABF">
        <w:rPr>
          <w:sz w:val="28"/>
          <w:szCs w:val="28"/>
        </w:rPr>
        <w:t>- оборотно-сальдовая ведомость по счету 76.10 (Статья затрат «Аренда земли») за 2017-2018 годы;</w:t>
      </w:r>
    </w:p>
    <w:p w14:paraId="56FA5671" w14:textId="77777777" w:rsidR="00FA48C7" w:rsidRPr="00974ABF" w:rsidRDefault="00FA48C7" w:rsidP="00FA48C7">
      <w:pPr>
        <w:tabs>
          <w:tab w:val="left" w:pos="1134"/>
        </w:tabs>
        <w:ind w:firstLine="709"/>
        <w:jc w:val="both"/>
        <w:rPr>
          <w:sz w:val="28"/>
          <w:szCs w:val="28"/>
        </w:rPr>
      </w:pPr>
      <w:r w:rsidRPr="00974ABF">
        <w:rPr>
          <w:sz w:val="28"/>
          <w:szCs w:val="28"/>
        </w:rPr>
        <w:t>- расшифровка расходов с распределением расходов с учетом доли на захоронение ТКО;</w:t>
      </w:r>
    </w:p>
    <w:p w14:paraId="5CD319EC" w14:textId="77777777" w:rsidR="00FA48C7" w:rsidRPr="00974ABF" w:rsidRDefault="00FA48C7" w:rsidP="00FA48C7">
      <w:pPr>
        <w:tabs>
          <w:tab w:val="left" w:pos="1134"/>
        </w:tabs>
        <w:ind w:firstLine="709"/>
        <w:jc w:val="both"/>
        <w:rPr>
          <w:sz w:val="28"/>
          <w:szCs w:val="28"/>
        </w:rPr>
      </w:pPr>
      <w:r w:rsidRPr="00974ABF">
        <w:rPr>
          <w:sz w:val="28"/>
          <w:szCs w:val="28"/>
        </w:rPr>
        <w:t>- договор аренды земельного участка от 12.09.2007 № 116-Ю с дополнительным соглашением.</w:t>
      </w:r>
    </w:p>
    <w:p w14:paraId="299649A7"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По устному запросу регулятора предприятием были представлены (в электронном виде) уведомления КУМИ Полысаевского городского округа об изменении арендной платы по договорам аренды земельных участков на 2017-2019 годы.</w:t>
      </w:r>
    </w:p>
    <w:p w14:paraId="05945A1F"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Сумма арендной платы на 2019 год согласно уведомления                               от 11.04.2019 г. № 85 составила 198,33 руб./год.</w:t>
      </w:r>
    </w:p>
    <w:p w14:paraId="2752118F" w14:textId="77777777" w:rsidR="00FA48C7" w:rsidRPr="00974ABF" w:rsidRDefault="00FA48C7" w:rsidP="00FA48C7">
      <w:pPr>
        <w:autoSpaceDE w:val="0"/>
        <w:autoSpaceDN w:val="0"/>
        <w:adjustRightInd w:val="0"/>
        <w:ind w:firstLine="709"/>
        <w:jc w:val="both"/>
        <w:rPr>
          <w:sz w:val="14"/>
          <w:szCs w:val="28"/>
        </w:rPr>
      </w:pPr>
    </w:p>
    <w:p w14:paraId="12785A91"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Таким образом в процессе экспертизы на 2020 год сумма аренды земельных участков принята регулятором в размере 0,12 тыс. руб. (0,198 тыс. руб.*доля захоронения ТКО 0,61=0,12 тыс. руб.). </w:t>
      </w:r>
    </w:p>
    <w:p w14:paraId="2E372852" w14:textId="77777777" w:rsidR="00FA48C7" w:rsidRPr="00974ABF" w:rsidRDefault="00FA48C7" w:rsidP="00FA48C7">
      <w:pPr>
        <w:tabs>
          <w:tab w:val="left" w:pos="709"/>
        </w:tabs>
        <w:autoSpaceDE w:val="0"/>
        <w:autoSpaceDN w:val="0"/>
        <w:adjustRightInd w:val="0"/>
        <w:ind w:firstLine="709"/>
        <w:jc w:val="both"/>
        <w:rPr>
          <w:sz w:val="28"/>
          <w:szCs w:val="28"/>
        </w:rPr>
      </w:pPr>
    </w:p>
    <w:p w14:paraId="15129BBF" w14:textId="77777777" w:rsidR="00FA48C7" w:rsidRPr="00974ABF" w:rsidRDefault="00FA48C7" w:rsidP="00FA48C7">
      <w:pPr>
        <w:tabs>
          <w:tab w:val="left" w:pos="709"/>
        </w:tabs>
        <w:autoSpaceDE w:val="0"/>
        <w:autoSpaceDN w:val="0"/>
        <w:adjustRightInd w:val="0"/>
        <w:ind w:firstLine="709"/>
        <w:jc w:val="both"/>
        <w:rPr>
          <w:b/>
          <w:bCs/>
          <w:sz w:val="28"/>
          <w:szCs w:val="28"/>
        </w:rPr>
      </w:pPr>
      <w:r w:rsidRPr="00974ABF">
        <w:rPr>
          <w:sz w:val="28"/>
          <w:szCs w:val="28"/>
        </w:rPr>
        <w:t xml:space="preserve">По статье </w:t>
      </w:r>
      <w:r w:rsidRPr="00974ABF">
        <w:rPr>
          <w:b/>
          <w:bCs/>
          <w:sz w:val="28"/>
          <w:szCs w:val="28"/>
        </w:rPr>
        <w:t xml:space="preserve">«Расходы, связанные с оплатой налогов и сборов»: </w:t>
      </w:r>
    </w:p>
    <w:p w14:paraId="05EDAC95"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При определении размера расходов, связанных с уплатой налогов и сборов учитываются:</w:t>
      </w:r>
    </w:p>
    <w:p w14:paraId="0A027A78"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налог на прибыль;</w:t>
      </w:r>
    </w:p>
    <w:p w14:paraId="1C20F2C3"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налог на имущество организаций;</w:t>
      </w:r>
    </w:p>
    <w:p w14:paraId="370DD9EA"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земельный налог;</w:t>
      </w:r>
    </w:p>
    <w:p w14:paraId="296DACE4"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транспортный налог;</w:t>
      </w:r>
    </w:p>
    <w:p w14:paraId="6F8E7A39" w14:textId="77777777" w:rsidR="00FA48C7" w:rsidRPr="00974ABF" w:rsidRDefault="00FA48C7" w:rsidP="00FA48C7">
      <w:pPr>
        <w:tabs>
          <w:tab w:val="left" w:pos="709"/>
        </w:tabs>
        <w:autoSpaceDE w:val="0"/>
        <w:autoSpaceDN w:val="0"/>
        <w:adjustRightInd w:val="0"/>
        <w:ind w:firstLine="709"/>
        <w:jc w:val="both"/>
        <w:rPr>
          <w:b/>
          <w:bCs/>
          <w:sz w:val="28"/>
          <w:szCs w:val="28"/>
        </w:rPr>
      </w:pPr>
      <w:r w:rsidRPr="00974ABF">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47F3BCEA" w14:textId="77777777" w:rsidR="00FA48C7" w:rsidRPr="00974ABF" w:rsidRDefault="00FA48C7" w:rsidP="00FA48C7">
      <w:pPr>
        <w:tabs>
          <w:tab w:val="left" w:pos="709"/>
        </w:tabs>
        <w:autoSpaceDE w:val="0"/>
        <w:autoSpaceDN w:val="0"/>
        <w:adjustRightInd w:val="0"/>
        <w:ind w:firstLine="709"/>
        <w:jc w:val="both"/>
        <w:rPr>
          <w:bCs/>
          <w:sz w:val="28"/>
          <w:szCs w:val="28"/>
        </w:rPr>
      </w:pPr>
    </w:p>
    <w:p w14:paraId="6CA33F89" w14:textId="77777777" w:rsidR="00FA48C7" w:rsidRPr="00974ABF" w:rsidRDefault="00FA48C7" w:rsidP="00FA48C7">
      <w:pPr>
        <w:tabs>
          <w:tab w:val="left" w:pos="709"/>
        </w:tabs>
        <w:autoSpaceDE w:val="0"/>
        <w:autoSpaceDN w:val="0"/>
        <w:adjustRightInd w:val="0"/>
        <w:ind w:firstLine="567"/>
        <w:jc w:val="both"/>
        <w:rPr>
          <w:sz w:val="28"/>
          <w:szCs w:val="28"/>
        </w:rPr>
      </w:pPr>
      <w:r w:rsidRPr="00974ABF">
        <w:rPr>
          <w:bCs/>
          <w:sz w:val="28"/>
          <w:szCs w:val="28"/>
        </w:rPr>
        <w:t>РЭК КО</w:t>
      </w:r>
      <w:r w:rsidRPr="00974ABF">
        <w:rPr>
          <w:sz w:val="28"/>
          <w:szCs w:val="28"/>
        </w:rPr>
        <w:t xml:space="preserve"> расходы по статье утверждены на 2020 год в размере                 16,85 тыс. руб., предприятием в целях корректировки предложены затраты в размере 29,58 тыс. руб., в процессе экспертизы определены расходы в сумме 29,43 тыс. руб., в том числе:</w:t>
      </w:r>
    </w:p>
    <w:p w14:paraId="4DC96580" w14:textId="77777777" w:rsidR="00FA48C7" w:rsidRPr="00974ABF" w:rsidRDefault="00FA48C7" w:rsidP="00FA48C7">
      <w:pPr>
        <w:autoSpaceDE w:val="0"/>
        <w:autoSpaceDN w:val="0"/>
        <w:adjustRightInd w:val="0"/>
        <w:ind w:firstLine="567"/>
        <w:jc w:val="both"/>
        <w:rPr>
          <w:sz w:val="28"/>
          <w:szCs w:val="28"/>
        </w:rPr>
      </w:pPr>
      <w:r w:rsidRPr="00974ABF">
        <w:rPr>
          <w:sz w:val="28"/>
          <w:szCs w:val="28"/>
        </w:rPr>
        <w:t>-</w:t>
      </w:r>
      <w:r w:rsidRPr="00974ABF">
        <w:rPr>
          <w:sz w:val="28"/>
          <w:szCs w:val="28"/>
        </w:rPr>
        <w:tab/>
        <w:t xml:space="preserve">По статье </w:t>
      </w:r>
      <w:r w:rsidRPr="00974ABF">
        <w:rPr>
          <w:b/>
          <w:bCs/>
          <w:sz w:val="28"/>
          <w:szCs w:val="28"/>
        </w:rPr>
        <w:t xml:space="preserve">«Транспортный налог» </w:t>
      </w:r>
      <w:r w:rsidRPr="00974ABF">
        <w:rPr>
          <w:sz w:val="28"/>
          <w:szCs w:val="28"/>
        </w:rPr>
        <w:t xml:space="preserve">РЭК КО затраты на 2020 год не утверждены, предприятием в целях корректировки предложены затраты в размере 12,58 тыс. руб., в процессе экспертизы определены расходы в сумме 12,58 тыс. руб. </w:t>
      </w:r>
    </w:p>
    <w:p w14:paraId="4247CDB8" w14:textId="77777777" w:rsidR="00FA48C7" w:rsidRPr="00974ABF" w:rsidRDefault="00FA48C7" w:rsidP="00FA48C7">
      <w:pPr>
        <w:tabs>
          <w:tab w:val="left" w:pos="1134"/>
        </w:tabs>
        <w:ind w:firstLine="567"/>
        <w:jc w:val="both"/>
        <w:rPr>
          <w:sz w:val="28"/>
          <w:szCs w:val="28"/>
        </w:rPr>
      </w:pPr>
      <w:r w:rsidRPr="00974ABF">
        <w:rPr>
          <w:sz w:val="28"/>
          <w:szCs w:val="28"/>
        </w:rPr>
        <w:t xml:space="preserve">В качестве обосновывающих документов по данной статье по устному запросу регулятора предприятием представлены (в электронном виде) налоговые декларации по транспортному налогу за 2017 и 2018, договоры купли-продажи транспортных средств от 20.11.2017 г. б/н (бульдозер гусеничный Т-130, 1991 г.в.), от 20.11.2017 г. б/н (ГАЗ САЗ 53Б, 1989 г.в.), от 06.02.2018 г. б/н (бульдозер гусеничный Т-130, 1985 г.в.). </w:t>
      </w:r>
    </w:p>
    <w:p w14:paraId="57ABED19" w14:textId="77777777" w:rsidR="00FA48C7" w:rsidRPr="00974ABF" w:rsidRDefault="00FA48C7" w:rsidP="00FA48C7">
      <w:pPr>
        <w:tabs>
          <w:tab w:val="left" w:pos="1134"/>
        </w:tabs>
        <w:ind w:firstLine="567"/>
        <w:jc w:val="both"/>
        <w:rPr>
          <w:sz w:val="28"/>
          <w:szCs w:val="28"/>
        </w:rPr>
      </w:pPr>
      <w:r w:rsidRPr="00974ABF">
        <w:rPr>
          <w:sz w:val="28"/>
          <w:szCs w:val="28"/>
        </w:rPr>
        <w:t xml:space="preserve">На основании представленных документов расходы по транспортному налогу на плановый период определены регулятором, исходя из фактических расходов 2018 года (в соответствии с налоговой декларацией) по транспортным средствам, с отнесением на вид деятельности – захоронение ТКО в доле 0,61. </w:t>
      </w:r>
    </w:p>
    <w:p w14:paraId="79B3CF71" w14:textId="77777777" w:rsidR="00FA48C7" w:rsidRPr="00974ABF" w:rsidRDefault="00FA48C7" w:rsidP="00FA48C7">
      <w:pPr>
        <w:tabs>
          <w:tab w:val="left" w:pos="1134"/>
        </w:tabs>
        <w:ind w:firstLine="567"/>
        <w:jc w:val="center"/>
        <w:rPr>
          <w:sz w:val="28"/>
          <w:szCs w:val="28"/>
        </w:rPr>
      </w:pPr>
    </w:p>
    <w:p w14:paraId="022A0975" w14:textId="77777777" w:rsidR="00FA48C7" w:rsidRPr="00974ABF" w:rsidRDefault="00FA48C7" w:rsidP="00FA48C7">
      <w:pPr>
        <w:autoSpaceDE w:val="0"/>
        <w:autoSpaceDN w:val="0"/>
        <w:adjustRightInd w:val="0"/>
        <w:ind w:firstLine="567"/>
        <w:jc w:val="both"/>
        <w:rPr>
          <w:sz w:val="28"/>
          <w:szCs w:val="28"/>
        </w:rPr>
      </w:pPr>
      <w:r w:rsidRPr="00974ABF">
        <w:rPr>
          <w:sz w:val="28"/>
          <w:szCs w:val="28"/>
        </w:rPr>
        <w:t>-</w:t>
      </w:r>
      <w:r w:rsidRPr="00974ABF">
        <w:rPr>
          <w:sz w:val="28"/>
          <w:szCs w:val="28"/>
        </w:rPr>
        <w:tab/>
        <w:t xml:space="preserve">По статье </w:t>
      </w:r>
      <w:r w:rsidRPr="00974ABF">
        <w:rPr>
          <w:b/>
          <w:bCs/>
          <w:sz w:val="28"/>
          <w:szCs w:val="28"/>
        </w:rPr>
        <w:t xml:space="preserve">«Единый налог, уплачиваемый организацией применяющей упрощенную систему налогообложения» </w:t>
      </w:r>
      <w:r w:rsidRPr="00974ABF">
        <w:rPr>
          <w:sz w:val="28"/>
          <w:szCs w:val="28"/>
        </w:rPr>
        <w:t xml:space="preserve">РЭК КО затраты на 2020 год утверждены в размере 16,85 тыс. руб., предприятием в целях корректировки затраты по статье заявлены в размере 17,00 тыс. руб., в процессе экспертизы определены расходы в сумме 16,85 тыс. руб. </w:t>
      </w:r>
    </w:p>
    <w:p w14:paraId="21B97418" w14:textId="77777777" w:rsidR="00FA48C7" w:rsidRPr="00974ABF" w:rsidRDefault="00FA48C7" w:rsidP="00FA48C7">
      <w:pPr>
        <w:autoSpaceDE w:val="0"/>
        <w:autoSpaceDN w:val="0"/>
        <w:adjustRightInd w:val="0"/>
        <w:ind w:firstLine="567"/>
        <w:jc w:val="both"/>
        <w:rPr>
          <w:sz w:val="28"/>
          <w:szCs w:val="28"/>
        </w:rPr>
      </w:pPr>
      <w:r w:rsidRPr="00974ABF">
        <w:rPr>
          <w:sz w:val="28"/>
          <w:szCs w:val="28"/>
        </w:rPr>
        <w:t>Расходы рассчитаны в соответствии с п. 2 статьи 346.20 Налогового кодекса Российской Федерации (часть вторая) от 05.08.2000 № 117-ФЗ (ред. от 29.09.2019) (с изм. и доп., вступ. в силу с 01.11.2019) в размере 15% от прибыли.</w:t>
      </w:r>
    </w:p>
    <w:p w14:paraId="62A7851A" w14:textId="77777777" w:rsidR="00FA48C7" w:rsidRPr="00974ABF" w:rsidRDefault="00FA48C7" w:rsidP="00FA48C7">
      <w:pPr>
        <w:tabs>
          <w:tab w:val="left" w:pos="1134"/>
        </w:tabs>
        <w:ind w:firstLine="567"/>
        <w:jc w:val="both"/>
        <w:rPr>
          <w:sz w:val="28"/>
          <w:szCs w:val="28"/>
        </w:rPr>
      </w:pPr>
    </w:p>
    <w:p w14:paraId="4FAA12C2" w14:textId="77777777" w:rsidR="00FA48C7" w:rsidRPr="00974ABF" w:rsidRDefault="00FA48C7" w:rsidP="00FA48C7">
      <w:pPr>
        <w:tabs>
          <w:tab w:val="left" w:pos="709"/>
        </w:tabs>
        <w:autoSpaceDE w:val="0"/>
        <w:autoSpaceDN w:val="0"/>
        <w:adjustRightInd w:val="0"/>
        <w:ind w:firstLine="567"/>
        <w:jc w:val="both"/>
        <w:rPr>
          <w:b/>
          <w:bCs/>
          <w:sz w:val="28"/>
          <w:szCs w:val="28"/>
        </w:rPr>
      </w:pPr>
      <w:r w:rsidRPr="00974ABF">
        <w:rPr>
          <w:sz w:val="28"/>
          <w:szCs w:val="28"/>
        </w:rPr>
        <w:t xml:space="preserve">- По статье </w:t>
      </w:r>
      <w:r w:rsidRPr="00974ABF">
        <w:rPr>
          <w:b/>
          <w:bCs/>
          <w:sz w:val="28"/>
          <w:szCs w:val="28"/>
        </w:rPr>
        <w:t xml:space="preserve">«Плата за негативное воздействие на окружающую среду»: </w:t>
      </w:r>
    </w:p>
    <w:p w14:paraId="4A9E6DEC" w14:textId="77777777" w:rsidR="00FA48C7" w:rsidRPr="00974ABF" w:rsidRDefault="00FA48C7" w:rsidP="00FA48C7">
      <w:pPr>
        <w:autoSpaceDE w:val="0"/>
        <w:autoSpaceDN w:val="0"/>
        <w:adjustRightInd w:val="0"/>
        <w:ind w:firstLine="567"/>
        <w:jc w:val="both"/>
        <w:rPr>
          <w:sz w:val="28"/>
          <w:szCs w:val="28"/>
        </w:rPr>
      </w:pPr>
      <w:r w:rsidRPr="00974ABF">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260" w:history="1">
        <w:r w:rsidRPr="00974ABF">
          <w:rPr>
            <w:bCs/>
            <w:sz w:val="28"/>
            <w:szCs w:val="28"/>
          </w:rPr>
          <w:t>пунктом 55.1</w:t>
        </w:r>
      </w:hyperlink>
      <w:r w:rsidRPr="00974ABF">
        <w:rPr>
          <w:bCs/>
          <w:sz w:val="28"/>
          <w:szCs w:val="28"/>
        </w:rPr>
        <w:t xml:space="preserve"> Основ ценообразования. При этом р</w:t>
      </w:r>
      <w:r w:rsidRPr="00974ABF">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261" w:history="1">
        <w:r w:rsidRPr="00974ABF">
          <w:rPr>
            <w:color w:val="000000"/>
            <w:sz w:val="28"/>
            <w:szCs w:val="28"/>
          </w:rPr>
          <w:t>ставок</w:t>
        </w:r>
      </w:hyperlink>
      <w:r w:rsidRPr="00974ABF">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3AEBE195"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0639EBB9" w14:textId="77777777" w:rsidR="00FA48C7" w:rsidRPr="00974ABF" w:rsidRDefault="00FA48C7" w:rsidP="00FA48C7">
      <w:pPr>
        <w:tabs>
          <w:tab w:val="left" w:pos="730"/>
        </w:tabs>
        <w:autoSpaceDE w:val="0"/>
        <w:autoSpaceDN w:val="0"/>
        <w:adjustRightInd w:val="0"/>
        <w:ind w:firstLine="709"/>
        <w:jc w:val="both"/>
        <w:rPr>
          <w:sz w:val="28"/>
          <w:szCs w:val="28"/>
        </w:rPr>
      </w:pPr>
      <w:r w:rsidRPr="00974ABF">
        <w:rPr>
          <w:bCs/>
          <w:sz w:val="28"/>
          <w:szCs w:val="28"/>
        </w:rPr>
        <w:t>РЭК КО</w:t>
      </w:r>
      <w:r w:rsidRPr="00974ABF">
        <w:rPr>
          <w:sz w:val="28"/>
          <w:szCs w:val="28"/>
        </w:rPr>
        <w:t xml:space="preserve"> расходы по статье утверждены на 2020 год в размере                 1743,64 тыс. руб., предприятием в целях корректировки предложены затраты в размере 2280,00 тыс. руб., в процессе экспертизы определены расходы в сумме 583,11 тыс. руб.</w:t>
      </w:r>
    </w:p>
    <w:p w14:paraId="7714BC78"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В качестве обосновывающих документов по данной статье предприятием представлены следующие материалы:</w:t>
      </w:r>
    </w:p>
    <w:p w14:paraId="718F447F"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 декларация о плате за негативное воздействие на окружающую среду за 2017 год;</w:t>
      </w:r>
    </w:p>
    <w:p w14:paraId="2043B48C"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 декларация о плате за негативное воздействие на окружающую среду за 2018 год.</w:t>
      </w:r>
    </w:p>
    <w:p w14:paraId="607234CD" w14:textId="77777777" w:rsidR="00FA48C7" w:rsidRPr="00974ABF" w:rsidRDefault="00FA48C7" w:rsidP="00FA48C7">
      <w:pPr>
        <w:tabs>
          <w:tab w:val="left" w:pos="709"/>
        </w:tabs>
        <w:autoSpaceDE w:val="0"/>
        <w:autoSpaceDN w:val="0"/>
        <w:adjustRightInd w:val="0"/>
        <w:ind w:firstLine="709"/>
        <w:jc w:val="both"/>
        <w:rPr>
          <w:sz w:val="28"/>
          <w:szCs w:val="28"/>
        </w:rPr>
      </w:pPr>
    </w:p>
    <w:p w14:paraId="1860836D"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Расходы по данной статье приняты в сумме 583,11 тыс. руб., в том числе:</w:t>
      </w:r>
    </w:p>
    <w:p w14:paraId="499EB61A"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 плата за негативное воздействие на окружающую среду (за размещение ТКО) в размере 546,31 тыс. руб., рассчитана исходя из фактически принятых (размещенных) отходов 2018 года в долях по IV классу опасности (83,80%) со ставкой 95,00 руб./тонна и по V классу опасности (16,20%) со ставкой 17,30 руб./тонна и коэффициентом 1,04 в пересчете на объемы, принятые регулятором в расчет 2020 года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w:t>
      </w:r>
    </w:p>
    <w:p w14:paraId="68BCE48D" w14:textId="77777777" w:rsidR="00FA48C7" w:rsidRPr="00974ABF" w:rsidRDefault="00FA48C7" w:rsidP="00FA48C7">
      <w:pPr>
        <w:tabs>
          <w:tab w:val="left" w:pos="709"/>
        </w:tabs>
        <w:autoSpaceDE w:val="0"/>
        <w:autoSpaceDN w:val="0"/>
        <w:adjustRightInd w:val="0"/>
        <w:ind w:firstLine="709"/>
        <w:jc w:val="both"/>
        <w:rPr>
          <w:sz w:val="18"/>
          <w:szCs w:val="28"/>
        </w:rPr>
      </w:pPr>
    </w:p>
    <w:p w14:paraId="3198DEA6" w14:textId="77777777" w:rsidR="00FA48C7" w:rsidRPr="00974ABF" w:rsidRDefault="00FA48C7" w:rsidP="00FA48C7">
      <w:pPr>
        <w:tabs>
          <w:tab w:val="left" w:pos="709"/>
        </w:tabs>
        <w:autoSpaceDE w:val="0"/>
        <w:autoSpaceDN w:val="0"/>
        <w:adjustRightInd w:val="0"/>
        <w:ind w:firstLine="567"/>
        <w:jc w:val="both"/>
        <w:rPr>
          <w:sz w:val="28"/>
          <w:szCs w:val="28"/>
        </w:rPr>
      </w:pPr>
      <w:r w:rsidRPr="00974ABF">
        <w:rPr>
          <w:sz w:val="28"/>
          <w:szCs w:val="28"/>
        </w:rPr>
        <w:t>((6620,00 т * 86,30% * 95,00 руб./т) + (6620,00 т * 16,20% * 17,30 руб.т * 1,04)) / 1000 = 546,31 тыс. руб.</w:t>
      </w:r>
    </w:p>
    <w:p w14:paraId="50A24F95" w14:textId="77777777" w:rsidR="00FA48C7" w:rsidRPr="00974ABF" w:rsidRDefault="00FA48C7" w:rsidP="00FA48C7">
      <w:pPr>
        <w:tabs>
          <w:tab w:val="left" w:pos="709"/>
        </w:tabs>
        <w:autoSpaceDE w:val="0"/>
        <w:autoSpaceDN w:val="0"/>
        <w:adjustRightInd w:val="0"/>
        <w:ind w:firstLine="709"/>
        <w:jc w:val="both"/>
        <w:rPr>
          <w:sz w:val="18"/>
          <w:szCs w:val="28"/>
        </w:rPr>
      </w:pPr>
    </w:p>
    <w:p w14:paraId="7DD3F9B1"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lastRenderedPageBreak/>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481EF116"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от 13.09.2016 № 913 (ред. от 29.06.2018) «О ставках платы за негативное воздействие на окружающую среду и дополнительных коэффициентах»;</w:t>
      </w:r>
    </w:p>
    <w:p w14:paraId="6613C782"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от 29.06.2018 № 758 (ред. от 16.02.2019)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14:paraId="1FD9C35C" w14:textId="77777777" w:rsidR="00FA48C7" w:rsidRPr="00974ABF" w:rsidRDefault="00FA48C7" w:rsidP="00FA48C7">
      <w:pPr>
        <w:tabs>
          <w:tab w:val="left" w:pos="709"/>
        </w:tabs>
        <w:autoSpaceDE w:val="0"/>
        <w:autoSpaceDN w:val="0"/>
        <w:adjustRightInd w:val="0"/>
        <w:ind w:firstLine="709"/>
        <w:jc w:val="both"/>
        <w:rPr>
          <w:sz w:val="28"/>
          <w:szCs w:val="28"/>
        </w:rPr>
      </w:pPr>
    </w:p>
    <w:p w14:paraId="002860F0"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 плата за выбросы загрязняющих веществ в атмосферный воздух стационарным объектом (полигоном ТКО) в размере 35,82 тыс. руб. по факту 2018 года в доле на захоронение ТКО 0,61.</w:t>
      </w:r>
    </w:p>
    <w:p w14:paraId="281B99BA" w14:textId="77777777" w:rsidR="00FA48C7" w:rsidRPr="00974ABF" w:rsidRDefault="00FA48C7" w:rsidP="00FA48C7">
      <w:pPr>
        <w:tabs>
          <w:tab w:val="left" w:pos="709"/>
        </w:tabs>
        <w:autoSpaceDE w:val="0"/>
        <w:autoSpaceDN w:val="0"/>
        <w:adjustRightInd w:val="0"/>
        <w:jc w:val="both"/>
        <w:rPr>
          <w:bCs/>
          <w:sz w:val="28"/>
          <w:szCs w:val="28"/>
        </w:rPr>
      </w:pPr>
      <w:r w:rsidRPr="00974ABF">
        <w:rPr>
          <w:bCs/>
          <w:sz w:val="28"/>
          <w:szCs w:val="28"/>
        </w:rPr>
        <w:tab/>
      </w:r>
    </w:p>
    <w:p w14:paraId="45E53370" w14:textId="77777777" w:rsidR="00FA48C7" w:rsidRPr="00974ABF" w:rsidRDefault="00FA48C7" w:rsidP="00FA48C7">
      <w:pPr>
        <w:tabs>
          <w:tab w:val="left" w:pos="730"/>
        </w:tabs>
        <w:autoSpaceDE w:val="0"/>
        <w:autoSpaceDN w:val="0"/>
        <w:adjustRightInd w:val="0"/>
        <w:ind w:firstLine="709"/>
        <w:jc w:val="both"/>
        <w:rPr>
          <w:sz w:val="28"/>
          <w:szCs w:val="28"/>
        </w:rPr>
      </w:pPr>
      <w:r w:rsidRPr="00974ABF">
        <w:rPr>
          <w:sz w:val="28"/>
          <w:szCs w:val="28"/>
        </w:rPr>
        <w:t>- плата за размещение отходов производства по факту 2018 года в доле на захоронение ТКО 0,61 (в пределах установленных лимитов) в размере 0,98 тыс. руб.</w:t>
      </w:r>
    </w:p>
    <w:p w14:paraId="04F320C4" w14:textId="77777777" w:rsidR="00FA48C7" w:rsidRPr="00974ABF" w:rsidRDefault="00FA48C7" w:rsidP="00FA48C7">
      <w:pPr>
        <w:tabs>
          <w:tab w:val="left" w:pos="730"/>
        </w:tabs>
        <w:autoSpaceDE w:val="0"/>
        <w:autoSpaceDN w:val="0"/>
        <w:adjustRightInd w:val="0"/>
        <w:ind w:firstLine="709"/>
        <w:jc w:val="both"/>
        <w:rPr>
          <w:sz w:val="28"/>
          <w:szCs w:val="28"/>
        </w:rPr>
      </w:pPr>
    </w:p>
    <w:p w14:paraId="7E3CA0D8" w14:textId="77777777" w:rsidR="00FA48C7" w:rsidRPr="00974ABF" w:rsidRDefault="00FA48C7" w:rsidP="00FA48C7">
      <w:pPr>
        <w:tabs>
          <w:tab w:val="left" w:pos="730"/>
        </w:tabs>
        <w:autoSpaceDE w:val="0"/>
        <w:autoSpaceDN w:val="0"/>
        <w:adjustRightInd w:val="0"/>
        <w:ind w:firstLine="709"/>
        <w:jc w:val="both"/>
        <w:rPr>
          <w:sz w:val="28"/>
          <w:szCs w:val="28"/>
        </w:rPr>
      </w:pPr>
      <w:r w:rsidRPr="00974ABF">
        <w:rPr>
          <w:sz w:val="28"/>
          <w:szCs w:val="28"/>
        </w:rPr>
        <w:t>Итоговая сумма плата за негативное воздействие на окружающую среду составила:</w:t>
      </w:r>
    </w:p>
    <w:p w14:paraId="76F36DA9" w14:textId="77777777" w:rsidR="00FA48C7" w:rsidRPr="00974ABF" w:rsidRDefault="00FA48C7" w:rsidP="00FA48C7">
      <w:pPr>
        <w:tabs>
          <w:tab w:val="left" w:pos="730"/>
        </w:tabs>
        <w:autoSpaceDE w:val="0"/>
        <w:autoSpaceDN w:val="0"/>
        <w:adjustRightInd w:val="0"/>
        <w:ind w:firstLine="709"/>
        <w:jc w:val="both"/>
        <w:rPr>
          <w:sz w:val="14"/>
          <w:szCs w:val="28"/>
        </w:rPr>
      </w:pPr>
    </w:p>
    <w:p w14:paraId="73C2DB83" w14:textId="77777777" w:rsidR="00FA48C7" w:rsidRPr="00974ABF" w:rsidRDefault="00FA48C7" w:rsidP="00FA48C7">
      <w:pPr>
        <w:tabs>
          <w:tab w:val="left" w:pos="730"/>
        </w:tabs>
        <w:autoSpaceDE w:val="0"/>
        <w:autoSpaceDN w:val="0"/>
        <w:adjustRightInd w:val="0"/>
        <w:ind w:firstLine="709"/>
        <w:jc w:val="both"/>
        <w:rPr>
          <w:sz w:val="28"/>
          <w:szCs w:val="28"/>
        </w:rPr>
      </w:pPr>
      <w:r w:rsidRPr="00974ABF">
        <w:rPr>
          <w:sz w:val="28"/>
          <w:szCs w:val="28"/>
        </w:rPr>
        <w:t>546,31 + 35,82 + 0,98 = 583,11 тыс. руб.</w:t>
      </w:r>
    </w:p>
    <w:p w14:paraId="156C18D1" w14:textId="77777777" w:rsidR="00FA48C7" w:rsidRPr="00974ABF" w:rsidRDefault="00FA48C7" w:rsidP="00FA48C7">
      <w:pPr>
        <w:tabs>
          <w:tab w:val="left" w:pos="730"/>
        </w:tabs>
        <w:autoSpaceDE w:val="0"/>
        <w:autoSpaceDN w:val="0"/>
        <w:adjustRightInd w:val="0"/>
        <w:ind w:firstLine="709"/>
        <w:jc w:val="both"/>
        <w:rPr>
          <w:sz w:val="28"/>
          <w:szCs w:val="28"/>
        </w:rPr>
      </w:pPr>
    </w:p>
    <w:p w14:paraId="6F00D6E0" w14:textId="77777777" w:rsidR="00FA48C7" w:rsidRPr="00974ABF" w:rsidRDefault="00FA48C7" w:rsidP="00FA48C7">
      <w:pPr>
        <w:autoSpaceDE w:val="0"/>
        <w:autoSpaceDN w:val="0"/>
        <w:adjustRightInd w:val="0"/>
        <w:ind w:firstLine="709"/>
        <w:jc w:val="both"/>
        <w:rPr>
          <w:b/>
          <w:sz w:val="28"/>
          <w:szCs w:val="28"/>
          <w:u w:val="single"/>
        </w:rPr>
      </w:pPr>
      <w:r w:rsidRPr="00974ABF">
        <w:rPr>
          <w:b/>
          <w:sz w:val="28"/>
          <w:szCs w:val="28"/>
          <w:u w:val="single"/>
        </w:rPr>
        <w:t>Расходы на приобретение энергетических ресурсов</w:t>
      </w:r>
    </w:p>
    <w:p w14:paraId="0E403E1F"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519BF0B8" w14:textId="77777777" w:rsidR="00FA48C7" w:rsidRPr="00974ABF" w:rsidRDefault="00FA48C7" w:rsidP="00FA48C7">
      <w:pPr>
        <w:autoSpaceDE w:val="0"/>
        <w:autoSpaceDN w:val="0"/>
        <w:adjustRightInd w:val="0"/>
        <w:jc w:val="center"/>
        <w:rPr>
          <w:bCs/>
          <w:sz w:val="28"/>
          <w:szCs w:val="28"/>
        </w:rPr>
      </w:pPr>
      <w:r w:rsidRPr="00974ABF">
        <w:rPr>
          <w:bCs/>
          <w:noProof/>
          <w:position w:val="-12"/>
          <w:sz w:val="28"/>
          <w:szCs w:val="28"/>
        </w:rPr>
        <w:drawing>
          <wp:inline distT="0" distB="0" distL="0" distR="0" wp14:anchorId="110CC21C" wp14:editId="317F6305">
            <wp:extent cx="2990215" cy="340995"/>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215" cy="340995"/>
                    </a:xfrm>
                    <a:prstGeom prst="rect">
                      <a:avLst/>
                    </a:prstGeom>
                    <a:noFill/>
                    <a:ln>
                      <a:noFill/>
                    </a:ln>
                  </pic:spPr>
                </pic:pic>
              </a:graphicData>
            </a:graphic>
          </wp:inline>
        </w:drawing>
      </w:r>
    </w:p>
    <w:p w14:paraId="666EAB4B"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где:</w:t>
      </w:r>
    </w:p>
    <w:p w14:paraId="3EAE3E07"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V</w:t>
      </w:r>
      <w:r w:rsidRPr="00974ABF">
        <w:rPr>
          <w:bCs/>
          <w:sz w:val="28"/>
          <w:szCs w:val="28"/>
          <w:vertAlign w:val="subscript"/>
        </w:rPr>
        <w:t>i,z</w:t>
      </w:r>
      <w:r w:rsidRPr="00974ABF">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3D8E6DF5"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ЦР</w:t>
      </w:r>
      <w:r w:rsidRPr="00974ABF">
        <w:rPr>
          <w:bCs/>
          <w:sz w:val="28"/>
          <w:szCs w:val="28"/>
          <w:vertAlign w:val="subscript"/>
        </w:rPr>
        <w:t>i,z</w:t>
      </w:r>
      <w:r w:rsidRPr="00974ABF">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1C1D1A8F"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В расходы на приобретение энергетических ресурсов включаются расходы:</w:t>
      </w:r>
    </w:p>
    <w:p w14:paraId="2390AF86"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на электроэнергию (мощность);</w:t>
      </w:r>
    </w:p>
    <w:p w14:paraId="00AA7DC7"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на тепловую энергию и теплоноситель;</w:t>
      </w:r>
    </w:p>
    <w:p w14:paraId="27A7E375"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на горячее и холодное водоснабжение и водоотведение;</w:t>
      </w:r>
    </w:p>
    <w:p w14:paraId="6ECDC0C4"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на природный газ;</w:t>
      </w:r>
    </w:p>
    <w:p w14:paraId="66690C8F"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на иные виды топлива.</w:t>
      </w:r>
    </w:p>
    <w:p w14:paraId="6713BB04"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 xml:space="preserve">При снижении удельного расхода на энергетические ресурсы средства, полученные в результате уменьшения указанных расходов при условии </w:t>
      </w:r>
      <w:r w:rsidRPr="00974ABF">
        <w:rPr>
          <w:bCs/>
          <w:sz w:val="28"/>
          <w:szCs w:val="28"/>
        </w:rPr>
        <w:lastRenderedPageBreak/>
        <w:t>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7AFA65F6"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 xml:space="preserve">Плановые (расчетные) цены на энергетические ресурсы определяются на основе данных, </w:t>
      </w:r>
      <w:r w:rsidRPr="00974ABF">
        <w:rPr>
          <w:bCs/>
          <w:color w:val="000000"/>
          <w:sz w:val="28"/>
          <w:szCs w:val="28"/>
        </w:rPr>
        <w:t xml:space="preserve">предусмотренных </w:t>
      </w:r>
      <w:hyperlink r:id="rId262" w:history="1">
        <w:r w:rsidRPr="00974ABF">
          <w:rPr>
            <w:bCs/>
            <w:color w:val="000000"/>
            <w:sz w:val="28"/>
            <w:szCs w:val="28"/>
          </w:rPr>
          <w:t>пунктом 14</w:t>
        </w:r>
      </w:hyperlink>
      <w:r w:rsidRPr="00974ABF">
        <w:rPr>
          <w:bCs/>
          <w:sz w:val="28"/>
          <w:szCs w:val="28"/>
        </w:rPr>
        <w:t xml:space="preserve"> Основ ценообразования.</w:t>
      </w:r>
    </w:p>
    <w:p w14:paraId="73268294"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РЭК КО расходы по данной статье на 2020 год не утверждались в связи с отсутствием энергопотребляющего оборудования на полигоне ТКО.</w:t>
      </w:r>
    </w:p>
    <w:p w14:paraId="276C5D7B"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Предприятием расходы по данной статье на плановый период заявлены в размере 12,29 тыс. руб. (4,50 тыс.кВт.ч., по цене 2,73 руб./кВт.ч.).</w:t>
      </w:r>
    </w:p>
    <w:p w14:paraId="034AF8F3" w14:textId="77777777" w:rsidR="00FA48C7" w:rsidRPr="00974ABF" w:rsidRDefault="00FA48C7" w:rsidP="00FA48C7">
      <w:pPr>
        <w:autoSpaceDE w:val="0"/>
        <w:autoSpaceDN w:val="0"/>
        <w:adjustRightInd w:val="0"/>
        <w:ind w:firstLine="709"/>
        <w:jc w:val="both"/>
        <w:rPr>
          <w:bCs/>
          <w:sz w:val="28"/>
          <w:szCs w:val="28"/>
        </w:rPr>
      </w:pPr>
      <w:r w:rsidRPr="00974ABF">
        <w:rPr>
          <w:bCs/>
          <w:sz w:val="28"/>
          <w:szCs w:val="28"/>
        </w:rPr>
        <w:t>Фактические расходы за 2017-2018 годы организацией не подтверждены.</w:t>
      </w:r>
    </w:p>
    <w:p w14:paraId="6E3D3DC5" w14:textId="77777777" w:rsidR="00FA48C7" w:rsidRPr="00974ABF" w:rsidRDefault="00FA48C7" w:rsidP="00FA48C7">
      <w:pPr>
        <w:tabs>
          <w:tab w:val="left" w:pos="730"/>
        </w:tabs>
        <w:autoSpaceDE w:val="0"/>
        <w:autoSpaceDN w:val="0"/>
        <w:adjustRightInd w:val="0"/>
        <w:ind w:firstLine="709"/>
        <w:jc w:val="both"/>
        <w:rPr>
          <w:sz w:val="28"/>
          <w:szCs w:val="28"/>
        </w:rPr>
      </w:pPr>
      <w:r w:rsidRPr="00974ABF">
        <w:rPr>
          <w:sz w:val="28"/>
          <w:szCs w:val="28"/>
        </w:rPr>
        <w:t>В процессе экспертизы определены расходы в размере 0,00 тыс. руб.</w:t>
      </w:r>
    </w:p>
    <w:p w14:paraId="3E7790F3" w14:textId="77777777" w:rsidR="00FA48C7" w:rsidRPr="00974ABF" w:rsidRDefault="00FA48C7" w:rsidP="00FA48C7">
      <w:pPr>
        <w:tabs>
          <w:tab w:val="left" w:pos="730"/>
        </w:tabs>
        <w:autoSpaceDE w:val="0"/>
        <w:autoSpaceDN w:val="0"/>
        <w:adjustRightInd w:val="0"/>
        <w:ind w:firstLine="709"/>
        <w:jc w:val="both"/>
        <w:rPr>
          <w:sz w:val="28"/>
          <w:szCs w:val="28"/>
        </w:rPr>
      </w:pPr>
    </w:p>
    <w:p w14:paraId="0C0097B7" w14:textId="77777777" w:rsidR="00FA48C7" w:rsidRPr="00974ABF" w:rsidRDefault="00FA48C7" w:rsidP="00FA48C7">
      <w:pPr>
        <w:tabs>
          <w:tab w:val="left" w:pos="874"/>
        </w:tabs>
        <w:autoSpaceDE w:val="0"/>
        <w:autoSpaceDN w:val="0"/>
        <w:adjustRightInd w:val="0"/>
        <w:spacing w:before="53"/>
        <w:ind w:firstLine="709"/>
        <w:jc w:val="both"/>
        <w:rPr>
          <w:b/>
          <w:sz w:val="28"/>
          <w:szCs w:val="28"/>
          <w:u w:val="single"/>
        </w:rPr>
      </w:pPr>
      <w:r w:rsidRPr="00974ABF">
        <w:rPr>
          <w:b/>
          <w:sz w:val="28"/>
          <w:szCs w:val="28"/>
          <w:u w:val="single"/>
        </w:rPr>
        <w:t xml:space="preserve">Нормативная прибыль </w:t>
      </w:r>
    </w:p>
    <w:p w14:paraId="0DC90E5E" w14:textId="77777777" w:rsidR="00FA48C7" w:rsidRPr="00974ABF" w:rsidRDefault="00FA48C7" w:rsidP="00FA48C7">
      <w:pPr>
        <w:autoSpaceDE w:val="0"/>
        <w:autoSpaceDN w:val="0"/>
        <w:adjustRightInd w:val="0"/>
        <w:ind w:firstLine="709"/>
        <w:jc w:val="both"/>
        <w:rPr>
          <w:color w:val="000000"/>
          <w:sz w:val="28"/>
          <w:szCs w:val="28"/>
        </w:rPr>
      </w:pPr>
      <w:r w:rsidRPr="00974ABF">
        <w:rPr>
          <w:sz w:val="28"/>
          <w:szCs w:val="28"/>
        </w:rPr>
        <w:t xml:space="preserve">Согласно пункту 35 Методических указаний нормативная прибыль на i-й год определяется в соответствии с </w:t>
      </w:r>
      <w:hyperlink r:id="rId263" w:history="1">
        <w:r w:rsidRPr="00974ABF">
          <w:rPr>
            <w:color w:val="000000"/>
            <w:sz w:val="28"/>
            <w:szCs w:val="28"/>
          </w:rPr>
          <w:t>пунктами 24</w:t>
        </w:r>
      </w:hyperlink>
      <w:r w:rsidRPr="00974ABF">
        <w:rPr>
          <w:color w:val="000000"/>
          <w:sz w:val="28"/>
          <w:szCs w:val="28"/>
        </w:rPr>
        <w:t xml:space="preserve"> и </w:t>
      </w:r>
      <w:hyperlink r:id="rId264" w:history="1">
        <w:r w:rsidRPr="00974ABF">
          <w:rPr>
            <w:color w:val="000000"/>
            <w:sz w:val="28"/>
            <w:szCs w:val="28"/>
          </w:rPr>
          <w:t>24(1)</w:t>
        </w:r>
      </w:hyperlink>
      <w:r w:rsidRPr="00974ABF">
        <w:rPr>
          <w:color w:val="000000"/>
          <w:sz w:val="28"/>
          <w:szCs w:val="28"/>
        </w:rPr>
        <w:t xml:space="preserve"> Методических указаний с учетом особенностей, предусмотренных </w:t>
      </w:r>
      <w:hyperlink r:id="rId265" w:history="1">
        <w:r w:rsidRPr="00974ABF">
          <w:rPr>
            <w:color w:val="000000"/>
            <w:sz w:val="28"/>
            <w:szCs w:val="28"/>
          </w:rPr>
          <w:t>пунктом 54</w:t>
        </w:r>
      </w:hyperlink>
      <w:r w:rsidRPr="00974ABF">
        <w:rPr>
          <w:color w:val="000000"/>
          <w:sz w:val="28"/>
          <w:szCs w:val="28"/>
        </w:rPr>
        <w:t xml:space="preserve"> Основ ценообразования.</w:t>
      </w:r>
    </w:p>
    <w:p w14:paraId="7538D92D" w14:textId="77777777" w:rsidR="00FA48C7" w:rsidRPr="00974ABF" w:rsidRDefault="00FA48C7" w:rsidP="00FA48C7">
      <w:pPr>
        <w:autoSpaceDE w:val="0"/>
        <w:autoSpaceDN w:val="0"/>
        <w:adjustRightInd w:val="0"/>
        <w:ind w:firstLine="709"/>
        <w:jc w:val="both"/>
        <w:rPr>
          <w:sz w:val="28"/>
          <w:szCs w:val="28"/>
        </w:rPr>
      </w:pPr>
      <w:r w:rsidRPr="00974ABF">
        <w:rPr>
          <w:color w:val="000000"/>
          <w:sz w:val="28"/>
          <w:szCs w:val="28"/>
        </w:rPr>
        <w:t xml:space="preserve">Пунктом </w:t>
      </w:r>
      <w:r w:rsidRPr="00974ABF">
        <w:rPr>
          <w:sz w:val="28"/>
          <w:szCs w:val="28"/>
        </w:rPr>
        <w:t>24 предусмотрено, что учитываемая при определении необходимой валовой выручки нормативная прибыль включает в себя:</w:t>
      </w:r>
    </w:p>
    <w:p w14:paraId="20F099EC"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974ABF">
          <w:rPr>
            <w:color w:val="000000"/>
            <w:sz w:val="28"/>
            <w:szCs w:val="28"/>
          </w:rPr>
          <w:t>подпунктом 2</w:t>
        </w:r>
      </w:hyperlink>
      <w:r w:rsidRPr="00974ABF">
        <w:rPr>
          <w:sz w:val="28"/>
          <w:szCs w:val="28"/>
        </w:rPr>
        <w:t xml:space="preserve"> настоящего пункта;</w:t>
      </w:r>
    </w:p>
    <w:p w14:paraId="494DAEE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266" w:history="1">
        <w:r w:rsidRPr="00974ABF">
          <w:rPr>
            <w:color w:val="000000"/>
            <w:sz w:val="28"/>
            <w:szCs w:val="28"/>
          </w:rPr>
          <w:t>пункта 12</w:t>
        </w:r>
      </w:hyperlink>
      <w:r w:rsidRPr="00974ABF">
        <w:rPr>
          <w:color w:val="000000"/>
          <w:sz w:val="28"/>
          <w:szCs w:val="28"/>
        </w:rPr>
        <w:t xml:space="preserve"> М</w:t>
      </w:r>
      <w:r w:rsidRPr="00974ABF">
        <w:rPr>
          <w:sz w:val="28"/>
          <w:szCs w:val="28"/>
        </w:rPr>
        <w:t>етодических указаний;</w:t>
      </w:r>
    </w:p>
    <w:p w14:paraId="443BA84A"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67" w:history="1">
        <w:r w:rsidRPr="00974ABF">
          <w:rPr>
            <w:color w:val="000000"/>
            <w:sz w:val="28"/>
            <w:szCs w:val="28"/>
          </w:rPr>
          <w:t>кодексом</w:t>
        </w:r>
      </w:hyperlink>
      <w:r w:rsidRPr="00974ABF">
        <w:rPr>
          <w:sz w:val="28"/>
          <w:szCs w:val="28"/>
        </w:rPr>
        <w:t xml:space="preserve"> Российской Федерации.</w:t>
      </w:r>
    </w:p>
    <w:p w14:paraId="3FB3E69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268" w:history="1">
        <w:r w:rsidRPr="00974ABF">
          <w:rPr>
            <w:color w:val="000000"/>
            <w:sz w:val="28"/>
            <w:szCs w:val="28"/>
          </w:rPr>
          <w:t>пунктом 12</w:t>
        </w:r>
      </w:hyperlink>
      <w:r w:rsidRPr="00974ABF">
        <w:rPr>
          <w:sz w:val="28"/>
          <w:szCs w:val="28"/>
        </w:rPr>
        <w:t xml:space="preserve"> Методических указаний.</w:t>
      </w:r>
    </w:p>
    <w:p w14:paraId="73A2022C" w14:textId="77777777" w:rsidR="00FA48C7" w:rsidRPr="00974ABF" w:rsidRDefault="00FA48C7" w:rsidP="00FA48C7">
      <w:pPr>
        <w:autoSpaceDE w:val="0"/>
        <w:autoSpaceDN w:val="0"/>
        <w:adjustRightInd w:val="0"/>
        <w:ind w:firstLine="709"/>
        <w:jc w:val="both"/>
        <w:rPr>
          <w:sz w:val="28"/>
          <w:szCs w:val="28"/>
        </w:rPr>
      </w:pPr>
      <w:r w:rsidRPr="00974ABF">
        <w:rPr>
          <w:sz w:val="28"/>
          <w:szCs w:val="28"/>
        </w:rPr>
        <w:lastRenderedPageBreak/>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293A5197" w14:textId="77777777" w:rsidR="00FA48C7" w:rsidRPr="00974ABF" w:rsidRDefault="00FA48C7" w:rsidP="00FA48C7">
      <w:pPr>
        <w:autoSpaceDE w:val="0"/>
        <w:autoSpaceDN w:val="0"/>
        <w:adjustRightInd w:val="0"/>
        <w:ind w:firstLine="709"/>
        <w:jc w:val="both"/>
        <w:rPr>
          <w:sz w:val="28"/>
          <w:szCs w:val="28"/>
        </w:rPr>
      </w:pPr>
    </w:p>
    <w:p w14:paraId="3D58CE38" w14:textId="77777777" w:rsidR="00FA48C7" w:rsidRPr="00974ABF" w:rsidRDefault="00FA48C7" w:rsidP="00FA48C7">
      <w:pPr>
        <w:tabs>
          <w:tab w:val="left" w:pos="1134"/>
        </w:tabs>
        <w:ind w:firstLine="709"/>
        <w:jc w:val="both"/>
        <w:rPr>
          <w:sz w:val="28"/>
          <w:szCs w:val="28"/>
        </w:rPr>
      </w:pPr>
      <w:r w:rsidRPr="00974ABF">
        <w:rPr>
          <w:sz w:val="28"/>
          <w:szCs w:val="28"/>
        </w:rPr>
        <w:t xml:space="preserve">Расходы по данной статье на 2020 год утверждены РЭК КО в сумме 112,30 тыс. руб. </w:t>
      </w:r>
    </w:p>
    <w:p w14:paraId="12EC154F" w14:textId="77777777" w:rsidR="00FA48C7" w:rsidRPr="00974ABF" w:rsidRDefault="00FA48C7" w:rsidP="00FA48C7">
      <w:pPr>
        <w:tabs>
          <w:tab w:val="left" w:pos="1134"/>
        </w:tabs>
        <w:ind w:firstLine="709"/>
        <w:jc w:val="both"/>
        <w:rPr>
          <w:sz w:val="28"/>
          <w:szCs w:val="28"/>
        </w:rPr>
      </w:pPr>
      <w:r w:rsidRPr="00974ABF">
        <w:rPr>
          <w:sz w:val="28"/>
          <w:szCs w:val="28"/>
        </w:rPr>
        <w:t xml:space="preserve">В данной статье учтена прибыль на развитие производства (капитальные вложения) в размере </w:t>
      </w:r>
      <w:r w:rsidRPr="00974ABF">
        <w:rPr>
          <w:b/>
          <w:color w:val="000000"/>
          <w:sz w:val="28"/>
          <w:szCs w:val="28"/>
        </w:rPr>
        <w:t>112,30</w:t>
      </w:r>
      <w:r w:rsidRPr="00974ABF">
        <w:rPr>
          <w:sz w:val="28"/>
          <w:szCs w:val="28"/>
        </w:rPr>
        <w:t xml:space="preserve"> тыс. руб. (рассчитанная исходя из установки весового контроля 754,32 тыс. руб. ¼ часть, в доле на захоронение ТКО 0,41, в размере 77,32 тыс. руб.;   установка системы видеонаблюдения 58,56 тыс. руб. ¼ часть, в доле на захоронение ТКО 0,41, в размере 6,00 тыс. руб.; установка системы электроснабжения 282,77 тыс. руб. ¼ часть, в доле на захоронение ТКО 0,41, в размере 28,98 тыс. руб.);</w:t>
      </w:r>
    </w:p>
    <w:p w14:paraId="05FA3ECF" w14:textId="77777777" w:rsidR="00FA48C7" w:rsidRPr="00974ABF" w:rsidRDefault="00FA48C7" w:rsidP="00FA48C7">
      <w:pPr>
        <w:tabs>
          <w:tab w:val="left" w:pos="709"/>
        </w:tabs>
        <w:autoSpaceDE w:val="0"/>
        <w:autoSpaceDN w:val="0"/>
        <w:adjustRightInd w:val="0"/>
        <w:ind w:firstLine="709"/>
        <w:jc w:val="both"/>
        <w:rPr>
          <w:sz w:val="28"/>
          <w:szCs w:val="28"/>
        </w:rPr>
      </w:pPr>
      <w:r w:rsidRPr="00974ABF">
        <w:rPr>
          <w:sz w:val="28"/>
          <w:szCs w:val="28"/>
        </w:rPr>
        <w:t>Предприятием в целях корректировки предложены затраты по данной статье в размере 112,00 тыс. руб.</w:t>
      </w:r>
    </w:p>
    <w:p w14:paraId="6C484D22"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p>
    <w:p w14:paraId="2CC40B90"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В качестве обосновывающих документов по данной статье предприятием представлены следующие материалы (в электронном виде):</w:t>
      </w:r>
    </w:p>
    <w:p w14:paraId="77FC50AD"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поставки от 20.10.2016 № 10-П (весы автомобильные модели ВСА-С40000-8.3);</w:t>
      </w:r>
    </w:p>
    <w:p w14:paraId="25AFF3FC"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счет-фактура от 03.04.2017 № 354 (весы автомобильные модели ВСА-С40000-8.3);</w:t>
      </w:r>
    </w:p>
    <w:p w14:paraId="6A2FDD31"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акт о от 30.06.2017 № 334 (монтаж весового оборудования);</w:t>
      </w:r>
    </w:p>
    <w:p w14:paraId="4945880D"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поставки от 25.05.2017 № 78, счета-фактуры, акты выполненных работ (бетон, доставка);</w:t>
      </w:r>
    </w:p>
    <w:p w14:paraId="0B81401B"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поставки от 15.05.2017 № 12/17, счета-фактуры, акты выполненных работ (бетон, доставка);</w:t>
      </w:r>
    </w:p>
    <w:p w14:paraId="7884F611"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поставки от 11.05.2017 № 1 (речной песок);</w:t>
      </w:r>
    </w:p>
    <w:p w14:paraId="1FE0D51A"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подряда от 09.06.2017 № 09/17 (монтажи настройка оборудования систем видеонаблюдения);</w:t>
      </w:r>
    </w:p>
    <w:p w14:paraId="0F5C01B8"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договор подряда от 04.04.2017 № 18/17-П (работы по монтажу электрооборудования);</w:t>
      </w:r>
    </w:p>
    <w:p w14:paraId="57BA96F5"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счет-фактура от 22.03.2017 № 7 (установка опор ж/б);</w:t>
      </w:r>
    </w:p>
    <w:p w14:paraId="2C3E07CD"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счет-фактура от 04.05.2017 № 24 (монтаж электрооборудования);</w:t>
      </w:r>
    </w:p>
    <w:p w14:paraId="62BE124C"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акт выполненных работ за 2017 год (монтаж электрооборудования);</w:t>
      </w:r>
    </w:p>
    <w:p w14:paraId="30D0CABF"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счет-фактура от 03.04.2017 № 354 (электрооборудование);</w:t>
      </w:r>
    </w:p>
    <w:p w14:paraId="54FED2C2"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инвентарная карточка учета объекта основных средств объекта весы с инвентарным номером 000000002;</w:t>
      </w:r>
    </w:p>
    <w:p w14:paraId="4EE8405B" w14:textId="77777777" w:rsidR="00FA48C7" w:rsidRPr="00974ABF" w:rsidRDefault="00FA48C7" w:rsidP="00FA48C7">
      <w:pPr>
        <w:shd w:val="clear" w:color="auto" w:fill="FFFFFF"/>
        <w:tabs>
          <w:tab w:val="left" w:pos="709"/>
        </w:tabs>
        <w:autoSpaceDE w:val="0"/>
        <w:autoSpaceDN w:val="0"/>
        <w:adjustRightInd w:val="0"/>
        <w:ind w:firstLine="709"/>
        <w:jc w:val="both"/>
        <w:rPr>
          <w:sz w:val="28"/>
          <w:szCs w:val="28"/>
        </w:rPr>
      </w:pPr>
      <w:r w:rsidRPr="00974ABF">
        <w:rPr>
          <w:sz w:val="28"/>
          <w:szCs w:val="28"/>
        </w:rPr>
        <w:t>- обороты счета 02 за 2017-2018 годы, с присутствием объекта «весы».</w:t>
      </w:r>
    </w:p>
    <w:p w14:paraId="3EF9C1C5" w14:textId="77777777" w:rsidR="00FA48C7" w:rsidRPr="00974ABF" w:rsidRDefault="00FA48C7" w:rsidP="00FA48C7">
      <w:pPr>
        <w:tabs>
          <w:tab w:val="left" w:pos="709"/>
        </w:tabs>
        <w:autoSpaceDE w:val="0"/>
        <w:autoSpaceDN w:val="0"/>
        <w:adjustRightInd w:val="0"/>
        <w:ind w:firstLine="709"/>
        <w:jc w:val="both"/>
        <w:rPr>
          <w:sz w:val="28"/>
          <w:szCs w:val="28"/>
        </w:rPr>
      </w:pPr>
    </w:p>
    <w:p w14:paraId="0E8B6CD3" w14:textId="77777777" w:rsidR="00FA48C7" w:rsidRPr="00974ABF" w:rsidRDefault="00FA48C7" w:rsidP="00FA48C7">
      <w:pPr>
        <w:shd w:val="clear" w:color="auto" w:fill="FFFFFF"/>
        <w:tabs>
          <w:tab w:val="left" w:pos="1134"/>
        </w:tabs>
        <w:ind w:firstLine="709"/>
        <w:jc w:val="both"/>
        <w:rPr>
          <w:sz w:val="28"/>
          <w:szCs w:val="28"/>
        </w:rPr>
      </w:pPr>
      <w:r w:rsidRPr="00974ABF">
        <w:rPr>
          <w:sz w:val="28"/>
          <w:szCs w:val="28"/>
        </w:rPr>
        <w:lastRenderedPageBreak/>
        <w:t>В процессе экспертизы расходы по данной статье на 2020 год приняты в сумме 112,30 тыс. руб., в том числе:</w:t>
      </w:r>
    </w:p>
    <w:p w14:paraId="15DA8E5B" w14:textId="77777777" w:rsidR="00FA48C7" w:rsidRPr="00974ABF" w:rsidRDefault="00FA48C7" w:rsidP="00FA48C7">
      <w:pPr>
        <w:shd w:val="clear" w:color="auto" w:fill="FFFFFF"/>
        <w:tabs>
          <w:tab w:val="left" w:pos="1134"/>
        </w:tabs>
        <w:ind w:firstLine="709"/>
        <w:jc w:val="both"/>
        <w:rPr>
          <w:sz w:val="28"/>
          <w:szCs w:val="28"/>
        </w:rPr>
      </w:pPr>
      <w:r w:rsidRPr="00974ABF">
        <w:rPr>
          <w:sz w:val="28"/>
          <w:szCs w:val="28"/>
        </w:rPr>
        <w:t>- расходы на капитальные вложения в сумме 112,30 тыс. руб., рассчитанные исходя из стоимости мероприятий производственной программы, утвержденной на 2017-2020 годы на установка весового контроля в размере 77,32 тыс. руб., установка системы видеонаблюдения в размере 6,0 тыс. руб., установка системы электроснабжения в размере 28,98 тыс. руб.</w:t>
      </w:r>
    </w:p>
    <w:p w14:paraId="7C93F945" w14:textId="77777777" w:rsidR="00FA48C7" w:rsidRPr="00974ABF" w:rsidRDefault="00FA48C7" w:rsidP="00FA48C7">
      <w:pPr>
        <w:autoSpaceDE w:val="0"/>
        <w:autoSpaceDN w:val="0"/>
        <w:adjustRightInd w:val="0"/>
        <w:jc w:val="both"/>
        <w:rPr>
          <w:rFonts w:eastAsia="Calibri"/>
          <w:sz w:val="28"/>
          <w:szCs w:val="28"/>
          <w:lang w:eastAsia="en-US"/>
        </w:rPr>
      </w:pPr>
    </w:p>
    <w:p w14:paraId="53CEBF75" w14:textId="77777777" w:rsidR="00FA48C7" w:rsidRPr="00974ABF" w:rsidRDefault="00FA48C7" w:rsidP="00FA48C7">
      <w:pPr>
        <w:shd w:val="clear" w:color="auto" w:fill="FFFFFF"/>
        <w:tabs>
          <w:tab w:val="left" w:pos="709"/>
        </w:tabs>
        <w:autoSpaceDE w:val="0"/>
        <w:autoSpaceDN w:val="0"/>
        <w:adjustRightInd w:val="0"/>
        <w:ind w:firstLine="709"/>
        <w:jc w:val="both"/>
        <w:rPr>
          <w:bCs/>
          <w:sz w:val="28"/>
          <w:szCs w:val="28"/>
        </w:rPr>
      </w:pPr>
      <w:r w:rsidRPr="00974ABF">
        <w:rPr>
          <w:b/>
          <w:bCs/>
          <w:sz w:val="28"/>
          <w:szCs w:val="28"/>
          <w:u w:val="single"/>
        </w:rPr>
        <w:t>Расчетная предпринимательская прибыль</w:t>
      </w:r>
    </w:p>
    <w:p w14:paraId="3D93BADA" w14:textId="77777777" w:rsidR="00FA48C7" w:rsidRPr="00974ABF" w:rsidRDefault="00FA48C7" w:rsidP="00FA48C7">
      <w:pPr>
        <w:shd w:val="clear" w:color="auto" w:fill="FFFFFF"/>
        <w:autoSpaceDE w:val="0"/>
        <w:autoSpaceDN w:val="0"/>
        <w:adjustRightInd w:val="0"/>
        <w:ind w:firstLine="540"/>
        <w:jc w:val="both"/>
        <w:rPr>
          <w:bCs/>
          <w:sz w:val="28"/>
          <w:szCs w:val="28"/>
        </w:rPr>
      </w:pPr>
      <w:r w:rsidRPr="00974ABF">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269" w:history="1">
        <w:r w:rsidRPr="00974ABF">
          <w:rPr>
            <w:bCs/>
            <w:color w:val="000000"/>
            <w:sz w:val="28"/>
            <w:szCs w:val="28"/>
          </w:rPr>
          <w:t>пунктом 46</w:t>
        </w:r>
      </w:hyperlink>
      <w:r w:rsidRPr="00974ABF">
        <w:rPr>
          <w:bCs/>
          <w:color w:val="000000"/>
          <w:sz w:val="28"/>
          <w:szCs w:val="28"/>
        </w:rPr>
        <w:t xml:space="preserve"> </w:t>
      </w:r>
      <w:r w:rsidRPr="00974ABF">
        <w:rPr>
          <w:bCs/>
          <w:sz w:val="28"/>
          <w:szCs w:val="28"/>
        </w:rPr>
        <w:t>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77424BE" w14:textId="77777777" w:rsidR="00FA48C7" w:rsidRPr="00974ABF" w:rsidRDefault="00FA48C7" w:rsidP="00FA48C7">
      <w:pPr>
        <w:shd w:val="clear" w:color="auto" w:fill="FFFFFF"/>
        <w:autoSpaceDE w:val="0"/>
        <w:autoSpaceDN w:val="0"/>
        <w:adjustRightInd w:val="0"/>
        <w:ind w:firstLine="540"/>
        <w:jc w:val="both"/>
        <w:rPr>
          <w:bCs/>
          <w:sz w:val="28"/>
          <w:szCs w:val="28"/>
        </w:rPr>
      </w:pPr>
      <w:r w:rsidRPr="00974ABF">
        <w:rPr>
          <w:bCs/>
          <w:sz w:val="28"/>
          <w:szCs w:val="28"/>
        </w:rPr>
        <w:t>Согласно пункту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6DB28E46" w14:textId="77777777" w:rsidR="00FA48C7" w:rsidRPr="00974ABF" w:rsidRDefault="00FA48C7" w:rsidP="00FA48C7">
      <w:pPr>
        <w:shd w:val="clear" w:color="auto" w:fill="FFFFFF"/>
        <w:autoSpaceDE w:val="0"/>
        <w:autoSpaceDN w:val="0"/>
        <w:adjustRightInd w:val="0"/>
        <w:ind w:firstLine="540"/>
        <w:jc w:val="both"/>
        <w:rPr>
          <w:sz w:val="28"/>
          <w:szCs w:val="28"/>
        </w:rPr>
      </w:pPr>
      <w:r w:rsidRPr="00974ABF">
        <w:rPr>
          <w:sz w:val="28"/>
          <w:szCs w:val="28"/>
        </w:rPr>
        <w:t xml:space="preserve">Расчетная предпринимательская прибыль РЭК КО на 2020 год не утверждалась. </w:t>
      </w:r>
    </w:p>
    <w:p w14:paraId="7608F9EE" w14:textId="77777777" w:rsidR="00FA48C7" w:rsidRPr="00974ABF" w:rsidRDefault="00FA48C7" w:rsidP="00FA48C7">
      <w:pPr>
        <w:shd w:val="clear" w:color="auto" w:fill="FFFFFF"/>
        <w:autoSpaceDE w:val="0"/>
        <w:autoSpaceDN w:val="0"/>
        <w:adjustRightInd w:val="0"/>
        <w:ind w:firstLine="540"/>
        <w:jc w:val="both"/>
        <w:rPr>
          <w:sz w:val="28"/>
          <w:szCs w:val="28"/>
        </w:rPr>
      </w:pPr>
      <w:r w:rsidRPr="00974ABF">
        <w:rPr>
          <w:sz w:val="28"/>
          <w:szCs w:val="28"/>
        </w:rPr>
        <w:t>Предприятием в целях корректировки затраты по данной статье не заявлены.</w:t>
      </w:r>
    </w:p>
    <w:p w14:paraId="51690BE2" w14:textId="77777777" w:rsidR="00FA48C7" w:rsidRPr="00974ABF" w:rsidRDefault="00FA48C7" w:rsidP="00FA48C7">
      <w:pPr>
        <w:shd w:val="clear" w:color="auto" w:fill="FFFFFF"/>
        <w:tabs>
          <w:tab w:val="left" w:pos="709"/>
        </w:tabs>
        <w:autoSpaceDE w:val="0"/>
        <w:autoSpaceDN w:val="0"/>
        <w:adjustRightInd w:val="0"/>
        <w:ind w:firstLine="567"/>
        <w:jc w:val="both"/>
        <w:rPr>
          <w:sz w:val="28"/>
          <w:szCs w:val="28"/>
        </w:rPr>
      </w:pPr>
      <w:r w:rsidRPr="00974ABF">
        <w:rPr>
          <w:sz w:val="28"/>
          <w:szCs w:val="28"/>
        </w:rPr>
        <w:t>Таким образом, в процессе экспертизы расчетная предпринимательская прибыль на 2020 год определена в сумме 0,00 тыс. руб.</w:t>
      </w:r>
    </w:p>
    <w:p w14:paraId="45F9B0A6" w14:textId="77777777" w:rsidR="00FA48C7" w:rsidRPr="00974ABF" w:rsidRDefault="00FA48C7" w:rsidP="00FA48C7">
      <w:pPr>
        <w:shd w:val="clear" w:color="auto" w:fill="FFFFFF"/>
        <w:tabs>
          <w:tab w:val="left" w:pos="709"/>
        </w:tabs>
        <w:autoSpaceDE w:val="0"/>
        <w:autoSpaceDN w:val="0"/>
        <w:adjustRightInd w:val="0"/>
        <w:ind w:firstLine="567"/>
        <w:jc w:val="both"/>
        <w:rPr>
          <w:szCs w:val="28"/>
        </w:rPr>
      </w:pPr>
    </w:p>
    <w:p w14:paraId="16FA9817" w14:textId="77777777" w:rsidR="00FA48C7" w:rsidRPr="00974ABF" w:rsidRDefault="00FA48C7" w:rsidP="00FA48C7">
      <w:pPr>
        <w:shd w:val="clear" w:color="auto" w:fill="FFFFFF"/>
        <w:tabs>
          <w:tab w:val="left" w:pos="709"/>
        </w:tabs>
        <w:autoSpaceDE w:val="0"/>
        <w:autoSpaceDN w:val="0"/>
        <w:adjustRightInd w:val="0"/>
        <w:ind w:firstLine="709"/>
        <w:jc w:val="both"/>
        <w:rPr>
          <w:bCs/>
          <w:sz w:val="28"/>
          <w:szCs w:val="28"/>
        </w:rPr>
      </w:pPr>
      <w:r w:rsidRPr="00974ABF">
        <w:rPr>
          <w:b/>
          <w:bCs/>
          <w:sz w:val="28"/>
          <w:szCs w:val="28"/>
          <w:u w:val="single"/>
        </w:rPr>
        <w:t>Величина изменения необходимой валовой выручки, проводимого в целях сглаживания</w:t>
      </w:r>
    </w:p>
    <w:p w14:paraId="26A95E48"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4A92C546" w14:textId="77777777" w:rsidR="00FA48C7" w:rsidRPr="00974ABF" w:rsidRDefault="00FA48C7" w:rsidP="00FA48C7">
      <w:pPr>
        <w:shd w:val="clear" w:color="auto" w:fill="FFFFFF"/>
        <w:autoSpaceDE w:val="0"/>
        <w:autoSpaceDN w:val="0"/>
        <w:adjustRightInd w:val="0"/>
        <w:ind w:firstLine="709"/>
        <w:jc w:val="both"/>
        <w:rPr>
          <w:sz w:val="14"/>
          <w:szCs w:val="28"/>
        </w:rPr>
      </w:pPr>
    </w:p>
    <w:p w14:paraId="7BA6F574" w14:textId="77777777" w:rsidR="00FA48C7" w:rsidRPr="00974ABF" w:rsidRDefault="00FA48C7" w:rsidP="00FA48C7">
      <w:pPr>
        <w:shd w:val="clear" w:color="auto" w:fill="FFFFFF"/>
        <w:autoSpaceDE w:val="0"/>
        <w:autoSpaceDN w:val="0"/>
        <w:adjustRightInd w:val="0"/>
        <w:ind w:firstLine="851"/>
        <w:jc w:val="center"/>
        <w:rPr>
          <w:b/>
          <w:bCs/>
          <w:sz w:val="28"/>
          <w:szCs w:val="28"/>
        </w:rPr>
      </w:pPr>
      <w:r w:rsidRPr="00974ABF">
        <w:rPr>
          <w:b/>
          <w:bCs/>
          <w:noProof/>
          <w:position w:val="-17"/>
          <w:sz w:val="28"/>
          <w:szCs w:val="28"/>
        </w:rPr>
        <w:drawing>
          <wp:inline distT="0" distB="0" distL="0" distR="0" wp14:anchorId="7F068F27" wp14:editId="39AED14A">
            <wp:extent cx="4673600" cy="391795"/>
            <wp:effectExtent l="0" t="0" r="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3600" cy="391795"/>
                    </a:xfrm>
                    <a:prstGeom prst="rect">
                      <a:avLst/>
                    </a:prstGeom>
                    <a:noFill/>
                    <a:ln>
                      <a:noFill/>
                    </a:ln>
                  </pic:spPr>
                </pic:pic>
              </a:graphicData>
            </a:graphic>
          </wp:inline>
        </w:drawing>
      </w:r>
    </w:p>
    <w:p w14:paraId="4F2359FA" w14:textId="77777777" w:rsidR="00FA48C7" w:rsidRPr="00974ABF" w:rsidRDefault="00FA48C7" w:rsidP="00FA48C7">
      <w:pPr>
        <w:shd w:val="clear" w:color="auto" w:fill="FFFFFF"/>
        <w:autoSpaceDE w:val="0"/>
        <w:autoSpaceDN w:val="0"/>
        <w:adjustRightInd w:val="0"/>
        <w:ind w:firstLine="851"/>
        <w:jc w:val="both"/>
        <w:outlineLvl w:val="0"/>
        <w:rPr>
          <w:b/>
          <w:bCs/>
          <w:sz w:val="16"/>
          <w:szCs w:val="28"/>
        </w:rPr>
      </w:pPr>
    </w:p>
    <w:p w14:paraId="1A3FA8F5" w14:textId="77777777" w:rsidR="00FA48C7" w:rsidRPr="00974ABF" w:rsidRDefault="00FA48C7" w:rsidP="00FA48C7">
      <w:pPr>
        <w:shd w:val="clear" w:color="auto" w:fill="FFFFFF"/>
        <w:autoSpaceDE w:val="0"/>
        <w:autoSpaceDN w:val="0"/>
        <w:adjustRightInd w:val="0"/>
        <w:ind w:firstLine="851"/>
        <w:jc w:val="center"/>
        <w:rPr>
          <w:b/>
          <w:bCs/>
          <w:sz w:val="28"/>
          <w:szCs w:val="28"/>
        </w:rPr>
      </w:pPr>
      <w:r w:rsidRPr="00974ABF">
        <w:rPr>
          <w:b/>
          <w:bCs/>
          <w:noProof/>
          <w:position w:val="-33"/>
          <w:sz w:val="28"/>
          <w:szCs w:val="28"/>
        </w:rPr>
        <w:drawing>
          <wp:inline distT="0" distB="0" distL="0" distR="0" wp14:anchorId="029FE31F" wp14:editId="4AD8CA91">
            <wp:extent cx="4375785" cy="609600"/>
            <wp:effectExtent l="0" t="0" r="571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5785" cy="609600"/>
                    </a:xfrm>
                    <a:prstGeom prst="rect">
                      <a:avLst/>
                    </a:prstGeom>
                    <a:noFill/>
                    <a:ln>
                      <a:noFill/>
                    </a:ln>
                  </pic:spPr>
                </pic:pic>
              </a:graphicData>
            </a:graphic>
          </wp:inline>
        </w:drawing>
      </w:r>
    </w:p>
    <w:p w14:paraId="17419061"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sz w:val="28"/>
          <w:szCs w:val="28"/>
        </w:rPr>
        <w:t>где:</w:t>
      </w:r>
    </w:p>
    <w:p w14:paraId="494C96C1"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2"/>
          <w:sz w:val="28"/>
          <w:szCs w:val="28"/>
        </w:rPr>
        <w:drawing>
          <wp:inline distT="0" distB="0" distL="0" distR="0" wp14:anchorId="79E00041" wp14:editId="2176BDD1">
            <wp:extent cx="696595" cy="33401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6595" cy="334010"/>
                    </a:xfrm>
                    <a:prstGeom prst="rect">
                      <a:avLst/>
                    </a:prstGeom>
                    <a:noFill/>
                    <a:ln>
                      <a:noFill/>
                    </a:ln>
                  </pic:spPr>
                </pic:pic>
              </a:graphicData>
            </a:graphic>
          </wp:inline>
        </w:drawing>
      </w:r>
      <w:r w:rsidRPr="00974ABF">
        <w:rPr>
          <w:b/>
          <w:bCs/>
          <w:sz w:val="28"/>
          <w:szCs w:val="28"/>
        </w:rPr>
        <w:t xml:space="preserve"> - </w:t>
      </w:r>
      <w:r w:rsidRPr="00974ABF">
        <w:rPr>
          <w:bCs/>
          <w:sz w:val="28"/>
          <w:szCs w:val="28"/>
        </w:rPr>
        <w:t>величина изменения необходимой валовой выручки на год i, производимого в целях сглаживания тарифов;</w:t>
      </w:r>
    </w:p>
    <w:p w14:paraId="1A4048D3"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2"/>
          <w:sz w:val="28"/>
          <w:szCs w:val="28"/>
        </w:rPr>
        <w:drawing>
          <wp:inline distT="0" distB="0" distL="0" distR="0" wp14:anchorId="635CCCAC" wp14:editId="7A24C2D7">
            <wp:extent cx="732790" cy="33401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2790" cy="334010"/>
                    </a:xfrm>
                    <a:prstGeom prst="rect">
                      <a:avLst/>
                    </a:prstGeom>
                    <a:noFill/>
                    <a:ln>
                      <a:noFill/>
                    </a:ln>
                  </pic:spPr>
                </pic:pic>
              </a:graphicData>
            </a:graphic>
          </wp:inline>
        </w:drawing>
      </w:r>
      <w:r w:rsidRPr="00974ABF">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2F3690E8"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sz w:val="28"/>
          <w:szCs w:val="28"/>
        </w:rPr>
        <w:lastRenderedPageBreak/>
        <w:t>НД - норма доходности на капитал, инвестированный после начала долгосрочного периода регулирования;</w:t>
      </w:r>
    </w:p>
    <w:p w14:paraId="5B61EE58"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4"/>
          <w:sz w:val="28"/>
          <w:szCs w:val="28"/>
        </w:rPr>
        <w:drawing>
          <wp:inline distT="0" distB="0" distL="0" distR="0" wp14:anchorId="6F53A292" wp14:editId="7690AD9A">
            <wp:extent cx="704215" cy="36258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215" cy="362585"/>
                    </a:xfrm>
                    <a:prstGeom prst="rect">
                      <a:avLst/>
                    </a:prstGeom>
                    <a:noFill/>
                    <a:ln>
                      <a:noFill/>
                    </a:ln>
                  </pic:spPr>
                </pic:pic>
              </a:graphicData>
            </a:graphic>
          </wp:inline>
        </w:drawing>
      </w:r>
      <w:r w:rsidRPr="00974ABF">
        <w:rPr>
          <w:bCs/>
          <w:sz w:val="28"/>
          <w:szCs w:val="28"/>
        </w:rPr>
        <w:t xml:space="preserve"> - величина сглаживания необходимой валовой выручки, определенная органом регулирования;</w:t>
      </w:r>
    </w:p>
    <w:p w14:paraId="57018C8B"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2"/>
          <w:sz w:val="28"/>
          <w:szCs w:val="28"/>
        </w:rPr>
        <w:drawing>
          <wp:inline distT="0" distB="0" distL="0" distR="0" wp14:anchorId="2760E2CF" wp14:editId="4AE9EE66">
            <wp:extent cx="631190" cy="33401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1190" cy="334010"/>
                    </a:xfrm>
                    <a:prstGeom prst="rect">
                      <a:avLst/>
                    </a:prstGeom>
                    <a:noFill/>
                    <a:ln>
                      <a:noFill/>
                    </a:ln>
                  </pic:spPr>
                </pic:pic>
              </a:graphicData>
            </a:graphic>
          </wp:inline>
        </w:drawing>
      </w:r>
      <w:r w:rsidRPr="00974ABF">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179A3E2" w14:textId="77777777" w:rsidR="00FA48C7" w:rsidRPr="00974ABF" w:rsidRDefault="00FA48C7" w:rsidP="00FA48C7">
      <w:pPr>
        <w:shd w:val="clear" w:color="auto" w:fill="FFFFFF"/>
        <w:autoSpaceDE w:val="0"/>
        <w:autoSpaceDN w:val="0"/>
        <w:adjustRightInd w:val="0"/>
        <w:ind w:firstLine="709"/>
        <w:jc w:val="both"/>
        <w:rPr>
          <w:bCs/>
          <w:sz w:val="28"/>
          <w:szCs w:val="28"/>
        </w:rPr>
      </w:pPr>
    </w:p>
    <w:p w14:paraId="62910AD0"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 xml:space="preserve">Величина изменения необходимой валовой выручки, проводимого в целях сглаживания, РЭК КО на 2020 год </w:t>
      </w:r>
      <w:r w:rsidRPr="00974ABF">
        <w:rPr>
          <w:sz w:val="28"/>
          <w:szCs w:val="28"/>
          <w:u w:val="single"/>
        </w:rPr>
        <w:t>не утверждалась.</w:t>
      </w:r>
      <w:r w:rsidRPr="00974ABF">
        <w:rPr>
          <w:sz w:val="28"/>
          <w:szCs w:val="28"/>
        </w:rPr>
        <w:t xml:space="preserve"> </w:t>
      </w:r>
    </w:p>
    <w:p w14:paraId="7158B530"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 xml:space="preserve">Предприятием в целях корректировки затраты по данной статье </w:t>
      </w:r>
      <w:r w:rsidRPr="00974ABF">
        <w:rPr>
          <w:sz w:val="28"/>
          <w:szCs w:val="28"/>
          <w:u w:val="single"/>
        </w:rPr>
        <w:t>не заявлены.</w:t>
      </w:r>
    </w:p>
    <w:p w14:paraId="732BD44B" w14:textId="77777777" w:rsidR="00FA48C7" w:rsidRPr="00974ABF" w:rsidRDefault="00FA48C7" w:rsidP="00FA48C7">
      <w:pPr>
        <w:shd w:val="clear" w:color="auto" w:fill="FFFFFF"/>
        <w:tabs>
          <w:tab w:val="left" w:pos="709"/>
        </w:tabs>
        <w:autoSpaceDE w:val="0"/>
        <w:autoSpaceDN w:val="0"/>
        <w:adjustRightInd w:val="0"/>
        <w:ind w:firstLine="709"/>
        <w:jc w:val="both"/>
        <w:rPr>
          <w:bCs/>
          <w:szCs w:val="28"/>
        </w:rPr>
      </w:pPr>
      <w:r w:rsidRPr="00974ABF">
        <w:rPr>
          <w:sz w:val="28"/>
          <w:szCs w:val="28"/>
        </w:rPr>
        <w:t xml:space="preserve">Таким образом, в процессе экспертизы </w:t>
      </w:r>
      <w:r w:rsidRPr="00974ABF">
        <w:rPr>
          <w:sz w:val="28"/>
          <w:szCs w:val="28"/>
          <w:u w:val="single"/>
        </w:rPr>
        <w:t>величина изменения необходимой валовой выручки, проводимого в целях сглаживания,</w:t>
      </w:r>
      <w:r w:rsidRPr="00974ABF">
        <w:rPr>
          <w:sz w:val="32"/>
          <w:szCs w:val="28"/>
          <w:u w:val="single"/>
        </w:rPr>
        <w:t xml:space="preserve"> </w:t>
      </w:r>
      <w:r w:rsidRPr="00974ABF">
        <w:rPr>
          <w:sz w:val="28"/>
          <w:szCs w:val="28"/>
          <w:u w:val="single"/>
        </w:rPr>
        <w:t>на 2020 год определена в сумме 0,00 тыс. руб.</w:t>
      </w:r>
    </w:p>
    <w:p w14:paraId="737C23C6"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7C755DBC" w14:textId="77777777" w:rsidR="00FA48C7" w:rsidRPr="00974ABF" w:rsidRDefault="00FA48C7" w:rsidP="00FA48C7">
      <w:pPr>
        <w:shd w:val="clear" w:color="auto" w:fill="FFFFFF"/>
        <w:tabs>
          <w:tab w:val="left" w:pos="709"/>
        </w:tabs>
        <w:autoSpaceDE w:val="0"/>
        <w:autoSpaceDN w:val="0"/>
        <w:adjustRightInd w:val="0"/>
        <w:ind w:firstLine="709"/>
        <w:jc w:val="both"/>
        <w:rPr>
          <w:bCs/>
          <w:sz w:val="28"/>
          <w:szCs w:val="28"/>
        </w:rPr>
      </w:pPr>
      <w:r w:rsidRPr="00974ABF">
        <w:rPr>
          <w:b/>
          <w:bCs/>
          <w:sz w:val="28"/>
          <w:szCs w:val="28"/>
          <w:u w:val="single"/>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3D99EA69"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sz w:val="28"/>
          <w:szCs w:val="28"/>
        </w:rPr>
        <w:t xml:space="preserve">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974ABF">
        <w:rPr>
          <w:bCs/>
          <w:noProof/>
          <w:position w:val="-11"/>
          <w:sz w:val="28"/>
          <w:szCs w:val="28"/>
        </w:rPr>
        <w:drawing>
          <wp:inline distT="0" distB="0" distL="0" distR="0" wp14:anchorId="0B6B98AC" wp14:editId="39CCBB40">
            <wp:extent cx="704215" cy="319405"/>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215" cy="319405"/>
                    </a:xfrm>
                    <a:prstGeom prst="rect">
                      <a:avLst/>
                    </a:prstGeom>
                    <a:noFill/>
                    <a:ln>
                      <a:noFill/>
                    </a:ln>
                  </pic:spPr>
                </pic:pic>
              </a:graphicData>
            </a:graphic>
          </wp:inline>
        </w:drawing>
      </w:r>
      <w:r w:rsidRPr="00974ABF">
        <w:rPr>
          <w:bCs/>
          <w:sz w:val="28"/>
          <w:szCs w:val="28"/>
        </w:rPr>
        <w:t xml:space="preserve">, рассчитывается по </w:t>
      </w:r>
      <w:hyperlink w:anchor="Par2" w:history="1">
        <w:r w:rsidRPr="00974ABF">
          <w:rPr>
            <w:bCs/>
            <w:color w:val="000000"/>
            <w:sz w:val="28"/>
            <w:szCs w:val="28"/>
          </w:rPr>
          <w:t>формуле (9)</w:t>
        </w:r>
      </w:hyperlink>
      <w:r w:rsidRPr="00974ABF">
        <w:rPr>
          <w:bCs/>
          <w:color w:val="000000"/>
          <w:sz w:val="28"/>
          <w:szCs w:val="28"/>
        </w:rPr>
        <w:t xml:space="preserve"> и</w:t>
      </w:r>
      <w:r w:rsidRPr="00974ABF">
        <w:rPr>
          <w:bCs/>
          <w:sz w:val="28"/>
          <w:szCs w:val="28"/>
        </w:rPr>
        <w:t xml:space="preserve"> может принимать как положительные, так и отрицательные значения.</w:t>
      </w:r>
    </w:p>
    <w:p w14:paraId="54C29463" w14:textId="77777777" w:rsidR="00FA48C7" w:rsidRPr="00974ABF" w:rsidRDefault="00FA48C7" w:rsidP="00FA48C7">
      <w:pPr>
        <w:shd w:val="clear" w:color="auto" w:fill="FFFFFF"/>
        <w:autoSpaceDE w:val="0"/>
        <w:autoSpaceDN w:val="0"/>
        <w:adjustRightInd w:val="0"/>
        <w:ind w:firstLine="709"/>
        <w:jc w:val="both"/>
        <w:rPr>
          <w:bCs/>
          <w:sz w:val="14"/>
          <w:szCs w:val="28"/>
        </w:rPr>
      </w:pPr>
    </w:p>
    <w:p w14:paraId="47C3766D" w14:textId="77777777" w:rsidR="00FA48C7" w:rsidRPr="00974ABF" w:rsidRDefault="00FA48C7" w:rsidP="00FA48C7">
      <w:pPr>
        <w:shd w:val="clear" w:color="auto" w:fill="FFFFFF"/>
        <w:autoSpaceDE w:val="0"/>
        <w:autoSpaceDN w:val="0"/>
        <w:adjustRightInd w:val="0"/>
        <w:ind w:firstLine="709"/>
        <w:jc w:val="center"/>
        <w:rPr>
          <w:bCs/>
          <w:sz w:val="28"/>
          <w:szCs w:val="28"/>
        </w:rPr>
      </w:pPr>
      <w:r w:rsidRPr="00974ABF">
        <w:rPr>
          <w:bCs/>
          <w:noProof/>
          <w:position w:val="-12"/>
          <w:sz w:val="28"/>
          <w:szCs w:val="28"/>
        </w:rPr>
        <w:drawing>
          <wp:inline distT="0" distB="0" distL="0" distR="0" wp14:anchorId="7E386C00" wp14:editId="55942F77">
            <wp:extent cx="3149600" cy="3409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9600" cy="340995"/>
                    </a:xfrm>
                    <a:prstGeom prst="rect">
                      <a:avLst/>
                    </a:prstGeom>
                    <a:noFill/>
                    <a:ln>
                      <a:noFill/>
                    </a:ln>
                  </pic:spPr>
                </pic:pic>
              </a:graphicData>
            </a:graphic>
          </wp:inline>
        </w:drawing>
      </w:r>
    </w:p>
    <w:p w14:paraId="30A312FC"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sz w:val="28"/>
          <w:szCs w:val="28"/>
        </w:rPr>
        <w:t>где:</w:t>
      </w:r>
    </w:p>
    <w:p w14:paraId="7B1C09C9"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2"/>
          <w:sz w:val="28"/>
          <w:szCs w:val="28"/>
        </w:rPr>
        <w:drawing>
          <wp:inline distT="0" distB="0" distL="0" distR="0" wp14:anchorId="30EDBEA0" wp14:editId="2BB6C429">
            <wp:extent cx="464185" cy="33401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185" cy="334010"/>
                    </a:xfrm>
                    <a:prstGeom prst="rect">
                      <a:avLst/>
                    </a:prstGeom>
                    <a:noFill/>
                    <a:ln>
                      <a:noFill/>
                    </a:ln>
                  </pic:spPr>
                </pic:pic>
              </a:graphicData>
            </a:graphic>
          </wp:inline>
        </w:drawing>
      </w:r>
      <w:r w:rsidRPr="00974ABF">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7DB065B8"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270" w:history="1">
        <w:r w:rsidRPr="00974ABF">
          <w:rPr>
            <w:bCs/>
            <w:color w:val="000000"/>
            <w:sz w:val="28"/>
            <w:szCs w:val="28"/>
          </w:rPr>
          <w:t>пунктом 2</w:t>
        </w:r>
      </w:hyperlink>
      <w:r w:rsidRPr="00974ABF">
        <w:rPr>
          <w:bCs/>
          <w:sz w:val="28"/>
          <w:szCs w:val="28"/>
        </w:rPr>
        <w:t xml:space="preserve"> Основ ценообразования;</w:t>
      </w:r>
    </w:p>
    <w:p w14:paraId="733B2DDD"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bCs/>
          <w:noProof/>
          <w:position w:val="-12"/>
          <w:sz w:val="28"/>
          <w:szCs w:val="28"/>
        </w:rPr>
        <w:drawing>
          <wp:inline distT="0" distB="0" distL="0" distR="0" wp14:anchorId="1D90300A" wp14:editId="3F8FACA0">
            <wp:extent cx="435610" cy="334010"/>
            <wp:effectExtent l="0" t="0" r="254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5610" cy="334010"/>
                    </a:xfrm>
                    <a:prstGeom prst="rect">
                      <a:avLst/>
                    </a:prstGeom>
                    <a:noFill/>
                    <a:ln>
                      <a:noFill/>
                    </a:ln>
                  </pic:spPr>
                </pic:pic>
              </a:graphicData>
            </a:graphic>
          </wp:inline>
        </w:drawing>
      </w:r>
      <w:r w:rsidRPr="00974ABF">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405B7863" w14:textId="77777777" w:rsidR="00FA48C7" w:rsidRPr="00974ABF" w:rsidRDefault="00FA48C7" w:rsidP="00FA48C7">
      <w:pPr>
        <w:shd w:val="clear" w:color="auto" w:fill="FFFFFF"/>
        <w:autoSpaceDE w:val="0"/>
        <w:autoSpaceDN w:val="0"/>
        <w:adjustRightInd w:val="0"/>
        <w:ind w:firstLine="709"/>
        <w:jc w:val="both"/>
        <w:rPr>
          <w:bCs/>
          <w:sz w:val="28"/>
          <w:szCs w:val="28"/>
        </w:rPr>
      </w:pPr>
    </w:p>
    <w:p w14:paraId="1026469C"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КО на 2020 год </w:t>
      </w:r>
      <w:r w:rsidRPr="00974ABF">
        <w:rPr>
          <w:sz w:val="28"/>
          <w:szCs w:val="28"/>
          <w:u w:val="single"/>
        </w:rPr>
        <w:t>не утверждалась.</w:t>
      </w:r>
      <w:r w:rsidRPr="00974ABF">
        <w:rPr>
          <w:sz w:val="28"/>
          <w:szCs w:val="28"/>
        </w:rPr>
        <w:t xml:space="preserve"> </w:t>
      </w:r>
    </w:p>
    <w:p w14:paraId="276F7D94"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 xml:space="preserve">Предприятием в целях корректировки затраты по данной статье </w:t>
      </w:r>
      <w:r w:rsidRPr="00974ABF">
        <w:rPr>
          <w:sz w:val="28"/>
          <w:szCs w:val="28"/>
          <w:u w:val="single"/>
        </w:rPr>
        <w:t>не заявлены.</w:t>
      </w:r>
    </w:p>
    <w:p w14:paraId="7B31655D" w14:textId="77777777" w:rsidR="00FA48C7" w:rsidRPr="00974ABF" w:rsidRDefault="00FA48C7" w:rsidP="00FA48C7">
      <w:pPr>
        <w:shd w:val="clear" w:color="auto" w:fill="FFFFFF"/>
        <w:autoSpaceDE w:val="0"/>
        <w:autoSpaceDN w:val="0"/>
        <w:adjustRightInd w:val="0"/>
        <w:ind w:firstLine="709"/>
        <w:jc w:val="both"/>
        <w:rPr>
          <w:sz w:val="28"/>
          <w:szCs w:val="28"/>
        </w:rPr>
      </w:pPr>
    </w:p>
    <w:p w14:paraId="310A8F61" w14:textId="77777777" w:rsidR="00FA48C7" w:rsidRPr="00974ABF" w:rsidRDefault="00FA48C7" w:rsidP="00FA48C7">
      <w:pPr>
        <w:shd w:val="clear" w:color="auto" w:fill="FFFFFF"/>
        <w:autoSpaceDE w:val="0"/>
        <w:autoSpaceDN w:val="0"/>
        <w:adjustRightInd w:val="0"/>
        <w:ind w:firstLine="709"/>
        <w:jc w:val="both"/>
        <w:rPr>
          <w:bCs/>
          <w:sz w:val="28"/>
          <w:szCs w:val="28"/>
        </w:rPr>
      </w:pPr>
      <w:r w:rsidRPr="00974ABF">
        <w:rPr>
          <w:sz w:val="28"/>
          <w:szCs w:val="28"/>
        </w:rPr>
        <w:t xml:space="preserve">В процессе экспертизы РЭК КО выявлены </w:t>
      </w:r>
      <w:r w:rsidRPr="00974ABF">
        <w:rPr>
          <w:bCs/>
          <w:sz w:val="28"/>
          <w:szCs w:val="28"/>
        </w:rPr>
        <w:t>экономически обоснованные расходы регулируемой организации, не учтенные при установлении регулируемых тарифов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подлежащие включению в НВВ в общей сумме 57,61 тыс. руб. В данной статье учтено фактическое отклонение по статьям расходов, относящимся к неподконтрольным, по сравнению с плановыми затратами по итогу 2017 года (фактические расходы подтверждены данными бухгалтерских регистров и первичной документацией, представленной в тарифном деле). Подробный расчет расходов по статье приведен в Таблице 3.</w:t>
      </w:r>
    </w:p>
    <w:p w14:paraId="7D2B59F8" w14:textId="77777777" w:rsidR="00FA48C7" w:rsidRPr="00974ABF" w:rsidRDefault="00FA48C7" w:rsidP="00FA48C7">
      <w:pPr>
        <w:shd w:val="clear" w:color="auto" w:fill="FFFFFF"/>
        <w:autoSpaceDE w:val="0"/>
        <w:autoSpaceDN w:val="0"/>
        <w:adjustRightInd w:val="0"/>
        <w:ind w:firstLine="709"/>
        <w:jc w:val="right"/>
        <w:rPr>
          <w:bCs/>
          <w:sz w:val="28"/>
          <w:szCs w:val="28"/>
        </w:rPr>
      </w:pPr>
      <w:r w:rsidRPr="00974ABF">
        <w:rPr>
          <w:bCs/>
          <w:sz w:val="28"/>
          <w:szCs w:val="28"/>
        </w:rPr>
        <w:t>Таблица 3</w:t>
      </w:r>
    </w:p>
    <w:p w14:paraId="03278837" w14:textId="77777777" w:rsidR="00FA48C7" w:rsidRPr="00974ABF" w:rsidRDefault="00FA48C7" w:rsidP="00FA48C7">
      <w:pPr>
        <w:shd w:val="clear" w:color="auto" w:fill="FFFFFF"/>
        <w:autoSpaceDE w:val="0"/>
        <w:autoSpaceDN w:val="0"/>
        <w:adjustRightInd w:val="0"/>
        <w:ind w:firstLine="709"/>
        <w:jc w:val="center"/>
        <w:rPr>
          <w:bCs/>
          <w:sz w:val="28"/>
          <w:szCs w:val="28"/>
        </w:rPr>
      </w:pPr>
      <w:r w:rsidRPr="00974ABF">
        <w:rPr>
          <w:bCs/>
          <w:sz w:val="28"/>
          <w:szCs w:val="28"/>
        </w:rPr>
        <w:t>Отклонение фактически достигнутого уровня неподконтрольных расходов ООО «Полигон» за 2017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559"/>
        <w:gridCol w:w="1843"/>
      </w:tblGrid>
      <w:tr w:rsidR="00FA48C7" w:rsidRPr="00974ABF" w14:paraId="0F4C6368" w14:textId="77777777" w:rsidTr="00D16271">
        <w:trPr>
          <w:jc w:val="center"/>
        </w:trPr>
        <w:tc>
          <w:tcPr>
            <w:tcW w:w="4503" w:type="dxa"/>
            <w:shd w:val="clear" w:color="auto" w:fill="auto"/>
            <w:vAlign w:val="center"/>
          </w:tcPr>
          <w:p w14:paraId="1EA1690B" w14:textId="77777777" w:rsidR="00FA48C7" w:rsidRPr="00974ABF" w:rsidRDefault="00FA48C7" w:rsidP="00D16271">
            <w:pPr>
              <w:autoSpaceDE w:val="0"/>
              <w:autoSpaceDN w:val="0"/>
              <w:adjustRightInd w:val="0"/>
              <w:jc w:val="center"/>
              <w:rPr>
                <w:bCs/>
              </w:rPr>
            </w:pPr>
            <w:r w:rsidRPr="00974ABF">
              <w:rPr>
                <w:bCs/>
              </w:rPr>
              <w:t>Статья расходов</w:t>
            </w:r>
          </w:p>
        </w:tc>
        <w:tc>
          <w:tcPr>
            <w:tcW w:w="1417" w:type="dxa"/>
            <w:shd w:val="clear" w:color="auto" w:fill="auto"/>
            <w:vAlign w:val="center"/>
          </w:tcPr>
          <w:p w14:paraId="31479448" w14:textId="77777777" w:rsidR="00FA48C7" w:rsidRPr="00974ABF" w:rsidRDefault="00FA48C7" w:rsidP="00D16271">
            <w:pPr>
              <w:autoSpaceDE w:val="0"/>
              <w:autoSpaceDN w:val="0"/>
              <w:adjustRightInd w:val="0"/>
              <w:jc w:val="center"/>
              <w:rPr>
                <w:bCs/>
              </w:rPr>
            </w:pPr>
            <w:r w:rsidRPr="00974ABF">
              <w:rPr>
                <w:bCs/>
              </w:rPr>
              <w:t>План 2017</w:t>
            </w:r>
          </w:p>
        </w:tc>
        <w:tc>
          <w:tcPr>
            <w:tcW w:w="1559" w:type="dxa"/>
            <w:shd w:val="clear" w:color="auto" w:fill="auto"/>
            <w:vAlign w:val="center"/>
          </w:tcPr>
          <w:p w14:paraId="22104B00" w14:textId="77777777" w:rsidR="00FA48C7" w:rsidRPr="00974ABF" w:rsidRDefault="00FA48C7" w:rsidP="00D16271">
            <w:pPr>
              <w:autoSpaceDE w:val="0"/>
              <w:autoSpaceDN w:val="0"/>
              <w:adjustRightInd w:val="0"/>
              <w:jc w:val="center"/>
              <w:rPr>
                <w:bCs/>
              </w:rPr>
            </w:pPr>
            <w:r w:rsidRPr="00974ABF">
              <w:rPr>
                <w:bCs/>
              </w:rPr>
              <w:t>Факт 2017</w:t>
            </w:r>
          </w:p>
        </w:tc>
        <w:tc>
          <w:tcPr>
            <w:tcW w:w="1843" w:type="dxa"/>
            <w:shd w:val="clear" w:color="auto" w:fill="auto"/>
            <w:vAlign w:val="center"/>
          </w:tcPr>
          <w:p w14:paraId="661A055B" w14:textId="77777777" w:rsidR="00FA48C7" w:rsidRPr="00974ABF" w:rsidRDefault="00FA48C7" w:rsidP="00D16271">
            <w:pPr>
              <w:autoSpaceDE w:val="0"/>
              <w:autoSpaceDN w:val="0"/>
              <w:adjustRightInd w:val="0"/>
              <w:jc w:val="center"/>
              <w:rPr>
                <w:bCs/>
              </w:rPr>
            </w:pPr>
            <w:r w:rsidRPr="00974ABF">
              <w:rPr>
                <w:bCs/>
              </w:rPr>
              <w:t>Отклонение</w:t>
            </w:r>
          </w:p>
        </w:tc>
      </w:tr>
      <w:tr w:rsidR="00FA48C7" w:rsidRPr="00974ABF" w14:paraId="14EB891D" w14:textId="77777777" w:rsidTr="00D16271">
        <w:trPr>
          <w:jc w:val="center"/>
        </w:trPr>
        <w:tc>
          <w:tcPr>
            <w:tcW w:w="4503" w:type="dxa"/>
            <w:shd w:val="clear" w:color="auto" w:fill="auto"/>
            <w:vAlign w:val="center"/>
          </w:tcPr>
          <w:p w14:paraId="008E3D1D" w14:textId="77777777" w:rsidR="00FA48C7" w:rsidRPr="00974ABF" w:rsidRDefault="00FA48C7" w:rsidP="00D16271">
            <w:pPr>
              <w:autoSpaceDE w:val="0"/>
              <w:autoSpaceDN w:val="0"/>
              <w:adjustRightInd w:val="0"/>
              <w:rPr>
                <w:bCs/>
              </w:rPr>
            </w:pPr>
            <w:r w:rsidRPr="00974ABF">
              <w:rPr>
                <w:bCs/>
              </w:rPr>
              <w:t>Амортизация</w:t>
            </w:r>
          </w:p>
        </w:tc>
        <w:tc>
          <w:tcPr>
            <w:tcW w:w="1417" w:type="dxa"/>
            <w:shd w:val="clear" w:color="auto" w:fill="auto"/>
            <w:vAlign w:val="center"/>
          </w:tcPr>
          <w:p w14:paraId="6BCB3B14" w14:textId="77777777" w:rsidR="00FA48C7" w:rsidRPr="00974ABF" w:rsidRDefault="00FA48C7" w:rsidP="00D16271">
            <w:pPr>
              <w:autoSpaceDE w:val="0"/>
              <w:autoSpaceDN w:val="0"/>
              <w:adjustRightInd w:val="0"/>
              <w:jc w:val="center"/>
              <w:rPr>
                <w:bCs/>
              </w:rPr>
            </w:pPr>
            <w:r w:rsidRPr="00974ABF">
              <w:rPr>
                <w:bCs/>
              </w:rPr>
              <w:t>0</w:t>
            </w:r>
          </w:p>
        </w:tc>
        <w:tc>
          <w:tcPr>
            <w:tcW w:w="1559" w:type="dxa"/>
            <w:shd w:val="clear" w:color="auto" w:fill="auto"/>
            <w:vAlign w:val="center"/>
          </w:tcPr>
          <w:p w14:paraId="6EA65B49" w14:textId="77777777" w:rsidR="00FA48C7" w:rsidRPr="00974ABF" w:rsidRDefault="00FA48C7" w:rsidP="00D16271">
            <w:pPr>
              <w:autoSpaceDE w:val="0"/>
              <w:autoSpaceDN w:val="0"/>
              <w:adjustRightInd w:val="0"/>
              <w:jc w:val="center"/>
              <w:rPr>
                <w:bCs/>
              </w:rPr>
            </w:pPr>
            <w:r w:rsidRPr="00974ABF">
              <w:rPr>
                <w:bCs/>
              </w:rPr>
              <w:t>3,28</w:t>
            </w:r>
          </w:p>
        </w:tc>
        <w:tc>
          <w:tcPr>
            <w:tcW w:w="1843" w:type="dxa"/>
            <w:shd w:val="clear" w:color="auto" w:fill="auto"/>
            <w:vAlign w:val="center"/>
          </w:tcPr>
          <w:p w14:paraId="7F08EFFC" w14:textId="77777777" w:rsidR="00FA48C7" w:rsidRPr="00974ABF" w:rsidRDefault="00FA48C7" w:rsidP="00D16271">
            <w:pPr>
              <w:autoSpaceDE w:val="0"/>
              <w:autoSpaceDN w:val="0"/>
              <w:adjustRightInd w:val="0"/>
              <w:jc w:val="center"/>
              <w:rPr>
                <w:bCs/>
              </w:rPr>
            </w:pPr>
            <w:r w:rsidRPr="00974ABF">
              <w:rPr>
                <w:bCs/>
              </w:rPr>
              <w:t>+3,28</w:t>
            </w:r>
          </w:p>
        </w:tc>
      </w:tr>
      <w:tr w:rsidR="00FA48C7" w:rsidRPr="00974ABF" w14:paraId="0298CB28" w14:textId="77777777" w:rsidTr="00D16271">
        <w:trPr>
          <w:jc w:val="center"/>
        </w:trPr>
        <w:tc>
          <w:tcPr>
            <w:tcW w:w="4503" w:type="dxa"/>
            <w:shd w:val="clear" w:color="auto" w:fill="auto"/>
            <w:vAlign w:val="center"/>
          </w:tcPr>
          <w:p w14:paraId="2AF7ED09" w14:textId="77777777" w:rsidR="00FA48C7" w:rsidRPr="00974ABF" w:rsidRDefault="00FA48C7" w:rsidP="00D16271">
            <w:pPr>
              <w:autoSpaceDE w:val="0"/>
              <w:autoSpaceDN w:val="0"/>
              <w:adjustRightInd w:val="0"/>
              <w:rPr>
                <w:bCs/>
              </w:rPr>
            </w:pPr>
            <w:r w:rsidRPr="00974ABF">
              <w:rPr>
                <w:bCs/>
              </w:rPr>
              <w:t>Аренда осн.средств</w:t>
            </w:r>
          </w:p>
        </w:tc>
        <w:tc>
          <w:tcPr>
            <w:tcW w:w="1417" w:type="dxa"/>
            <w:shd w:val="clear" w:color="auto" w:fill="auto"/>
            <w:vAlign w:val="center"/>
          </w:tcPr>
          <w:p w14:paraId="044D4166" w14:textId="77777777" w:rsidR="00FA48C7" w:rsidRPr="00974ABF" w:rsidRDefault="00FA48C7" w:rsidP="00D16271">
            <w:pPr>
              <w:autoSpaceDE w:val="0"/>
              <w:autoSpaceDN w:val="0"/>
              <w:adjustRightInd w:val="0"/>
              <w:jc w:val="center"/>
              <w:rPr>
                <w:bCs/>
              </w:rPr>
            </w:pPr>
            <w:r w:rsidRPr="00974ABF">
              <w:rPr>
                <w:bCs/>
              </w:rPr>
              <w:t>8,10</w:t>
            </w:r>
          </w:p>
        </w:tc>
        <w:tc>
          <w:tcPr>
            <w:tcW w:w="1559" w:type="dxa"/>
            <w:shd w:val="clear" w:color="auto" w:fill="auto"/>
            <w:vAlign w:val="center"/>
          </w:tcPr>
          <w:p w14:paraId="22D29257" w14:textId="77777777" w:rsidR="00FA48C7" w:rsidRPr="00974ABF" w:rsidRDefault="00FA48C7" w:rsidP="00D16271">
            <w:pPr>
              <w:autoSpaceDE w:val="0"/>
              <w:autoSpaceDN w:val="0"/>
              <w:adjustRightInd w:val="0"/>
              <w:jc w:val="center"/>
              <w:rPr>
                <w:bCs/>
              </w:rPr>
            </w:pPr>
            <w:r w:rsidRPr="00974ABF">
              <w:rPr>
                <w:bCs/>
              </w:rPr>
              <w:t>0,10</w:t>
            </w:r>
          </w:p>
        </w:tc>
        <w:tc>
          <w:tcPr>
            <w:tcW w:w="1843" w:type="dxa"/>
            <w:shd w:val="clear" w:color="auto" w:fill="auto"/>
            <w:vAlign w:val="center"/>
          </w:tcPr>
          <w:p w14:paraId="0344D47F" w14:textId="77777777" w:rsidR="00FA48C7" w:rsidRPr="00974ABF" w:rsidRDefault="00FA48C7" w:rsidP="00D16271">
            <w:pPr>
              <w:autoSpaceDE w:val="0"/>
              <w:autoSpaceDN w:val="0"/>
              <w:adjustRightInd w:val="0"/>
              <w:jc w:val="center"/>
              <w:rPr>
                <w:bCs/>
              </w:rPr>
            </w:pPr>
            <w:r w:rsidRPr="00974ABF">
              <w:rPr>
                <w:bCs/>
              </w:rPr>
              <w:t>-8,00</w:t>
            </w:r>
          </w:p>
        </w:tc>
      </w:tr>
      <w:tr w:rsidR="00FA48C7" w:rsidRPr="00974ABF" w14:paraId="10593154" w14:textId="77777777" w:rsidTr="00D16271">
        <w:trPr>
          <w:jc w:val="center"/>
        </w:trPr>
        <w:tc>
          <w:tcPr>
            <w:tcW w:w="4503" w:type="dxa"/>
            <w:shd w:val="clear" w:color="auto" w:fill="auto"/>
            <w:vAlign w:val="center"/>
          </w:tcPr>
          <w:p w14:paraId="3AB667CB" w14:textId="77777777" w:rsidR="00FA48C7" w:rsidRPr="00974ABF" w:rsidRDefault="00FA48C7" w:rsidP="00D16271">
            <w:pPr>
              <w:autoSpaceDE w:val="0"/>
              <w:autoSpaceDN w:val="0"/>
              <w:adjustRightInd w:val="0"/>
              <w:rPr>
                <w:bCs/>
              </w:rPr>
            </w:pPr>
            <w:r w:rsidRPr="00974ABF">
              <w:rPr>
                <w:bCs/>
              </w:rPr>
              <w:t>Транспортный налог</w:t>
            </w:r>
          </w:p>
        </w:tc>
        <w:tc>
          <w:tcPr>
            <w:tcW w:w="1417" w:type="dxa"/>
            <w:shd w:val="clear" w:color="auto" w:fill="auto"/>
            <w:vAlign w:val="center"/>
          </w:tcPr>
          <w:p w14:paraId="02B8B24F" w14:textId="77777777" w:rsidR="00FA48C7" w:rsidRPr="00974ABF" w:rsidRDefault="00FA48C7" w:rsidP="00D16271">
            <w:pPr>
              <w:autoSpaceDE w:val="0"/>
              <w:autoSpaceDN w:val="0"/>
              <w:adjustRightInd w:val="0"/>
              <w:jc w:val="center"/>
              <w:rPr>
                <w:bCs/>
              </w:rPr>
            </w:pPr>
            <w:r w:rsidRPr="00974ABF">
              <w:rPr>
                <w:bCs/>
              </w:rPr>
              <w:t>0</w:t>
            </w:r>
          </w:p>
        </w:tc>
        <w:tc>
          <w:tcPr>
            <w:tcW w:w="1559" w:type="dxa"/>
            <w:shd w:val="clear" w:color="auto" w:fill="auto"/>
            <w:vAlign w:val="center"/>
          </w:tcPr>
          <w:p w14:paraId="029D2B30" w14:textId="77777777" w:rsidR="00FA48C7" w:rsidRPr="00974ABF" w:rsidRDefault="00FA48C7" w:rsidP="00D16271">
            <w:pPr>
              <w:autoSpaceDE w:val="0"/>
              <w:autoSpaceDN w:val="0"/>
              <w:adjustRightInd w:val="0"/>
              <w:jc w:val="center"/>
              <w:rPr>
                <w:bCs/>
              </w:rPr>
            </w:pPr>
            <w:r w:rsidRPr="00974ABF">
              <w:rPr>
                <w:bCs/>
              </w:rPr>
              <w:t>1,81</w:t>
            </w:r>
          </w:p>
        </w:tc>
        <w:tc>
          <w:tcPr>
            <w:tcW w:w="1843" w:type="dxa"/>
            <w:shd w:val="clear" w:color="auto" w:fill="auto"/>
            <w:vAlign w:val="center"/>
          </w:tcPr>
          <w:p w14:paraId="628E838A" w14:textId="77777777" w:rsidR="00FA48C7" w:rsidRPr="00974ABF" w:rsidRDefault="00FA48C7" w:rsidP="00D16271">
            <w:pPr>
              <w:autoSpaceDE w:val="0"/>
              <w:autoSpaceDN w:val="0"/>
              <w:adjustRightInd w:val="0"/>
              <w:jc w:val="center"/>
              <w:rPr>
                <w:bCs/>
              </w:rPr>
            </w:pPr>
            <w:r w:rsidRPr="00974ABF">
              <w:rPr>
                <w:bCs/>
              </w:rPr>
              <w:t>+1,81</w:t>
            </w:r>
          </w:p>
        </w:tc>
      </w:tr>
      <w:tr w:rsidR="00FA48C7" w:rsidRPr="00974ABF" w14:paraId="1CF6D8E9" w14:textId="77777777" w:rsidTr="00D16271">
        <w:trPr>
          <w:jc w:val="center"/>
        </w:trPr>
        <w:tc>
          <w:tcPr>
            <w:tcW w:w="4503" w:type="dxa"/>
            <w:shd w:val="clear" w:color="auto" w:fill="auto"/>
            <w:vAlign w:val="center"/>
          </w:tcPr>
          <w:p w14:paraId="48C61A70" w14:textId="77777777" w:rsidR="00FA48C7" w:rsidRPr="00974ABF" w:rsidRDefault="00FA48C7" w:rsidP="00D16271">
            <w:pPr>
              <w:autoSpaceDE w:val="0"/>
              <w:autoSpaceDN w:val="0"/>
              <w:adjustRightInd w:val="0"/>
              <w:rPr>
                <w:bCs/>
              </w:rPr>
            </w:pPr>
            <w:r w:rsidRPr="00974ABF">
              <w:rPr>
                <w:bCs/>
              </w:rPr>
              <w:t>Единый налог</w:t>
            </w:r>
          </w:p>
        </w:tc>
        <w:tc>
          <w:tcPr>
            <w:tcW w:w="1417" w:type="dxa"/>
            <w:shd w:val="clear" w:color="auto" w:fill="auto"/>
            <w:vAlign w:val="center"/>
          </w:tcPr>
          <w:p w14:paraId="72F119FE" w14:textId="77777777" w:rsidR="00FA48C7" w:rsidRPr="00974ABF" w:rsidRDefault="00FA48C7" w:rsidP="00D16271">
            <w:pPr>
              <w:autoSpaceDE w:val="0"/>
              <w:autoSpaceDN w:val="0"/>
              <w:adjustRightInd w:val="0"/>
              <w:jc w:val="center"/>
              <w:rPr>
                <w:bCs/>
              </w:rPr>
            </w:pPr>
            <w:r w:rsidRPr="00974ABF">
              <w:rPr>
                <w:bCs/>
              </w:rPr>
              <w:t>89,45</w:t>
            </w:r>
          </w:p>
        </w:tc>
        <w:tc>
          <w:tcPr>
            <w:tcW w:w="1559" w:type="dxa"/>
            <w:shd w:val="clear" w:color="auto" w:fill="auto"/>
            <w:vAlign w:val="center"/>
          </w:tcPr>
          <w:p w14:paraId="267F2747" w14:textId="77777777" w:rsidR="00FA48C7" w:rsidRPr="00974ABF" w:rsidRDefault="00FA48C7" w:rsidP="00D16271">
            <w:pPr>
              <w:autoSpaceDE w:val="0"/>
              <w:autoSpaceDN w:val="0"/>
              <w:adjustRightInd w:val="0"/>
              <w:jc w:val="center"/>
              <w:rPr>
                <w:bCs/>
              </w:rPr>
            </w:pPr>
            <w:r w:rsidRPr="00974ABF">
              <w:rPr>
                <w:bCs/>
              </w:rPr>
              <w:t>62,32</w:t>
            </w:r>
          </w:p>
        </w:tc>
        <w:tc>
          <w:tcPr>
            <w:tcW w:w="1843" w:type="dxa"/>
            <w:shd w:val="clear" w:color="auto" w:fill="auto"/>
            <w:vAlign w:val="center"/>
          </w:tcPr>
          <w:p w14:paraId="771287F6" w14:textId="77777777" w:rsidR="00FA48C7" w:rsidRPr="00974ABF" w:rsidRDefault="00FA48C7" w:rsidP="00D16271">
            <w:pPr>
              <w:autoSpaceDE w:val="0"/>
              <w:autoSpaceDN w:val="0"/>
              <w:adjustRightInd w:val="0"/>
              <w:jc w:val="center"/>
              <w:rPr>
                <w:bCs/>
              </w:rPr>
            </w:pPr>
            <w:r w:rsidRPr="00974ABF">
              <w:rPr>
                <w:bCs/>
              </w:rPr>
              <w:t>-27,13</w:t>
            </w:r>
          </w:p>
        </w:tc>
      </w:tr>
      <w:tr w:rsidR="00FA48C7" w:rsidRPr="00974ABF" w14:paraId="17BD8B77" w14:textId="77777777" w:rsidTr="00D16271">
        <w:trPr>
          <w:jc w:val="center"/>
        </w:trPr>
        <w:tc>
          <w:tcPr>
            <w:tcW w:w="4503" w:type="dxa"/>
            <w:shd w:val="clear" w:color="auto" w:fill="auto"/>
            <w:vAlign w:val="center"/>
          </w:tcPr>
          <w:p w14:paraId="44EC35E4" w14:textId="77777777" w:rsidR="00FA48C7" w:rsidRPr="00974ABF" w:rsidRDefault="00FA48C7" w:rsidP="00D16271">
            <w:pPr>
              <w:autoSpaceDE w:val="0"/>
              <w:autoSpaceDN w:val="0"/>
              <w:adjustRightInd w:val="0"/>
              <w:rPr>
                <w:bCs/>
              </w:rPr>
            </w:pPr>
            <w:r w:rsidRPr="00974ABF">
              <w:rPr>
                <w:bCs/>
              </w:rPr>
              <w:t>Плата за негативное воздействие на окр.среду</w:t>
            </w:r>
          </w:p>
        </w:tc>
        <w:tc>
          <w:tcPr>
            <w:tcW w:w="1417" w:type="dxa"/>
            <w:shd w:val="clear" w:color="auto" w:fill="auto"/>
            <w:vAlign w:val="center"/>
          </w:tcPr>
          <w:p w14:paraId="34DC3E1A" w14:textId="77777777" w:rsidR="00FA48C7" w:rsidRPr="00974ABF" w:rsidRDefault="00FA48C7" w:rsidP="00D16271">
            <w:pPr>
              <w:autoSpaceDE w:val="0"/>
              <w:autoSpaceDN w:val="0"/>
              <w:adjustRightInd w:val="0"/>
              <w:jc w:val="center"/>
              <w:rPr>
                <w:bCs/>
              </w:rPr>
            </w:pPr>
            <w:r w:rsidRPr="00974ABF">
              <w:rPr>
                <w:bCs/>
              </w:rPr>
              <w:t>14,71</w:t>
            </w:r>
          </w:p>
        </w:tc>
        <w:tc>
          <w:tcPr>
            <w:tcW w:w="1559" w:type="dxa"/>
            <w:shd w:val="clear" w:color="auto" w:fill="auto"/>
            <w:vAlign w:val="center"/>
          </w:tcPr>
          <w:p w14:paraId="00472FDC" w14:textId="77777777" w:rsidR="00FA48C7" w:rsidRPr="00974ABF" w:rsidRDefault="00FA48C7" w:rsidP="00D16271">
            <w:pPr>
              <w:autoSpaceDE w:val="0"/>
              <w:autoSpaceDN w:val="0"/>
              <w:adjustRightInd w:val="0"/>
              <w:jc w:val="center"/>
              <w:rPr>
                <w:bCs/>
              </w:rPr>
            </w:pPr>
            <w:r w:rsidRPr="00974ABF">
              <w:rPr>
                <w:bCs/>
              </w:rPr>
              <w:t>102,36</w:t>
            </w:r>
          </w:p>
        </w:tc>
        <w:tc>
          <w:tcPr>
            <w:tcW w:w="1843" w:type="dxa"/>
            <w:shd w:val="clear" w:color="auto" w:fill="auto"/>
            <w:vAlign w:val="center"/>
          </w:tcPr>
          <w:p w14:paraId="4603B82E" w14:textId="77777777" w:rsidR="00FA48C7" w:rsidRPr="00974ABF" w:rsidRDefault="00FA48C7" w:rsidP="00D16271">
            <w:pPr>
              <w:autoSpaceDE w:val="0"/>
              <w:autoSpaceDN w:val="0"/>
              <w:adjustRightInd w:val="0"/>
              <w:jc w:val="center"/>
              <w:rPr>
                <w:bCs/>
              </w:rPr>
            </w:pPr>
            <w:r w:rsidRPr="00974ABF">
              <w:rPr>
                <w:bCs/>
              </w:rPr>
              <w:t>+87,65</w:t>
            </w:r>
          </w:p>
        </w:tc>
      </w:tr>
      <w:tr w:rsidR="00FA48C7" w:rsidRPr="00974ABF" w14:paraId="50C8BA3C" w14:textId="77777777" w:rsidTr="00D16271">
        <w:trPr>
          <w:jc w:val="center"/>
        </w:trPr>
        <w:tc>
          <w:tcPr>
            <w:tcW w:w="4503" w:type="dxa"/>
            <w:shd w:val="clear" w:color="auto" w:fill="auto"/>
            <w:vAlign w:val="center"/>
          </w:tcPr>
          <w:p w14:paraId="5D9C126B" w14:textId="77777777" w:rsidR="00FA48C7" w:rsidRPr="00974ABF" w:rsidRDefault="00FA48C7" w:rsidP="00D16271">
            <w:pPr>
              <w:autoSpaceDE w:val="0"/>
              <w:autoSpaceDN w:val="0"/>
              <w:adjustRightInd w:val="0"/>
              <w:rPr>
                <w:b/>
              </w:rPr>
            </w:pPr>
            <w:r w:rsidRPr="00974ABF">
              <w:rPr>
                <w:b/>
              </w:rPr>
              <w:t>ИТОГО:</w:t>
            </w:r>
          </w:p>
        </w:tc>
        <w:tc>
          <w:tcPr>
            <w:tcW w:w="1417" w:type="dxa"/>
            <w:shd w:val="clear" w:color="auto" w:fill="auto"/>
            <w:vAlign w:val="center"/>
          </w:tcPr>
          <w:p w14:paraId="477B89EF" w14:textId="77777777" w:rsidR="00FA48C7" w:rsidRPr="00974ABF" w:rsidRDefault="00FA48C7" w:rsidP="00D16271">
            <w:pPr>
              <w:autoSpaceDE w:val="0"/>
              <w:autoSpaceDN w:val="0"/>
              <w:adjustRightInd w:val="0"/>
              <w:jc w:val="center"/>
              <w:rPr>
                <w:b/>
              </w:rPr>
            </w:pPr>
          </w:p>
        </w:tc>
        <w:tc>
          <w:tcPr>
            <w:tcW w:w="1559" w:type="dxa"/>
            <w:shd w:val="clear" w:color="auto" w:fill="auto"/>
            <w:vAlign w:val="center"/>
          </w:tcPr>
          <w:p w14:paraId="6967615A" w14:textId="77777777" w:rsidR="00FA48C7" w:rsidRPr="00974ABF" w:rsidRDefault="00FA48C7" w:rsidP="00D16271">
            <w:pPr>
              <w:autoSpaceDE w:val="0"/>
              <w:autoSpaceDN w:val="0"/>
              <w:adjustRightInd w:val="0"/>
              <w:jc w:val="center"/>
              <w:rPr>
                <w:b/>
              </w:rPr>
            </w:pPr>
          </w:p>
        </w:tc>
        <w:tc>
          <w:tcPr>
            <w:tcW w:w="1843" w:type="dxa"/>
            <w:shd w:val="clear" w:color="auto" w:fill="auto"/>
            <w:vAlign w:val="center"/>
          </w:tcPr>
          <w:p w14:paraId="3E0E9722" w14:textId="77777777" w:rsidR="00FA48C7" w:rsidRPr="00974ABF" w:rsidRDefault="00FA48C7" w:rsidP="00D16271">
            <w:pPr>
              <w:autoSpaceDE w:val="0"/>
              <w:autoSpaceDN w:val="0"/>
              <w:adjustRightInd w:val="0"/>
              <w:jc w:val="center"/>
              <w:rPr>
                <w:b/>
              </w:rPr>
            </w:pPr>
            <w:r w:rsidRPr="00974ABF">
              <w:rPr>
                <w:b/>
              </w:rPr>
              <w:t>+57,61</w:t>
            </w:r>
          </w:p>
        </w:tc>
      </w:tr>
    </w:tbl>
    <w:p w14:paraId="3F9D6331" w14:textId="77777777" w:rsidR="00FA48C7" w:rsidRPr="00974ABF" w:rsidRDefault="00FA48C7" w:rsidP="00FA48C7">
      <w:pPr>
        <w:shd w:val="clear" w:color="auto" w:fill="FFFFFF"/>
        <w:autoSpaceDE w:val="0"/>
        <w:autoSpaceDN w:val="0"/>
        <w:adjustRightInd w:val="0"/>
        <w:ind w:firstLine="709"/>
        <w:jc w:val="right"/>
        <w:rPr>
          <w:bCs/>
          <w:sz w:val="28"/>
          <w:szCs w:val="28"/>
        </w:rPr>
      </w:pPr>
    </w:p>
    <w:p w14:paraId="13F32F03"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После проведенного анализа показатель</w:t>
      </w:r>
      <w:r w:rsidRPr="00974ABF">
        <w:rPr>
          <w:bCs/>
          <w:noProof/>
          <w:position w:val="-12"/>
          <w:sz w:val="28"/>
          <w:szCs w:val="28"/>
        </w:rPr>
        <w:drawing>
          <wp:inline distT="0" distB="0" distL="0" distR="0" wp14:anchorId="05DE4A6C" wp14:editId="3BD9D1F9">
            <wp:extent cx="435610" cy="334010"/>
            <wp:effectExtent l="0" t="0" r="254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5610" cy="334010"/>
                    </a:xfrm>
                    <a:prstGeom prst="rect">
                      <a:avLst/>
                    </a:prstGeom>
                    <a:noFill/>
                    <a:ln>
                      <a:noFill/>
                    </a:ln>
                  </pic:spPr>
                </pic:pic>
              </a:graphicData>
            </a:graphic>
          </wp:inline>
        </w:drawing>
      </w:r>
      <w:r w:rsidRPr="00974ABF">
        <w:rPr>
          <w:sz w:val="28"/>
          <w:szCs w:val="28"/>
        </w:rPr>
        <w:t xml:space="preserve">равен нулю, показатель  </w:t>
      </w:r>
      <w:r w:rsidRPr="00974ABF">
        <w:rPr>
          <w:bCs/>
          <w:noProof/>
          <w:position w:val="-12"/>
          <w:sz w:val="28"/>
          <w:szCs w:val="28"/>
        </w:rPr>
        <w:drawing>
          <wp:inline distT="0" distB="0" distL="0" distR="0" wp14:anchorId="2E5914E6" wp14:editId="2A83946C">
            <wp:extent cx="464185" cy="33401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185" cy="334010"/>
                    </a:xfrm>
                    <a:prstGeom prst="rect">
                      <a:avLst/>
                    </a:prstGeom>
                    <a:noFill/>
                    <a:ln>
                      <a:noFill/>
                    </a:ln>
                  </pic:spPr>
                </pic:pic>
              </a:graphicData>
            </a:graphic>
          </wp:inline>
        </w:drawing>
      </w:r>
      <w:r w:rsidRPr="00974ABF">
        <w:rPr>
          <w:sz w:val="28"/>
          <w:szCs w:val="28"/>
        </w:rPr>
        <w:t xml:space="preserve">  принимает значение 57,61 тыс. руб.</w:t>
      </w:r>
    </w:p>
    <w:p w14:paraId="735F4241" w14:textId="77777777" w:rsidR="00FA48C7" w:rsidRPr="00974ABF" w:rsidRDefault="00FA48C7" w:rsidP="00FA48C7">
      <w:pPr>
        <w:shd w:val="clear" w:color="auto" w:fill="FFFFFF"/>
        <w:autoSpaceDE w:val="0"/>
        <w:autoSpaceDN w:val="0"/>
        <w:adjustRightInd w:val="0"/>
        <w:ind w:firstLine="709"/>
        <w:jc w:val="both"/>
        <w:rPr>
          <w:sz w:val="14"/>
          <w:szCs w:val="28"/>
        </w:rPr>
      </w:pPr>
    </w:p>
    <w:p w14:paraId="287DB259" w14:textId="77777777" w:rsidR="00FA48C7" w:rsidRPr="00974ABF" w:rsidRDefault="00FA48C7" w:rsidP="00FA48C7">
      <w:pPr>
        <w:shd w:val="clear" w:color="auto" w:fill="FFFFFF"/>
        <w:autoSpaceDE w:val="0"/>
        <w:autoSpaceDN w:val="0"/>
        <w:adjustRightInd w:val="0"/>
        <w:ind w:firstLine="709"/>
        <w:jc w:val="center"/>
        <w:rPr>
          <w:sz w:val="28"/>
          <w:szCs w:val="28"/>
        </w:rPr>
      </w:pPr>
      <w:r w:rsidRPr="00974ABF">
        <w:rPr>
          <w:noProof/>
          <w:position w:val="-11"/>
          <w:sz w:val="28"/>
          <w:szCs w:val="28"/>
        </w:rPr>
        <w:drawing>
          <wp:inline distT="0" distB="0" distL="0" distR="0" wp14:anchorId="14E1B70C" wp14:editId="32380999">
            <wp:extent cx="551815" cy="319405"/>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 cy="319405"/>
                    </a:xfrm>
                    <a:prstGeom prst="rect">
                      <a:avLst/>
                    </a:prstGeom>
                    <a:noFill/>
                    <a:ln>
                      <a:noFill/>
                    </a:ln>
                  </pic:spPr>
                </pic:pic>
              </a:graphicData>
            </a:graphic>
          </wp:inline>
        </w:drawing>
      </w:r>
      <w:r w:rsidRPr="00974ABF">
        <w:rPr>
          <w:sz w:val="28"/>
          <w:szCs w:val="28"/>
        </w:rPr>
        <w:t>= 57,61 тыс. руб. – 0,00 тыс. руб. = 57,61 тыс. руб.</w:t>
      </w:r>
    </w:p>
    <w:p w14:paraId="792FC82F" w14:textId="77777777" w:rsidR="00FA48C7" w:rsidRPr="00974ABF" w:rsidRDefault="00FA48C7" w:rsidP="00FA48C7">
      <w:pPr>
        <w:shd w:val="clear" w:color="auto" w:fill="FFFFFF"/>
        <w:autoSpaceDE w:val="0"/>
        <w:autoSpaceDN w:val="0"/>
        <w:adjustRightInd w:val="0"/>
        <w:ind w:firstLine="709"/>
        <w:jc w:val="center"/>
        <w:rPr>
          <w:sz w:val="14"/>
          <w:szCs w:val="28"/>
        </w:rPr>
      </w:pPr>
    </w:p>
    <w:p w14:paraId="391FBAB2" w14:textId="77777777" w:rsidR="00FA48C7" w:rsidRPr="00974ABF" w:rsidRDefault="00FA48C7" w:rsidP="00FA48C7">
      <w:pPr>
        <w:shd w:val="clear" w:color="auto" w:fill="FFFFFF"/>
        <w:tabs>
          <w:tab w:val="left" w:pos="709"/>
        </w:tabs>
        <w:autoSpaceDE w:val="0"/>
        <w:autoSpaceDN w:val="0"/>
        <w:adjustRightInd w:val="0"/>
        <w:ind w:firstLine="709"/>
        <w:jc w:val="both"/>
        <w:rPr>
          <w:bCs/>
          <w:szCs w:val="28"/>
        </w:rPr>
      </w:pPr>
      <w:r w:rsidRPr="00974ABF">
        <w:rPr>
          <w:sz w:val="28"/>
          <w:szCs w:val="28"/>
        </w:rPr>
        <w:t xml:space="preserve">Таким образом, в процессе экспертизы </w:t>
      </w:r>
      <w:r w:rsidRPr="00974ABF">
        <w:rPr>
          <w:sz w:val="28"/>
          <w:szCs w:val="28"/>
          <w:u w:val="single"/>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на 2020 год определена в сумме 57,61 тыс. руб.</w:t>
      </w:r>
    </w:p>
    <w:p w14:paraId="114A0FD1"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614D6D89" w14:textId="77777777" w:rsidR="00FA48C7" w:rsidRPr="00974ABF" w:rsidRDefault="00FA48C7" w:rsidP="00FA48C7">
      <w:pPr>
        <w:shd w:val="clear" w:color="auto" w:fill="FFFFFF"/>
        <w:autoSpaceDE w:val="0"/>
        <w:autoSpaceDN w:val="0"/>
        <w:adjustRightInd w:val="0"/>
        <w:ind w:firstLine="709"/>
        <w:jc w:val="both"/>
        <w:rPr>
          <w:color w:val="000000"/>
          <w:sz w:val="28"/>
          <w:szCs w:val="28"/>
        </w:rPr>
      </w:pPr>
      <w:r w:rsidRPr="00974ABF">
        <w:rPr>
          <w:color w:val="000000"/>
          <w:sz w:val="28"/>
          <w:szCs w:val="28"/>
        </w:rPr>
        <w:t xml:space="preserve">Исходя из анализа экономической обоснованности расходов скорректированная </w:t>
      </w:r>
      <w:r w:rsidRPr="00974ABF">
        <w:rPr>
          <w:color w:val="000000"/>
          <w:sz w:val="28"/>
          <w:szCs w:val="28"/>
          <w:u w:val="single"/>
        </w:rPr>
        <w:t>величина необходимой валовой выручки по захоронению твердых коммунальных отходов ООО «Полигон» на 2020 год составляет:</w:t>
      </w:r>
      <w:r w:rsidRPr="00974ABF">
        <w:rPr>
          <w:color w:val="000000"/>
          <w:sz w:val="28"/>
          <w:szCs w:val="28"/>
        </w:rPr>
        <w:t xml:space="preserve"> </w:t>
      </w:r>
    </w:p>
    <w:p w14:paraId="72700BD7" w14:textId="77777777" w:rsidR="00FA48C7" w:rsidRPr="00974ABF" w:rsidRDefault="00FA48C7" w:rsidP="00FA48C7">
      <w:pPr>
        <w:shd w:val="clear" w:color="auto" w:fill="FFFFFF"/>
        <w:autoSpaceDE w:val="0"/>
        <w:autoSpaceDN w:val="0"/>
        <w:adjustRightInd w:val="0"/>
        <w:ind w:firstLine="709"/>
        <w:jc w:val="both"/>
        <w:rPr>
          <w:color w:val="000000"/>
          <w:sz w:val="14"/>
          <w:szCs w:val="28"/>
        </w:rPr>
      </w:pPr>
    </w:p>
    <w:p w14:paraId="4F832699" w14:textId="77777777" w:rsidR="00FA48C7" w:rsidRPr="00974ABF" w:rsidRDefault="00FA48C7" w:rsidP="00FA48C7">
      <w:pPr>
        <w:shd w:val="clear" w:color="auto" w:fill="FFFFFF"/>
        <w:autoSpaceDE w:val="0"/>
        <w:autoSpaceDN w:val="0"/>
        <w:adjustRightInd w:val="0"/>
        <w:ind w:firstLine="709"/>
        <w:jc w:val="both"/>
        <w:rPr>
          <w:b/>
          <w:color w:val="000000"/>
          <w:position w:val="-12"/>
          <w:sz w:val="28"/>
          <w:szCs w:val="26"/>
        </w:rPr>
      </w:pPr>
      <w:r w:rsidRPr="00974ABF">
        <w:rPr>
          <w:b/>
          <w:noProof/>
          <w:position w:val="-12"/>
          <w:sz w:val="28"/>
          <w:szCs w:val="28"/>
        </w:rPr>
        <w:drawing>
          <wp:inline distT="0" distB="0" distL="0" distR="0" wp14:anchorId="2AD4FBF0" wp14:editId="47D1F95C">
            <wp:extent cx="624205" cy="334010"/>
            <wp:effectExtent l="0" t="0" r="444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974ABF">
        <w:rPr>
          <w:b/>
          <w:sz w:val="28"/>
          <w:szCs w:val="28"/>
        </w:rPr>
        <w:t xml:space="preserve"> </w:t>
      </w:r>
      <w:r w:rsidRPr="00974ABF">
        <w:rPr>
          <w:b/>
          <w:sz w:val="26"/>
          <w:szCs w:val="26"/>
        </w:rPr>
        <w:t xml:space="preserve">= </w:t>
      </w:r>
      <w:r w:rsidRPr="00974ABF">
        <w:rPr>
          <w:b/>
          <w:sz w:val="28"/>
          <w:szCs w:val="26"/>
        </w:rPr>
        <w:t>1972,53 + 3,28 + 612,66 + 0 + 112,30 + 0 + 0 + 57,61 =                  = 2758,39 тыс. руб.</w:t>
      </w:r>
    </w:p>
    <w:p w14:paraId="756CA035"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634B0F48"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51962B1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lastRenderedPageBreak/>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НВВ</w:t>
      </w:r>
      <w:r w:rsidRPr="00974ABF">
        <w:rPr>
          <w:sz w:val="28"/>
          <w:szCs w:val="28"/>
          <w:vertAlign w:val="subscript"/>
        </w:rPr>
        <w:t>i</w:t>
      </w:r>
      <w:r w:rsidRPr="00974ABF">
        <w:rPr>
          <w:sz w:val="28"/>
          <w:szCs w:val="28"/>
        </w:rPr>
        <w:t xml:space="preserve">, определяется </w:t>
      </w:r>
      <w:r w:rsidRPr="00974ABF">
        <w:rPr>
          <w:b/>
          <w:sz w:val="28"/>
          <w:szCs w:val="28"/>
        </w:rPr>
        <w:t>с учетом отклонения фактических значений параметров расчета тарифов от значений, учтенных при установлении тарифов</w:t>
      </w:r>
      <w:r w:rsidRPr="00974ABF">
        <w:rPr>
          <w:sz w:val="28"/>
          <w:szCs w:val="28"/>
        </w:rPr>
        <w:t xml:space="preserve"> по формуле:</w:t>
      </w:r>
    </w:p>
    <w:p w14:paraId="08FF63A7" w14:textId="77777777" w:rsidR="00FA48C7" w:rsidRPr="00974ABF" w:rsidRDefault="00FA48C7" w:rsidP="00FA48C7">
      <w:pPr>
        <w:autoSpaceDE w:val="0"/>
        <w:autoSpaceDN w:val="0"/>
        <w:adjustRightInd w:val="0"/>
        <w:ind w:firstLine="709"/>
        <w:jc w:val="both"/>
        <w:rPr>
          <w:sz w:val="14"/>
          <w:szCs w:val="28"/>
        </w:rPr>
      </w:pPr>
    </w:p>
    <w:p w14:paraId="489EB8C9" w14:textId="77777777" w:rsidR="00FA48C7" w:rsidRPr="00974ABF" w:rsidRDefault="00FA48C7" w:rsidP="00FA48C7">
      <w:pPr>
        <w:autoSpaceDE w:val="0"/>
        <w:autoSpaceDN w:val="0"/>
        <w:adjustRightInd w:val="0"/>
        <w:ind w:firstLine="709"/>
        <w:jc w:val="center"/>
        <w:rPr>
          <w:sz w:val="28"/>
          <w:szCs w:val="28"/>
          <w:highlight w:val="lightGray"/>
        </w:rPr>
      </w:pPr>
      <w:r w:rsidRPr="00974ABF">
        <w:rPr>
          <w:noProof/>
          <w:position w:val="-38"/>
          <w:sz w:val="28"/>
          <w:szCs w:val="28"/>
        </w:rPr>
        <w:drawing>
          <wp:inline distT="0" distB="0" distL="0" distR="0" wp14:anchorId="5D5809B9" wp14:editId="1579ED1B">
            <wp:extent cx="3947795" cy="6750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7795" cy="675005"/>
                    </a:xfrm>
                    <a:prstGeom prst="rect">
                      <a:avLst/>
                    </a:prstGeom>
                    <a:noFill/>
                    <a:ln>
                      <a:noFill/>
                    </a:ln>
                  </pic:spPr>
                </pic:pic>
              </a:graphicData>
            </a:graphic>
          </wp:inline>
        </w:drawing>
      </w:r>
    </w:p>
    <w:p w14:paraId="0C23DCED"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56DF24C5"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0189D1B2" wp14:editId="1F3E4593">
            <wp:extent cx="624205" cy="334010"/>
            <wp:effectExtent l="0" t="0" r="444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974ABF">
        <w:rPr>
          <w:sz w:val="28"/>
          <w:szCs w:val="28"/>
        </w:rPr>
        <w:t xml:space="preserve"> - плановая необходимая валовая выручка на i-й год, скорректированная в соответствии с </w:t>
      </w:r>
      <w:hyperlink r:id="rId271" w:history="1">
        <w:r w:rsidRPr="00974ABF">
          <w:rPr>
            <w:sz w:val="28"/>
            <w:szCs w:val="28"/>
          </w:rPr>
          <w:t>пунктом 45</w:t>
        </w:r>
      </w:hyperlink>
      <w:r w:rsidRPr="00974ABF">
        <w:rPr>
          <w:sz w:val="28"/>
          <w:szCs w:val="28"/>
        </w:rPr>
        <w:t xml:space="preserve"> Методических указаний, тыс. руб.;</w:t>
      </w:r>
    </w:p>
    <w:p w14:paraId="49928E01"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2FFDCD0" wp14:editId="1CC6F6B0">
            <wp:extent cx="812800" cy="334010"/>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334010"/>
                    </a:xfrm>
                    <a:prstGeom prst="rect">
                      <a:avLst/>
                    </a:prstGeom>
                    <a:noFill/>
                    <a:ln>
                      <a:noFill/>
                    </a:ln>
                  </pic:spPr>
                </pic:pic>
              </a:graphicData>
            </a:graphic>
          </wp:inline>
        </w:drawing>
      </w:r>
      <w:r w:rsidRPr="00974ABF">
        <w:rPr>
          <w:sz w:val="28"/>
          <w:szCs w:val="28"/>
        </w:rPr>
        <w:t xml:space="preserve"> - размер корректировки необходимой валовой выручки в (i-2)-м году, рассчитываемый в соответствии с </w:t>
      </w:r>
      <w:hyperlink w:anchor="Par12" w:history="1">
        <w:r w:rsidRPr="00974ABF">
          <w:rPr>
            <w:sz w:val="28"/>
            <w:szCs w:val="28"/>
          </w:rPr>
          <w:t>пунктом 48</w:t>
        </w:r>
      </w:hyperlink>
      <w:r w:rsidRPr="00974ABF">
        <w:rPr>
          <w:sz w:val="28"/>
          <w:szCs w:val="28"/>
        </w:rPr>
        <w:t xml:space="preserve"> Методических указаний, тыс. руб.;</w:t>
      </w:r>
    </w:p>
    <w:p w14:paraId="165EA08C"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ИПЦ</w:t>
      </w:r>
      <w:r w:rsidRPr="00974ABF">
        <w:rPr>
          <w:sz w:val="28"/>
          <w:szCs w:val="28"/>
          <w:vertAlign w:val="subscript"/>
        </w:rPr>
        <w:t>i-1</w:t>
      </w:r>
      <w:r w:rsidRPr="00974ABF">
        <w:rPr>
          <w:sz w:val="28"/>
          <w:szCs w:val="28"/>
        </w:rPr>
        <w:t>, ИПЦ</w:t>
      </w:r>
      <w:r w:rsidRPr="00974ABF">
        <w:rPr>
          <w:sz w:val="28"/>
          <w:szCs w:val="28"/>
          <w:vertAlign w:val="subscript"/>
        </w:rPr>
        <w:t>i</w:t>
      </w:r>
      <w:r w:rsidRPr="00974ABF">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4741C8B7"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17F274FA" wp14:editId="4B7E4B09">
            <wp:extent cx="413385" cy="319405"/>
            <wp:effectExtent l="0" t="0" r="571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3385" cy="319405"/>
                    </a:xfrm>
                    <a:prstGeom prst="rect">
                      <a:avLst/>
                    </a:prstGeom>
                    <a:noFill/>
                    <a:ln>
                      <a:noFill/>
                    </a:ln>
                  </pic:spPr>
                </pic:pic>
              </a:graphicData>
            </a:graphic>
          </wp:inline>
        </w:drawing>
      </w:r>
      <w:r w:rsidRPr="00974ABF">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272" w:history="1">
        <w:r w:rsidRPr="00974ABF">
          <w:rPr>
            <w:sz w:val="28"/>
            <w:szCs w:val="28"/>
          </w:rPr>
          <w:t>пунктом 49</w:t>
        </w:r>
      </w:hyperlink>
      <w:r w:rsidRPr="00974ABF">
        <w:rPr>
          <w:sz w:val="28"/>
          <w:szCs w:val="28"/>
        </w:rPr>
        <w:t xml:space="preserve"> Методических указаний, тыс. руб.;</w:t>
      </w:r>
    </w:p>
    <w:p w14:paraId="41BDF49D"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471180E8" wp14:editId="058B2458">
            <wp:extent cx="573405" cy="31940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 cy="319405"/>
                    </a:xfrm>
                    <a:prstGeom prst="rect">
                      <a:avLst/>
                    </a:prstGeom>
                    <a:noFill/>
                    <a:ln>
                      <a:noFill/>
                    </a:ln>
                  </pic:spPr>
                </pic:pic>
              </a:graphicData>
            </a:graphic>
          </wp:inline>
        </w:drawing>
      </w:r>
      <w:r w:rsidRPr="00974AB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273" w:history="1">
        <w:r w:rsidRPr="00974ABF">
          <w:rPr>
            <w:sz w:val="28"/>
            <w:szCs w:val="28"/>
          </w:rPr>
          <w:t>пунктом 50</w:t>
        </w:r>
      </w:hyperlink>
      <w:r w:rsidRPr="00974ABF">
        <w:rPr>
          <w:sz w:val="28"/>
          <w:szCs w:val="28"/>
        </w:rPr>
        <w:t xml:space="preserve"> Методических указаний, тыс. руб.</w:t>
      </w:r>
    </w:p>
    <w:p w14:paraId="2F5E0699"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В целях установления НВВ на 1-й и 2-й год долгосрочного периода регулирования при расчете показателя </w:t>
      </w:r>
      <w:r w:rsidRPr="00974ABF">
        <w:rPr>
          <w:noProof/>
          <w:position w:val="-12"/>
          <w:sz w:val="28"/>
          <w:szCs w:val="28"/>
        </w:rPr>
        <w:drawing>
          <wp:inline distT="0" distB="0" distL="0" distR="0" wp14:anchorId="45FDF233" wp14:editId="3A416B24">
            <wp:extent cx="812800" cy="334010"/>
            <wp:effectExtent l="0" t="0" r="635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334010"/>
                    </a:xfrm>
                    <a:prstGeom prst="rect">
                      <a:avLst/>
                    </a:prstGeom>
                    <a:noFill/>
                    <a:ln>
                      <a:noFill/>
                    </a:ln>
                  </pic:spPr>
                </pic:pic>
              </a:graphicData>
            </a:graphic>
          </wp:inline>
        </w:drawing>
      </w:r>
      <w:r w:rsidRPr="00974ABF">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452FF41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Методических указаний показатель </w:t>
      </w:r>
      <w:r w:rsidRPr="00974ABF">
        <w:rPr>
          <w:noProof/>
          <w:position w:val="-12"/>
          <w:sz w:val="28"/>
          <w:szCs w:val="28"/>
        </w:rPr>
        <w:drawing>
          <wp:inline distT="0" distB="0" distL="0" distR="0" wp14:anchorId="7AB80B08" wp14:editId="018C32A3">
            <wp:extent cx="812800" cy="334010"/>
            <wp:effectExtent l="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334010"/>
                    </a:xfrm>
                    <a:prstGeom prst="rect">
                      <a:avLst/>
                    </a:prstGeom>
                    <a:noFill/>
                    <a:ln>
                      <a:noFill/>
                    </a:ln>
                  </pic:spPr>
                </pic:pic>
              </a:graphicData>
            </a:graphic>
          </wp:inline>
        </w:drawing>
      </w:r>
      <w:r w:rsidRPr="00974ABF">
        <w:rPr>
          <w:sz w:val="28"/>
          <w:szCs w:val="28"/>
        </w:rPr>
        <w:t>учитывается при установлении НВВ начиная с 3-го года первого долгосрочного периода регулирования.</w:t>
      </w:r>
    </w:p>
    <w:p w14:paraId="5BB3443C" w14:textId="77777777" w:rsidR="00FA48C7" w:rsidRPr="00974ABF" w:rsidRDefault="00FA48C7" w:rsidP="00FA48C7">
      <w:pPr>
        <w:autoSpaceDE w:val="0"/>
        <w:autoSpaceDN w:val="0"/>
        <w:adjustRightInd w:val="0"/>
        <w:ind w:firstLine="709"/>
        <w:jc w:val="both"/>
        <w:rPr>
          <w:sz w:val="28"/>
          <w:szCs w:val="28"/>
          <w:highlight w:val="lightGray"/>
        </w:rPr>
      </w:pPr>
    </w:p>
    <w:p w14:paraId="074D88A4"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447FC30F" w14:textId="77777777" w:rsidR="00FA48C7" w:rsidRPr="00974ABF" w:rsidRDefault="00FA48C7" w:rsidP="00FA48C7">
      <w:pPr>
        <w:autoSpaceDE w:val="0"/>
        <w:autoSpaceDN w:val="0"/>
        <w:adjustRightInd w:val="0"/>
        <w:ind w:firstLine="709"/>
        <w:jc w:val="both"/>
        <w:rPr>
          <w:sz w:val="14"/>
          <w:szCs w:val="28"/>
        </w:rPr>
      </w:pPr>
    </w:p>
    <w:p w14:paraId="746AFB3A" w14:textId="77777777" w:rsidR="00FA48C7" w:rsidRPr="00974ABF" w:rsidRDefault="00FA48C7" w:rsidP="00FA48C7">
      <w:pPr>
        <w:autoSpaceDE w:val="0"/>
        <w:autoSpaceDN w:val="0"/>
        <w:adjustRightInd w:val="0"/>
        <w:ind w:firstLine="709"/>
        <w:jc w:val="center"/>
        <w:rPr>
          <w:sz w:val="28"/>
          <w:szCs w:val="28"/>
        </w:rPr>
      </w:pPr>
      <w:r w:rsidRPr="00974ABF">
        <w:rPr>
          <w:noProof/>
          <w:position w:val="-12"/>
          <w:sz w:val="28"/>
          <w:szCs w:val="28"/>
        </w:rPr>
        <w:drawing>
          <wp:inline distT="0" distB="0" distL="0" distR="0" wp14:anchorId="7A7F4D16" wp14:editId="00BD35D7">
            <wp:extent cx="3839210" cy="34099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9210" cy="340995"/>
                    </a:xfrm>
                    <a:prstGeom prst="rect">
                      <a:avLst/>
                    </a:prstGeom>
                    <a:noFill/>
                    <a:ln>
                      <a:noFill/>
                    </a:ln>
                  </pic:spPr>
                </pic:pic>
              </a:graphicData>
            </a:graphic>
          </wp:inline>
        </w:drawing>
      </w:r>
    </w:p>
    <w:p w14:paraId="4734C5AC"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4E903D03"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75C726E2" wp14:editId="742BABA1">
            <wp:extent cx="681990" cy="3263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1990" cy="326390"/>
                    </a:xfrm>
                    <a:prstGeom prst="rect">
                      <a:avLst/>
                    </a:prstGeom>
                    <a:noFill/>
                    <a:ln>
                      <a:noFill/>
                    </a:ln>
                  </pic:spPr>
                </pic:pic>
              </a:graphicData>
            </a:graphic>
          </wp:inline>
        </w:drawing>
      </w:r>
      <w:r w:rsidRPr="00974ABF">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274" w:history="1">
        <w:r w:rsidRPr="00974ABF">
          <w:rPr>
            <w:sz w:val="28"/>
            <w:szCs w:val="28"/>
          </w:rPr>
          <w:t>пунктом 51</w:t>
        </w:r>
      </w:hyperlink>
      <w:r w:rsidRPr="00974ABF">
        <w:rPr>
          <w:sz w:val="28"/>
          <w:szCs w:val="28"/>
        </w:rPr>
        <w:t xml:space="preserve"> Методических указаний;</w:t>
      </w:r>
    </w:p>
    <w:p w14:paraId="0E817AA7"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4A642AB6" wp14:editId="7FC75F41">
            <wp:extent cx="522605" cy="3194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605" cy="319405"/>
                    </a:xfrm>
                    <a:prstGeom prst="rect">
                      <a:avLst/>
                    </a:prstGeom>
                    <a:noFill/>
                    <a:ln>
                      <a:noFill/>
                    </a:ln>
                  </pic:spPr>
                </pic:pic>
              </a:graphicData>
            </a:graphic>
          </wp:inline>
        </w:drawing>
      </w:r>
      <w:r w:rsidRPr="00974ABF">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184B14FD" w14:textId="77777777" w:rsidR="00FA48C7" w:rsidRPr="00974ABF" w:rsidRDefault="00FA48C7" w:rsidP="00FA48C7">
      <w:pPr>
        <w:autoSpaceDE w:val="0"/>
        <w:autoSpaceDN w:val="0"/>
        <w:adjustRightInd w:val="0"/>
        <w:ind w:firstLine="709"/>
        <w:jc w:val="both"/>
        <w:rPr>
          <w:sz w:val="28"/>
          <w:szCs w:val="28"/>
          <w:highlight w:val="lightGray"/>
        </w:rPr>
      </w:pPr>
    </w:p>
    <w:p w14:paraId="1370E9DB"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974ABF">
        <w:rPr>
          <w:noProof/>
          <w:position w:val="-12"/>
          <w:sz w:val="28"/>
          <w:szCs w:val="28"/>
        </w:rPr>
        <w:drawing>
          <wp:inline distT="0" distB="0" distL="0" distR="0" wp14:anchorId="1E9E4A55" wp14:editId="39967353">
            <wp:extent cx="696595" cy="334010"/>
            <wp:effectExtent l="0" t="0" r="825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6595" cy="334010"/>
                    </a:xfrm>
                    <a:prstGeom prst="rect">
                      <a:avLst/>
                    </a:prstGeom>
                    <a:noFill/>
                    <a:ln>
                      <a:noFill/>
                    </a:ln>
                  </pic:spPr>
                </pic:pic>
              </a:graphicData>
            </a:graphic>
          </wp:inline>
        </w:drawing>
      </w:r>
      <w:r w:rsidRPr="00974ABF">
        <w:rPr>
          <w:sz w:val="28"/>
          <w:szCs w:val="28"/>
        </w:rPr>
        <w:t>, рассчитывается по формуле:</w:t>
      </w:r>
    </w:p>
    <w:p w14:paraId="6DC83605" w14:textId="77777777" w:rsidR="00FA48C7" w:rsidRPr="00974ABF" w:rsidRDefault="00FA48C7" w:rsidP="00FA48C7">
      <w:pPr>
        <w:autoSpaceDE w:val="0"/>
        <w:autoSpaceDN w:val="0"/>
        <w:adjustRightInd w:val="0"/>
        <w:ind w:firstLine="709"/>
        <w:jc w:val="center"/>
        <w:rPr>
          <w:sz w:val="28"/>
          <w:szCs w:val="28"/>
        </w:rPr>
      </w:pPr>
      <w:r w:rsidRPr="00974ABF">
        <w:rPr>
          <w:noProof/>
          <w:position w:val="-38"/>
          <w:sz w:val="28"/>
          <w:szCs w:val="28"/>
        </w:rPr>
        <w:drawing>
          <wp:inline distT="0" distB="0" distL="0" distR="0" wp14:anchorId="5BD305D3" wp14:editId="49936537">
            <wp:extent cx="5515610" cy="675005"/>
            <wp:effectExtent l="0" t="0" r="889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5610" cy="675005"/>
                    </a:xfrm>
                    <a:prstGeom prst="rect">
                      <a:avLst/>
                    </a:prstGeom>
                    <a:noFill/>
                    <a:ln>
                      <a:noFill/>
                    </a:ln>
                  </pic:spPr>
                </pic:pic>
              </a:graphicData>
            </a:graphic>
          </wp:inline>
        </w:drawing>
      </w:r>
    </w:p>
    <w:p w14:paraId="34CD5840"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44BF6199"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69EC898" wp14:editId="0482525A">
            <wp:extent cx="522605" cy="33401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605" cy="334010"/>
                    </a:xfrm>
                    <a:prstGeom prst="rect">
                      <a:avLst/>
                    </a:prstGeom>
                    <a:noFill/>
                    <a:ln>
                      <a:noFill/>
                    </a:ln>
                  </pic:spPr>
                </pic:pic>
              </a:graphicData>
            </a:graphic>
          </wp:inline>
        </w:drawing>
      </w:r>
      <w:r w:rsidRPr="00974ABF">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974ABF">
          <w:rPr>
            <w:sz w:val="28"/>
            <w:szCs w:val="28"/>
          </w:rPr>
          <w:t>формулой 22</w:t>
        </w:r>
      </w:hyperlink>
      <w:r w:rsidRPr="00974ABF">
        <w:rPr>
          <w:sz w:val="28"/>
          <w:szCs w:val="28"/>
        </w:rPr>
        <w:t xml:space="preserve"> пункта 52 Методических указаний, тыс. руб.;</w:t>
      </w:r>
    </w:p>
    <w:p w14:paraId="7D0FF5F5"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169E0616" wp14:editId="475C4718">
            <wp:extent cx="537210" cy="33401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7210" cy="334010"/>
                    </a:xfrm>
                    <a:prstGeom prst="rect">
                      <a:avLst/>
                    </a:prstGeom>
                    <a:noFill/>
                    <a:ln>
                      <a:noFill/>
                    </a:ln>
                  </pic:spPr>
                </pic:pic>
              </a:graphicData>
            </a:graphic>
          </wp:inline>
        </w:drawing>
      </w:r>
      <w:r w:rsidRPr="00974ABF">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685BADDD"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A203A09" wp14:editId="015F4EB4">
            <wp:extent cx="522605" cy="33401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2605" cy="334010"/>
                    </a:xfrm>
                    <a:prstGeom prst="rect">
                      <a:avLst/>
                    </a:prstGeom>
                    <a:noFill/>
                    <a:ln>
                      <a:noFill/>
                    </a:ln>
                  </pic:spPr>
                </pic:pic>
              </a:graphicData>
            </a:graphic>
          </wp:inline>
        </w:drawing>
      </w:r>
      <w:r w:rsidRPr="00974ABF">
        <w:rPr>
          <w:sz w:val="28"/>
          <w:szCs w:val="28"/>
        </w:rPr>
        <w:t xml:space="preserve"> - расходы на приобретение энергетических ресурсов в (i-2)-м году, определенные в соответствии с </w:t>
      </w:r>
      <w:hyperlink w:anchor="Par50" w:history="1">
        <w:r w:rsidRPr="00974ABF">
          <w:rPr>
            <w:sz w:val="28"/>
            <w:szCs w:val="28"/>
          </w:rPr>
          <w:t>формулой 23</w:t>
        </w:r>
      </w:hyperlink>
      <w:r w:rsidRPr="00974ABF">
        <w:rPr>
          <w:sz w:val="28"/>
          <w:szCs w:val="28"/>
        </w:rPr>
        <w:t xml:space="preserve"> пункта 52 Методических указаний, тыс. руб.;</w:t>
      </w:r>
    </w:p>
    <w:p w14:paraId="2029ECDA"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405B044A" wp14:editId="7EC06DDC">
            <wp:extent cx="413385" cy="334010"/>
            <wp:effectExtent l="0" t="0" r="571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3385" cy="334010"/>
                    </a:xfrm>
                    <a:prstGeom prst="rect">
                      <a:avLst/>
                    </a:prstGeom>
                    <a:noFill/>
                    <a:ln>
                      <a:noFill/>
                    </a:ln>
                  </pic:spPr>
                </pic:pic>
              </a:graphicData>
            </a:graphic>
          </wp:inline>
        </w:drawing>
      </w:r>
      <w:r w:rsidRPr="00974ABF">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03701A73"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7439A91" wp14:editId="378D7A14">
            <wp:extent cx="537210" cy="33401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7210" cy="334010"/>
                    </a:xfrm>
                    <a:prstGeom prst="rect">
                      <a:avLst/>
                    </a:prstGeom>
                    <a:noFill/>
                    <a:ln>
                      <a:noFill/>
                    </a:ln>
                  </pic:spPr>
                </pic:pic>
              </a:graphicData>
            </a:graphic>
          </wp:inline>
        </w:drawing>
      </w:r>
      <w:r w:rsidRPr="00974ABF">
        <w:rPr>
          <w:sz w:val="28"/>
          <w:szCs w:val="28"/>
        </w:rPr>
        <w:t xml:space="preserve"> - фактическая нормативная прибыль на (i-2)-й год, тыс. руб.;</w:t>
      </w:r>
    </w:p>
    <w:p w14:paraId="7EB36A8A"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РП</w:t>
      </w:r>
      <w:r w:rsidRPr="00974ABF">
        <w:rPr>
          <w:sz w:val="28"/>
          <w:szCs w:val="28"/>
          <w:vertAlign w:val="subscript"/>
        </w:rPr>
        <w:t>i-2</w:t>
      </w:r>
      <w:r w:rsidRPr="00974ABF">
        <w:rPr>
          <w:sz w:val="28"/>
          <w:szCs w:val="28"/>
        </w:rPr>
        <w:t xml:space="preserve"> - расчетная предпринимательская прибыль, учтенная при установлении тарифов на (i-2)-й год, тыс. руб.;</w:t>
      </w:r>
    </w:p>
    <w:p w14:paraId="440B3C40"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lastRenderedPageBreak/>
        <w:drawing>
          <wp:inline distT="0" distB="0" distL="0" distR="0" wp14:anchorId="49911D18" wp14:editId="5F15F4AA">
            <wp:extent cx="812800" cy="334010"/>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2800" cy="334010"/>
                    </a:xfrm>
                    <a:prstGeom prst="rect">
                      <a:avLst/>
                    </a:prstGeom>
                    <a:noFill/>
                    <a:ln>
                      <a:noFill/>
                    </a:ln>
                  </pic:spPr>
                </pic:pic>
              </a:graphicData>
            </a:graphic>
          </wp:inline>
        </w:drawing>
      </w:r>
      <w:r w:rsidRPr="00974ABF">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7E13307F"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6857FA84" wp14:editId="12329537">
            <wp:extent cx="696595" cy="319405"/>
            <wp:effectExtent l="0" t="0" r="825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6595" cy="319405"/>
                    </a:xfrm>
                    <a:prstGeom prst="rect">
                      <a:avLst/>
                    </a:prstGeom>
                    <a:noFill/>
                    <a:ln>
                      <a:noFill/>
                    </a:ln>
                  </pic:spPr>
                </pic:pic>
              </a:graphicData>
            </a:graphic>
          </wp:inline>
        </w:drawing>
      </w:r>
      <w:r w:rsidRPr="00974ABF">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413882C1"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39930ABD" wp14:editId="590FD17F">
            <wp:extent cx="551815" cy="31940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1815" cy="319405"/>
                    </a:xfrm>
                    <a:prstGeom prst="rect">
                      <a:avLst/>
                    </a:prstGeom>
                    <a:noFill/>
                    <a:ln>
                      <a:noFill/>
                    </a:ln>
                  </pic:spPr>
                </pic:pic>
              </a:graphicData>
            </a:graphic>
          </wp:inline>
        </w:drawing>
      </w:r>
      <w:r w:rsidRPr="00974ABF">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2FFD0174" w14:textId="77777777" w:rsidR="00FA48C7" w:rsidRPr="00974ABF" w:rsidRDefault="00FA48C7" w:rsidP="00FA48C7">
      <w:pPr>
        <w:autoSpaceDE w:val="0"/>
        <w:autoSpaceDN w:val="0"/>
        <w:adjustRightInd w:val="0"/>
        <w:ind w:firstLine="709"/>
        <w:jc w:val="both"/>
        <w:rPr>
          <w:sz w:val="28"/>
          <w:szCs w:val="28"/>
        </w:rPr>
      </w:pPr>
      <w:r w:rsidRPr="00974ABF">
        <w:rPr>
          <w:noProof/>
          <w:position w:val="-11"/>
          <w:sz w:val="28"/>
          <w:szCs w:val="28"/>
        </w:rPr>
        <w:drawing>
          <wp:inline distT="0" distB="0" distL="0" distR="0" wp14:anchorId="4EE4D100" wp14:editId="3B32BB00">
            <wp:extent cx="696595" cy="319405"/>
            <wp:effectExtent l="0" t="0" r="825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6595" cy="319405"/>
                    </a:xfrm>
                    <a:prstGeom prst="rect">
                      <a:avLst/>
                    </a:prstGeom>
                    <a:noFill/>
                    <a:ln>
                      <a:noFill/>
                    </a:ln>
                  </pic:spPr>
                </pic:pic>
              </a:graphicData>
            </a:graphic>
          </wp:inline>
        </w:drawing>
      </w:r>
      <w:r w:rsidRPr="00974AB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182D82BB"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24FCED44" w14:textId="77777777" w:rsidR="00FA48C7" w:rsidRPr="00974ABF" w:rsidRDefault="00FA48C7" w:rsidP="00FA48C7">
      <w:pPr>
        <w:autoSpaceDE w:val="0"/>
        <w:autoSpaceDN w:val="0"/>
        <w:adjustRightInd w:val="0"/>
        <w:spacing w:before="280"/>
        <w:ind w:firstLine="709"/>
        <w:jc w:val="both"/>
        <w:rPr>
          <w:sz w:val="28"/>
          <w:szCs w:val="28"/>
        </w:rPr>
      </w:pPr>
      <w:r w:rsidRPr="00974ABF">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6271F6D" w14:textId="77777777" w:rsidR="00FA48C7" w:rsidRPr="00974ABF" w:rsidRDefault="00FA48C7" w:rsidP="00FA48C7">
      <w:pPr>
        <w:autoSpaceDE w:val="0"/>
        <w:autoSpaceDN w:val="0"/>
        <w:adjustRightInd w:val="0"/>
        <w:ind w:firstLine="709"/>
        <w:jc w:val="center"/>
        <w:rPr>
          <w:sz w:val="28"/>
          <w:szCs w:val="28"/>
        </w:rPr>
      </w:pPr>
      <w:r w:rsidRPr="00974ABF">
        <w:rPr>
          <w:noProof/>
          <w:position w:val="-42"/>
          <w:sz w:val="28"/>
          <w:szCs w:val="28"/>
        </w:rPr>
        <w:drawing>
          <wp:inline distT="0" distB="0" distL="0" distR="0" wp14:anchorId="243CCC36" wp14:editId="4B730BF5">
            <wp:extent cx="5101590" cy="718185"/>
            <wp:effectExtent l="0" t="0" r="3810" b="571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1590" cy="718185"/>
                    </a:xfrm>
                    <a:prstGeom prst="rect">
                      <a:avLst/>
                    </a:prstGeom>
                    <a:noFill/>
                    <a:ln>
                      <a:noFill/>
                    </a:ln>
                  </pic:spPr>
                </pic:pic>
              </a:graphicData>
            </a:graphic>
          </wp:inline>
        </w:drawing>
      </w:r>
    </w:p>
    <w:p w14:paraId="75ED4447" w14:textId="77777777" w:rsidR="00FA48C7" w:rsidRPr="00974ABF" w:rsidRDefault="00FA48C7" w:rsidP="00FA48C7">
      <w:pPr>
        <w:autoSpaceDE w:val="0"/>
        <w:autoSpaceDN w:val="0"/>
        <w:adjustRightInd w:val="0"/>
        <w:ind w:firstLine="709"/>
        <w:jc w:val="center"/>
        <w:rPr>
          <w:sz w:val="28"/>
          <w:szCs w:val="28"/>
        </w:rPr>
      </w:pPr>
      <w:r w:rsidRPr="00974ABF">
        <w:rPr>
          <w:noProof/>
          <w:position w:val="-36"/>
          <w:sz w:val="28"/>
          <w:szCs w:val="28"/>
        </w:rPr>
        <w:drawing>
          <wp:inline distT="0" distB="0" distL="0" distR="0" wp14:anchorId="179E95C4" wp14:editId="39E438ED">
            <wp:extent cx="3338195" cy="638810"/>
            <wp:effectExtent l="0" t="0" r="0" b="889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8195" cy="638810"/>
                    </a:xfrm>
                    <a:prstGeom prst="rect">
                      <a:avLst/>
                    </a:prstGeom>
                    <a:noFill/>
                    <a:ln>
                      <a:noFill/>
                    </a:ln>
                  </pic:spPr>
                </pic:pic>
              </a:graphicData>
            </a:graphic>
          </wp:inline>
        </w:drawing>
      </w:r>
    </w:p>
    <w:p w14:paraId="2A61540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72E14A4F"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i0 - первый год текущего долгосрочного периода регулирования;</w:t>
      </w:r>
    </w:p>
    <w:p w14:paraId="47ECBAA0"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0368A2D6" wp14:editId="603B8AD6">
            <wp:extent cx="522605" cy="33401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2605" cy="334010"/>
                    </a:xfrm>
                    <a:prstGeom prst="rect">
                      <a:avLst/>
                    </a:prstGeom>
                    <a:noFill/>
                    <a:ln>
                      <a:noFill/>
                    </a:ln>
                  </pic:spPr>
                </pic:pic>
              </a:graphicData>
            </a:graphic>
          </wp:inline>
        </w:drawing>
      </w:r>
      <w:r w:rsidRPr="00974ABF">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FC064C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lastRenderedPageBreak/>
        <w:t>ОР</w:t>
      </w:r>
      <w:r w:rsidRPr="00974ABF">
        <w:rPr>
          <w:sz w:val="28"/>
          <w:szCs w:val="28"/>
          <w:vertAlign w:val="subscript"/>
        </w:rPr>
        <w:t>i0</w:t>
      </w:r>
      <w:r w:rsidRPr="00974ABF">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75" w:history="1">
        <w:r w:rsidRPr="00974ABF">
          <w:rPr>
            <w:sz w:val="28"/>
            <w:szCs w:val="28"/>
          </w:rPr>
          <w:t>пунктом 31</w:t>
        </w:r>
      </w:hyperlink>
      <w:r w:rsidRPr="00974ABF">
        <w:rPr>
          <w:sz w:val="28"/>
          <w:szCs w:val="28"/>
        </w:rPr>
        <w:t xml:space="preserve"> Методических указаний, тыс. руб.;</w:t>
      </w:r>
    </w:p>
    <w:p w14:paraId="72E68878"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ИЭР - индекс эффективности операционных расходов, выраженный в процентах;</w:t>
      </w:r>
    </w:p>
    <w:p w14:paraId="110E588F" w14:textId="77777777" w:rsidR="00FA48C7" w:rsidRPr="00974ABF" w:rsidRDefault="00FA48C7" w:rsidP="00FA48C7">
      <w:pPr>
        <w:autoSpaceDE w:val="0"/>
        <w:autoSpaceDN w:val="0"/>
        <w:adjustRightInd w:val="0"/>
        <w:ind w:firstLine="709"/>
        <w:jc w:val="both"/>
        <w:rPr>
          <w:sz w:val="28"/>
          <w:szCs w:val="28"/>
        </w:rPr>
      </w:pPr>
      <w:r w:rsidRPr="00974ABF">
        <w:rPr>
          <w:noProof/>
          <w:position w:val="-14"/>
          <w:sz w:val="28"/>
          <w:szCs w:val="28"/>
        </w:rPr>
        <w:drawing>
          <wp:inline distT="0" distB="0" distL="0" distR="0" wp14:anchorId="674A1C31" wp14:editId="21286596">
            <wp:extent cx="624205" cy="355600"/>
            <wp:effectExtent l="0" t="0" r="444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4205" cy="355600"/>
                    </a:xfrm>
                    <a:prstGeom prst="rect">
                      <a:avLst/>
                    </a:prstGeom>
                    <a:noFill/>
                    <a:ln>
                      <a:noFill/>
                    </a:ln>
                  </pic:spPr>
                </pic:pic>
              </a:graphicData>
            </a:graphic>
          </wp:inline>
        </w:drawing>
      </w:r>
      <w:r w:rsidRPr="00974ABF">
        <w:rPr>
          <w:sz w:val="28"/>
          <w:szCs w:val="28"/>
        </w:rPr>
        <w:t>, ИПЦ</w:t>
      </w:r>
      <w:r w:rsidRPr="00974ABF">
        <w:rPr>
          <w:sz w:val="28"/>
          <w:szCs w:val="28"/>
          <w:vertAlign w:val="subscript"/>
        </w:rPr>
        <w:t>j</w:t>
      </w:r>
      <w:r w:rsidRPr="00974ABF">
        <w:rPr>
          <w:sz w:val="28"/>
          <w:szCs w:val="28"/>
        </w:rPr>
        <w:t xml:space="preserve"> - соответственно фактический и прогнозный индексы изменения потребительских цен в j-м году;</w:t>
      </w:r>
    </w:p>
    <w:p w14:paraId="6E682E41"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W</w:t>
      </w:r>
      <w:r w:rsidRPr="00974ABF">
        <w:rPr>
          <w:sz w:val="28"/>
          <w:szCs w:val="28"/>
          <w:vertAlign w:val="subscript"/>
        </w:rPr>
        <w:t>j</w:t>
      </w:r>
      <w:r w:rsidRPr="00974ABF">
        <w:rPr>
          <w:sz w:val="28"/>
          <w:szCs w:val="28"/>
        </w:rPr>
        <w:t>, W</w:t>
      </w:r>
      <w:r w:rsidRPr="00974ABF">
        <w:rPr>
          <w:sz w:val="28"/>
          <w:szCs w:val="28"/>
          <w:vertAlign w:val="subscript"/>
        </w:rPr>
        <w:t>j-1</w:t>
      </w:r>
      <w:r w:rsidRPr="00974ABF">
        <w:rPr>
          <w:sz w:val="28"/>
          <w:szCs w:val="28"/>
        </w:rPr>
        <w:t xml:space="preserve"> - количество твердых коммунальных отходов, поступающих на объект в году i, (i-1), тонн;</w:t>
      </w:r>
    </w:p>
    <w:p w14:paraId="2DC35851"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25CDE08B" wp14:editId="662BFF0C">
            <wp:extent cx="522605" cy="33401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605" cy="334010"/>
                    </a:xfrm>
                    <a:prstGeom prst="rect">
                      <a:avLst/>
                    </a:prstGeom>
                    <a:noFill/>
                    <a:ln>
                      <a:noFill/>
                    </a:ln>
                  </pic:spPr>
                </pic:pic>
              </a:graphicData>
            </a:graphic>
          </wp:inline>
        </w:drawing>
      </w:r>
      <w:r w:rsidRPr="00974ABF">
        <w:rPr>
          <w:sz w:val="28"/>
          <w:szCs w:val="28"/>
        </w:rPr>
        <w:t xml:space="preserve"> - расходы на приобретение энергетических ресурсов в году (i-2), тыс. руб.;</w:t>
      </w:r>
    </w:p>
    <w:p w14:paraId="3A1FFA10"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V</w:t>
      </w:r>
      <w:r w:rsidRPr="00974ABF">
        <w:rPr>
          <w:sz w:val="28"/>
          <w:szCs w:val="28"/>
          <w:vertAlign w:val="subscript"/>
        </w:rPr>
        <w:t>i-2,z</w:t>
      </w:r>
      <w:r w:rsidRPr="00974ABF">
        <w:rPr>
          <w:sz w:val="28"/>
          <w:szCs w:val="28"/>
        </w:rPr>
        <w:t xml:space="preserve"> - объем потребления z-го энергетического ресурса, учтенный при установлении тарифов в (i-2)-м году.</w:t>
      </w:r>
    </w:p>
    <w:p w14:paraId="77C8FB18"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В случае, если удельный расход энергетического ресурса установлен в соответствии с </w:t>
      </w:r>
      <w:hyperlink r:id="rId276" w:history="1">
        <w:r w:rsidRPr="00974ABF">
          <w:rPr>
            <w:sz w:val="28"/>
            <w:szCs w:val="28"/>
          </w:rPr>
          <w:t>пунктом 56</w:t>
        </w:r>
      </w:hyperlink>
      <w:r w:rsidRPr="00974ABF">
        <w:rPr>
          <w:sz w:val="28"/>
          <w:szCs w:val="28"/>
        </w:rPr>
        <w:t xml:space="preserve"> Основ ценообразования в качестве долгосрочного параметра регулирования при определении показателя V</w:t>
      </w:r>
      <w:r w:rsidRPr="00974ABF">
        <w:rPr>
          <w:sz w:val="28"/>
          <w:szCs w:val="28"/>
          <w:vertAlign w:val="subscript"/>
        </w:rPr>
        <w:t>i-2,z</w:t>
      </w:r>
      <w:r w:rsidRPr="00974ABF">
        <w:rPr>
          <w:sz w:val="28"/>
          <w:szCs w:val="28"/>
        </w:rPr>
        <w:t xml:space="preserve"> используется значение долгосрочного параметра регулирования;</w:t>
      </w:r>
    </w:p>
    <w:p w14:paraId="7455CC44"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40E4654C" wp14:editId="150EEAB4">
            <wp:extent cx="493395" cy="334010"/>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3395" cy="334010"/>
                    </a:xfrm>
                    <a:prstGeom prst="rect">
                      <a:avLst/>
                    </a:prstGeom>
                    <a:noFill/>
                    <a:ln>
                      <a:noFill/>
                    </a:ln>
                  </pic:spPr>
                </pic:pic>
              </a:graphicData>
            </a:graphic>
          </wp:inline>
        </w:drawing>
      </w:r>
      <w:r w:rsidRPr="00974ABF">
        <w:rPr>
          <w:sz w:val="28"/>
          <w:szCs w:val="28"/>
        </w:rPr>
        <w:t xml:space="preserve"> - фактический объем и (или) масса твердых коммунальных отходов в (i-2)-м году, тыс. тонн (тыс. куб. м);</w:t>
      </w:r>
    </w:p>
    <w:p w14:paraId="1A8A32FC"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784EC9EA" wp14:editId="01A4FDA3">
            <wp:extent cx="413385" cy="334010"/>
            <wp:effectExtent l="0" t="0" r="571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3385" cy="334010"/>
                    </a:xfrm>
                    <a:prstGeom prst="rect">
                      <a:avLst/>
                    </a:prstGeom>
                    <a:noFill/>
                    <a:ln>
                      <a:noFill/>
                    </a:ln>
                  </pic:spPr>
                </pic:pic>
              </a:graphicData>
            </a:graphic>
          </wp:inline>
        </w:drawing>
      </w:r>
      <w:r w:rsidRPr="00974ABF">
        <w:rPr>
          <w:sz w:val="28"/>
          <w:szCs w:val="28"/>
        </w:rPr>
        <w:t xml:space="preserve"> - объем и (или) масса твердых коммунальных отходов, учтенный при установлении тарифов на (i-2)-й год, тыс. тонн (тыс. куб. м);</w:t>
      </w:r>
    </w:p>
    <w:p w14:paraId="42D29EC6" w14:textId="77777777" w:rsidR="00FA48C7" w:rsidRPr="00974ABF" w:rsidRDefault="00FA48C7" w:rsidP="00FA48C7">
      <w:pPr>
        <w:autoSpaceDE w:val="0"/>
        <w:autoSpaceDN w:val="0"/>
        <w:adjustRightInd w:val="0"/>
        <w:ind w:firstLine="709"/>
        <w:jc w:val="both"/>
        <w:rPr>
          <w:sz w:val="28"/>
          <w:szCs w:val="28"/>
        </w:rPr>
      </w:pPr>
      <w:r w:rsidRPr="00974ABF">
        <w:rPr>
          <w:noProof/>
          <w:position w:val="-14"/>
          <w:sz w:val="28"/>
          <w:szCs w:val="28"/>
        </w:rPr>
        <w:drawing>
          <wp:inline distT="0" distB="0" distL="0" distR="0" wp14:anchorId="31A311C9" wp14:editId="57EE0F01">
            <wp:extent cx="624205" cy="355600"/>
            <wp:effectExtent l="0" t="0" r="444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4205" cy="355600"/>
                    </a:xfrm>
                    <a:prstGeom prst="rect">
                      <a:avLst/>
                    </a:prstGeom>
                    <a:noFill/>
                    <a:ln>
                      <a:noFill/>
                    </a:ln>
                  </pic:spPr>
                </pic:pic>
              </a:graphicData>
            </a:graphic>
          </wp:inline>
        </w:drawing>
      </w:r>
      <w:r w:rsidRPr="00974ABF">
        <w:rPr>
          <w:sz w:val="28"/>
          <w:szCs w:val="28"/>
        </w:rPr>
        <w:t xml:space="preserve"> - фактическая стоимость покупки единицы z-го энергетического ресурса в i-м году.</w:t>
      </w:r>
    </w:p>
    <w:p w14:paraId="2521F8BC"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На основании вышеизложенного, </w:t>
      </w:r>
      <w:r w:rsidRPr="00974ABF">
        <w:rPr>
          <w:b/>
          <w:sz w:val="28"/>
          <w:szCs w:val="28"/>
          <w:u w:val="single"/>
        </w:rPr>
        <w:t>расчет корректировки НВВ 2018 года (размер отклонения значений, учтенных при установлении тарифов, от фактических значений параметров расчета тарифов)</w:t>
      </w:r>
      <w:r w:rsidRPr="00974ABF">
        <w:rPr>
          <w:sz w:val="28"/>
          <w:szCs w:val="28"/>
        </w:rPr>
        <w:t xml:space="preserve"> представлен в Таблице 4.</w:t>
      </w:r>
    </w:p>
    <w:p w14:paraId="234FFFDE" w14:textId="77777777" w:rsidR="00FA48C7" w:rsidRPr="00974ABF" w:rsidRDefault="00FA48C7" w:rsidP="00FA48C7">
      <w:pPr>
        <w:autoSpaceDE w:val="0"/>
        <w:autoSpaceDN w:val="0"/>
        <w:adjustRightInd w:val="0"/>
        <w:ind w:firstLine="709"/>
        <w:jc w:val="right"/>
        <w:rPr>
          <w:sz w:val="28"/>
          <w:szCs w:val="28"/>
        </w:rPr>
      </w:pPr>
    </w:p>
    <w:p w14:paraId="4F17AAA2" w14:textId="77777777" w:rsidR="00FA48C7" w:rsidRDefault="00FA48C7" w:rsidP="00FA48C7">
      <w:pPr>
        <w:autoSpaceDE w:val="0"/>
        <w:autoSpaceDN w:val="0"/>
        <w:adjustRightInd w:val="0"/>
        <w:ind w:firstLine="709"/>
        <w:jc w:val="right"/>
        <w:rPr>
          <w:sz w:val="28"/>
          <w:szCs w:val="28"/>
        </w:rPr>
      </w:pPr>
    </w:p>
    <w:p w14:paraId="59F9F186" w14:textId="77777777" w:rsidR="00FA48C7" w:rsidRDefault="00FA48C7" w:rsidP="00FA48C7">
      <w:pPr>
        <w:autoSpaceDE w:val="0"/>
        <w:autoSpaceDN w:val="0"/>
        <w:adjustRightInd w:val="0"/>
        <w:ind w:firstLine="709"/>
        <w:jc w:val="right"/>
        <w:rPr>
          <w:sz w:val="28"/>
          <w:szCs w:val="28"/>
        </w:rPr>
      </w:pPr>
    </w:p>
    <w:p w14:paraId="64B3985D" w14:textId="77777777" w:rsidR="00FA48C7" w:rsidRDefault="00FA48C7" w:rsidP="00FA48C7">
      <w:pPr>
        <w:autoSpaceDE w:val="0"/>
        <w:autoSpaceDN w:val="0"/>
        <w:adjustRightInd w:val="0"/>
        <w:ind w:firstLine="709"/>
        <w:jc w:val="right"/>
        <w:rPr>
          <w:sz w:val="28"/>
          <w:szCs w:val="28"/>
        </w:rPr>
      </w:pPr>
    </w:p>
    <w:p w14:paraId="58E91D32" w14:textId="77777777" w:rsidR="00FA48C7" w:rsidRDefault="00FA48C7" w:rsidP="00FA48C7">
      <w:pPr>
        <w:autoSpaceDE w:val="0"/>
        <w:autoSpaceDN w:val="0"/>
        <w:adjustRightInd w:val="0"/>
        <w:ind w:firstLine="709"/>
        <w:jc w:val="right"/>
        <w:rPr>
          <w:sz w:val="28"/>
          <w:szCs w:val="28"/>
        </w:rPr>
      </w:pPr>
    </w:p>
    <w:p w14:paraId="0211F936" w14:textId="77777777" w:rsidR="00FA48C7" w:rsidRDefault="00FA48C7" w:rsidP="00FA48C7">
      <w:pPr>
        <w:autoSpaceDE w:val="0"/>
        <w:autoSpaceDN w:val="0"/>
        <w:adjustRightInd w:val="0"/>
        <w:ind w:firstLine="709"/>
        <w:jc w:val="right"/>
        <w:rPr>
          <w:sz w:val="28"/>
          <w:szCs w:val="28"/>
        </w:rPr>
      </w:pPr>
    </w:p>
    <w:p w14:paraId="06922B44" w14:textId="77777777" w:rsidR="00FA48C7" w:rsidRDefault="00FA48C7" w:rsidP="00FA48C7">
      <w:pPr>
        <w:autoSpaceDE w:val="0"/>
        <w:autoSpaceDN w:val="0"/>
        <w:adjustRightInd w:val="0"/>
        <w:ind w:firstLine="709"/>
        <w:jc w:val="right"/>
        <w:rPr>
          <w:sz w:val="28"/>
          <w:szCs w:val="28"/>
        </w:rPr>
      </w:pPr>
    </w:p>
    <w:p w14:paraId="30928E59" w14:textId="77777777" w:rsidR="00FA48C7" w:rsidRDefault="00FA48C7" w:rsidP="00FA48C7">
      <w:pPr>
        <w:autoSpaceDE w:val="0"/>
        <w:autoSpaceDN w:val="0"/>
        <w:adjustRightInd w:val="0"/>
        <w:ind w:firstLine="709"/>
        <w:jc w:val="right"/>
        <w:rPr>
          <w:sz w:val="28"/>
          <w:szCs w:val="28"/>
        </w:rPr>
      </w:pPr>
    </w:p>
    <w:p w14:paraId="016BB11C" w14:textId="77777777" w:rsidR="00FA48C7" w:rsidRDefault="00FA48C7" w:rsidP="00FA48C7">
      <w:pPr>
        <w:autoSpaceDE w:val="0"/>
        <w:autoSpaceDN w:val="0"/>
        <w:adjustRightInd w:val="0"/>
        <w:ind w:firstLine="709"/>
        <w:jc w:val="right"/>
        <w:rPr>
          <w:sz w:val="28"/>
          <w:szCs w:val="28"/>
        </w:rPr>
      </w:pPr>
    </w:p>
    <w:p w14:paraId="1B764006" w14:textId="77777777" w:rsidR="00FA48C7" w:rsidRDefault="00FA48C7" w:rsidP="00FA48C7">
      <w:pPr>
        <w:autoSpaceDE w:val="0"/>
        <w:autoSpaceDN w:val="0"/>
        <w:adjustRightInd w:val="0"/>
        <w:ind w:firstLine="709"/>
        <w:jc w:val="right"/>
        <w:rPr>
          <w:sz w:val="28"/>
          <w:szCs w:val="28"/>
        </w:rPr>
      </w:pPr>
    </w:p>
    <w:p w14:paraId="2282F4E5" w14:textId="77777777" w:rsidR="00FA48C7" w:rsidRDefault="00FA48C7" w:rsidP="00FA48C7">
      <w:pPr>
        <w:autoSpaceDE w:val="0"/>
        <w:autoSpaceDN w:val="0"/>
        <w:adjustRightInd w:val="0"/>
        <w:ind w:firstLine="709"/>
        <w:jc w:val="right"/>
        <w:rPr>
          <w:sz w:val="28"/>
          <w:szCs w:val="28"/>
        </w:rPr>
      </w:pPr>
    </w:p>
    <w:p w14:paraId="14F9C033" w14:textId="77777777" w:rsidR="00FA48C7" w:rsidRDefault="00FA48C7" w:rsidP="00FA48C7">
      <w:pPr>
        <w:autoSpaceDE w:val="0"/>
        <w:autoSpaceDN w:val="0"/>
        <w:adjustRightInd w:val="0"/>
        <w:ind w:firstLine="709"/>
        <w:jc w:val="right"/>
        <w:rPr>
          <w:sz w:val="28"/>
          <w:szCs w:val="28"/>
        </w:rPr>
      </w:pPr>
    </w:p>
    <w:p w14:paraId="4C4F112F" w14:textId="77777777" w:rsidR="00FA48C7" w:rsidRDefault="00FA48C7" w:rsidP="00FA48C7">
      <w:pPr>
        <w:autoSpaceDE w:val="0"/>
        <w:autoSpaceDN w:val="0"/>
        <w:adjustRightInd w:val="0"/>
        <w:ind w:firstLine="709"/>
        <w:jc w:val="right"/>
        <w:rPr>
          <w:sz w:val="28"/>
          <w:szCs w:val="28"/>
        </w:rPr>
      </w:pPr>
    </w:p>
    <w:p w14:paraId="10531BCF" w14:textId="77777777" w:rsidR="00FA48C7" w:rsidRDefault="00FA48C7" w:rsidP="00FA48C7">
      <w:pPr>
        <w:autoSpaceDE w:val="0"/>
        <w:autoSpaceDN w:val="0"/>
        <w:adjustRightInd w:val="0"/>
        <w:ind w:firstLine="709"/>
        <w:jc w:val="right"/>
        <w:rPr>
          <w:sz w:val="28"/>
          <w:szCs w:val="28"/>
        </w:rPr>
      </w:pPr>
    </w:p>
    <w:p w14:paraId="5F5E7E9B" w14:textId="77777777" w:rsidR="00FA48C7" w:rsidRDefault="00FA48C7" w:rsidP="00FA48C7">
      <w:pPr>
        <w:autoSpaceDE w:val="0"/>
        <w:autoSpaceDN w:val="0"/>
        <w:adjustRightInd w:val="0"/>
        <w:ind w:firstLine="709"/>
        <w:jc w:val="right"/>
        <w:rPr>
          <w:sz w:val="28"/>
          <w:szCs w:val="28"/>
        </w:rPr>
      </w:pPr>
    </w:p>
    <w:p w14:paraId="4BE90556" w14:textId="77777777" w:rsidR="00FA48C7" w:rsidRDefault="00FA48C7" w:rsidP="00FA48C7">
      <w:pPr>
        <w:autoSpaceDE w:val="0"/>
        <w:autoSpaceDN w:val="0"/>
        <w:adjustRightInd w:val="0"/>
        <w:ind w:firstLine="709"/>
        <w:jc w:val="right"/>
        <w:rPr>
          <w:sz w:val="28"/>
          <w:szCs w:val="28"/>
        </w:rPr>
        <w:sectPr w:rsidR="00FA48C7" w:rsidSect="00E632CA">
          <w:headerReference w:type="default" r:id="rId277"/>
          <w:pgSz w:w="11906" w:h="16838"/>
          <w:pgMar w:top="1134" w:right="1134" w:bottom="284" w:left="851" w:header="709" w:footer="709" w:gutter="0"/>
          <w:cols w:space="708"/>
          <w:titlePg/>
          <w:docGrid w:linePitch="360"/>
        </w:sectPr>
      </w:pPr>
    </w:p>
    <w:p w14:paraId="4155E6BA" w14:textId="77777777" w:rsidR="00FA48C7" w:rsidRPr="00974ABF" w:rsidRDefault="00FA48C7" w:rsidP="00FA48C7">
      <w:pPr>
        <w:autoSpaceDE w:val="0"/>
        <w:autoSpaceDN w:val="0"/>
        <w:adjustRightInd w:val="0"/>
        <w:ind w:firstLine="709"/>
        <w:jc w:val="right"/>
        <w:rPr>
          <w:sz w:val="28"/>
          <w:szCs w:val="28"/>
        </w:rPr>
      </w:pPr>
      <w:r w:rsidRPr="00974ABF">
        <w:rPr>
          <w:sz w:val="28"/>
          <w:szCs w:val="28"/>
        </w:rPr>
        <w:lastRenderedPageBreak/>
        <w:t>Таблица 4</w:t>
      </w:r>
    </w:p>
    <w:p w14:paraId="17813FC5" w14:textId="77777777" w:rsidR="00FA48C7" w:rsidRPr="00974ABF" w:rsidRDefault="00FA48C7" w:rsidP="00FA48C7">
      <w:pPr>
        <w:autoSpaceDE w:val="0"/>
        <w:autoSpaceDN w:val="0"/>
        <w:adjustRightInd w:val="0"/>
        <w:jc w:val="center"/>
        <w:rPr>
          <w:rFonts w:eastAsia="Calibri"/>
          <w:sz w:val="28"/>
          <w:szCs w:val="28"/>
          <w:lang w:eastAsia="en-US"/>
        </w:rPr>
      </w:pPr>
      <w:r w:rsidRPr="00974ABF">
        <w:rPr>
          <w:rFonts w:eastAsia="Calibri"/>
          <w:noProof/>
          <w:szCs w:val="20"/>
        </w:rPr>
        <w:drawing>
          <wp:inline distT="0" distB="0" distL="0" distR="0" wp14:anchorId="62C28D8A" wp14:editId="5CBCC624">
            <wp:extent cx="5936615" cy="7511415"/>
            <wp:effectExtent l="0" t="0" r="698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36615" cy="7511415"/>
                    </a:xfrm>
                    <a:prstGeom prst="rect">
                      <a:avLst/>
                    </a:prstGeom>
                    <a:noFill/>
                    <a:ln>
                      <a:noFill/>
                    </a:ln>
                  </pic:spPr>
                </pic:pic>
              </a:graphicData>
            </a:graphic>
          </wp:inline>
        </w:drawing>
      </w:r>
    </w:p>
    <w:p w14:paraId="54782602"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2056F278" w14:textId="77777777" w:rsidR="00FA48C7" w:rsidRPr="00974ABF" w:rsidRDefault="00FA48C7" w:rsidP="00FA48C7">
      <w:pPr>
        <w:autoSpaceDE w:val="0"/>
        <w:autoSpaceDN w:val="0"/>
        <w:adjustRightInd w:val="0"/>
        <w:ind w:firstLine="709"/>
        <w:jc w:val="center"/>
        <w:rPr>
          <w:sz w:val="28"/>
          <w:szCs w:val="28"/>
        </w:rPr>
      </w:pPr>
      <w:r w:rsidRPr="00974ABF">
        <w:rPr>
          <w:noProof/>
          <w:position w:val="-36"/>
          <w:sz w:val="28"/>
          <w:szCs w:val="28"/>
        </w:rPr>
        <w:lastRenderedPageBreak/>
        <w:drawing>
          <wp:inline distT="0" distB="0" distL="0" distR="0" wp14:anchorId="510A3934" wp14:editId="10416FD6">
            <wp:extent cx="3715385" cy="638810"/>
            <wp:effectExtent l="0" t="0" r="0" b="889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5385" cy="638810"/>
                    </a:xfrm>
                    <a:prstGeom prst="rect">
                      <a:avLst/>
                    </a:prstGeom>
                    <a:noFill/>
                    <a:ln>
                      <a:noFill/>
                    </a:ln>
                  </pic:spPr>
                </pic:pic>
              </a:graphicData>
            </a:graphic>
          </wp:inline>
        </w:drawing>
      </w:r>
    </w:p>
    <w:p w14:paraId="42A0B3F8"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2A250AC9"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96C2674" wp14:editId="050C1573">
            <wp:extent cx="537210" cy="33401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210" cy="334010"/>
                    </a:xfrm>
                    <a:prstGeom prst="rect">
                      <a:avLst/>
                    </a:prstGeom>
                    <a:noFill/>
                    <a:ln>
                      <a:noFill/>
                    </a:ln>
                  </pic:spPr>
                </pic:pic>
              </a:graphicData>
            </a:graphic>
          </wp:inline>
        </w:drawing>
      </w:r>
      <w:r w:rsidRPr="00974ABF">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6A1B84C1"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3CC0C1BF"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3B9F8012" wp14:editId="7100FB38">
            <wp:extent cx="573405" cy="33401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405" cy="334010"/>
                    </a:xfrm>
                    <a:prstGeom prst="rect">
                      <a:avLst/>
                    </a:prstGeom>
                    <a:noFill/>
                    <a:ln>
                      <a:noFill/>
                    </a:ln>
                  </pic:spPr>
                </pic:pic>
              </a:graphicData>
            </a:graphic>
          </wp:inline>
        </w:drawing>
      </w:r>
      <w:r w:rsidRPr="00974ABF">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49D589DD"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 xml:space="preserve">При расчете показателей </w:t>
      </w:r>
      <w:r w:rsidRPr="00974ABF">
        <w:rPr>
          <w:noProof/>
          <w:position w:val="-12"/>
          <w:sz w:val="28"/>
          <w:szCs w:val="28"/>
        </w:rPr>
        <w:drawing>
          <wp:inline distT="0" distB="0" distL="0" distR="0" wp14:anchorId="4DB27486" wp14:editId="522D2925">
            <wp:extent cx="537210" cy="33401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210" cy="334010"/>
                    </a:xfrm>
                    <a:prstGeom prst="rect">
                      <a:avLst/>
                    </a:prstGeom>
                    <a:noFill/>
                    <a:ln>
                      <a:noFill/>
                    </a:ln>
                  </pic:spPr>
                </pic:pic>
              </a:graphicData>
            </a:graphic>
          </wp:inline>
        </w:drawing>
      </w:r>
      <w:r w:rsidRPr="00974ABF">
        <w:rPr>
          <w:sz w:val="28"/>
          <w:szCs w:val="28"/>
        </w:rPr>
        <w:t xml:space="preserve">, </w:t>
      </w:r>
      <w:r w:rsidRPr="00974ABF">
        <w:rPr>
          <w:noProof/>
          <w:position w:val="-12"/>
          <w:sz w:val="28"/>
          <w:szCs w:val="28"/>
        </w:rPr>
        <w:drawing>
          <wp:inline distT="0" distB="0" distL="0" distR="0" wp14:anchorId="299062EF" wp14:editId="23303348">
            <wp:extent cx="573405" cy="33401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405" cy="334010"/>
                    </a:xfrm>
                    <a:prstGeom prst="rect">
                      <a:avLst/>
                    </a:prstGeom>
                    <a:noFill/>
                    <a:ln>
                      <a:noFill/>
                    </a:ln>
                  </pic:spPr>
                </pic:pic>
              </a:graphicData>
            </a:graphic>
          </wp:inline>
        </w:drawing>
      </w:r>
      <w:r w:rsidRPr="00974ABF">
        <w:rPr>
          <w:sz w:val="28"/>
          <w:szCs w:val="28"/>
        </w:rPr>
        <w:t xml:space="preserve">, </w:t>
      </w:r>
      <w:r w:rsidRPr="00974ABF">
        <w:rPr>
          <w:noProof/>
          <w:position w:val="-12"/>
          <w:sz w:val="28"/>
          <w:szCs w:val="28"/>
        </w:rPr>
        <w:drawing>
          <wp:inline distT="0" distB="0" distL="0" distR="0" wp14:anchorId="0B2C1D70" wp14:editId="367201B8">
            <wp:extent cx="573405" cy="33401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405" cy="334010"/>
                    </a:xfrm>
                    <a:prstGeom prst="rect">
                      <a:avLst/>
                    </a:prstGeom>
                    <a:noFill/>
                    <a:ln>
                      <a:noFill/>
                    </a:ln>
                  </pic:spPr>
                </pic:pic>
              </a:graphicData>
            </a:graphic>
          </wp:inline>
        </w:drawing>
      </w:r>
      <w:r w:rsidRPr="00974ABF">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2016B615" w14:textId="77777777" w:rsidR="00FA48C7" w:rsidRPr="00974ABF" w:rsidRDefault="00FA48C7" w:rsidP="00FA48C7">
      <w:pPr>
        <w:autoSpaceDE w:val="0"/>
        <w:autoSpaceDN w:val="0"/>
        <w:adjustRightInd w:val="0"/>
        <w:ind w:firstLine="709"/>
        <w:jc w:val="both"/>
        <w:rPr>
          <w:sz w:val="28"/>
          <w:szCs w:val="28"/>
        </w:rPr>
      </w:pPr>
    </w:p>
    <w:p w14:paraId="22541275"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0E54C948" w14:textId="77777777" w:rsidR="00FA48C7" w:rsidRPr="00974ABF" w:rsidRDefault="00FA48C7" w:rsidP="00FA48C7">
      <w:pPr>
        <w:autoSpaceDE w:val="0"/>
        <w:autoSpaceDN w:val="0"/>
        <w:adjustRightInd w:val="0"/>
        <w:ind w:firstLine="709"/>
        <w:jc w:val="center"/>
        <w:rPr>
          <w:sz w:val="28"/>
          <w:szCs w:val="28"/>
        </w:rPr>
      </w:pPr>
      <w:r w:rsidRPr="00974ABF">
        <w:rPr>
          <w:noProof/>
          <w:position w:val="-64"/>
          <w:sz w:val="28"/>
          <w:szCs w:val="28"/>
        </w:rPr>
        <w:drawing>
          <wp:inline distT="0" distB="0" distL="0" distR="0" wp14:anchorId="4EB8B3E1" wp14:editId="1ED995E2">
            <wp:extent cx="3947795" cy="99441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7795" cy="994410"/>
                    </a:xfrm>
                    <a:prstGeom prst="rect">
                      <a:avLst/>
                    </a:prstGeom>
                    <a:noFill/>
                    <a:ln>
                      <a:noFill/>
                    </a:ln>
                  </pic:spPr>
                </pic:pic>
              </a:graphicData>
            </a:graphic>
          </wp:inline>
        </w:drawing>
      </w:r>
    </w:p>
    <w:p w14:paraId="65BA7A2A"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3DED812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1. А</w:t>
      </w:r>
      <w:r w:rsidRPr="00974ABF">
        <w:rPr>
          <w:sz w:val="28"/>
          <w:szCs w:val="28"/>
          <w:vertAlign w:val="subscript"/>
        </w:rPr>
        <w:t>i-2</w:t>
      </w:r>
      <w:r w:rsidRPr="00974ABF">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5B7FFA6C" w14:textId="77777777" w:rsidR="00FA48C7" w:rsidRPr="00974ABF" w:rsidRDefault="00FA48C7" w:rsidP="00FA48C7">
      <w:pPr>
        <w:autoSpaceDE w:val="0"/>
        <w:autoSpaceDN w:val="0"/>
        <w:adjustRightInd w:val="0"/>
        <w:ind w:firstLine="709"/>
        <w:jc w:val="center"/>
        <w:rPr>
          <w:sz w:val="28"/>
          <w:szCs w:val="28"/>
        </w:rPr>
      </w:pPr>
      <w:r w:rsidRPr="00974ABF">
        <w:rPr>
          <w:noProof/>
          <w:position w:val="-38"/>
          <w:sz w:val="28"/>
          <w:szCs w:val="28"/>
        </w:rPr>
        <w:drawing>
          <wp:inline distT="0" distB="0" distL="0" distR="0" wp14:anchorId="1C57BC18" wp14:editId="6CD7B903">
            <wp:extent cx="3018790" cy="67500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8790" cy="675005"/>
                    </a:xfrm>
                    <a:prstGeom prst="rect">
                      <a:avLst/>
                    </a:prstGeom>
                    <a:noFill/>
                    <a:ln>
                      <a:noFill/>
                    </a:ln>
                  </pic:spPr>
                </pic:pic>
              </a:graphicData>
            </a:graphic>
          </wp:inline>
        </w:drawing>
      </w:r>
    </w:p>
    <w:p w14:paraId="57B6F1DA"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где:</w:t>
      </w:r>
    </w:p>
    <w:p w14:paraId="20691243"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lastRenderedPageBreak/>
        <w:drawing>
          <wp:inline distT="0" distB="0" distL="0" distR="0" wp14:anchorId="2AE18F31" wp14:editId="2A3F223E">
            <wp:extent cx="370205" cy="33401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205" cy="334010"/>
                    </a:xfrm>
                    <a:prstGeom prst="rect">
                      <a:avLst/>
                    </a:prstGeom>
                    <a:noFill/>
                    <a:ln>
                      <a:noFill/>
                    </a:ln>
                  </pic:spPr>
                </pic:pic>
              </a:graphicData>
            </a:graphic>
          </wp:inline>
        </w:drawing>
      </w:r>
      <w:r w:rsidRPr="00974ABF">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279" w:history="1">
        <w:r w:rsidRPr="00974ABF">
          <w:rPr>
            <w:sz w:val="28"/>
            <w:szCs w:val="28"/>
          </w:rPr>
          <w:t>Правилами</w:t>
        </w:r>
      </w:hyperlink>
      <w:r w:rsidRPr="00974ABF">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79EE548D" w14:textId="77777777" w:rsidR="00FA48C7" w:rsidRPr="00974ABF" w:rsidRDefault="00FA48C7" w:rsidP="00FA48C7">
      <w:pPr>
        <w:autoSpaceDE w:val="0"/>
        <w:autoSpaceDN w:val="0"/>
        <w:adjustRightInd w:val="0"/>
        <w:ind w:firstLine="709"/>
        <w:jc w:val="both"/>
        <w:rPr>
          <w:sz w:val="28"/>
          <w:szCs w:val="28"/>
        </w:rPr>
      </w:pPr>
      <w:r w:rsidRPr="00974ABF">
        <w:rPr>
          <w:noProof/>
          <w:position w:val="-12"/>
          <w:sz w:val="28"/>
          <w:szCs w:val="28"/>
        </w:rPr>
        <w:drawing>
          <wp:inline distT="0" distB="0" distL="0" distR="0" wp14:anchorId="53117D63" wp14:editId="61042923">
            <wp:extent cx="427990" cy="3340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990" cy="334010"/>
                    </a:xfrm>
                    <a:prstGeom prst="rect">
                      <a:avLst/>
                    </a:prstGeom>
                    <a:noFill/>
                    <a:ln>
                      <a:noFill/>
                    </a:ln>
                  </pic:spPr>
                </pic:pic>
              </a:graphicData>
            </a:graphic>
          </wp:inline>
        </w:drawing>
      </w:r>
      <w:r w:rsidRPr="00974ABF">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472E989D"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b</w:t>
      </w:r>
      <w:r w:rsidRPr="00974ABF">
        <w:rPr>
          <w:sz w:val="28"/>
          <w:szCs w:val="28"/>
          <w:vertAlign w:val="subscript"/>
        </w:rPr>
        <w:t>j</w:t>
      </w:r>
      <w:r w:rsidRPr="00974ABF">
        <w:rPr>
          <w:sz w:val="28"/>
          <w:szCs w:val="28"/>
        </w:rPr>
        <w:t xml:space="preserve"> - весовой коэффициент, определяемый с учетом следующего:</w:t>
      </w:r>
    </w:p>
    <w:p w14:paraId="61A18E62" w14:textId="77777777" w:rsidR="00FA48C7" w:rsidRPr="00974ABF" w:rsidRDefault="00FA48C7" w:rsidP="00FA48C7">
      <w:pPr>
        <w:autoSpaceDE w:val="0"/>
        <w:autoSpaceDN w:val="0"/>
        <w:adjustRightInd w:val="0"/>
        <w:ind w:firstLine="709"/>
        <w:jc w:val="center"/>
        <w:rPr>
          <w:sz w:val="28"/>
          <w:szCs w:val="28"/>
        </w:rPr>
      </w:pPr>
      <w:r w:rsidRPr="00974ABF">
        <w:rPr>
          <w:noProof/>
          <w:position w:val="-35"/>
          <w:sz w:val="28"/>
          <w:szCs w:val="28"/>
        </w:rPr>
        <w:drawing>
          <wp:inline distT="0" distB="0" distL="0" distR="0" wp14:anchorId="77AB0C50" wp14:editId="780448C7">
            <wp:extent cx="783590" cy="624205"/>
            <wp:effectExtent l="0" t="0" r="0" b="444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3590" cy="624205"/>
                    </a:xfrm>
                    <a:prstGeom prst="rect">
                      <a:avLst/>
                    </a:prstGeom>
                    <a:noFill/>
                    <a:ln>
                      <a:noFill/>
                    </a:ln>
                  </pic:spPr>
                </pic:pic>
              </a:graphicData>
            </a:graphic>
          </wp:inline>
        </w:drawing>
      </w:r>
    </w:p>
    <w:p w14:paraId="0DE02D28"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2. П</w:t>
      </w:r>
      <w:r w:rsidRPr="00974ABF">
        <w:rPr>
          <w:sz w:val="28"/>
          <w:szCs w:val="28"/>
          <w:vertAlign w:val="subscript"/>
        </w:rPr>
        <w:t>кор,i-2</w:t>
      </w:r>
      <w:r w:rsidRPr="00974ABF">
        <w:rPr>
          <w:sz w:val="28"/>
          <w:szCs w:val="28"/>
        </w:rPr>
        <w:t xml:space="preserve"> - максимальная корректировка i-го года, определяемая следующим образом:</w:t>
      </w:r>
    </w:p>
    <w:p w14:paraId="6C310C0E"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для 2017 года: П</w:t>
      </w:r>
      <w:r w:rsidRPr="00974ABF">
        <w:rPr>
          <w:sz w:val="28"/>
          <w:szCs w:val="28"/>
          <w:vertAlign w:val="subscript"/>
        </w:rPr>
        <w:t>кор 2017</w:t>
      </w:r>
      <w:r w:rsidRPr="00974ABF">
        <w:rPr>
          <w:sz w:val="28"/>
          <w:szCs w:val="28"/>
        </w:rPr>
        <w:t xml:space="preserve"> = 1;</w:t>
      </w:r>
    </w:p>
    <w:p w14:paraId="30A85B9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для 2018 года: П</w:t>
      </w:r>
      <w:r w:rsidRPr="00974ABF">
        <w:rPr>
          <w:sz w:val="28"/>
          <w:szCs w:val="28"/>
          <w:vertAlign w:val="subscript"/>
        </w:rPr>
        <w:t>кор 2018</w:t>
      </w:r>
      <w:r w:rsidRPr="00974ABF">
        <w:rPr>
          <w:sz w:val="28"/>
          <w:szCs w:val="28"/>
        </w:rPr>
        <w:t xml:space="preserve"> = 1;</w:t>
      </w:r>
    </w:p>
    <w:p w14:paraId="45CE75EA"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для 2019 года: П</w:t>
      </w:r>
      <w:r w:rsidRPr="00974ABF">
        <w:rPr>
          <w:sz w:val="28"/>
          <w:szCs w:val="28"/>
          <w:vertAlign w:val="subscript"/>
        </w:rPr>
        <w:t>кор 2019</w:t>
      </w:r>
      <w:r w:rsidRPr="00974ABF">
        <w:rPr>
          <w:sz w:val="28"/>
          <w:szCs w:val="28"/>
        </w:rPr>
        <w:t xml:space="preserve"> = 2;</w:t>
      </w:r>
    </w:p>
    <w:p w14:paraId="1C8E657B"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начиная с 2020 года: П</w:t>
      </w:r>
      <w:r w:rsidRPr="00974ABF">
        <w:rPr>
          <w:sz w:val="28"/>
          <w:szCs w:val="28"/>
          <w:vertAlign w:val="subscript"/>
        </w:rPr>
        <w:t>кор 2020</w:t>
      </w:r>
      <w:r w:rsidRPr="00974ABF">
        <w:rPr>
          <w:sz w:val="28"/>
          <w:szCs w:val="28"/>
        </w:rPr>
        <w:t xml:space="preserve"> = 3.</w:t>
      </w:r>
    </w:p>
    <w:p w14:paraId="1DD7E080" w14:textId="77777777" w:rsidR="00FA48C7" w:rsidRPr="00974ABF" w:rsidRDefault="00FA48C7" w:rsidP="00FA48C7">
      <w:pPr>
        <w:autoSpaceDE w:val="0"/>
        <w:autoSpaceDN w:val="0"/>
        <w:adjustRightInd w:val="0"/>
        <w:ind w:firstLine="709"/>
        <w:jc w:val="both"/>
        <w:rPr>
          <w:rFonts w:eastAsia="Calibri"/>
          <w:sz w:val="28"/>
          <w:szCs w:val="28"/>
          <w:lang w:eastAsia="en-US"/>
        </w:rPr>
      </w:pPr>
    </w:p>
    <w:p w14:paraId="7DCC468B" w14:textId="77777777" w:rsidR="00FA48C7" w:rsidRPr="00974ABF" w:rsidRDefault="00FA48C7" w:rsidP="00FA48C7">
      <w:pPr>
        <w:autoSpaceDE w:val="0"/>
        <w:autoSpaceDN w:val="0"/>
        <w:adjustRightInd w:val="0"/>
        <w:ind w:firstLine="709"/>
        <w:jc w:val="both"/>
        <w:rPr>
          <w:rFonts w:eastAsia="Calibri"/>
          <w:sz w:val="28"/>
          <w:szCs w:val="28"/>
          <w:lang w:eastAsia="en-US"/>
        </w:rPr>
      </w:pPr>
      <w:r w:rsidRPr="00974ABF">
        <w:rPr>
          <w:rFonts w:eastAsia="Calibri"/>
          <w:sz w:val="28"/>
          <w:szCs w:val="28"/>
          <w:lang w:eastAsia="en-US"/>
        </w:rPr>
        <w:t xml:space="preserve">При корректировке НВВ на 2020 год показатели </w:t>
      </w:r>
      <w:r w:rsidRPr="00974ABF">
        <w:rPr>
          <w:noProof/>
          <w:position w:val="-11"/>
          <w:sz w:val="28"/>
          <w:szCs w:val="28"/>
        </w:rPr>
        <w:drawing>
          <wp:inline distT="0" distB="0" distL="0" distR="0" wp14:anchorId="5768F3E7" wp14:editId="7061B743">
            <wp:extent cx="435610" cy="334010"/>
            <wp:effectExtent l="0" t="0" r="254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610" cy="334010"/>
                    </a:xfrm>
                    <a:prstGeom prst="rect">
                      <a:avLst/>
                    </a:prstGeom>
                    <a:noFill/>
                    <a:ln>
                      <a:noFill/>
                    </a:ln>
                  </pic:spPr>
                </pic:pic>
              </a:graphicData>
            </a:graphic>
          </wp:inline>
        </w:drawing>
      </w:r>
      <w:r w:rsidRPr="00974ABF">
        <w:rPr>
          <w:rFonts w:eastAsia="Calibri"/>
          <w:sz w:val="28"/>
          <w:szCs w:val="28"/>
          <w:lang w:eastAsia="en-US"/>
        </w:rPr>
        <w:t xml:space="preserve">, </w:t>
      </w:r>
      <w:r w:rsidRPr="00974ABF">
        <w:rPr>
          <w:rFonts w:eastAsia="Calibri"/>
          <w:noProof/>
          <w:position w:val="-11"/>
          <w:sz w:val="28"/>
          <w:szCs w:val="28"/>
        </w:rPr>
        <w:drawing>
          <wp:inline distT="0" distB="0" distL="0" distR="0" wp14:anchorId="6FC07714" wp14:editId="45A53047">
            <wp:extent cx="645795" cy="304800"/>
            <wp:effectExtent l="0" t="0" r="190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5795" cy="304800"/>
                    </a:xfrm>
                    <a:prstGeom prst="rect">
                      <a:avLst/>
                    </a:prstGeom>
                    <a:noFill/>
                    <a:ln>
                      <a:noFill/>
                    </a:ln>
                  </pic:spPr>
                </pic:pic>
              </a:graphicData>
            </a:graphic>
          </wp:inline>
        </w:drawing>
      </w:r>
      <w:r w:rsidRPr="00974ABF">
        <w:rPr>
          <w:rFonts w:eastAsia="Calibri"/>
          <w:sz w:val="28"/>
          <w:szCs w:val="28"/>
          <w:lang w:eastAsia="en-US"/>
        </w:rPr>
        <w:t xml:space="preserve">  равны нулю.</w:t>
      </w:r>
    </w:p>
    <w:p w14:paraId="20BB3D9B" w14:textId="77777777" w:rsidR="00FA48C7" w:rsidRPr="00974ABF" w:rsidRDefault="00FA48C7" w:rsidP="00FA48C7">
      <w:pPr>
        <w:autoSpaceDE w:val="0"/>
        <w:autoSpaceDN w:val="0"/>
        <w:adjustRightInd w:val="0"/>
        <w:ind w:firstLine="709"/>
        <w:jc w:val="both"/>
        <w:rPr>
          <w:sz w:val="28"/>
          <w:szCs w:val="28"/>
        </w:rPr>
      </w:pPr>
    </w:p>
    <w:p w14:paraId="4A372791" w14:textId="77777777" w:rsidR="00FA48C7" w:rsidRPr="00974ABF" w:rsidRDefault="00FA48C7" w:rsidP="00FA48C7">
      <w:pPr>
        <w:shd w:val="clear" w:color="auto" w:fill="FFFFFF"/>
        <w:autoSpaceDE w:val="0"/>
        <w:autoSpaceDN w:val="0"/>
        <w:adjustRightInd w:val="0"/>
        <w:ind w:firstLine="709"/>
        <w:jc w:val="both"/>
        <w:rPr>
          <w:sz w:val="28"/>
          <w:szCs w:val="28"/>
        </w:rPr>
      </w:pPr>
    </w:p>
    <w:p w14:paraId="40F5D1B9" w14:textId="77777777" w:rsidR="00FA48C7" w:rsidRPr="00974ABF" w:rsidRDefault="00FA48C7" w:rsidP="00FA48C7">
      <w:pPr>
        <w:shd w:val="clear" w:color="auto" w:fill="FFFFFF"/>
        <w:autoSpaceDE w:val="0"/>
        <w:autoSpaceDN w:val="0"/>
        <w:adjustRightInd w:val="0"/>
        <w:ind w:firstLine="709"/>
        <w:jc w:val="both"/>
        <w:rPr>
          <w:sz w:val="28"/>
          <w:szCs w:val="28"/>
        </w:rPr>
      </w:pPr>
      <w:r w:rsidRPr="00974ABF">
        <w:rPr>
          <w:sz w:val="28"/>
          <w:szCs w:val="28"/>
        </w:rPr>
        <w:t xml:space="preserve">Исходя из анализа экономической обоснованности расходов </w:t>
      </w:r>
      <w:r w:rsidRPr="00974ABF">
        <w:rPr>
          <w:b/>
          <w:sz w:val="28"/>
          <w:szCs w:val="28"/>
          <w:u w:val="single"/>
        </w:rPr>
        <w:t>скорректированная величина необходимой валовой выручки по захоронению твердых коммунальных отходов ООО «Полигон» на 2020 год составляет:</w:t>
      </w:r>
    </w:p>
    <w:p w14:paraId="317B7D33" w14:textId="77777777" w:rsidR="00FA48C7" w:rsidRPr="00974ABF" w:rsidRDefault="00FA48C7" w:rsidP="00FA48C7">
      <w:pPr>
        <w:shd w:val="clear" w:color="auto" w:fill="FFFFFF"/>
        <w:autoSpaceDE w:val="0"/>
        <w:autoSpaceDN w:val="0"/>
        <w:adjustRightInd w:val="0"/>
        <w:spacing w:before="34"/>
        <w:ind w:firstLine="709"/>
        <w:jc w:val="both"/>
        <w:rPr>
          <w:sz w:val="20"/>
          <w:szCs w:val="28"/>
        </w:rPr>
      </w:pPr>
    </w:p>
    <w:p w14:paraId="697EE2F2" w14:textId="77777777" w:rsidR="00FA48C7" w:rsidRPr="00974ABF" w:rsidRDefault="00FA48C7" w:rsidP="00FA48C7">
      <w:pPr>
        <w:shd w:val="clear" w:color="auto" w:fill="FFFFFF"/>
        <w:tabs>
          <w:tab w:val="left" w:pos="567"/>
        </w:tabs>
        <w:autoSpaceDE w:val="0"/>
        <w:autoSpaceDN w:val="0"/>
        <w:adjustRightInd w:val="0"/>
        <w:ind w:firstLine="709"/>
        <w:jc w:val="center"/>
        <w:rPr>
          <w:bCs/>
          <w:sz w:val="28"/>
          <w:szCs w:val="28"/>
        </w:rPr>
      </w:pPr>
      <w:r w:rsidRPr="00974ABF">
        <w:rPr>
          <w:b/>
          <w:bCs/>
          <w:sz w:val="28"/>
          <w:szCs w:val="28"/>
        </w:rPr>
        <w:t>НВВ2020 = 2758,39 + (-386,78) + 0 + 0 = 2371,61 тыс. руб.</w:t>
      </w:r>
      <w:r w:rsidRPr="00974ABF">
        <w:rPr>
          <w:bCs/>
          <w:sz w:val="28"/>
          <w:szCs w:val="28"/>
        </w:rPr>
        <w:t>,</w:t>
      </w:r>
    </w:p>
    <w:p w14:paraId="43D53A73" w14:textId="77777777" w:rsidR="00FA48C7" w:rsidRPr="00974ABF" w:rsidRDefault="00FA48C7" w:rsidP="00FA48C7">
      <w:pPr>
        <w:shd w:val="clear" w:color="auto" w:fill="FFFFFF"/>
        <w:tabs>
          <w:tab w:val="left" w:pos="567"/>
        </w:tabs>
        <w:autoSpaceDE w:val="0"/>
        <w:autoSpaceDN w:val="0"/>
        <w:adjustRightInd w:val="0"/>
        <w:ind w:firstLine="709"/>
        <w:jc w:val="both"/>
        <w:rPr>
          <w:bCs/>
          <w:sz w:val="14"/>
          <w:szCs w:val="28"/>
        </w:rPr>
      </w:pPr>
    </w:p>
    <w:p w14:paraId="66303421" w14:textId="77777777" w:rsidR="00FA48C7" w:rsidRPr="00974ABF" w:rsidRDefault="00FA48C7" w:rsidP="00FA48C7">
      <w:pPr>
        <w:shd w:val="clear" w:color="auto" w:fill="FFFFFF"/>
        <w:tabs>
          <w:tab w:val="left" w:pos="567"/>
        </w:tabs>
        <w:autoSpaceDE w:val="0"/>
        <w:autoSpaceDN w:val="0"/>
        <w:adjustRightInd w:val="0"/>
        <w:ind w:firstLine="709"/>
        <w:jc w:val="both"/>
        <w:rPr>
          <w:bCs/>
          <w:sz w:val="28"/>
          <w:szCs w:val="28"/>
        </w:rPr>
      </w:pPr>
      <w:r w:rsidRPr="00974ABF">
        <w:rPr>
          <w:bCs/>
          <w:sz w:val="28"/>
          <w:szCs w:val="28"/>
        </w:rPr>
        <w:t>в том числе с учетом календарной разбивки по периодам:</w:t>
      </w:r>
    </w:p>
    <w:p w14:paraId="624CB479" w14:textId="77777777" w:rsidR="00FA48C7" w:rsidRPr="00974ABF" w:rsidRDefault="00FA48C7" w:rsidP="00FA48C7">
      <w:pPr>
        <w:widowControl w:val="0"/>
        <w:shd w:val="clear" w:color="auto" w:fill="FFFFFF"/>
        <w:tabs>
          <w:tab w:val="left" w:pos="284"/>
        </w:tabs>
        <w:autoSpaceDE w:val="0"/>
        <w:autoSpaceDN w:val="0"/>
        <w:adjustRightInd w:val="0"/>
        <w:jc w:val="both"/>
        <w:rPr>
          <w:sz w:val="28"/>
          <w:szCs w:val="28"/>
        </w:rPr>
      </w:pPr>
      <w:r w:rsidRPr="00974ABF">
        <w:rPr>
          <w:sz w:val="28"/>
          <w:szCs w:val="28"/>
        </w:rPr>
        <w:t xml:space="preserve">          - с 01.01.2020 по 30.06.2020 – 1185,81 тыс. руб.;</w:t>
      </w:r>
    </w:p>
    <w:p w14:paraId="33B461AC" w14:textId="77777777" w:rsidR="00FA48C7" w:rsidRPr="00974ABF" w:rsidRDefault="00FA48C7" w:rsidP="00FA48C7">
      <w:pPr>
        <w:widowControl w:val="0"/>
        <w:shd w:val="clear" w:color="auto" w:fill="FFFFFF"/>
        <w:tabs>
          <w:tab w:val="left" w:pos="284"/>
        </w:tabs>
        <w:autoSpaceDE w:val="0"/>
        <w:autoSpaceDN w:val="0"/>
        <w:adjustRightInd w:val="0"/>
        <w:jc w:val="both"/>
        <w:rPr>
          <w:sz w:val="28"/>
          <w:szCs w:val="28"/>
        </w:rPr>
      </w:pPr>
      <w:r w:rsidRPr="00974ABF">
        <w:rPr>
          <w:sz w:val="28"/>
          <w:szCs w:val="28"/>
        </w:rPr>
        <w:t xml:space="preserve">          - с 01.07.2020 по 31.12.2020 – 1185,81 тыс. руб.</w:t>
      </w:r>
    </w:p>
    <w:p w14:paraId="2A13C38D" w14:textId="77777777" w:rsidR="00FA48C7" w:rsidRPr="00974ABF" w:rsidRDefault="00FA48C7" w:rsidP="00FA48C7">
      <w:pPr>
        <w:shd w:val="clear" w:color="auto" w:fill="FFFFFF"/>
        <w:tabs>
          <w:tab w:val="left" w:pos="567"/>
        </w:tabs>
        <w:autoSpaceDE w:val="0"/>
        <w:autoSpaceDN w:val="0"/>
        <w:adjustRightInd w:val="0"/>
        <w:ind w:firstLine="709"/>
        <w:jc w:val="both"/>
        <w:rPr>
          <w:bCs/>
          <w:sz w:val="28"/>
          <w:szCs w:val="28"/>
        </w:rPr>
      </w:pPr>
    </w:p>
    <w:p w14:paraId="5341B750" w14:textId="77777777" w:rsidR="00FA48C7" w:rsidRPr="00974ABF" w:rsidRDefault="00FA48C7" w:rsidP="00FA48C7">
      <w:pPr>
        <w:shd w:val="clear" w:color="auto" w:fill="FFFFFF"/>
        <w:tabs>
          <w:tab w:val="left" w:pos="567"/>
        </w:tabs>
        <w:autoSpaceDE w:val="0"/>
        <w:autoSpaceDN w:val="0"/>
        <w:adjustRightInd w:val="0"/>
        <w:ind w:firstLine="709"/>
        <w:jc w:val="both"/>
        <w:rPr>
          <w:sz w:val="28"/>
          <w:szCs w:val="28"/>
        </w:rPr>
      </w:pPr>
      <w:r w:rsidRPr="00974ABF">
        <w:rPr>
          <w:bCs/>
          <w:sz w:val="28"/>
          <w:szCs w:val="28"/>
        </w:rPr>
        <w:t>Распределение НВВ по периодам производится исходя из не превышения уровня тарифа в 1 полугодии 2020 года над уровнем тарифа, действующим по состоянию на 31 декабря 2019 года на основании положений п. 7 Основ ценообразования, которым предусмотрено, что</w:t>
      </w:r>
      <w:r w:rsidRPr="00974ABF">
        <w:rPr>
          <w:sz w:val="28"/>
          <w:szCs w:val="28"/>
        </w:rPr>
        <w:t xml:space="preserve"> тарифы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w:t>
      </w:r>
      <w:r w:rsidRPr="00974ABF">
        <w:rPr>
          <w:sz w:val="28"/>
          <w:szCs w:val="28"/>
        </w:rPr>
        <w:lastRenderedPageBreak/>
        <w:t xml:space="preserve">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1B224FA8" w14:textId="77777777" w:rsidR="00FA48C7" w:rsidRPr="00974ABF" w:rsidRDefault="00FA48C7" w:rsidP="00FA48C7">
      <w:pPr>
        <w:shd w:val="clear" w:color="auto" w:fill="FFFFFF"/>
        <w:tabs>
          <w:tab w:val="left" w:pos="567"/>
        </w:tabs>
        <w:autoSpaceDE w:val="0"/>
        <w:autoSpaceDN w:val="0"/>
        <w:adjustRightInd w:val="0"/>
        <w:ind w:firstLine="709"/>
        <w:jc w:val="both"/>
        <w:rPr>
          <w:sz w:val="28"/>
          <w:szCs w:val="28"/>
        </w:rPr>
      </w:pPr>
      <w:r w:rsidRPr="00974ABF">
        <w:rPr>
          <w:sz w:val="28"/>
          <w:szCs w:val="28"/>
        </w:rPr>
        <w:t>В результате корректировки средний тариф 358,25 руб./т. получен ниже тарифа, действующего по состоянию на 31 декабря 2019 года 407,56 руб./т., следовательно, распределение НВВ не производится.</w:t>
      </w:r>
    </w:p>
    <w:p w14:paraId="0E56A079" w14:textId="77777777" w:rsidR="00FA48C7" w:rsidRPr="00974ABF" w:rsidRDefault="00FA48C7" w:rsidP="00FA48C7">
      <w:pPr>
        <w:tabs>
          <w:tab w:val="left" w:pos="567"/>
        </w:tabs>
        <w:autoSpaceDE w:val="0"/>
        <w:autoSpaceDN w:val="0"/>
        <w:adjustRightInd w:val="0"/>
        <w:ind w:firstLine="709"/>
        <w:jc w:val="both"/>
        <w:rPr>
          <w:bCs/>
          <w:sz w:val="28"/>
          <w:szCs w:val="28"/>
        </w:rPr>
      </w:pPr>
    </w:p>
    <w:p w14:paraId="2C56FD87"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Снижение необходимой валовой выручки к установленной составляет 1626,03 тыс. руб., отклонение от предложенной организацией составило                  2067,94 тыс. руб. в сторону уменьшения.</w:t>
      </w:r>
    </w:p>
    <w:p w14:paraId="2048E708" w14:textId="77777777" w:rsidR="00FA48C7" w:rsidRPr="00974ABF" w:rsidRDefault="00FA48C7" w:rsidP="00FA48C7">
      <w:pPr>
        <w:autoSpaceDN w:val="0"/>
        <w:jc w:val="center"/>
        <w:rPr>
          <w:b/>
          <w:sz w:val="32"/>
          <w:szCs w:val="32"/>
          <w:u w:val="single"/>
        </w:rPr>
      </w:pPr>
    </w:p>
    <w:p w14:paraId="27D3E038" w14:textId="77777777" w:rsidR="00FA48C7" w:rsidRPr="00974ABF" w:rsidRDefault="00FA48C7" w:rsidP="00FA48C7">
      <w:pPr>
        <w:autoSpaceDN w:val="0"/>
        <w:jc w:val="center"/>
        <w:rPr>
          <w:b/>
          <w:sz w:val="32"/>
          <w:szCs w:val="28"/>
          <w:u w:val="single"/>
        </w:rPr>
      </w:pPr>
      <w:r w:rsidRPr="00974ABF">
        <w:rPr>
          <w:b/>
          <w:sz w:val="32"/>
          <w:szCs w:val="28"/>
          <w:u w:val="single"/>
        </w:rPr>
        <w:t xml:space="preserve">Расчетный объем и (или) </w:t>
      </w:r>
    </w:p>
    <w:p w14:paraId="064D94AC" w14:textId="77777777" w:rsidR="00FA48C7" w:rsidRPr="00974ABF" w:rsidRDefault="00FA48C7" w:rsidP="00FA48C7">
      <w:pPr>
        <w:autoSpaceDN w:val="0"/>
        <w:jc w:val="center"/>
        <w:rPr>
          <w:b/>
          <w:sz w:val="36"/>
          <w:szCs w:val="32"/>
          <w:u w:val="single"/>
        </w:rPr>
      </w:pPr>
      <w:r w:rsidRPr="00974ABF">
        <w:rPr>
          <w:b/>
          <w:sz w:val="32"/>
          <w:szCs w:val="28"/>
          <w:u w:val="single"/>
        </w:rPr>
        <w:t>масса твердых коммунальных отходов</w:t>
      </w:r>
    </w:p>
    <w:p w14:paraId="694D332B" w14:textId="77777777" w:rsidR="00FA48C7" w:rsidRPr="00974ABF" w:rsidRDefault="00FA48C7" w:rsidP="00FA48C7">
      <w:pPr>
        <w:widowControl w:val="0"/>
        <w:tabs>
          <w:tab w:val="left" w:pos="284"/>
        </w:tabs>
        <w:autoSpaceDE w:val="0"/>
        <w:autoSpaceDN w:val="0"/>
        <w:adjustRightInd w:val="0"/>
        <w:ind w:left="1069"/>
        <w:rPr>
          <w:b/>
          <w:color w:val="000000"/>
          <w:sz w:val="20"/>
          <w:szCs w:val="28"/>
          <w:highlight w:val="yellow"/>
          <w:u w:val="single"/>
        </w:rPr>
      </w:pPr>
    </w:p>
    <w:p w14:paraId="51B0EAA9"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В соответствии с пунктом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0B2740C5"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Следует отметить, что на момент корректировки 2020 года в распоряжении регулирующего органа отсутствует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по причине того, что поэтапный переход на новую систему обращения с твердыми коммунальными отходами в Кемеровской области начат с 01.01.2018 года.</w:t>
      </w:r>
    </w:p>
    <w:p w14:paraId="7BEC8434"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РЭК КО утверждена масса захоронения твердых коммунальных отходов на 2020 год в размере 7000,00 тонн.</w:t>
      </w:r>
    </w:p>
    <w:p w14:paraId="3B98B966"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Предприятием в целях корректировки предложена масса захоронения твердых коммунальных отходов в размере 6620,00 тонн.</w:t>
      </w:r>
    </w:p>
    <w:p w14:paraId="6D0D574B"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В процессе экспертизы масса захоронения твердых коммунальных отходов принята на уровне 6620,00 тонн исходя из актуализированных данных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 (Приложение Б2. «Сводная информация об объектах инфраструктуры» по показателю «Завезено отходов» в отношении ООО «Полигон»).</w:t>
      </w:r>
    </w:p>
    <w:p w14:paraId="33DABEE6" w14:textId="77777777" w:rsidR="00FA48C7" w:rsidRPr="00974ABF" w:rsidRDefault="00FA48C7" w:rsidP="00FA48C7">
      <w:pPr>
        <w:ind w:firstLine="709"/>
        <w:jc w:val="both"/>
        <w:rPr>
          <w:sz w:val="28"/>
          <w:szCs w:val="28"/>
        </w:rPr>
      </w:pPr>
      <w:r w:rsidRPr="00974ABF">
        <w:rPr>
          <w:sz w:val="28"/>
          <w:szCs w:val="28"/>
        </w:rPr>
        <w:t>Планируемая масса захоронения твердых коммунальных отходов с учетом календарной разбивки составляет:</w:t>
      </w:r>
    </w:p>
    <w:p w14:paraId="69DA51B2" w14:textId="77777777" w:rsidR="00FA48C7" w:rsidRPr="00974ABF" w:rsidRDefault="00FA48C7" w:rsidP="00FA48C7">
      <w:pPr>
        <w:ind w:firstLine="709"/>
        <w:jc w:val="both"/>
        <w:rPr>
          <w:sz w:val="28"/>
          <w:szCs w:val="28"/>
        </w:rPr>
      </w:pPr>
      <w:r w:rsidRPr="00974ABF">
        <w:rPr>
          <w:sz w:val="28"/>
          <w:szCs w:val="28"/>
        </w:rPr>
        <w:lastRenderedPageBreak/>
        <w:t>- на период с 01.01.2020 по 30.06.2020 – 3310,00 тонн;</w:t>
      </w:r>
    </w:p>
    <w:p w14:paraId="777D1930" w14:textId="77777777" w:rsidR="00FA48C7" w:rsidRPr="00974ABF" w:rsidRDefault="00FA48C7" w:rsidP="00FA48C7">
      <w:pPr>
        <w:ind w:firstLine="709"/>
        <w:jc w:val="both"/>
        <w:rPr>
          <w:sz w:val="28"/>
          <w:szCs w:val="28"/>
        </w:rPr>
      </w:pPr>
      <w:r w:rsidRPr="00974ABF">
        <w:rPr>
          <w:sz w:val="28"/>
          <w:szCs w:val="28"/>
        </w:rPr>
        <w:t>- на период с 01.07.2020 по 31.12.2020 – 3310,00 тонн.</w:t>
      </w:r>
    </w:p>
    <w:p w14:paraId="153C4C7D" w14:textId="77777777" w:rsidR="00FA48C7" w:rsidRPr="00974ABF" w:rsidRDefault="00FA48C7" w:rsidP="00FA48C7">
      <w:pPr>
        <w:tabs>
          <w:tab w:val="left" w:pos="1134"/>
        </w:tabs>
        <w:ind w:firstLine="709"/>
        <w:jc w:val="both"/>
        <w:rPr>
          <w:sz w:val="28"/>
          <w:szCs w:val="28"/>
        </w:rPr>
      </w:pPr>
    </w:p>
    <w:p w14:paraId="454F093D" w14:textId="77777777" w:rsidR="00FA48C7" w:rsidRPr="00974ABF" w:rsidRDefault="00FA48C7" w:rsidP="00FA48C7">
      <w:pPr>
        <w:tabs>
          <w:tab w:val="num" w:pos="0"/>
        </w:tabs>
        <w:ind w:firstLine="709"/>
        <w:jc w:val="both"/>
        <w:rPr>
          <w:rFonts w:ascii="Tahoma" w:hAnsi="Tahoma" w:cs="Tahoma"/>
          <w:color w:val="FF0000"/>
          <w:sz w:val="16"/>
          <w:szCs w:val="16"/>
        </w:rPr>
      </w:pPr>
    </w:p>
    <w:p w14:paraId="04223AFC" w14:textId="77777777" w:rsidR="00FA48C7" w:rsidRPr="00974ABF" w:rsidRDefault="00FA48C7" w:rsidP="00FA48C7">
      <w:pPr>
        <w:tabs>
          <w:tab w:val="left" w:pos="1134"/>
        </w:tabs>
        <w:jc w:val="center"/>
        <w:rPr>
          <w:b/>
          <w:sz w:val="16"/>
          <w:szCs w:val="16"/>
          <w:u w:val="single"/>
        </w:rPr>
      </w:pPr>
      <w:r w:rsidRPr="00974ABF">
        <w:rPr>
          <w:b/>
          <w:sz w:val="32"/>
          <w:szCs w:val="32"/>
          <w:u w:val="single"/>
        </w:rPr>
        <w:t>Тарифы на захоронение твердых коммунальных отходов</w:t>
      </w:r>
    </w:p>
    <w:p w14:paraId="303D9683" w14:textId="77777777" w:rsidR="00FA48C7" w:rsidRPr="00974ABF" w:rsidRDefault="00FA48C7" w:rsidP="00FA48C7">
      <w:pPr>
        <w:autoSpaceDE w:val="0"/>
        <w:autoSpaceDN w:val="0"/>
        <w:adjustRightInd w:val="0"/>
        <w:ind w:firstLine="709"/>
        <w:jc w:val="both"/>
        <w:rPr>
          <w:sz w:val="14"/>
          <w:szCs w:val="28"/>
        </w:rPr>
      </w:pPr>
    </w:p>
    <w:p w14:paraId="45C3E593" w14:textId="77777777" w:rsidR="00FA48C7" w:rsidRPr="00974ABF" w:rsidRDefault="00FA48C7" w:rsidP="00FA48C7">
      <w:pPr>
        <w:autoSpaceDE w:val="0"/>
        <w:autoSpaceDN w:val="0"/>
        <w:adjustRightInd w:val="0"/>
        <w:ind w:firstLine="709"/>
        <w:jc w:val="both"/>
        <w:rPr>
          <w:sz w:val="28"/>
          <w:szCs w:val="28"/>
        </w:rPr>
      </w:pPr>
      <w:r w:rsidRPr="00974ABF">
        <w:rPr>
          <w:sz w:val="28"/>
          <w:szCs w:val="28"/>
        </w:rPr>
        <w:t>В соответствии с пунктом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074B04E8" w14:textId="77777777" w:rsidR="00FA48C7" w:rsidRPr="00974ABF" w:rsidRDefault="00FA48C7" w:rsidP="00FA48C7">
      <w:pPr>
        <w:ind w:firstLine="709"/>
        <w:jc w:val="both"/>
        <w:rPr>
          <w:sz w:val="28"/>
          <w:szCs w:val="28"/>
        </w:rPr>
      </w:pPr>
      <w:r w:rsidRPr="00974ABF">
        <w:rPr>
          <w:sz w:val="28"/>
          <w:szCs w:val="28"/>
        </w:rPr>
        <w:t>Учитывая результаты анализа, рекомендую региональной энергетической комиссии Кемеровской области установить для организации предельные тарифы на захоронение твердых коммунальных отходов с учетом календарной разбивки:</w:t>
      </w:r>
    </w:p>
    <w:p w14:paraId="6407FD37" w14:textId="77777777" w:rsidR="00FA48C7" w:rsidRPr="00974ABF" w:rsidRDefault="00FA48C7" w:rsidP="00FA48C7">
      <w:pPr>
        <w:keepNext/>
        <w:tabs>
          <w:tab w:val="left" w:pos="7655"/>
        </w:tabs>
        <w:ind w:firstLine="709"/>
        <w:jc w:val="right"/>
        <w:outlineLvl w:val="3"/>
        <w:rPr>
          <w:bCs/>
          <w:sz w:val="28"/>
          <w:szCs w:val="28"/>
        </w:rPr>
      </w:pPr>
      <w:r w:rsidRPr="00974ABF">
        <w:rPr>
          <w:bCs/>
          <w:sz w:val="28"/>
          <w:szCs w:val="28"/>
        </w:rPr>
        <w:t>Таблица 5</w:t>
      </w:r>
    </w:p>
    <w:p w14:paraId="218A0505" w14:textId="77777777" w:rsidR="00FA48C7" w:rsidRPr="00974ABF" w:rsidRDefault="00FA48C7" w:rsidP="00FA48C7">
      <w:pPr>
        <w:jc w:val="center"/>
        <w:rPr>
          <w:sz w:val="28"/>
          <w:szCs w:val="28"/>
        </w:rPr>
      </w:pPr>
      <w:r w:rsidRPr="00974ABF">
        <w:rPr>
          <w:sz w:val="28"/>
          <w:szCs w:val="28"/>
        </w:rPr>
        <w:t>Предельные тарифы</w:t>
      </w:r>
    </w:p>
    <w:p w14:paraId="46EF42B8" w14:textId="77777777" w:rsidR="00FA48C7" w:rsidRPr="00974ABF" w:rsidRDefault="00FA48C7" w:rsidP="00FA48C7">
      <w:pPr>
        <w:jc w:val="center"/>
        <w:rPr>
          <w:sz w:val="28"/>
          <w:szCs w:val="28"/>
        </w:rPr>
      </w:pPr>
      <w:r w:rsidRPr="00974ABF">
        <w:rPr>
          <w:sz w:val="28"/>
          <w:szCs w:val="28"/>
        </w:rPr>
        <w:t xml:space="preserve"> на захоронение твердых коммунальных отходов </w:t>
      </w:r>
    </w:p>
    <w:p w14:paraId="63DF65A2" w14:textId="77777777" w:rsidR="00FA48C7" w:rsidRPr="00974ABF" w:rsidRDefault="00FA48C7" w:rsidP="00FA48C7">
      <w:pPr>
        <w:jc w:val="center"/>
        <w:rPr>
          <w:sz w:val="28"/>
          <w:szCs w:val="28"/>
        </w:rPr>
      </w:pPr>
      <w:r w:rsidRPr="00974ABF">
        <w:rPr>
          <w:sz w:val="28"/>
          <w:szCs w:val="28"/>
        </w:rPr>
        <w:t xml:space="preserve">ООО «Полигон» (г. Полысаево) </w:t>
      </w:r>
    </w:p>
    <w:p w14:paraId="0C4ADB0F" w14:textId="77777777" w:rsidR="00FA48C7" w:rsidRPr="00974ABF" w:rsidRDefault="00FA48C7" w:rsidP="00FA48C7">
      <w:pPr>
        <w:jc w:val="center"/>
        <w:rPr>
          <w:sz w:val="28"/>
          <w:szCs w:val="28"/>
        </w:rPr>
      </w:pPr>
      <w:r w:rsidRPr="00974ABF">
        <w:rPr>
          <w:sz w:val="28"/>
          <w:szCs w:val="28"/>
        </w:rPr>
        <w:t>с 01.01.2020 по 31.12.2020</w:t>
      </w:r>
    </w:p>
    <w:p w14:paraId="2EC294CF" w14:textId="77777777" w:rsidR="00FA48C7" w:rsidRPr="00974ABF" w:rsidRDefault="00FA48C7" w:rsidP="00FA48C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FA48C7" w:rsidRPr="00974ABF" w14:paraId="4E3CBF85" w14:textId="77777777" w:rsidTr="00D16271">
        <w:trPr>
          <w:trHeight w:val="1066"/>
        </w:trPr>
        <w:tc>
          <w:tcPr>
            <w:tcW w:w="1991" w:type="dxa"/>
            <w:shd w:val="clear" w:color="auto" w:fill="auto"/>
            <w:vAlign w:val="center"/>
          </w:tcPr>
          <w:p w14:paraId="79D3922D" w14:textId="77777777" w:rsidR="00FA48C7" w:rsidRPr="00974ABF" w:rsidRDefault="00FA48C7" w:rsidP="00D16271">
            <w:pPr>
              <w:jc w:val="center"/>
              <w:rPr>
                <w:sz w:val="28"/>
                <w:szCs w:val="28"/>
              </w:rPr>
            </w:pPr>
            <w:r w:rsidRPr="00974ABF">
              <w:rPr>
                <w:sz w:val="28"/>
                <w:szCs w:val="28"/>
              </w:rPr>
              <w:t>Предприятие</w:t>
            </w:r>
          </w:p>
        </w:tc>
        <w:tc>
          <w:tcPr>
            <w:tcW w:w="2041" w:type="dxa"/>
            <w:shd w:val="clear" w:color="auto" w:fill="auto"/>
            <w:vAlign w:val="center"/>
          </w:tcPr>
          <w:p w14:paraId="449BC567" w14:textId="77777777" w:rsidR="00FA48C7" w:rsidRPr="00974ABF" w:rsidRDefault="00FA48C7" w:rsidP="00D16271">
            <w:pPr>
              <w:jc w:val="center"/>
              <w:rPr>
                <w:sz w:val="28"/>
                <w:szCs w:val="28"/>
              </w:rPr>
            </w:pPr>
            <w:r w:rsidRPr="00974ABF">
              <w:rPr>
                <w:sz w:val="28"/>
                <w:szCs w:val="28"/>
              </w:rPr>
              <w:t>Год долгосрочного периода</w:t>
            </w:r>
          </w:p>
        </w:tc>
        <w:tc>
          <w:tcPr>
            <w:tcW w:w="1912" w:type="dxa"/>
            <w:shd w:val="clear" w:color="auto" w:fill="auto"/>
            <w:vAlign w:val="center"/>
          </w:tcPr>
          <w:p w14:paraId="26F0E067" w14:textId="77777777" w:rsidR="00FA48C7" w:rsidRPr="00974ABF" w:rsidRDefault="00FA48C7" w:rsidP="00D16271">
            <w:pPr>
              <w:jc w:val="center"/>
              <w:rPr>
                <w:sz w:val="28"/>
                <w:szCs w:val="28"/>
              </w:rPr>
            </w:pPr>
            <w:r w:rsidRPr="00974ABF">
              <w:rPr>
                <w:sz w:val="28"/>
                <w:szCs w:val="28"/>
              </w:rPr>
              <w:t>Календарная разбивка</w:t>
            </w:r>
          </w:p>
        </w:tc>
        <w:tc>
          <w:tcPr>
            <w:tcW w:w="1630" w:type="dxa"/>
            <w:shd w:val="clear" w:color="auto" w:fill="auto"/>
            <w:vAlign w:val="center"/>
          </w:tcPr>
          <w:p w14:paraId="01DD9D0C" w14:textId="77777777" w:rsidR="00FA48C7" w:rsidRPr="00974ABF" w:rsidRDefault="00FA48C7" w:rsidP="00D16271">
            <w:pPr>
              <w:jc w:val="center"/>
              <w:rPr>
                <w:sz w:val="28"/>
                <w:szCs w:val="28"/>
              </w:rPr>
            </w:pPr>
            <w:r w:rsidRPr="00974ABF">
              <w:rPr>
                <w:sz w:val="28"/>
                <w:szCs w:val="28"/>
              </w:rPr>
              <w:t>Тарифы, руб./тонна</w:t>
            </w:r>
          </w:p>
        </w:tc>
        <w:tc>
          <w:tcPr>
            <w:tcW w:w="1996" w:type="dxa"/>
            <w:shd w:val="clear" w:color="auto" w:fill="auto"/>
            <w:vAlign w:val="center"/>
          </w:tcPr>
          <w:p w14:paraId="2DDE8FBB" w14:textId="77777777" w:rsidR="00FA48C7" w:rsidRPr="00974ABF" w:rsidRDefault="00FA48C7" w:rsidP="00D16271">
            <w:pPr>
              <w:jc w:val="center"/>
              <w:rPr>
                <w:sz w:val="28"/>
                <w:szCs w:val="28"/>
              </w:rPr>
            </w:pPr>
            <w:r w:rsidRPr="00974ABF">
              <w:rPr>
                <w:sz w:val="28"/>
                <w:szCs w:val="28"/>
              </w:rPr>
              <w:t>Рост к предыдущему периоду, %</w:t>
            </w:r>
          </w:p>
        </w:tc>
      </w:tr>
      <w:tr w:rsidR="00FA48C7" w:rsidRPr="00974ABF" w14:paraId="46AFD22A" w14:textId="77777777" w:rsidTr="00D16271">
        <w:tc>
          <w:tcPr>
            <w:tcW w:w="1991" w:type="dxa"/>
            <w:shd w:val="clear" w:color="auto" w:fill="auto"/>
          </w:tcPr>
          <w:p w14:paraId="0B8C1FD8" w14:textId="77777777" w:rsidR="00FA48C7" w:rsidRPr="00974ABF" w:rsidRDefault="00FA48C7" w:rsidP="00D16271">
            <w:pPr>
              <w:jc w:val="center"/>
              <w:rPr>
                <w:sz w:val="28"/>
                <w:szCs w:val="28"/>
              </w:rPr>
            </w:pPr>
            <w:r w:rsidRPr="00974ABF">
              <w:rPr>
                <w:sz w:val="28"/>
                <w:szCs w:val="28"/>
              </w:rPr>
              <w:t>1</w:t>
            </w:r>
          </w:p>
        </w:tc>
        <w:tc>
          <w:tcPr>
            <w:tcW w:w="2041" w:type="dxa"/>
            <w:shd w:val="clear" w:color="auto" w:fill="auto"/>
          </w:tcPr>
          <w:p w14:paraId="19AE62BC" w14:textId="77777777" w:rsidR="00FA48C7" w:rsidRPr="00974ABF" w:rsidRDefault="00FA48C7" w:rsidP="00D16271">
            <w:pPr>
              <w:jc w:val="center"/>
              <w:rPr>
                <w:sz w:val="28"/>
                <w:szCs w:val="28"/>
              </w:rPr>
            </w:pPr>
            <w:r w:rsidRPr="00974ABF">
              <w:rPr>
                <w:sz w:val="28"/>
                <w:szCs w:val="28"/>
              </w:rPr>
              <w:t>2</w:t>
            </w:r>
          </w:p>
        </w:tc>
        <w:tc>
          <w:tcPr>
            <w:tcW w:w="1912" w:type="dxa"/>
            <w:shd w:val="clear" w:color="auto" w:fill="auto"/>
          </w:tcPr>
          <w:p w14:paraId="520E81CA" w14:textId="77777777" w:rsidR="00FA48C7" w:rsidRPr="00974ABF" w:rsidRDefault="00FA48C7" w:rsidP="00D16271">
            <w:pPr>
              <w:jc w:val="center"/>
              <w:rPr>
                <w:sz w:val="28"/>
                <w:szCs w:val="28"/>
              </w:rPr>
            </w:pPr>
            <w:r w:rsidRPr="00974ABF">
              <w:rPr>
                <w:sz w:val="28"/>
                <w:szCs w:val="28"/>
              </w:rPr>
              <w:t>3</w:t>
            </w:r>
          </w:p>
        </w:tc>
        <w:tc>
          <w:tcPr>
            <w:tcW w:w="1630" w:type="dxa"/>
            <w:shd w:val="clear" w:color="auto" w:fill="auto"/>
          </w:tcPr>
          <w:p w14:paraId="119604C4" w14:textId="77777777" w:rsidR="00FA48C7" w:rsidRPr="00974ABF" w:rsidRDefault="00FA48C7" w:rsidP="00D16271">
            <w:pPr>
              <w:jc w:val="center"/>
              <w:rPr>
                <w:sz w:val="28"/>
                <w:szCs w:val="28"/>
              </w:rPr>
            </w:pPr>
            <w:r w:rsidRPr="00974ABF">
              <w:rPr>
                <w:sz w:val="28"/>
                <w:szCs w:val="28"/>
              </w:rPr>
              <w:t>4</w:t>
            </w:r>
          </w:p>
        </w:tc>
        <w:tc>
          <w:tcPr>
            <w:tcW w:w="1996" w:type="dxa"/>
            <w:shd w:val="clear" w:color="auto" w:fill="auto"/>
          </w:tcPr>
          <w:p w14:paraId="434199A3" w14:textId="77777777" w:rsidR="00FA48C7" w:rsidRPr="00974ABF" w:rsidRDefault="00FA48C7" w:rsidP="00D16271">
            <w:pPr>
              <w:jc w:val="center"/>
              <w:rPr>
                <w:sz w:val="28"/>
                <w:szCs w:val="28"/>
              </w:rPr>
            </w:pPr>
            <w:r w:rsidRPr="00974ABF">
              <w:rPr>
                <w:sz w:val="28"/>
                <w:szCs w:val="28"/>
              </w:rPr>
              <w:t>5</w:t>
            </w:r>
          </w:p>
        </w:tc>
      </w:tr>
      <w:tr w:rsidR="00FA48C7" w:rsidRPr="00974ABF" w14:paraId="4382104C" w14:textId="77777777" w:rsidTr="00D16271">
        <w:trPr>
          <w:trHeight w:val="583"/>
        </w:trPr>
        <w:tc>
          <w:tcPr>
            <w:tcW w:w="9570" w:type="dxa"/>
            <w:gridSpan w:val="5"/>
            <w:shd w:val="clear" w:color="auto" w:fill="auto"/>
            <w:vAlign w:val="center"/>
          </w:tcPr>
          <w:p w14:paraId="621E67D4" w14:textId="77777777" w:rsidR="00FA48C7" w:rsidRPr="00974ABF" w:rsidRDefault="00FA48C7" w:rsidP="00D16271">
            <w:pPr>
              <w:jc w:val="center"/>
              <w:rPr>
                <w:sz w:val="28"/>
                <w:szCs w:val="28"/>
              </w:rPr>
            </w:pPr>
            <w:r w:rsidRPr="00974ABF">
              <w:rPr>
                <w:sz w:val="28"/>
                <w:szCs w:val="28"/>
              </w:rPr>
              <w:t>Захоронение твердых коммунальных отходов</w:t>
            </w:r>
          </w:p>
        </w:tc>
      </w:tr>
      <w:tr w:rsidR="00FA48C7" w:rsidRPr="00974ABF" w14:paraId="430D5FFF" w14:textId="77777777" w:rsidTr="00D16271">
        <w:trPr>
          <w:trHeight w:val="593"/>
        </w:trPr>
        <w:tc>
          <w:tcPr>
            <w:tcW w:w="1991" w:type="dxa"/>
            <w:vMerge w:val="restart"/>
            <w:tcBorders>
              <w:top w:val="single" w:sz="4" w:space="0" w:color="auto"/>
            </w:tcBorders>
            <w:shd w:val="clear" w:color="auto" w:fill="auto"/>
            <w:vAlign w:val="center"/>
          </w:tcPr>
          <w:p w14:paraId="6FB81D1B" w14:textId="77777777" w:rsidR="00FA48C7" w:rsidRPr="00974ABF" w:rsidRDefault="00FA48C7" w:rsidP="00D16271">
            <w:pPr>
              <w:jc w:val="center"/>
              <w:rPr>
                <w:sz w:val="28"/>
                <w:szCs w:val="28"/>
              </w:rPr>
            </w:pPr>
            <w:r w:rsidRPr="00974ABF">
              <w:rPr>
                <w:sz w:val="28"/>
                <w:szCs w:val="28"/>
              </w:rPr>
              <w:t xml:space="preserve">ООО «Полигон» </w:t>
            </w:r>
          </w:p>
        </w:tc>
        <w:tc>
          <w:tcPr>
            <w:tcW w:w="2041" w:type="dxa"/>
            <w:vMerge w:val="restart"/>
            <w:shd w:val="clear" w:color="auto" w:fill="auto"/>
            <w:vAlign w:val="center"/>
          </w:tcPr>
          <w:p w14:paraId="05418B6D" w14:textId="77777777" w:rsidR="00FA48C7" w:rsidRPr="00974ABF" w:rsidRDefault="00FA48C7" w:rsidP="00D16271">
            <w:pPr>
              <w:jc w:val="center"/>
              <w:rPr>
                <w:sz w:val="28"/>
                <w:szCs w:val="28"/>
              </w:rPr>
            </w:pPr>
            <w:r w:rsidRPr="00974ABF">
              <w:rPr>
                <w:sz w:val="28"/>
                <w:szCs w:val="28"/>
              </w:rPr>
              <w:t>2020</w:t>
            </w:r>
          </w:p>
        </w:tc>
        <w:tc>
          <w:tcPr>
            <w:tcW w:w="1912" w:type="dxa"/>
            <w:shd w:val="clear" w:color="auto" w:fill="auto"/>
            <w:vAlign w:val="center"/>
          </w:tcPr>
          <w:p w14:paraId="3E8E7664" w14:textId="77777777" w:rsidR="00FA48C7" w:rsidRPr="00974ABF" w:rsidRDefault="00FA48C7" w:rsidP="00D16271">
            <w:pPr>
              <w:jc w:val="center"/>
              <w:rPr>
                <w:szCs w:val="28"/>
              </w:rPr>
            </w:pPr>
            <w:r w:rsidRPr="00974ABF">
              <w:rPr>
                <w:szCs w:val="28"/>
              </w:rPr>
              <w:t>с 01.01.2020</w:t>
            </w:r>
          </w:p>
          <w:p w14:paraId="7A60B118" w14:textId="77777777" w:rsidR="00FA48C7" w:rsidRPr="00974ABF" w:rsidRDefault="00FA48C7" w:rsidP="00D16271">
            <w:pPr>
              <w:jc w:val="center"/>
              <w:rPr>
                <w:szCs w:val="28"/>
              </w:rPr>
            </w:pPr>
            <w:r w:rsidRPr="00974ABF">
              <w:rPr>
                <w:szCs w:val="28"/>
              </w:rPr>
              <w:t xml:space="preserve"> по 30.06.2020</w:t>
            </w:r>
          </w:p>
        </w:tc>
        <w:tc>
          <w:tcPr>
            <w:tcW w:w="1630" w:type="dxa"/>
            <w:shd w:val="clear" w:color="auto" w:fill="FFFFFF"/>
            <w:vAlign w:val="center"/>
          </w:tcPr>
          <w:p w14:paraId="6A76CC98" w14:textId="77777777" w:rsidR="00FA48C7" w:rsidRPr="00974ABF" w:rsidRDefault="00FA48C7" w:rsidP="00D16271">
            <w:pPr>
              <w:jc w:val="center"/>
              <w:rPr>
                <w:sz w:val="28"/>
                <w:szCs w:val="28"/>
              </w:rPr>
            </w:pPr>
            <w:r w:rsidRPr="00974ABF">
              <w:rPr>
                <w:sz w:val="28"/>
                <w:szCs w:val="28"/>
              </w:rPr>
              <w:t>358,25</w:t>
            </w:r>
          </w:p>
        </w:tc>
        <w:tc>
          <w:tcPr>
            <w:tcW w:w="1996" w:type="dxa"/>
            <w:shd w:val="clear" w:color="auto" w:fill="FFFFFF"/>
            <w:vAlign w:val="center"/>
          </w:tcPr>
          <w:p w14:paraId="6A93CC31" w14:textId="77777777" w:rsidR="00FA48C7" w:rsidRPr="00974ABF" w:rsidRDefault="00FA48C7" w:rsidP="00D16271">
            <w:pPr>
              <w:jc w:val="center"/>
              <w:rPr>
                <w:sz w:val="28"/>
                <w:szCs w:val="28"/>
              </w:rPr>
            </w:pPr>
            <w:r w:rsidRPr="00974ABF">
              <w:rPr>
                <w:sz w:val="28"/>
                <w:szCs w:val="28"/>
              </w:rPr>
              <w:t>-12,1</w:t>
            </w:r>
          </w:p>
        </w:tc>
      </w:tr>
      <w:tr w:rsidR="00FA48C7" w:rsidRPr="00974ABF" w14:paraId="719164B3" w14:textId="77777777" w:rsidTr="00D16271">
        <w:tc>
          <w:tcPr>
            <w:tcW w:w="1991" w:type="dxa"/>
            <w:vMerge/>
            <w:shd w:val="clear" w:color="auto" w:fill="auto"/>
            <w:vAlign w:val="center"/>
          </w:tcPr>
          <w:p w14:paraId="73289E90" w14:textId="77777777" w:rsidR="00FA48C7" w:rsidRPr="00974ABF" w:rsidRDefault="00FA48C7" w:rsidP="00D16271">
            <w:pPr>
              <w:jc w:val="both"/>
              <w:rPr>
                <w:sz w:val="28"/>
                <w:szCs w:val="28"/>
              </w:rPr>
            </w:pPr>
          </w:p>
        </w:tc>
        <w:tc>
          <w:tcPr>
            <w:tcW w:w="2041" w:type="dxa"/>
            <w:vMerge/>
            <w:shd w:val="clear" w:color="auto" w:fill="auto"/>
            <w:vAlign w:val="center"/>
          </w:tcPr>
          <w:p w14:paraId="7857EDD9" w14:textId="77777777" w:rsidR="00FA48C7" w:rsidRPr="00974ABF" w:rsidRDefault="00FA48C7" w:rsidP="00D16271">
            <w:pPr>
              <w:jc w:val="center"/>
              <w:rPr>
                <w:sz w:val="28"/>
                <w:szCs w:val="28"/>
              </w:rPr>
            </w:pPr>
          </w:p>
        </w:tc>
        <w:tc>
          <w:tcPr>
            <w:tcW w:w="1912" w:type="dxa"/>
            <w:shd w:val="clear" w:color="auto" w:fill="auto"/>
            <w:vAlign w:val="center"/>
          </w:tcPr>
          <w:p w14:paraId="604CA1A1" w14:textId="77777777" w:rsidR="00FA48C7" w:rsidRPr="00974ABF" w:rsidRDefault="00FA48C7" w:rsidP="00D16271">
            <w:pPr>
              <w:jc w:val="center"/>
              <w:rPr>
                <w:szCs w:val="28"/>
              </w:rPr>
            </w:pPr>
            <w:r w:rsidRPr="00974ABF">
              <w:rPr>
                <w:szCs w:val="28"/>
              </w:rPr>
              <w:t xml:space="preserve">с 01.07.2020 </w:t>
            </w:r>
          </w:p>
          <w:p w14:paraId="76E18ACE" w14:textId="77777777" w:rsidR="00FA48C7" w:rsidRPr="00974ABF" w:rsidRDefault="00FA48C7" w:rsidP="00D16271">
            <w:pPr>
              <w:jc w:val="center"/>
              <w:rPr>
                <w:szCs w:val="28"/>
              </w:rPr>
            </w:pPr>
            <w:r w:rsidRPr="00974ABF">
              <w:rPr>
                <w:szCs w:val="28"/>
              </w:rPr>
              <w:t>по 31.12.2020</w:t>
            </w:r>
          </w:p>
        </w:tc>
        <w:tc>
          <w:tcPr>
            <w:tcW w:w="1630" w:type="dxa"/>
            <w:shd w:val="clear" w:color="auto" w:fill="FFFFFF"/>
            <w:vAlign w:val="center"/>
          </w:tcPr>
          <w:p w14:paraId="45970190" w14:textId="77777777" w:rsidR="00FA48C7" w:rsidRPr="00974ABF" w:rsidRDefault="00FA48C7" w:rsidP="00D16271">
            <w:pPr>
              <w:jc w:val="center"/>
              <w:rPr>
                <w:sz w:val="28"/>
                <w:szCs w:val="28"/>
              </w:rPr>
            </w:pPr>
            <w:r w:rsidRPr="00974ABF">
              <w:rPr>
                <w:sz w:val="28"/>
                <w:szCs w:val="28"/>
              </w:rPr>
              <w:t>358,25</w:t>
            </w:r>
          </w:p>
        </w:tc>
        <w:tc>
          <w:tcPr>
            <w:tcW w:w="1996" w:type="dxa"/>
            <w:shd w:val="clear" w:color="auto" w:fill="FFFFFF"/>
            <w:vAlign w:val="center"/>
          </w:tcPr>
          <w:p w14:paraId="4D23CD8C" w14:textId="77777777" w:rsidR="00FA48C7" w:rsidRPr="00974ABF" w:rsidRDefault="00FA48C7" w:rsidP="00D16271">
            <w:pPr>
              <w:jc w:val="center"/>
              <w:rPr>
                <w:sz w:val="28"/>
                <w:szCs w:val="28"/>
              </w:rPr>
            </w:pPr>
            <w:r w:rsidRPr="00974ABF">
              <w:rPr>
                <w:sz w:val="28"/>
                <w:szCs w:val="28"/>
              </w:rPr>
              <w:t>0,0</w:t>
            </w:r>
          </w:p>
        </w:tc>
      </w:tr>
    </w:tbl>
    <w:p w14:paraId="71D115FE" w14:textId="77777777" w:rsidR="00FA48C7" w:rsidRDefault="00FA48C7" w:rsidP="00FA48C7">
      <w:pPr>
        <w:tabs>
          <w:tab w:val="left" w:pos="709"/>
        </w:tabs>
        <w:jc w:val="both"/>
        <w:rPr>
          <w:sz w:val="28"/>
          <w:szCs w:val="28"/>
        </w:rPr>
        <w:sectPr w:rsidR="00FA48C7" w:rsidSect="00E632CA">
          <w:pgSz w:w="11906" w:h="16838"/>
          <w:pgMar w:top="1134" w:right="1134" w:bottom="284" w:left="851" w:header="709" w:footer="709" w:gutter="0"/>
          <w:cols w:space="708"/>
          <w:titlePg/>
          <w:docGrid w:linePitch="360"/>
        </w:sectPr>
      </w:pPr>
    </w:p>
    <w:p w14:paraId="42B51D94" w14:textId="12EB97B2" w:rsidR="00FA48C7" w:rsidRPr="00EC2242" w:rsidRDefault="00FA48C7" w:rsidP="00FA48C7">
      <w:pPr>
        <w:ind w:left="2552" w:firstLine="3260"/>
        <w:jc w:val="both"/>
        <w:rPr>
          <w:bCs/>
        </w:rPr>
      </w:pPr>
      <w:r w:rsidRPr="00EC2242">
        <w:rPr>
          <w:bCs/>
        </w:rPr>
        <w:lastRenderedPageBreak/>
        <w:t xml:space="preserve">Приложение № </w:t>
      </w:r>
      <w:r>
        <w:rPr>
          <w:bCs/>
        </w:rPr>
        <w:t xml:space="preserve">67 </w:t>
      </w:r>
      <w:r w:rsidRPr="00EC2242">
        <w:rPr>
          <w:bCs/>
        </w:rPr>
        <w:t>к протоколу №</w:t>
      </w:r>
      <w:r>
        <w:rPr>
          <w:bCs/>
        </w:rPr>
        <w:t xml:space="preserve"> 87</w:t>
      </w:r>
    </w:p>
    <w:p w14:paraId="393C90C1" w14:textId="77777777" w:rsidR="00FA48C7" w:rsidRPr="00EC2242" w:rsidRDefault="00FA48C7" w:rsidP="00FA48C7">
      <w:pPr>
        <w:ind w:left="2552" w:firstLine="3260"/>
        <w:jc w:val="both"/>
        <w:rPr>
          <w:bCs/>
        </w:rPr>
      </w:pPr>
      <w:r>
        <w:rPr>
          <w:bCs/>
        </w:rPr>
        <w:t>з</w:t>
      </w:r>
      <w:r w:rsidRPr="00EC2242">
        <w:rPr>
          <w:bCs/>
        </w:rPr>
        <w:t>аседания Правления региональной</w:t>
      </w:r>
    </w:p>
    <w:p w14:paraId="638A1BB8" w14:textId="77777777" w:rsidR="00FA48C7" w:rsidRPr="00EC2242" w:rsidRDefault="00FA48C7" w:rsidP="00FA48C7">
      <w:pPr>
        <w:ind w:left="2552" w:firstLine="3260"/>
        <w:jc w:val="both"/>
        <w:rPr>
          <w:bCs/>
        </w:rPr>
      </w:pPr>
      <w:r>
        <w:rPr>
          <w:bCs/>
        </w:rPr>
        <w:t>э</w:t>
      </w:r>
      <w:r w:rsidRPr="00EC2242">
        <w:rPr>
          <w:bCs/>
        </w:rPr>
        <w:t>нергетической комиссии</w:t>
      </w:r>
    </w:p>
    <w:p w14:paraId="4456595B" w14:textId="77777777" w:rsidR="00FA48C7" w:rsidRDefault="00FA48C7" w:rsidP="00FA48C7">
      <w:pPr>
        <w:ind w:left="2552" w:firstLine="326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663CEF7A" w14:textId="77777777" w:rsidR="00FA48C7" w:rsidRDefault="00FA48C7" w:rsidP="00FA48C7">
      <w:pPr>
        <w:tabs>
          <w:tab w:val="left" w:pos="709"/>
        </w:tabs>
        <w:jc w:val="both"/>
        <w:rPr>
          <w:sz w:val="28"/>
          <w:szCs w:val="28"/>
        </w:rPr>
      </w:pPr>
    </w:p>
    <w:p w14:paraId="4ABBFDDA" w14:textId="77777777" w:rsidR="00FA48C7" w:rsidRPr="00974ABF" w:rsidRDefault="00FA48C7" w:rsidP="00FA48C7">
      <w:pPr>
        <w:tabs>
          <w:tab w:val="left" w:pos="3052"/>
        </w:tabs>
        <w:jc w:val="center"/>
        <w:rPr>
          <w:b/>
          <w:bCs/>
          <w:sz w:val="28"/>
          <w:szCs w:val="28"/>
        </w:rPr>
      </w:pPr>
      <w:r w:rsidRPr="00974ABF">
        <w:rPr>
          <w:b/>
          <w:bCs/>
          <w:sz w:val="28"/>
          <w:szCs w:val="28"/>
        </w:rPr>
        <w:t>Производственная программа</w:t>
      </w:r>
    </w:p>
    <w:p w14:paraId="29066891" w14:textId="77777777" w:rsidR="00FA48C7" w:rsidRPr="00974ABF" w:rsidRDefault="00FA48C7" w:rsidP="00FA48C7">
      <w:pPr>
        <w:jc w:val="center"/>
        <w:rPr>
          <w:b/>
          <w:bCs/>
          <w:sz w:val="28"/>
          <w:szCs w:val="28"/>
        </w:rPr>
      </w:pPr>
      <w:r w:rsidRPr="00974ABF">
        <w:rPr>
          <w:b/>
          <w:sz w:val="28"/>
          <w:szCs w:val="28"/>
          <w:lang w:eastAsia="en-US"/>
        </w:rPr>
        <w:t xml:space="preserve">ООО «Полигон» (г. Полысаево) </w:t>
      </w:r>
      <w:r w:rsidRPr="00974ABF">
        <w:rPr>
          <w:b/>
          <w:bCs/>
          <w:sz w:val="28"/>
          <w:szCs w:val="28"/>
        </w:rPr>
        <w:t>в области обращения с твердыми коммунальными отходами</w:t>
      </w:r>
    </w:p>
    <w:p w14:paraId="75E64A61" w14:textId="77777777" w:rsidR="00FA48C7" w:rsidRPr="00974ABF" w:rsidRDefault="00FA48C7" w:rsidP="00FA48C7">
      <w:pPr>
        <w:jc w:val="center"/>
        <w:rPr>
          <w:lang w:eastAsia="en-US"/>
        </w:rPr>
      </w:pPr>
    </w:p>
    <w:p w14:paraId="1EC064ED" w14:textId="77777777" w:rsidR="00FA48C7" w:rsidRPr="00974ABF" w:rsidRDefault="00FA48C7" w:rsidP="00FA48C7">
      <w:pPr>
        <w:jc w:val="center"/>
        <w:rPr>
          <w:sz w:val="28"/>
          <w:szCs w:val="28"/>
        </w:rPr>
      </w:pPr>
      <w:r w:rsidRPr="00974ABF">
        <w:rPr>
          <w:sz w:val="28"/>
          <w:szCs w:val="28"/>
        </w:rPr>
        <w:t>Раздел 1. Паспорт производственной программы</w:t>
      </w:r>
    </w:p>
    <w:p w14:paraId="55EC8AF9" w14:textId="77777777" w:rsidR="00FA48C7" w:rsidRPr="00974ABF" w:rsidRDefault="00FA48C7" w:rsidP="00FA48C7">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FA48C7" w:rsidRPr="00974ABF" w14:paraId="249D4BED" w14:textId="77777777" w:rsidTr="00D16271">
        <w:trPr>
          <w:trHeight w:val="1099"/>
          <w:jc w:val="center"/>
        </w:trPr>
        <w:tc>
          <w:tcPr>
            <w:tcW w:w="5103" w:type="dxa"/>
            <w:vAlign w:val="center"/>
          </w:tcPr>
          <w:p w14:paraId="6E9C591B" w14:textId="77777777" w:rsidR="00FA48C7" w:rsidRPr="00974ABF" w:rsidRDefault="00FA48C7" w:rsidP="00D16271">
            <w:pPr>
              <w:rPr>
                <w:sz w:val="28"/>
                <w:szCs w:val="28"/>
              </w:rPr>
            </w:pPr>
            <w:r w:rsidRPr="00974ABF">
              <w:rPr>
                <w:sz w:val="28"/>
                <w:szCs w:val="28"/>
              </w:rPr>
              <w:t>Наименование организации</w:t>
            </w:r>
          </w:p>
        </w:tc>
        <w:tc>
          <w:tcPr>
            <w:tcW w:w="5104" w:type="dxa"/>
            <w:vAlign w:val="center"/>
          </w:tcPr>
          <w:p w14:paraId="7F135B2A" w14:textId="77777777" w:rsidR="00FA48C7" w:rsidRPr="00974ABF" w:rsidRDefault="00FA48C7" w:rsidP="00D16271">
            <w:pPr>
              <w:jc w:val="center"/>
              <w:rPr>
                <w:sz w:val="28"/>
                <w:szCs w:val="28"/>
              </w:rPr>
            </w:pPr>
            <w:r w:rsidRPr="00974ABF">
              <w:rPr>
                <w:sz w:val="28"/>
                <w:szCs w:val="28"/>
              </w:rPr>
              <w:t>ООО «Полигон»</w:t>
            </w:r>
          </w:p>
        </w:tc>
      </w:tr>
      <w:tr w:rsidR="00FA48C7" w:rsidRPr="00974ABF" w14:paraId="6B59BDB9" w14:textId="77777777" w:rsidTr="00D16271">
        <w:trPr>
          <w:trHeight w:val="1109"/>
          <w:jc w:val="center"/>
        </w:trPr>
        <w:tc>
          <w:tcPr>
            <w:tcW w:w="5103" w:type="dxa"/>
            <w:vAlign w:val="center"/>
          </w:tcPr>
          <w:p w14:paraId="41768BB4" w14:textId="77777777" w:rsidR="00FA48C7" w:rsidRPr="00974ABF" w:rsidRDefault="00FA48C7" w:rsidP="00D16271">
            <w:pPr>
              <w:rPr>
                <w:sz w:val="28"/>
                <w:szCs w:val="28"/>
              </w:rPr>
            </w:pPr>
            <w:r w:rsidRPr="00974ABF">
              <w:rPr>
                <w:sz w:val="28"/>
                <w:szCs w:val="28"/>
              </w:rPr>
              <w:t>Юридический адрес, почтовый адрес</w:t>
            </w:r>
          </w:p>
        </w:tc>
        <w:tc>
          <w:tcPr>
            <w:tcW w:w="5104" w:type="dxa"/>
            <w:vAlign w:val="center"/>
          </w:tcPr>
          <w:p w14:paraId="7BDA529A" w14:textId="77777777" w:rsidR="00FA48C7" w:rsidRPr="00974ABF" w:rsidRDefault="00FA48C7" w:rsidP="00D16271">
            <w:pPr>
              <w:jc w:val="center"/>
              <w:rPr>
                <w:sz w:val="28"/>
                <w:szCs w:val="28"/>
              </w:rPr>
            </w:pPr>
            <w:r w:rsidRPr="00974ABF">
              <w:rPr>
                <w:sz w:val="28"/>
                <w:szCs w:val="28"/>
              </w:rPr>
              <w:t xml:space="preserve">652560, Кемеровская область, </w:t>
            </w:r>
          </w:p>
          <w:p w14:paraId="019FD277" w14:textId="77777777" w:rsidR="00FA48C7" w:rsidRPr="00974ABF" w:rsidRDefault="00FA48C7" w:rsidP="00D16271">
            <w:pPr>
              <w:jc w:val="center"/>
              <w:rPr>
                <w:sz w:val="28"/>
                <w:szCs w:val="28"/>
              </w:rPr>
            </w:pPr>
            <w:r w:rsidRPr="00974ABF">
              <w:rPr>
                <w:sz w:val="28"/>
                <w:szCs w:val="28"/>
              </w:rPr>
              <w:t>г. Полысаево, ул. Кремлевская, 5</w:t>
            </w:r>
          </w:p>
        </w:tc>
      </w:tr>
      <w:tr w:rsidR="00FA48C7" w:rsidRPr="00974ABF" w14:paraId="28032B2F" w14:textId="77777777" w:rsidTr="00D16271">
        <w:trPr>
          <w:trHeight w:val="1109"/>
          <w:jc w:val="center"/>
        </w:trPr>
        <w:tc>
          <w:tcPr>
            <w:tcW w:w="5103" w:type="dxa"/>
            <w:vAlign w:val="center"/>
          </w:tcPr>
          <w:p w14:paraId="6CD05FA3" w14:textId="77777777" w:rsidR="00FA48C7" w:rsidRPr="00974ABF" w:rsidRDefault="00FA48C7" w:rsidP="00D16271">
            <w:pPr>
              <w:rPr>
                <w:sz w:val="28"/>
                <w:szCs w:val="28"/>
              </w:rPr>
            </w:pPr>
            <w:r w:rsidRPr="00974ABF">
              <w:rPr>
                <w:sz w:val="28"/>
                <w:szCs w:val="28"/>
              </w:rPr>
              <w:t xml:space="preserve">Лицо, ответственное за разработку производственной программы </w:t>
            </w:r>
          </w:p>
        </w:tc>
        <w:tc>
          <w:tcPr>
            <w:tcW w:w="5104" w:type="dxa"/>
            <w:vAlign w:val="center"/>
          </w:tcPr>
          <w:p w14:paraId="10F1D825" w14:textId="77777777" w:rsidR="00FA48C7" w:rsidRPr="00974ABF" w:rsidRDefault="00FA48C7" w:rsidP="00D16271">
            <w:pPr>
              <w:jc w:val="center"/>
              <w:rPr>
                <w:sz w:val="28"/>
                <w:szCs w:val="28"/>
              </w:rPr>
            </w:pPr>
            <w:r w:rsidRPr="00974ABF">
              <w:rPr>
                <w:sz w:val="28"/>
                <w:szCs w:val="28"/>
              </w:rPr>
              <w:t xml:space="preserve">Директор ООО «Полигон» </w:t>
            </w:r>
          </w:p>
          <w:p w14:paraId="28FDB485" w14:textId="77777777" w:rsidR="00FA48C7" w:rsidRPr="00974ABF" w:rsidRDefault="00FA48C7" w:rsidP="00D16271">
            <w:pPr>
              <w:jc w:val="center"/>
              <w:rPr>
                <w:sz w:val="28"/>
                <w:szCs w:val="28"/>
              </w:rPr>
            </w:pPr>
            <w:r w:rsidRPr="00974ABF">
              <w:rPr>
                <w:sz w:val="28"/>
                <w:szCs w:val="28"/>
              </w:rPr>
              <w:t>Сингаев Антон Сергеевич</w:t>
            </w:r>
          </w:p>
        </w:tc>
      </w:tr>
      <w:tr w:rsidR="00FA48C7" w:rsidRPr="00974ABF" w14:paraId="1484838F" w14:textId="77777777" w:rsidTr="00D16271">
        <w:trPr>
          <w:trHeight w:val="1109"/>
          <w:jc w:val="center"/>
        </w:trPr>
        <w:tc>
          <w:tcPr>
            <w:tcW w:w="5103" w:type="dxa"/>
            <w:vAlign w:val="center"/>
          </w:tcPr>
          <w:p w14:paraId="1C9C6DE3" w14:textId="77777777" w:rsidR="00FA48C7" w:rsidRPr="00974ABF" w:rsidRDefault="00FA48C7" w:rsidP="00D16271">
            <w:pPr>
              <w:rPr>
                <w:sz w:val="28"/>
                <w:szCs w:val="28"/>
              </w:rPr>
            </w:pPr>
            <w:r w:rsidRPr="00974ABF">
              <w:rPr>
                <w:sz w:val="28"/>
                <w:szCs w:val="28"/>
              </w:rPr>
              <w:t>Контактная информация лица, ответственного за разработку производственной программы</w:t>
            </w:r>
          </w:p>
        </w:tc>
        <w:tc>
          <w:tcPr>
            <w:tcW w:w="5104" w:type="dxa"/>
            <w:vAlign w:val="center"/>
          </w:tcPr>
          <w:p w14:paraId="38305FB4" w14:textId="77777777" w:rsidR="00FA48C7" w:rsidRPr="00974ABF" w:rsidRDefault="00FA48C7" w:rsidP="00D16271">
            <w:pPr>
              <w:jc w:val="center"/>
              <w:rPr>
                <w:sz w:val="28"/>
                <w:szCs w:val="28"/>
              </w:rPr>
            </w:pPr>
            <w:r w:rsidRPr="00974ABF">
              <w:rPr>
                <w:sz w:val="28"/>
                <w:szCs w:val="28"/>
              </w:rPr>
              <w:t xml:space="preserve">8(38452) 2-20-06 </w:t>
            </w:r>
          </w:p>
          <w:p w14:paraId="32D445BF" w14:textId="77777777" w:rsidR="00FA48C7" w:rsidRPr="00974ABF" w:rsidRDefault="00FA48C7" w:rsidP="00D16271">
            <w:pPr>
              <w:jc w:val="center"/>
              <w:rPr>
                <w:color w:val="FF0000"/>
                <w:sz w:val="28"/>
                <w:szCs w:val="28"/>
              </w:rPr>
            </w:pPr>
            <w:r w:rsidRPr="00974ABF">
              <w:rPr>
                <w:sz w:val="28"/>
                <w:szCs w:val="28"/>
              </w:rPr>
              <w:t xml:space="preserve">электронная почта </w:t>
            </w:r>
            <w:r w:rsidRPr="00974ABF">
              <w:rPr>
                <w:sz w:val="28"/>
                <w:szCs w:val="28"/>
                <w:u w:val="single"/>
                <w:lang w:val="en-US"/>
              </w:rPr>
              <w:t>myp</w:t>
            </w:r>
            <w:r w:rsidRPr="00974ABF">
              <w:rPr>
                <w:sz w:val="28"/>
                <w:szCs w:val="28"/>
                <w:u w:val="single"/>
              </w:rPr>
              <w:t>-</w:t>
            </w:r>
            <w:r w:rsidRPr="00974ABF">
              <w:rPr>
                <w:sz w:val="28"/>
                <w:szCs w:val="28"/>
                <w:u w:val="single"/>
                <w:lang w:val="en-US"/>
              </w:rPr>
              <w:t>psm</w:t>
            </w:r>
            <w:r w:rsidRPr="00974ABF">
              <w:rPr>
                <w:sz w:val="28"/>
                <w:szCs w:val="28"/>
                <w:u w:val="single"/>
              </w:rPr>
              <w:t>@</w:t>
            </w:r>
            <w:r w:rsidRPr="00974ABF">
              <w:rPr>
                <w:sz w:val="28"/>
                <w:szCs w:val="28"/>
                <w:u w:val="single"/>
                <w:lang w:val="en-US"/>
              </w:rPr>
              <w:t>mail</w:t>
            </w:r>
            <w:r w:rsidRPr="00974ABF">
              <w:rPr>
                <w:sz w:val="28"/>
                <w:szCs w:val="28"/>
                <w:u w:val="single"/>
              </w:rPr>
              <w:t>.</w:t>
            </w:r>
            <w:r w:rsidRPr="00974ABF">
              <w:rPr>
                <w:sz w:val="28"/>
                <w:szCs w:val="28"/>
                <w:u w:val="single"/>
                <w:lang w:val="en-US"/>
              </w:rPr>
              <w:t>ru</w:t>
            </w:r>
          </w:p>
        </w:tc>
      </w:tr>
      <w:tr w:rsidR="00FA48C7" w:rsidRPr="00974ABF" w14:paraId="49075CB0" w14:textId="77777777" w:rsidTr="00D16271">
        <w:trPr>
          <w:jc w:val="center"/>
        </w:trPr>
        <w:tc>
          <w:tcPr>
            <w:tcW w:w="5103" w:type="dxa"/>
            <w:vAlign w:val="center"/>
          </w:tcPr>
          <w:p w14:paraId="3AB7D041" w14:textId="77777777" w:rsidR="00FA48C7" w:rsidRPr="00974ABF" w:rsidRDefault="00FA48C7" w:rsidP="00D16271">
            <w:pPr>
              <w:rPr>
                <w:sz w:val="28"/>
                <w:szCs w:val="28"/>
              </w:rPr>
            </w:pPr>
            <w:r w:rsidRPr="00974ABF">
              <w:rPr>
                <w:sz w:val="28"/>
                <w:szCs w:val="28"/>
              </w:rPr>
              <w:t>Наименование уполномоченного органа, утвердившего производственную программу</w:t>
            </w:r>
          </w:p>
        </w:tc>
        <w:tc>
          <w:tcPr>
            <w:tcW w:w="5104" w:type="dxa"/>
            <w:vAlign w:val="center"/>
          </w:tcPr>
          <w:p w14:paraId="38BD1625" w14:textId="77777777" w:rsidR="00FA48C7" w:rsidRPr="00974ABF" w:rsidRDefault="00FA48C7" w:rsidP="00D16271">
            <w:pPr>
              <w:jc w:val="center"/>
              <w:rPr>
                <w:sz w:val="28"/>
                <w:szCs w:val="28"/>
              </w:rPr>
            </w:pPr>
            <w:r w:rsidRPr="00974ABF">
              <w:rPr>
                <w:sz w:val="28"/>
                <w:szCs w:val="28"/>
              </w:rPr>
              <w:t>региональная энергетическая комиссия Кемеровской области</w:t>
            </w:r>
          </w:p>
        </w:tc>
      </w:tr>
      <w:tr w:rsidR="00FA48C7" w:rsidRPr="00974ABF" w14:paraId="3E044C02" w14:textId="77777777" w:rsidTr="00D16271">
        <w:trPr>
          <w:jc w:val="center"/>
        </w:trPr>
        <w:tc>
          <w:tcPr>
            <w:tcW w:w="5103" w:type="dxa"/>
            <w:vAlign w:val="center"/>
          </w:tcPr>
          <w:p w14:paraId="3A7B9E36" w14:textId="77777777" w:rsidR="00FA48C7" w:rsidRPr="00974ABF" w:rsidRDefault="00FA48C7" w:rsidP="00D16271">
            <w:pPr>
              <w:rPr>
                <w:sz w:val="28"/>
                <w:szCs w:val="28"/>
              </w:rPr>
            </w:pPr>
            <w:r w:rsidRPr="00974ABF">
              <w:rPr>
                <w:sz w:val="28"/>
                <w:szCs w:val="28"/>
              </w:rPr>
              <w:t>Юридический адрес, почтовый адрес уполномоченного органа, утвердившего программу</w:t>
            </w:r>
          </w:p>
        </w:tc>
        <w:tc>
          <w:tcPr>
            <w:tcW w:w="5104" w:type="dxa"/>
            <w:vAlign w:val="center"/>
          </w:tcPr>
          <w:p w14:paraId="33714207" w14:textId="77777777" w:rsidR="00FA48C7" w:rsidRPr="00974ABF" w:rsidRDefault="00FA48C7" w:rsidP="00D16271">
            <w:pPr>
              <w:jc w:val="center"/>
              <w:rPr>
                <w:sz w:val="28"/>
                <w:szCs w:val="28"/>
              </w:rPr>
            </w:pPr>
            <w:r w:rsidRPr="00974ABF">
              <w:rPr>
                <w:sz w:val="28"/>
                <w:szCs w:val="28"/>
              </w:rPr>
              <w:t xml:space="preserve">650993, г. Кемерово, </w:t>
            </w:r>
          </w:p>
          <w:p w14:paraId="1AFEDA2A" w14:textId="77777777" w:rsidR="00FA48C7" w:rsidRPr="00974ABF" w:rsidRDefault="00FA48C7" w:rsidP="00D16271">
            <w:pPr>
              <w:jc w:val="center"/>
              <w:rPr>
                <w:sz w:val="28"/>
                <w:szCs w:val="28"/>
              </w:rPr>
            </w:pPr>
            <w:r w:rsidRPr="00974ABF">
              <w:rPr>
                <w:sz w:val="28"/>
                <w:szCs w:val="28"/>
              </w:rPr>
              <w:t>ул. Н. Островского, д. 32</w:t>
            </w:r>
          </w:p>
        </w:tc>
      </w:tr>
      <w:tr w:rsidR="00FA48C7" w:rsidRPr="00974ABF" w14:paraId="738DF67E" w14:textId="77777777" w:rsidTr="00D16271">
        <w:trPr>
          <w:trHeight w:val="922"/>
          <w:jc w:val="center"/>
        </w:trPr>
        <w:tc>
          <w:tcPr>
            <w:tcW w:w="5103" w:type="dxa"/>
            <w:vAlign w:val="center"/>
          </w:tcPr>
          <w:p w14:paraId="45E4BEE5" w14:textId="77777777" w:rsidR="00FA48C7" w:rsidRPr="00974ABF" w:rsidRDefault="00FA48C7" w:rsidP="00D16271">
            <w:pPr>
              <w:rPr>
                <w:sz w:val="28"/>
                <w:szCs w:val="28"/>
              </w:rPr>
            </w:pPr>
            <w:r w:rsidRPr="00974ABF">
              <w:rPr>
                <w:sz w:val="28"/>
                <w:szCs w:val="28"/>
              </w:rPr>
              <w:t>Должностное лицо, утвердившее производственную программу</w:t>
            </w:r>
          </w:p>
        </w:tc>
        <w:tc>
          <w:tcPr>
            <w:tcW w:w="5104" w:type="dxa"/>
            <w:vAlign w:val="center"/>
          </w:tcPr>
          <w:p w14:paraId="737C2CAF" w14:textId="77777777" w:rsidR="00FA48C7" w:rsidRPr="00974ABF" w:rsidRDefault="00FA48C7" w:rsidP="00D16271">
            <w:pPr>
              <w:jc w:val="center"/>
              <w:rPr>
                <w:sz w:val="28"/>
                <w:szCs w:val="28"/>
              </w:rPr>
            </w:pPr>
            <w:r w:rsidRPr="00974ABF">
              <w:rPr>
                <w:sz w:val="28"/>
                <w:szCs w:val="28"/>
              </w:rPr>
              <w:t>Председатель РЭК КО</w:t>
            </w:r>
          </w:p>
          <w:p w14:paraId="7DCB1913" w14:textId="77777777" w:rsidR="00FA48C7" w:rsidRPr="00974ABF" w:rsidRDefault="00FA48C7" w:rsidP="00D16271">
            <w:pPr>
              <w:jc w:val="center"/>
              <w:rPr>
                <w:sz w:val="28"/>
                <w:szCs w:val="28"/>
              </w:rPr>
            </w:pPr>
            <w:r w:rsidRPr="00974ABF">
              <w:rPr>
                <w:sz w:val="28"/>
                <w:szCs w:val="28"/>
              </w:rPr>
              <w:t>Малюта Дмитрий Владимирович</w:t>
            </w:r>
          </w:p>
        </w:tc>
      </w:tr>
      <w:tr w:rsidR="00FA48C7" w:rsidRPr="00974ABF" w14:paraId="42D18329" w14:textId="77777777" w:rsidTr="00D16271">
        <w:trPr>
          <w:jc w:val="center"/>
        </w:trPr>
        <w:tc>
          <w:tcPr>
            <w:tcW w:w="5103" w:type="dxa"/>
            <w:vAlign w:val="center"/>
          </w:tcPr>
          <w:p w14:paraId="28364513" w14:textId="77777777" w:rsidR="00FA48C7" w:rsidRPr="00974ABF" w:rsidRDefault="00FA48C7" w:rsidP="00D16271">
            <w:pPr>
              <w:rPr>
                <w:sz w:val="28"/>
                <w:szCs w:val="28"/>
              </w:rPr>
            </w:pPr>
            <w:r w:rsidRPr="00974ABF">
              <w:rPr>
                <w:sz w:val="28"/>
                <w:szCs w:val="28"/>
              </w:rPr>
              <w:t>Контактная информация лица, ответственного за утверждение производственной программы</w:t>
            </w:r>
          </w:p>
        </w:tc>
        <w:tc>
          <w:tcPr>
            <w:tcW w:w="5104" w:type="dxa"/>
            <w:vAlign w:val="center"/>
          </w:tcPr>
          <w:p w14:paraId="4504A2C6" w14:textId="77777777" w:rsidR="00FA48C7" w:rsidRPr="00974ABF" w:rsidRDefault="00FA48C7" w:rsidP="00D16271">
            <w:pPr>
              <w:jc w:val="center"/>
              <w:rPr>
                <w:sz w:val="28"/>
                <w:szCs w:val="28"/>
              </w:rPr>
            </w:pPr>
            <w:r w:rsidRPr="00974ABF">
              <w:rPr>
                <w:sz w:val="28"/>
                <w:szCs w:val="28"/>
              </w:rPr>
              <w:t>8(3842) 36-28-28,</w:t>
            </w:r>
          </w:p>
          <w:p w14:paraId="5DE55A99" w14:textId="77777777" w:rsidR="00FA48C7" w:rsidRPr="00974ABF" w:rsidRDefault="00FA48C7" w:rsidP="00D16271">
            <w:pPr>
              <w:jc w:val="center"/>
              <w:rPr>
                <w:sz w:val="28"/>
                <w:szCs w:val="28"/>
              </w:rPr>
            </w:pPr>
            <w:r w:rsidRPr="00974ABF">
              <w:rPr>
                <w:sz w:val="28"/>
                <w:szCs w:val="28"/>
              </w:rPr>
              <w:t xml:space="preserve">электронная почта </w:t>
            </w:r>
            <w:r w:rsidRPr="00974ABF">
              <w:rPr>
                <w:sz w:val="28"/>
                <w:szCs w:val="28"/>
                <w:u w:val="single"/>
                <w:lang w:val="en-US"/>
              </w:rPr>
              <w:t>rec</w:t>
            </w:r>
            <w:r w:rsidRPr="00974ABF">
              <w:rPr>
                <w:sz w:val="28"/>
                <w:szCs w:val="28"/>
                <w:u w:val="single"/>
              </w:rPr>
              <w:t>@</w:t>
            </w:r>
            <w:r w:rsidRPr="00974ABF">
              <w:rPr>
                <w:sz w:val="28"/>
                <w:szCs w:val="28"/>
                <w:u w:val="single"/>
                <w:lang w:val="en-US"/>
              </w:rPr>
              <w:t>kemnet</w:t>
            </w:r>
            <w:r w:rsidRPr="00974ABF">
              <w:rPr>
                <w:sz w:val="28"/>
                <w:szCs w:val="28"/>
                <w:u w:val="single"/>
              </w:rPr>
              <w:t>.</w:t>
            </w:r>
            <w:r w:rsidRPr="00974ABF">
              <w:rPr>
                <w:sz w:val="28"/>
                <w:szCs w:val="28"/>
                <w:u w:val="single"/>
                <w:lang w:val="en-US"/>
              </w:rPr>
              <w:t>ru</w:t>
            </w:r>
          </w:p>
        </w:tc>
      </w:tr>
      <w:tr w:rsidR="00FA48C7" w:rsidRPr="00974ABF" w14:paraId="1BE5B526" w14:textId="77777777" w:rsidTr="00D16271">
        <w:trPr>
          <w:trHeight w:val="864"/>
          <w:jc w:val="center"/>
        </w:trPr>
        <w:tc>
          <w:tcPr>
            <w:tcW w:w="5103" w:type="dxa"/>
            <w:vAlign w:val="center"/>
          </w:tcPr>
          <w:p w14:paraId="7AA1A517" w14:textId="77777777" w:rsidR="00FA48C7" w:rsidRPr="00974ABF" w:rsidRDefault="00FA48C7" w:rsidP="00D16271">
            <w:pPr>
              <w:rPr>
                <w:sz w:val="28"/>
                <w:szCs w:val="28"/>
              </w:rPr>
            </w:pPr>
            <w:r w:rsidRPr="00974ABF">
              <w:rPr>
                <w:sz w:val="28"/>
                <w:szCs w:val="28"/>
              </w:rPr>
              <w:t>Период реализации</w:t>
            </w:r>
          </w:p>
        </w:tc>
        <w:tc>
          <w:tcPr>
            <w:tcW w:w="5104" w:type="dxa"/>
            <w:vAlign w:val="center"/>
          </w:tcPr>
          <w:p w14:paraId="26476475" w14:textId="77777777" w:rsidR="00FA48C7" w:rsidRPr="00974ABF" w:rsidRDefault="00FA48C7" w:rsidP="00D16271">
            <w:pPr>
              <w:jc w:val="center"/>
              <w:rPr>
                <w:sz w:val="28"/>
                <w:szCs w:val="28"/>
              </w:rPr>
            </w:pPr>
            <w:r w:rsidRPr="00974ABF">
              <w:rPr>
                <w:sz w:val="28"/>
                <w:szCs w:val="28"/>
              </w:rPr>
              <w:t>2017-2020 годы</w:t>
            </w:r>
          </w:p>
        </w:tc>
      </w:tr>
    </w:tbl>
    <w:p w14:paraId="566321B5" w14:textId="77777777" w:rsidR="00FA48C7" w:rsidRPr="00974ABF" w:rsidRDefault="00FA48C7" w:rsidP="00FA48C7">
      <w:pPr>
        <w:jc w:val="center"/>
        <w:rPr>
          <w:sz w:val="28"/>
          <w:szCs w:val="28"/>
        </w:rPr>
      </w:pPr>
    </w:p>
    <w:p w14:paraId="341111B8" w14:textId="77777777" w:rsidR="00FA48C7" w:rsidRDefault="00FA48C7" w:rsidP="00FA48C7">
      <w:pPr>
        <w:jc w:val="center"/>
        <w:rPr>
          <w:sz w:val="28"/>
          <w:szCs w:val="28"/>
        </w:rPr>
      </w:pPr>
    </w:p>
    <w:p w14:paraId="0DE18814" w14:textId="77777777" w:rsidR="00FA48C7" w:rsidRDefault="00FA48C7" w:rsidP="00FA48C7">
      <w:pPr>
        <w:jc w:val="center"/>
        <w:rPr>
          <w:sz w:val="28"/>
          <w:szCs w:val="28"/>
        </w:rPr>
      </w:pPr>
    </w:p>
    <w:p w14:paraId="202E1EA4" w14:textId="77777777" w:rsidR="00FA48C7" w:rsidRDefault="00FA48C7" w:rsidP="00FA48C7">
      <w:pPr>
        <w:jc w:val="center"/>
        <w:rPr>
          <w:sz w:val="28"/>
          <w:szCs w:val="28"/>
        </w:rPr>
      </w:pPr>
    </w:p>
    <w:p w14:paraId="245A35F9" w14:textId="77777777" w:rsidR="00FA48C7" w:rsidRDefault="00FA48C7" w:rsidP="00FA48C7">
      <w:pPr>
        <w:jc w:val="center"/>
        <w:rPr>
          <w:sz w:val="28"/>
          <w:szCs w:val="28"/>
        </w:rPr>
      </w:pPr>
    </w:p>
    <w:p w14:paraId="33D5545E" w14:textId="77777777" w:rsidR="00FA48C7" w:rsidRPr="00974ABF" w:rsidRDefault="00FA48C7" w:rsidP="00FA48C7">
      <w:pPr>
        <w:jc w:val="center"/>
        <w:rPr>
          <w:sz w:val="28"/>
          <w:szCs w:val="28"/>
        </w:rPr>
      </w:pPr>
    </w:p>
    <w:p w14:paraId="1A127BDC" w14:textId="77777777" w:rsidR="00FA48C7" w:rsidRPr="00974ABF" w:rsidRDefault="00FA48C7" w:rsidP="00FA48C7">
      <w:pPr>
        <w:jc w:val="center"/>
        <w:rPr>
          <w:sz w:val="28"/>
          <w:szCs w:val="28"/>
        </w:rPr>
      </w:pPr>
      <w:r w:rsidRPr="00974ABF">
        <w:rPr>
          <w:sz w:val="28"/>
          <w:szCs w:val="28"/>
        </w:rPr>
        <w:t>Раздел 2. Перечень мероприятий производственной программы</w:t>
      </w:r>
      <w:r w:rsidRPr="00974ABF">
        <w:rPr>
          <w:color w:val="FF0000"/>
          <w:sz w:val="28"/>
          <w:szCs w:val="28"/>
        </w:rPr>
        <w:t xml:space="preserve"> </w:t>
      </w:r>
    </w:p>
    <w:p w14:paraId="52265501" w14:textId="77777777" w:rsidR="00FA48C7" w:rsidRPr="00974ABF" w:rsidRDefault="00FA48C7" w:rsidP="00FA48C7">
      <w:pPr>
        <w:jc w:val="center"/>
        <w:rPr>
          <w:sz w:val="28"/>
          <w:szCs w:val="28"/>
        </w:rPr>
      </w:pPr>
    </w:p>
    <w:tbl>
      <w:tblPr>
        <w:tblStyle w:val="af"/>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FA48C7" w:rsidRPr="00974ABF" w14:paraId="7C2CB115" w14:textId="77777777" w:rsidTr="00D16271">
        <w:trPr>
          <w:trHeight w:val="706"/>
          <w:jc w:val="center"/>
        </w:trPr>
        <w:tc>
          <w:tcPr>
            <w:tcW w:w="636" w:type="dxa"/>
            <w:vMerge w:val="restart"/>
            <w:vAlign w:val="center"/>
          </w:tcPr>
          <w:p w14:paraId="2397D60A" w14:textId="77777777" w:rsidR="00FA48C7" w:rsidRPr="00974ABF" w:rsidRDefault="00FA48C7" w:rsidP="00D16271">
            <w:pPr>
              <w:jc w:val="center"/>
              <w:rPr>
                <w:sz w:val="28"/>
                <w:szCs w:val="28"/>
              </w:rPr>
            </w:pPr>
            <w:r w:rsidRPr="00974ABF">
              <w:rPr>
                <w:sz w:val="28"/>
                <w:szCs w:val="28"/>
              </w:rPr>
              <w:t>№ п/п</w:t>
            </w:r>
          </w:p>
        </w:tc>
        <w:tc>
          <w:tcPr>
            <w:tcW w:w="3334" w:type="dxa"/>
            <w:vMerge w:val="restart"/>
            <w:vAlign w:val="center"/>
          </w:tcPr>
          <w:p w14:paraId="12FB0CD6" w14:textId="77777777" w:rsidR="00FA48C7" w:rsidRPr="00974ABF" w:rsidRDefault="00FA48C7" w:rsidP="00D16271">
            <w:pPr>
              <w:jc w:val="center"/>
              <w:rPr>
                <w:sz w:val="28"/>
                <w:szCs w:val="28"/>
              </w:rPr>
            </w:pPr>
            <w:r w:rsidRPr="00974ABF">
              <w:rPr>
                <w:sz w:val="28"/>
                <w:szCs w:val="28"/>
              </w:rPr>
              <w:t>Наименование мероприятия</w:t>
            </w:r>
          </w:p>
        </w:tc>
        <w:tc>
          <w:tcPr>
            <w:tcW w:w="992" w:type="dxa"/>
            <w:vMerge w:val="restart"/>
            <w:vAlign w:val="center"/>
          </w:tcPr>
          <w:p w14:paraId="442820FE" w14:textId="77777777" w:rsidR="00FA48C7" w:rsidRPr="00974ABF" w:rsidRDefault="00FA48C7" w:rsidP="00D16271">
            <w:pPr>
              <w:jc w:val="center"/>
              <w:rPr>
                <w:sz w:val="28"/>
                <w:szCs w:val="28"/>
              </w:rPr>
            </w:pPr>
            <w:r w:rsidRPr="00974ABF">
              <w:rPr>
                <w:sz w:val="28"/>
                <w:szCs w:val="28"/>
              </w:rPr>
              <w:t>Срок реали-зации</w:t>
            </w:r>
          </w:p>
        </w:tc>
        <w:tc>
          <w:tcPr>
            <w:tcW w:w="1451" w:type="dxa"/>
            <w:vMerge w:val="restart"/>
          </w:tcPr>
          <w:p w14:paraId="52869367" w14:textId="77777777" w:rsidR="00FA48C7" w:rsidRPr="00974ABF" w:rsidRDefault="00FA48C7" w:rsidP="00D16271">
            <w:pPr>
              <w:jc w:val="center"/>
              <w:rPr>
                <w:sz w:val="28"/>
                <w:szCs w:val="28"/>
              </w:rPr>
            </w:pPr>
            <w:r w:rsidRPr="00974ABF">
              <w:rPr>
                <w:sz w:val="28"/>
                <w:szCs w:val="28"/>
              </w:rPr>
              <w:t>Финан-совые потреб-ности, тыс. руб. (без НДС)</w:t>
            </w:r>
          </w:p>
        </w:tc>
        <w:tc>
          <w:tcPr>
            <w:tcW w:w="3794" w:type="dxa"/>
            <w:gridSpan w:val="3"/>
            <w:vAlign w:val="center"/>
          </w:tcPr>
          <w:p w14:paraId="0FD1BC2D" w14:textId="77777777" w:rsidR="00FA48C7" w:rsidRPr="00974ABF" w:rsidRDefault="00FA48C7" w:rsidP="00D16271">
            <w:pPr>
              <w:jc w:val="center"/>
              <w:rPr>
                <w:sz w:val="28"/>
                <w:szCs w:val="28"/>
              </w:rPr>
            </w:pPr>
            <w:r w:rsidRPr="00974ABF">
              <w:rPr>
                <w:sz w:val="28"/>
                <w:szCs w:val="28"/>
              </w:rPr>
              <w:t>Ожидаемый эффект</w:t>
            </w:r>
          </w:p>
        </w:tc>
      </w:tr>
      <w:tr w:rsidR="00FA48C7" w:rsidRPr="00974ABF" w14:paraId="2402947F" w14:textId="77777777" w:rsidTr="00D16271">
        <w:trPr>
          <w:trHeight w:val="844"/>
          <w:jc w:val="center"/>
        </w:trPr>
        <w:tc>
          <w:tcPr>
            <w:tcW w:w="636" w:type="dxa"/>
            <w:vMerge/>
          </w:tcPr>
          <w:p w14:paraId="59926F4F" w14:textId="77777777" w:rsidR="00FA48C7" w:rsidRPr="00974ABF" w:rsidRDefault="00FA48C7" w:rsidP="00D16271">
            <w:pPr>
              <w:jc w:val="center"/>
              <w:rPr>
                <w:sz w:val="28"/>
                <w:szCs w:val="28"/>
              </w:rPr>
            </w:pPr>
          </w:p>
        </w:tc>
        <w:tc>
          <w:tcPr>
            <w:tcW w:w="3334" w:type="dxa"/>
            <w:vMerge/>
          </w:tcPr>
          <w:p w14:paraId="61C50D21" w14:textId="77777777" w:rsidR="00FA48C7" w:rsidRPr="00974ABF" w:rsidRDefault="00FA48C7" w:rsidP="00D16271">
            <w:pPr>
              <w:jc w:val="center"/>
              <w:rPr>
                <w:sz w:val="28"/>
                <w:szCs w:val="28"/>
              </w:rPr>
            </w:pPr>
          </w:p>
        </w:tc>
        <w:tc>
          <w:tcPr>
            <w:tcW w:w="992" w:type="dxa"/>
            <w:vMerge/>
          </w:tcPr>
          <w:p w14:paraId="5F958640" w14:textId="77777777" w:rsidR="00FA48C7" w:rsidRPr="00974ABF" w:rsidRDefault="00FA48C7" w:rsidP="00D16271">
            <w:pPr>
              <w:jc w:val="center"/>
              <w:rPr>
                <w:sz w:val="28"/>
                <w:szCs w:val="28"/>
              </w:rPr>
            </w:pPr>
          </w:p>
        </w:tc>
        <w:tc>
          <w:tcPr>
            <w:tcW w:w="1451" w:type="dxa"/>
            <w:vMerge/>
          </w:tcPr>
          <w:p w14:paraId="064C283C" w14:textId="77777777" w:rsidR="00FA48C7" w:rsidRPr="00974ABF" w:rsidRDefault="00FA48C7" w:rsidP="00D16271">
            <w:pPr>
              <w:jc w:val="center"/>
              <w:rPr>
                <w:sz w:val="28"/>
                <w:szCs w:val="28"/>
              </w:rPr>
            </w:pPr>
          </w:p>
        </w:tc>
        <w:tc>
          <w:tcPr>
            <w:tcW w:w="1983" w:type="dxa"/>
            <w:vAlign w:val="center"/>
          </w:tcPr>
          <w:p w14:paraId="32B03740" w14:textId="77777777" w:rsidR="00FA48C7" w:rsidRPr="00974ABF" w:rsidRDefault="00FA48C7" w:rsidP="00D16271">
            <w:pPr>
              <w:jc w:val="center"/>
              <w:rPr>
                <w:sz w:val="28"/>
                <w:szCs w:val="28"/>
              </w:rPr>
            </w:pPr>
            <w:r w:rsidRPr="00974ABF">
              <w:rPr>
                <w:sz w:val="28"/>
                <w:szCs w:val="28"/>
              </w:rPr>
              <w:t>Наименование показателей</w:t>
            </w:r>
          </w:p>
        </w:tc>
        <w:tc>
          <w:tcPr>
            <w:tcW w:w="980" w:type="dxa"/>
            <w:vAlign w:val="center"/>
          </w:tcPr>
          <w:p w14:paraId="2D446798" w14:textId="77777777" w:rsidR="00FA48C7" w:rsidRPr="00974ABF" w:rsidRDefault="00FA48C7" w:rsidP="00D16271">
            <w:pPr>
              <w:jc w:val="center"/>
              <w:rPr>
                <w:sz w:val="28"/>
                <w:szCs w:val="28"/>
              </w:rPr>
            </w:pPr>
            <w:r w:rsidRPr="00974ABF">
              <w:rPr>
                <w:sz w:val="28"/>
                <w:szCs w:val="28"/>
              </w:rPr>
              <w:t>тыс. руб.</w:t>
            </w:r>
          </w:p>
        </w:tc>
        <w:tc>
          <w:tcPr>
            <w:tcW w:w="831" w:type="dxa"/>
            <w:vAlign w:val="center"/>
          </w:tcPr>
          <w:p w14:paraId="344707CA" w14:textId="77777777" w:rsidR="00FA48C7" w:rsidRPr="00974ABF" w:rsidRDefault="00FA48C7" w:rsidP="00D16271">
            <w:pPr>
              <w:jc w:val="center"/>
              <w:rPr>
                <w:sz w:val="28"/>
                <w:szCs w:val="28"/>
              </w:rPr>
            </w:pPr>
            <w:r w:rsidRPr="00974ABF">
              <w:rPr>
                <w:sz w:val="28"/>
                <w:szCs w:val="28"/>
              </w:rPr>
              <w:t>%</w:t>
            </w:r>
          </w:p>
        </w:tc>
      </w:tr>
      <w:tr w:rsidR="00FA48C7" w:rsidRPr="00974ABF" w14:paraId="455B5456" w14:textId="77777777" w:rsidTr="00D16271">
        <w:trPr>
          <w:jc w:val="center"/>
        </w:trPr>
        <w:tc>
          <w:tcPr>
            <w:tcW w:w="10207" w:type="dxa"/>
            <w:gridSpan w:val="7"/>
          </w:tcPr>
          <w:p w14:paraId="120783E3" w14:textId="77777777" w:rsidR="00FA48C7" w:rsidRPr="00974ABF" w:rsidRDefault="00FA48C7" w:rsidP="00D16271">
            <w:pPr>
              <w:jc w:val="center"/>
              <w:rPr>
                <w:sz w:val="28"/>
                <w:szCs w:val="28"/>
              </w:rPr>
            </w:pPr>
            <w:r w:rsidRPr="00974ABF">
              <w:rPr>
                <w:sz w:val="28"/>
                <w:szCs w:val="28"/>
              </w:rPr>
              <w:t>Захоронение твердых коммунальных отходов</w:t>
            </w:r>
          </w:p>
        </w:tc>
      </w:tr>
      <w:tr w:rsidR="00FA48C7" w:rsidRPr="00974ABF" w14:paraId="11FC6370" w14:textId="77777777" w:rsidTr="00D16271">
        <w:trPr>
          <w:trHeight w:val="337"/>
          <w:jc w:val="center"/>
        </w:trPr>
        <w:tc>
          <w:tcPr>
            <w:tcW w:w="636" w:type="dxa"/>
            <w:vAlign w:val="center"/>
          </w:tcPr>
          <w:p w14:paraId="5BBF3BE9" w14:textId="77777777" w:rsidR="00FA48C7" w:rsidRPr="00974ABF" w:rsidRDefault="00FA48C7" w:rsidP="00D16271">
            <w:pPr>
              <w:jc w:val="center"/>
              <w:rPr>
                <w:sz w:val="28"/>
                <w:szCs w:val="28"/>
              </w:rPr>
            </w:pPr>
            <w:r w:rsidRPr="00974ABF">
              <w:rPr>
                <w:sz w:val="28"/>
                <w:szCs w:val="28"/>
              </w:rPr>
              <w:t>1.</w:t>
            </w:r>
          </w:p>
        </w:tc>
        <w:tc>
          <w:tcPr>
            <w:tcW w:w="3334" w:type="dxa"/>
            <w:vAlign w:val="center"/>
          </w:tcPr>
          <w:p w14:paraId="526A3D39" w14:textId="77777777" w:rsidR="00FA48C7" w:rsidRPr="00974ABF" w:rsidRDefault="00FA48C7" w:rsidP="00D16271">
            <w:pPr>
              <w:rPr>
                <w:color w:val="000000"/>
                <w:sz w:val="28"/>
                <w:szCs w:val="28"/>
              </w:rPr>
            </w:pPr>
            <w:r w:rsidRPr="00974ABF">
              <w:rPr>
                <w:color w:val="000000"/>
                <w:sz w:val="28"/>
                <w:szCs w:val="28"/>
              </w:rPr>
              <w:t>Установка весового контроля</w:t>
            </w:r>
          </w:p>
        </w:tc>
        <w:tc>
          <w:tcPr>
            <w:tcW w:w="992" w:type="dxa"/>
            <w:vAlign w:val="center"/>
          </w:tcPr>
          <w:p w14:paraId="50BB9CE8" w14:textId="77777777" w:rsidR="00FA48C7" w:rsidRPr="00974ABF" w:rsidRDefault="00FA48C7" w:rsidP="00D16271">
            <w:pPr>
              <w:jc w:val="center"/>
              <w:rPr>
                <w:sz w:val="28"/>
                <w:szCs w:val="28"/>
              </w:rPr>
            </w:pPr>
            <w:r w:rsidRPr="00974ABF">
              <w:rPr>
                <w:sz w:val="28"/>
                <w:szCs w:val="28"/>
              </w:rPr>
              <w:t>2017</w:t>
            </w:r>
          </w:p>
        </w:tc>
        <w:tc>
          <w:tcPr>
            <w:tcW w:w="1451" w:type="dxa"/>
            <w:vAlign w:val="center"/>
          </w:tcPr>
          <w:p w14:paraId="487F4B05" w14:textId="77777777" w:rsidR="00FA48C7" w:rsidRPr="00974ABF" w:rsidRDefault="00FA48C7" w:rsidP="00D16271">
            <w:pPr>
              <w:jc w:val="center"/>
              <w:rPr>
                <w:color w:val="000000"/>
                <w:sz w:val="28"/>
                <w:szCs w:val="28"/>
              </w:rPr>
            </w:pPr>
            <w:r w:rsidRPr="00974ABF">
              <w:rPr>
                <w:color w:val="000000"/>
                <w:sz w:val="28"/>
                <w:szCs w:val="28"/>
              </w:rPr>
              <w:t>77,32</w:t>
            </w:r>
          </w:p>
        </w:tc>
        <w:tc>
          <w:tcPr>
            <w:tcW w:w="1983" w:type="dxa"/>
          </w:tcPr>
          <w:p w14:paraId="566DD761" w14:textId="77777777" w:rsidR="00FA48C7" w:rsidRPr="00974ABF" w:rsidRDefault="00FA48C7" w:rsidP="00D16271">
            <w:pPr>
              <w:jc w:val="center"/>
              <w:rPr>
                <w:sz w:val="20"/>
                <w:szCs w:val="20"/>
              </w:rPr>
            </w:pPr>
            <w:r w:rsidRPr="00974ABF">
              <w:rPr>
                <w:sz w:val="20"/>
                <w:szCs w:val="20"/>
              </w:rPr>
              <w:t>Выполнение требований действующего законодательства</w:t>
            </w:r>
          </w:p>
        </w:tc>
        <w:tc>
          <w:tcPr>
            <w:tcW w:w="980" w:type="dxa"/>
            <w:vAlign w:val="center"/>
          </w:tcPr>
          <w:p w14:paraId="4EEC98E7" w14:textId="77777777" w:rsidR="00FA48C7" w:rsidRPr="00974ABF" w:rsidRDefault="00FA48C7" w:rsidP="00D16271">
            <w:pPr>
              <w:jc w:val="center"/>
              <w:rPr>
                <w:sz w:val="28"/>
                <w:szCs w:val="28"/>
              </w:rPr>
            </w:pPr>
            <w:r w:rsidRPr="00974ABF">
              <w:rPr>
                <w:sz w:val="28"/>
                <w:szCs w:val="28"/>
              </w:rPr>
              <w:t>-</w:t>
            </w:r>
          </w:p>
        </w:tc>
        <w:tc>
          <w:tcPr>
            <w:tcW w:w="831" w:type="dxa"/>
            <w:vAlign w:val="center"/>
          </w:tcPr>
          <w:p w14:paraId="65B2A8A3" w14:textId="77777777" w:rsidR="00FA48C7" w:rsidRPr="00974ABF" w:rsidRDefault="00FA48C7" w:rsidP="00D16271">
            <w:pPr>
              <w:jc w:val="center"/>
            </w:pPr>
            <w:r w:rsidRPr="00974ABF">
              <w:rPr>
                <w:sz w:val="28"/>
                <w:szCs w:val="28"/>
              </w:rPr>
              <w:t>-</w:t>
            </w:r>
          </w:p>
        </w:tc>
      </w:tr>
      <w:tr w:rsidR="00FA48C7" w:rsidRPr="00974ABF" w14:paraId="30FE753D" w14:textId="77777777" w:rsidTr="00D16271">
        <w:trPr>
          <w:trHeight w:val="429"/>
          <w:jc w:val="center"/>
        </w:trPr>
        <w:tc>
          <w:tcPr>
            <w:tcW w:w="636" w:type="dxa"/>
            <w:vAlign w:val="center"/>
          </w:tcPr>
          <w:p w14:paraId="1A7F7A95" w14:textId="77777777" w:rsidR="00FA48C7" w:rsidRPr="00974ABF" w:rsidRDefault="00FA48C7" w:rsidP="00D16271">
            <w:pPr>
              <w:jc w:val="center"/>
              <w:rPr>
                <w:sz w:val="28"/>
                <w:szCs w:val="28"/>
              </w:rPr>
            </w:pPr>
            <w:r w:rsidRPr="00974ABF">
              <w:rPr>
                <w:sz w:val="28"/>
                <w:szCs w:val="28"/>
              </w:rPr>
              <w:t>2.</w:t>
            </w:r>
          </w:p>
        </w:tc>
        <w:tc>
          <w:tcPr>
            <w:tcW w:w="3334" w:type="dxa"/>
            <w:vAlign w:val="center"/>
          </w:tcPr>
          <w:p w14:paraId="278E7721" w14:textId="77777777" w:rsidR="00FA48C7" w:rsidRPr="00974ABF" w:rsidRDefault="00FA48C7" w:rsidP="00D16271">
            <w:pPr>
              <w:rPr>
                <w:color w:val="000000"/>
                <w:sz w:val="28"/>
                <w:szCs w:val="28"/>
              </w:rPr>
            </w:pPr>
            <w:r w:rsidRPr="00974ABF">
              <w:rPr>
                <w:color w:val="000000"/>
                <w:sz w:val="28"/>
                <w:szCs w:val="28"/>
              </w:rPr>
              <w:t>Установка системы видеонаблюдения</w:t>
            </w:r>
          </w:p>
        </w:tc>
        <w:tc>
          <w:tcPr>
            <w:tcW w:w="992" w:type="dxa"/>
            <w:vAlign w:val="center"/>
          </w:tcPr>
          <w:p w14:paraId="1F7CEE07" w14:textId="77777777" w:rsidR="00FA48C7" w:rsidRPr="00974ABF" w:rsidRDefault="00FA48C7" w:rsidP="00D16271">
            <w:pPr>
              <w:jc w:val="center"/>
              <w:rPr>
                <w:sz w:val="28"/>
                <w:szCs w:val="28"/>
              </w:rPr>
            </w:pPr>
            <w:r w:rsidRPr="00974ABF">
              <w:rPr>
                <w:sz w:val="28"/>
                <w:szCs w:val="28"/>
              </w:rPr>
              <w:t>2017</w:t>
            </w:r>
          </w:p>
        </w:tc>
        <w:tc>
          <w:tcPr>
            <w:tcW w:w="1451" w:type="dxa"/>
            <w:vAlign w:val="center"/>
          </w:tcPr>
          <w:p w14:paraId="16C44F7F" w14:textId="77777777" w:rsidR="00FA48C7" w:rsidRPr="00974ABF" w:rsidRDefault="00FA48C7" w:rsidP="00D16271">
            <w:pPr>
              <w:jc w:val="center"/>
              <w:rPr>
                <w:color w:val="000000"/>
                <w:sz w:val="28"/>
                <w:szCs w:val="28"/>
              </w:rPr>
            </w:pPr>
            <w:r w:rsidRPr="00974ABF">
              <w:rPr>
                <w:color w:val="000000"/>
                <w:sz w:val="28"/>
                <w:szCs w:val="28"/>
              </w:rPr>
              <w:t>6,0</w:t>
            </w:r>
          </w:p>
        </w:tc>
        <w:tc>
          <w:tcPr>
            <w:tcW w:w="1983" w:type="dxa"/>
            <w:vMerge w:val="restart"/>
            <w:vAlign w:val="center"/>
          </w:tcPr>
          <w:p w14:paraId="042A8385" w14:textId="77777777" w:rsidR="00FA48C7" w:rsidRPr="00974ABF" w:rsidRDefault="00FA48C7" w:rsidP="00D16271">
            <w:pPr>
              <w:jc w:val="center"/>
              <w:rPr>
                <w:sz w:val="20"/>
                <w:szCs w:val="20"/>
              </w:rPr>
            </w:pPr>
            <w:r w:rsidRPr="00974ABF">
              <w:rPr>
                <w:sz w:val="20"/>
                <w:szCs w:val="20"/>
              </w:rPr>
              <w:t>Обеспечение надлежащего технического состояния</w:t>
            </w:r>
          </w:p>
        </w:tc>
        <w:tc>
          <w:tcPr>
            <w:tcW w:w="980" w:type="dxa"/>
            <w:vAlign w:val="center"/>
          </w:tcPr>
          <w:p w14:paraId="6E044A9F" w14:textId="77777777" w:rsidR="00FA48C7" w:rsidRPr="00974ABF" w:rsidRDefault="00FA48C7" w:rsidP="00D16271">
            <w:pPr>
              <w:jc w:val="center"/>
            </w:pPr>
            <w:r w:rsidRPr="00974ABF">
              <w:rPr>
                <w:sz w:val="28"/>
                <w:szCs w:val="28"/>
              </w:rPr>
              <w:t>-</w:t>
            </w:r>
          </w:p>
        </w:tc>
        <w:tc>
          <w:tcPr>
            <w:tcW w:w="831" w:type="dxa"/>
            <w:vAlign w:val="center"/>
          </w:tcPr>
          <w:p w14:paraId="35AFB6A4" w14:textId="77777777" w:rsidR="00FA48C7" w:rsidRPr="00974ABF" w:rsidRDefault="00FA48C7" w:rsidP="00D16271">
            <w:pPr>
              <w:jc w:val="center"/>
            </w:pPr>
            <w:r w:rsidRPr="00974ABF">
              <w:rPr>
                <w:sz w:val="28"/>
                <w:szCs w:val="28"/>
              </w:rPr>
              <w:t>-</w:t>
            </w:r>
          </w:p>
        </w:tc>
      </w:tr>
      <w:tr w:rsidR="00FA48C7" w:rsidRPr="00974ABF" w14:paraId="458C068F" w14:textId="77777777" w:rsidTr="00D16271">
        <w:trPr>
          <w:jc w:val="center"/>
        </w:trPr>
        <w:tc>
          <w:tcPr>
            <w:tcW w:w="636" w:type="dxa"/>
            <w:vAlign w:val="center"/>
          </w:tcPr>
          <w:p w14:paraId="2CE47FD3" w14:textId="77777777" w:rsidR="00FA48C7" w:rsidRPr="00974ABF" w:rsidRDefault="00FA48C7" w:rsidP="00D16271">
            <w:pPr>
              <w:jc w:val="center"/>
              <w:rPr>
                <w:sz w:val="28"/>
                <w:szCs w:val="28"/>
              </w:rPr>
            </w:pPr>
            <w:r w:rsidRPr="00974ABF">
              <w:rPr>
                <w:sz w:val="28"/>
                <w:szCs w:val="28"/>
              </w:rPr>
              <w:t>3.</w:t>
            </w:r>
          </w:p>
        </w:tc>
        <w:tc>
          <w:tcPr>
            <w:tcW w:w="3334" w:type="dxa"/>
            <w:vAlign w:val="center"/>
          </w:tcPr>
          <w:p w14:paraId="55089340" w14:textId="77777777" w:rsidR="00FA48C7" w:rsidRPr="00974ABF" w:rsidRDefault="00FA48C7" w:rsidP="00D16271">
            <w:pPr>
              <w:rPr>
                <w:color w:val="000000"/>
                <w:sz w:val="28"/>
                <w:szCs w:val="28"/>
              </w:rPr>
            </w:pPr>
            <w:r w:rsidRPr="00974ABF">
              <w:rPr>
                <w:color w:val="000000"/>
                <w:sz w:val="28"/>
                <w:szCs w:val="28"/>
              </w:rPr>
              <w:t>Установка системы электроснабжения</w:t>
            </w:r>
          </w:p>
        </w:tc>
        <w:tc>
          <w:tcPr>
            <w:tcW w:w="992" w:type="dxa"/>
            <w:vAlign w:val="center"/>
          </w:tcPr>
          <w:p w14:paraId="4505D0AC" w14:textId="77777777" w:rsidR="00FA48C7" w:rsidRPr="00974ABF" w:rsidRDefault="00FA48C7" w:rsidP="00D16271">
            <w:pPr>
              <w:jc w:val="center"/>
              <w:rPr>
                <w:sz w:val="28"/>
                <w:szCs w:val="28"/>
              </w:rPr>
            </w:pPr>
            <w:r w:rsidRPr="00974ABF">
              <w:rPr>
                <w:sz w:val="28"/>
                <w:szCs w:val="28"/>
              </w:rPr>
              <w:t>2017</w:t>
            </w:r>
          </w:p>
        </w:tc>
        <w:tc>
          <w:tcPr>
            <w:tcW w:w="1451" w:type="dxa"/>
            <w:vAlign w:val="center"/>
          </w:tcPr>
          <w:p w14:paraId="0B2328D6" w14:textId="77777777" w:rsidR="00FA48C7" w:rsidRPr="00974ABF" w:rsidRDefault="00FA48C7" w:rsidP="00D16271">
            <w:pPr>
              <w:jc w:val="center"/>
              <w:rPr>
                <w:color w:val="000000"/>
                <w:sz w:val="28"/>
                <w:szCs w:val="28"/>
              </w:rPr>
            </w:pPr>
            <w:r w:rsidRPr="00974ABF">
              <w:rPr>
                <w:color w:val="000000"/>
                <w:sz w:val="28"/>
                <w:szCs w:val="28"/>
              </w:rPr>
              <w:t>28,98</w:t>
            </w:r>
          </w:p>
        </w:tc>
        <w:tc>
          <w:tcPr>
            <w:tcW w:w="1983" w:type="dxa"/>
            <w:vMerge/>
          </w:tcPr>
          <w:p w14:paraId="5EE23EC1" w14:textId="77777777" w:rsidR="00FA48C7" w:rsidRPr="00974ABF" w:rsidRDefault="00FA48C7" w:rsidP="00D16271">
            <w:pPr>
              <w:jc w:val="center"/>
              <w:rPr>
                <w:sz w:val="20"/>
                <w:szCs w:val="20"/>
              </w:rPr>
            </w:pPr>
          </w:p>
        </w:tc>
        <w:tc>
          <w:tcPr>
            <w:tcW w:w="980" w:type="dxa"/>
            <w:vAlign w:val="center"/>
          </w:tcPr>
          <w:p w14:paraId="288E67FA" w14:textId="77777777" w:rsidR="00FA48C7" w:rsidRPr="00974ABF" w:rsidRDefault="00FA48C7" w:rsidP="00D16271">
            <w:pPr>
              <w:jc w:val="center"/>
            </w:pPr>
            <w:r w:rsidRPr="00974ABF">
              <w:rPr>
                <w:sz w:val="28"/>
                <w:szCs w:val="28"/>
              </w:rPr>
              <w:t>-</w:t>
            </w:r>
          </w:p>
        </w:tc>
        <w:tc>
          <w:tcPr>
            <w:tcW w:w="831" w:type="dxa"/>
            <w:vAlign w:val="center"/>
          </w:tcPr>
          <w:p w14:paraId="7A37B0F1" w14:textId="77777777" w:rsidR="00FA48C7" w:rsidRPr="00974ABF" w:rsidRDefault="00FA48C7" w:rsidP="00D16271">
            <w:pPr>
              <w:jc w:val="center"/>
            </w:pPr>
            <w:r w:rsidRPr="00974ABF">
              <w:rPr>
                <w:sz w:val="28"/>
                <w:szCs w:val="28"/>
              </w:rPr>
              <w:t>-</w:t>
            </w:r>
          </w:p>
        </w:tc>
      </w:tr>
      <w:tr w:rsidR="00FA48C7" w:rsidRPr="00974ABF" w14:paraId="14532D07" w14:textId="77777777" w:rsidTr="00D16271">
        <w:trPr>
          <w:jc w:val="center"/>
        </w:trPr>
        <w:tc>
          <w:tcPr>
            <w:tcW w:w="636" w:type="dxa"/>
            <w:vAlign w:val="center"/>
          </w:tcPr>
          <w:p w14:paraId="27E48347" w14:textId="77777777" w:rsidR="00FA48C7" w:rsidRPr="00974ABF" w:rsidRDefault="00FA48C7" w:rsidP="00D16271">
            <w:pPr>
              <w:jc w:val="center"/>
              <w:rPr>
                <w:sz w:val="28"/>
                <w:szCs w:val="28"/>
              </w:rPr>
            </w:pPr>
          </w:p>
        </w:tc>
        <w:tc>
          <w:tcPr>
            <w:tcW w:w="3334" w:type="dxa"/>
            <w:vAlign w:val="center"/>
          </w:tcPr>
          <w:p w14:paraId="048D00C8" w14:textId="77777777" w:rsidR="00FA48C7" w:rsidRPr="00974ABF" w:rsidRDefault="00FA48C7" w:rsidP="00D16271">
            <w:pPr>
              <w:rPr>
                <w:color w:val="000000"/>
                <w:sz w:val="28"/>
                <w:szCs w:val="28"/>
              </w:rPr>
            </w:pPr>
            <w:r w:rsidRPr="00974ABF">
              <w:rPr>
                <w:color w:val="000000"/>
                <w:sz w:val="28"/>
                <w:szCs w:val="28"/>
              </w:rPr>
              <w:t>Итого:</w:t>
            </w:r>
          </w:p>
        </w:tc>
        <w:tc>
          <w:tcPr>
            <w:tcW w:w="992" w:type="dxa"/>
            <w:vAlign w:val="center"/>
          </w:tcPr>
          <w:p w14:paraId="30639ECC" w14:textId="77777777" w:rsidR="00FA48C7" w:rsidRPr="00974ABF" w:rsidRDefault="00FA48C7" w:rsidP="00D16271">
            <w:pPr>
              <w:jc w:val="center"/>
              <w:rPr>
                <w:sz w:val="28"/>
                <w:szCs w:val="28"/>
              </w:rPr>
            </w:pPr>
          </w:p>
        </w:tc>
        <w:tc>
          <w:tcPr>
            <w:tcW w:w="1451" w:type="dxa"/>
            <w:vAlign w:val="center"/>
          </w:tcPr>
          <w:p w14:paraId="78CFBD0A" w14:textId="77777777" w:rsidR="00FA48C7" w:rsidRPr="00974ABF" w:rsidRDefault="00FA48C7" w:rsidP="00D16271">
            <w:pPr>
              <w:jc w:val="center"/>
              <w:rPr>
                <w:color w:val="FF0000"/>
                <w:sz w:val="28"/>
                <w:szCs w:val="28"/>
              </w:rPr>
            </w:pPr>
            <w:r w:rsidRPr="00974ABF">
              <w:rPr>
                <w:color w:val="000000"/>
                <w:sz w:val="28"/>
                <w:szCs w:val="28"/>
              </w:rPr>
              <w:t>112,3</w:t>
            </w:r>
          </w:p>
        </w:tc>
        <w:tc>
          <w:tcPr>
            <w:tcW w:w="1983" w:type="dxa"/>
          </w:tcPr>
          <w:p w14:paraId="54942D08" w14:textId="77777777" w:rsidR="00FA48C7" w:rsidRPr="00974ABF" w:rsidRDefault="00FA48C7" w:rsidP="00D16271">
            <w:pPr>
              <w:jc w:val="center"/>
              <w:rPr>
                <w:sz w:val="20"/>
                <w:szCs w:val="20"/>
              </w:rPr>
            </w:pPr>
          </w:p>
        </w:tc>
        <w:tc>
          <w:tcPr>
            <w:tcW w:w="980" w:type="dxa"/>
            <w:vAlign w:val="center"/>
          </w:tcPr>
          <w:p w14:paraId="5390643F" w14:textId="77777777" w:rsidR="00FA48C7" w:rsidRPr="00974ABF" w:rsidRDefault="00FA48C7" w:rsidP="00D16271">
            <w:pPr>
              <w:jc w:val="center"/>
              <w:rPr>
                <w:sz w:val="28"/>
                <w:szCs w:val="28"/>
              </w:rPr>
            </w:pPr>
          </w:p>
        </w:tc>
        <w:tc>
          <w:tcPr>
            <w:tcW w:w="831" w:type="dxa"/>
            <w:vAlign w:val="center"/>
          </w:tcPr>
          <w:p w14:paraId="6562A4A5" w14:textId="77777777" w:rsidR="00FA48C7" w:rsidRPr="00974ABF" w:rsidRDefault="00FA48C7" w:rsidP="00D16271">
            <w:pPr>
              <w:jc w:val="center"/>
              <w:rPr>
                <w:sz w:val="28"/>
                <w:szCs w:val="28"/>
              </w:rPr>
            </w:pPr>
          </w:p>
        </w:tc>
      </w:tr>
      <w:tr w:rsidR="00FA48C7" w:rsidRPr="00974ABF" w14:paraId="23180DCB" w14:textId="77777777" w:rsidTr="00D16271">
        <w:trPr>
          <w:jc w:val="center"/>
        </w:trPr>
        <w:tc>
          <w:tcPr>
            <w:tcW w:w="636" w:type="dxa"/>
            <w:vAlign w:val="center"/>
          </w:tcPr>
          <w:p w14:paraId="55F32C46" w14:textId="77777777" w:rsidR="00FA48C7" w:rsidRPr="00974ABF" w:rsidRDefault="00FA48C7" w:rsidP="00D16271">
            <w:pPr>
              <w:jc w:val="center"/>
              <w:rPr>
                <w:sz w:val="28"/>
                <w:szCs w:val="28"/>
              </w:rPr>
            </w:pPr>
            <w:r w:rsidRPr="00974ABF">
              <w:rPr>
                <w:sz w:val="28"/>
                <w:szCs w:val="28"/>
              </w:rPr>
              <w:t>4.</w:t>
            </w:r>
          </w:p>
        </w:tc>
        <w:tc>
          <w:tcPr>
            <w:tcW w:w="3334" w:type="dxa"/>
            <w:vAlign w:val="center"/>
          </w:tcPr>
          <w:p w14:paraId="6CF66540" w14:textId="77777777" w:rsidR="00FA48C7" w:rsidRPr="00974ABF" w:rsidRDefault="00FA48C7" w:rsidP="00D16271">
            <w:pPr>
              <w:rPr>
                <w:color w:val="000000"/>
                <w:sz w:val="28"/>
                <w:szCs w:val="28"/>
              </w:rPr>
            </w:pPr>
            <w:r w:rsidRPr="00974ABF">
              <w:rPr>
                <w:color w:val="000000"/>
                <w:sz w:val="28"/>
                <w:szCs w:val="28"/>
              </w:rPr>
              <w:t>Установка весового контроля</w:t>
            </w:r>
          </w:p>
        </w:tc>
        <w:tc>
          <w:tcPr>
            <w:tcW w:w="992" w:type="dxa"/>
            <w:vAlign w:val="center"/>
          </w:tcPr>
          <w:p w14:paraId="439730B3" w14:textId="77777777" w:rsidR="00FA48C7" w:rsidRPr="00974ABF" w:rsidRDefault="00FA48C7" w:rsidP="00D16271">
            <w:pPr>
              <w:jc w:val="center"/>
              <w:rPr>
                <w:sz w:val="28"/>
                <w:szCs w:val="28"/>
              </w:rPr>
            </w:pPr>
            <w:r w:rsidRPr="00974ABF">
              <w:rPr>
                <w:sz w:val="28"/>
                <w:szCs w:val="28"/>
              </w:rPr>
              <w:t>2018</w:t>
            </w:r>
          </w:p>
        </w:tc>
        <w:tc>
          <w:tcPr>
            <w:tcW w:w="1451" w:type="dxa"/>
            <w:vAlign w:val="center"/>
          </w:tcPr>
          <w:p w14:paraId="1A3424F6" w14:textId="77777777" w:rsidR="00FA48C7" w:rsidRPr="00974ABF" w:rsidRDefault="00FA48C7" w:rsidP="00D16271">
            <w:pPr>
              <w:jc w:val="center"/>
              <w:rPr>
                <w:color w:val="000000"/>
                <w:sz w:val="28"/>
                <w:szCs w:val="28"/>
              </w:rPr>
            </w:pPr>
            <w:r w:rsidRPr="00974ABF">
              <w:rPr>
                <w:color w:val="000000"/>
                <w:sz w:val="28"/>
                <w:szCs w:val="28"/>
              </w:rPr>
              <w:t>77,32</w:t>
            </w:r>
          </w:p>
        </w:tc>
        <w:tc>
          <w:tcPr>
            <w:tcW w:w="1983" w:type="dxa"/>
          </w:tcPr>
          <w:p w14:paraId="5D7AB45A" w14:textId="77777777" w:rsidR="00FA48C7" w:rsidRPr="00974ABF" w:rsidRDefault="00FA48C7" w:rsidP="00D16271">
            <w:pPr>
              <w:jc w:val="center"/>
              <w:rPr>
                <w:sz w:val="20"/>
                <w:szCs w:val="20"/>
              </w:rPr>
            </w:pPr>
            <w:r w:rsidRPr="00974ABF">
              <w:rPr>
                <w:sz w:val="20"/>
                <w:szCs w:val="20"/>
              </w:rPr>
              <w:t>Выполнение требований действующего законодательства</w:t>
            </w:r>
          </w:p>
        </w:tc>
        <w:tc>
          <w:tcPr>
            <w:tcW w:w="980" w:type="dxa"/>
            <w:vAlign w:val="center"/>
          </w:tcPr>
          <w:p w14:paraId="4765C95F" w14:textId="77777777" w:rsidR="00FA48C7" w:rsidRPr="00974ABF" w:rsidRDefault="00FA48C7" w:rsidP="00D16271">
            <w:pPr>
              <w:jc w:val="center"/>
              <w:rPr>
                <w:sz w:val="28"/>
                <w:szCs w:val="28"/>
              </w:rPr>
            </w:pPr>
            <w:r w:rsidRPr="00974ABF">
              <w:rPr>
                <w:sz w:val="28"/>
                <w:szCs w:val="28"/>
              </w:rPr>
              <w:t>-</w:t>
            </w:r>
          </w:p>
        </w:tc>
        <w:tc>
          <w:tcPr>
            <w:tcW w:w="831" w:type="dxa"/>
            <w:vAlign w:val="center"/>
          </w:tcPr>
          <w:p w14:paraId="26EB11D6" w14:textId="77777777" w:rsidR="00FA48C7" w:rsidRPr="00974ABF" w:rsidRDefault="00FA48C7" w:rsidP="00D16271">
            <w:pPr>
              <w:jc w:val="center"/>
            </w:pPr>
            <w:r w:rsidRPr="00974ABF">
              <w:rPr>
                <w:sz w:val="28"/>
                <w:szCs w:val="28"/>
              </w:rPr>
              <w:t>-</w:t>
            </w:r>
          </w:p>
        </w:tc>
      </w:tr>
      <w:tr w:rsidR="00FA48C7" w:rsidRPr="00974ABF" w14:paraId="7FE1F239" w14:textId="77777777" w:rsidTr="00D16271">
        <w:trPr>
          <w:trHeight w:val="429"/>
          <w:jc w:val="center"/>
        </w:trPr>
        <w:tc>
          <w:tcPr>
            <w:tcW w:w="636" w:type="dxa"/>
            <w:vAlign w:val="center"/>
          </w:tcPr>
          <w:p w14:paraId="6CD5F06C" w14:textId="77777777" w:rsidR="00FA48C7" w:rsidRPr="00974ABF" w:rsidRDefault="00FA48C7" w:rsidP="00D16271">
            <w:pPr>
              <w:jc w:val="center"/>
              <w:rPr>
                <w:sz w:val="28"/>
                <w:szCs w:val="28"/>
              </w:rPr>
            </w:pPr>
            <w:r w:rsidRPr="00974ABF">
              <w:rPr>
                <w:sz w:val="28"/>
                <w:szCs w:val="28"/>
              </w:rPr>
              <w:t>5.</w:t>
            </w:r>
          </w:p>
        </w:tc>
        <w:tc>
          <w:tcPr>
            <w:tcW w:w="3334" w:type="dxa"/>
            <w:vAlign w:val="center"/>
          </w:tcPr>
          <w:p w14:paraId="66754A9B" w14:textId="77777777" w:rsidR="00FA48C7" w:rsidRPr="00974ABF" w:rsidRDefault="00FA48C7" w:rsidP="00D16271">
            <w:pPr>
              <w:rPr>
                <w:color w:val="000000"/>
                <w:sz w:val="28"/>
                <w:szCs w:val="28"/>
              </w:rPr>
            </w:pPr>
            <w:r w:rsidRPr="00974ABF">
              <w:rPr>
                <w:color w:val="000000"/>
                <w:sz w:val="28"/>
                <w:szCs w:val="28"/>
              </w:rPr>
              <w:t>Установка системы видеонаблюдения</w:t>
            </w:r>
          </w:p>
        </w:tc>
        <w:tc>
          <w:tcPr>
            <w:tcW w:w="992" w:type="dxa"/>
            <w:vAlign w:val="center"/>
          </w:tcPr>
          <w:p w14:paraId="3CBC0163" w14:textId="77777777" w:rsidR="00FA48C7" w:rsidRPr="00974ABF" w:rsidRDefault="00FA48C7" w:rsidP="00D16271">
            <w:pPr>
              <w:jc w:val="center"/>
              <w:rPr>
                <w:sz w:val="28"/>
                <w:szCs w:val="28"/>
              </w:rPr>
            </w:pPr>
            <w:r w:rsidRPr="00974ABF">
              <w:rPr>
                <w:sz w:val="28"/>
                <w:szCs w:val="28"/>
              </w:rPr>
              <w:t>2018</w:t>
            </w:r>
          </w:p>
        </w:tc>
        <w:tc>
          <w:tcPr>
            <w:tcW w:w="1451" w:type="dxa"/>
            <w:vAlign w:val="center"/>
          </w:tcPr>
          <w:p w14:paraId="138E0E15" w14:textId="77777777" w:rsidR="00FA48C7" w:rsidRPr="00974ABF" w:rsidRDefault="00FA48C7" w:rsidP="00D16271">
            <w:pPr>
              <w:jc w:val="center"/>
              <w:rPr>
                <w:color w:val="000000"/>
                <w:sz w:val="28"/>
                <w:szCs w:val="28"/>
              </w:rPr>
            </w:pPr>
            <w:r w:rsidRPr="00974ABF">
              <w:rPr>
                <w:color w:val="000000"/>
                <w:sz w:val="28"/>
                <w:szCs w:val="28"/>
              </w:rPr>
              <w:t>6,0</w:t>
            </w:r>
          </w:p>
        </w:tc>
        <w:tc>
          <w:tcPr>
            <w:tcW w:w="1983" w:type="dxa"/>
            <w:vMerge w:val="restart"/>
            <w:vAlign w:val="center"/>
          </w:tcPr>
          <w:p w14:paraId="4BBEEA4F" w14:textId="77777777" w:rsidR="00FA48C7" w:rsidRPr="00974ABF" w:rsidRDefault="00FA48C7" w:rsidP="00D16271">
            <w:pPr>
              <w:jc w:val="center"/>
              <w:rPr>
                <w:sz w:val="20"/>
                <w:szCs w:val="20"/>
              </w:rPr>
            </w:pPr>
            <w:r w:rsidRPr="00974ABF">
              <w:rPr>
                <w:sz w:val="20"/>
                <w:szCs w:val="20"/>
              </w:rPr>
              <w:t>Обеспечение надлежащего технического состояния</w:t>
            </w:r>
          </w:p>
        </w:tc>
        <w:tc>
          <w:tcPr>
            <w:tcW w:w="980" w:type="dxa"/>
            <w:vAlign w:val="center"/>
          </w:tcPr>
          <w:p w14:paraId="762FB8C1" w14:textId="77777777" w:rsidR="00FA48C7" w:rsidRPr="00974ABF" w:rsidRDefault="00FA48C7" w:rsidP="00D16271">
            <w:pPr>
              <w:jc w:val="center"/>
            </w:pPr>
            <w:r w:rsidRPr="00974ABF">
              <w:rPr>
                <w:sz w:val="28"/>
                <w:szCs w:val="28"/>
              </w:rPr>
              <w:t>-</w:t>
            </w:r>
          </w:p>
        </w:tc>
        <w:tc>
          <w:tcPr>
            <w:tcW w:w="831" w:type="dxa"/>
            <w:vAlign w:val="center"/>
          </w:tcPr>
          <w:p w14:paraId="1FCFBF13" w14:textId="77777777" w:rsidR="00FA48C7" w:rsidRPr="00974ABF" w:rsidRDefault="00FA48C7" w:rsidP="00D16271">
            <w:pPr>
              <w:jc w:val="center"/>
            </w:pPr>
            <w:r w:rsidRPr="00974ABF">
              <w:rPr>
                <w:sz w:val="28"/>
                <w:szCs w:val="28"/>
              </w:rPr>
              <w:t>-</w:t>
            </w:r>
          </w:p>
        </w:tc>
      </w:tr>
      <w:tr w:rsidR="00FA48C7" w:rsidRPr="00974ABF" w14:paraId="129F44C0" w14:textId="77777777" w:rsidTr="00D16271">
        <w:trPr>
          <w:jc w:val="center"/>
        </w:trPr>
        <w:tc>
          <w:tcPr>
            <w:tcW w:w="636" w:type="dxa"/>
            <w:vAlign w:val="center"/>
          </w:tcPr>
          <w:p w14:paraId="1A166900" w14:textId="77777777" w:rsidR="00FA48C7" w:rsidRPr="00974ABF" w:rsidRDefault="00FA48C7" w:rsidP="00D16271">
            <w:pPr>
              <w:jc w:val="center"/>
              <w:rPr>
                <w:sz w:val="28"/>
                <w:szCs w:val="28"/>
              </w:rPr>
            </w:pPr>
            <w:r w:rsidRPr="00974ABF">
              <w:rPr>
                <w:sz w:val="28"/>
                <w:szCs w:val="28"/>
              </w:rPr>
              <w:t>6.</w:t>
            </w:r>
          </w:p>
        </w:tc>
        <w:tc>
          <w:tcPr>
            <w:tcW w:w="3334" w:type="dxa"/>
            <w:vAlign w:val="center"/>
          </w:tcPr>
          <w:p w14:paraId="68C6D4E1" w14:textId="77777777" w:rsidR="00FA48C7" w:rsidRPr="00974ABF" w:rsidRDefault="00FA48C7" w:rsidP="00D16271">
            <w:pPr>
              <w:rPr>
                <w:color w:val="000000"/>
                <w:sz w:val="28"/>
                <w:szCs w:val="28"/>
              </w:rPr>
            </w:pPr>
            <w:r w:rsidRPr="00974ABF">
              <w:rPr>
                <w:color w:val="000000"/>
                <w:sz w:val="28"/>
                <w:szCs w:val="28"/>
              </w:rPr>
              <w:t>Установка системы электроснабжения</w:t>
            </w:r>
          </w:p>
        </w:tc>
        <w:tc>
          <w:tcPr>
            <w:tcW w:w="992" w:type="dxa"/>
            <w:vAlign w:val="center"/>
          </w:tcPr>
          <w:p w14:paraId="2EE19833" w14:textId="77777777" w:rsidR="00FA48C7" w:rsidRPr="00974ABF" w:rsidRDefault="00FA48C7" w:rsidP="00D16271">
            <w:pPr>
              <w:jc w:val="center"/>
              <w:rPr>
                <w:sz w:val="28"/>
                <w:szCs w:val="28"/>
              </w:rPr>
            </w:pPr>
            <w:r w:rsidRPr="00974ABF">
              <w:rPr>
                <w:sz w:val="28"/>
                <w:szCs w:val="28"/>
              </w:rPr>
              <w:t>2018</w:t>
            </w:r>
          </w:p>
        </w:tc>
        <w:tc>
          <w:tcPr>
            <w:tcW w:w="1451" w:type="dxa"/>
            <w:vAlign w:val="center"/>
          </w:tcPr>
          <w:p w14:paraId="1F98BBEA" w14:textId="77777777" w:rsidR="00FA48C7" w:rsidRPr="00974ABF" w:rsidRDefault="00FA48C7" w:rsidP="00D16271">
            <w:pPr>
              <w:jc w:val="center"/>
              <w:rPr>
                <w:color w:val="000000"/>
                <w:sz w:val="28"/>
                <w:szCs w:val="28"/>
              </w:rPr>
            </w:pPr>
            <w:r w:rsidRPr="00974ABF">
              <w:rPr>
                <w:color w:val="000000"/>
                <w:sz w:val="28"/>
                <w:szCs w:val="28"/>
              </w:rPr>
              <w:t>28,98</w:t>
            </w:r>
          </w:p>
        </w:tc>
        <w:tc>
          <w:tcPr>
            <w:tcW w:w="1983" w:type="dxa"/>
            <w:vMerge/>
          </w:tcPr>
          <w:p w14:paraId="416DBC40" w14:textId="77777777" w:rsidR="00FA48C7" w:rsidRPr="00974ABF" w:rsidRDefault="00FA48C7" w:rsidP="00D16271">
            <w:pPr>
              <w:jc w:val="center"/>
              <w:rPr>
                <w:sz w:val="20"/>
                <w:szCs w:val="20"/>
              </w:rPr>
            </w:pPr>
          </w:p>
        </w:tc>
        <w:tc>
          <w:tcPr>
            <w:tcW w:w="980" w:type="dxa"/>
            <w:vAlign w:val="center"/>
          </w:tcPr>
          <w:p w14:paraId="29DBBE97" w14:textId="77777777" w:rsidR="00FA48C7" w:rsidRPr="00974ABF" w:rsidRDefault="00FA48C7" w:rsidP="00D16271">
            <w:pPr>
              <w:jc w:val="center"/>
            </w:pPr>
            <w:r w:rsidRPr="00974ABF">
              <w:rPr>
                <w:sz w:val="28"/>
                <w:szCs w:val="28"/>
              </w:rPr>
              <w:t>-</w:t>
            </w:r>
          </w:p>
        </w:tc>
        <w:tc>
          <w:tcPr>
            <w:tcW w:w="831" w:type="dxa"/>
            <w:vAlign w:val="center"/>
          </w:tcPr>
          <w:p w14:paraId="6E2B6A70" w14:textId="77777777" w:rsidR="00FA48C7" w:rsidRPr="00974ABF" w:rsidRDefault="00FA48C7" w:rsidP="00D16271">
            <w:pPr>
              <w:jc w:val="center"/>
            </w:pPr>
            <w:r w:rsidRPr="00974ABF">
              <w:rPr>
                <w:sz w:val="28"/>
                <w:szCs w:val="28"/>
              </w:rPr>
              <w:t>-</w:t>
            </w:r>
          </w:p>
        </w:tc>
      </w:tr>
      <w:tr w:rsidR="00FA48C7" w:rsidRPr="00974ABF" w14:paraId="12704FB2" w14:textId="77777777" w:rsidTr="00D16271">
        <w:trPr>
          <w:jc w:val="center"/>
        </w:trPr>
        <w:tc>
          <w:tcPr>
            <w:tcW w:w="636" w:type="dxa"/>
            <w:vAlign w:val="center"/>
          </w:tcPr>
          <w:p w14:paraId="031D292F" w14:textId="77777777" w:rsidR="00FA48C7" w:rsidRPr="00974ABF" w:rsidRDefault="00FA48C7" w:rsidP="00D16271">
            <w:pPr>
              <w:jc w:val="center"/>
              <w:rPr>
                <w:sz w:val="28"/>
                <w:szCs w:val="28"/>
              </w:rPr>
            </w:pPr>
          </w:p>
        </w:tc>
        <w:tc>
          <w:tcPr>
            <w:tcW w:w="3334" w:type="dxa"/>
            <w:vAlign w:val="center"/>
          </w:tcPr>
          <w:p w14:paraId="10C1A2BB" w14:textId="77777777" w:rsidR="00FA48C7" w:rsidRPr="00974ABF" w:rsidRDefault="00FA48C7" w:rsidP="00D16271">
            <w:pPr>
              <w:rPr>
                <w:color w:val="000000"/>
                <w:sz w:val="28"/>
                <w:szCs w:val="28"/>
              </w:rPr>
            </w:pPr>
            <w:r w:rsidRPr="00974ABF">
              <w:rPr>
                <w:color w:val="000000"/>
                <w:sz w:val="28"/>
                <w:szCs w:val="28"/>
              </w:rPr>
              <w:t>Итого:</w:t>
            </w:r>
          </w:p>
        </w:tc>
        <w:tc>
          <w:tcPr>
            <w:tcW w:w="992" w:type="dxa"/>
            <w:vAlign w:val="center"/>
          </w:tcPr>
          <w:p w14:paraId="6F8C8B51" w14:textId="77777777" w:rsidR="00FA48C7" w:rsidRPr="00974ABF" w:rsidRDefault="00FA48C7" w:rsidP="00D16271">
            <w:pPr>
              <w:jc w:val="center"/>
              <w:rPr>
                <w:sz w:val="28"/>
                <w:szCs w:val="28"/>
              </w:rPr>
            </w:pPr>
          </w:p>
        </w:tc>
        <w:tc>
          <w:tcPr>
            <w:tcW w:w="1451" w:type="dxa"/>
            <w:vAlign w:val="center"/>
          </w:tcPr>
          <w:p w14:paraId="7DC999C8" w14:textId="77777777" w:rsidR="00FA48C7" w:rsidRPr="00974ABF" w:rsidRDefault="00FA48C7" w:rsidP="00D16271">
            <w:pPr>
              <w:jc w:val="center"/>
              <w:rPr>
                <w:color w:val="FF0000"/>
                <w:sz w:val="28"/>
                <w:szCs w:val="28"/>
              </w:rPr>
            </w:pPr>
            <w:r w:rsidRPr="00974ABF">
              <w:rPr>
                <w:color w:val="000000"/>
                <w:sz w:val="28"/>
                <w:szCs w:val="28"/>
              </w:rPr>
              <w:t>112,3</w:t>
            </w:r>
          </w:p>
        </w:tc>
        <w:tc>
          <w:tcPr>
            <w:tcW w:w="1983" w:type="dxa"/>
          </w:tcPr>
          <w:p w14:paraId="3A1D9B7F" w14:textId="77777777" w:rsidR="00FA48C7" w:rsidRPr="00974ABF" w:rsidRDefault="00FA48C7" w:rsidP="00D16271">
            <w:pPr>
              <w:jc w:val="center"/>
              <w:rPr>
                <w:sz w:val="20"/>
                <w:szCs w:val="20"/>
              </w:rPr>
            </w:pPr>
          </w:p>
        </w:tc>
        <w:tc>
          <w:tcPr>
            <w:tcW w:w="980" w:type="dxa"/>
            <w:vAlign w:val="center"/>
          </w:tcPr>
          <w:p w14:paraId="1CE32B22" w14:textId="77777777" w:rsidR="00FA48C7" w:rsidRPr="00974ABF" w:rsidRDefault="00FA48C7" w:rsidP="00D16271">
            <w:pPr>
              <w:jc w:val="center"/>
              <w:rPr>
                <w:sz w:val="28"/>
                <w:szCs w:val="28"/>
              </w:rPr>
            </w:pPr>
          </w:p>
        </w:tc>
        <w:tc>
          <w:tcPr>
            <w:tcW w:w="831" w:type="dxa"/>
            <w:vAlign w:val="center"/>
          </w:tcPr>
          <w:p w14:paraId="51FA8294" w14:textId="77777777" w:rsidR="00FA48C7" w:rsidRPr="00974ABF" w:rsidRDefault="00FA48C7" w:rsidP="00D16271">
            <w:pPr>
              <w:jc w:val="center"/>
              <w:rPr>
                <w:sz w:val="28"/>
                <w:szCs w:val="28"/>
              </w:rPr>
            </w:pPr>
          </w:p>
        </w:tc>
      </w:tr>
      <w:tr w:rsidR="00FA48C7" w:rsidRPr="00974ABF" w14:paraId="7E86938A" w14:textId="77777777" w:rsidTr="00D16271">
        <w:trPr>
          <w:jc w:val="center"/>
        </w:trPr>
        <w:tc>
          <w:tcPr>
            <w:tcW w:w="636" w:type="dxa"/>
            <w:vAlign w:val="center"/>
          </w:tcPr>
          <w:p w14:paraId="79AE10AA" w14:textId="77777777" w:rsidR="00FA48C7" w:rsidRPr="00974ABF" w:rsidRDefault="00FA48C7" w:rsidP="00D16271">
            <w:pPr>
              <w:jc w:val="center"/>
              <w:rPr>
                <w:sz w:val="28"/>
                <w:szCs w:val="28"/>
              </w:rPr>
            </w:pPr>
            <w:r w:rsidRPr="00974ABF">
              <w:rPr>
                <w:sz w:val="28"/>
                <w:szCs w:val="28"/>
              </w:rPr>
              <w:t>7.</w:t>
            </w:r>
          </w:p>
        </w:tc>
        <w:tc>
          <w:tcPr>
            <w:tcW w:w="3334" w:type="dxa"/>
            <w:vAlign w:val="center"/>
          </w:tcPr>
          <w:p w14:paraId="25C24205" w14:textId="77777777" w:rsidR="00FA48C7" w:rsidRPr="00974ABF" w:rsidRDefault="00FA48C7" w:rsidP="00D16271">
            <w:pPr>
              <w:rPr>
                <w:color w:val="000000"/>
                <w:sz w:val="28"/>
                <w:szCs w:val="28"/>
              </w:rPr>
            </w:pPr>
            <w:r w:rsidRPr="00974ABF">
              <w:rPr>
                <w:color w:val="000000"/>
                <w:sz w:val="28"/>
                <w:szCs w:val="28"/>
              </w:rPr>
              <w:t>Установка весового контроля</w:t>
            </w:r>
          </w:p>
        </w:tc>
        <w:tc>
          <w:tcPr>
            <w:tcW w:w="992" w:type="dxa"/>
            <w:vAlign w:val="center"/>
          </w:tcPr>
          <w:p w14:paraId="286B81D3" w14:textId="77777777" w:rsidR="00FA48C7" w:rsidRPr="00974ABF" w:rsidRDefault="00FA48C7" w:rsidP="00D16271">
            <w:pPr>
              <w:jc w:val="center"/>
              <w:rPr>
                <w:sz w:val="28"/>
                <w:szCs w:val="28"/>
              </w:rPr>
            </w:pPr>
            <w:r w:rsidRPr="00974ABF">
              <w:rPr>
                <w:sz w:val="28"/>
                <w:szCs w:val="28"/>
              </w:rPr>
              <w:t>2019</w:t>
            </w:r>
          </w:p>
        </w:tc>
        <w:tc>
          <w:tcPr>
            <w:tcW w:w="1451" w:type="dxa"/>
            <w:vAlign w:val="center"/>
          </w:tcPr>
          <w:p w14:paraId="3F60447C" w14:textId="77777777" w:rsidR="00FA48C7" w:rsidRPr="00974ABF" w:rsidRDefault="00FA48C7" w:rsidP="00D16271">
            <w:pPr>
              <w:jc w:val="center"/>
              <w:rPr>
                <w:color w:val="000000"/>
                <w:sz w:val="28"/>
                <w:szCs w:val="28"/>
              </w:rPr>
            </w:pPr>
            <w:r w:rsidRPr="00974ABF">
              <w:rPr>
                <w:color w:val="000000"/>
                <w:sz w:val="28"/>
                <w:szCs w:val="28"/>
              </w:rPr>
              <w:t>77,32</w:t>
            </w:r>
          </w:p>
        </w:tc>
        <w:tc>
          <w:tcPr>
            <w:tcW w:w="1983" w:type="dxa"/>
            <w:vAlign w:val="center"/>
          </w:tcPr>
          <w:p w14:paraId="6B3011CD" w14:textId="77777777" w:rsidR="00FA48C7" w:rsidRPr="00974ABF" w:rsidRDefault="00FA48C7" w:rsidP="00D16271">
            <w:pPr>
              <w:jc w:val="center"/>
              <w:rPr>
                <w:sz w:val="20"/>
                <w:szCs w:val="20"/>
              </w:rPr>
            </w:pPr>
            <w:r w:rsidRPr="00974ABF">
              <w:rPr>
                <w:sz w:val="20"/>
                <w:szCs w:val="20"/>
              </w:rPr>
              <w:t>Выполнение требований действующего законодательства</w:t>
            </w:r>
          </w:p>
        </w:tc>
        <w:tc>
          <w:tcPr>
            <w:tcW w:w="980" w:type="dxa"/>
            <w:vAlign w:val="center"/>
          </w:tcPr>
          <w:p w14:paraId="2E27CDA0" w14:textId="77777777" w:rsidR="00FA48C7" w:rsidRPr="00974ABF" w:rsidRDefault="00FA48C7" w:rsidP="00D16271">
            <w:pPr>
              <w:jc w:val="center"/>
              <w:rPr>
                <w:sz w:val="28"/>
                <w:szCs w:val="28"/>
              </w:rPr>
            </w:pPr>
            <w:r w:rsidRPr="00974ABF">
              <w:rPr>
                <w:sz w:val="28"/>
                <w:szCs w:val="28"/>
              </w:rPr>
              <w:t>-</w:t>
            </w:r>
          </w:p>
        </w:tc>
        <w:tc>
          <w:tcPr>
            <w:tcW w:w="831" w:type="dxa"/>
            <w:vAlign w:val="center"/>
          </w:tcPr>
          <w:p w14:paraId="4808392F" w14:textId="77777777" w:rsidR="00FA48C7" w:rsidRPr="00974ABF" w:rsidRDefault="00FA48C7" w:rsidP="00D16271">
            <w:pPr>
              <w:jc w:val="center"/>
            </w:pPr>
            <w:r w:rsidRPr="00974ABF">
              <w:rPr>
                <w:sz w:val="28"/>
                <w:szCs w:val="28"/>
              </w:rPr>
              <w:t>-</w:t>
            </w:r>
          </w:p>
        </w:tc>
      </w:tr>
      <w:tr w:rsidR="00FA48C7" w:rsidRPr="00974ABF" w14:paraId="2BB247DC" w14:textId="77777777" w:rsidTr="00D16271">
        <w:trPr>
          <w:trHeight w:val="429"/>
          <w:jc w:val="center"/>
        </w:trPr>
        <w:tc>
          <w:tcPr>
            <w:tcW w:w="636" w:type="dxa"/>
            <w:vAlign w:val="center"/>
          </w:tcPr>
          <w:p w14:paraId="0BD722AD" w14:textId="77777777" w:rsidR="00FA48C7" w:rsidRPr="00974ABF" w:rsidRDefault="00FA48C7" w:rsidP="00D16271">
            <w:pPr>
              <w:jc w:val="center"/>
              <w:rPr>
                <w:sz w:val="28"/>
                <w:szCs w:val="28"/>
              </w:rPr>
            </w:pPr>
            <w:r w:rsidRPr="00974ABF">
              <w:rPr>
                <w:sz w:val="28"/>
                <w:szCs w:val="28"/>
              </w:rPr>
              <w:t>8.</w:t>
            </w:r>
          </w:p>
        </w:tc>
        <w:tc>
          <w:tcPr>
            <w:tcW w:w="3334" w:type="dxa"/>
            <w:vAlign w:val="center"/>
          </w:tcPr>
          <w:p w14:paraId="5759FEF8" w14:textId="77777777" w:rsidR="00FA48C7" w:rsidRPr="00974ABF" w:rsidRDefault="00FA48C7" w:rsidP="00D16271">
            <w:pPr>
              <w:rPr>
                <w:color w:val="000000"/>
                <w:sz w:val="28"/>
                <w:szCs w:val="28"/>
              </w:rPr>
            </w:pPr>
            <w:r w:rsidRPr="00974ABF">
              <w:rPr>
                <w:color w:val="000000"/>
                <w:sz w:val="28"/>
                <w:szCs w:val="28"/>
              </w:rPr>
              <w:t>Установка системы видеонаблюдения</w:t>
            </w:r>
          </w:p>
        </w:tc>
        <w:tc>
          <w:tcPr>
            <w:tcW w:w="992" w:type="dxa"/>
            <w:vAlign w:val="center"/>
          </w:tcPr>
          <w:p w14:paraId="32974BCF" w14:textId="77777777" w:rsidR="00FA48C7" w:rsidRPr="00974ABF" w:rsidRDefault="00FA48C7" w:rsidP="00D16271">
            <w:pPr>
              <w:jc w:val="center"/>
              <w:rPr>
                <w:sz w:val="28"/>
                <w:szCs w:val="28"/>
              </w:rPr>
            </w:pPr>
            <w:r w:rsidRPr="00974ABF">
              <w:rPr>
                <w:sz w:val="28"/>
                <w:szCs w:val="28"/>
              </w:rPr>
              <w:t>2019</w:t>
            </w:r>
          </w:p>
        </w:tc>
        <w:tc>
          <w:tcPr>
            <w:tcW w:w="1451" w:type="dxa"/>
            <w:vAlign w:val="center"/>
          </w:tcPr>
          <w:p w14:paraId="71440443" w14:textId="77777777" w:rsidR="00FA48C7" w:rsidRPr="00974ABF" w:rsidRDefault="00FA48C7" w:rsidP="00D16271">
            <w:pPr>
              <w:jc w:val="center"/>
              <w:rPr>
                <w:color w:val="000000"/>
                <w:sz w:val="28"/>
                <w:szCs w:val="28"/>
              </w:rPr>
            </w:pPr>
            <w:r w:rsidRPr="00974ABF">
              <w:rPr>
                <w:color w:val="000000"/>
                <w:sz w:val="28"/>
                <w:szCs w:val="28"/>
              </w:rPr>
              <w:t>6,0</w:t>
            </w:r>
          </w:p>
        </w:tc>
        <w:tc>
          <w:tcPr>
            <w:tcW w:w="1983" w:type="dxa"/>
            <w:vMerge w:val="restart"/>
            <w:vAlign w:val="center"/>
          </w:tcPr>
          <w:p w14:paraId="596463CB" w14:textId="77777777" w:rsidR="00FA48C7" w:rsidRPr="00974ABF" w:rsidRDefault="00FA48C7" w:rsidP="00D16271">
            <w:pPr>
              <w:jc w:val="center"/>
              <w:rPr>
                <w:sz w:val="20"/>
                <w:szCs w:val="20"/>
              </w:rPr>
            </w:pPr>
            <w:r w:rsidRPr="00974ABF">
              <w:rPr>
                <w:sz w:val="20"/>
                <w:szCs w:val="20"/>
              </w:rPr>
              <w:t>Обеспечение надлежащего технического состояния</w:t>
            </w:r>
          </w:p>
        </w:tc>
        <w:tc>
          <w:tcPr>
            <w:tcW w:w="980" w:type="dxa"/>
            <w:vAlign w:val="center"/>
          </w:tcPr>
          <w:p w14:paraId="7B553A7C" w14:textId="77777777" w:rsidR="00FA48C7" w:rsidRPr="00974ABF" w:rsidRDefault="00FA48C7" w:rsidP="00D16271">
            <w:pPr>
              <w:jc w:val="center"/>
            </w:pPr>
            <w:r w:rsidRPr="00974ABF">
              <w:rPr>
                <w:sz w:val="28"/>
                <w:szCs w:val="28"/>
              </w:rPr>
              <w:t>-</w:t>
            </w:r>
          </w:p>
        </w:tc>
        <w:tc>
          <w:tcPr>
            <w:tcW w:w="831" w:type="dxa"/>
            <w:vAlign w:val="center"/>
          </w:tcPr>
          <w:p w14:paraId="0FB19BCA" w14:textId="77777777" w:rsidR="00FA48C7" w:rsidRPr="00974ABF" w:rsidRDefault="00FA48C7" w:rsidP="00D16271">
            <w:pPr>
              <w:jc w:val="center"/>
            </w:pPr>
            <w:r w:rsidRPr="00974ABF">
              <w:rPr>
                <w:sz w:val="28"/>
                <w:szCs w:val="28"/>
              </w:rPr>
              <w:t>-</w:t>
            </w:r>
          </w:p>
        </w:tc>
      </w:tr>
      <w:tr w:rsidR="00FA48C7" w:rsidRPr="00974ABF" w14:paraId="7C1ED51F" w14:textId="77777777" w:rsidTr="00D16271">
        <w:trPr>
          <w:jc w:val="center"/>
        </w:trPr>
        <w:tc>
          <w:tcPr>
            <w:tcW w:w="636" w:type="dxa"/>
            <w:vAlign w:val="center"/>
          </w:tcPr>
          <w:p w14:paraId="717B9497" w14:textId="77777777" w:rsidR="00FA48C7" w:rsidRPr="00974ABF" w:rsidRDefault="00FA48C7" w:rsidP="00D16271">
            <w:pPr>
              <w:jc w:val="center"/>
              <w:rPr>
                <w:sz w:val="28"/>
                <w:szCs w:val="28"/>
              </w:rPr>
            </w:pPr>
            <w:r w:rsidRPr="00974ABF">
              <w:rPr>
                <w:sz w:val="28"/>
                <w:szCs w:val="28"/>
              </w:rPr>
              <w:t>9.</w:t>
            </w:r>
          </w:p>
        </w:tc>
        <w:tc>
          <w:tcPr>
            <w:tcW w:w="3334" w:type="dxa"/>
            <w:vAlign w:val="center"/>
          </w:tcPr>
          <w:p w14:paraId="2D00649C" w14:textId="77777777" w:rsidR="00FA48C7" w:rsidRPr="00974ABF" w:rsidRDefault="00FA48C7" w:rsidP="00D16271">
            <w:pPr>
              <w:rPr>
                <w:color w:val="000000"/>
                <w:sz w:val="28"/>
                <w:szCs w:val="28"/>
              </w:rPr>
            </w:pPr>
            <w:r w:rsidRPr="00974ABF">
              <w:rPr>
                <w:color w:val="000000"/>
                <w:sz w:val="28"/>
                <w:szCs w:val="28"/>
              </w:rPr>
              <w:t>Установка системы электроснабжения</w:t>
            </w:r>
          </w:p>
        </w:tc>
        <w:tc>
          <w:tcPr>
            <w:tcW w:w="992" w:type="dxa"/>
            <w:vAlign w:val="center"/>
          </w:tcPr>
          <w:p w14:paraId="032082FA" w14:textId="77777777" w:rsidR="00FA48C7" w:rsidRPr="00974ABF" w:rsidRDefault="00FA48C7" w:rsidP="00D16271">
            <w:pPr>
              <w:jc w:val="center"/>
              <w:rPr>
                <w:sz w:val="28"/>
                <w:szCs w:val="28"/>
              </w:rPr>
            </w:pPr>
            <w:r w:rsidRPr="00974ABF">
              <w:rPr>
                <w:sz w:val="28"/>
                <w:szCs w:val="28"/>
              </w:rPr>
              <w:t>2019</w:t>
            </w:r>
          </w:p>
        </w:tc>
        <w:tc>
          <w:tcPr>
            <w:tcW w:w="1451" w:type="dxa"/>
            <w:vAlign w:val="center"/>
          </w:tcPr>
          <w:p w14:paraId="114D5D2E" w14:textId="77777777" w:rsidR="00FA48C7" w:rsidRPr="00974ABF" w:rsidRDefault="00FA48C7" w:rsidP="00D16271">
            <w:pPr>
              <w:jc w:val="center"/>
              <w:rPr>
                <w:color w:val="000000"/>
                <w:sz w:val="28"/>
                <w:szCs w:val="28"/>
              </w:rPr>
            </w:pPr>
            <w:r w:rsidRPr="00974ABF">
              <w:rPr>
                <w:color w:val="000000"/>
                <w:sz w:val="28"/>
                <w:szCs w:val="28"/>
              </w:rPr>
              <w:t>28,98</w:t>
            </w:r>
          </w:p>
        </w:tc>
        <w:tc>
          <w:tcPr>
            <w:tcW w:w="1983" w:type="dxa"/>
            <w:vMerge/>
            <w:vAlign w:val="center"/>
          </w:tcPr>
          <w:p w14:paraId="5FFC7591" w14:textId="77777777" w:rsidR="00FA48C7" w:rsidRPr="00974ABF" w:rsidRDefault="00FA48C7" w:rsidP="00D16271">
            <w:pPr>
              <w:jc w:val="center"/>
              <w:rPr>
                <w:sz w:val="20"/>
                <w:szCs w:val="20"/>
              </w:rPr>
            </w:pPr>
          </w:p>
        </w:tc>
        <w:tc>
          <w:tcPr>
            <w:tcW w:w="980" w:type="dxa"/>
            <w:vAlign w:val="center"/>
          </w:tcPr>
          <w:p w14:paraId="733733EF" w14:textId="77777777" w:rsidR="00FA48C7" w:rsidRPr="00974ABF" w:rsidRDefault="00FA48C7" w:rsidP="00D16271">
            <w:pPr>
              <w:jc w:val="center"/>
            </w:pPr>
            <w:r w:rsidRPr="00974ABF">
              <w:rPr>
                <w:sz w:val="28"/>
                <w:szCs w:val="28"/>
              </w:rPr>
              <w:t>-</w:t>
            </w:r>
          </w:p>
        </w:tc>
        <w:tc>
          <w:tcPr>
            <w:tcW w:w="831" w:type="dxa"/>
            <w:vAlign w:val="center"/>
          </w:tcPr>
          <w:p w14:paraId="27D0461F" w14:textId="77777777" w:rsidR="00FA48C7" w:rsidRPr="00974ABF" w:rsidRDefault="00FA48C7" w:rsidP="00D16271">
            <w:pPr>
              <w:jc w:val="center"/>
            </w:pPr>
            <w:r w:rsidRPr="00974ABF">
              <w:rPr>
                <w:sz w:val="28"/>
                <w:szCs w:val="28"/>
              </w:rPr>
              <w:t>-</w:t>
            </w:r>
          </w:p>
        </w:tc>
      </w:tr>
      <w:tr w:rsidR="00FA48C7" w:rsidRPr="00974ABF" w14:paraId="2EEC62FC" w14:textId="77777777" w:rsidTr="00D16271">
        <w:trPr>
          <w:jc w:val="center"/>
        </w:trPr>
        <w:tc>
          <w:tcPr>
            <w:tcW w:w="636" w:type="dxa"/>
            <w:vAlign w:val="center"/>
          </w:tcPr>
          <w:p w14:paraId="45E2F980" w14:textId="77777777" w:rsidR="00FA48C7" w:rsidRPr="00974ABF" w:rsidRDefault="00FA48C7" w:rsidP="00D16271">
            <w:pPr>
              <w:jc w:val="center"/>
              <w:rPr>
                <w:sz w:val="28"/>
                <w:szCs w:val="28"/>
              </w:rPr>
            </w:pPr>
          </w:p>
        </w:tc>
        <w:tc>
          <w:tcPr>
            <w:tcW w:w="3334" w:type="dxa"/>
            <w:vAlign w:val="center"/>
          </w:tcPr>
          <w:p w14:paraId="2F8A8B6D" w14:textId="77777777" w:rsidR="00FA48C7" w:rsidRPr="00974ABF" w:rsidRDefault="00FA48C7" w:rsidP="00D16271">
            <w:pPr>
              <w:rPr>
                <w:color w:val="000000"/>
                <w:sz w:val="28"/>
                <w:szCs w:val="28"/>
              </w:rPr>
            </w:pPr>
            <w:r w:rsidRPr="00974ABF">
              <w:rPr>
                <w:color w:val="000000"/>
                <w:sz w:val="28"/>
                <w:szCs w:val="28"/>
              </w:rPr>
              <w:t>Итого:</w:t>
            </w:r>
          </w:p>
        </w:tc>
        <w:tc>
          <w:tcPr>
            <w:tcW w:w="992" w:type="dxa"/>
            <w:vAlign w:val="center"/>
          </w:tcPr>
          <w:p w14:paraId="7113ABF6" w14:textId="77777777" w:rsidR="00FA48C7" w:rsidRPr="00974ABF" w:rsidRDefault="00FA48C7" w:rsidP="00D16271">
            <w:pPr>
              <w:jc w:val="center"/>
              <w:rPr>
                <w:sz w:val="28"/>
                <w:szCs w:val="28"/>
              </w:rPr>
            </w:pPr>
          </w:p>
        </w:tc>
        <w:tc>
          <w:tcPr>
            <w:tcW w:w="1451" w:type="dxa"/>
            <w:vAlign w:val="center"/>
          </w:tcPr>
          <w:p w14:paraId="1AB8F4A1" w14:textId="77777777" w:rsidR="00FA48C7" w:rsidRPr="00974ABF" w:rsidRDefault="00FA48C7" w:rsidP="00D16271">
            <w:pPr>
              <w:jc w:val="center"/>
              <w:rPr>
                <w:color w:val="FF0000"/>
                <w:sz w:val="28"/>
                <w:szCs w:val="28"/>
              </w:rPr>
            </w:pPr>
            <w:r w:rsidRPr="00974ABF">
              <w:rPr>
                <w:color w:val="000000"/>
                <w:sz w:val="28"/>
                <w:szCs w:val="28"/>
              </w:rPr>
              <w:t>112,3</w:t>
            </w:r>
          </w:p>
        </w:tc>
        <w:tc>
          <w:tcPr>
            <w:tcW w:w="1983" w:type="dxa"/>
            <w:vAlign w:val="center"/>
          </w:tcPr>
          <w:p w14:paraId="448D8C7F" w14:textId="77777777" w:rsidR="00FA48C7" w:rsidRPr="00974ABF" w:rsidRDefault="00FA48C7" w:rsidP="00D16271">
            <w:pPr>
              <w:jc w:val="center"/>
              <w:rPr>
                <w:sz w:val="20"/>
                <w:szCs w:val="20"/>
              </w:rPr>
            </w:pPr>
          </w:p>
        </w:tc>
        <w:tc>
          <w:tcPr>
            <w:tcW w:w="980" w:type="dxa"/>
            <w:vAlign w:val="center"/>
          </w:tcPr>
          <w:p w14:paraId="0553ACF9" w14:textId="77777777" w:rsidR="00FA48C7" w:rsidRPr="00974ABF" w:rsidRDefault="00FA48C7" w:rsidP="00D16271">
            <w:pPr>
              <w:jc w:val="center"/>
              <w:rPr>
                <w:sz w:val="28"/>
                <w:szCs w:val="28"/>
              </w:rPr>
            </w:pPr>
          </w:p>
        </w:tc>
        <w:tc>
          <w:tcPr>
            <w:tcW w:w="831" w:type="dxa"/>
            <w:vAlign w:val="center"/>
          </w:tcPr>
          <w:p w14:paraId="761F6ED9" w14:textId="77777777" w:rsidR="00FA48C7" w:rsidRPr="00974ABF" w:rsidRDefault="00FA48C7" w:rsidP="00D16271">
            <w:pPr>
              <w:jc w:val="center"/>
              <w:rPr>
                <w:sz w:val="28"/>
                <w:szCs w:val="28"/>
              </w:rPr>
            </w:pPr>
          </w:p>
        </w:tc>
      </w:tr>
      <w:tr w:rsidR="00FA48C7" w:rsidRPr="00974ABF" w14:paraId="65F8C932" w14:textId="77777777" w:rsidTr="00D16271">
        <w:trPr>
          <w:jc w:val="center"/>
        </w:trPr>
        <w:tc>
          <w:tcPr>
            <w:tcW w:w="636" w:type="dxa"/>
            <w:vAlign w:val="center"/>
          </w:tcPr>
          <w:p w14:paraId="3D9E239B" w14:textId="77777777" w:rsidR="00FA48C7" w:rsidRPr="00974ABF" w:rsidRDefault="00FA48C7" w:rsidP="00D16271">
            <w:pPr>
              <w:jc w:val="center"/>
              <w:rPr>
                <w:sz w:val="28"/>
                <w:szCs w:val="28"/>
              </w:rPr>
            </w:pPr>
            <w:r w:rsidRPr="00974ABF">
              <w:rPr>
                <w:sz w:val="28"/>
                <w:szCs w:val="28"/>
              </w:rPr>
              <w:t>10.</w:t>
            </w:r>
          </w:p>
        </w:tc>
        <w:tc>
          <w:tcPr>
            <w:tcW w:w="3334" w:type="dxa"/>
            <w:vAlign w:val="center"/>
          </w:tcPr>
          <w:p w14:paraId="76C8C4C7" w14:textId="77777777" w:rsidR="00FA48C7" w:rsidRPr="00974ABF" w:rsidRDefault="00FA48C7" w:rsidP="00D16271">
            <w:pPr>
              <w:rPr>
                <w:color w:val="000000"/>
                <w:sz w:val="28"/>
                <w:szCs w:val="28"/>
              </w:rPr>
            </w:pPr>
            <w:r w:rsidRPr="00974ABF">
              <w:rPr>
                <w:color w:val="000000"/>
                <w:sz w:val="28"/>
                <w:szCs w:val="28"/>
              </w:rPr>
              <w:t>Установка весового контроля</w:t>
            </w:r>
          </w:p>
        </w:tc>
        <w:tc>
          <w:tcPr>
            <w:tcW w:w="992" w:type="dxa"/>
            <w:vAlign w:val="center"/>
          </w:tcPr>
          <w:p w14:paraId="0F31ED79" w14:textId="77777777" w:rsidR="00FA48C7" w:rsidRPr="00974ABF" w:rsidRDefault="00FA48C7" w:rsidP="00D16271">
            <w:pPr>
              <w:jc w:val="center"/>
              <w:rPr>
                <w:sz w:val="28"/>
                <w:szCs w:val="28"/>
              </w:rPr>
            </w:pPr>
            <w:r w:rsidRPr="00974ABF">
              <w:rPr>
                <w:sz w:val="28"/>
                <w:szCs w:val="28"/>
              </w:rPr>
              <w:t>2020</w:t>
            </w:r>
          </w:p>
        </w:tc>
        <w:tc>
          <w:tcPr>
            <w:tcW w:w="1451" w:type="dxa"/>
            <w:vAlign w:val="center"/>
          </w:tcPr>
          <w:p w14:paraId="096FF315" w14:textId="77777777" w:rsidR="00FA48C7" w:rsidRPr="00974ABF" w:rsidRDefault="00FA48C7" w:rsidP="00D16271">
            <w:pPr>
              <w:jc w:val="center"/>
              <w:rPr>
                <w:color w:val="000000"/>
                <w:sz w:val="28"/>
                <w:szCs w:val="28"/>
              </w:rPr>
            </w:pPr>
            <w:r w:rsidRPr="00974ABF">
              <w:rPr>
                <w:color w:val="000000"/>
                <w:sz w:val="28"/>
                <w:szCs w:val="28"/>
              </w:rPr>
              <w:t>77,32</w:t>
            </w:r>
          </w:p>
        </w:tc>
        <w:tc>
          <w:tcPr>
            <w:tcW w:w="1983" w:type="dxa"/>
            <w:vAlign w:val="center"/>
          </w:tcPr>
          <w:p w14:paraId="26CD21FB" w14:textId="77777777" w:rsidR="00FA48C7" w:rsidRPr="00974ABF" w:rsidRDefault="00FA48C7" w:rsidP="00D16271">
            <w:pPr>
              <w:jc w:val="center"/>
              <w:rPr>
                <w:sz w:val="20"/>
                <w:szCs w:val="20"/>
              </w:rPr>
            </w:pPr>
            <w:r w:rsidRPr="00974ABF">
              <w:rPr>
                <w:sz w:val="20"/>
                <w:szCs w:val="20"/>
              </w:rPr>
              <w:t>Выполнение требований действующего законодательства</w:t>
            </w:r>
          </w:p>
        </w:tc>
        <w:tc>
          <w:tcPr>
            <w:tcW w:w="980" w:type="dxa"/>
            <w:vAlign w:val="center"/>
          </w:tcPr>
          <w:p w14:paraId="269D5A40" w14:textId="77777777" w:rsidR="00FA48C7" w:rsidRPr="00974ABF" w:rsidRDefault="00FA48C7" w:rsidP="00D16271">
            <w:pPr>
              <w:jc w:val="center"/>
              <w:rPr>
                <w:sz w:val="28"/>
                <w:szCs w:val="28"/>
              </w:rPr>
            </w:pPr>
            <w:r w:rsidRPr="00974ABF">
              <w:rPr>
                <w:sz w:val="28"/>
                <w:szCs w:val="28"/>
              </w:rPr>
              <w:t>-</w:t>
            </w:r>
          </w:p>
        </w:tc>
        <w:tc>
          <w:tcPr>
            <w:tcW w:w="831" w:type="dxa"/>
            <w:vAlign w:val="center"/>
          </w:tcPr>
          <w:p w14:paraId="7D9C0856" w14:textId="77777777" w:rsidR="00FA48C7" w:rsidRPr="00974ABF" w:rsidRDefault="00FA48C7" w:rsidP="00D16271">
            <w:pPr>
              <w:jc w:val="center"/>
            </w:pPr>
            <w:r w:rsidRPr="00974ABF">
              <w:rPr>
                <w:sz w:val="28"/>
                <w:szCs w:val="28"/>
              </w:rPr>
              <w:t>-</w:t>
            </w:r>
          </w:p>
        </w:tc>
      </w:tr>
      <w:tr w:rsidR="00FA48C7" w:rsidRPr="00974ABF" w14:paraId="73F9A61B" w14:textId="77777777" w:rsidTr="00D16271">
        <w:trPr>
          <w:trHeight w:val="429"/>
          <w:jc w:val="center"/>
        </w:trPr>
        <w:tc>
          <w:tcPr>
            <w:tcW w:w="636" w:type="dxa"/>
            <w:vAlign w:val="center"/>
          </w:tcPr>
          <w:p w14:paraId="144B6A0B" w14:textId="77777777" w:rsidR="00FA48C7" w:rsidRPr="00974ABF" w:rsidRDefault="00FA48C7" w:rsidP="00D16271">
            <w:pPr>
              <w:jc w:val="center"/>
              <w:rPr>
                <w:sz w:val="28"/>
                <w:szCs w:val="28"/>
              </w:rPr>
            </w:pPr>
            <w:r w:rsidRPr="00974ABF">
              <w:rPr>
                <w:sz w:val="28"/>
                <w:szCs w:val="28"/>
              </w:rPr>
              <w:t>11.</w:t>
            </w:r>
          </w:p>
        </w:tc>
        <w:tc>
          <w:tcPr>
            <w:tcW w:w="3334" w:type="dxa"/>
            <w:vAlign w:val="center"/>
          </w:tcPr>
          <w:p w14:paraId="2C2FEA89" w14:textId="77777777" w:rsidR="00FA48C7" w:rsidRPr="00974ABF" w:rsidRDefault="00FA48C7" w:rsidP="00D16271">
            <w:pPr>
              <w:rPr>
                <w:color w:val="000000"/>
                <w:sz w:val="28"/>
                <w:szCs w:val="28"/>
              </w:rPr>
            </w:pPr>
            <w:r w:rsidRPr="00974ABF">
              <w:rPr>
                <w:color w:val="000000"/>
                <w:sz w:val="28"/>
                <w:szCs w:val="28"/>
              </w:rPr>
              <w:t>Установка системы видеонаблюдения</w:t>
            </w:r>
          </w:p>
        </w:tc>
        <w:tc>
          <w:tcPr>
            <w:tcW w:w="992" w:type="dxa"/>
            <w:vAlign w:val="center"/>
          </w:tcPr>
          <w:p w14:paraId="454548A2" w14:textId="77777777" w:rsidR="00FA48C7" w:rsidRPr="00974ABF" w:rsidRDefault="00FA48C7" w:rsidP="00D16271">
            <w:pPr>
              <w:jc w:val="center"/>
              <w:rPr>
                <w:sz w:val="28"/>
                <w:szCs w:val="28"/>
              </w:rPr>
            </w:pPr>
            <w:r w:rsidRPr="00974ABF">
              <w:rPr>
                <w:sz w:val="28"/>
                <w:szCs w:val="28"/>
              </w:rPr>
              <w:t>2020</w:t>
            </w:r>
          </w:p>
        </w:tc>
        <w:tc>
          <w:tcPr>
            <w:tcW w:w="1451" w:type="dxa"/>
            <w:vAlign w:val="center"/>
          </w:tcPr>
          <w:p w14:paraId="0E0057E8" w14:textId="77777777" w:rsidR="00FA48C7" w:rsidRPr="00974ABF" w:rsidRDefault="00FA48C7" w:rsidP="00D16271">
            <w:pPr>
              <w:jc w:val="center"/>
              <w:rPr>
                <w:color w:val="000000"/>
                <w:sz w:val="28"/>
                <w:szCs w:val="28"/>
              </w:rPr>
            </w:pPr>
            <w:r w:rsidRPr="00974ABF">
              <w:rPr>
                <w:color w:val="000000"/>
                <w:sz w:val="28"/>
                <w:szCs w:val="28"/>
              </w:rPr>
              <w:t>6,0</w:t>
            </w:r>
          </w:p>
        </w:tc>
        <w:tc>
          <w:tcPr>
            <w:tcW w:w="1983" w:type="dxa"/>
            <w:vMerge w:val="restart"/>
            <w:vAlign w:val="center"/>
          </w:tcPr>
          <w:p w14:paraId="3E3905B8" w14:textId="77777777" w:rsidR="00FA48C7" w:rsidRPr="00974ABF" w:rsidRDefault="00FA48C7" w:rsidP="00D16271">
            <w:pPr>
              <w:jc w:val="center"/>
              <w:rPr>
                <w:sz w:val="20"/>
                <w:szCs w:val="20"/>
              </w:rPr>
            </w:pPr>
            <w:r w:rsidRPr="00974ABF">
              <w:rPr>
                <w:sz w:val="20"/>
                <w:szCs w:val="20"/>
              </w:rPr>
              <w:t>Обеспечение надлежащего технического состояния</w:t>
            </w:r>
          </w:p>
        </w:tc>
        <w:tc>
          <w:tcPr>
            <w:tcW w:w="980" w:type="dxa"/>
            <w:vAlign w:val="center"/>
          </w:tcPr>
          <w:p w14:paraId="2C9D44A7" w14:textId="77777777" w:rsidR="00FA48C7" w:rsidRPr="00974ABF" w:rsidRDefault="00FA48C7" w:rsidP="00D16271">
            <w:pPr>
              <w:jc w:val="center"/>
            </w:pPr>
            <w:r w:rsidRPr="00974ABF">
              <w:rPr>
                <w:sz w:val="28"/>
                <w:szCs w:val="28"/>
              </w:rPr>
              <w:t>-</w:t>
            </w:r>
          </w:p>
        </w:tc>
        <w:tc>
          <w:tcPr>
            <w:tcW w:w="831" w:type="dxa"/>
            <w:vAlign w:val="center"/>
          </w:tcPr>
          <w:p w14:paraId="285F8838" w14:textId="77777777" w:rsidR="00FA48C7" w:rsidRPr="00974ABF" w:rsidRDefault="00FA48C7" w:rsidP="00D16271">
            <w:pPr>
              <w:jc w:val="center"/>
            </w:pPr>
            <w:r w:rsidRPr="00974ABF">
              <w:rPr>
                <w:sz w:val="28"/>
                <w:szCs w:val="28"/>
              </w:rPr>
              <w:t>-</w:t>
            </w:r>
          </w:p>
        </w:tc>
      </w:tr>
      <w:tr w:rsidR="00FA48C7" w:rsidRPr="00974ABF" w14:paraId="38DF9E1F" w14:textId="77777777" w:rsidTr="00D16271">
        <w:trPr>
          <w:jc w:val="center"/>
        </w:trPr>
        <w:tc>
          <w:tcPr>
            <w:tcW w:w="636" w:type="dxa"/>
            <w:vAlign w:val="center"/>
          </w:tcPr>
          <w:p w14:paraId="4B664AE0" w14:textId="77777777" w:rsidR="00FA48C7" w:rsidRPr="00974ABF" w:rsidRDefault="00FA48C7" w:rsidP="00D16271">
            <w:pPr>
              <w:jc w:val="center"/>
              <w:rPr>
                <w:sz w:val="28"/>
                <w:szCs w:val="28"/>
              </w:rPr>
            </w:pPr>
            <w:r w:rsidRPr="00974ABF">
              <w:rPr>
                <w:sz w:val="28"/>
                <w:szCs w:val="28"/>
              </w:rPr>
              <w:t>12.</w:t>
            </w:r>
          </w:p>
        </w:tc>
        <w:tc>
          <w:tcPr>
            <w:tcW w:w="3334" w:type="dxa"/>
            <w:vAlign w:val="center"/>
          </w:tcPr>
          <w:p w14:paraId="2E5350F6" w14:textId="77777777" w:rsidR="00FA48C7" w:rsidRPr="00974ABF" w:rsidRDefault="00FA48C7" w:rsidP="00D16271">
            <w:pPr>
              <w:rPr>
                <w:color w:val="000000"/>
                <w:sz w:val="28"/>
                <w:szCs w:val="28"/>
              </w:rPr>
            </w:pPr>
            <w:r w:rsidRPr="00974ABF">
              <w:rPr>
                <w:color w:val="000000"/>
                <w:sz w:val="28"/>
                <w:szCs w:val="28"/>
              </w:rPr>
              <w:t>Установка системы электроснабжения</w:t>
            </w:r>
          </w:p>
        </w:tc>
        <w:tc>
          <w:tcPr>
            <w:tcW w:w="992" w:type="dxa"/>
            <w:vAlign w:val="center"/>
          </w:tcPr>
          <w:p w14:paraId="4D55C22F" w14:textId="77777777" w:rsidR="00FA48C7" w:rsidRPr="00974ABF" w:rsidRDefault="00FA48C7" w:rsidP="00D16271">
            <w:pPr>
              <w:jc w:val="center"/>
              <w:rPr>
                <w:sz w:val="28"/>
                <w:szCs w:val="28"/>
              </w:rPr>
            </w:pPr>
            <w:r w:rsidRPr="00974ABF">
              <w:rPr>
                <w:sz w:val="28"/>
                <w:szCs w:val="28"/>
              </w:rPr>
              <w:t>2020</w:t>
            </w:r>
          </w:p>
        </w:tc>
        <w:tc>
          <w:tcPr>
            <w:tcW w:w="1451" w:type="dxa"/>
            <w:vAlign w:val="center"/>
          </w:tcPr>
          <w:p w14:paraId="6E077697" w14:textId="77777777" w:rsidR="00FA48C7" w:rsidRPr="00974ABF" w:rsidRDefault="00FA48C7" w:rsidP="00D16271">
            <w:pPr>
              <w:jc w:val="center"/>
              <w:rPr>
                <w:color w:val="000000"/>
                <w:sz w:val="28"/>
                <w:szCs w:val="28"/>
              </w:rPr>
            </w:pPr>
            <w:r w:rsidRPr="00974ABF">
              <w:rPr>
                <w:color w:val="000000"/>
                <w:sz w:val="28"/>
                <w:szCs w:val="28"/>
              </w:rPr>
              <w:t>28,98</w:t>
            </w:r>
          </w:p>
        </w:tc>
        <w:tc>
          <w:tcPr>
            <w:tcW w:w="1983" w:type="dxa"/>
            <w:vMerge/>
            <w:vAlign w:val="center"/>
          </w:tcPr>
          <w:p w14:paraId="2F5D5FD0" w14:textId="77777777" w:rsidR="00FA48C7" w:rsidRPr="00974ABF" w:rsidRDefault="00FA48C7" w:rsidP="00D16271">
            <w:pPr>
              <w:jc w:val="center"/>
              <w:rPr>
                <w:sz w:val="20"/>
                <w:szCs w:val="20"/>
              </w:rPr>
            </w:pPr>
          </w:p>
        </w:tc>
        <w:tc>
          <w:tcPr>
            <w:tcW w:w="980" w:type="dxa"/>
            <w:vAlign w:val="center"/>
          </w:tcPr>
          <w:p w14:paraId="2C318A34" w14:textId="77777777" w:rsidR="00FA48C7" w:rsidRPr="00974ABF" w:rsidRDefault="00FA48C7" w:rsidP="00D16271">
            <w:pPr>
              <w:jc w:val="center"/>
            </w:pPr>
            <w:r w:rsidRPr="00974ABF">
              <w:rPr>
                <w:sz w:val="28"/>
                <w:szCs w:val="28"/>
              </w:rPr>
              <w:t>-</w:t>
            </w:r>
          </w:p>
        </w:tc>
        <w:tc>
          <w:tcPr>
            <w:tcW w:w="831" w:type="dxa"/>
            <w:vAlign w:val="center"/>
          </w:tcPr>
          <w:p w14:paraId="038FA5FD" w14:textId="77777777" w:rsidR="00FA48C7" w:rsidRPr="00974ABF" w:rsidRDefault="00FA48C7" w:rsidP="00D16271">
            <w:pPr>
              <w:jc w:val="center"/>
            </w:pPr>
            <w:r w:rsidRPr="00974ABF">
              <w:rPr>
                <w:sz w:val="28"/>
                <w:szCs w:val="28"/>
              </w:rPr>
              <w:t>-</w:t>
            </w:r>
          </w:p>
        </w:tc>
      </w:tr>
      <w:tr w:rsidR="00FA48C7" w:rsidRPr="00974ABF" w14:paraId="14CC9D24" w14:textId="77777777" w:rsidTr="00D16271">
        <w:trPr>
          <w:jc w:val="center"/>
        </w:trPr>
        <w:tc>
          <w:tcPr>
            <w:tcW w:w="636" w:type="dxa"/>
            <w:vAlign w:val="center"/>
          </w:tcPr>
          <w:p w14:paraId="75C1E27A" w14:textId="77777777" w:rsidR="00FA48C7" w:rsidRPr="00974ABF" w:rsidRDefault="00FA48C7" w:rsidP="00D16271">
            <w:pPr>
              <w:jc w:val="center"/>
              <w:rPr>
                <w:sz w:val="28"/>
                <w:szCs w:val="28"/>
              </w:rPr>
            </w:pPr>
          </w:p>
        </w:tc>
        <w:tc>
          <w:tcPr>
            <w:tcW w:w="3334" w:type="dxa"/>
            <w:vAlign w:val="center"/>
          </w:tcPr>
          <w:p w14:paraId="2A1A4CA5" w14:textId="77777777" w:rsidR="00FA48C7" w:rsidRPr="00974ABF" w:rsidRDefault="00FA48C7" w:rsidP="00D16271">
            <w:pPr>
              <w:rPr>
                <w:color w:val="000000"/>
                <w:sz w:val="28"/>
                <w:szCs w:val="28"/>
              </w:rPr>
            </w:pPr>
            <w:r w:rsidRPr="00974ABF">
              <w:rPr>
                <w:color w:val="000000"/>
                <w:sz w:val="28"/>
                <w:szCs w:val="28"/>
              </w:rPr>
              <w:t>Итого:</w:t>
            </w:r>
          </w:p>
        </w:tc>
        <w:tc>
          <w:tcPr>
            <w:tcW w:w="992" w:type="dxa"/>
            <w:vAlign w:val="center"/>
          </w:tcPr>
          <w:p w14:paraId="4DFB2630" w14:textId="77777777" w:rsidR="00FA48C7" w:rsidRPr="00974ABF" w:rsidRDefault="00FA48C7" w:rsidP="00D16271">
            <w:pPr>
              <w:jc w:val="center"/>
              <w:rPr>
                <w:sz w:val="28"/>
                <w:szCs w:val="28"/>
              </w:rPr>
            </w:pPr>
          </w:p>
        </w:tc>
        <w:tc>
          <w:tcPr>
            <w:tcW w:w="1451" w:type="dxa"/>
            <w:vAlign w:val="center"/>
          </w:tcPr>
          <w:p w14:paraId="36F4EDE2" w14:textId="77777777" w:rsidR="00FA48C7" w:rsidRPr="00974ABF" w:rsidRDefault="00FA48C7" w:rsidP="00D16271">
            <w:pPr>
              <w:jc w:val="center"/>
              <w:rPr>
                <w:color w:val="FF0000"/>
                <w:sz w:val="28"/>
                <w:szCs w:val="28"/>
              </w:rPr>
            </w:pPr>
            <w:r w:rsidRPr="00974ABF">
              <w:rPr>
                <w:color w:val="000000"/>
                <w:sz w:val="28"/>
                <w:szCs w:val="28"/>
              </w:rPr>
              <w:t>112,3</w:t>
            </w:r>
          </w:p>
        </w:tc>
        <w:tc>
          <w:tcPr>
            <w:tcW w:w="1983" w:type="dxa"/>
            <w:vAlign w:val="center"/>
          </w:tcPr>
          <w:p w14:paraId="6D56C6E6" w14:textId="77777777" w:rsidR="00FA48C7" w:rsidRPr="00974ABF" w:rsidRDefault="00FA48C7" w:rsidP="00D16271">
            <w:pPr>
              <w:jc w:val="center"/>
              <w:rPr>
                <w:sz w:val="20"/>
                <w:szCs w:val="20"/>
              </w:rPr>
            </w:pPr>
          </w:p>
        </w:tc>
        <w:tc>
          <w:tcPr>
            <w:tcW w:w="980" w:type="dxa"/>
            <w:vAlign w:val="center"/>
          </w:tcPr>
          <w:p w14:paraId="3519508E" w14:textId="77777777" w:rsidR="00FA48C7" w:rsidRPr="00974ABF" w:rsidRDefault="00FA48C7" w:rsidP="00D16271">
            <w:pPr>
              <w:jc w:val="center"/>
              <w:rPr>
                <w:sz w:val="28"/>
                <w:szCs w:val="28"/>
              </w:rPr>
            </w:pPr>
          </w:p>
        </w:tc>
        <w:tc>
          <w:tcPr>
            <w:tcW w:w="831" w:type="dxa"/>
            <w:vAlign w:val="center"/>
          </w:tcPr>
          <w:p w14:paraId="273419C0" w14:textId="77777777" w:rsidR="00FA48C7" w:rsidRPr="00974ABF" w:rsidRDefault="00FA48C7" w:rsidP="00D16271">
            <w:pPr>
              <w:jc w:val="center"/>
              <w:rPr>
                <w:sz w:val="28"/>
                <w:szCs w:val="28"/>
              </w:rPr>
            </w:pPr>
          </w:p>
        </w:tc>
      </w:tr>
    </w:tbl>
    <w:p w14:paraId="08B51F03" w14:textId="77777777" w:rsidR="00FA48C7" w:rsidRPr="00974ABF" w:rsidRDefault="00FA48C7" w:rsidP="00FA48C7">
      <w:pPr>
        <w:jc w:val="center"/>
        <w:rPr>
          <w:sz w:val="28"/>
          <w:szCs w:val="28"/>
        </w:rPr>
      </w:pPr>
    </w:p>
    <w:p w14:paraId="27735AA8" w14:textId="77777777" w:rsidR="00FA48C7" w:rsidRPr="00974ABF" w:rsidRDefault="00FA48C7" w:rsidP="00FA48C7">
      <w:pPr>
        <w:jc w:val="center"/>
        <w:rPr>
          <w:sz w:val="28"/>
          <w:szCs w:val="28"/>
        </w:rPr>
      </w:pPr>
    </w:p>
    <w:p w14:paraId="0F69AB16" w14:textId="77777777" w:rsidR="00FA48C7" w:rsidRPr="00974ABF" w:rsidRDefault="00FA48C7" w:rsidP="00FA48C7">
      <w:pPr>
        <w:jc w:val="center"/>
        <w:rPr>
          <w:sz w:val="28"/>
          <w:szCs w:val="28"/>
        </w:rPr>
      </w:pPr>
    </w:p>
    <w:p w14:paraId="63D52C7A" w14:textId="77777777" w:rsidR="00FA48C7" w:rsidRPr="00974ABF" w:rsidRDefault="00FA48C7" w:rsidP="00FA48C7">
      <w:pPr>
        <w:jc w:val="center"/>
        <w:rPr>
          <w:sz w:val="28"/>
          <w:szCs w:val="28"/>
        </w:rPr>
      </w:pPr>
    </w:p>
    <w:p w14:paraId="04183B16" w14:textId="77777777" w:rsidR="00FA48C7" w:rsidRPr="00974ABF" w:rsidRDefault="00FA48C7" w:rsidP="00FA48C7">
      <w:pPr>
        <w:jc w:val="center"/>
        <w:rPr>
          <w:sz w:val="28"/>
          <w:szCs w:val="28"/>
        </w:rPr>
      </w:pPr>
      <w:r w:rsidRPr="00974ABF">
        <w:rPr>
          <w:sz w:val="28"/>
          <w:szCs w:val="28"/>
        </w:rPr>
        <w:t xml:space="preserve">Раздел 3. Планируемые объемы, </w:t>
      </w:r>
    </w:p>
    <w:p w14:paraId="309F6AA6" w14:textId="77777777" w:rsidR="00FA48C7" w:rsidRPr="00974ABF" w:rsidRDefault="00FA48C7" w:rsidP="00FA48C7">
      <w:pPr>
        <w:jc w:val="center"/>
        <w:rPr>
          <w:sz w:val="28"/>
          <w:szCs w:val="28"/>
        </w:rPr>
      </w:pPr>
      <w:r w:rsidRPr="00974ABF">
        <w:rPr>
          <w:sz w:val="28"/>
          <w:szCs w:val="28"/>
        </w:rPr>
        <w:t>размещаемых твердых коммунальных отходов</w:t>
      </w:r>
    </w:p>
    <w:p w14:paraId="6ECB29DC" w14:textId="77777777" w:rsidR="00FA48C7" w:rsidRPr="00974ABF" w:rsidRDefault="00FA48C7" w:rsidP="00FA48C7">
      <w:pPr>
        <w:jc w:val="center"/>
        <w:rPr>
          <w:sz w:val="28"/>
          <w:szCs w:val="28"/>
        </w:rPr>
      </w:pPr>
    </w:p>
    <w:p w14:paraId="0311C8AC" w14:textId="77777777" w:rsidR="00FA48C7" w:rsidRPr="00974ABF" w:rsidRDefault="00FA48C7" w:rsidP="00FA48C7">
      <w:pPr>
        <w:jc w:val="both"/>
        <w:rPr>
          <w:sz w:val="28"/>
          <w:szCs w:val="28"/>
          <w:lang w:eastAsia="en-US"/>
        </w:rPr>
      </w:pPr>
    </w:p>
    <w:tbl>
      <w:tblPr>
        <w:tblStyle w:val="af"/>
        <w:tblW w:w="10626" w:type="dxa"/>
        <w:jc w:val="center"/>
        <w:tblLayout w:type="fixed"/>
        <w:tblLook w:val="04A0" w:firstRow="1" w:lastRow="0" w:firstColumn="1" w:lastColumn="0" w:noHBand="0" w:noVBand="1"/>
      </w:tblPr>
      <w:tblGrid>
        <w:gridCol w:w="2127"/>
        <w:gridCol w:w="851"/>
        <w:gridCol w:w="1695"/>
        <w:gridCol w:w="992"/>
        <w:gridCol w:w="993"/>
        <w:gridCol w:w="992"/>
        <w:gridCol w:w="992"/>
        <w:gridCol w:w="992"/>
        <w:gridCol w:w="992"/>
      </w:tblGrid>
      <w:tr w:rsidR="00FA48C7" w:rsidRPr="00974ABF" w14:paraId="1941D961" w14:textId="77777777" w:rsidTr="00D16271">
        <w:trPr>
          <w:trHeight w:val="673"/>
          <w:jc w:val="center"/>
        </w:trPr>
        <w:tc>
          <w:tcPr>
            <w:tcW w:w="2127" w:type="dxa"/>
            <w:vMerge w:val="restart"/>
            <w:vAlign w:val="center"/>
          </w:tcPr>
          <w:p w14:paraId="5C4C29C0" w14:textId="77777777" w:rsidR="00FA48C7" w:rsidRPr="00974ABF" w:rsidRDefault="00FA48C7" w:rsidP="00D16271">
            <w:pPr>
              <w:jc w:val="center"/>
              <w:rPr>
                <w:sz w:val="28"/>
                <w:szCs w:val="28"/>
              </w:rPr>
            </w:pPr>
            <w:r w:rsidRPr="00974ABF">
              <w:rPr>
                <w:sz w:val="28"/>
                <w:szCs w:val="28"/>
              </w:rPr>
              <w:t>Наименование показателя</w:t>
            </w:r>
          </w:p>
        </w:tc>
        <w:tc>
          <w:tcPr>
            <w:tcW w:w="851" w:type="dxa"/>
            <w:vMerge w:val="restart"/>
            <w:vAlign w:val="center"/>
          </w:tcPr>
          <w:p w14:paraId="70EA9E97" w14:textId="77777777" w:rsidR="00FA48C7" w:rsidRPr="00974ABF" w:rsidRDefault="00FA48C7" w:rsidP="00D16271">
            <w:pPr>
              <w:jc w:val="center"/>
              <w:rPr>
                <w:sz w:val="28"/>
                <w:szCs w:val="28"/>
              </w:rPr>
            </w:pPr>
            <w:r w:rsidRPr="00974ABF">
              <w:rPr>
                <w:sz w:val="28"/>
                <w:szCs w:val="28"/>
              </w:rPr>
              <w:t>Ед. изм.</w:t>
            </w:r>
          </w:p>
        </w:tc>
        <w:tc>
          <w:tcPr>
            <w:tcW w:w="1695" w:type="dxa"/>
            <w:vMerge w:val="restart"/>
          </w:tcPr>
          <w:p w14:paraId="73D2F0A7" w14:textId="77777777" w:rsidR="00FA48C7" w:rsidRPr="00974ABF" w:rsidRDefault="00FA48C7" w:rsidP="00D16271">
            <w:pPr>
              <w:jc w:val="center"/>
              <w:rPr>
                <w:sz w:val="28"/>
                <w:szCs w:val="28"/>
              </w:rPr>
            </w:pPr>
            <w:r w:rsidRPr="00974ABF">
              <w:rPr>
                <w:sz w:val="28"/>
                <w:szCs w:val="28"/>
              </w:rPr>
              <w:t>2017 год</w:t>
            </w:r>
          </w:p>
        </w:tc>
        <w:tc>
          <w:tcPr>
            <w:tcW w:w="1985" w:type="dxa"/>
            <w:gridSpan w:val="2"/>
            <w:vAlign w:val="center"/>
          </w:tcPr>
          <w:p w14:paraId="7E6722C9" w14:textId="77777777" w:rsidR="00FA48C7" w:rsidRPr="00974ABF" w:rsidRDefault="00FA48C7" w:rsidP="00D16271">
            <w:pPr>
              <w:jc w:val="center"/>
              <w:rPr>
                <w:sz w:val="28"/>
                <w:szCs w:val="28"/>
              </w:rPr>
            </w:pPr>
            <w:r w:rsidRPr="00974ABF">
              <w:rPr>
                <w:sz w:val="28"/>
                <w:szCs w:val="28"/>
              </w:rPr>
              <w:t>2018 год</w:t>
            </w:r>
          </w:p>
        </w:tc>
        <w:tc>
          <w:tcPr>
            <w:tcW w:w="1984" w:type="dxa"/>
            <w:gridSpan w:val="2"/>
            <w:vAlign w:val="center"/>
          </w:tcPr>
          <w:p w14:paraId="55AE7D6B" w14:textId="77777777" w:rsidR="00FA48C7" w:rsidRPr="00974ABF" w:rsidRDefault="00FA48C7" w:rsidP="00D16271">
            <w:pPr>
              <w:jc w:val="center"/>
              <w:rPr>
                <w:sz w:val="28"/>
                <w:szCs w:val="28"/>
              </w:rPr>
            </w:pPr>
            <w:r w:rsidRPr="00974ABF">
              <w:rPr>
                <w:sz w:val="28"/>
                <w:szCs w:val="28"/>
              </w:rPr>
              <w:t>2019 год</w:t>
            </w:r>
          </w:p>
        </w:tc>
        <w:tc>
          <w:tcPr>
            <w:tcW w:w="1984" w:type="dxa"/>
            <w:gridSpan w:val="2"/>
            <w:vAlign w:val="center"/>
          </w:tcPr>
          <w:p w14:paraId="220E4A37" w14:textId="77777777" w:rsidR="00FA48C7" w:rsidRPr="00974ABF" w:rsidRDefault="00FA48C7" w:rsidP="00D16271">
            <w:pPr>
              <w:jc w:val="center"/>
              <w:rPr>
                <w:sz w:val="28"/>
                <w:szCs w:val="28"/>
              </w:rPr>
            </w:pPr>
            <w:r w:rsidRPr="00974ABF">
              <w:rPr>
                <w:sz w:val="28"/>
                <w:szCs w:val="28"/>
              </w:rPr>
              <w:t>2020 год</w:t>
            </w:r>
          </w:p>
        </w:tc>
      </w:tr>
      <w:tr w:rsidR="00FA48C7" w:rsidRPr="00974ABF" w14:paraId="7DAB8C4E" w14:textId="77777777" w:rsidTr="00D16271">
        <w:trPr>
          <w:trHeight w:val="936"/>
          <w:jc w:val="center"/>
        </w:trPr>
        <w:tc>
          <w:tcPr>
            <w:tcW w:w="2127" w:type="dxa"/>
            <w:vMerge/>
          </w:tcPr>
          <w:p w14:paraId="0E3D16F6" w14:textId="77777777" w:rsidR="00FA48C7" w:rsidRPr="00974ABF" w:rsidRDefault="00FA48C7" w:rsidP="00D16271">
            <w:pPr>
              <w:jc w:val="both"/>
              <w:rPr>
                <w:sz w:val="28"/>
                <w:szCs w:val="28"/>
              </w:rPr>
            </w:pPr>
          </w:p>
        </w:tc>
        <w:tc>
          <w:tcPr>
            <w:tcW w:w="851" w:type="dxa"/>
            <w:vMerge/>
          </w:tcPr>
          <w:p w14:paraId="58A6A219" w14:textId="77777777" w:rsidR="00FA48C7" w:rsidRPr="00974ABF" w:rsidRDefault="00FA48C7" w:rsidP="00D16271">
            <w:pPr>
              <w:jc w:val="both"/>
              <w:rPr>
                <w:sz w:val="28"/>
                <w:szCs w:val="28"/>
              </w:rPr>
            </w:pPr>
          </w:p>
        </w:tc>
        <w:tc>
          <w:tcPr>
            <w:tcW w:w="1695" w:type="dxa"/>
            <w:vMerge/>
            <w:vAlign w:val="center"/>
          </w:tcPr>
          <w:p w14:paraId="0BA584E8" w14:textId="77777777" w:rsidR="00FA48C7" w:rsidRPr="00974ABF" w:rsidRDefault="00FA48C7" w:rsidP="00D16271">
            <w:pPr>
              <w:jc w:val="center"/>
              <w:rPr>
                <w:sz w:val="20"/>
                <w:szCs w:val="20"/>
              </w:rPr>
            </w:pPr>
          </w:p>
        </w:tc>
        <w:tc>
          <w:tcPr>
            <w:tcW w:w="992" w:type="dxa"/>
            <w:vAlign w:val="center"/>
          </w:tcPr>
          <w:p w14:paraId="67E87A5E" w14:textId="77777777" w:rsidR="00FA48C7" w:rsidRPr="00974ABF" w:rsidRDefault="00FA48C7" w:rsidP="00D16271">
            <w:pPr>
              <w:jc w:val="center"/>
              <w:rPr>
                <w:sz w:val="20"/>
                <w:szCs w:val="20"/>
              </w:rPr>
            </w:pPr>
            <w:r w:rsidRPr="00974ABF">
              <w:rPr>
                <w:sz w:val="20"/>
                <w:szCs w:val="20"/>
              </w:rPr>
              <w:t>с 01.01.   по 30.06.</w:t>
            </w:r>
          </w:p>
        </w:tc>
        <w:tc>
          <w:tcPr>
            <w:tcW w:w="993" w:type="dxa"/>
            <w:vAlign w:val="center"/>
          </w:tcPr>
          <w:p w14:paraId="5CAB49EE" w14:textId="77777777" w:rsidR="00FA48C7" w:rsidRPr="00974ABF" w:rsidRDefault="00FA48C7" w:rsidP="00D16271">
            <w:pPr>
              <w:jc w:val="center"/>
              <w:rPr>
                <w:sz w:val="20"/>
                <w:szCs w:val="20"/>
              </w:rPr>
            </w:pPr>
            <w:r w:rsidRPr="00974ABF">
              <w:rPr>
                <w:sz w:val="20"/>
                <w:szCs w:val="20"/>
              </w:rPr>
              <w:t>с 01.07.   по 31.12.</w:t>
            </w:r>
          </w:p>
        </w:tc>
        <w:tc>
          <w:tcPr>
            <w:tcW w:w="992" w:type="dxa"/>
            <w:vAlign w:val="center"/>
          </w:tcPr>
          <w:p w14:paraId="32400AE0" w14:textId="77777777" w:rsidR="00FA48C7" w:rsidRPr="00974ABF" w:rsidRDefault="00FA48C7" w:rsidP="00D16271">
            <w:pPr>
              <w:jc w:val="center"/>
              <w:rPr>
                <w:sz w:val="20"/>
                <w:szCs w:val="20"/>
              </w:rPr>
            </w:pPr>
            <w:r w:rsidRPr="00974ABF">
              <w:rPr>
                <w:sz w:val="20"/>
                <w:szCs w:val="20"/>
              </w:rPr>
              <w:t>с 01.01. по 30.06.</w:t>
            </w:r>
          </w:p>
        </w:tc>
        <w:tc>
          <w:tcPr>
            <w:tcW w:w="992" w:type="dxa"/>
            <w:vAlign w:val="center"/>
          </w:tcPr>
          <w:p w14:paraId="5DEDFDED" w14:textId="77777777" w:rsidR="00FA48C7" w:rsidRPr="00974ABF" w:rsidRDefault="00FA48C7" w:rsidP="00D16271">
            <w:pPr>
              <w:jc w:val="center"/>
              <w:rPr>
                <w:sz w:val="20"/>
                <w:szCs w:val="20"/>
              </w:rPr>
            </w:pPr>
            <w:r w:rsidRPr="00974ABF">
              <w:rPr>
                <w:sz w:val="20"/>
                <w:szCs w:val="20"/>
              </w:rPr>
              <w:t>с 01.07. по 31.12.</w:t>
            </w:r>
          </w:p>
        </w:tc>
        <w:tc>
          <w:tcPr>
            <w:tcW w:w="992" w:type="dxa"/>
            <w:vAlign w:val="center"/>
          </w:tcPr>
          <w:p w14:paraId="0E33630A" w14:textId="77777777" w:rsidR="00FA48C7" w:rsidRPr="00974ABF" w:rsidRDefault="00FA48C7" w:rsidP="00D16271">
            <w:pPr>
              <w:jc w:val="center"/>
              <w:rPr>
                <w:sz w:val="20"/>
                <w:szCs w:val="20"/>
              </w:rPr>
            </w:pPr>
            <w:r w:rsidRPr="00974ABF">
              <w:rPr>
                <w:sz w:val="20"/>
                <w:szCs w:val="20"/>
              </w:rPr>
              <w:t>с 01.01. по 30.06.</w:t>
            </w:r>
          </w:p>
        </w:tc>
        <w:tc>
          <w:tcPr>
            <w:tcW w:w="992" w:type="dxa"/>
            <w:vAlign w:val="center"/>
          </w:tcPr>
          <w:p w14:paraId="646B265C" w14:textId="77777777" w:rsidR="00FA48C7" w:rsidRPr="00974ABF" w:rsidRDefault="00FA48C7" w:rsidP="00D16271">
            <w:pPr>
              <w:jc w:val="center"/>
              <w:rPr>
                <w:sz w:val="20"/>
                <w:szCs w:val="20"/>
              </w:rPr>
            </w:pPr>
            <w:r w:rsidRPr="00974ABF">
              <w:rPr>
                <w:sz w:val="20"/>
                <w:szCs w:val="20"/>
              </w:rPr>
              <w:t>с 01.07. по 31.12.</w:t>
            </w:r>
          </w:p>
        </w:tc>
      </w:tr>
      <w:tr w:rsidR="00FA48C7" w:rsidRPr="00974ABF" w14:paraId="2904C155" w14:textId="77777777" w:rsidTr="00D16271">
        <w:trPr>
          <w:trHeight w:val="253"/>
          <w:jc w:val="center"/>
        </w:trPr>
        <w:tc>
          <w:tcPr>
            <w:tcW w:w="2127" w:type="dxa"/>
          </w:tcPr>
          <w:p w14:paraId="39329A53" w14:textId="77777777" w:rsidR="00FA48C7" w:rsidRPr="00974ABF" w:rsidRDefault="00FA48C7" w:rsidP="00D16271">
            <w:pPr>
              <w:jc w:val="center"/>
              <w:rPr>
                <w:sz w:val="28"/>
                <w:szCs w:val="28"/>
              </w:rPr>
            </w:pPr>
            <w:r w:rsidRPr="00974ABF">
              <w:rPr>
                <w:sz w:val="28"/>
                <w:szCs w:val="28"/>
              </w:rPr>
              <w:t>1</w:t>
            </w:r>
          </w:p>
        </w:tc>
        <w:tc>
          <w:tcPr>
            <w:tcW w:w="851" w:type="dxa"/>
          </w:tcPr>
          <w:p w14:paraId="65574415" w14:textId="77777777" w:rsidR="00FA48C7" w:rsidRPr="00974ABF" w:rsidRDefault="00FA48C7" w:rsidP="00D16271">
            <w:pPr>
              <w:jc w:val="center"/>
              <w:rPr>
                <w:sz w:val="28"/>
                <w:szCs w:val="28"/>
              </w:rPr>
            </w:pPr>
            <w:r w:rsidRPr="00974ABF">
              <w:rPr>
                <w:sz w:val="28"/>
                <w:szCs w:val="28"/>
              </w:rPr>
              <w:t>2</w:t>
            </w:r>
          </w:p>
        </w:tc>
        <w:tc>
          <w:tcPr>
            <w:tcW w:w="1695" w:type="dxa"/>
            <w:vAlign w:val="center"/>
          </w:tcPr>
          <w:p w14:paraId="5FDBC2FA" w14:textId="77777777" w:rsidR="00FA48C7" w:rsidRPr="00974ABF" w:rsidRDefault="00FA48C7" w:rsidP="00D16271">
            <w:pPr>
              <w:jc w:val="center"/>
              <w:rPr>
                <w:sz w:val="28"/>
                <w:szCs w:val="28"/>
              </w:rPr>
            </w:pPr>
            <w:r w:rsidRPr="00974ABF">
              <w:rPr>
                <w:sz w:val="28"/>
                <w:szCs w:val="28"/>
              </w:rPr>
              <w:t>3</w:t>
            </w:r>
          </w:p>
        </w:tc>
        <w:tc>
          <w:tcPr>
            <w:tcW w:w="992" w:type="dxa"/>
            <w:vAlign w:val="center"/>
          </w:tcPr>
          <w:p w14:paraId="0CD3D980" w14:textId="77777777" w:rsidR="00FA48C7" w:rsidRPr="00974ABF" w:rsidRDefault="00FA48C7" w:rsidP="00D16271">
            <w:pPr>
              <w:jc w:val="center"/>
              <w:rPr>
                <w:sz w:val="28"/>
                <w:szCs w:val="28"/>
              </w:rPr>
            </w:pPr>
            <w:r w:rsidRPr="00974ABF">
              <w:rPr>
                <w:sz w:val="28"/>
                <w:szCs w:val="28"/>
              </w:rPr>
              <w:t>4</w:t>
            </w:r>
          </w:p>
        </w:tc>
        <w:tc>
          <w:tcPr>
            <w:tcW w:w="993" w:type="dxa"/>
            <w:vAlign w:val="center"/>
          </w:tcPr>
          <w:p w14:paraId="364BAD76" w14:textId="77777777" w:rsidR="00FA48C7" w:rsidRPr="00974ABF" w:rsidRDefault="00FA48C7" w:rsidP="00D16271">
            <w:pPr>
              <w:jc w:val="center"/>
              <w:rPr>
                <w:sz w:val="28"/>
                <w:szCs w:val="28"/>
              </w:rPr>
            </w:pPr>
            <w:r w:rsidRPr="00974ABF">
              <w:rPr>
                <w:sz w:val="28"/>
                <w:szCs w:val="28"/>
              </w:rPr>
              <w:t>5</w:t>
            </w:r>
          </w:p>
        </w:tc>
        <w:tc>
          <w:tcPr>
            <w:tcW w:w="992" w:type="dxa"/>
            <w:vAlign w:val="center"/>
          </w:tcPr>
          <w:p w14:paraId="104A56EB" w14:textId="77777777" w:rsidR="00FA48C7" w:rsidRPr="00974ABF" w:rsidRDefault="00FA48C7" w:rsidP="00D16271">
            <w:pPr>
              <w:jc w:val="center"/>
              <w:rPr>
                <w:sz w:val="28"/>
                <w:szCs w:val="28"/>
              </w:rPr>
            </w:pPr>
            <w:r w:rsidRPr="00974ABF">
              <w:rPr>
                <w:sz w:val="28"/>
                <w:szCs w:val="28"/>
              </w:rPr>
              <w:t>6</w:t>
            </w:r>
          </w:p>
        </w:tc>
        <w:tc>
          <w:tcPr>
            <w:tcW w:w="992" w:type="dxa"/>
          </w:tcPr>
          <w:p w14:paraId="0EF5410D" w14:textId="77777777" w:rsidR="00FA48C7" w:rsidRPr="00974ABF" w:rsidRDefault="00FA48C7" w:rsidP="00D16271">
            <w:pPr>
              <w:jc w:val="center"/>
              <w:rPr>
                <w:sz w:val="28"/>
                <w:szCs w:val="28"/>
              </w:rPr>
            </w:pPr>
            <w:r w:rsidRPr="00974ABF">
              <w:rPr>
                <w:sz w:val="28"/>
                <w:szCs w:val="28"/>
              </w:rPr>
              <w:t>7</w:t>
            </w:r>
          </w:p>
        </w:tc>
        <w:tc>
          <w:tcPr>
            <w:tcW w:w="992" w:type="dxa"/>
          </w:tcPr>
          <w:p w14:paraId="71CD54BB" w14:textId="77777777" w:rsidR="00FA48C7" w:rsidRPr="00974ABF" w:rsidRDefault="00FA48C7" w:rsidP="00D16271">
            <w:pPr>
              <w:jc w:val="center"/>
              <w:rPr>
                <w:sz w:val="28"/>
                <w:szCs w:val="28"/>
              </w:rPr>
            </w:pPr>
            <w:r w:rsidRPr="00974ABF">
              <w:rPr>
                <w:sz w:val="28"/>
                <w:szCs w:val="28"/>
              </w:rPr>
              <w:t>8</w:t>
            </w:r>
          </w:p>
        </w:tc>
        <w:tc>
          <w:tcPr>
            <w:tcW w:w="992" w:type="dxa"/>
            <w:vAlign w:val="center"/>
          </w:tcPr>
          <w:p w14:paraId="6D386EEF" w14:textId="77777777" w:rsidR="00FA48C7" w:rsidRPr="00974ABF" w:rsidRDefault="00FA48C7" w:rsidP="00D16271">
            <w:pPr>
              <w:jc w:val="center"/>
              <w:rPr>
                <w:sz w:val="28"/>
                <w:szCs w:val="28"/>
              </w:rPr>
            </w:pPr>
            <w:r w:rsidRPr="00974ABF">
              <w:rPr>
                <w:sz w:val="28"/>
                <w:szCs w:val="28"/>
              </w:rPr>
              <w:t>9</w:t>
            </w:r>
          </w:p>
        </w:tc>
      </w:tr>
      <w:tr w:rsidR="00FA48C7" w:rsidRPr="00974ABF" w14:paraId="64AB0212" w14:textId="77777777" w:rsidTr="00D16271">
        <w:trPr>
          <w:trHeight w:val="439"/>
          <w:jc w:val="center"/>
        </w:trPr>
        <w:tc>
          <w:tcPr>
            <w:tcW w:w="2127" w:type="dxa"/>
            <w:vAlign w:val="center"/>
          </w:tcPr>
          <w:p w14:paraId="3679B31F" w14:textId="77777777" w:rsidR="00FA48C7" w:rsidRPr="00974ABF" w:rsidRDefault="00FA48C7" w:rsidP="00D16271">
            <w:pPr>
              <w:rPr>
                <w:sz w:val="28"/>
                <w:szCs w:val="28"/>
              </w:rPr>
            </w:pPr>
            <w:r w:rsidRPr="00974ABF">
              <w:rPr>
                <w:sz w:val="28"/>
                <w:szCs w:val="28"/>
              </w:rPr>
              <w:t xml:space="preserve">Объем захоронения твердых коммунальных отходов </w:t>
            </w:r>
          </w:p>
        </w:tc>
        <w:tc>
          <w:tcPr>
            <w:tcW w:w="851" w:type="dxa"/>
            <w:vAlign w:val="center"/>
          </w:tcPr>
          <w:p w14:paraId="75D96C8C" w14:textId="77777777" w:rsidR="00FA48C7" w:rsidRPr="00974ABF" w:rsidRDefault="00FA48C7" w:rsidP="00D16271">
            <w:pPr>
              <w:jc w:val="center"/>
              <w:rPr>
                <w:sz w:val="28"/>
                <w:szCs w:val="28"/>
                <w:vertAlign w:val="superscript"/>
              </w:rPr>
            </w:pPr>
            <w:r w:rsidRPr="00974ABF">
              <w:rPr>
                <w:sz w:val="28"/>
                <w:szCs w:val="28"/>
              </w:rPr>
              <w:t>т</w:t>
            </w:r>
          </w:p>
        </w:tc>
        <w:tc>
          <w:tcPr>
            <w:tcW w:w="1695" w:type="dxa"/>
            <w:vAlign w:val="center"/>
          </w:tcPr>
          <w:p w14:paraId="31263138" w14:textId="77777777" w:rsidR="00FA48C7" w:rsidRPr="00974ABF" w:rsidRDefault="00FA48C7" w:rsidP="00D16271">
            <w:pPr>
              <w:jc w:val="center"/>
              <w:rPr>
                <w:szCs w:val="28"/>
              </w:rPr>
            </w:pPr>
            <w:r w:rsidRPr="00974ABF">
              <w:rPr>
                <w:sz w:val="28"/>
                <w:szCs w:val="28"/>
              </w:rPr>
              <w:t>7000</w:t>
            </w:r>
          </w:p>
        </w:tc>
        <w:tc>
          <w:tcPr>
            <w:tcW w:w="992" w:type="dxa"/>
            <w:vAlign w:val="center"/>
          </w:tcPr>
          <w:p w14:paraId="213AFCA6" w14:textId="77777777" w:rsidR="00FA48C7" w:rsidRPr="00974ABF" w:rsidRDefault="00FA48C7" w:rsidP="00D16271">
            <w:pPr>
              <w:jc w:val="center"/>
              <w:rPr>
                <w:szCs w:val="28"/>
              </w:rPr>
            </w:pPr>
            <w:r w:rsidRPr="00974ABF">
              <w:rPr>
                <w:sz w:val="28"/>
                <w:szCs w:val="28"/>
              </w:rPr>
              <w:t>3500</w:t>
            </w:r>
          </w:p>
        </w:tc>
        <w:tc>
          <w:tcPr>
            <w:tcW w:w="993" w:type="dxa"/>
            <w:vAlign w:val="center"/>
          </w:tcPr>
          <w:p w14:paraId="6EFB34D5" w14:textId="77777777" w:rsidR="00FA48C7" w:rsidRPr="00974ABF" w:rsidRDefault="00FA48C7" w:rsidP="00D16271">
            <w:pPr>
              <w:jc w:val="center"/>
              <w:rPr>
                <w:szCs w:val="28"/>
              </w:rPr>
            </w:pPr>
            <w:r w:rsidRPr="00974ABF">
              <w:rPr>
                <w:sz w:val="28"/>
                <w:szCs w:val="28"/>
              </w:rPr>
              <w:t>3500</w:t>
            </w:r>
          </w:p>
        </w:tc>
        <w:tc>
          <w:tcPr>
            <w:tcW w:w="992" w:type="dxa"/>
            <w:vAlign w:val="center"/>
          </w:tcPr>
          <w:p w14:paraId="3626C8FD" w14:textId="77777777" w:rsidR="00FA48C7" w:rsidRPr="00974ABF" w:rsidRDefault="00FA48C7" w:rsidP="00D16271">
            <w:pPr>
              <w:jc w:val="center"/>
              <w:rPr>
                <w:szCs w:val="28"/>
              </w:rPr>
            </w:pPr>
            <w:r w:rsidRPr="00974ABF">
              <w:rPr>
                <w:sz w:val="28"/>
                <w:szCs w:val="28"/>
              </w:rPr>
              <w:t>3500</w:t>
            </w:r>
          </w:p>
        </w:tc>
        <w:tc>
          <w:tcPr>
            <w:tcW w:w="992" w:type="dxa"/>
            <w:vAlign w:val="center"/>
          </w:tcPr>
          <w:p w14:paraId="08F96443" w14:textId="77777777" w:rsidR="00FA48C7" w:rsidRPr="00974ABF" w:rsidRDefault="00FA48C7" w:rsidP="00D16271">
            <w:pPr>
              <w:jc w:val="center"/>
              <w:rPr>
                <w:szCs w:val="28"/>
              </w:rPr>
            </w:pPr>
            <w:r w:rsidRPr="00974ABF">
              <w:rPr>
                <w:sz w:val="28"/>
                <w:szCs w:val="28"/>
              </w:rPr>
              <w:t>3500</w:t>
            </w:r>
          </w:p>
        </w:tc>
        <w:tc>
          <w:tcPr>
            <w:tcW w:w="992" w:type="dxa"/>
            <w:vAlign w:val="center"/>
          </w:tcPr>
          <w:p w14:paraId="6288035A" w14:textId="77777777" w:rsidR="00FA48C7" w:rsidRPr="00974ABF" w:rsidRDefault="00FA48C7" w:rsidP="00D16271">
            <w:pPr>
              <w:jc w:val="center"/>
              <w:rPr>
                <w:sz w:val="28"/>
                <w:szCs w:val="28"/>
              </w:rPr>
            </w:pPr>
            <w:r w:rsidRPr="00974ABF">
              <w:rPr>
                <w:sz w:val="28"/>
                <w:szCs w:val="28"/>
              </w:rPr>
              <w:t>3310</w:t>
            </w:r>
          </w:p>
        </w:tc>
        <w:tc>
          <w:tcPr>
            <w:tcW w:w="992" w:type="dxa"/>
            <w:vAlign w:val="center"/>
          </w:tcPr>
          <w:p w14:paraId="16F5898F" w14:textId="77777777" w:rsidR="00FA48C7" w:rsidRPr="00974ABF" w:rsidRDefault="00FA48C7" w:rsidP="00D16271">
            <w:pPr>
              <w:jc w:val="center"/>
              <w:rPr>
                <w:sz w:val="28"/>
                <w:szCs w:val="28"/>
              </w:rPr>
            </w:pPr>
            <w:r w:rsidRPr="00974ABF">
              <w:rPr>
                <w:sz w:val="28"/>
                <w:szCs w:val="28"/>
              </w:rPr>
              <w:t>3310</w:t>
            </w:r>
          </w:p>
        </w:tc>
      </w:tr>
    </w:tbl>
    <w:p w14:paraId="0F7B658D" w14:textId="77777777" w:rsidR="00FA48C7" w:rsidRPr="00974ABF" w:rsidRDefault="00FA48C7" w:rsidP="00FA48C7">
      <w:pPr>
        <w:jc w:val="both"/>
        <w:rPr>
          <w:sz w:val="28"/>
          <w:szCs w:val="28"/>
          <w:lang w:eastAsia="en-US"/>
        </w:rPr>
      </w:pPr>
    </w:p>
    <w:p w14:paraId="0BF3931D" w14:textId="77777777" w:rsidR="00FA48C7" w:rsidRPr="00974ABF" w:rsidRDefault="00FA48C7" w:rsidP="00FA48C7">
      <w:pPr>
        <w:jc w:val="both"/>
        <w:rPr>
          <w:sz w:val="28"/>
          <w:szCs w:val="28"/>
          <w:lang w:eastAsia="en-US"/>
        </w:rPr>
      </w:pPr>
    </w:p>
    <w:p w14:paraId="1A5F7E8D" w14:textId="77777777" w:rsidR="00FA48C7" w:rsidRPr="00974ABF" w:rsidRDefault="00FA48C7" w:rsidP="00FA48C7">
      <w:pPr>
        <w:jc w:val="both"/>
        <w:rPr>
          <w:sz w:val="28"/>
          <w:szCs w:val="28"/>
          <w:lang w:eastAsia="en-US"/>
        </w:rPr>
      </w:pPr>
    </w:p>
    <w:p w14:paraId="5C86B7D8" w14:textId="77777777" w:rsidR="00FA48C7" w:rsidRPr="00974ABF" w:rsidRDefault="00FA48C7" w:rsidP="00FA48C7">
      <w:pPr>
        <w:jc w:val="both"/>
        <w:rPr>
          <w:sz w:val="28"/>
          <w:szCs w:val="28"/>
          <w:lang w:eastAsia="en-US"/>
        </w:rPr>
      </w:pPr>
    </w:p>
    <w:p w14:paraId="3747C464" w14:textId="77777777" w:rsidR="00FA48C7" w:rsidRPr="00974ABF" w:rsidRDefault="00FA48C7" w:rsidP="00FA48C7">
      <w:pPr>
        <w:jc w:val="both"/>
        <w:rPr>
          <w:sz w:val="28"/>
          <w:szCs w:val="28"/>
          <w:lang w:eastAsia="en-US"/>
        </w:rPr>
      </w:pPr>
    </w:p>
    <w:p w14:paraId="574611E2" w14:textId="77777777" w:rsidR="00FA48C7" w:rsidRPr="00974ABF" w:rsidRDefault="00FA48C7" w:rsidP="00FA48C7">
      <w:pPr>
        <w:jc w:val="both"/>
        <w:rPr>
          <w:sz w:val="28"/>
          <w:szCs w:val="28"/>
          <w:lang w:eastAsia="en-US"/>
        </w:rPr>
      </w:pPr>
    </w:p>
    <w:p w14:paraId="3628F7F9" w14:textId="77777777" w:rsidR="00FA48C7" w:rsidRPr="00974ABF" w:rsidRDefault="00FA48C7" w:rsidP="00FA48C7">
      <w:pPr>
        <w:jc w:val="both"/>
        <w:rPr>
          <w:sz w:val="28"/>
          <w:szCs w:val="28"/>
          <w:lang w:eastAsia="en-US"/>
        </w:rPr>
      </w:pPr>
    </w:p>
    <w:p w14:paraId="5CBDE25F" w14:textId="77777777" w:rsidR="00FA48C7" w:rsidRPr="00974ABF" w:rsidRDefault="00FA48C7" w:rsidP="00FA48C7">
      <w:pPr>
        <w:jc w:val="both"/>
        <w:rPr>
          <w:sz w:val="28"/>
          <w:szCs w:val="28"/>
          <w:lang w:eastAsia="en-US"/>
        </w:rPr>
      </w:pPr>
    </w:p>
    <w:p w14:paraId="7BA24B52" w14:textId="77777777" w:rsidR="00FA48C7" w:rsidRPr="00974ABF" w:rsidRDefault="00FA48C7" w:rsidP="00FA48C7">
      <w:pPr>
        <w:jc w:val="both"/>
        <w:rPr>
          <w:sz w:val="28"/>
          <w:szCs w:val="28"/>
          <w:lang w:eastAsia="en-US"/>
        </w:rPr>
      </w:pPr>
    </w:p>
    <w:p w14:paraId="1C308FD0" w14:textId="77777777" w:rsidR="00FA48C7" w:rsidRPr="00974ABF" w:rsidRDefault="00FA48C7" w:rsidP="00FA48C7">
      <w:pPr>
        <w:jc w:val="both"/>
        <w:rPr>
          <w:sz w:val="28"/>
          <w:szCs w:val="28"/>
          <w:lang w:eastAsia="en-US"/>
        </w:rPr>
      </w:pPr>
    </w:p>
    <w:p w14:paraId="0E09DE54" w14:textId="77777777" w:rsidR="00FA48C7" w:rsidRPr="00974ABF" w:rsidRDefault="00FA48C7" w:rsidP="00FA48C7">
      <w:pPr>
        <w:jc w:val="both"/>
        <w:rPr>
          <w:sz w:val="28"/>
          <w:szCs w:val="28"/>
          <w:lang w:eastAsia="en-US"/>
        </w:rPr>
      </w:pPr>
    </w:p>
    <w:p w14:paraId="2BA30619" w14:textId="77777777" w:rsidR="00FA48C7" w:rsidRPr="00974ABF" w:rsidRDefault="00FA48C7" w:rsidP="00FA48C7">
      <w:pPr>
        <w:jc w:val="both"/>
        <w:rPr>
          <w:sz w:val="28"/>
          <w:szCs w:val="28"/>
          <w:lang w:eastAsia="en-US"/>
        </w:rPr>
      </w:pPr>
    </w:p>
    <w:p w14:paraId="282DAECC" w14:textId="77777777" w:rsidR="00FA48C7" w:rsidRPr="00974ABF" w:rsidRDefault="00FA48C7" w:rsidP="00FA48C7">
      <w:pPr>
        <w:jc w:val="both"/>
        <w:rPr>
          <w:sz w:val="28"/>
          <w:szCs w:val="28"/>
          <w:lang w:eastAsia="en-US"/>
        </w:rPr>
      </w:pPr>
    </w:p>
    <w:p w14:paraId="7B97870C" w14:textId="77777777" w:rsidR="00FA48C7" w:rsidRPr="00974ABF" w:rsidRDefault="00FA48C7" w:rsidP="00FA48C7">
      <w:pPr>
        <w:jc w:val="both"/>
        <w:rPr>
          <w:sz w:val="28"/>
          <w:szCs w:val="28"/>
          <w:lang w:eastAsia="en-US"/>
        </w:rPr>
      </w:pPr>
    </w:p>
    <w:p w14:paraId="7F24C760" w14:textId="77777777" w:rsidR="00FA48C7" w:rsidRPr="00974ABF" w:rsidRDefault="00FA48C7" w:rsidP="00FA48C7">
      <w:pPr>
        <w:jc w:val="both"/>
        <w:rPr>
          <w:sz w:val="28"/>
          <w:szCs w:val="28"/>
          <w:lang w:eastAsia="en-US"/>
        </w:rPr>
      </w:pPr>
    </w:p>
    <w:p w14:paraId="41019CFE" w14:textId="77777777" w:rsidR="00FA48C7" w:rsidRPr="00974ABF" w:rsidRDefault="00FA48C7" w:rsidP="00FA48C7">
      <w:pPr>
        <w:jc w:val="both"/>
        <w:rPr>
          <w:sz w:val="28"/>
          <w:szCs w:val="28"/>
          <w:lang w:eastAsia="en-US"/>
        </w:rPr>
      </w:pPr>
    </w:p>
    <w:p w14:paraId="75F0A47F" w14:textId="77777777" w:rsidR="00FA48C7" w:rsidRPr="00974ABF" w:rsidRDefault="00FA48C7" w:rsidP="00FA48C7">
      <w:pPr>
        <w:jc w:val="both"/>
        <w:rPr>
          <w:sz w:val="28"/>
          <w:szCs w:val="28"/>
          <w:lang w:eastAsia="en-US"/>
        </w:rPr>
      </w:pPr>
    </w:p>
    <w:p w14:paraId="2BE38F61" w14:textId="77777777" w:rsidR="00FA48C7" w:rsidRPr="00974ABF" w:rsidRDefault="00FA48C7" w:rsidP="00FA48C7">
      <w:pPr>
        <w:jc w:val="both"/>
        <w:rPr>
          <w:sz w:val="28"/>
          <w:szCs w:val="28"/>
          <w:lang w:eastAsia="en-US"/>
        </w:rPr>
      </w:pPr>
    </w:p>
    <w:p w14:paraId="54003DCD" w14:textId="77777777" w:rsidR="00FA48C7" w:rsidRPr="00974ABF" w:rsidRDefault="00FA48C7" w:rsidP="00FA48C7">
      <w:pPr>
        <w:jc w:val="both"/>
        <w:rPr>
          <w:sz w:val="28"/>
          <w:szCs w:val="28"/>
          <w:lang w:eastAsia="en-US"/>
        </w:rPr>
      </w:pPr>
    </w:p>
    <w:p w14:paraId="284FB8D7" w14:textId="77777777" w:rsidR="00FA48C7" w:rsidRPr="00974ABF" w:rsidRDefault="00FA48C7" w:rsidP="00FA48C7">
      <w:pPr>
        <w:jc w:val="both"/>
        <w:rPr>
          <w:sz w:val="28"/>
          <w:szCs w:val="28"/>
          <w:lang w:eastAsia="en-US"/>
        </w:rPr>
      </w:pPr>
    </w:p>
    <w:p w14:paraId="1572E201" w14:textId="77777777" w:rsidR="00FA48C7" w:rsidRPr="00974ABF" w:rsidRDefault="00FA48C7" w:rsidP="00FA48C7">
      <w:pPr>
        <w:jc w:val="both"/>
        <w:rPr>
          <w:sz w:val="28"/>
          <w:szCs w:val="28"/>
          <w:lang w:eastAsia="en-US"/>
        </w:rPr>
      </w:pPr>
    </w:p>
    <w:p w14:paraId="7355084B" w14:textId="77777777" w:rsidR="00FA48C7" w:rsidRPr="00974ABF" w:rsidRDefault="00FA48C7" w:rsidP="00FA48C7">
      <w:pPr>
        <w:jc w:val="both"/>
        <w:rPr>
          <w:sz w:val="28"/>
          <w:szCs w:val="28"/>
          <w:lang w:eastAsia="en-US"/>
        </w:rPr>
      </w:pPr>
    </w:p>
    <w:p w14:paraId="202C0D79" w14:textId="77777777" w:rsidR="00FA48C7" w:rsidRPr="00974ABF" w:rsidRDefault="00FA48C7" w:rsidP="00FA48C7">
      <w:pPr>
        <w:jc w:val="both"/>
        <w:rPr>
          <w:sz w:val="28"/>
          <w:szCs w:val="28"/>
          <w:lang w:eastAsia="en-US"/>
        </w:rPr>
      </w:pPr>
    </w:p>
    <w:p w14:paraId="550DA7E8" w14:textId="77777777" w:rsidR="00FA48C7" w:rsidRPr="00974ABF" w:rsidRDefault="00FA48C7" w:rsidP="00FA48C7">
      <w:pPr>
        <w:jc w:val="both"/>
        <w:rPr>
          <w:sz w:val="28"/>
          <w:szCs w:val="28"/>
          <w:lang w:eastAsia="en-US"/>
        </w:rPr>
      </w:pPr>
    </w:p>
    <w:p w14:paraId="07EF5E07" w14:textId="77777777" w:rsidR="00FA48C7" w:rsidRPr="00974ABF" w:rsidRDefault="00FA48C7" w:rsidP="00FA48C7">
      <w:pPr>
        <w:jc w:val="both"/>
        <w:rPr>
          <w:sz w:val="28"/>
          <w:szCs w:val="28"/>
          <w:lang w:eastAsia="en-US"/>
        </w:rPr>
      </w:pPr>
    </w:p>
    <w:p w14:paraId="04F6F7DB" w14:textId="77777777" w:rsidR="00FA48C7" w:rsidRPr="00974ABF" w:rsidRDefault="00FA48C7" w:rsidP="00FA48C7">
      <w:pPr>
        <w:jc w:val="both"/>
        <w:rPr>
          <w:sz w:val="28"/>
          <w:szCs w:val="28"/>
          <w:lang w:eastAsia="en-US"/>
        </w:rPr>
      </w:pPr>
    </w:p>
    <w:p w14:paraId="118F40B6" w14:textId="77777777" w:rsidR="00FA48C7" w:rsidRPr="00974ABF" w:rsidRDefault="00FA48C7" w:rsidP="00FA48C7">
      <w:pPr>
        <w:jc w:val="both"/>
        <w:rPr>
          <w:sz w:val="28"/>
          <w:szCs w:val="28"/>
          <w:lang w:eastAsia="en-US"/>
        </w:rPr>
      </w:pPr>
    </w:p>
    <w:p w14:paraId="3FB249C7" w14:textId="77777777" w:rsidR="00FA48C7" w:rsidRPr="00974ABF" w:rsidRDefault="00FA48C7" w:rsidP="00FA48C7">
      <w:pPr>
        <w:jc w:val="both"/>
        <w:rPr>
          <w:sz w:val="28"/>
          <w:szCs w:val="28"/>
          <w:lang w:eastAsia="en-US"/>
        </w:rPr>
      </w:pPr>
    </w:p>
    <w:p w14:paraId="35C531F5" w14:textId="77777777" w:rsidR="00FA48C7" w:rsidRPr="00974ABF" w:rsidRDefault="00FA48C7" w:rsidP="00FA48C7">
      <w:pPr>
        <w:jc w:val="both"/>
        <w:rPr>
          <w:sz w:val="28"/>
          <w:szCs w:val="28"/>
          <w:lang w:eastAsia="en-US"/>
        </w:rPr>
      </w:pPr>
    </w:p>
    <w:p w14:paraId="691A5599" w14:textId="77777777" w:rsidR="00FA48C7" w:rsidRPr="00974ABF" w:rsidRDefault="00FA48C7" w:rsidP="00FA48C7">
      <w:pPr>
        <w:jc w:val="both"/>
        <w:rPr>
          <w:sz w:val="28"/>
          <w:szCs w:val="28"/>
          <w:lang w:eastAsia="en-US"/>
        </w:rPr>
      </w:pPr>
    </w:p>
    <w:p w14:paraId="3252C75E" w14:textId="77777777" w:rsidR="00FA48C7" w:rsidRPr="00974ABF" w:rsidRDefault="00FA48C7" w:rsidP="00FA48C7">
      <w:pPr>
        <w:jc w:val="center"/>
        <w:rPr>
          <w:bCs/>
          <w:color w:val="000000"/>
          <w:sz w:val="28"/>
          <w:szCs w:val="28"/>
        </w:rPr>
      </w:pPr>
      <w:r w:rsidRPr="00974ABF">
        <w:rPr>
          <w:bCs/>
          <w:color w:val="000000"/>
          <w:sz w:val="28"/>
          <w:szCs w:val="28"/>
        </w:rPr>
        <w:t>Раздел 4. Объем финансовых потребностей,</w:t>
      </w:r>
    </w:p>
    <w:p w14:paraId="2CB7337F" w14:textId="77777777" w:rsidR="00FA48C7" w:rsidRPr="00974ABF" w:rsidRDefault="00FA48C7" w:rsidP="00FA48C7">
      <w:pPr>
        <w:jc w:val="center"/>
        <w:rPr>
          <w:bCs/>
          <w:color w:val="000000"/>
          <w:sz w:val="28"/>
          <w:szCs w:val="28"/>
        </w:rPr>
      </w:pPr>
      <w:r w:rsidRPr="00974ABF">
        <w:rPr>
          <w:bCs/>
          <w:color w:val="000000"/>
          <w:sz w:val="28"/>
          <w:szCs w:val="28"/>
        </w:rPr>
        <w:t xml:space="preserve"> необходимых для реализации производственной программы</w:t>
      </w:r>
    </w:p>
    <w:p w14:paraId="0B3F5A85" w14:textId="77777777" w:rsidR="00FA48C7" w:rsidRPr="00974ABF" w:rsidRDefault="00FA48C7" w:rsidP="00FA48C7">
      <w:pPr>
        <w:ind w:left="-567"/>
        <w:jc w:val="center"/>
        <w:rPr>
          <w:bCs/>
          <w:color w:val="000000"/>
          <w:sz w:val="28"/>
          <w:szCs w:val="28"/>
        </w:rPr>
      </w:pPr>
    </w:p>
    <w:tbl>
      <w:tblPr>
        <w:tblStyle w:val="af"/>
        <w:tblW w:w="10633" w:type="dxa"/>
        <w:jc w:val="center"/>
        <w:tblLayout w:type="fixed"/>
        <w:tblLook w:val="04A0" w:firstRow="1" w:lastRow="0" w:firstColumn="1" w:lastColumn="0" w:noHBand="0" w:noVBand="1"/>
      </w:tblPr>
      <w:tblGrid>
        <w:gridCol w:w="2552"/>
        <w:gridCol w:w="1276"/>
        <w:gridCol w:w="1134"/>
        <w:gridCol w:w="1134"/>
        <w:gridCol w:w="1134"/>
        <w:gridCol w:w="1134"/>
        <w:gridCol w:w="1134"/>
        <w:gridCol w:w="1135"/>
      </w:tblGrid>
      <w:tr w:rsidR="00FA48C7" w:rsidRPr="00974ABF" w14:paraId="418C8ADA" w14:textId="77777777" w:rsidTr="00D16271">
        <w:trPr>
          <w:jc w:val="center"/>
        </w:trPr>
        <w:tc>
          <w:tcPr>
            <w:tcW w:w="2552" w:type="dxa"/>
            <w:vMerge w:val="restart"/>
            <w:vAlign w:val="center"/>
          </w:tcPr>
          <w:p w14:paraId="18804974" w14:textId="77777777" w:rsidR="00FA48C7" w:rsidRPr="00974ABF" w:rsidRDefault="00FA48C7" w:rsidP="00D16271">
            <w:pPr>
              <w:jc w:val="center"/>
              <w:rPr>
                <w:bCs/>
                <w:color w:val="000000"/>
                <w:sz w:val="28"/>
                <w:szCs w:val="28"/>
              </w:rPr>
            </w:pPr>
            <w:r w:rsidRPr="00974ABF">
              <w:rPr>
                <w:bCs/>
                <w:color w:val="000000"/>
                <w:sz w:val="28"/>
                <w:szCs w:val="28"/>
              </w:rPr>
              <w:t>Наименование показателя</w:t>
            </w:r>
          </w:p>
        </w:tc>
        <w:tc>
          <w:tcPr>
            <w:tcW w:w="1276" w:type="dxa"/>
            <w:vMerge w:val="restart"/>
          </w:tcPr>
          <w:p w14:paraId="0C8EB645" w14:textId="77777777" w:rsidR="00FA48C7" w:rsidRPr="00974ABF" w:rsidRDefault="00FA48C7" w:rsidP="00D16271">
            <w:pPr>
              <w:jc w:val="center"/>
              <w:rPr>
                <w:bCs/>
                <w:color w:val="000000"/>
                <w:sz w:val="28"/>
                <w:szCs w:val="28"/>
              </w:rPr>
            </w:pPr>
            <w:r w:rsidRPr="00974ABF">
              <w:rPr>
                <w:bCs/>
                <w:color w:val="000000"/>
                <w:sz w:val="28"/>
                <w:szCs w:val="28"/>
              </w:rPr>
              <w:t>2017 год</w:t>
            </w:r>
          </w:p>
        </w:tc>
        <w:tc>
          <w:tcPr>
            <w:tcW w:w="2268" w:type="dxa"/>
            <w:gridSpan w:val="2"/>
          </w:tcPr>
          <w:p w14:paraId="59F32159" w14:textId="77777777" w:rsidR="00FA48C7" w:rsidRPr="00974ABF" w:rsidRDefault="00FA48C7" w:rsidP="00D16271">
            <w:pPr>
              <w:jc w:val="center"/>
              <w:rPr>
                <w:bCs/>
                <w:color w:val="000000"/>
                <w:sz w:val="28"/>
                <w:szCs w:val="28"/>
              </w:rPr>
            </w:pPr>
            <w:r w:rsidRPr="00974ABF">
              <w:rPr>
                <w:bCs/>
                <w:color w:val="000000"/>
                <w:sz w:val="28"/>
                <w:szCs w:val="28"/>
              </w:rPr>
              <w:t>2018 год</w:t>
            </w:r>
          </w:p>
        </w:tc>
        <w:tc>
          <w:tcPr>
            <w:tcW w:w="2268" w:type="dxa"/>
            <w:gridSpan w:val="2"/>
          </w:tcPr>
          <w:p w14:paraId="5F533A95" w14:textId="77777777" w:rsidR="00FA48C7" w:rsidRPr="00974ABF" w:rsidRDefault="00FA48C7" w:rsidP="00D16271">
            <w:pPr>
              <w:jc w:val="center"/>
              <w:rPr>
                <w:bCs/>
                <w:color w:val="000000"/>
                <w:sz w:val="28"/>
                <w:szCs w:val="28"/>
              </w:rPr>
            </w:pPr>
            <w:r w:rsidRPr="00974ABF">
              <w:rPr>
                <w:bCs/>
                <w:color w:val="000000"/>
                <w:sz w:val="28"/>
                <w:szCs w:val="28"/>
              </w:rPr>
              <w:t>2019 год</w:t>
            </w:r>
          </w:p>
        </w:tc>
        <w:tc>
          <w:tcPr>
            <w:tcW w:w="2269" w:type="dxa"/>
            <w:gridSpan w:val="2"/>
          </w:tcPr>
          <w:p w14:paraId="16FB4B82" w14:textId="77777777" w:rsidR="00FA48C7" w:rsidRPr="00974ABF" w:rsidRDefault="00FA48C7" w:rsidP="00D16271">
            <w:pPr>
              <w:jc w:val="center"/>
              <w:rPr>
                <w:bCs/>
                <w:color w:val="000000"/>
                <w:sz w:val="28"/>
                <w:szCs w:val="28"/>
              </w:rPr>
            </w:pPr>
            <w:r w:rsidRPr="00974ABF">
              <w:rPr>
                <w:bCs/>
                <w:color w:val="000000"/>
                <w:sz w:val="28"/>
                <w:szCs w:val="28"/>
              </w:rPr>
              <w:t>2020 год</w:t>
            </w:r>
          </w:p>
        </w:tc>
      </w:tr>
      <w:tr w:rsidR="00FA48C7" w:rsidRPr="00974ABF" w14:paraId="7C194E47" w14:textId="77777777" w:rsidTr="00D16271">
        <w:trPr>
          <w:trHeight w:val="554"/>
          <w:jc w:val="center"/>
        </w:trPr>
        <w:tc>
          <w:tcPr>
            <w:tcW w:w="2552" w:type="dxa"/>
            <w:vMerge/>
          </w:tcPr>
          <w:p w14:paraId="47B791C1" w14:textId="77777777" w:rsidR="00FA48C7" w:rsidRPr="00974ABF" w:rsidRDefault="00FA48C7" w:rsidP="00D16271">
            <w:pPr>
              <w:jc w:val="center"/>
              <w:rPr>
                <w:bCs/>
                <w:color w:val="000000"/>
                <w:sz w:val="28"/>
                <w:szCs w:val="28"/>
              </w:rPr>
            </w:pPr>
          </w:p>
        </w:tc>
        <w:tc>
          <w:tcPr>
            <w:tcW w:w="1276" w:type="dxa"/>
            <w:vMerge/>
            <w:vAlign w:val="center"/>
          </w:tcPr>
          <w:p w14:paraId="685F7AAB" w14:textId="77777777" w:rsidR="00FA48C7" w:rsidRPr="00974ABF" w:rsidRDefault="00FA48C7" w:rsidP="00D16271">
            <w:pPr>
              <w:jc w:val="center"/>
              <w:rPr>
                <w:bCs/>
                <w:color w:val="000000"/>
                <w:sz w:val="20"/>
                <w:szCs w:val="20"/>
              </w:rPr>
            </w:pPr>
          </w:p>
        </w:tc>
        <w:tc>
          <w:tcPr>
            <w:tcW w:w="1134" w:type="dxa"/>
            <w:vAlign w:val="center"/>
          </w:tcPr>
          <w:p w14:paraId="31F1DEFE" w14:textId="77777777" w:rsidR="00FA48C7" w:rsidRPr="00974ABF" w:rsidRDefault="00FA48C7" w:rsidP="00D16271">
            <w:pPr>
              <w:jc w:val="center"/>
              <w:rPr>
                <w:sz w:val="20"/>
                <w:szCs w:val="20"/>
              </w:rPr>
            </w:pPr>
            <w:r w:rsidRPr="00974ABF">
              <w:rPr>
                <w:sz w:val="20"/>
                <w:szCs w:val="20"/>
              </w:rPr>
              <w:t>с 01.01.    по 30.06.</w:t>
            </w:r>
          </w:p>
        </w:tc>
        <w:tc>
          <w:tcPr>
            <w:tcW w:w="1134" w:type="dxa"/>
            <w:vAlign w:val="center"/>
          </w:tcPr>
          <w:p w14:paraId="27048D31" w14:textId="77777777" w:rsidR="00FA48C7" w:rsidRPr="00974ABF" w:rsidRDefault="00FA48C7" w:rsidP="00D16271">
            <w:pPr>
              <w:jc w:val="center"/>
              <w:rPr>
                <w:bCs/>
                <w:color w:val="000000"/>
                <w:sz w:val="20"/>
                <w:szCs w:val="20"/>
              </w:rPr>
            </w:pPr>
            <w:r w:rsidRPr="00974ABF">
              <w:rPr>
                <w:sz w:val="20"/>
                <w:szCs w:val="20"/>
              </w:rPr>
              <w:t>с 01.07.     по 31.12.</w:t>
            </w:r>
          </w:p>
        </w:tc>
        <w:tc>
          <w:tcPr>
            <w:tcW w:w="1134" w:type="dxa"/>
            <w:vAlign w:val="center"/>
          </w:tcPr>
          <w:p w14:paraId="74A95F3F" w14:textId="77777777" w:rsidR="00FA48C7" w:rsidRPr="00974ABF" w:rsidRDefault="00FA48C7" w:rsidP="00D16271">
            <w:pPr>
              <w:jc w:val="center"/>
              <w:rPr>
                <w:sz w:val="20"/>
                <w:szCs w:val="20"/>
              </w:rPr>
            </w:pPr>
            <w:r w:rsidRPr="00974ABF">
              <w:rPr>
                <w:sz w:val="20"/>
                <w:szCs w:val="20"/>
              </w:rPr>
              <w:t>с 01.01.    по 30.06.</w:t>
            </w:r>
          </w:p>
        </w:tc>
        <w:tc>
          <w:tcPr>
            <w:tcW w:w="1134" w:type="dxa"/>
            <w:vAlign w:val="center"/>
          </w:tcPr>
          <w:p w14:paraId="20B7FAE9" w14:textId="77777777" w:rsidR="00FA48C7" w:rsidRPr="00974ABF" w:rsidRDefault="00FA48C7" w:rsidP="00D16271">
            <w:pPr>
              <w:jc w:val="center"/>
              <w:rPr>
                <w:bCs/>
                <w:color w:val="000000"/>
                <w:sz w:val="20"/>
                <w:szCs w:val="20"/>
              </w:rPr>
            </w:pPr>
            <w:r w:rsidRPr="00974ABF">
              <w:rPr>
                <w:sz w:val="20"/>
                <w:szCs w:val="20"/>
              </w:rPr>
              <w:t>с 01.07.     по 31.12.</w:t>
            </w:r>
          </w:p>
        </w:tc>
        <w:tc>
          <w:tcPr>
            <w:tcW w:w="1134" w:type="dxa"/>
            <w:vAlign w:val="center"/>
          </w:tcPr>
          <w:p w14:paraId="4D217C68" w14:textId="77777777" w:rsidR="00FA48C7" w:rsidRPr="00974ABF" w:rsidRDefault="00FA48C7" w:rsidP="00D16271">
            <w:pPr>
              <w:jc w:val="center"/>
              <w:rPr>
                <w:sz w:val="20"/>
                <w:szCs w:val="20"/>
              </w:rPr>
            </w:pPr>
            <w:r w:rsidRPr="00974ABF">
              <w:rPr>
                <w:sz w:val="20"/>
                <w:szCs w:val="20"/>
              </w:rPr>
              <w:t>с 01.01.    по 30.06.</w:t>
            </w:r>
          </w:p>
        </w:tc>
        <w:tc>
          <w:tcPr>
            <w:tcW w:w="1135" w:type="dxa"/>
            <w:vAlign w:val="center"/>
          </w:tcPr>
          <w:p w14:paraId="18AE91BA" w14:textId="77777777" w:rsidR="00FA48C7" w:rsidRPr="00974ABF" w:rsidRDefault="00FA48C7" w:rsidP="00D16271">
            <w:pPr>
              <w:jc w:val="center"/>
              <w:rPr>
                <w:bCs/>
                <w:color w:val="000000"/>
                <w:sz w:val="20"/>
                <w:szCs w:val="20"/>
              </w:rPr>
            </w:pPr>
            <w:r w:rsidRPr="00974ABF">
              <w:rPr>
                <w:sz w:val="20"/>
                <w:szCs w:val="20"/>
              </w:rPr>
              <w:t>с 01.07.     по 31.12.</w:t>
            </w:r>
          </w:p>
        </w:tc>
      </w:tr>
      <w:tr w:rsidR="00FA48C7" w:rsidRPr="00974ABF" w14:paraId="52344884" w14:textId="77777777" w:rsidTr="00D16271">
        <w:trPr>
          <w:jc w:val="center"/>
        </w:trPr>
        <w:tc>
          <w:tcPr>
            <w:tcW w:w="2552" w:type="dxa"/>
          </w:tcPr>
          <w:p w14:paraId="71DD0575" w14:textId="77777777" w:rsidR="00FA48C7" w:rsidRPr="00974ABF" w:rsidRDefault="00FA48C7" w:rsidP="00D16271">
            <w:pPr>
              <w:jc w:val="center"/>
              <w:rPr>
                <w:bCs/>
                <w:color w:val="000000"/>
                <w:sz w:val="28"/>
                <w:szCs w:val="28"/>
              </w:rPr>
            </w:pPr>
            <w:r w:rsidRPr="00974ABF">
              <w:rPr>
                <w:bCs/>
                <w:color w:val="000000"/>
                <w:sz w:val="28"/>
                <w:szCs w:val="28"/>
              </w:rPr>
              <w:t>1</w:t>
            </w:r>
          </w:p>
        </w:tc>
        <w:tc>
          <w:tcPr>
            <w:tcW w:w="1276" w:type="dxa"/>
          </w:tcPr>
          <w:p w14:paraId="47274986" w14:textId="77777777" w:rsidR="00FA48C7" w:rsidRPr="00974ABF" w:rsidRDefault="00FA48C7" w:rsidP="00D16271">
            <w:pPr>
              <w:jc w:val="center"/>
              <w:rPr>
                <w:bCs/>
                <w:color w:val="000000"/>
                <w:sz w:val="28"/>
                <w:szCs w:val="28"/>
              </w:rPr>
            </w:pPr>
            <w:r w:rsidRPr="00974ABF">
              <w:rPr>
                <w:bCs/>
                <w:color w:val="000000"/>
                <w:sz w:val="28"/>
                <w:szCs w:val="28"/>
              </w:rPr>
              <w:t>2</w:t>
            </w:r>
          </w:p>
        </w:tc>
        <w:tc>
          <w:tcPr>
            <w:tcW w:w="1134" w:type="dxa"/>
          </w:tcPr>
          <w:p w14:paraId="493C626F" w14:textId="77777777" w:rsidR="00FA48C7" w:rsidRPr="00974ABF" w:rsidRDefault="00FA48C7" w:rsidP="00D16271">
            <w:pPr>
              <w:jc w:val="center"/>
              <w:rPr>
                <w:bCs/>
                <w:color w:val="000000"/>
                <w:sz w:val="28"/>
                <w:szCs w:val="28"/>
              </w:rPr>
            </w:pPr>
            <w:r w:rsidRPr="00974ABF">
              <w:rPr>
                <w:bCs/>
                <w:color w:val="000000"/>
                <w:sz w:val="28"/>
                <w:szCs w:val="28"/>
              </w:rPr>
              <w:t>3</w:t>
            </w:r>
          </w:p>
        </w:tc>
        <w:tc>
          <w:tcPr>
            <w:tcW w:w="1134" w:type="dxa"/>
          </w:tcPr>
          <w:p w14:paraId="2C99247A" w14:textId="77777777" w:rsidR="00FA48C7" w:rsidRPr="00974ABF" w:rsidRDefault="00FA48C7" w:rsidP="00D16271">
            <w:pPr>
              <w:jc w:val="center"/>
              <w:rPr>
                <w:bCs/>
                <w:color w:val="000000"/>
                <w:sz w:val="28"/>
                <w:szCs w:val="28"/>
              </w:rPr>
            </w:pPr>
            <w:r w:rsidRPr="00974ABF">
              <w:rPr>
                <w:bCs/>
                <w:color w:val="000000"/>
                <w:sz w:val="28"/>
                <w:szCs w:val="28"/>
              </w:rPr>
              <w:t>4</w:t>
            </w:r>
          </w:p>
        </w:tc>
        <w:tc>
          <w:tcPr>
            <w:tcW w:w="1134" w:type="dxa"/>
          </w:tcPr>
          <w:p w14:paraId="0A19223B" w14:textId="77777777" w:rsidR="00FA48C7" w:rsidRPr="00974ABF" w:rsidRDefault="00FA48C7" w:rsidP="00D16271">
            <w:pPr>
              <w:jc w:val="center"/>
              <w:rPr>
                <w:bCs/>
                <w:color w:val="000000"/>
                <w:sz w:val="28"/>
                <w:szCs w:val="28"/>
              </w:rPr>
            </w:pPr>
            <w:r w:rsidRPr="00974ABF">
              <w:rPr>
                <w:bCs/>
                <w:color w:val="000000"/>
                <w:sz w:val="28"/>
                <w:szCs w:val="28"/>
              </w:rPr>
              <w:t>5</w:t>
            </w:r>
          </w:p>
        </w:tc>
        <w:tc>
          <w:tcPr>
            <w:tcW w:w="1134" w:type="dxa"/>
          </w:tcPr>
          <w:p w14:paraId="0142F6F9" w14:textId="77777777" w:rsidR="00FA48C7" w:rsidRPr="00974ABF" w:rsidRDefault="00FA48C7" w:rsidP="00D16271">
            <w:pPr>
              <w:jc w:val="center"/>
              <w:rPr>
                <w:bCs/>
                <w:color w:val="000000"/>
                <w:sz w:val="28"/>
                <w:szCs w:val="28"/>
              </w:rPr>
            </w:pPr>
            <w:r w:rsidRPr="00974ABF">
              <w:rPr>
                <w:bCs/>
                <w:color w:val="000000"/>
                <w:sz w:val="28"/>
                <w:szCs w:val="28"/>
              </w:rPr>
              <w:t>6</w:t>
            </w:r>
          </w:p>
        </w:tc>
        <w:tc>
          <w:tcPr>
            <w:tcW w:w="1134" w:type="dxa"/>
          </w:tcPr>
          <w:p w14:paraId="01095127" w14:textId="77777777" w:rsidR="00FA48C7" w:rsidRPr="00974ABF" w:rsidRDefault="00FA48C7" w:rsidP="00D16271">
            <w:pPr>
              <w:jc w:val="center"/>
              <w:rPr>
                <w:bCs/>
                <w:color w:val="000000"/>
                <w:sz w:val="28"/>
                <w:szCs w:val="28"/>
              </w:rPr>
            </w:pPr>
            <w:r w:rsidRPr="00974ABF">
              <w:rPr>
                <w:bCs/>
                <w:color w:val="000000"/>
                <w:sz w:val="28"/>
                <w:szCs w:val="28"/>
              </w:rPr>
              <w:t>7</w:t>
            </w:r>
          </w:p>
        </w:tc>
        <w:tc>
          <w:tcPr>
            <w:tcW w:w="1135" w:type="dxa"/>
          </w:tcPr>
          <w:p w14:paraId="5D7AFC77" w14:textId="77777777" w:rsidR="00FA48C7" w:rsidRPr="00974ABF" w:rsidRDefault="00FA48C7" w:rsidP="00D16271">
            <w:pPr>
              <w:jc w:val="center"/>
              <w:rPr>
                <w:bCs/>
                <w:color w:val="000000"/>
                <w:sz w:val="28"/>
                <w:szCs w:val="28"/>
              </w:rPr>
            </w:pPr>
            <w:r w:rsidRPr="00974ABF">
              <w:rPr>
                <w:bCs/>
                <w:color w:val="000000"/>
                <w:sz w:val="28"/>
                <w:szCs w:val="28"/>
              </w:rPr>
              <w:t>8</w:t>
            </w:r>
          </w:p>
        </w:tc>
      </w:tr>
      <w:tr w:rsidR="00FA48C7" w:rsidRPr="00974ABF" w14:paraId="675C9AC4" w14:textId="77777777" w:rsidTr="00D16271">
        <w:trPr>
          <w:jc w:val="center"/>
        </w:trPr>
        <w:tc>
          <w:tcPr>
            <w:tcW w:w="2552" w:type="dxa"/>
            <w:vAlign w:val="center"/>
          </w:tcPr>
          <w:p w14:paraId="3ACED508" w14:textId="77777777" w:rsidR="00FA48C7" w:rsidRPr="00974ABF" w:rsidRDefault="00FA48C7" w:rsidP="00D16271">
            <w:pPr>
              <w:rPr>
                <w:bCs/>
                <w:color w:val="000000"/>
                <w:sz w:val="28"/>
                <w:szCs w:val="28"/>
              </w:rPr>
            </w:pPr>
            <w:r w:rsidRPr="00974ABF">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14:paraId="2BCF6F05" w14:textId="77777777" w:rsidR="00FA48C7" w:rsidRPr="00974ABF" w:rsidRDefault="00FA48C7" w:rsidP="00D16271">
            <w:pPr>
              <w:jc w:val="center"/>
              <w:rPr>
                <w:bCs/>
              </w:rPr>
            </w:pPr>
            <w:r w:rsidRPr="00974ABF">
              <w:rPr>
                <w:bCs/>
              </w:rPr>
              <w:t>5984,33</w:t>
            </w:r>
          </w:p>
        </w:tc>
        <w:tc>
          <w:tcPr>
            <w:tcW w:w="1134" w:type="dxa"/>
            <w:vAlign w:val="center"/>
          </w:tcPr>
          <w:p w14:paraId="4FE2E7DC" w14:textId="77777777" w:rsidR="00FA48C7" w:rsidRPr="00974ABF" w:rsidRDefault="00FA48C7" w:rsidP="00D16271">
            <w:pPr>
              <w:jc w:val="center"/>
              <w:rPr>
                <w:bCs/>
              </w:rPr>
            </w:pPr>
            <w:r w:rsidRPr="00974ABF">
              <w:rPr>
                <w:bCs/>
              </w:rPr>
              <w:t>1354,71</w:t>
            </w:r>
          </w:p>
        </w:tc>
        <w:tc>
          <w:tcPr>
            <w:tcW w:w="1134" w:type="dxa"/>
            <w:vAlign w:val="center"/>
          </w:tcPr>
          <w:p w14:paraId="4EE5C2FB" w14:textId="77777777" w:rsidR="00FA48C7" w:rsidRPr="00974ABF" w:rsidRDefault="00FA48C7" w:rsidP="00D16271">
            <w:pPr>
              <w:jc w:val="center"/>
              <w:rPr>
                <w:bCs/>
              </w:rPr>
            </w:pPr>
            <w:r w:rsidRPr="00974ABF">
              <w:rPr>
                <w:bCs/>
              </w:rPr>
              <w:t>1354,71</w:t>
            </w:r>
          </w:p>
        </w:tc>
        <w:tc>
          <w:tcPr>
            <w:tcW w:w="1134" w:type="dxa"/>
            <w:vAlign w:val="center"/>
          </w:tcPr>
          <w:p w14:paraId="5F75EBC7" w14:textId="77777777" w:rsidR="00FA48C7" w:rsidRPr="00974ABF" w:rsidRDefault="00FA48C7" w:rsidP="00D16271">
            <w:pPr>
              <w:jc w:val="center"/>
              <w:rPr>
                <w:bCs/>
              </w:rPr>
            </w:pPr>
            <w:r w:rsidRPr="00974ABF">
              <w:rPr>
                <w:bCs/>
              </w:rPr>
              <w:t>1354,71</w:t>
            </w:r>
          </w:p>
        </w:tc>
        <w:tc>
          <w:tcPr>
            <w:tcW w:w="1134" w:type="dxa"/>
            <w:vAlign w:val="center"/>
          </w:tcPr>
          <w:p w14:paraId="49E30DE7" w14:textId="77777777" w:rsidR="00FA48C7" w:rsidRPr="00974ABF" w:rsidRDefault="00FA48C7" w:rsidP="00D16271">
            <w:pPr>
              <w:jc w:val="center"/>
              <w:rPr>
                <w:bCs/>
              </w:rPr>
            </w:pPr>
            <w:r w:rsidRPr="00974ABF">
              <w:rPr>
                <w:bCs/>
              </w:rPr>
              <w:t>1426,46</w:t>
            </w:r>
          </w:p>
        </w:tc>
        <w:tc>
          <w:tcPr>
            <w:tcW w:w="1134" w:type="dxa"/>
            <w:vAlign w:val="center"/>
          </w:tcPr>
          <w:p w14:paraId="2699443D" w14:textId="77777777" w:rsidR="00FA48C7" w:rsidRPr="00974ABF" w:rsidRDefault="00FA48C7" w:rsidP="00D16271">
            <w:pPr>
              <w:jc w:val="center"/>
              <w:rPr>
                <w:bCs/>
              </w:rPr>
            </w:pPr>
            <w:r w:rsidRPr="00974ABF">
              <w:rPr>
                <w:bCs/>
              </w:rPr>
              <w:t>1185,81</w:t>
            </w:r>
          </w:p>
        </w:tc>
        <w:tc>
          <w:tcPr>
            <w:tcW w:w="1135" w:type="dxa"/>
            <w:vAlign w:val="center"/>
          </w:tcPr>
          <w:p w14:paraId="60DBB286" w14:textId="77777777" w:rsidR="00FA48C7" w:rsidRPr="00974ABF" w:rsidRDefault="00FA48C7" w:rsidP="00D16271">
            <w:pPr>
              <w:jc w:val="center"/>
              <w:rPr>
                <w:bCs/>
              </w:rPr>
            </w:pPr>
            <w:r w:rsidRPr="00974ABF">
              <w:rPr>
                <w:bCs/>
              </w:rPr>
              <w:t>1185,81</w:t>
            </w:r>
          </w:p>
        </w:tc>
      </w:tr>
    </w:tbl>
    <w:p w14:paraId="66AA341B" w14:textId="77777777" w:rsidR="00FA48C7" w:rsidRPr="00974ABF" w:rsidRDefault="00FA48C7" w:rsidP="00FA48C7">
      <w:pPr>
        <w:ind w:left="-567"/>
        <w:jc w:val="center"/>
        <w:rPr>
          <w:bCs/>
          <w:color w:val="000000"/>
          <w:sz w:val="28"/>
          <w:szCs w:val="28"/>
        </w:rPr>
      </w:pPr>
    </w:p>
    <w:p w14:paraId="2A9DE705" w14:textId="77777777" w:rsidR="00FA48C7" w:rsidRPr="00974ABF" w:rsidRDefault="00FA48C7" w:rsidP="00FA48C7">
      <w:pPr>
        <w:ind w:left="-567"/>
        <w:jc w:val="center"/>
        <w:rPr>
          <w:bCs/>
          <w:color w:val="000000"/>
          <w:sz w:val="28"/>
          <w:szCs w:val="28"/>
        </w:rPr>
      </w:pPr>
    </w:p>
    <w:p w14:paraId="06B48449" w14:textId="77777777" w:rsidR="00FA48C7" w:rsidRPr="00974ABF" w:rsidRDefault="00FA48C7" w:rsidP="00FA48C7">
      <w:pPr>
        <w:ind w:left="-567"/>
        <w:jc w:val="center"/>
        <w:rPr>
          <w:bCs/>
          <w:color w:val="000000"/>
          <w:sz w:val="28"/>
          <w:szCs w:val="28"/>
        </w:rPr>
      </w:pPr>
    </w:p>
    <w:p w14:paraId="56439359" w14:textId="77777777" w:rsidR="00FA48C7" w:rsidRPr="00974ABF" w:rsidRDefault="00FA48C7" w:rsidP="00FA48C7">
      <w:pPr>
        <w:ind w:left="-567"/>
        <w:jc w:val="center"/>
        <w:rPr>
          <w:bCs/>
          <w:color w:val="000000"/>
          <w:sz w:val="28"/>
          <w:szCs w:val="28"/>
        </w:rPr>
      </w:pPr>
    </w:p>
    <w:p w14:paraId="7978AB53" w14:textId="77777777" w:rsidR="00FA48C7" w:rsidRPr="00974ABF" w:rsidRDefault="00FA48C7" w:rsidP="00FA48C7">
      <w:pPr>
        <w:ind w:left="-567"/>
        <w:jc w:val="center"/>
        <w:rPr>
          <w:bCs/>
          <w:color w:val="000000"/>
          <w:sz w:val="28"/>
          <w:szCs w:val="28"/>
        </w:rPr>
      </w:pPr>
    </w:p>
    <w:p w14:paraId="255181DF" w14:textId="77777777" w:rsidR="00FA48C7" w:rsidRPr="00974ABF" w:rsidRDefault="00FA48C7" w:rsidP="00FA48C7">
      <w:pPr>
        <w:ind w:left="-567"/>
        <w:jc w:val="center"/>
        <w:rPr>
          <w:bCs/>
          <w:color w:val="000000"/>
          <w:sz w:val="28"/>
          <w:szCs w:val="28"/>
        </w:rPr>
      </w:pPr>
    </w:p>
    <w:p w14:paraId="42EFFF16" w14:textId="77777777" w:rsidR="00FA48C7" w:rsidRPr="00974ABF" w:rsidRDefault="00FA48C7" w:rsidP="00FA48C7">
      <w:pPr>
        <w:ind w:left="-567"/>
        <w:jc w:val="center"/>
        <w:rPr>
          <w:bCs/>
          <w:color w:val="000000"/>
          <w:sz w:val="28"/>
          <w:szCs w:val="28"/>
        </w:rPr>
      </w:pPr>
    </w:p>
    <w:p w14:paraId="0C19B5E1" w14:textId="77777777" w:rsidR="00FA48C7" w:rsidRPr="00974ABF" w:rsidRDefault="00FA48C7" w:rsidP="00FA48C7">
      <w:pPr>
        <w:ind w:left="-567"/>
        <w:jc w:val="center"/>
        <w:rPr>
          <w:bCs/>
          <w:color w:val="000000"/>
          <w:sz w:val="28"/>
          <w:szCs w:val="28"/>
        </w:rPr>
      </w:pPr>
    </w:p>
    <w:p w14:paraId="516325C5" w14:textId="77777777" w:rsidR="00FA48C7" w:rsidRPr="00974ABF" w:rsidRDefault="00FA48C7" w:rsidP="00FA48C7">
      <w:pPr>
        <w:ind w:left="-567"/>
        <w:jc w:val="center"/>
        <w:rPr>
          <w:bCs/>
          <w:color w:val="000000"/>
          <w:sz w:val="28"/>
          <w:szCs w:val="28"/>
        </w:rPr>
      </w:pPr>
    </w:p>
    <w:p w14:paraId="63ACD6C6" w14:textId="77777777" w:rsidR="00FA48C7" w:rsidRPr="00974ABF" w:rsidRDefault="00FA48C7" w:rsidP="00FA48C7">
      <w:pPr>
        <w:ind w:left="-567"/>
        <w:jc w:val="center"/>
        <w:rPr>
          <w:bCs/>
          <w:color w:val="000000"/>
          <w:sz w:val="28"/>
          <w:szCs w:val="28"/>
        </w:rPr>
      </w:pPr>
    </w:p>
    <w:p w14:paraId="78B84C75" w14:textId="77777777" w:rsidR="00FA48C7" w:rsidRPr="00974ABF" w:rsidRDefault="00FA48C7" w:rsidP="00FA48C7">
      <w:pPr>
        <w:ind w:left="-567"/>
        <w:jc w:val="center"/>
        <w:rPr>
          <w:bCs/>
          <w:color w:val="000000"/>
          <w:sz w:val="28"/>
          <w:szCs w:val="28"/>
        </w:rPr>
      </w:pPr>
    </w:p>
    <w:p w14:paraId="515A1F3C" w14:textId="77777777" w:rsidR="00FA48C7" w:rsidRPr="00974ABF" w:rsidRDefault="00FA48C7" w:rsidP="00FA48C7">
      <w:pPr>
        <w:ind w:left="-567"/>
        <w:jc w:val="center"/>
        <w:rPr>
          <w:bCs/>
          <w:color w:val="000000"/>
          <w:sz w:val="28"/>
          <w:szCs w:val="28"/>
        </w:rPr>
      </w:pPr>
    </w:p>
    <w:p w14:paraId="096D2F05" w14:textId="77777777" w:rsidR="00FA48C7" w:rsidRPr="00974ABF" w:rsidRDefault="00FA48C7" w:rsidP="00FA48C7">
      <w:pPr>
        <w:ind w:left="-567"/>
        <w:jc w:val="center"/>
        <w:rPr>
          <w:bCs/>
          <w:color w:val="000000"/>
          <w:sz w:val="28"/>
          <w:szCs w:val="28"/>
        </w:rPr>
      </w:pPr>
    </w:p>
    <w:p w14:paraId="3CB18DB6" w14:textId="77777777" w:rsidR="00FA48C7" w:rsidRPr="00974ABF" w:rsidRDefault="00FA48C7" w:rsidP="00FA48C7">
      <w:pPr>
        <w:ind w:left="-567"/>
        <w:jc w:val="center"/>
        <w:rPr>
          <w:bCs/>
          <w:color w:val="000000"/>
          <w:sz w:val="28"/>
          <w:szCs w:val="28"/>
        </w:rPr>
      </w:pPr>
    </w:p>
    <w:p w14:paraId="0296501E" w14:textId="77777777" w:rsidR="00FA48C7" w:rsidRPr="00974ABF" w:rsidRDefault="00FA48C7" w:rsidP="00FA48C7">
      <w:pPr>
        <w:ind w:left="-567"/>
        <w:jc w:val="center"/>
        <w:rPr>
          <w:bCs/>
          <w:color w:val="000000"/>
          <w:sz w:val="28"/>
          <w:szCs w:val="28"/>
        </w:rPr>
      </w:pPr>
    </w:p>
    <w:p w14:paraId="5B8C4FEF" w14:textId="77777777" w:rsidR="00FA48C7" w:rsidRPr="00974ABF" w:rsidRDefault="00FA48C7" w:rsidP="00FA48C7">
      <w:pPr>
        <w:ind w:left="-567"/>
        <w:jc w:val="center"/>
        <w:rPr>
          <w:bCs/>
          <w:color w:val="000000"/>
          <w:sz w:val="28"/>
          <w:szCs w:val="28"/>
        </w:rPr>
      </w:pPr>
    </w:p>
    <w:p w14:paraId="30E37724" w14:textId="77777777" w:rsidR="00FA48C7" w:rsidRPr="00974ABF" w:rsidRDefault="00FA48C7" w:rsidP="00FA48C7">
      <w:pPr>
        <w:ind w:left="-567"/>
        <w:jc w:val="center"/>
        <w:rPr>
          <w:bCs/>
          <w:color w:val="000000"/>
          <w:sz w:val="28"/>
          <w:szCs w:val="28"/>
        </w:rPr>
      </w:pPr>
    </w:p>
    <w:p w14:paraId="215E7F77" w14:textId="77777777" w:rsidR="00FA48C7" w:rsidRPr="00974ABF" w:rsidRDefault="00FA48C7" w:rsidP="00FA48C7">
      <w:pPr>
        <w:ind w:left="-567"/>
        <w:jc w:val="center"/>
        <w:rPr>
          <w:bCs/>
          <w:color w:val="000000"/>
          <w:sz w:val="28"/>
          <w:szCs w:val="28"/>
        </w:rPr>
      </w:pPr>
    </w:p>
    <w:p w14:paraId="414CB479" w14:textId="77777777" w:rsidR="00FA48C7" w:rsidRPr="00974ABF" w:rsidRDefault="00FA48C7" w:rsidP="00FA48C7">
      <w:pPr>
        <w:ind w:left="-567"/>
        <w:jc w:val="center"/>
        <w:rPr>
          <w:bCs/>
          <w:color w:val="000000"/>
          <w:sz w:val="28"/>
          <w:szCs w:val="28"/>
        </w:rPr>
      </w:pPr>
    </w:p>
    <w:p w14:paraId="36B4614C" w14:textId="77777777" w:rsidR="00FA48C7" w:rsidRPr="00974ABF" w:rsidRDefault="00FA48C7" w:rsidP="00FA48C7">
      <w:pPr>
        <w:ind w:left="-567"/>
        <w:jc w:val="center"/>
        <w:rPr>
          <w:bCs/>
          <w:color w:val="000000"/>
          <w:sz w:val="28"/>
          <w:szCs w:val="28"/>
        </w:rPr>
      </w:pPr>
    </w:p>
    <w:p w14:paraId="41056432" w14:textId="77777777" w:rsidR="00FA48C7" w:rsidRPr="00974ABF" w:rsidRDefault="00FA48C7" w:rsidP="00FA48C7">
      <w:pPr>
        <w:ind w:left="-567"/>
        <w:jc w:val="center"/>
        <w:rPr>
          <w:bCs/>
          <w:color w:val="000000"/>
          <w:sz w:val="28"/>
          <w:szCs w:val="28"/>
        </w:rPr>
      </w:pPr>
    </w:p>
    <w:p w14:paraId="06E1A5DD" w14:textId="77777777" w:rsidR="00FA48C7" w:rsidRPr="00974ABF" w:rsidRDefault="00FA48C7" w:rsidP="00FA48C7">
      <w:pPr>
        <w:ind w:left="-567"/>
        <w:jc w:val="center"/>
        <w:rPr>
          <w:bCs/>
          <w:color w:val="000000"/>
          <w:sz w:val="28"/>
          <w:szCs w:val="28"/>
        </w:rPr>
      </w:pPr>
    </w:p>
    <w:p w14:paraId="19A4BEA4" w14:textId="77777777" w:rsidR="00FA48C7" w:rsidRPr="00974ABF" w:rsidRDefault="00FA48C7" w:rsidP="00FA48C7">
      <w:pPr>
        <w:ind w:left="-567"/>
        <w:jc w:val="center"/>
        <w:rPr>
          <w:bCs/>
          <w:color w:val="000000"/>
          <w:sz w:val="28"/>
          <w:szCs w:val="28"/>
        </w:rPr>
      </w:pPr>
    </w:p>
    <w:p w14:paraId="60326B9F" w14:textId="77777777" w:rsidR="00FA48C7" w:rsidRPr="00974ABF" w:rsidRDefault="00FA48C7" w:rsidP="00FA48C7">
      <w:pPr>
        <w:ind w:left="-567"/>
        <w:jc w:val="center"/>
        <w:rPr>
          <w:bCs/>
          <w:color w:val="000000"/>
          <w:sz w:val="28"/>
          <w:szCs w:val="28"/>
        </w:rPr>
      </w:pPr>
    </w:p>
    <w:p w14:paraId="0957AEFF" w14:textId="77777777" w:rsidR="00FA48C7" w:rsidRPr="00974ABF" w:rsidRDefault="00FA48C7" w:rsidP="00FA48C7">
      <w:pPr>
        <w:ind w:left="-567"/>
        <w:jc w:val="center"/>
        <w:rPr>
          <w:bCs/>
          <w:color w:val="000000"/>
          <w:sz w:val="28"/>
          <w:szCs w:val="28"/>
        </w:rPr>
      </w:pPr>
    </w:p>
    <w:p w14:paraId="03E12643" w14:textId="77777777" w:rsidR="00FA48C7" w:rsidRPr="00974ABF" w:rsidRDefault="00FA48C7" w:rsidP="00FA48C7">
      <w:pPr>
        <w:ind w:left="-567"/>
        <w:jc w:val="center"/>
        <w:rPr>
          <w:bCs/>
          <w:color w:val="000000"/>
          <w:sz w:val="28"/>
          <w:szCs w:val="28"/>
        </w:rPr>
      </w:pPr>
    </w:p>
    <w:p w14:paraId="6F857F9A" w14:textId="77777777" w:rsidR="00FA48C7" w:rsidRPr="00974ABF" w:rsidRDefault="00FA48C7" w:rsidP="00FA48C7">
      <w:pPr>
        <w:ind w:left="-567"/>
        <w:jc w:val="center"/>
        <w:rPr>
          <w:bCs/>
          <w:color w:val="000000"/>
          <w:sz w:val="28"/>
          <w:szCs w:val="28"/>
        </w:rPr>
      </w:pPr>
    </w:p>
    <w:p w14:paraId="6F7D17AD" w14:textId="77777777" w:rsidR="00FA48C7" w:rsidRPr="00974ABF" w:rsidRDefault="00FA48C7" w:rsidP="00FA48C7">
      <w:pPr>
        <w:jc w:val="center"/>
        <w:rPr>
          <w:bCs/>
          <w:color w:val="000000"/>
          <w:sz w:val="28"/>
          <w:szCs w:val="28"/>
        </w:rPr>
      </w:pPr>
      <w:r w:rsidRPr="00974ABF">
        <w:rPr>
          <w:bCs/>
          <w:color w:val="000000"/>
          <w:sz w:val="28"/>
          <w:szCs w:val="28"/>
        </w:rPr>
        <w:t>Раздел 5. График реализации мероприятий производственной программы</w:t>
      </w:r>
    </w:p>
    <w:p w14:paraId="2D0234DF" w14:textId="77777777" w:rsidR="00FA48C7" w:rsidRPr="00974ABF" w:rsidRDefault="00FA48C7" w:rsidP="00FA48C7">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FA48C7" w:rsidRPr="00974ABF" w14:paraId="6CC34E0C" w14:textId="77777777" w:rsidTr="00D16271">
        <w:trPr>
          <w:trHeight w:val="914"/>
          <w:jc w:val="center"/>
        </w:trPr>
        <w:tc>
          <w:tcPr>
            <w:tcW w:w="3539" w:type="dxa"/>
            <w:vAlign w:val="center"/>
          </w:tcPr>
          <w:p w14:paraId="48B30D94" w14:textId="77777777" w:rsidR="00FA48C7" w:rsidRPr="00974ABF" w:rsidRDefault="00FA48C7" w:rsidP="00D16271">
            <w:pPr>
              <w:jc w:val="center"/>
              <w:rPr>
                <w:bCs/>
                <w:color w:val="000000"/>
                <w:sz w:val="28"/>
                <w:szCs w:val="28"/>
              </w:rPr>
            </w:pPr>
            <w:r w:rsidRPr="00974ABF">
              <w:rPr>
                <w:bCs/>
                <w:color w:val="000000"/>
                <w:sz w:val="28"/>
                <w:szCs w:val="28"/>
              </w:rPr>
              <w:t>Наименование мероприятия</w:t>
            </w:r>
          </w:p>
        </w:tc>
        <w:tc>
          <w:tcPr>
            <w:tcW w:w="3260" w:type="dxa"/>
            <w:vAlign w:val="center"/>
          </w:tcPr>
          <w:p w14:paraId="181CB3F2" w14:textId="77777777" w:rsidR="00FA48C7" w:rsidRPr="00974ABF" w:rsidRDefault="00FA48C7" w:rsidP="00D16271">
            <w:pPr>
              <w:jc w:val="center"/>
              <w:rPr>
                <w:bCs/>
                <w:color w:val="000000"/>
                <w:sz w:val="28"/>
                <w:szCs w:val="28"/>
              </w:rPr>
            </w:pPr>
            <w:r w:rsidRPr="00974ABF">
              <w:rPr>
                <w:bCs/>
                <w:color w:val="000000"/>
                <w:sz w:val="28"/>
                <w:szCs w:val="28"/>
              </w:rPr>
              <w:t>Дата начала    реализации мероприятий</w:t>
            </w:r>
          </w:p>
        </w:tc>
        <w:tc>
          <w:tcPr>
            <w:tcW w:w="3261" w:type="dxa"/>
            <w:vAlign w:val="center"/>
          </w:tcPr>
          <w:p w14:paraId="203001D7" w14:textId="77777777" w:rsidR="00FA48C7" w:rsidRPr="00974ABF" w:rsidRDefault="00FA48C7" w:rsidP="00D16271">
            <w:pPr>
              <w:jc w:val="center"/>
              <w:rPr>
                <w:bCs/>
                <w:color w:val="000000"/>
                <w:sz w:val="28"/>
                <w:szCs w:val="28"/>
              </w:rPr>
            </w:pPr>
            <w:r w:rsidRPr="00974ABF">
              <w:rPr>
                <w:bCs/>
                <w:color w:val="000000"/>
                <w:sz w:val="28"/>
                <w:szCs w:val="28"/>
              </w:rPr>
              <w:t>Дата окончания реализации мероприятий</w:t>
            </w:r>
          </w:p>
        </w:tc>
      </w:tr>
      <w:tr w:rsidR="00FA48C7" w:rsidRPr="00974ABF" w14:paraId="253A572C" w14:textId="77777777" w:rsidTr="00D16271">
        <w:trPr>
          <w:trHeight w:val="1409"/>
          <w:jc w:val="center"/>
        </w:trPr>
        <w:tc>
          <w:tcPr>
            <w:tcW w:w="3539" w:type="dxa"/>
            <w:vAlign w:val="center"/>
          </w:tcPr>
          <w:p w14:paraId="1B96245D" w14:textId="77777777" w:rsidR="00FA48C7" w:rsidRPr="00974ABF" w:rsidRDefault="00FA48C7" w:rsidP="00D16271">
            <w:pPr>
              <w:jc w:val="center"/>
              <w:rPr>
                <w:bCs/>
                <w:color w:val="000000"/>
                <w:sz w:val="28"/>
                <w:szCs w:val="28"/>
              </w:rPr>
            </w:pPr>
            <w:r w:rsidRPr="00974ABF">
              <w:rPr>
                <w:bCs/>
                <w:color w:val="000000"/>
                <w:sz w:val="28"/>
                <w:szCs w:val="28"/>
              </w:rPr>
              <w:t>Бесперебойное захоронение твердых коммунальных отходов</w:t>
            </w:r>
          </w:p>
        </w:tc>
        <w:tc>
          <w:tcPr>
            <w:tcW w:w="3260" w:type="dxa"/>
            <w:vAlign w:val="center"/>
          </w:tcPr>
          <w:p w14:paraId="69FDBCF4" w14:textId="77777777" w:rsidR="00FA48C7" w:rsidRPr="00974ABF" w:rsidRDefault="00FA48C7" w:rsidP="00D16271">
            <w:pPr>
              <w:jc w:val="center"/>
              <w:rPr>
                <w:bCs/>
                <w:color w:val="000000"/>
                <w:sz w:val="28"/>
                <w:szCs w:val="28"/>
              </w:rPr>
            </w:pPr>
            <w:r w:rsidRPr="00974ABF">
              <w:rPr>
                <w:bCs/>
                <w:color w:val="000000"/>
                <w:sz w:val="28"/>
                <w:szCs w:val="28"/>
              </w:rPr>
              <w:t>2017 год</w:t>
            </w:r>
          </w:p>
        </w:tc>
        <w:tc>
          <w:tcPr>
            <w:tcW w:w="3261" w:type="dxa"/>
            <w:vAlign w:val="center"/>
          </w:tcPr>
          <w:p w14:paraId="4646CD2F" w14:textId="77777777" w:rsidR="00FA48C7" w:rsidRPr="00974ABF" w:rsidRDefault="00FA48C7" w:rsidP="00D16271">
            <w:pPr>
              <w:jc w:val="center"/>
              <w:rPr>
                <w:bCs/>
                <w:color w:val="000000"/>
                <w:sz w:val="28"/>
                <w:szCs w:val="28"/>
              </w:rPr>
            </w:pPr>
            <w:r w:rsidRPr="00974ABF">
              <w:rPr>
                <w:bCs/>
                <w:color w:val="000000"/>
                <w:sz w:val="28"/>
                <w:szCs w:val="28"/>
              </w:rPr>
              <w:t>2020 год</w:t>
            </w:r>
          </w:p>
        </w:tc>
      </w:tr>
    </w:tbl>
    <w:p w14:paraId="4A2EF752" w14:textId="77777777" w:rsidR="00FA48C7" w:rsidRPr="00974ABF" w:rsidRDefault="00FA48C7" w:rsidP="00FA48C7">
      <w:pPr>
        <w:ind w:left="-567"/>
        <w:jc w:val="center"/>
        <w:rPr>
          <w:bCs/>
          <w:color w:val="000000"/>
          <w:sz w:val="28"/>
          <w:szCs w:val="28"/>
        </w:rPr>
      </w:pPr>
    </w:p>
    <w:p w14:paraId="06D2D172" w14:textId="77777777" w:rsidR="00FA48C7" w:rsidRPr="00974ABF" w:rsidRDefault="00FA48C7" w:rsidP="00FA48C7">
      <w:pPr>
        <w:ind w:left="-567"/>
        <w:jc w:val="center"/>
        <w:rPr>
          <w:bCs/>
          <w:color w:val="000000"/>
          <w:sz w:val="28"/>
          <w:szCs w:val="28"/>
        </w:rPr>
      </w:pPr>
    </w:p>
    <w:p w14:paraId="60B9AEEB" w14:textId="77777777" w:rsidR="00FA48C7" w:rsidRPr="00974ABF" w:rsidRDefault="00FA48C7" w:rsidP="00FA48C7">
      <w:pPr>
        <w:ind w:left="-567"/>
        <w:jc w:val="center"/>
        <w:rPr>
          <w:bCs/>
          <w:color w:val="000000"/>
          <w:sz w:val="28"/>
          <w:szCs w:val="28"/>
        </w:rPr>
      </w:pPr>
    </w:p>
    <w:p w14:paraId="4E786987" w14:textId="77777777" w:rsidR="00FA48C7" w:rsidRPr="00974ABF" w:rsidRDefault="00FA48C7" w:rsidP="00FA48C7">
      <w:pPr>
        <w:ind w:left="-567"/>
        <w:jc w:val="center"/>
        <w:rPr>
          <w:bCs/>
          <w:color w:val="000000"/>
          <w:sz w:val="28"/>
          <w:szCs w:val="28"/>
        </w:rPr>
      </w:pPr>
    </w:p>
    <w:p w14:paraId="7C75390E" w14:textId="77777777" w:rsidR="00FA48C7" w:rsidRPr="00974ABF" w:rsidRDefault="00FA48C7" w:rsidP="00FA48C7">
      <w:pPr>
        <w:ind w:left="-567"/>
        <w:jc w:val="center"/>
        <w:rPr>
          <w:bCs/>
          <w:color w:val="000000"/>
          <w:sz w:val="28"/>
          <w:szCs w:val="28"/>
        </w:rPr>
      </w:pPr>
    </w:p>
    <w:p w14:paraId="381AC632" w14:textId="77777777" w:rsidR="00FA48C7" w:rsidRPr="00974ABF" w:rsidRDefault="00FA48C7" w:rsidP="00FA48C7">
      <w:pPr>
        <w:ind w:left="-567"/>
        <w:jc w:val="center"/>
        <w:rPr>
          <w:bCs/>
          <w:color w:val="000000"/>
          <w:sz w:val="28"/>
          <w:szCs w:val="28"/>
        </w:rPr>
      </w:pPr>
    </w:p>
    <w:p w14:paraId="76324C98" w14:textId="77777777" w:rsidR="00FA48C7" w:rsidRPr="00974ABF" w:rsidRDefault="00FA48C7" w:rsidP="00FA48C7">
      <w:pPr>
        <w:ind w:left="-567"/>
        <w:jc w:val="center"/>
        <w:rPr>
          <w:bCs/>
          <w:color w:val="000000"/>
          <w:sz w:val="28"/>
          <w:szCs w:val="28"/>
        </w:rPr>
      </w:pPr>
    </w:p>
    <w:p w14:paraId="02B15AA9" w14:textId="77777777" w:rsidR="00FA48C7" w:rsidRPr="00974ABF" w:rsidRDefault="00FA48C7" w:rsidP="00FA48C7">
      <w:pPr>
        <w:ind w:left="-567"/>
        <w:jc w:val="center"/>
        <w:rPr>
          <w:bCs/>
          <w:color w:val="000000"/>
          <w:sz w:val="28"/>
          <w:szCs w:val="28"/>
        </w:rPr>
      </w:pPr>
    </w:p>
    <w:p w14:paraId="68EFA72F" w14:textId="77777777" w:rsidR="00FA48C7" w:rsidRPr="00974ABF" w:rsidRDefault="00FA48C7" w:rsidP="00FA48C7">
      <w:pPr>
        <w:ind w:left="-567"/>
        <w:jc w:val="center"/>
        <w:rPr>
          <w:bCs/>
          <w:color w:val="000000"/>
          <w:sz w:val="28"/>
          <w:szCs w:val="28"/>
        </w:rPr>
      </w:pPr>
    </w:p>
    <w:p w14:paraId="4CEDB335" w14:textId="77777777" w:rsidR="00FA48C7" w:rsidRPr="00974ABF" w:rsidRDefault="00FA48C7" w:rsidP="00FA48C7">
      <w:pPr>
        <w:ind w:left="-567"/>
        <w:jc w:val="center"/>
        <w:rPr>
          <w:bCs/>
          <w:color w:val="000000"/>
          <w:sz w:val="28"/>
          <w:szCs w:val="28"/>
        </w:rPr>
      </w:pPr>
    </w:p>
    <w:p w14:paraId="5600CFC5" w14:textId="77777777" w:rsidR="00FA48C7" w:rsidRPr="00974ABF" w:rsidRDefault="00FA48C7" w:rsidP="00FA48C7">
      <w:pPr>
        <w:ind w:left="-567"/>
        <w:jc w:val="center"/>
        <w:rPr>
          <w:bCs/>
          <w:color w:val="000000"/>
          <w:sz w:val="28"/>
          <w:szCs w:val="28"/>
        </w:rPr>
      </w:pPr>
    </w:p>
    <w:p w14:paraId="782F9866" w14:textId="77777777" w:rsidR="00FA48C7" w:rsidRPr="00974ABF" w:rsidRDefault="00FA48C7" w:rsidP="00FA48C7">
      <w:pPr>
        <w:ind w:left="-567"/>
        <w:jc w:val="center"/>
        <w:rPr>
          <w:bCs/>
          <w:color w:val="000000"/>
          <w:sz w:val="28"/>
          <w:szCs w:val="28"/>
        </w:rPr>
      </w:pPr>
    </w:p>
    <w:p w14:paraId="54F6671B" w14:textId="77777777" w:rsidR="00FA48C7" w:rsidRPr="00974ABF" w:rsidRDefault="00FA48C7" w:rsidP="00FA48C7">
      <w:pPr>
        <w:ind w:left="-567"/>
        <w:jc w:val="center"/>
        <w:rPr>
          <w:bCs/>
          <w:color w:val="000000"/>
          <w:sz w:val="28"/>
          <w:szCs w:val="28"/>
        </w:rPr>
      </w:pPr>
    </w:p>
    <w:p w14:paraId="0BDE5FF0" w14:textId="77777777" w:rsidR="00FA48C7" w:rsidRPr="00974ABF" w:rsidRDefault="00FA48C7" w:rsidP="00FA48C7">
      <w:pPr>
        <w:ind w:left="-567"/>
        <w:jc w:val="center"/>
        <w:rPr>
          <w:bCs/>
          <w:color w:val="000000"/>
          <w:sz w:val="28"/>
          <w:szCs w:val="28"/>
        </w:rPr>
      </w:pPr>
    </w:p>
    <w:p w14:paraId="6D132797" w14:textId="77777777" w:rsidR="00FA48C7" w:rsidRPr="00974ABF" w:rsidRDefault="00FA48C7" w:rsidP="00FA48C7">
      <w:pPr>
        <w:ind w:left="-567"/>
        <w:jc w:val="center"/>
        <w:rPr>
          <w:bCs/>
          <w:color w:val="000000"/>
          <w:sz w:val="28"/>
          <w:szCs w:val="28"/>
        </w:rPr>
      </w:pPr>
    </w:p>
    <w:p w14:paraId="12E2CEE8" w14:textId="77777777" w:rsidR="00FA48C7" w:rsidRPr="00974ABF" w:rsidRDefault="00FA48C7" w:rsidP="00FA48C7">
      <w:pPr>
        <w:ind w:left="-567"/>
        <w:jc w:val="center"/>
        <w:rPr>
          <w:bCs/>
          <w:color w:val="000000"/>
          <w:sz w:val="28"/>
          <w:szCs w:val="28"/>
        </w:rPr>
      </w:pPr>
    </w:p>
    <w:p w14:paraId="22286849" w14:textId="77777777" w:rsidR="00FA48C7" w:rsidRPr="00974ABF" w:rsidRDefault="00FA48C7" w:rsidP="00FA48C7">
      <w:pPr>
        <w:ind w:left="-567"/>
        <w:jc w:val="center"/>
        <w:rPr>
          <w:bCs/>
          <w:color w:val="000000"/>
          <w:sz w:val="28"/>
          <w:szCs w:val="28"/>
        </w:rPr>
      </w:pPr>
    </w:p>
    <w:p w14:paraId="03356F5F" w14:textId="77777777" w:rsidR="00FA48C7" w:rsidRPr="00974ABF" w:rsidRDefault="00FA48C7" w:rsidP="00FA48C7">
      <w:pPr>
        <w:ind w:left="-567"/>
        <w:jc w:val="center"/>
        <w:rPr>
          <w:bCs/>
          <w:color w:val="000000"/>
          <w:sz w:val="28"/>
          <w:szCs w:val="28"/>
        </w:rPr>
      </w:pPr>
    </w:p>
    <w:p w14:paraId="33FE417D" w14:textId="77777777" w:rsidR="00FA48C7" w:rsidRPr="00974ABF" w:rsidRDefault="00FA48C7" w:rsidP="00FA48C7">
      <w:pPr>
        <w:ind w:left="-567"/>
        <w:jc w:val="center"/>
        <w:rPr>
          <w:bCs/>
          <w:color w:val="000000"/>
          <w:sz w:val="28"/>
          <w:szCs w:val="28"/>
        </w:rPr>
      </w:pPr>
    </w:p>
    <w:p w14:paraId="3C23382C" w14:textId="77777777" w:rsidR="00FA48C7" w:rsidRPr="00974ABF" w:rsidRDefault="00FA48C7" w:rsidP="00FA48C7">
      <w:pPr>
        <w:ind w:left="-567"/>
        <w:jc w:val="center"/>
        <w:rPr>
          <w:bCs/>
          <w:color w:val="000000"/>
          <w:sz w:val="28"/>
          <w:szCs w:val="28"/>
        </w:rPr>
      </w:pPr>
    </w:p>
    <w:p w14:paraId="2E2EBFB6" w14:textId="77777777" w:rsidR="00FA48C7" w:rsidRPr="00974ABF" w:rsidRDefault="00FA48C7" w:rsidP="00FA48C7">
      <w:pPr>
        <w:ind w:left="-567"/>
        <w:jc w:val="center"/>
        <w:rPr>
          <w:bCs/>
          <w:color w:val="000000"/>
          <w:sz w:val="28"/>
          <w:szCs w:val="28"/>
        </w:rPr>
      </w:pPr>
    </w:p>
    <w:p w14:paraId="527D66C8" w14:textId="77777777" w:rsidR="00FA48C7" w:rsidRPr="00974ABF" w:rsidRDefault="00FA48C7" w:rsidP="00FA48C7">
      <w:pPr>
        <w:ind w:left="-567"/>
        <w:jc w:val="center"/>
        <w:rPr>
          <w:bCs/>
          <w:color w:val="000000"/>
          <w:sz w:val="28"/>
          <w:szCs w:val="28"/>
        </w:rPr>
      </w:pPr>
    </w:p>
    <w:p w14:paraId="2FDCF34E" w14:textId="77777777" w:rsidR="00FA48C7" w:rsidRPr="00974ABF" w:rsidRDefault="00FA48C7" w:rsidP="00FA48C7">
      <w:pPr>
        <w:ind w:left="-567"/>
        <w:jc w:val="center"/>
        <w:rPr>
          <w:bCs/>
          <w:color w:val="000000"/>
          <w:sz w:val="28"/>
          <w:szCs w:val="28"/>
        </w:rPr>
      </w:pPr>
    </w:p>
    <w:p w14:paraId="4A6EB959" w14:textId="77777777" w:rsidR="00FA48C7" w:rsidRPr="00974ABF" w:rsidRDefault="00FA48C7" w:rsidP="00FA48C7">
      <w:pPr>
        <w:ind w:left="-567"/>
        <w:jc w:val="center"/>
        <w:rPr>
          <w:bCs/>
          <w:color w:val="000000"/>
          <w:sz w:val="28"/>
          <w:szCs w:val="28"/>
        </w:rPr>
      </w:pPr>
    </w:p>
    <w:p w14:paraId="14C96626" w14:textId="77777777" w:rsidR="00FA48C7" w:rsidRPr="00974ABF" w:rsidRDefault="00FA48C7" w:rsidP="00FA48C7">
      <w:pPr>
        <w:ind w:left="-567"/>
        <w:jc w:val="center"/>
        <w:rPr>
          <w:bCs/>
          <w:color w:val="000000"/>
          <w:sz w:val="28"/>
          <w:szCs w:val="28"/>
        </w:rPr>
      </w:pPr>
    </w:p>
    <w:p w14:paraId="0D6078FA" w14:textId="77777777" w:rsidR="00FA48C7" w:rsidRPr="00974ABF" w:rsidRDefault="00FA48C7" w:rsidP="00FA48C7">
      <w:pPr>
        <w:ind w:left="-567"/>
        <w:jc w:val="center"/>
        <w:rPr>
          <w:bCs/>
          <w:color w:val="000000"/>
          <w:sz w:val="28"/>
          <w:szCs w:val="28"/>
        </w:rPr>
      </w:pPr>
    </w:p>
    <w:p w14:paraId="490DD900" w14:textId="77777777" w:rsidR="00FA48C7" w:rsidRPr="00974ABF" w:rsidRDefault="00FA48C7" w:rsidP="00FA48C7">
      <w:pPr>
        <w:ind w:left="-567"/>
        <w:jc w:val="center"/>
        <w:rPr>
          <w:bCs/>
          <w:color w:val="000000"/>
          <w:sz w:val="28"/>
          <w:szCs w:val="28"/>
        </w:rPr>
      </w:pPr>
    </w:p>
    <w:p w14:paraId="334AA819" w14:textId="77777777" w:rsidR="00FA48C7" w:rsidRPr="00974ABF" w:rsidRDefault="00FA48C7" w:rsidP="00FA48C7">
      <w:pPr>
        <w:ind w:left="-567"/>
        <w:jc w:val="center"/>
        <w:rPr>
          <w:bCs/>
          <w:color w:val="000000"/>
          <w:sz w:val="28"/>
          <w:szCs w:val="28"/>
        </w:rPr>
      </w:pPr>
    </w:p>
    <w:p w14:paraId="521F8B6A" w14:textId="77777777" w:rsidR="00FA48C7" w:rsidRPr="00974ABF" w:rsidRDefault="00FA48C7" w:rsidP="00FA48C7">
      <w:pPr>
        <w:ind w:left="-567"/>
        <w:jc w:val="center"/>
        <w:rPr>
          <w:bCs/>
          <w:color w:val="000000"/>
          <w:sz w:val="28"/>
          <w:szCs w:val="28"/>
        </w:rPr>
      </w:pPr>
    </w:p>
    <w:p w14:paraId="1F345486" w14:textId="77777777" w:rsidR="00FA48C7" w:rsidRPr="00974ABF" w:rsidRDefault="00FA48C7" w:rsidP="00FA48C7">
      <w:pPr>
        <w:ind w:left="-567"/>
        <w:jc w:val="center"/>
        <w:rPr>
          <w:bCs/>
          <w:color w:val="000000"/>
          <w:sz w:val="28"/>
          <w:szCs w:val="28"/>
        </w:rPr>
      </w:pPr>
    </w:p>
    <w:p w14:paraId="359B6B8D" w14:textId="77777777" w:rsidR="00FA48C7" w:rsidRPr="00974ABF" w:rsidRDefault="00FA48C7" w:rsidP="00FA48C7">
      <w:pPr>
        <w:ind w:left="-567"/>
        <w:jc w:val="center"/>
        <w:rPr>
          <w:bCs/>
          <w:color w:val="000000"/>
          <w:sz w:val="28"/>
          <w:szCs w:val="28"/>
        </w:rPr>
      </w:pPr>
    </w:p>
    <w:p w14:paraId="2679D604" w14:textId="77777777" w:rsidR="00FA48C7" w:rsidRPr="00974ABF" w:rsidRDefault="00FA48C7" w:rsidP="00FA48C7">
      <w:pPr>
        <w:ind w:left="-567"/>
        <w:jc w:val="center"/>
        <w:rPr>
          <w:bCs/>
          <w:color w:val="000000"/>
          <w:sz w:val="28"/>
          <w:szCs w:val="28"/>
        </w:rPr>
      </w:pPr>
    </w:p>
    <w:p w14:paraId="2B143078" w14:textId="77777777" w:rsidR="00FA48C7" w:rsidRPr="00974ABF" w:rsidRDefault="00FA48C7" w:rsidP="00FA48C7">
      <w:pPr>
        <w:ind w:left="-567"/>
        <w:jc w:val="center"/>
        <w:rPr>
          <w:bCs/>
          <w:color w:val="000000"/>
          <w:sz w:val="28"/>
          <w:szCs w:val="28"/>
        </w:rPr>
      </w:pPr>
    </w:p>
    <w:p w14:paraId="40943D57" w14:textId="77777777" w:rsidR="00FA48C7" w:rsidRPr="00974ABF" w:rsidRDefault="00FA48C7" w:rsidP="00FA48C7">
      <w:pPr>
        <w:ind w:left="-567"/>
        <w:jc w:val="center"/>
        <w:rPr>
          <w:bCs/>
          <w:color w:val="000000"/>
          <w:sz w:val="28"/>
          <w:szCs w:val="28"/>
        </w:rPr>
      </w:pPr>
    </w:p>
    <w:p w14:paraId="120212F7" w14:textId="77777777" w:rsidR="00FA48C7" w:rsidRPr="00974ABF" w:rsidRDefault="00FA48C7" w:rsidP="00FA48C7">
      <w:pPr>
        <w:ind w:left="-567"/>
        <w:jc w:val="center"/>
        <w:rPr>
          <w:bCs/>
          <w:color w:val="000000"/>
          <w:sz w:val="28"/>
          <w:szCs w:val="28"/>
        </w:rPr>
      </w:pPr>
    </w:p>
    <w:p w14:paraId="749E57D5" w14:textId="77777777" w:rsidR="00FA48C7" w:rsidRPr="00974ABF" w:rsidRDefault="00FA48C7" w:rsidP="00FA48C7">
      <w:pPr>
        <w:ind w:left="-567"/>
        <w:jc w:val="center"/>
        <w:rPr>
          <w:bCs/>
          <w:color w:val="000000"/>
          <w:sz w:val="28"/>
          <w:szCs w:val="28"/>
        </w:rPr>
      </w:pPr>
    </w:p>
    <w:p w14:paraId="799C78DE" w14:textId="77777777" w:rsidR="00FA48C7" w:rsidRPr="00974ABF" w:rsidRDefault="00FA48C7" w:rsidP="00FA48C7">
      <w:pPr>
        <w:jc w:val="center"/>
        <w:rPr>
          <w:bCs/>
          <w:color w:val="000000"/>
          <w:sz w:val="28"/>
          <w:szCs w:val="28"/>
        </w:rPr>
      </w:pPr>
      <w:r w:rsidRPr="00974ABF">
        <w:rPr>
          <w:bCs/>
          <w:color w:val="000000"/>
          <w:sz w:val="28"/>
          <w:szCs w:val="28"/>
        </w:rPr>
        <w:t>Раздел 6. Показатели эффективности объектов,</w:t>
      </w:r>
    </w:p>
    <w:p w14:paraId="02D5CB79" w14:textId="77777777" w:rsidR="00FA48C7" w:rsidRPr="00974ABF" w:rsidRDefault="00FA48C7" w:rsidP="00FA48C7">
      <w:pPr>
        <w:jc w:val="center"/>
        <w:rPr>
          <w:bCs/>
          <w:color w:val="000000"/>
          <w:sz w:val="28"/>
          <w:szCs w:val="28"/>
        </w:rPr>
      </w:pPr>
      <w:r w:rsidRPr="00974ABF">
        <w:rPr>
          <w:bCs/>
          <w:color w:val="000000"/>
          <w:sz w:val="28"/>
          <w:szCs w:val="28"/>
        </w:rPr>
        <w:t>используемых для захоронения твердых коммунальных отходов</w:t>
      </w:r>
    </w:p>
    <w:p w14:paraId="5EEB86F2" w14:textId="77777777" w:rsidR="00FA48C7" w:rsidRPr="00974ABF" w:rsidRDefault="00FA48C7" w:rsidP="00FA48C7">
      <w:pPr>
        <w:ind w:left="-567"/>
        <w:jc w:val="center"/>
        <w:rPr>
          <w:bCs/>
          <w:color w:val="000000"/>
          <w:sz w:val="28"/>
          <w:szCs w:val="28"/>
        </w:rPr>
      </w:pPr>
    </w:p>
    <w:tbl>
      <w:tblPr>
        <w:tblStyle w:val="af"/>
        <w:tblW w:w="10603" w:type="dxa"/>
        <w:jc w:val="center"/>
        <w:tblLayout w:type="fixed"/>
        <w:tblLook w:val="04A0" w:firstRow="1" w:lastRow="0" w:firstColumn="1" w:lastColumn="0" w:noHBand="0" w:noVBand="1"/>
      </w:tblPr>
      <w:tblGrid>
        <w:gridCol w:w="822"/>
        <w:gridCol w:w="3375"/>
        <w:gridCol w:w="993"/>
        <w:gridCol w:w="1701"/>
        <w:gridCol w:w="992"/>
        <w:gridCol w:w="935"/>
        <w:gridCol w:w="935"/>
        <w:gridCol w:w="850"/>
      </w:tblGrid>
      <w:tr w:rsidR="00FA48C7" w:rsidRPr="00974ABF" w14:paraId="2CCEFF6F" w14:textId="77777777" w:rsidTr="00D16271">
        <w:trPr>
          <w:jc w:val="center"/>
        </w:trPr>
        <w:tc>
          <w:tcPr>
            <w:tcW w:w="822" w:type="dxa"/>
            <w:vAlign w:val="center"/>
          </w:tcPr>
          <w:p w14:paraId="0CA4CF48" w14:textId="77777777" w:rsidR="00FA48C7" w:rsidRPr="00974ABF" w:rsidRDefault="00FA48C7" w:rsidP="00D16271">
            <w:pPr>
              <w:jc w:val="center"/>
              <w:rPr>
                <w:bCs/>
                <w:color w:val="000000"/>
                <w:sz w:val="28"/>
                <w:szCs w:val="28"/>
              </w:rPr>
            </w:pPr>
            <w:r w:rsidRPr="00974ABF">
              <w:rPr>
                <w:bCs/>
                <w:color w:val="000000"/>
                <w:sz w:val="28"/>
                <w:szCs w:val="28"/>
              </w:rPr>
              <w:t>№ п/п</w:t>
            </w:r>
          </w:p>
        </w:tc>
        <w:tc>
          <w:tcPr>
            <w:tcW w:w="3375" w:type="dxa"/>
            <w:vAlign w:val="center"/>
          </w:tcPr>
          <w:p w14:paraId="29B0ADB6" w14:textId="77777777" w:rsidR="00FA48C7" w:rsidRPr="00974ABF" w:rsidRDefault="00FA48C7" w:rsidP="00D16271">
            <w:pPr>
              <w:jc w:val="center"/>
              <w:rPr>
                <w:bCs/>
                <w:color w:val="000000"/>
                <w:sz w:val="28"/>
                <w:szCs w:val="28"/>
              </w:rPr>
            </w:pPr>
            <w:r w:rsidRPr="00974ABF">
              <w:rPr>
                <w:bCs/>
                <w:color w:val="000000"/>
                <w:sz w:val="28"/>
                <w:szCs w:val="28"/>
              </w:rPr>
              <w:t>Наименование показателя</w:t>
            </w:r>
          </w:p>
        </w:tc>
        <w:tc>
          <w:tcPr>
            <w:tcW w:w="993" w:type="dxa"/>
            <w:vAlign w:val="center"/>
          </w:tcPr>
          <w:p w14:paraId="7A04ED90" w14:textId="77777777" w:rsidR="00FA48C7" w:rsidRPr="00974ABF" w:rsidRDefault="00FA48C7" w:rsidP="00D16271">
            <w:pPr>
              <w:jc w:val="center"/>
              <w:rPr>
                <w:bCs/>
                <w:color w:val="000000"/>
                <w:sz w:val="28"/>
                <w:szCs w:val="28"/>
              </w:rPr>
            </w:pPr>
            <w:r w:rsidRPr="00974ABF">
              <w:rPr>
                <w:bCs/>
                <w:color w:val="000000"/>
                <w:sz w:val="28"/>
                <w:szCs w:val="28"/>
              </w:rPr>
              <w:t>Факт 2016 год</w:t>
            </w:r>
          </w:p>
        </w:tc>
        <w:tc>
          <w:tcPr>
            <w:tcW w:w="1701" w:type="dxa"/>
            <w:vAlign w:val="center"/>
          </w:tcPr>
          <w:p w14:paraId="2A1AB456" w14:textId="77777777" w:rsidR="00FA48C7" w:rsidRPr="00974ABF" w:rsidRDefault="00FA48C7" w:rsidP="00D16271">
            <w:pPr>
              <w:jc w:val="center"/>
              <w:rPr>
                <w:bCs/>
                <w:color w:val="000000"/>
                <w:sz w:val="28"/>
                <w:szCs w:val="28"/>
              </w:rPr>
            </w:pPr>
            <w:r w:rsidRPr="00974ABF">
              <w:rPr>
                <w:bCs/>
                <w:color w:val="000000"/>
                <w:sz w:val="28"/>
                <w:szCs w:val="28"/>
              </w:rPr>
              <w:t>Ожидаемые значения 2017 год</w:t>
            </w:r>
          </w:p>
        </w:tc>
        <w:tc>
          <w:tcPr>
            <w:tcW w:w="992" w:type="dxa"/>
            <w:vAlign w:val="center"/>
          </w:tcPr>
          <w:p w14:paraId="5D850701" w14:textId="77777777" w:rsidR="00FA48C7" w:rsidRPr="00974ABF" w:rsidRDefault="00FA48C7" w:rsidP="00D16271">
            <w:pPr>
              <w:jc w:val="center"/>
              <w:rPr>
                <w:bCs/>
                <w:color w:val="000000"/>
                <w:sz w:val="28"/>
                <w:szCs w:val="28"/>
              </w:rPr>
            </w:pPr>
            <w:r w:rsidRPr="00974ABF">
              <w:rPr>
                <w:bCs/>
                <w:color w:val="000000"/>
                <w:sz w:val="28"/>
                <w:szCs w:val="28"/>
              </w:rPr>
              <w:t>План 2018 год</w:t>
            </w:r>
          </w:p>
        </w:tc>
        <w:tc>
          <w:tcPr>
            <w:tcW w:w="935" w:type="dxa"/>
            <w:vAlign w:val="center"/>
          </w:tcPr>
          <w:p w14:paraId="536AA14E" w14:textId="77777777" w:rsidR="00FA48C7" w:rsidRPr="00974ABF" w:rsidRDefault="00FA48C7" w:rsidP="00D16271">
            <w:pPr>
              <w:jc w:val="center"/>
              <w:rPr>
                <w:bCs/>
                <w:color w:val="000000"/>
                <w:sz w:val="28"/>
                <w:szCs w:val="28"/>
              </w:rPr>
            </w:pPr>
            <w:r w:rsidRPr="00974ABF">
              <w:rPr>
                <w:bCs/>
                <w:color w:val="000000"/>
                <w:sz w:val="28"/>
                <w:szCs w:val="28"/>
              </w:rPr>
              <w:t>План 2019 год</w:t>
            </w:r>
          </w:p>
        </w:tc>
        <w:tc>
          <w:tcPr>
            <w:tcW w:w="935" w:type="dxa"/>
            <w:vAlign w:val="center"/>
          </w:tcPr>
          <w:p w14:paraId="3CBB1569" w14:textId="77777777" w:rsidR="00FA48C7" w:rsidRPr="00974ABF" w:rsidRDefault="00FA48C7" w:rsidP="00D16271">
            <w:pPr>
              <w:jc w:val="center"/>
              <w:rPr>
                <w:bCs/>
                <w:color w:val="000000"/>
                <w:sz w:val="28"/>
                <w:szCs w:val="28"/>
              </w:rPr>
            </w:pPr>
            <w:r w:rsidRPr="00974ABF">
              <w:rPr>
                <w:bCs/>
                <w:color w:val="000000"/>
                <w:sz w:val="28"/>
                <w:szCs w:val="28"/>
              </w:rPr>
              <w:t>План 2020 год</w:t>
            </w:r>
          </w:p>
        </w:tc>
        <w:tc>
          <w:tcPr>
            <w:tcW w:w="850" w:type="dxa"/>
            <w:vAlign w:val="center"/>
          </w:tcPr>
          <w:p w14:paraId="70314272" w14:textId="77777777" w:rsidR="00FA48C7" w:rsidRPr="00974ABF" w:rsidRDefault="00FA48C7" w:rsidP="00D16271">
            <w:pPr>
              <w:jc w:val="center"/>
              <w:rPr>
                <w:bCs/>
                <w:color w:val="000000"/>
                <w:sz w:val="28"/>
                <w:szCs w:val="28"/>
              </w:rPr>
            </w:pPr>
            <w:r w:rsidRPr="00974ABF">
              <w:rPr>
                <w:bCs/>
                <w:color w:val="000000"/>
                <w:sz w:val="28"/>
                <w:szCs w:val="28"/>
              </w:rPr>
              <w:t>План 2021 год</w:t>
            </w:r>
          </w:p>
        </w:tc>
      </w:tr>
      <w:tr w:rsidR="00FA48C7" w:rsidRPr="00974ABF" w14:paraId="2622205E" w14:textId="77777777" w:rsidTr="00D16271">
        <w:trPr>
          <w:jc w:val="center"/>
        </w:trPr>
        <w:tc>
          <w:tcPr>
            <w:tcW w:w="822" w:type="dxa"/>
          </w:tcPr>
          <w:p w14:paraId="1C2A0E15" w14:textId="77777777" w:rsidR="00FA48C7" w:rsidRPr="00974ABF" w:rsidRDefault="00FA48C7" w:rsidP="00D16271">
            <w:pPr>
              <w:jc w:val="center"/>
              <w:rPr>
                <w:bCs/>
                <w:color w:val="000000"/>
                <w:sz w:val="28"/>
                <w:szCs w:val="28"/>
              </w:rPr>
            </w:pPr>
            <w:r w:rsidRPr="00974ABF">
              <w:rPr>
                <w:bCs/>
                <w:color w:val="000000"/>
                <w:sz w:val="28"/>
                <w:szCs w:val="28"/>
              </w:rPr>
              <w:t>1</w:t>
            </w:r>
          </w:p>
        </w:tc>
        <w:tc>
          <w:tcPr>
            <w:tcW w:w="3375" w:type="dxa"/>
          </w:tcPr>
          <w:p w14:paraId="146AFD6B" w14:textId="77777777" w:rsidR="00FA48C7" w:rsidRPr="00974ABF" w:rsidRDefault="00FA48C7" w:rsidP="00D16271">
            <w:pPr>
              <w:jc w:val="center"/>
              <w:rPr>
                <w:bCs/>
                <w:color w:val="000000"/>
                <w:sz w:val="28"/>
                <w:szCs w:val="28"/>
              </w:rPr>
            </w:pPr>
            <w:r w:rsidRPr="00974ABF">
              <w:rPr>
                <w:bCs/>
                <w:color w:val="000000"/>
                <w:sz w:val="28"/>
                <w:szCs w:val="28"/>
              </w:rPr>
              <w:t>2</w:t>
            </w:r>
          </w:p>
        </w:tc>
        <w:tc>
          <w:tcPr>
            <w:tcW w:w="993" w:type="dxa"/>
          </w:tcPr>
          <w:p w14:paraId="6788B7C7" w14:textId="77777777" w:rsidR="00FA48C7" w:rsidRPr="00974ABF" w:rsidRDefault="00FA48C7" w:rsidP="00D16271">
            <w:pPr>
              <w:jc w:val="center"/>
              <w:rPr>
                <w:bCs/>
                <w:color w:val="000000"/>
                <w:sz w:val="28"/>
                <w:szCs w:val="28"/>
              </w:rPr>
            </w:pPr>
            <w:r w:rsidRPr="00974ABF">
              <w:rPr>
                <w:bCs/>
                <w:color w:val="000000"/>
                <w:sz w:val="28"/>
                <w:szCs w:val="28"/>
              </w:rPr>
              <w:t>3</w:t>
            </w:r>
          </w:p>
        </w:tc>
        <w:tc>
          <w:tcPr>
            <w:tcW w:w="1701" w:type="dxa"/>
          </w:tcPr>
          <w:p w14:paraId="02FF3932" w14:textId="77777777" w:rsidR="00FA48C7" w:rsidRPr="00974ABF" w:rsidRDefault="00FA48C7" w:rsidP="00D16271">
            <w:pPr>
              <w:jc w:val="center"/>
              <w:rPr>
                <w:bCs/>
                <w:color w:val="000000"/>
                <w:sz w:val="28"/>
                <w:szCs w:val="28"/>
              </w:rPr>
            </w:pPr>
            <w:r w:rsidRPr="00974ABF">
              <w:rPr>
                <w:bCs/>
                <w:color w:val="000000"/>
                <w:sz w:val="28"/>
                <w:szCs w:val="28"/>
              </w:rPr>
              <w:t>4</w:t>
            </w:r>
          </w:p>
        </w:tc>
        <w:tc>
          <w:tcPr>
            <w:tcW w:w="992" w:type="dxa"/>
          </w:tcPr>
          <w:p w14:paraId="1441D5DC" w14:textId="77777777" w:rsidR="00FA48C7" w:rsidRPr="00974ABF" w:rsidRDefault="00FA48C7" w:rsidP="00D16271">
            <w:pPr>
              <w:jc w:val="center"/>
              <w:rPr>
                <w:bCs/>
                <w:color w:val="000000"/>
                <w:sz w:val="28"/>
                <w:szCs w:val="28"/>
              </w:rPr>
            </w:pPr>
            <w:r w:rsidRPr="00974ABF">
              <w:rPr>
                <w:bCs/>
                <w:color w:val="000000"/>
                <w:sz w:val="28"/>
                <w:szCs w:val="28"/>
              </w:rPr>
              <w:t>5</w:t>
            </w:r>
          </w:p>
        </w:tc>
        <w:tc>
          <w:tcPr>
            <w:tcW w:w="935" w:type="dxa"/>
          </w:tcPr>
          <w:p w14:paraId="3CB61039" w14:textId="77777777" w:rsidR="00FA48C7" w:rsidRPr="00974ABF" w:rsidRDefault="00FA48C7" w:rsidP="00D16271">
            <w:pPr>
              <w:jc w:val="center"/>
              <w:rPr>
                <w:bCs/>
                <w:color w:val="000000"/>
                <w:sz w:val="28"/>
                <w:szCs w:val="28"/>
              </w:rPr>
            </w:pPr>
            <w:r w:rsidRPr="00974ABF">
              <w:rPr>
                <w:bCs/>
                <w:color w:val="000000"/>
                <w:sz w:val="28"/>
                <w:szCs w:val="28"/>
              </w:rPr>
              <w:t>6</w:t>
            </w:r>
          </w:p>
        </w:tc>
        <w:tc>
          <w:tcPr>
            <w:tcW w:w="935" w:type="dxa"/>
          </w:tcPr>
          <w:p w14:paraId="2F992723" w14:textId="77777777" w:rsidR="00FA48C7" w:rsidRPr="00974ABF" w:rsidRDefault="00FA48C7" w:rsidP="00D16271">
            <w:pPr>
              <w:jc w:val="center"/>
              <w:rPr>
                <w:bCs/>
                <w:color w:val="000000"/>
                <w:sz w:val="28"/>
                <w:szCs w:val="28"/>
              </w:rPr>
            </w:pPr>
            <w:r w:rsidRPr="00974ABF">
              <w:rPr>
                <w:bCs/>
                <w:color w:val="000000"/>
                <w:sz w:val="28"/>
                <w:szCs w:val="28"/>
              </w:rPr>
              <w:t>7</w:t>
            </w:r>
          </w:p>
        </w:tc>
        <w:tc>
          <w:tcPr>
            <w:tcW w:w="850" w:type="dxa"/>
          </w:tcPr>
          <w:p w14:paraId="217F27AF" w14:textId="77777777" w:rsidR="00FA48C7" w:rsidRPr="00974ABF" w:rsidRDefault="00FA48C7" w:rsidP="00D16271">
            <w:pPr>
              <w:jc w:val="center"/>
              <w:rPr>
                <w:bCs/>
                <w:color w:val="000000"/>
                <w:sz w:val="28"/>
                <w:szCs w:val="28"/>
              </w:rPr>
            </w:pPr>
            <w:r w:rsidRPr="00974ABF">
              <w:rPr>
                <w:bCs/>
                <w:color w:val="000000"/>
                <w:sz w:val="28"/>
                <w:szCs w:val="28"/>
              </w:rPr>
              <w:t>8</w:t>
            </w:r>
          </w:p>
        </w:tc>
      </w:tr>
      <w:tr w:rsidR="00FA48C7" w:rsidRPr="00974ABF" w14:paraId="7595F1F1" w14:textId="77777777" w:rsidTr="00D16271">
        <w:trPr>
          <w:jc w:val="center"/>
        </w:trPr>
        <w:tc>
          <w:tcPr>
            <w:tcW w:w="10603" w:type="dxa"/>
            <w:gridSpan w:val="8"/>
          </w:tcPr>
          <w:p w14:paraId="06408E0B" w14:textId="77777777" w:rsidR="00FA48C7" w:rsidRPr="00974ABF" w:rsidRDefault="00FA48C7" w:rsidP="00D16271">
            <w:pPr>
              <w:jc w:val="center"/>
              <w:rPr>
                <w:bCs/>
                <w:color w:val="000000"/>
                <w:sz w:val="28"/>
                <w:szCs w:val="28"/>
              </w:rPr>
            </w:pPr>
            <w:r w:rsidRPr="00974ABF">
              <w:rPr>
                <w:bCs/>
                <w:color w:val="000000"/>
                <w:sz w:val="28"/>
                <w:szCs w:val="28"/>
              </w:rPr>
              <w:t xml:space="preserve"> Захоронение твердых коммунальных отходов</w:t>
            </w:r>
          </w:p>
        </w:tc>
      </w:tr>
      <w:tr w:rsidR="00FA48C7" w:rsidRPr="00974ABF" w14:paraId="5EDC235E" w14:textId="77777777" w:rsidTr="00D16271">
        <w:trPr>
          <w:trHeight w:val="1882"/>
          <w:jc w:val="center"/>
        </w:trPr>
        <w:tc>
          <w:tcPr>
            <w:tcW w:w="822" w:type="dxa"/>
            <w:vAlign w:val="center"/>
          </w:tcPr>
          <w:p w14:paraId="146FA25D" w14:textId="77777777" w:rsidR="00FA48C7" w:rsidRPr="00974ABF" w:rsidRDefault="00FA48C7" w:rsidP="00D16271">
            <w:pPr>
              <w:jc w:val="center"/>
              <w:rPr>
                <w:bCs/>
                <w:color w:val="000000"/>
                <w:sz w:val="28"/>
                <w:szCs w:val="28"/>
              </w:rPr>
            </w:pPr>
            <w:r w:rsidRPr="00974ABF">
              <w:rPr>
                <w:bCs/>
                <w:color w:val="000000"/>
                <w:sz w:val="28"/>
                <w:szCs w:val="28"/>
              </w:rPr>
              <w:t>1.</w:t>
            </w:r>
          </w:p>
        </w:tc>
        <w:tc>
          <w:tcPr>
            <w:tcW w:w="3375" w:type="dxa"/>
            <w:vAlign w:val="center"/>
          </w:tcPr>
          <w:p w14:paraId="19B48E59" w14:textId="77777777" w:rsidR="00FA48C7" w:rsidRPr="00974ABF" w:rsidRDefault="00FA48C7" w:rsidP="00D16271">
            <w:pPr>
              <w:rPr>
                <w:color w:val="000000"/>
                <w:sz w:val="22"/>
                <w:szCs w:val="22"/>
              </w:rPr>
            </w:pPr>
            <w:r w:rsidRPr="00974ABF">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14:paraId="3EC5A787" w14:textId="77777777" w:rsidR="00FA48C7" w:rsidRPr="00974ABF" w:rsidRDefault="00FA48C7" w:rsidP="00D16271">
            <w:pPr>
              <w:jc w:val="center"/>
              <w:rPr>
                <w:bCs/>
                <w:color w:val="000000"/>
                <w:sz w:val="28"/>
                <w:szCs w:val="28"/>
                <w:lang w:val="en-US"/>
              </w:rPr>
            </w:pPr>
            <w:r w:rsidRPr="00974ABF">
              <w:rPr>
                <w:bCs/>
                <w:color w:val="000000"/>
                <w:sz w:val="28"/>
                <w:szCs w:val="28"/>
                <w:lang w:val="en-US"/>
              </w:rPr>
              <w:t>0</w:t>
            </w:r>
          </w:p>
        </w:tc>
        <w:tc>
          <w:tcPr>
            <w:tcW w:w="1701" w:type="dxa"/>
            <w:vAlign w:val="center"/>
          </w:tcPr>
          <w:p w14:paraId="3FB8AC8D" w14:textId="77777777" w:rsidR="00FA48C7" w:rsidRPr="00974ABF" w:rsidRDefault="00FA48C7" w:rsidP="00D16271">
            <w:pPr>
              <w:jc w:val="center"/>
              <w:rPr>
                <w:bCs/>
                <w:color w:val="000000"/>
                <w:sz w:val="28"/>
                <w:szCs w:val="28"/>
                <w:lang w:val="en-US"/>
              </w:rPr>
            </w:pPr>
            <w:r w:rsidRPr="00974ABF">
              <w:rPr>
                <w:bCs/>
                <w:color w:val="000000"/>
                <w:sz w:val="28"/>
                <w:szCs w:val="28"/>
                <w:lang w:val="en-US"/>
              </w:rPr>
              <w:t>0</w:t>
            </w:r>
          </w:p>
        </w:tc>
        <w:tc>
          <w:tcPr>
            <w:tcW w:w="992" w:type="dxa"/>
            <w:vAlign w:val="center"/>
          </w:tcPr>
          <w:p w14:paraId="2AC07424" w14:textId="77777777" w:rsidR="00FA48C7" w:rsidRPr="00974ABF" w:rsidRDefault="00FA48C7" w:rsidP="00D16271">
            <w:pPr>
              <w:jc w:val="center"/>
              <w:rPr>
                <w:bCs/>
                <w:color w:val="000000"/>
                <w:sz w:val="28"/>
                <w:szCs w:val="28"/>
              </w:rPr>
            </w:pPr>
            <w:r w:rsidRPr="00974ABF">
              <w:rPr>
                <w:bCs/>
                <w:color w:val="000000"/>
                <w:sz w:val="28"/>
                <w:szCs w:val="28"/>
              </w:rPr>
              <w:t>0</w:t>
            </w:r>
          </w:p>
        </w:tc>
        <w:tc>
          <w:tcPr>
            <w:tcW w:w="935" w:type="dxa"/>
            <w:vAlign w:val="center"/>
          </w:tcPr>
          <w:p w14:paraId="34345787" w14:textId="77777777" w:rsidR="00FA48C7" w:rsidRPr="00974ABF" w:rsidRDefault="00FA48C7" w:rsidP="00D16271">
            <w:pPr>
              <w:jc w:val="center"/>
              <w:rPr>
                <w:bCs/>
                <w:color w:val="000000"/>
                <w:sz w:val="28"/>
                <w:szCs w:val="28"/>
              </w:rPr>
            </w:pPr>
            <w:r w:rsidRPr="00974ABF">
              <w:rPr>
                <w:bCs/>
                <w:color w:val="000000"/>
                <w:sz w:val="28"/>
                <w:szCs w:val="28"/>
              </w:rPr>
              <w:t>0</w:t>
            </w:r>
          </w:p>
        </w:tc>
        <w:tc>
          <w:tcPr>
            <w:tcW w:w="935" w:type="dxa"/>
            <w:vAlign w:val="center"/>
          </w:tcPr>
          <w:p w14:paraId="570EB6B3" w14:textId="77777777" w:rsidR="00FA48C7" w:rsidRPr="00974ABF" w:rsidRDefault="00FA48C7" w:rsidP="00D16271">
            <w:pPr>
              <w:jc w:val="center"/>
              <w:rPr>
                <w:bCs/>
                <w:color w:val="000000"/>
                <w:sz w:val="28"/>
                <w:szCs w:val="28"/>
              </w:rPr>
            </w:pPr>
            <w:r w:rsidRPr="00974ABF">
              <w:rPr>
                <w:bCs/>
                <w:color w:val="000000"/>
                <w:sz w:val="28"/>
                <w:szCs w:val="28"/>
                <w:lang w:val="en-US"/>
              </w:rPr>
              <w:t>0</w:t>
            </w:r>
          </w:p>
        </w:tc>
        <w:tc>
          <w:tcPr>
            <w:tcW w:w="850" w:type="dxa"/>
            <w:vAlign w:val="center"/>
          </w:tcPr>
          <w:p w14:paraId="6A83D701" w14:textId="77777777" w:rsidR="00FA48C7" w:rsidRPr="00974ABF" w:rsidRDefault="00FA48C7" w:rsidP="00D16271">
            <w:pPr>
              <w:jc w:val="center"/>
              <w:rPr>
                <w:bCs/>
                <w:color w:val="000000"/>
                <w:sz w:val="28"/>
                <w:szCs w:val="28"/>
              </w:rPr>
            </w:pPr>
            <w:r w:rsidRPr="00974ABF">
              <w:rPr>
                <w:bCs/>
                <w:color w:val="000000"/>
                <w:sz w:val="28"/>
                <w:szCs w:val="28"/>
              </w:rPr>
              <w:t>0</w:t>
            </w:r>
          </w:p>
        </w:tc>
      </w:tr>
      <w:tr w:rsidR="00FA48C7" w:rsidRPr="00974ABF" w14:paraId="1A908CE4" w14:textId="77777777" w:rsidTr="00D16271">
        <w:trPr>
          <w:trHeight w:val="1361"/>
          <w:jc w:val="center"/>
        </w:trPr>
        <w:tc>
          <w:tcPr>
            <w:tcW w:w="822" w:type="dxa"/>
            <w:vAlign w:val="center"/>
          </w:tcPr>
          <w:p w14:paraId="3E45BD77" w14:textId="77777777" w:rsidR="00FA48C7" w:rsidRPr="00974ABF" w:rsidRDefault="00FA48C7" w:rsidP="00D16271">
            <w:pPr>
              <w:jc w:val="center"/>
              <w:rPr>
                <w:bCs/>
                <w:color w:val="000000"/>
                <w:sz w:val="28"/>
                <w:szCs w:val="28"/>
              </w:rPr>
            </w:pPr>
            <w:r w:rsidRPr="00974ABF">
              <w:rPr>
                <w:bCs/>
                <w:color w:val="000000"/>
                <w:sz w:val="28"/>
                <w:szCs w:val="28"/>
              </w:rPr>
              <w:t>2.</w:t>
            </w:r>
          </w:p>
        </w:tc>
        <w:tc>
          <w:tcPr>
            <w:tcW w:w="3375" w:type="dxa"/>
            <w:vAlign w:val="center"/>
          </w:tcPr>
          <w:p w14:paraId="148262CA" w14:textId="77777777" w:rsidR="00FA48C7" w:rsidRPr="00974ABF" w:rsidRDefault="00FA48C7" w:rsidP="00D16271">
            <w:pPr>
              <w:rPr>
                <w:color w:val="000000"/>
                <w:sz w:val="22"/>
                <w:szCs w:val="22"/>
              </w:rPr>
            </w:pPr>
            <w:r w:rsidRPr="00974ABF">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14:paraId="691489B7" w14:textId="77777777" w:rsidR="00FA48C7" w:rsidRPr="00974ABF" w:rsidRDefault="00FA48C7" w:rsidP="00D16271">
            <w:pPr>
              <w:jc w:val="center"/>
              <w:rPr>
                <w:bCs/>
                <w:color w:val="000000"/>
                <w:sz w:val="28"/>
                <w:szCs w:val="28"/>
              </w:rPr>
            </w:pPr>
            <w:r w:rsidRPr="00974ABF">
              <w:rPr>
                <w:bCs/>
                <w:color w:val="000000"/>
                <w:sz w:val="28"/>
                <w:szCs w:val="28"/>
              </w:rPr>
              <w:t>0</w:t>
            </w:r>
          </w:p>
        </w:tc>
        <w:tc>
          <w:tcPr>
            <w:tcW w:w="1701" w:type="dxa"/>
            <w:vAlign w:val="center"/>
          </w:tcPr>
          <w:p w14:paraId="53F4235F" w14:textId="77777777" w:rsidR="00FA48C7" w:rsidRPr="00974ABF" w:rsidRDefault="00FA48C7" w:rsidP="00D16271">
            <w:pPr>
              <w:jc w:val="center"/>
              <w:rPr>
                <w:bCs/>
                <w:color w:val="000000"/>
                <w:sz w:val="28"/>
                <w:szCs w:val="28"/>
              </w:rPr>
            </w:pPr>
            <w:r w:rsidRPr="00974ABF">
              <w:rPr>
                <w:bCs/>
                <w:color w:val="000000"/>
                <w:sz w:val="28"/>
                <w:szCs w:val="28"/>
                <w:lang w:val="en-US"/>
              </w:rPr>
              <w:t>0</w:t>
            </w:r>
          </w:p>
        </w:tc>
        <w:tc>
          <w:tcPr>
            <w:tcW w:w="992" w:type="dxa"/>
            <w:vAlign w:val="center"/>
          </w:tcPr>
          <w:p w14:paraId="57FDD0F2" w14:textId="77777777" w:rsidR="00FA48C7" w:rsidRPr="00974ABF" w:rsidRDefault="00FA48C7" w:rsidP="00D16271">
            <w:pPr>
              <w:jc w:val="center"/>
              <w:rPr>
                <w:bCs/>
                <w:color w:val="000000"/>
                <w:sz w:val="28"/>
                <w:szCs w:val="28"/>
              </w:rPr>
            </w:pPr>
            <w:r w:rsidRPr="00974ABF">
              <w:rPr>
                <w:bCs/>
                <w:color w:val="000000"/>
                <w:sz w:val="28"/>
                <w:szCs w:val="28"/>
              </w:rPr>
              <w:t>0</w:t>
            </w:r>
          </w:p>
        </w:tc>
        <w:tc>
          <w:tcPr>
            <w:tcW w:w="935" w:type="dxa"/>
            <w:vAlign w:val="center"/>
          </w:tcPr>
          <w:p w14:paraId="3F45C129" w14:textId="77777777" w:rsidR="00FA48C7" w:rsidRPr="00974ABF" w:rsidRDefault="00FA48C7" w:rsidP="00D16271">
            <w:pPr>
              <w:jc w:val="center"/>
              <w:rPr>
                <w:bCs/>
                <w:color w:val="000000"/>
                <w:sz w:val="28"/>
                <w:szCs w:val="28"/>
              </w:rPr>
            </w:pPr>
            <w:r w:rsidRPr="00974ABF">
              <w:rPr>
                <w:bCs/>
                <w:color w:val="000000"/>
                <w:sz w:val="28"/>
                <w:szCs w:val="28"/>
                <w:lang w:val="en-US"/>
              </w:rPr>
              <w:t>0</w:t>
            </w:r>
          </w:p>
        </w:tc>
        <w:tc>
          <w:tcPr>
            <w:tcW w:w="935" w:type="dxa"/>
            <w:vAlign w:val="center"/>
          </w:tcPr>
          <w:p w14:paraId="72101549" w14:textId="77777777" w:rsidR="00FA48C7" w:rsidRPr="00974ABF" w:rsidRDefault="00FA48C7" w:rsidP="00D16271">
            <w:pPr>
              <w:jc w:val="center"/>
              <w:rPr>
                <w:bCs/>
                <w:color w:val="000000"/>
                <w:sz w:val="28"/>
                <w:szCs w:val="28"/>
              </w:rPr>
            </w:pPr>
            <w:r w:rsidRPr="00974ABF">
              <w:rPr>
                <w:bCs/>
                <w:color w:val="000000"/>
                <w:sz w:val="28"/>
                <w:szCs w:val="28"/>
              </w:rPr>
              <w:t>0</w:t>
            </w:r>
          </w:p>
        </w:tc>
        <w:tc>
          <w:tcPr>
            <w:tcW w:w="850" w:type="dxa"/>
            <w:vAlign w:val="center"/>
          </w:tcPr>
          <w:p w14:paraId="6E0D9817" w14:textId="77777777" w:rsidR="00FA48C7" w:rsidRPr="00974ABF" w:rsidRDefault="00FA48C7" w:rsidP="00D16271">
            <w:pPr>
              <w:jc w:val="center"/>
              <w:rPr>
                <w:bCs/>
                <w:color w:val="000000"/>
                <w:sz w:val="28"/>
                <w:szCs w:val="28"/>
              </w:rPr>
            </w:pPr>
            <w:r w:rsidRPr="00974ABF">
              <w:rPr>
                <w:bCs/>
                <w:color w:val="000000"/>
                <w:sz w:val="28"/>
                <w:szCs w:val="28"/>
              </w:rPr>
              <w:t>0</w:t>
            </w:r>
          </w:p>
        </w:tc>
      </w:tr>
    </w:tbl>
    <w:p w14:paraId="3679B4E9" w14:textId="77777777" w:rsidR="00FA48C7" w:rsidRPr="00974ABF" w:rsidRDefault="00FA48C7" w:rsidP="00FA48C7">
      <w:pPr>
        <w:ind w:left="-567"/>
        <w:jc w:val="center"/>
        <w:rPr>
          <w:bCs/>
          <w:color w:val="000000"/>
          <w:sz w:val="28"/>
          <w:szCs w:val="28"/>
        </w:rPr>
      </w:pPr>
    </w:p>
    <w:p w14:paraId="761E1D51" w14:textId="77777777" w:rsidR="00FA48C7" w:rsidRPr="00974ABF" w:rsidRDefault="00FA48C7" w:rsidP="00FA48C7">
      <w:pPr>
        <w:ind w:left="-567"/>
        <w:jc w:val="center"/>
        <w:rPr>
          <w:bCs/>
          <w:color w:val="000000"/>
          <w:sz w:val="28"/>
          <w:szCs w:val="28"/>
        </w:rPr>
      </w:pPr>
    </w:p>
    <w:p w14:paraId="7C57A1FC" w14:textId="77777777" w:rsidR="00FA48C7" w:rsidRPr="00974ABF" w:rsidRDefault="00FA48C7" w:rsidP="00FA48C7">
      <w:pPr>
        <w:ind w:left="-567"/>
        <w:jc w:val="center"/>
        <w:rPr>
          <w:bCs/>
          <w:color w:val="000000"/>
          <w:sz w:val="28"/>
          <w:szCs w:val="28"/>
        </w:rPr>
      </w:pPr>
    </w:p>
    <w:p w14:paraId="48EE4099" w14:textId="77777777" w:rsidR="00FA48C7" w:rsidRPr="00974ABF" w:rsidRDefault="00FA48C7" w:rsidP="00FA48C7">
      <w:pPr>
        <w:ind w:left="-567"/>
        <w:jc w:val="center"/>
        <w:rPr>
          <w:bCs/>
          <w:color w:val="000000"/>
          <w:sz w:val="28"/>
          <w:szCs w:val="28"/>
        </w:rPr>
      </w:pPr>
    </w:p>
    <w:p w14:paraId="773117C1" w14:textId="77777777" w:rsidR="00FA48C7" w:rsidRPr="00974ABF" w:rsidRDefault="00FA48C7" w:rsidP="00FA48C7">
      <w:pPr>
        <w:ind w:left="-567"/>
        <w:jc w:val="center"/>
        <w:rPr>
          <w:bCs/>
          <w:color w:val="000000"/>
          <w:sz w:val="28"/>
          <w:szCs w:val="28"/>
        </w:rPr>
      </w:pPr>
    </w:p>
    <w:p w14:paraId="31692FB7" w14:textId="77777777" w:rsidR="00FA48C7" w:rsidRPr="00974ABF" w:rsidRDefault="00FA48C7" w:rsidP="00FA48C7">
      <w:pPr>
        <w:ind w:left="-567"/>
        <w:jc w:val="center"/>
        <w:rPr>
          <w:bCs/>
          <w:color w:val="000000"/>
          <w:sz w:val="28"/>
          <w:szCs w:val="28"/>
        </w:rPr>
      </w:pPr>
    </w:p>
    <w:p w14:paraId="2B5848D6" w14:textId="77777777" w:rsidR="00FA48C7" w:rsidRPr="00974ABF" w:rsidRDefault="00FA48C7" w:rsidP="00FA48C7">
      <w:pPr>
        <w:ind w:left="-567"/>
        <w:jc w:val="center"/>
        <w:rPr>
          <w:bCs/>
          <w:color w:val="000000"/>
          <w:sz w:val="28"/>
          <w:szCs w:val="28"/>
        </w:rPr>
      </w:pPr>
    </w:p>
    <w:p w14:paraId="74EF0CE9" w14:textId="77777777" w:rsidR="00FA48C7" w:rsidRPr="00974ABF" w:rsidRDefault="00FA48C7" w:rsidP="00FA48C7">
      <w:pPr>
        <w:ind w:left="-567"/>
        <w:jc w:val="center"/>
        <w:rPr>
          <w:bCs/>
          <w:color w:val="000000"/>
          <w:sz w:val="28"/>
          <w:szCs w:val="28"/>
        </w:rPr>
      </w:pPr>
    </w:p>
    <w:p w14:paraId="11CF3850" w14:textId="77777777" w:rsidR="00FA48C7" w:rsidRPr="00974ABF" w:rsidRDefault="00FA48C7" w:rsidP="00FA48C7">
      <w:pPr>
        <w:ind w:left="-567"/>
        <w:jc w:val="center"/>
        <w:rPr>
          <w:bCs/>
          <w:color w:val="000000"/>
          <w:sz w:val="28"/>
          <w:szCs w:val="28"/>
        </w:rPr>
      </w:pPr>
    </w:p>
    <w:p w14:paraId="55B01DAB" w14:textId="77777777" w:rsidR="00FA48C7" w:rsidRPr="00974ABF" w:rsidRDefault="00FA48C7" w:rsidP="00FA48C7">
      <w:pPr>
        <w:ind w:left="-567"/>
        <w:jc w:val="center"/>
        <w:rPr>
          <w:bCs/>
          <w:color w:val="000000"/>
          <w:sz w:val="28"/>
          <w:szCs w:val="28"/>
        </w:rPr>
      </w:pPr>
    </w:p>
    <w:p w14:paraId="606F0355" w14:textId="77777777" w:rsidR="00FA48C7" w:rsidRPr="00974ABF" w:rsidRDefault="00FA48C7" w:rsidP="00FA48C7">
      <w:pPr>
        <w:ind w:left="-567"/>
        <w:jc w:val="center"/>
        <w:rPr>
          <w:bCs/>
          <w:color w:val="000000"/>
          <w:sz w:val="28"/>
          <w:szCs w:val="28"/>
        </w:rPr>
      </w:pPr>
    </w:p>
    <w:p w14:paraId="1DDFC865" w14:textId="77777777" w:rsidR="00FA48C7" w:rsidRPr="00974ABF" w:rsidRDefault="00FA48C7" w:rsidP="00FA48C7">
      <w:pPr>
        <w:ind w:left="-567"/>
        <w:jc w:val="center"/>
        <w:rPr>
          <w:bCs/>
          <w:color w:val="000000"/>
          <w:sz w:val="28"/>
          <w:szCs w:val="28"/>
        </w:rPr>
      </w:pPr>
    </w:p>
    <w:p w14:paraId="2D178F7A" w14:textId="77777777" w:rsidR="00FA48C7" w:rsidRPr="00974ABF" w:rsidRDefault="00FA48C7" w:rsidP="00FA48C7">
      <w:pPr>
        <w:ind w:left="-567"/>
        <w:jc w:val="center"/>
        <w:rPr>
          <w:bCs/>
          <w:color w:val="000000"/>
          <w:sz w:val="28"/>
          <w:szCs w:val="28"/>
        </w:rPr>
      </w:pPr>
    </w:p>
    <w:p w14:paraId="7BE80B6A" w14:textId="77777777" w:rsidR="00FA48C7" w:rsidRPr="00974ABF" w:rsidRDefault="00FA48C7" w:rsidP="00FA48C7">
      <w:pPr>
        <w:ind w:left="-567"/>
        <w:jc w:val="center"/>
        <w:rPr>
          <w:bCs/>
          <w:color w:val="000000"/>
          <w:sz w:val="28"/>
          <w:szCs w:val="28"/>
        </w:rPr>
      </w:pPr>
    </w:p>
    <w:p w14:paraId="100AE862" w14:textId="77777777" w:rsidR="00FA48C7" w:rsidRPr="00974ABF" w:rsidRDefault="00FA48C7" w:rsidP="00FA48C7">
      <w:pPr>
        <w:ind w:left="-567"/>
        <w:jc w:val="center"/>
        <w:rPr>
          <w:bCs/>
          <w:color w:val="000000"/>
          <w:sz w:val="28"/>
          <w:szCs w:val="28"/>
        </w:rPr>
      </w:pPr>
    </w:p>
    <w:p w14:paraId="0D81A948" w14:textId="77777777" w:rsidR="00FA48C7" w:rsidRPr="00974ABF" w:rsidRDefault="00FA48C7" w:rsidP="00FA48C7">
      <w:pPr>
        <w:ind w:left="-567"/>
        <w:jc w:val="center"/>
        <w:rPr>
          <w:bCs/>
          <w:color w:val="000000"/>
          <w:sz w:val="28"/>
          <w:szCs w:val="28"/>
        </w:rPr>
      </w:pPr>
    </w:p>
    <w:p w14:paraId="4247F30B" w14:textId="77777777" w:rsidR="00FA48C7" w:rsidRPr="00974ABF" w:rsidRDefault="00FA48C7" w:rsidP="00FA48C7">
      <w:pPr>
        <w:ind w:left="-567"/>
        <w:jc w:val="center"/>
        <w:rPr>
          <w:bCs/>
          <w:color w:val="000000"/>
          <w:sz w:val="28"/>
          <w:szCs w:val="28"/>
        </w:rPr>
      </w:pPr>
    </w:p>
    <w:p w14:paraId="5D43B633" w14:textId="77777777" w:rsidR="00FA48C7" w:rsidRPr="00974ABF" w:rsidRDefault="00FA48C7" w:rsidP="00FA48C7">
      <w:pPr>
        <w:ind w:left="-567"/>
        <w:jc w:val="center"/>
        <w:rPr>
          <w:bCs/>
          <w:color w:val="000000"/>
          <w:sz w:val="28"/>
          <w:szCs w:val="28"/>
        </w:rPr>
      </w:pPr>
    </w:p>
    <w:p w14:paraId="09B1AE21" w14:textId="77777777" w:rsidR="00FA48C7" w:rsidRPr="00974ABF" w:rsidRDefault="00FA48C7" w:rsidP="00FA48C7">
      <w:pPr>
        <w:ind w:left="-567"/>
        <w:jc w:val="center"/>
        <w:rPr>
          <w:bCs/>
          <w:color w:val="000000"/>
          <w:sz w:val="28"/>
          <w:szCs w:val="28"/>
        </w:rPr>
      </w:pPr>
    </w:p>
    <w:p w14:paraId="0071D52D" w14:textId="77777777" w:rsidR="00FA48C7" w:rsidRPr="00974ABF" w:rsidRDefault="00FA48C7" w:rsidP="00FA48C7">
      <w:pPr>
        <w:rPr>
          <w:bCs/>
          <w:color w:val="000000"/>
          <w:sz w:val="28"/>
          <w:szCs w:val="28"/>
        </w:rPr>
      </w:pPr>
    </w:p>
    <w:p w14:paraId="2A0BC0C4" w14:textId="77777777" w:rsidR="00FA48C7" w:rsidRPr="00974ABF" w:rsidRDefault="00FA48C7" w:rsidP="00FA48C7">
      <w:pPr>
        <w:rPr>
          <w:bCs/>
          <w:color w:val="000000"/>
          <w:sz w:val="28"/>
          <w:szCs w:val="28"/>
        </w:rPr>
      </w:pPr>
    </w:p>
    <w:p w14:paraId="1FEEF97F" w14:textId="77777777" w:rsidR="00FA48C7" w:rsidRPr="00974ABF" w:rsidRDefault="00FA48C7" w:rsidP="00FA48C7">
      <w:pPr>
        <w:rPr>
          <w:bCs/>
          <w:color w:val="000000"/>
          <w:sz w:val="28"/>
          <w:szCs w:val="28"/>
        </w:rPr>
      </w:pPr>
    </w:p>
    <w:p w14:paraId="2DE63765" w14:textId="77777777" w:rsidR="00FA48C7" w:rsidRPr="00974ABF" w:rsidRDefault="00FA48C7" w:rsidP="00FA48C7">
      <w:pPr>
        <w:rPr>
          <w:bCs/>
          <w:color w:val="000000"/>
          <w:sz w:val="28"/>
          <w:szCs w:val="28"/>
        </w:rPr>
      </w:pPr>
    </w:p>
    <w:p w14:paraId="73E7ED00" w14:textId="77777777" w:rsidR="00FA48C7" w:rsidRPr="00974ABF" w:rsidRDefault="00FA48C7" w:rsidP="00FA48C7">
      <w:pPr>
        <w:rPr>
          <w:bCs/>
          <w:color w:val="000000"/>
          <w:sz w:val="28"/>
          <w:szCs w:val="28"/>
        </w:rPr>
      </w:pPr>
    </w:p>
    <w:p w14:paraId="237C1040" w14:textId="77777777" w:rsidR="00FA48C7" w:rsidRPr="00974ABF" w:rsidRDefault="00FA48C7" w:rsidP="00FA48C7">
      <w:pPr>
        <w:rPr>
          <w:bCs/>
          <w:color w:val="000000"/>
          <w:sz w:val="28"/>
          <w:szCs w:val="28"/>
        </w:rPr>
      </w:pPr>
    </w:p>
    <w:p w14:paraId="6988310D" w14:textId="77777777" w:rsidR="00FA48C7" w:rsidRPr="00974ABF" w:rsidRDefault="00FA48C7" w:rsidP="00FA48C7">
      <w:pPr>
        <w:rPr>
          <w:bCs/>
          <w:color w:val="000000"/>
          <w:sz w:val="28"/>
          <w:szCs w:val="28"/>
        </w:rPr>
      </w:pPr>
    </w:p>
    <w:p w14:paraId="28CEBCB4" w14:textId="77777777" w:rsidR="00FA48C7" w:rsidRPr="00974ABF" w:rsidRDefault="00FA48C7" w:rsidP="00FA48C7">
      <w:pPr>
        <w:rPr>
          <w:bCs/>
          <w:color w:val="000000"/>
          <w:sz w:val="28"/>
          <w:szCs w:val="28"/>
        </w:rPr>
      </w:pPr>
    </w:p>
    <w:p w14:paraId="1E2A1E55" w14:textId="77777777" w:rsidR="00FA48C7" w:rsidRPr="00974ABF" w:rsidRDefault="00FA48C7" w:rsidP="00FA48C7">
      <w:pPr>
        <w:jc w:val="center"/>
        <w:rPr>
          <w:bCs/>
          <w:color w:val="000000"/>
          <w:sz w:val="28"/>
          <w:szCs w:val="28"/>
        </w:rPr>
      </w:pPr>
      <w:r w:rsidRPr="00974ABF">
        <w:rPr>
          <w:bCs/>
          <w:color w:val="000000"/>
          <w:sz w:val="28"/>
          <w:szCs w:val="28"/>
        </w:rPr>
        <w:t>Раздел 7. Отчет об исполнении производственной программы</w:t>
      </w:r>
    </w:p>
    <w:p w14:paraId="50DA6DA8" w14:textId="77777777" w:rsidR="00FA48C7" w:rsidRPr="00974ABF" w:rsidRDefault="00FA48C7" w:rsidP="00FA48C7">
      <w:pPr>
        <w:jc w:val="center"/>
        <w:rPr>
          <w:bCs/>
          <w:color w:val="000000"/>
          <w:sz w:val="28"/>
          <w:szCs w:val="28"/>
        </w:rPr>
      </w:pPr>
      <w:r w:rsidRPr="00974ABF">
        <w:rPr>
          <w:bCs/>
          <w:color w:val="000000"/>
          <w:sz w:val="28"/>
          <w:szCs w:val="28"/>
        </w:rPr>
        <w:t>за 2014 - 2018 годы</w:t>
      </w:r>
    </w:p>
    <w:p w14:paraId="66ADAA82" w14:textId="77777777" w:rsidR="00FA48C7" w:rsidRPr="00974ABF" w:rsidRDefault="00FA48C7" w:rsidP="00FA48C7">
      <w:pPr>
        <w:ind w:left="-567"/>
        <w:jc w:val="center"/>
        <w:rPr>
          <w:bCs/>
          <w:color w:val="000000"/>
          <w:sz w:val="28"/>
          <w:szCs w:val="28"/>
        </w:rPr>
      </w:pPr>
    </w:p>
    <w:tbl>
      <w:tblPr>
        <w:tblStyle w:val="af"/>
        <w:tblW w:w="9467" w:type="dxa"/>
        <w:jc w:val="center"/>
        <w:tblLook w:val="04A0" w:firstRow="1" w:lastRow="0" w:firstColumn="1" w:lastColumn="0" w:noHBand="0" w:noVBand="1"/>
      </w:tblPr>
      <w:tblGrid>
        <w:gridCol w:w="5935"/>
        <w:gridCol w:w="3532"/>
      </w:tblGrid>
      <w:tr w:rsidR="00FA48C7" w:rsidRPr="00974ABF" w14:paraId="09990FC1" w14:textId="77777777" w:rsidTr="00D16271">
        <w:trPr>
          <w:jc w:val="center"/>
        </w:trPr>
        <w:tc>
          <w:tcPr>
            <w:tcW w:w="5935" w:type="dxa"/>
            <w:vAlign w:val="center"/>
          </w:tcPr>
          <w:p w14:paraId="2F732D52" w14:textId="77777777" w:rsidR="00FA48C7" w:rsidRPr="00974ABF" w:rsidRDefault="00FA48C7" w:rsidP="00D16271">
            <w:pPr>
              <w:jc w:val="center"/>
              <w:rPr>
                <w:bCs/>
                <w:color w:val="000000"/>
                <w:sz w:val="28"/>
                <w:szCs w:val="28"/>
              </w:rPr>
            </w:pPr>
            <w:r w:rsidRPr="00974ABF">
              <w:rPr>
                <w:bCs/>
                <w:color w:val="000000"/>
                <w:sz w:val="28"/>
                <w:szCs w:val="28"/>
              </w:rPr>
              <w:t>Наименование показателя</w:t>
            </w:r>
          </w:p>
        </w:tc>
        <w:tc>
          <w:tcPr>
            <w:tcW w:w="3532" w:type="dxa"/>
            <w:vAlign w:val="center"/>
          </w:tcPr>
          <w:p w14:paraId="709E726F" w14:textId="77777777" w:rsidR="00FA48C7" w:rsidRPr="00974ABF" w:rsidRDefault="00FA48C7" w:rsidP="00D16271">
            <w:pPr>
              <w:jc w:val="center"/>
              <w:rPr>
                <w:bCs/>
                <w:color w:val="000000"/>
                <w:sz w:val="28"/>
                <w:szCs w:val="28"/>
              </w:rPr>
            </w:pPr>
            <w:r w:rsidRPr="00974ABF">
              <w:rPr>
                <w:bCs/>
                <w:color w:val="000000"/>
                <w:sz w:val="28"/>
                <w:szCs w:val="28"/>
              </w:rPr>
              <w:t>Фактическое значение показателя, тыс. руб.</w:t>
            </w:r>
          </w:p>
        </w:tc>
      </w:tr>
      <w:tr w:rsidR="00FA48C7" w:rsidRPr="00974ABF" w14:paraId="5ED196E9" w14:textId="77777777" w:rsidTr="00D16271">
        <w:trPr>
          <w:trHeight w:val="399"/>
          <w:jc w:val="center"/>
        </w:trPr>
        <w:tc>
          <w:tcPr>
            <w:tcW w:w="9467" w:type="dxa"/>
            <w:gridSpan w:val="2"/>
            <w:vAlign w:val="center"/>
          </w:tcPr>
          <w:p w14:paraId="4FFE034E" w14:textId="77777777" w:rsidR="00FA48C7" w:rsidRPr="00974ABF" w:rsidRDefault="00FA48C7" w:rsidP="00D16271">
            <w:pPr>
              <w:ind w:left="28"/>
              <w:contextualSpacing/>
              <w:jc w:val="center"/>
              <w:rPr>
                <w:bCs/>
                <w:sz w:val="28"/>
                <w:szCs w:val="28"/>
              </w:rPr>
            </w:pPr>
            <w:r w:rsidRPr="00974ABF">
              <w:rPr>
                <w:bCs/>
                <w:sz w:val="28"/>
                <w:szCs w:val="28"/>
              </w:rPr>
              <w:t>2014 год</w:t>
            </w:r>
          </w:p>
        </w:tc>
      </w:tr>
      <w:tr w:rsidR="00FA48C7" w:rsidRPr="00974ABF" w14:paraId="26709DB4" w14:textId="77777777" w:rsidTr="00D16271">
        <w:trPr>
          <w:jc w:val="center"/>
        </w:trPr>
        <w:tc>
          <w:tcPr>
            <w:tcW w:w="5935" w:type="dxa"/>
          </w:tcPr>
          <w:p w14:paraId="29973EBD" w14:textId="77777777" w:rsidR="00FA48C7" w:rsidRPr="00974ABF" w:rsidRDefault="00FA48C7" w:rsidP="00D16271">
            <w:pPr>
              <w:jc w:val="center"/>
              <w:rPr>
                <w:bCs/>
                <w:sz w:val="28"/>
                <w:szCs w:val="28"/>
              </w:rPr>
            </w:pPr>
            <w:r w:rsidRPr="00974ABF">
              <w:rPr>
                <w:bCs/>
                <w:sz w:val="28"/>
                <w:szCs w:val="28"/>
              </w:rPr>
              <w:t>-</w:t>
            </w:r>
          </w:p>
        </w:tc>
        <w:tc>
          <w:tcPr>
            <w:tcW w:w="3532" w:type="dxa"/>
            <w:vAlign w:val="center"/>
          </w:tcPr>
          <w:p w14:paraId="2A4EA730" w14:textId="77777777" w:rsidR="00FA48C7" w:rsidRPr="00974ABF" w:rsidRDefault="00FA48C7" w:rsidP="00D16271">
            <w:pPr>
              <w:jc w:val="center"/>
              <w:rPr>
                <w:bCs/>
                <w:sz w:val="28"/>
                <w:szCs w:val="28"/>
              </w:rPr>
            </w:pPr>
            <w:r w:rsidRPr="00974ABF">
              <w:rPr>
                <w:bCs/>
                <w:sz w:val="28"/>
                <w:szCs w:val="28"/>
              </w:rPr>
              <w:t>-</w:t>
            </w:r>
          </w:p>
        </w:tc>
      </w:tr>
      <w:tr w:rsidR="00FA48C7" w:rsidRPr="00974ABF" w14:paraId="52A7697B" w14:textId="77777777" w:rsidTr="00D16271">
        <w:trPr>
          <w:jc w:val="center"/>
        </w:trPr>
        <w:tc>
          <w:tcPr>
            <w:tcW w:w="9467" w:type="dxa"/>
            <w:gridSpan w:val="2"/>
            <w:vAlign w:val="center"/>
          </w:tcPr>
          <w:p w14:paraId="495EBDE2" w14:textId="77777777" w:rsidR="00FA48C7" w:rsidRPr="00974ABF" w:rsidRDefault="00FA48C7" w:rsidP="00D16271">
            <w:pPr>
              <w:jc w:val="center"/>
              <w:rPr>
                <w:bCs/>
                <w:sz w:val="28"/>
                <w:szCs w:val="28"/>
              </w:rPr>
            </w:pPr>
            <w:r w:rsidRPr="00974ABF">
              <w:rPr>
                <w:bCs/>
                <w:sz w:val="28"/>
                <w:szCs w:val="28"/>
              </w:rPr>
              <w:t>2015 год</w:t>
            </w:r>
          </w:p>
        </w:tc>
      </w:tr>
      <w:tr w:rsidR="00FA48C7" w:rsidRPr="00974ABF" w14:paraId="61CD1F7F" w14:textId="77777777" w:rsidTr="00D16271">
        <w:trPr>
          <w:jc w:val="center"/>
        </w:trPr>
        <w:tc>
          <w:tcPr>
            <w:tcW w:w="5935" w:type="dxa"/>
            <w:vAlign w:val="center"/>
          </w:tcPr>
          <w:p w14:paraId="7B86807A" w14:textId="77777777" w:rsidR="00FA48C7" w:rsidRPr="00974ABF" w:rsidRDefault="00FA48C7" w:rsidP="00D16271">
            <w:pPr>
              <w:jc w:val="center"/>
              <w:rPr>
                <w:bCs/>
                <w:sz w:val="28"/>
                <w:szCs w:val="28"/>
              </w:rPr>
            </w:pPr>
            <w:r w:rsidRPr="00974ABF">
              <w:rPr>
                <w:bCs/>
                <w:sz w:val="28"/>
                <w:szCs w:val="28"/>
              </w:rPr>
              <w:t>-</w:t>
            </w:r>
          </w:p>
        </w:tc>
        <w:tc>
          <w:tcPr>
            <w:tcW w:w="3532" w:type="dxa"/>
            <w:vAlign w:val="center"/>
          </w:tcPr>
          <w:p w14:paraId="71FBBEA1" w14:textId="77777777" w:rsidR="00FA48C7" w:rsidRPr="00974ABF" w:rsidRDefault="00FA48C7" w:rsidP="00D16271">
            <w:pPr>
              <w:jc w:val="center"/>
              <w:rPr>
                <w:bCs/>
                <w:sz w:val="28"/>
                <w:szCs w:val="28"/>
              </w:rPr>
            </w:pPr>
            <w:r w:rsidRPr="00974ABF">
              <w:rPr>
                <w:bCs/>
                <w:sz w:val="28"/>
                <w:szCs w:val="28"/>
              </w:rPr>
              <w:t>-</w:t>
            </w:r>
          </w:p>
        </w:tc>
      </w:tr>
      <w:tr w:rsidR="00FA48C7" w:rsidRPr="00974ABF" w14:paraId="0E22C538" w14:textId="77777777" w:rsidTr="00D16271">
        <w:trPr>
          <w:jc w:val="center"/>
        </w:trPr>
        <w:tc>
          <w:tcPr>
            <w:tcW w:w="9467" w:type="dxa"/>
            <w:gridSpan w:val="2"/>
            <w:vAlign w:val="center"/>
          </w:tcPr>
          <w:p w14:paraId="153E3277" w14:textId="77777777" w:rsidR="00FA48C7" w:rsidRPr="00974ABF" w:rsidRDefault="00FA48C7" w:rsidP="00D16271">
            <w:pPr>
              <w:jc w:val="center"/>
              <w:rPr>
                <w:bCs/>
                <w:sz w:val="28"/>
                <w:szCs w:val="28"/>
              </w:rPr>
            </w:pPr>
            <w:r w:rsidRPr="00974ABF">
              <w:rPr>
                <w:bCs/>
                <w:sz w:val="28"/>
                <w:szCs w:val="28"/>
              </w:rPr>
              <w:t>2016 год</w:t>
            </w:r>
          </w:p>
        </w:tc>
      </w:tr>
      <w:tr w:rsidR="00FA48C7" w:rsidRPr="00974ABF" w14:paraId="2E488338" w14:textId="77777777" w:rsidTr="00D16271">
        <w:trPr>
          <w:jc w:val="center"/>
        </w:trPr>
        <w:tc>
          <w:tcPr>
            <w:tcW w:w="5935" w:type="dxa"/>
            <w:vAlign w:val="center"/>
          </w:tcPr>
          <w:p w14:paraId="66F49B7B" w14:textId="77777777" w:rsidR="00FA48C7" w:rsidRPr="00974ABF" w:rsidRDefault="00FA48C7" w:rsidP="00D16271">
            <w:pPr>
              <w:jc w:val="center"/>
              <w:rPr>
                <w:bCs/>
                <w:sz w:val="28"/>
                <w:szCs w:val="28"/>
              </w:rPr>
            </w:pPr>
            <w:r w:rsidRPr="00974ABF">
              <w:rPr>
                <w:bCs/>
                <w:sz w:val="28"/>
                <w:szCs w:val="28"/>
              </w:rPr>
              <w:t>-</w:t>
            </w:r>
          </w:p>
        </w:tc>
        <w:tc>
          <w:tcPr>
            <w:tcW w:w="3532" w:type="dxa"/>
            <w:vAlign w:val="center"/>
          </w:tcPr>
          <w:p w14:paraId="50FDA8FB" w14:textId="77777777" w:rsidR="00FA48C7" w:rsidRPr="00974ABF" w:rsidRDefault="00FA48C7" w:rsidP="00D16271">
            <w:pPr>
              <w:jc w:val="center"/>
              <w:rPr>
                <w:bCs/>
                <w:sz w:val="28"/>
                <w:szCs w:val="28"/>
              </w:rPr>
            </w:pPr>
            <w:r w:rsidRPr="00974ABF">
              <w:rPr>
                <w:bCs/>
                <w:sz w:val="28"/>
                <w:szCs w:val="28"/>
              </w:rPr>
              <w:t>-</w:t>
            </w:r>
          </w:p>
        </w:tc>
      </w:tr>
      <w:tr w:rsidR="00FA48C7" w:rsidRPr="00974ABF" w14:paraId="3568E076" w14:textId="77777777" w:rsidTr="00D16271">
        <w:trPr>
          <w:jc w:val="center"/>
        </w:trPr>
        <w:tc>
          <w:tcPr>
            <w:tcW w:w="9467" w:type="dxa"/>
            <w:gridSpan w:val="2"/>
            <w:vAlign w:val="center"/>
          </w:tcPr>
          <w:p w14:paraId="2EDED39C" w14:textId="77777777" w:rsidR="00FA48C7" w:rsidRPr="00974ABF" w:rsidRDefault="00FA48C7" w:rsidP="00D16271">
            <w:pPr>
              <w:jc w:val="center"/>
              <w:rPr>
                <w:bCs/>
                <w:sz w:val="28"/>
                <w:szCs w:val="28"/>
              </w:rPr>
            </w:pPr>
            <w:r w:rsidRPr="00974ABF">
              <w:rPr>
                <w:bCs/>
                <w:sz w:val="28"/>
                <w:szCs w:val="28"/>
              </w:rPr>
              <w:t>2017 год</w:t>
            </w:r>
          </w:p>
        </w:tc>
      </w:tr>
      <w:tr w:rsidR="00FA48C7" w:rsidRPr="00974ABF" w14:paraId="26349852" w14:textId="77777777" w:rsidTr="00D16271">
        <w:trPr>
          <w:jc w:val="center"/>
        </w:trPr>
        <w:tc>
          <w:tcPr>
            <w:tcW w:w="5935" w:type="dxa"/>
            <w:vAlign w:val="center"/>
          </w:tcPr>
          <w:p w14:paraId="1377F213" w14:textId="77777777" w:rsidR="00FA48C7" w:rsidRPr="00974ABF" w:rsidRDefault="00FA48C7" w:rsidP="00D16271">
            <w:pPr>
              <w:jc w:val="center"/>
              <w:rPr>
                <w:bCs/>
                <w:sz w:val="28"/>
                <w:szCs w:val="28"/>
              </w:rPr>
            </w:pPr>
            <w:r w:rsidRPr="00974ABF">
              <w:rPr>
                <w:bCs/>
                <w:sz w:val="28"/>
                <w:szCs w:val="28"/>
              </w:rPr>
              <w:t>-</w:t>
            </w:r>
          </w:p>
        </w:tc>
        <w:tc>
          <w:tcPr>
            <w:tcW w:w="3532" w:type="dxa"/>
            <w:vAlign w:val="center"/>
          </w:tcPr>
          <w:p w14:paraId="7B8E8942" w14:textId="77777777" w:rsidR="00FA48C7" w:rsidRPr="00974ABF" w:rsidRDefault="00FA48C7" w:rsidP="00D16271">
            <w:pPr>
              <w:jc w:val="center"/>
              <w:rPr>
                <w:bCs/>
                <w:sz w:val="28"/>
                <w:szCs w:val="28"/>
              </w:rPr>
            </w:pPr>
            <w:r w:rsidRPr="00974ABF">
              <w:rPr>
                <w:bCs/>
                <w:sz w:val="28"/>
                <w:szCs w:val="28"/>
              </w:rPr>
              <w:t>-</w:t>
            </w:r>
          </w:p>
        </w:tc>
      </w:tr>
      <w:tr w:rsidR="00FA48C7" w:rsidRPr="00974ABF" w14:paraId="69890655" w14:textId="77777777" w:rsidTr="00D16271">
        <w:trPr>
          <w:jc w:val="center"/>
        </w:trPr>
        <w:tc>
          <w:tcPr>
            <w:tcW w:w="9467" w:type="dxa"/>
            <w:gridSpan w:val="2"/>
            <w:vAlign w:val="center"/>
          </w:tcPr>
          <w:p w14:paraId="4AC458A1" w14:textId="77777777" w:rsidR="00FA48C7" w:rsidRPr="00974ABF" w:rsidRDefault="00FA48C7" w:rsidP="00D16271">
            <w:pPr>
              <w:jc w:val="center"/>
              <w:rPr>
                <w:bCs/>
                <w:sz w:val="28"/>
                <w:szCs w:val="28"/>
              </w:rPr>
            </w:pPr>
            <w:r w:rsidRPr="00974ABF">
              <w:rPr>
                <w:bCs/>
                <w:sz w:val="28"/>
                <w:szCs w:val="28"/>
              </w:rPr>
              <w:t>2018 год</w:t>
            </w:r>
          </w:p>
        </w:tc>
      </w:tr>
      <w:tr w:rsidR="00FA48C7" w:rsidRPr="00974ABF" w14:paraId="7EFF3D60" w14:textId="77777777" w:rsidTr="00D16271">
        <w:trPr>
          <w:jc w:val="center"/>
        </w:trPr>
        <w:tc>
          <w:tcPr>
            <w:tcW w:w="5935" w:type="dxa"/>
            <w:vAlign w:val="center"/>
          </w:tcPr>
          <w:p w14:paraId="48C4CFA8" w14:textId="77777777" w:rsidR="00FA48C7" w:rsidRPr="00974ABF" w:rsidRDefault="00FA48C7" w:rsidP="00D16271">
            <w:pPr>
              <w:jc w:val="center"/>
              <w:rPr>
                <w:bCs/>
                <w:sz w:val="28"/>
                <w:szCs w:val="28"/>
              </w:rPr>
            </w:pPr>
            <w:r w:rsidRPr="00974ABF">
              <w:rPr>
                <w:bCs/>
                <w:sz w:val="28"/>
                <w:szCs w:val="28"/>
              </w:rPr>
              <w:t>-</w:t>
            </w:r>
          </w:p>
        </w:tc>
        <w:tc>
          <w:tcPr>
            <w:tcW w:w="3532" w:type="dxa"/>
            <w:vAlign w:val="center"/>
          </w:tcPr>
          <w:p w14:paraId="415F45A2" w14:textId="77777777" w:rsidR="00FA48C7" w:rsidRPr="00974ABF" w:rsidRDefault="00FA48C7" w:rsidP="00D16271">
            <w:pPr>
              <w:jc w:val="center"/>
              <w:rPr>
                <w:bCs/>
                <w:sz w:val="28"/>
                <w:szCs w:val="28"/>
              </w:rPr>
            </w:pPr>
            <w:r w:rsidRPr="00974ABF">
              <w:rPr>
                <w:bCs/>
                <w:sz w:val="28"/>
                <w:szCs w:val="28"/>
              </w:rPr>
              <w:t>-</w:t>
            </w:r>
          </w:p>
        </w:tc>
      </w:tr>
    </w:tbl>
    <w:p w14:paraId="20E290CD" w14:textId="77777777" w:rsidR="00FA48C7" w:rsidRPr="00974ABF" w:rsidRDefault="00FA48C7" w:rsidP="00FA48C7">
      <w:pPr>
        <w:jc w:val="center"/>
        <w:rPr>
          <w:sz w:val="28"/>
          <w:szCs w:val="28"/>
          <w:lang w:eastAsia="en-US"/>
        </w:rPr>
      </w:pPr>
    </w:p>
    <w:p w14:paraId="2ED9C4F1" w14:textId="77777777" w:rsidR="00FA48C7" w:rsidRDefault="00FA48C7" w:rsidP="00FA48C7">
      <w:pPr>
        <w:tabs>
          <w:tab w:val="left" w:pos="709"/>
        </w:tabs>
        <w:jc w:val="both"/>
        <w:rPr>
          <w:sz w:val="28"/>
          <w:szCs w:val="28"/>
        </w:rPr>
        <w:sectPr w:rsidR="00FA48C7" w:rsidSect="00E632CA">
          <w:pgSz w:w="11906" w:h="16838"/>
          <w:pgMar w:top="1134" w:right="1134" w:bottom="284" w:left="851" w:header="709" w:footer="709" w:gutter="0"/>
          <w:cols w:space="708"/>
          <w:titlePg/>
          <w:docGrid w:linePitch="360"/>
        </w:sectPr>
      </w:pPr>
    </w:p>
    <w:p w14:paraId="6E4AE13F" w14:textId="26CECBF6" w:rsidR="00FA48C7" w:rsidRPr="00EC2242" w:rsidRDefault="00FA48C7" w:rsidP="00FA48C7">
      <w:pPr>
        <w:ind w:left="2552" w:firstLine="7796"/>
        <w:jc w:val="both"/>
        <w:rPr>
          <w:bCs/>
        </w:rPr>
      </w:pPr>
      <w:r w:rsidRPr="00EC2242">
        <w:rPr>
          <w:bCs/>
        </w:rPr>
        <w:lastRenderedPageBreak/>
        <w:t xml:space="preserve">Приложение № </w:t>
      </w:r>
      <w:r>
        <w:rPr>
          <w:bCs/>
        </w:rPr>
        <w:t xml:space="preserve">68 </w:t>
      </w:r>
      <w:r w:rsidRPr="00EC2242">
        <w:rPr>
          <w:bCs/>
        </w:rPr>
        <w:t>к протоколу №</w:t>
      </w:r>
      <w:r>
        <w:rPr>
          <w:bCs/>
        </w:rPr>
        <w:t xml:space="preserve"> 87</w:t>
      </w:r>
    </w:p>
    <w:p w14:paraId="49B021CD" w14:textId="77777777" w:rsidR="00FA48C7" w:rsidRPr="00EC2242" w:rsidRDefault="00FA48C7" w:rsidP="00FA48C7">
      <w:pPr>
        <w:ind w:left="2552" w:firstLine="7796"/>
        <w:jc w:val="both"/>
        <w:rPr>
          <w:bCs/>
        </w:rPr>
      </w:pPr>
      <w:r>
        <w:rPr>
          <w:bCs/>
        </w:rPr>
        <w:t>з</w:t>
      </w:r>
      <w:r w:rsidRPr="00EC2242">
        <w:rPr>
          <w:bCs/>
        </w:rPr>
        <w:t>аседания Правления региональной</w:t>
      </w:r>
    </w:p>
    <w:p w14:paraId="050D8F51" w14:textId="77777777" w:rsidR="00FA48C7" w:rsidRPr="00EC2242" w:rsidRDefault="00FA48C7" w:rsidP="00FA48C7">
      <w:pPr>
        <w:ind w:left="2552" w:firstLine="7796"/>
        <w:jc w:val="both"/>
        <w:rPr>
          <w:bCs/>
        </w:rPr>
      </w:pPr>
      <w:r>
        <w:rPr>
          <w:bCs/>
        </w:rPr>
        <w:t>э</w:t>
      </w:r>
      <w:r w:rsidRPr="00EC2242">
        <w:rPr>
          <w:bCs/>
        </w:rPr>
        <w:t>нергетической комиссии</w:t>
      </w:r>
    </w:p>
    <w:p w14:paraId="743FC1BB" w14:textId="77777777" w:rsidR="00FA48C7" w:rsidRDefault="00FA48C7" w:rsidP="00FA48C7">
      <w:pPr>
        <w:ind w:left="2552" w:firstLine="7796"/>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tbl>
      <w:tblPr>
        <w:tblW w:w="5000" w:type="pct"/>
        <w:jc w:val="center"/>
        <w:tblCellMar>
          <w:left w:w="0" w:type="dxa"/>
          <w:right w:w="0" w:type="dxa"/>
        </w:tblCellMar>
        <w:tblLook w:val="04A0" w:firstRow="1" w:lastRow="0" w:firstColumn="1" w:lastColumn="0" w:noHBand="0" w:noVBand="1"/>
      </w:tblPr>
      <w:tblGrid>
        <w:gridCol w:w="240"/>
        <w:gridCol w:w="412"/>
        <w:gridCol w:w="1530"/>
        <w:gridCol w:w="628"/>
        <w:gridCol w:w="792"/>
        <w:gridCol w:w="685"/>
        <w:gridCol w:w="846"/>
        <w:gridCol w:w="846"/>
        <w:gridCol w:w="685"/>
        <w:gridCol w:w="846"/>
        <w:gridCol w:w="782"/>
        <w:gridCol w:w="840"/>
        <w:gridCol w:w="787"/>
        <w:gridCol w:w="851"/>
        <w:gridCol w:w="837"/>
        <w:gridCol w:w="713"/>
        <w:gridCol w:w="781"/>
        <w:gridCol w:w="1610"/>
      </w:tblGrid>
      <w:tr w:rsidR="00FA48C7" w:rsidRPr="00974ABF" w14:paraId="34AEDDEF"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73552FA1" w14:textId="77777777" w:rsidR="00FA48C7" w:rsidRPr="00974ABF" w:rsidRDefault="00FA48C7" w:rsidP="00D16271">
            <w:pPr>
              <w:rPr>
                <w:sz w:val="13"/>
                <w:szCs w:val="13"/>
              </w:rPr>
            </w:pPr>
          </w:p>
        </w:tc>
        <w:tc>
          <w:tcPr>
            <w:tcW w:w="4409" w:type="dxa"/>
            <w:gridSpan w:val="3"/>
            <w:tcBorders>
              <w:top w:val="nil"/>
              <w:left w:val="nil"/>
              <w:bottom w:val="nil"/>
              <w:right w:val="nil"/>
            </w:tcBorders>
            <w:shd w:val="clear" w:color="000000" w:fill="CCCCFF"/>
            <w:vAlign w:val="center"/>
            <w:hideMark/>
          </w:tcPr>
          <w:p w14:paraId="261135B7"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ООО Полигон</w:t>
            </w:r>
          </w:p>
        </w:tc>
        <w:tc>
          <w:tcPr>
            <w:tcW w:w="1357" w:type="dxa"/>
            <w:tcBorders>
              <w:top w:val="nil"/>
              <w:left w:val="nil"/>
              <w:bottom w:val="nil"/>
              <w:right w:val="nil"/>
            </w:tcBorders>
            <w:shd w:val="clear" w:color="000000" w:fill="CCCCFF"/>
            <w:vAlign w:val="center"/>
            <w:hideMark/>
          </w:tcPr>
          <w:p w14:paraId="7D467BA1"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1401BAA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2161CF77"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4060D050"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5D245CD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570B4EE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nil"/>
              <w:right w:val="nil"/>
            </w:tcBorders>
            <w:shd w:val="clear" w:color="000000" w:fill="CCCCFF"/>
            <w:vAlign w:val="center"/>
            <w:hideMark/>
          </w:tcPr>
          <w:p w14:paraId="67DF75E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40" w:type="dxa"/>
            <w:tcBorders>
              <w:top w:val="nil"/>
              <w:left w:val="nil"/>
              <w:bottom w:val="nil"/>
              <w:right w:val="nil"/>
            </w:tcBorders>
            <w:shd w:val="clear" w:color="000000" w:fill="CCCCFF"/>
            <w:vAlign w:val="center"/>
            <w:hideMark/>
          </w:tcPr>
          <w:p w14:paraId="02BABAF2"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nil"/>
              <w:right w:val="nil"/>
            </w:tcBorders>
            <w:shd w:val="clear" w:color="000000" w:fill="CCCCFF"/>
            <w:vAlign w:val="center"/>
            <w:hideMark/>
          </w:tcPr>
          <w:p w14:paraId="50A286D7"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nil"/>
              <w:right w:val="nil"/>
            </w:tcBorders>
            <w:shd w:val="clear" w:color="000000" w:fill="CCCCFF"/>
            <w:vAlign w:val="center"/>
            <w:hideMark/>
          </w:tcPr>
          <w:p w14:paraId="061BD767"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36" w:type="dxa"/>
            <w:tcBorders>
              <w:top w:val="nil"/>
              <w:left w:val="nil"/>
              <w:bottom w:val="nil"/>
              <w:right w:val="nil"/>
            </w:tcBorders>
            <w:shd w:val="clear" w:color="000000" w:fill="CCCCFF"/>
            <w:vAlign w:val="center"/>
            <w:hideMark/>
          </w:tcPr>
          <w:p w14:paraId="7523471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220" w:type="dxa"/>
            <w:tcBorders>
              <w:top w:val="nil"/>
              <w:left w:val="nil"/>
              <w:bottom w:val="nil"/>
              <w:right w:val="nil"/>
            </w:tcBorders>
            <w:shd w:val="clear" w:color="000000" w:fill="CCCCFF"/>
            <w:vAlign w:val="center"/>
            <w:hideMark/>
          </w:tcPr>
          <w:p w14:paraId="656BDBF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7" w:type="dxa"/>
            <w:tcBorders>
              <w:top w:val="nil"/>
              <w:left w:val="nil"/>
              <w:bottom w:val="nil"/>
              <w:right w:val="nil"/>
            </w:tcBorders>
            <w:shd w:val="clear" w:color="000000" w:fill="CCCCFF"/>
            <w:vAlign w:val="center"/>
            <w:hideMark/>
          </w:tcPr>
          <w:p w14:paraId="75E2174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2782" w:type="dxa"/>
            <w:tcBorders>
              <w:top w:val="nil"/>
              <w:left w:val="nil"/>
              <w:bottom w:val="nil"/>
              <w:right w:val="nil"/>
            </w:tcBorders>
            <w:shd w:val="clear" w:color="000000" w:fill="CCCCFF"/>
            <w:vAlign w:val="center"/>
            <w:hideMark/>
          </w:tcPr>
          <w:p w14:paraId="7DA4C1E1"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5CA1CC87"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3384E3C8" w14:textId="77777777" w:rsidR="00FA48C7" w:rsidRPr="00974ABF" w:rsidRDefault="00FA48C7" w:rsidP="00D16271">
            <w:pPr>
              <w:rPr>
                <w:rFonts w:ascii="Tahoma" w:hAnsi="Tahoma" w:cs="Tahoma"/>
                <w:b/>
                <w:bCs/>
                <w:sz w:val="13"/>
                <w:szCs w:val="13"/>
              </w:rPr>
            </w:pPr>
          </w:p>
        </w:tc>
        <w:tc>
          <w:tcPr>
            <w:tcW w:w="4409" w:type="dxa"/>
            <w:gridSpan w:val="3"/>
            <w:tcBorders>
              <w:top w:val="nil"/>
              <w:left w:val="nil"/>
              <w:bottom w:val="nil"/>
              <w:right w:val="nil"/>
            </w:tcBorders>
            <w:shd w:val="clear" w:color="000000" w:fill="CCCCFF"/>
            <w:vAlign w:val="center"/>
            <w:hideMark/>
          </w:tcPr>
          <w:p w14:paraId="0C232DD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г. Полысаево</w:t>
            </w:r>
          </w:p>
        </w:tc>
        <w:tc>
          <w:tcPr>
            <w:tcW w:w="1357" w:type="dxa"/>
            <w:tcBorders>
              <w:top w:val="nil"/>
              <w:left w:val="nil"/>
              <w:bottom w:val="nil"/>
              <w:right w:val="nil"/>
            </w:tcBorders>
            <w:shd w:val="clear" w:color="000000" w:fill="CCCCFF"/>
            <w:vAlign w:val="center"/>
            <w:hideMark/>
          </w:tcPr>
          <w:p w14:paraId="3CA2AE88"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480E62EF"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6AF64842"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053EF93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5BEBD340"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01142C6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nil"/>
              <w:right w:val="nil"/>
            </w:tcBorders>
            <w:shd w:val="clear" w:color="000000" w:fill="CCCCFF"/>
            <w:vAlign w:val="center"/>
            <w:hideMark/>
          </w:tcPr>
          <w:p w14:paraId="7DF7F8F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40" w:type="dxa"/>
            <w:tcBorders>
              <w:top w:val="nil"/>
              <w:left w:val="nil"/>
              <w:bottom w:val="nil"/>
              <w:right w:val="nil"/>
            </w:tcBorders>
            <w:shd w:val="clear" w:color="000000" w:fill="CCCCFF"/>
            <w:vAlign w:val="center"/>
            <w:hideMark/>
          </w:tcPr>
          <w:p w14:paraId="2D178A4E"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nil"/>
              <w:right w:val="nil"/>
            </w:tcBorders>
            <w:shd w:val="clear" w:color="000000" w:fill="CCCCFF"/>
            <w:vAlign w:val="center"/>
            <w:hideMark/>
          </w:tcPr>
          <w:p w14:paraId="7B219E89"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nil"/>
              <w:right w:val="nil"/>
            </w:tcBorders>
            <w:shd w:val="clear" w:color="000000" w:fill="CCCCFF"/>
            <w:vAlign w:val="center"/>
            <w:hideMark/>
          </w:tcPr>
          <w:p w14:paraId="53CBE38E"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36" w:type="dxa"/>
            <w:tcBorders>
              <w:top w:val="nil"/>
              <w:left w:val="nil"/>
              <w:bottom w:val="nil"/>
              <w:right w:val="nil"/>
            </w:tcBorders>
            <w:shd w:val="clear" w:color="000000" w:fill="CCCCFF"/>
            <w:vAlign w:val="center"/>
            <w:hideMark/>
          </w:tcPr>
          <w:p w14:paraId="4FE5AD1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220" w:type="dxa"/>
            <w:tcBorders>
              <w:top w:val="nil"/>
              <w:left w:val="nil"/>
              <w:bottom w:val="nil"/>
              <w:right w:val="nil"/>
            </w:tcBorders>
            <w:shd w:val="clear" w:color="000000" w:fill="CCCCFF"/>
            <w:vAlign w:val="center"/>
            <w:hideMark/>
          </w:tcPr>
          <w:p w14:paraId="392EBB9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7" w:type="dxa"/>
            <w:tcBorders>
              <w:top w:val="nil"/>
              <w:left w:val="nil"/>
              <w:bottom w:val="nil"/>
              <w:right w:val="nil"/>
            </w:tcBorders>
            <w:shd w:val="clear" w:color="000000" w:fill="CCCCFF"/>
            <w:vAlign w:val="center"/>
            <w:hideMark/>
          </w:tcPr>
          <w:p w14:paraId="50DEDD47"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2782" w:type="dxa"/>
            <w:tcBorders>
              <w:top w:val="nil"/>
              <w:left w:val="nil"/>
              <w:bottom w:val="nil"/>
              <w:right w:val="nil"/>
            </w:tcBorders>
            <w:shd w:val="clear" w:color="000000" w:fill="CCCCFF"/>
            <w:vAlign w:val="center"/>
            <w:hideMark/>
          </w:tcPr>
          <w:p w14:paraId="10DBD5B2"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6D6D2E36"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46304018" w14:textId="77777777" w:rsidR="00FA48C7" w:rsidRPr="00974ABF" w:rsidRDefault="00FA48C7" w:rsidP="00D16271">
            <w:pPr>
              <w:rPr>
                <w:rFonts w:ascii="Tahoma" w:hAnsi="Tahoma" w:cs="Tahoma"/>
                <w:b/>
                <w:bCs/>
                <w:sz w:val="13"/>
                <w:szCs w:val="13"/>
              </w:rPr>
            </w:pPr>
          </w:p>
        </w:tc>
        <w:tc>
          <w:tcPr>
            <w:tcW w:w="4409" w:type="dxa"/>
            <w:gridSpan w:val="3"/>
            <w:tcBorders>
              <w:top w:val="nil"/>
              <w:left w:val="nil"/>
              <w:bottom w:val="nil"/>
              <w:right w:val="nil"/>
            </w:tcBorders>
            <w:shd w:val="clear" w:color="000000" w:fill="CCCCFF"/>
            <w:vAlign w:val="center"/>
            <w:hideMark/>
          </w:tcPr>
          <w:p w14:paraId="4417A58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Захоронение ТКО</w:t>
            </w:r>
          </w:p>
        </w:tc>
        <w:tc>
          <w:tcPr>
            <w:tcW w:w="1357" w:type="dxa"/>
            <w:tcBorders>
              <w:top w:val="nil"/>
              <w:left w:val="nil"/>
              <w:bottom w:val="nil"/>
              <w:right w:val="nil"/>
            </w:tcBorders>
            <w:shd w:val="clear" w:color="000000" w:fill="CCCCFF"/>
            <w:vAlign w:val="center"/>
            <w:hideMark/>
          </w:tcPr>
          <w:p w14:paraId="5A35C01F"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5B18592D"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5021ED1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40923C3D"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nil"/>
              <w:right w:val="nil"/>
            </w:tcBorders>
            <w:shd w:val="clear" w:color="000000" w:fill="CCCCFF"/>
            <w:vAlign w:val="center"/>
            <w:hideMark/>
          </w:tcPr>
          <w:p w14:paraId="451DCDA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nil"/>
              <w:right w:val="nil"/>
            </w:tcBorders>
            <w:shd w:val="clear" w:color="000000" w:fill="CCCCFF"/>
            <w:vAlign w:val="center"/>
            <w:hideMark/>
          </w:tcPr>
          <w:p w14:paraId="23680D5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nil"/>
              <w:right w:val="nil"/>
            </w:tcBorders>
            <w:shd w:val="clear" w:color="000000" w:fill="CCCCFF"/>
            <w:vAlign w:val="center"/>
            <w:hideMark/>
          </w:tcPr>
          <w:p w14:paraId="69D46B8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40" w:type="dxa"/>
            <w:tcBorders>
              <w:top w:val="nil"/>
              <w:left w:val="nil"/>
              <w:bottom w:val="nil"/>
              <w:right w:val="nil"/>
            </w:tcBorders>
            <w:shd w:val="clear" w:color="000000" w:fill="CCCCFF"/>
            <w:vAlign w:val="center"/>
            <w:hideMark/>
          </w:tcPr>
          <w:p w14:paraId="152D878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nil"/>
              <w:right w:val="nil"/>
            </w:tcBorders>
            <w:shd w:val="clear" w:color="000000" w:fill="CCCCFF"/>
            <w:vAlign w:val="center"/>
            <w:hideMark/>
          </w:tcPr>
          <w:p w14:paraId="0EB571C8"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nil"/>
              <w:right w:val="nil"/>
            </w:tcBorders>
            <w:shd w:val="clear" w:color="000000" w:fill="CCCCFF"/>
            <w:vAlign w:val="center"/>
            <w:hideMark/>
          </w:tcPr>
          <w:p w14:paraId="61DAC56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436" w:type="dxa"/>
            <w:tcBorders>
              <w:top w:val="nil"/>
              <w:left w:val="nil"/>
              <w:bottom w:val="nil"/>
              <w:right w:val="nil"/>
            </w:tcBorders>
            <w:shd w:val="clear" w:color="000000" w:fill="CCCCFF"/>
            <w:vAlign w:val="center"/>
            <w:hideMark/>
          </w:tcPr>
          <w:p w14:paraId="20D489D1"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220" w:type="dxa"/>
            <w:tcBorders>
              <w:top w:val="nil"/>
              <w:left w:val="nil"/>
              <w:bottom w:val="nil"/>
              <w:right w:val="nil"/>
            </w:tcBorders>
            <w:shd w:val="clear" w:color="000000" w:fill="CCCCFF"/>
            <w:vAlign w:val="center"/>
            <w:hideMark/>
          </w:tcPr>
          <w:p w14:paraId="14B7D8A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1337" w:type="dxa"/>
            <w:tcBorders>
              <w:top w:val="nil"/>
              <w:left w:val="nil"/>
              <w:bottom w:val="nil"/>
              <w:right w:val="nil"/>
            </w:tcBorders>
            <w:shd w:val="clear" w:color="000000" w:fill="CCCCFF"/>
            <w:vAlign w:val="center"/>
            <w:hideMark/>
          </w:tcPr>
          <w:p w14:paraId="6BFECA84"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c>
          <w:tcPr>
            <w:tcW w:w="2782" w:type="dxa"/>
            <w:tcBorders>
              <w:top w:val="nil"/>
              <w:left w:val="nil"/>
              <w:bottom w:val="nil"/>
              <w:right w:val="nil"/>
            </w:tcBorders>
            <w:shd w:val="clear" w:color="000000" w:fill="CCCCFF"/>
            <w:vAlign w:val="center"/>
            <w:hideMark/>
          </w:tcPr>
          <w:p w14:paraId="28AC19F9"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04AA9481" w14:textId="77777777" w:rsidTr="00D16271">
        <w:trPr>
          <w:trHeight w:val="105"/>
          <w:jc w:val="center"/>
        </w:trPr>
        <w:tc>
          <w:tcPr>
            <w:tcW w:w="400" w:type="dxa"/>
            <w:tcBorders>
              <w:top w:val="nil"/>
              <w:left w:val="nil"/>
              <w:bottom w:val="nil"/>
              <w:right w:val="nil"/>
            </w:tcBorders>
            <w:shd w:val="clear" w:color="auto" w:fill="auto"/>
            <w:noWrap/>
            <w:vAlign w:val="center"/>
            <w:hideMark/>
          </w:tcPr>
          <w:p w14:paraId="1092B5C5" w14:textId="77777777" w:rsidR="00FA48C7" w:rsidRPr="00974ABF" w:rsidRDefault="00FA48C7" w:rsidP="00D16271">
            <w:pPr>
              <w:rPr>
                <w:rFonts w:ascii="Tahoma" w:hAnsi="Tahoma" w:cs="Tahoma"/>
                <w:b/>
                <w:bCs/>
                <w:sz w:val="13"/>
                <w:szCs w:val="13"/>
              </w:rPr>
            </w:pPr>
          </w:p>
        </w:tc>
        <w:tc>
          <w:tcPr>
            <w:tcW w:w="695" w:type="dxa"/>
            <w:tcBorders>
              <w:top w:val="nil"/>
              <w:left w:val="nil"/>
              <w:bottom w:val="nil"/>
              <w:right w:val="nil"/>
            </w:tcBorders>
            <w:shd w:val="clear" w:color="auto" w:fill="auto"/>
            <w:noWrap/>
            <w:vAlign w:val="center"/>
            <w:hideMark/>
          </w:tcPr>
          <w:p w14:paraId="67540C9F" w14:textId="77777777" w:rsidR="00FA48C7" w:rsidRPr="00974ABF" w:rsidRDefault="00FA48C7" w:rsidP="00D16271">
            <w:pPr>
              <w:rPr>
                <w:sz w:val="13"/>
                <w:szCs w:val="13"/>
              </w:rPr>
            </w:pPr>
          </w:p>
        </w:tc>
        <w:tc>
          <w:tcPr>
            <w:tcW w:w="2643" w:type="dxa"/>
            <w:tcBorders>
              <w:top w:val="nil"/>
              <w:left w:val="nil"/>
              <w:bottom w:val="nil"/>
              <w:right w:val="nil"/>
            </w:tcBorders>
            <w:shd w:val="clear" w:color="auto" w:fill="auto"/>
            <w:noWrap/>
            <w:vAlign w:val="center"/>
            <w:hideMark/>
          </w:tcPr>
          <w:p w14:paraId="1E752999" w14:textId="77777777" w:rsidR="00FA48C7" w:rsidRPr="00974ABF" w:rsidRDefault="00FA48C7" w:rsidP="00D16271">
            <w:pPr>
              <w:rPr>
                <w:sz w:val="13"/>
                <w:szCs w:val="13"/>
              </w:rPr>
            </w:pPr>
          </w:p>
        </w:tc>
        <w:tc>
          <w:tcPr>
            <w:tcW w:w="1071" w:type="dxa"/>
            <w:tcBorders>
              <w:top w:val="nil"/>
              <w:left w:val="nil"/>
              <w:bottom w:val="nil"/>
              <w:right w:val="nil"/>
            </w:tcBorders>
            <w:shd w:val="clear" w:color="auto" w:fill="auto"/>
            <w:noWrap/>
            <w:vAlign w:val="center"/>
            <w:hideMark/>
          </w:tcPr>
          <w:p w14:paraId="0FC99366" w14:textId="77777777" w:rsidR="00FA48C7" w:rsidRPr="00974ABF" w:rsidRDefault="00FA48C7" w:rsidP="00D16271">
            <w:pPr>
              <w:rPr>
                <w:sz w:val="13"/>
                <w:szCs w:val="13"/>
              </w:rPr>
            </w:pPr>
          </w:p>
        </w:tc>
        <w:tc>
          <w:tcPr>
            <w:tcW w:w="1357" w:type="dxa"/>
            <w:tcBorders>
              <w:top w:val="nil"/>
              <w:left w:val="nil"/>
              <w:bottom w:val="nil"/>
              <w:right w:val="nil"/>
            </w:tcBorders>
            <w:shd w:val="clear" w:color="auto" w:fill="auto"/>
            <w:noWrap/>
            <w:vAlign w:val="center"/>
            <w:hideMark/>
          </w:tcPr>
          <w:p w14:paraId="4328681A" w14:textId="77777777" w:rsidR="00FA48C7" w:rsidRPr="00974ABF" w:rsidRDefault="00FA48C7" w:rsidP="00D16271">
            <w:pPr>
              <w:rPr>
                <w:sz w:val="13"/>
                <w:szCs w:val="13"/>
              </w:rPr>
            </w:pPr>
          </w:p>
        </w:tc>
        <w:tc>
          <w:tcPr>
            <w:tcW w:w="1170" w:type="dxa"/>
            <w:tcBorders>
              <w:top w:val="nil"/>
              <w:left w:val="nil"/>
              <w:bottom w:val="nil"/>
              <w:right w:val="nil"/>
            </w:tcBorders>
            <w:shd w:val="clear" w:color="auto" w:fill="auto"/>
            <w:noWrap/>
            <w:vAlign w:val="center"/>
            <w:hideMark/>
          </w:tcPr>
          <w:p w14:paraId="002E8232" w14:textId="77777777" w:rsidR="00FA48C7" w:rsidRPr="00974ABF" w:rsidRDefault="00FA48C7" w:rsidP="00D16271">
            <w:pPr>
              <w:rPr>
                <w:sz w:val="13"/>
                <w:szCs w:val="13"/>
              </w:rPr>
            </w:pPr>
          </w:p>
        </w:tc>
        <w:tc>
          <w:tcPr>
            <w:tcW w:w="1451" w:type="dxa"/>
            <w:tcBorders>
              <w:top w:val="nil"/>
              <w:left w:val="nil"/>
              <w:bottom w:val="nil"/>
              <w:right w:val="nil"/>
            </w:tcBorders>
            <w:shd w:val="clear" w:color="auto" w:fill="auto"/>
            <w:noWrap/>
            <w:vAlign w:val="center"/>
            <w:hideMark/>
          </w:tcPr>
          <w:p w14:paraId="134555FD"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660089A0" w14:textId="77777777" w:rsidR="00FA48C7" w:rsidRPr="00974ABF" w:rsidRDefault="00FA48C7" w:rsidP="00D16271">
            <w:pPr>
              <w:jc w:val="center"/>
              <w:rPr>
                <w:sz w:val="13"/>
                <w:szCs w:val="13"/>
              </w:rPr>
            </w:pPr>
          </w:p>
        </w:tc>
        <w:tc>
          <w:tcPr>
            <w:tcW w:w="1170" w:type="dxa"/>
            <w:tcBorders>
              <w:top w:val="nil"/>
              <w:left w:val="nil"/>
              <w:bottom w:val="nil"/>
              <w:right w:val="nil"/>
            </w:tcBorders>
            <w:shd w:val="clear" w:color="auto" w:fill="auto"/>
            <w:noWrap/>
            <w:vAlign w:val="center"/>
            <w:hideMark/>
          </w:tcPr>
          <w:p w14:paraId="3DACA89B"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23CD1A6D" w14:textId="77777777" w:rsidR="00FA48C7" w:rsidRPr="00974ABF" w:rsidRDefault="00FA48C7" w:rsidP="00D16271">
            <w:pPr>
              <w:jc w:val="center"/>
              <w:rPr>
                <w:sz w:val="13"/>
                <w:szCs w:val="13"/>
              </w:rPr>
            </w:pPr>
          </w:p>
        </w:tc>
        <w:tc>
          <w:tcPr>
            <w:tcW w:w="1339" w:type="dxa"/>
            <w:tcBorders>
              <w:top w:val="nil"/>
              <w:left w:val="nil"/>
              <w:bottom w:val="nil"/>
              <w:right w:val="nil"/>
            </w:tcBorders>
            <w:shd w:val="clear" w:color="auto" w:fill="auto"/>
            <w:noWrap/>
            <w:vAlign w:val="center"/>
            <w:hideMark/>
          </w:tcPr>
          <w:p w14:paraId="0E7B9274" w14:textId="77777777" w:rsidR="00FA48C7" w:rsidRPr="00974ABF" w:rsidRDefault="00FA48C7" w:rsidP="00D16271">
            <w:pPr>
              <w:jc w:val="center"/>
              <w:rPr>
                <w:sz w:val="13"/>
                <w:szCs w:val="13"/>
              </w:rPr>
            </w:pPr>
          </w:p>
        </w:tc>
        <w:tc>
          <w:tcPr>
            <w:tcW w:w="1440" w:type="dxa"/>
            <w:tcBorders>
              <w:top w:val="nil"/>
              <w:left w:val="nil"/>
              <w:bottom w:val="nil"/>
              <w:right w:val="nil"/>
            </w:tcBorders>
            <w:shd w:val="clear" w:color="auto" w:fill="auto"/>
            <w:noWrap/>
            <w:vAlign w:val="center"/>
            <w:hideMark/>
          </w:tcPr>
          <w:p w14:paraId="35AE313A" w14:textId="77777777" w:rsidR="00FA48C7" w:rsidRPr="00974ABF" w:rsidRDefault="00FA48C7" w:rsidP="00D16271">
            <w:pPr>
              <w:jc w:val="center"/>
              <w:rPr>
                <w:sz w:val="13"/>
                <w:szCs w:val="13"/>
              </w:rPr>
            </w:pPr>
          </w:p>
        </w:tc>
        <w:tc>
          <w:tcPr>
            <w:tcW w:w="1348" w:type="dxa"/>
            <w:tcBorders>
              <w:top w:val="nil"/>
              <w:left w:val="nil"/>
              <w:bottom w:val="nil"/>
              <w:right w:val="nil"/>
            </w:tcBorders>
            <w:shd w:val="clear" w:color="auto" w:fill="auto"/>
            <w:noWrap/>
            <w:vAlign w:val="center"/>
            <w:hideMark/>
          </w:tcPr>
          <w:p w14:paraId="76A343AD" w14:textId="77777777" w:rsidR="00FA48C7" w:rsidRPr="00974ABF" w:rsidRDefault="00FA48C7" w:rsidP="00D16271">
            <w:pPr>
              <w:jc w:val="center"/>
              <w:rPr>
                <w:sz w:val="13"/>
                <w:szCs w:val="13"/>
              </w:rPr>
            </w:pPr>
          </w:p>
        </w:tc>
        <w:tc>
          <w:tcPr>
            <w:tcW w:w="1459" w:type="dxa"/>
            <w:tcBorders>
              <w:top w:val="nil"/>
              <w:left w:val="nil"/>
              <w:bottom w:val="nil"/>
              <w:right w:val="nil"/>
            </w:tcBorders>
            <w:shd w:val="clear" w:color="auto" w:fill="auto"/>
            <w:noWrap/>
            <w:vAlign w:val="center"/>
            <w:hideMark/>
          </w:tcPr>
          <w:p w14:paraId="70683A3B" w14:textId="77777777" w:rsidR="00FA48C7" w:rsidRPr="00974ABF" w:rsidRDefault="00FA48C7" w:rsidP="00D16271">
            <w:pPr>
              <w:jc w:val="center"/>
              <w:rPr>
                <w:sz w:val="13"/>
                <w:szCs w:val="13"/>
              </w:rPr>
            </w:pPr>
          </w:p>
        </w:tc>
        <w:tc>
          <w:tcPr>
            <w:tcW w:w="1436" w:type="dxa"/>
            <w:tcBorders>
              <w:top w:val="nil"/>
              <w:left w:val="nil"/>
              <w:bottom w:val="nil"/>
              <w:right w:val="nil"/>
            </w:tcBorders>
            <w:shd w:val="clear" w:color="auto" w:fill="auto"/>
            <w:noWrap/>
            <w:vAlign w:val="center"/>
            <w:hideMark/>
          </w:tcPr>
          <w:p w14:paraId="698EE955" w14:textId="77777777" w:rsidR="00FA48C7" w:rsidRPr="00974ABF" w:rsidRDefault="00FA48C7" w:rsidP="00D16271">
            <w:pPr>
              <w:jc w:val="center"/>
              <w:rPr>
                <w:sz w:val="13"/>
                <w:szCs w:val="13"/>
              </w:rPr>
            </w:pPr>
          </w:p>
        </w:tc>
        <w:tc>
          <w:tcPr>
            <w:tcW w:w="1220" w:type="dxa"/>
            <w:tcBorders>
              <w:top w:val="nil"/>
              <w:left w:val="nil"/>
              <w:bottom w:val="nil"/>
              <w:right w:val="nil"/>
            </w:tcBorders>
            <w:shd w:val="clear" w:color="auto" w:fill="auto"/>
            <w:noWrap/>
            <w:vAlign w:val="center"/>
            <w:hideMark/>
          </w:tcPr>
          <w:p w14:paraId="2A9A647B" w14:textId="77777777" w:rsidR="00FA48C7" w:rsidRPr="00974ABF" w:rsidRDefault="00FA48C7" w:rsidP="00D16271">
            <w:pPr>
              <w:jc w:val="center"/>
              <w:rPr>
                <w:sz w:val="13"/>
                <w:szCs w:val="13"/>
              </w:rPr>
            </w:pPr>
          </w:p>
        </w:tc>
        <w:tc>
          <w:tcPr>
            <w:tcW w:w="1337" w:type="dxa"/>
            <w:tcBorders>
              <w:top w:val="nil"/>
              <w:left w:val="nil"/>
              <w:bottom w:val="nil"/>
              <w:right w:val="nil"/>
            </w:tcBorders>
            <w:shd w:val="clear" w:color="auto" w:fill="auto"/>
            <w:noWrap/>
            <w:vAlign w:val="center"/>
            <w:hideMark/>
          </w:tcPr>
          <w:p w14:paraId="000D8D2B" w14:textId="77777777" w:rsidR="00FA48C7" w:rsidRPr="00974ABF" w:rsidRDefault="00FA48C7" w:rsidP="00D16271">
            <w:pPr>
              <w:jc w:val="center"/>
              <w:rPr>
                <w:sz w:val="13"/>
                <w:szCs w:val="13"/>
              </w:rPr>
            </w:pPr>
          </w:p>
        </w:tc>
        <w:tc>
          <w:tcPr>
            <w:tcW w:w="2782" w:type="dxa"/>
            <w:tcBorders>
              <w:top w:val="nil"/>
              <w:left w:val="nil"/>
              <w:bottom w:val="nil"/>
              <w:right w:val="nil"/>
            </w:tcBorders>
            <w:shd w:val="clear" w:color="auto" w:fill="auto"/>
            <w:noWrap/>
            <w:vAlign w:val="center"/>
            <w:hideMark/>
          </w:tcPr>
          <w:p w14:paraId="22ED4CDE" w14:textId="77777777" w:rsidR="00FA48C7" w:rsidRPr="00974ABF" w:rsidRDefault="00FA48C7" w:rsidP="00D16271">
            <w:pPr>
              <w:jc w:val="center"/>
              <w:rPr>
                <w:sz w:val="13"/>
                <w:szCs w:val="13"/>
              </w:rPr>
            </w:pPr>
          </w:p>
        </w:tc>
      </w:tr>
      <w:tr w:rsidR="00FA48C7" w:rsidRPr="00974ABF" w14:paraId="18F3C812" w14:textId="77777777" w:rsidTr="00D16271">
        <w:trPr>
          <w:trHeight w:val="450"/>
          <w:jc w:val="center"/>
        </w:trPr>
        <w:tc>
          <w:tcPr>
            <w:tcW w:w="400" w:type="dxa"/>
            <w:tcBorders>
              <w:top w:val="nil"/>
              <w:left w:val="nil"/>
              <w:bottom w:val="nil"/>
              <w:right w:val="nil"/>
            </w:tcBorders>
            <w:shd w:val="clear" w:color="auto" w:fill="auto"/>
            <w:noWrap/>
            <w:vAlign w:val="center"/>
            <w:hideMark/>
          </w:tcPr>
          <w:p w14:paraId="1F0FCE4A" w14:textId="77777777" w:rsidR="00FA48C7" w:rsidRPr="00974ABF" w:rsidRDefault="00FA48C7" w:rsidP="00D16271">
            <w:pPr>
              <w:rPr>
                <w:sz w:val="13"/>
                <w:szCs w:val="13"/>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9B3E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w:t>
            </w:r>
          </w:p>
        </w:tc>
        <w:tc>
          <w:tcPr>
            <w:tcW w:w="2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7F95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Наименование показателя</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5569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Ед.  изм.</w:t>
            </w:r>
          </w:p>
        </w:tc>
        <w:tc>
          <w:tcPr>
            <w:tcW w:w="2527" w:type="dxa"/>
            <w:gridSpan w:val="2"/>
            <w:tcBorders>
              <w:top w:val="single" w:sz="4" w:space="0" w:color="auto"/>
              <w:left w:val="nil"/>
              <w:bottom w:val="single" w:sz="4" w:space="0" w:color="auto"/>
              <w:right w:val="single" w:sz="4" w:space="0" w:color="000000"/>
            </w:tcBorders>
            <w:shd w:val="clear" w:color="auto" w:fill="auto"/>
            <w:vAlign w:val="center"/>
            <w:hideMark/>
          </w:tcPr>
          <w:p w14:paraId="6227025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2017 год  (210-ФЗ)</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0D90D11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2017 год                               (89-ФЗ)</w:t>
            </w:r>
          </w:p>
        </w:tc>
        <w:tc>
          <w:tcPr>
            <w:tcW w:w="2621" w:type="dxa"/>
            <w:gridSpan w:val="2"/>
            <w:tcBorders>
              <w:top w:val="single" w:sz="4" w:space="0" w:color="auto"/>
              <w:left w:val="nil"/>
              <w:bottom w:val="single" w:sz="4" w:space="0" w:color="auto"/>
              <w:right w:val="single" w:sz="4" w:space="0" w:color="auto"/>
            </w:tcBorders>
            <w:shd w:val="clear" w:color="auto" w:fill="auto"/>
            <w:vAlign w:val="center"/>
            <w:hideMark/>
          </w:tcPr>
          <w:p w14:paraId="07B330C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2018 год (89-ФЗ)</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0062598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2019 год                             (89-ФЗ)</w:t>
            </w:r>
          </w:p>
        </w:tc>
        <w:tc>
          <w:tcPr>
            <w:tcW w:w="9579" w:type="dxa"/>
            <w:gridSpan w:val="7"/>
            <w:tcBorders>
              <w:top w:val="single" w:sz="4" w:space="0" w:color="auto"/>
              <w:left w:val="nil"/>
              <w:bottom w:val="single" w:sz="4" w:space="0" w:color="auto"/>
              <w:right w:val="single" w:sz="4" w:space="0" w:color="auto"/>
            </w:tcBorders>
            <w:shd w:val="clear" w:color="auto" w:fill="auto"/>
            <w:vAlign w:val="center"/>
            <w:hideMark/>
          </w:tcPr>
          <w:p w14:paraId="581205E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2020 год (89-ФЗ)</w:t>
            </w:r>
          </w:p>
        </w:tc>
        <w:tc>
          <w:tcPr>
            <w:tcW w:w="2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8878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Обоснование</w:t>
            </w:r>
          </w:p>
        </w:tc>
      </w:tr>
      <w:tr w:rsidR="00FA48C7" w:rsidRPr="00974ABF" w14:paraId="4B9763DB" w14:textId="77777777" w:rsidTr="00D16271">
        <w:trPr>
          <w:trHeight w:val="1200"/>
          <w:jc w:val="center"/>
        </w:trPr>
        <w:tc>
          <w:tcPr>
            <w:tcW w:w="400" w:type="dxa"/>
            <w:tcBorders>
              <w:top w:val="nil"/>
              <w:left w:val="nil"/>
              <w:bottom w:val="nil"/>
              <w:right w:val="nil"/>
            </w:tcBorders>
            <w:shd w:val="clear" w:color="auto" w:fill="auto"/>
            <w:noWrap/>
            <w:vAlign w:val="center"/>
            <w:hideMark/>
          </w:tcPr>
          <w:p w14:paraId="5B4F0A58" w14:textId="77777777" w:rsidR="00FA48C7" w:rsidRPr="00974ABF" w:rsidRDefault="00FA48C7" w:rsidP="00D16271">
            <w:pPr>
              <w:jc w:val="center"/>
              <w:rPr>
                <w:rFonts w:ascii="Tahoma" w:hAnsi="Tahoma" w:cs="Tahoma"/>
                <w:b/>
                <w:bCs/>
                <w:sz w:val="13"/>
                <w:szCs w:val="13"/>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024CA777" w14:textId="77777777" w:rsidR="00FA48C7" w:rsidRPr="00974ABF" w:rsidRDefault="00FA48C7" w:rsidP="00D16271">
            <w:pPr>
              <w:rPr>
                <w:rFonts w:ascii="Tahoma" w:hAnsi="Tahoma" w:cs="Tahoma"/>
                <w:b/>
                <w:bCs/>
                <w:sz w:val="13"/>
                <w:szCs w:val="13"/>
              </w:rPr>
            </w:pPr>
          </w:p>
        </w:tc>
        <w:tc>
          <w:tcPr>
            <w:tcW w:w="2643" w:type="dxa"/>
            <w:vMerge/>
            <w:tcBorders>
              <w:top w:val="single" w:sz="4" w:space="0" w:color="auto"/>
              <w:left w:val="single" w:sz="4" w:space="0" w:color="auto"/>
              <w:bottom w:val="single" w:sz="4" w:space="0" w:color="auto"/>
              <w:right w:val="single" w:sz="4" w:space="0" w:color="auto"/>
            </w:tcBorders>
            <w:vAlign w:val="center"/>
            <w:hideMark/>
          </w:tcPr>
          <w:p w14:paraId="51C13D5F" w14:textId="77777777" w:rsidR="00FA48C7" w:rsidRPr="00974ABF" w:rsidRDefault="00FA48C7" w:rsidP="00D16271">
            <w:pPr>
              <w:rPr>
                <w:rFonts w:ascii="Tahoma" w:hAnsi="Tahoma" w:cs="Tahoma"/>
                <w:b/>
                <w:bCs/>
                <w:sz w:val="13"/>
                <w:szCs w:val="13"/>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14:paraId="7D5C47BE" w14:textId="77777777" w:rsidR="00FA48C7" w:rsidRPr="00974ABF" w:rsidRDefault="00FA48C7" w:rsidP="00D16271">
            <w:pPr>
              <w:rPr>
                <w:rFonts w:ascii="Tahoma" w:hAnsi="Tahoma" w:cs="Tahoma"/>
                <w:b/>
                <w:bCs/>
                <w:sz w:val="13"/>
                <w:szCs w:val="13"/>
              </w:rPr>
            </w:pPr>
          </w:p>
        </w:tc>
        <w:tc>
          <w:tcPr>
            <w:tcW w:w="1357" w:type="dxa"/>
            <w:tcBorders>
              <w:top w:val="nil"/>
              <w:left w:val="nil"/>
              <w:bottom w:val="single" w:sz="4" w:space="0" w:color="auto"/>
              <w:right w:val="single" w:sz="4" w:space="0" w:color="auto"/>
            </w:tcBorders>
            <w:shd w:val="clear" w:color="auto" w:fill="auto"/>
            <w:vAlign w:val="center"/>
            <w:hideMark/>
          </w:tcPr>
          <w:p w14:paraId="583939E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утверждено регулирующим органом</w:t>
            </w:r>
          </w:p>
        </w:tc>
        <w:tc>
          <w:tcPr>
            <w:tcW w:w="1170" w:type="dxa"/>
            <w:tcBorders>
              <w:top w:val="nil"/>
              <w:left w:val="nil"/>
              <w:bottom w:val="single" w:sz="4" w:space="0" w:color="auto"/>
              <w:right w:val="single" w:sz="4" w:space="0" w:color="auto"/>
            </w:tcBorders>
            <w:shd w:val="clear" w:color="auto" w:fill="auto"/>
            <w:vAlign w:val="center"/>
            <w:hideMark/>
          </w:tcPr>
          <w:p w14:paraId="266E88A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факт</w:t>
            </w:r>
          </w:p>
        </w:tc>
        <w:tc>
          <w:tcPr>
            <w:tcW w:w="1451" w:type="dxa"/>
            <w:tcBorders>
              <w:top w:val="nil"/>
              <w:left w:val="nil"/>
              <w:bottom w:val="single" w:sz="4" w:space="0" w:color="auto"/>
              <w:right w:val="single" w:sz="4" w:space="0" w:color="auto"/>
            </w:tcBorders>
            <w:shd w:val="clear" w:color="auto" w:fill="auto"/>
            <w:vAlign w:val="center"/>
            <w:hideMark/>
          </w:tcPr>
          <w:p w14:paraId="797DBB5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утверждено регулирующим органом</w:t>
            </w:r>
          </w:p>
        </w:tc>
        <w:tc>
          <w:tcPr>
            <w:tcW w:w="1451" w:type="dxa"/>
            <w:tcBorders>
              <w:top w:val="nil"/>
              <w:left w:val="nil"/>
              <w:bottom w:val="single" w:sz="4" w:space="0" w:color="auto"/>
              <w:right w:val="single" w:sz="4" w:space="0" w:color="auto"/>
            </w:tcBorders>
            <w:shd w:val="clear" w:color="auto" w:fill="auto"/>
            <w:vAlign w:val="center"/>
            <w:hideMark/>
          </w:tcPr>
          <w:p w14:paraId="678A0EA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утверждено регулирующим органом</w:t>
            </w:r>
          </w:p>
        </w:tc>
        <w:tc>
          <w:tcPr>
            <w:tcW w:w="1170" w:type="dxa"/>
            <w:tcBorders>
              <w:top w:val="nil"/>
              <w:left w:val="nil"/>
              <w:bottom w:val="single" w:sz="4" w:space="0" w:color="auto"/>
              <w:right w:val="single" w:sz="4" w:space="0" w:color="auto"/>
            </w:tcBorders>
            <w:shd w:val="clear" w:color="auto" w:fill="auto"/>
            <w:vAlign w:val="center"/>
            <w:hideMark/>
          </w:tcPr>
          <w:p w14:paraId="36608F6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факт</w:t>
            </w:r>
          </w:p>
        </w:tc>
        <w:tc>
          <w:tcPr>
            <w:tcW w:w="1451" w:type="dxa"/>
            <w:tcBorders>
              <w:top w:val="nil"/>
              <w:left w:val="nil"/>
              <w:bottom w:val="single" w:sz="4" w:space="0" w:color="auto"/>
              <w:right w:val="single" w:sz="4" w:space="0" w:color="auto"/>
            </w:tcBorders>
            <w:shd w:val="clear" w:color="auto" w:fill="auto"/>
            <w:vAlign w:val="center"/>
            <w:hideMark/>
          </w:tcPr>
          <w:p w14:paraId="316A5CD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утверждено регулирующим органом</w:t>
            </w:r>
          </w:p>
        </w:tc>
        <w:tc>
          <w:tcPr>
            <w:tcW w:w="1339" w:type="dxa"/>
            <w:tcBorders>
              <w:top w:val="nil"/>
              <w:left w:val="nil"/>
              <w:bottom w:val="single" w:sz="4" w:space="0" w:color="auto"/>
              <w:right w:val="single" w:sz="4" w:space="0" w:color="auto"/>
            </w:tcBorders>
            <w:shd w:val="clear" w:color="auto" w:fill="auto"/>
            <w:vAlign w:val="center"/>
            <w:hideMark/>
          </w:tcPr>
          <w:p w14:paraId="5878E96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утверждено регулирую-щим органом</w:t>
            </w:r>
          </w:p>
        </w:tc>
        <w:tc>
          <w:tcPr>
            <w:tcW w:w="1440" w:type="dxa"/>
            <w:tcBorders>
              <w:top w:val="nil"/>
              <w:left w:val="nil"/>
              <w:bottom w:val="single" w:sz="4" w:space="0" w:color="auto"/>
              <w:right w:val="single" w:sz="4" w:space="0" w:color="auto"/>
            </w:tcBorders>
            <w:shd w:val="clear" w:color="auto" w:fill="auto"/>
            <w:vAlign w:val="center"/>
            <w:hideMark/>
          </w:tcPr>
          <w:p w14:paraId="319E852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предложение организации (корректировка)</w:t>
            </w:r>
          </w:p>
        </w:tc>
        <w:tc>
          <w:tcPr>
            <w:tcW w:w="1348" w:type="dxa"/>
            <w:tcBorders>
              <w:top w:val="nil"/>
              <w:left w:val="nil"/>
              <w:bottom w:val="single" w:sz="4" w:space="0" w:color="auto"/>
              <w:right w:val="single" w:sz="4" w:space="0" w:color="auto"/>
            </w:tcBorders>
            <w:shd w:val="clear" w:color="auto" w:fill="auto"/>
            <w:vAlign w:val="center"/>
            <w:hideMark/>
          </w:tcPr>
          <w:p w14:paraId="2966411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предложение организации                    (с учетом корректиров-ки)</w:t>
            </w:r>
          </w:p>
        </w:tc>
        <w:tc>
          <w:tcPr>
            <w:tcW w:w="1459" w:type="dxa"/>
            <w:tcBorders>
              <w:top w:val="nil"/>
              <w:left w:val="nil"/>
              <w:bottom w:val="single" w:sz="4" w:space="0" w:color="auto"/>
              <w:right w:val="single" w:sz="4" w:space="0" w:color="auto"/>
            </w:tcBorders>
            <w:shd w:val="clear" w:color="auto" w:fill="auto"/>
            <w:vAlign w:val="center"/>
            <w:hideMark/>
          </w:tcPr>
          <w:p w14:paraId="52DC041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предложение регулирующего органа (корректировка)</w:t>
            </w:r>
          </w:p>
        </w:tc>
        <w:tc>
          <w:tcPr>
            <w:tcW w:w="1436" w:type="dxa"/>
            <w:tcBorders>
              <w:top w:val="nil"/>
              <w:left w:val="nil"/>
              <w:bottom w:val="single" w:sz="4" w:space="0" w:color="auto"/>
              <w:right w:val="single" w:sz="4" w:space="0" w:color="auto"/>
            </w:tcBorders>
            <w:shd w:val="clear" w:color="auto" w:fill="auto"/>
            <w:vAlign w:val="center"/>
            <w:hideMark/>
          </w:tcPr>
          <w:p w14:paraId="5D95E66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предложение регулирующего органа                                 (с учетом корректировки)</w:t>
            </w:r>
          </w:p>
        </w:tc>
        <w:tc>
          <w:tcPr>
            <w:tcW w:w="1220" w:type="dxa"/>
            <w:tcBorders>
              <w:top w:val="nil"/>
              <w:left w:val="nil"/>
              <w:bottom w:val="single" w:sz="4" w:space="0" w:color="auto"/>
              <w:right w:val="single" w:sz="4" w:space="0" w:color="auto"/>
            </w:tcBorders>
            <w:shd w:val="clear" w:color="auto" w:fill="auto"/>
            <w:vAlign w:val="center"/>
            <w:hideMark/>
          </w:tcPr>
          <w:p w14:paraId="5AB50DE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с 01.01.2020            по 30.06.2020</w:t>
            </w:r>
          </w:p>
        </w:tc>
        <w:tc>
          <w:tcPr>
            <w:tcW w:w="1337" w:type="dxa"/>
            <w:tcBorders>
              <w:top w:val="nil"/>
              <w:left w:val="nil"/>
              <w:bottom w:val="single" w:sz="4" w:space="0" w:color="auto"/>
              <w:right w:val="single" w:sz="4" w:space="0" w:color="auto"/>
            </w:tcBorders>
            <w:shd w:val="clear" w:color="auto" w:fill="auto"/>
            <w:vAlign w:val="center"/>
            <w:hideMark/>
          </w:tcPr>
          <w:p w14:paraId="6EE2525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с 01.01.2020            по 30.06.2020</w:t>
            </w:r>
          </w:p>
        </w:tc>
        <w:tc>
          <w:tcPr>
            <w:tcW w:w="2782" w:type="dxa"/>
            <w:vMerge/>
            <w:tcBorders>
              <w:top w:val="single" w:sz="4" w:space="0" w:color="auto"/>
              <w:left w:val="single" w:sz="4" w:space="0" w:color="auto"/>
              <w:bottom w:val="single" w:sz="4" w:space="0" w:color="auto"/>
              <w:right w:val="single" w:sz="4" w:space="0" w:color="auto"/>
            </w:tcBorders>
            <w:vAlign w:val="center"/>
            <w:hideMark/>
          </w:tcPr>
          <w:p w14:paraId="7B7ED3FC" w14:textId="77777777" w:rsidR="00FA48C7" w:rsidRPr="00974ABF" w:rsidRDefault="00FA48C7" w:rsidP="00D16271">
            <w:pPr>
              <w:rPr>
                <w:rFonts w:ascii="Tahoma" w:hAnsi="Tahoma" w:cs="Tahoma"/>
                <w:b/>
                <w:bCs/>
                <w:sz w:val="13"/>
                <w:szCs w:val="13"/>
              </w:rPr>
            </w:pPr>
          </w:p>
        </w:tc>
      </w:tr>
      <w:tr w:rsidR="00FA48C7" w:rsidRPr="00974ABF" w14:paraId="0D1D0F2A" w14:textId="77777777" w:rsidTr="00D16271">
        <w:trPr>
          <w:trHeight w:val="203"/>
          <w:jc w:val="center"/>
        </w:trPr>
        <w:tc>
          <w:tcPr>
            <w:tcW w:w="400" w:type="dxa"/>
            <w:tcBorders>
              <w:top w:val="nil"/>
              <w:left w:val="nil"/>
              <w:bottom w:val="nil"/>
              <w:right w:val="nil"/>
            </w:tcBorders>
            <w:shd w:val="clear" w:color="auto" w:fill="auto"/>
            <w:noWrap/>
            <w:vAlign w:val="center"/>
            <w:hideMark/>
          </w:tcPr>
          <w:p w14:paraId="09DEA566" w14:textId="77777777" w:rsidR="00FA48C7" w:rsidRPr="00974ABF" w:rsidRDefault="00FA48C7" w:rsidP="00D16271">
            <w:pPr>
              <w:jc w:val="cente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D7BEF8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2643" w:type="dxa"/>
            <w:tcBorders>
              <w:top w:val="nil"/>
              <w:left w:val="nil"/>
              <w:bottom w:val="single" w:sz="4" w:space="0" w:color="auto"/>
              <w:right w:val="single" w:sz="4" w:space="0" w:color="auto"/>
            </w:tcBorders>
            <w:shd w:val="clear" w:color="auto" w:fill="auto"/>
            <w:vAlign w:val="center"/>
            <w:hideMark/>
          </w:tcPr>
          <w:p w14:paraId="56A1E89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Является ли организация плательщиком НДС</w:t>
            </w:r>
          </w:p>
        </w:tc>
        <w:tc>
          <w:tcPr>
            <w:tcW w:w="1071" w:type="dxa"/>
            <w:tcBorders>
              <w:top w:val="nil"/>
              <w:left w:val="nil"/>
              <w:bottom w:val="single" w:sz="4" w:space="0" w:color="auto"/>
              <w:right w:val="single" w:sz="4" w:space="0" w:color="auto"/>
            </w:tcBorders>
            <w:shd w:val="clear" w:color="auto" w:fill="auto"/>
            <w:vAlign w:val="center"/>
            <w:hideMark/>
          </w:tcPr>
          <w:p w14:paraId="1C649FB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57" w:type="dxa"/>
            <w:tcBorders>
              <w:top w:val="nil"/>
              <w:left w:val="nil"/>
              <w:bottom w:val="single" w:sz="4" w:space="0" w:color="auto"/>
              <w:right w:val="single" w:sz="4" w:space="0" w:color="auto"/>
            </w:tcBorders>
            <w:shd w:val="clear" w:color="000000" w:fill="FFFF99"/>
            <w:noWrap/>
            <w:vAlign w:val="center"/>
            <w:hideMark/>
          </w:tcPr>
          <w:p w14:paraId="5B4F94B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1709A9B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451" w:type="dxa"/>
            <w:tcBorders>
              <w:top w:val="nil"/>
              <w:left w:val="nil"/>
              <w:bottom w:val="single" w:sz="4" w:space="0" w:color="auto"/>
              <w:right w:val="single" w:sz="4" w:space="0" w:color="auto"/>
            </w:tcBorders>
            <w:shd w:val="clear" w:color="000000" w:fill="FFFF99"/>
            <w:noWrap/>
            <w:vAlign w:val="center"/>
            <w:hideMark/>
          </w:tcPr>
          <w:p w14:paraId="68BFCA6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20C3FEB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1A0EDE7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451" w:type="dxa"/>
            <w:tcBorders>
              <w:top w:val="nil"/>
              <w:left w:val="nil"/>
              <w:bottom w:val="single" w:sz="4" w:space="0" w:color="auto"/>
              <w:right w:val="single" w:sz="4" w:space="0" w:color="auto"/>
            </w:tcBorders>
            <w:shd w:val="clear" w:color="000000" w:fill="FFFF99"/>
            <w:noWrap/>
            <w:vAlign w:val="center"/>
            <w:hideMark/>
          </w:tcPr>
          <w:p w14:paraId="477A237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33B0A0E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440" w:type="dxa"/>
            <w:tcBorders>
              <w:top w:val="nil"/>
              <w:left w:val="nil"/>
              <w:bottom w:val="single" w:sz="4" w:space="0" w:color="auto"/>
              <w:right w:val="single" w:sz="4" w:space="0" w:color="auto"/>
            </w:tcBorders>
            <w:shd w:val="clear" w:color="000000" w:fill="FFFF99"/>
            <w:noWrap/>
            <w:vAlign w:val="center"/>
            <w:hideMark/>
          </w:tcPr>
          <w:p w14:paraId="1A1A32C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348" w:type="dxa"/>
            <w:tcBorders>
              <w:top w:val="nil"/>
              <w:left w:val="nil"/>
              <w:bottom w:val="single" w:sz="4" w:space="0" w:color="auto"/>
              <w:right w:val="single" w:sz="4" w:space="0" w:color="auto"/>
            </w:tcBorders>
            <w:shd w:val="clear" w:color="000000" w:fill="FFFF99"/>
            <w:noWrap/>
            <w:vAlign w:val="center"/>
            <w:hideMark/>
          </w:tcPr>
          <w:p w14:paraId="7A1B139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459" w:type="dxa"/>
            <w:tcBorders>
              <w:top w:val="nil"/>
              <w:left w:val="nil"/>
              <w:bottom w:val="single" w:sz="4" w:space="0" w:color="auto"/>
              <w:right w:val="single" w:sz="4" w:space="0" w:color="auto"/>
            </w:tcBorders>
            <w:shd w:val="clear" w:color="000000" w:fill="FFFF99"/>
            <w:noWrap/>
            <w:vAlign w:val="center"/>
            <w:hideMark/>
          </w:tcPr>
          <w:p w14:paraId="7BCABDF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2BE6F61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220" w:type="dxa"/>
            <w:tcBorders>
              <w:top w:val="nil"/>
              <w:left w:val="nil"/>
              <w:bottom w:val="single" w:sz="4" w:space="0" w:color="auto"/>
              <w:right w:val="single" w:sz="4" w:space="0" w:color="auto"/>
            </w:tcBorders>
            <w:shd w:val="clear" w:color="000000" w:fill="FFFF99"/>
            <w:noWrap/>
            <w:vAlign w:val="center"/>
            <w:hideMark/>
          </w:tcPr>
          <w:p w14:paraId="567AA05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1337" w:type="dxa"/>
            <w:tcBorders>
              <w:top w:val="nil"/>
              <w:left w:val="nil"/>
              <w:bottom w:val="single" w:sz="4" w:space="0" w:color="auto"/>
              <w:right w:val="single" w:sz="4" w:space="0" w:color="auto"/>
            </w:tcBorders>
            <w:shd w:val="clear" w:color="000000" w:fill="FFFF99"/>
            <w:noWrap/>
            <w:vAlign w:val="center"/>
            <w:hideMark/>
          </w:tcPr>
          <w:p w14:paraId="39665CA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нет</w:t>
            </w:r>
          </w:p>
        </w:tc>
        <w:tc>
          <w:tcPr>
            <w:tcW w:w="2782" w:type="dxa"/>
            <w:tcBorders>
              <w:top w:val="nil"/>
              <w:left w:val="nil"/>
              <w:bottom w:val="single" w:sz="4" w:space="0" w:color="auto"/>
              <w:right w:val="nil"/>
            </w:tcBorders>
            <w:shd w:val="clear" w:color="000000" w:fill="FFFF99"/>
            <w:vAlign w:val="center"/>
            <w:hideMark/>
          </w:tcPr>
          <w:p w14:paraId="26FE8410"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01FACD5F"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2EDB7E53" w14:textId="77777777" w:rsidR="00FA48C7" w:rsidRPr="00974ABF" w:rsidRDefault="00FA48C7" w:rsidP="00D16271">
            <w:pP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000000" w:fill="C0C0C0"/>
            <w:noWrap/>
            <w:vAlign w:val="center"/>
            <w:hideMark/>
          </w:tcPr>
          <w:p w14:paraId="3589F53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w:t>
            </w:r>
          </w:p>
        </w:tc>
        <w:tc>
          <w:tcPr>
            <w:tcW w:w="2643" w:type="dxa"/>
            <w:tcBorders>
              <w:top w:val="nil"/>
              <w:left w:val="nil"/>
              <w:bottom w:val="single" w:sz="4" w:space="0" w:color="auto"/>
              <w:right w:val="single" w:sz="4" w:space="0" w:color="auto"/>
            </w:tcBorders>
            <w:shd w:val="clear" w:color="000000" w:fill="C0C0C0"/>
            <w:vAlign w:val="center"/>
            <w:hideMark/>
          </w:tcPr>
          <w:p w14:paraId="0892231E"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Объем, в том числе:</w:t>
            </w:r>
          </w:p>
        </w:tc>
        <w:tc>
          <w:tcPr>
            <w:tcW w:w="1071" w:type="dxa"/>
            <w:tcBorders>
              <w:top w:val="nil"/>
              <w:left w:val="nil"/>
              <w:bottom w:val="single" w:sz="4" w:space="0" w:color="auto"/>
              <w:right w:val="single" w:sz="4" w:space="0" w:color="auto"/>
            </w:tcBorders>
            <w:shd w:val="clear" w:color="000000" w:fill="C0C0C0"/>
            <w:vAlign w:val="center"/>
            <w:hideMark/>
          </w:tcPr>
          <w:p w14:paraId="6959F65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57" w:type="dxa"/>
            <w:tcBorders>
              <w:top w:val="nil"/>
              <w:left w:val="nil"/>
              <w:bottom w:val="single" w:sz="4" w:space="0" w:color="auto"/>
              <w:right w:val="single" w:sz="4" w:space="0" w:color="auto"/>
            </w:tcBorders>
            <w:shd w:val="clear" w:color="000000" w:fill="FFFF99"/>
            <w:noWrap/>
            <w:vAlign w:val="center"/>
            <w:hideMark/>
          </w:tcPr>
          <w:p w14:paraId="3B4C232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170" w:type="dxa"/>
            <w:tcBorders>
              <w:top w:val="nil"/>
              <w:left w:val="nil"/>
              <w:bottom w:val="single" w:sz="4" w:space="0" w:color="auto"/>
              <w:right w:val="single" w:sz="4" w:space="0" w:color="auto"/>
            </w:tcBorders>
            <w:shd w:val="clear" w:color="000000" w:fill="FFFF99"/>
            <w:noWrap/>
            <w:vAlign w:val="center"/>
            <w:hideMark/>
          </w:tcPr>
          <w:p w14:paraId="72EE385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37F3FD8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451" w:type="dxa"/>
            <w:tcBorders>
              <w:top w:val="nil"/>
              <w:left w:val="nil"/>
              <w:bottom w:val="single" w:sz="4" w:space="0" w:color="auto"/>
              <w:right w:val="single" w:sz="4" w:space="0" w:color="auto"/>
            </w:tcBorders>
            <w:shd w:val="clear" w:color="000000" w:fill="FFFF99"/>
            <w:noWrap/>
            <w:vAlign w:val="center"/>
            <w:hideMark/>
          </w:tcPr>
          <w:p w14:paraId="265300F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170" w:type="dxa"/>
            <w:tcBorders>
              <w:top w:val="nil"/>
              <w:left w:val="nil"/>
              <w:bottom w:val="single" w:sz="4" w:space="0" w:color="auto"/>
              <w:right w:val="single" w:sz="4" w:space="0" w:color="auto"/>
            </w:tcBorders>
            <w:shd w:val="clear" w:color="000000" w:fill="FFFF99"/>
            <w:noWrap/>
            <w:vAlign w:val="center"/>
            <w:hideMark/>
          </w:tcPr>
          <w:p w14:paraId="5959999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5D65173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339" w:type="dxa"/>
            <w:tcBorders>
              <w:top w:val="nil"/>
              <w:left w:val="nil"/>
              <w:bottom w:val="single" w:sz="4" w:space="0" w:color="auto"/>
              <w:right w:val="single" w:sz="4" w:space="0" w:color="auto"/>
            </w:tcBorders>
            <w:shd w:val="clear" w:color="000000" w:fill="FFFF99"/>
            <w:noWrap/>
            <w:vAlign w:val="center"/>
            <w:hideMark/>
          </w:tcPr>
          <w:p w14:paraId="0A391E2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440" w:type="dxa"/>
            <w:tcBorders>
              <w:top w:val="nil"/>
              <w:left w:val="nil"/>
              <w:bottom w:val="single" w:sz="4" w:space="0" w:color="auto"/>
              <w:right w:val="single" w:sz="4" w:space="0" w:color="auto"/>
            </w:tcBorders>
            <w:shd w:val="clear" w:color="000000" w:fill="FFFF99"/>
            <w:noWrap/>
            <w:vAlign w:val="center"/>
            <w:hideMark/>
          </w:tcPr>
          <w:p w14:paraId="4C47AC3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48" w:type="dxa"/>
            <w:tcBorders>
              <w:top w:val="nil"/>
              <w:left w:val="nil"/>
              <w:bottom w:val="single" w:sz="4" w:space="0" w:color="auto"/>
              <w:right w:val="single" w:sz="4" w:space="0" w:color="auto"/>
            </w:tcBorders>
            <w:shd w:val="clear" w:color="000000" w:fill="FFFF99"/>
            <w:noWrap/>
            <w:vAlign w:val="center"/>
            <w:hideMark/>
          </w:tcPr>
          <w:p w14:paraId="74A5B9B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6 620,00</w:t>
            </w:r>
          </w:p>
        </w:tc>
        <w:tc>
          <w:tcPr>
            <w:tcW w:w="1459" w:type="dxa"/>
            <w:tcBorders>
              <w:top w:val="nil"/>
              <w:left w:val="nil"/>
              <w:bottom w:val="single" w:sz="4" w:space="0" w:color="auto"/>
              <w:right w:val="single" w:sz="4" w:space="0" w:color="auto"/>
            </w:tcBorders>
            <w:shd w:val="clear" w:color="000000" w:fill="FFFF99"/>
            <w:noWrap/>
            <w:vAlign w:val="center"/>
            <w:hideMark/>
          </w:tcPr>
          <w:p w14:paraId="14D2096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58C08F1C" w14:textId="77777777" w:rsidR="00FA48C7" w:rsidRPr="00974ABF" w:rsidRDefault="00FA48C7" w:rsidP="00D16271">
            <w:pPr>
              <w:jc w:val="center"/>
              <w:rPr>
                <w:rFonts w:ascii="Calibri" w:hAnsi="Calibri" w:cs="Calibri"/>
                <w:b/>
                <w:bCs/>
                <w:color w:val="000000"/>
                <w:sz w:val="13"/>
                <w:szCs w:val="13"/>
              </w:rPr>
            </w:pPr>
            <w:r w:rsidRPr="00974ABF">
              <w:rPr>
                <w:rFonts w:ascii="Calibri" w:hAnsi="Calibri" w:cs="Calibri"/>
                <w:b/>
                <w:bCs/>
                <w:color w:val="000000"/>
                <w:sz w:val="13"/>
                <w:szCs w:val="13"/>
              </w:rPr>
              <w:t>6 620,00</w:t>
            </w:r>
          </w:p>
        </w:tc>
        <w:tc>
          <w:tcPr>
            <w:tcW w:w="1220" w:type="dxa"/>
            <w:tcBorders>
              <w:top w:val="nil"/>
              <w:left w:val="nil"/>
              <w:bottom w:val="single" w:sz="4" w:space="0" w:color="auto"/>
              <w:right w:val="single" w:sz="4" w:space="0" w:color="auto"/>
            </w:tcBorders>
            <w:shd w:val="clear" w:color="000000" w:fill="FFFF99"/>
            <w:noWrap/>
            <w:vAlign w:val="center"/>
            <w:hideMark/>
          </w:tcPr>
          <w:p w14:paraId="6E3F105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37" w:type="dxa"/>
            <w:tcBorders>
              <w:top w:val="nil"/>
              <w:left w:val="nil"/>
              <w:bottom w:val="single" w:sz="4" w:space="0" w:color="auto"/>
              <w:right w:val="single" w:sz="4" w:space="0" w:color="auto"/>
            </w:tcBorders>
            <w:shd w:val="clear" w:color="000000" w:fill="FFFF99"/>
            <w:noWrap/>
            <w:vAlign w:val="center"/>
            <w:hideMark/>
          </w:tcPr>
          <w:p w14:paraId="0461E9E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2782" w:type="dxa"/>
            <w:tcBorders>
              <w:top w:val="nil"/>
              <w:left w:val="nil"/>
              <w:bottom w:val="single" w:sz="4" w:space="0" w:color="auto"/>
              <w:right w:val="nil"/>
            </w:tcBorders>
            <w:shd w:val="clear" w:color="000000" w:fill="FFFF99"/>
            <w:vAlign w:val="center"/>
            <w:hideMark/>
          </w:tcPr>
          <w:p w14:paraId="3B568A0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3C47FFFE" w14:textId="77777777" w:rsidTr="00D16271">
        <w:trPr>
          <w:trHeight w:val="127"/>
          <w:jc w:val="center"/>
        </w:trPr>
        <w:tc>
          <w:tcPr>
            <w:tcW w:w="400" w:type="dxa"/>
            <w:tcBorders>
              <w:top w:val="nil"/>
              <w:left w:val="nil"/>
              <w:bottom w:val="nil"/>
              <w:right w:val="nil"/>
            </w:tcBorders>
            <w:shd w:val="clear" w:color="auto" w:fill="auto"/>
            <w:noWrap/>
            <w:vAlign w:val="center"/>
            <w:hideMark/>
          </w:tcPr>
          <w:p w14:paraId="0DA57547" w14:textId="77777777" w:rsidR="00FA48C7" w:rsidRPr="00974ABF" w:rsidRDefault="00FA48C7" w:rsidP="00D16271">
            <w:pP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F90EE6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w:t>
            </w:r>
          </w:p>
        </w:tc>
        <w:tc>
          <w:tcPr>
            <w:tcW w:w="2643" w:type="dxa"/>
            <w:tcBorders>
              <w:top w:val="nil"/>
              <w:left w:val="nil"/>
              <w:bottom w:val="single" w:sz="4" w:space="0" w:color="auto"/>
              <w:right w:val="single" w:sz="4" w:space="0" w:color="auto"/>
            </w:tcBorders>
            <w:shd w:val="clear" w:color="auto" w:fill="auto"/>
            <w:vAlign w:val="center"/>
            <w:hideMark/>
          </w:tcPr>
          <w:p w14:paraId="1615B198" w14:textId="77777777" w:rsidR="00FA48C7" w:rsidRPr="00974ABF" w:rsidRDefault="00FA48C7" w:rsidP="00D16271">
            <w:pPr>
              <w:ind w:firstLineChars="100" w:firstLine="130"/>
              <w:rPr>
                <w:rFonts w:ascii="Calibri" w:hAnsi="Calibri" w:cs="Calibri"/>
                <w:color w:val="000000"/>
                <w:sz w:val="13"/>
                <w:szCs w:val="13"/>
              </w:rPr>
            </w:pPr>
            <w:r w:rsidRPr="00974ABF">
              <w:rPr>
                <w:rFonts w:ascii="Calibri" w:hAnsi="Calibri" w:cs="Calibri"/>
                <w:color w:val="000000"/>
                <w:sz w:val="13"/>
                <w:szCs w:val="13"/>
              </w:rPr>
              <w:t>Объём захороненных твердых бытовых отходов</w:t>
            </w:r>
          </w:p>
        </w:tc>
        <w:tc>
          <w:tcPr>
            <w:tcW w:w="1071" w:type="dxa"/>
            <w:tcBorders>
              <w:top w:val="nil"/>
              <w:left w:val="nil"/>
              <w:bottom w:val="single" w:sz="4" w:space="0" w:color="auto"/>
              <w:right w:val="single" w:sz="4" w:space="0" w:color="auto"/>
            </w:tcBorders>
            <w:shd w:val="clear" w:color="auto" w:fill="auto"/>
            <w:vAlign w:val="center"/>
            <w:hideMark/>
          </w:tcPr>
          <w:p w14:paraId="594ACA1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м3</w:t>
            </w:r>
          </w:p>
        </w:tc>
        <w:tc>
          <w:tcPr>
            <w:tcW w:w="1357" w:type="dxa"/>
            <w:tcBorders>
              <w:top w:val="nil"/>
              <w:left w:val="nil"/>
              <w:bottom w:val="single" w:sz="4" w:space="0" w:color="auto"/>
              <w:right w:val="single" w:sz="4" w:space="0" w:color="auto"/>
            </w:tcBorders>
            <w:shd w:val="clear" w:color="000000" w:fill="FFFF99"/>
            <w:noWrap/>
            <w:vAlign w:val="center"/>
            <w:hideMark/>
          </w:tcPr>
          <w:p w14:paraId="2537C53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90 449,00</w:t>
            </w:r>
          </w:p>
        </w:tc>
        <w:tc>
          <w:tcPr>
            <w:tcW w:w="1170" w:type="dxa"/>
            <w:tcBorders>
              <w:top w:val="nil"/>
              <w:left w:val="nil"/>
              <w:bottom w:val="single" w:sz="4" w:space="0" w:color="auto"/>
              <w:right w:val="single" w:sz="4" w:space="0" w:color="auto"/>
            </w:tcBorders>
            <w:shd w:val="clear" w:color="000000" w:fill="FFFF99"/>
            <w:noWrap/>
            <w:vAlign w:val="center"/>
            <w:hideMark/>
          </w:tcPr>
          <w:p w14:paraId="6794FE2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156 087,08</w:t>
            </w:r>
          </w:p>
        </w:tc>
        <w:tc>
          <w:tcPr>
            <w:tcW w:w="1451" w:type="dxa"/>
            <w:tcBorders>
              <w:top w:val="nil"/>
              <w:left w:val="nil"/>
              <w:bottom w:val="single" w:sz="4" w:space="0" w:color="auto"/>
              <w:right w:val="single" w:sz="4" w:space="0" w:color="auto"/>
            </w:tcBorders>
            <w:shd w:val="clear" w:color="000000" w:fill="FFFF99"/>
            <w:noWrap/>
            <w:vAlign w:val="center"/>
            <w:hideMark/>
          </w:tcPr>
          <w:p w14:paraId="59E6389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7014E0D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6C01E9C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101 380,50</w:t>
            </w:r>
          </w:p>
        </w:tc>
        <w:tc>
          <w:tcPr>
            <w:tcW w:w="1451" w:type="dxa"/>
            <w:tcBorders>
              <w:top w:val="nil"/>
              <w:left w:val="nil"/>
              <w:bottom w:val="single" w:sz="4" w:space="0" w:color="auto"/>
              <w:right w:val="single" w:sz="4" w:space="0" w:color="auto"/>
            </w:tcBorders>
            <w:shd w:val="clear" w:color="000000" w:fill="FFFF99"/>
            <w:noWrap/>
            <w:vAlign w:val="center"/>
            <w:hideMark/>
          </w:tcPr>
          <w:p w14:paraId="20732DB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7DADDA5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19EF88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48" w:type="dxa"/>
            <w:tcBorders>
              <w:top w:val="nil"/>
              <w:left w:val="nil"/>
              <w:bottom w:val="single" w:sz="4" w:space="0" w:color="auto"/>
              <w:right w:val="single" w:sz="4" w:space="0" w:color="auto"/>
            </w:tcBorders>
            <w:shd w:val="clear" w:color="000000" w:fill="FFFF99"/>
            <w:noWrap/>
            <w:vAlign w:val="center"/>
            <w:hideMark/>
          </w:tcPr>
          <w:p w14:paraId="1AB2204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9" w:type="dxa"/>
            <w:tcBorders>
              <w:top w:val="nil"/>
              <w:left w:val="nil"/>
              <w:bottom w:val="single" w:sz="4" w:space="0" w:color="auto"/>
              <w:right w:val="single" w:sz="4" w:space="0" w:color="auto"/>
            </w:tcBorders>
            <w:shd w:val="clear" w:color="000000" w:fill="FFFF99"/>
            <w:noWrap/>
            <w:vAlign w:val="center"/>
            <w:hideMark/>
          </w:tcPr>
          <w:p w14:paraId="3E8C07B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1D11213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220" w:type="dxa"/>
            <w:tcBorders>
              <w:top w:val="nil"/>
              <w:left w:val="nil"/>
              <w:bottom w:val="single" w:sz="4" w:space="0" w:color="auto"/>
              <w:right w:val="single" w:sz="4" w:space="0" w:color="auto"/>
            </w:tcBorders>
            <w:shd w:val="clear" w:color="000000" w:fill="CCFFCC"/>
            <w:noWrap/>
            <w:vAlign w:val="center"/>
            <w:hideMark/>
          </w:tcPr>
          <w:p w14:paraId="35333E9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337" w:type="dxa"/>
            <w:tcBorders>
              <w:top w:val="nil"/>
              <w:left w:val="nil"/>
              <w:bottom w:val="single" w:sz="4" w:space="0" w:color="auto"/>
              <w:right w:val="single" w:sz="4" w:space="0" w:color="auto"/>
            </w:tcBorders>
            <w:shd w:val="clear" w:color="000000" w:fill="CCFFCC"/>
            <w:noWrap/>
            <w:vAlign w:val="center"/>
            <w:hideMark/>
          </w:tcPr>
          <w:p w14:paraId="09F55FB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2782" w:type="dxa"/>
            <w:tcBorders>
              <w:top w:val="nil"/>
              <w:left w:val="nil"/>
              <w:bottom w:val="single" w:sz="4" w:space="0" w:color="auto"/>
              <w:right w:val="nil"/>
            </w:tcBorders>
            <w:shd w:val="clear" w:color="000000" w:fill="FFFF99"/>
            <w:vAlign w:val="center"/>
            <w:hideMark/>
          </w:tcPr>
          <w:p w14:paraId="25655A5A"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0FCD90A6"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31349030" w14:textId="77777777" w:rsidR="00FA48C7" w:rsidRPr="00974ABF" w:rsidRDefault="00FA48C7" w:rsidP="00D16271">
            <w:pPr>
              <w:rPr>
                <w:rFonts w:ascii="Calibri" w:hAnsi="Calibri" w:cs="Calibri"/>
                <w:color w:val="000000"/>
                <w:sz w:val="13"/>
                <w:szCs w:val="13"/>
              </w:rPr>
            </w:pP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88C3DE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w:t>
            </w:r>
          </w:p>
        </w:tc>
        <w:tc>
          <w:tcPr>
            <w:tcW w:w="2643" w:type="dxa"/>
            <w:tcBorders>
              <w:top w:val="nil"/>
              <w:left w:val="nil"/>
              <w:bottom w:val="single" w:sz="4" w:space="0" w:color="auto"/>
              <w:right w:val="single" w:sz="4" w:space="0" w:color="auto"/>
            </w:tcBorders>
            <w:shd w:val="clear" w:color="auto" w:fill="auto"/>
            <w:vAlign w:val="center"/>
            <w:hideMark/>
          </w:tcPr>
          <w:p w14:paraId="472FB729"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Объём захороненных твердых бытовых отходов</w:t>
            </w:r>
          </w:p>
        </w:tc>
        <w:tc>
          <w:tcPr>
            <w:tcW w:w="1071" w:type="dxa"/>
            <w:tcBorders>
              <w:top w:val="nil"/>
              <w:left w:val="nil"/>
              <w:bottom w:val="single" w:sz="4" w:space="0" w:color="auto"/>
              <w:right w:val="single" w:sz="4" w:space="0" w:color="auto"/>
            </w:tcBorders>
            <w:shd w:val="clear" w:color="auto" w:fill="auto"/>
            <w:vAlign w:val="center"/>
            <w:hideMark/>
          </w:tcPr>
          <w:p w14:paraId="0C927D7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тонн</w:t>
            </w:r>
          </w:p>
        </w:tc>
        <w:tc>
          <w:tcPr>
            <w:tcW w:w="1357" w:type="dxa"/>
            <w:tcBorders>
              <w:top w:val="nil"/>
              <w:left w:val="nil"/>
              <w:bottom w:val="single" w:sz="4" w:space="0" w:color="auto"/>
              <w:right w:val="single" w:sz="4" w:space="0" w:color="auto"/>
            </w:tcBorders>
            <w:shd w:val="clear" w:color="000000" w:fill="FFFF99"/>
            <w:noWrap/>
            <w:vAlign w:val="center"/>
            <w:hideMark/>
          </w:tcPr>
          <w:p w14:paraId="6AE4AC8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61BA9C0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31 217,42</w:t>
            </w:r>
          </w:p>
        </w:tc>
        <w:tc>
          <w:tcPr>
            <w:tcW w:w="1451" w:type="dxa"/>
            <w:tcBorders>
              <w:top w:val="nil"/>
              <w:left w:val="nil"/>
              <w:bottom w:val="single" w:sz="4" w:space="0" w:color="auto"/>
              <w:right w:val="single" w:sz="4" w:space="0" w:color="auto"/>
            </w:tcBorders>
            <w:shd w:val="clear" w:color="000000" w:fill="FFFF99"/>
            <w:noWrap/>
            <w:vAlign w:val="center"/>
            <w:hideMark/>
          </w:tcPr>
          <w:p w14:paraId="4F00267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451" w:type="dxa"/>
            <w:tcBorders>
              <w:top w:val="nil"/>
              <w:left w:val="nil"/>
              <w:bottom w:val="single" w:sz="4" w:space="0" w:color="auto"/>
              <w:right w:val="single" w:sz="4" w:space="0" w:color="auto"/>
            </w:tcBorders>
            <w:shd w:val="clear" w:color="000000" w:fill="FFFF99"/>
            <w:noWrap/>
            <w:vAlign w:val="center"/>
            <w:hideMark/>
          </w:tcPr>
          <w:p w14:paraId="53D1458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170" w:type="dxa"/>
            <w:tcBorders>
              <w:top w:val="nil"/>
              <w:left w:val="nil"/>
              <w:bottom w:val="single" w:sz="4" w:space="0" w:color="auto"/>
              <w:right w:val="single" w:sz="4" w:space="0" w:color="auto"/>
            </w:tcBorders>
            <w:shd w:val="clear" w:color="000000" w:fill="FFFF99"/>
            <w:noWrap/>
            <w:vAlign w:val="center"/>
            <w:hideMark/>
          </w:tcPr>
          <w:p w14:paraId="1E64334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20 276,10</w:t>
            </w:r>
          </w:p>
        </w:tc>
        <w:tc>
          <w:tcPr>
            <w:tcW w:w="1451" w:type="dxa"/>
            <w:tcBorders>
              <w:top w:val="nil"/>
              <w:left w:val="nil"/>
              <w:bottom w:val="single" w:sz="4" w:space="0" w:color="auto"/>
              <w:right w:val="single" w:sz="4" w:space="0" w:color="auto"/>
            </w:tcBorders>
            <w:shd w:val="clear" w:color="000000" w:fill="FFFF99"/>
            <w:noWrap/>
            <w:vAlign w:val="center"/>
            <w:hideMark/>
          </w:tcPr>
          <w:p w14:paraId="050F838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339" w:type="dxa"/>
            <w:tcBorders>
              <w:top w:val="nil"/>
              <w:left w:val="nil"/>
              <w:bottom w:val="single" w:sz="4" w:space="0" w:color="auto"/>
              <w:right w:val="single" w:sz="4" w:space="0" w:color="auto"/>
            </w:tcBorders>
            <w:shd w:val="clear" w:color="000000" w:fill="FFFF99"/>
            <w:noWrap/>
            <w:vAlign w:val="center"/>
            <w:hideMark/>
          </w:tcPr>
          <w:p w14:paraId="3F35CB5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7 000,00</w:t>
            </w:r>
          </w:p>
        </w:tc>
        <w:tc>
          <w:tcPr>
            <w:tcW w:w="1440" w:type="dxa"/>
            <w:tcBorders>
              <w:top w:val="nil"/>
              <w:left w:val="nil"/>
              <w:bottom w:val="single" w:sz="4" w:space="0" w:color="auto"/>
              <w:right w:val="single" w:sz="4" w:space="0" w:color="auto"/>
            </w:tcBorders>
            <w:shd w:val="clear" w:color="000000" w:fill="FFFF99"/>
            <w:noWrap/>
            <w:vAlign w:val="center"/>
            <w:hideMark/>
          </w:tcPr>
          <w:p w14:paraId="0DC7187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-380,00</w:t>
            </w:r>
          </w:p>
        </w:tc>
        <w:tc>
          <w:tcPr>
            <w:tcW w:w="1348" w:type="dxa"/>
            <w:tcBorders>
              <w:top w:val="nil"/>
              <w:left w:val="nil"/>
              <w:bottom w:val="single" w:sz="4" w:space="0" w:color="auto"/>
              <w:right w:val="single" w:sz="4" w:space="0" w:color="auto"/>
            </w:tcBorders>
            <w:shd w:val="clear" w:color="000000" w:fill="FFFF99"/>
            <w:noWrap/>
            <w:vAlign w:val="center"/>
            <w:hideMark/>
          </w:tcPr>
          <w:p w14:paraId="2A02156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6 620,00</w:t>
            </w:r>
          </w:p>
        </w:tc>
        <w:tc>
          <w:tcPr>
            <w:tcW w:w="1459" w:type="dxa"/>
            <w:tcBorders>
              <w:top w:val="nil"/>
              <w:left w:val="nil"/>
              <w:bottom w:val="single" w:sz="4" w:space="0" w:color="auto"/>
              <w:right w:val="single" w:sz="4" w:space="0" w:color="auto"/>
            </w:tcBorders>
            <w:shd w:val="clear" w:color="000000" w:fill="FFFF99"/>
            <w:noWrap/>
            <w:vAlign w:val="center"/>
            <w:hideMark/>
          </w:tcPr>
          <w:p w14:paraId="2CFBBC2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-380,00</w:t>
            </w:r>
          </w:p>
        </w:tc>
        <w:tc>
          <w:tcPr>
            <w:tcW w:w="1436" w:type="dxa"/>
            <w:tcBorders>
              <w:top w:val="nil"/>
              <w:left w:val="nil"/>
              <w:bottom w:val="single" w:sz="4" w:space="0" w:color="auto"/>
              <w:right w:val="single" w:sz="4" w:space="0" w:color="auto"/>
            </w:tcBorders>
            <w:shd w:val="clear" w:color="000000" w:fill="FFFF99"/>
            <w:noWrap/>
            <w:vAlign w:val="center"/>
            <w:hideMark/>
          </w:tcPr>
          <w:p w14:paraId="506EE72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6 620,00</w:t>
            </w:r>
          </w:p>
        </w:tc>
        <w:tc>
          <w:tcPr>
            <w:tcW w:w="1220" w:type="dxa"/>
            <w:tcBorders>
              <w:top w:val="nil"/>
              <w:left w:val="nil"/>
              <w:bottom w:val="single" w:sz="4" w:space="0" w:color="auto"/>
              <w:right w:val="single" w:sz="4" w:space="0" w:color="auto"/>
            </w:tcBorders>
            <w:shd w:val="clear" w:color="000000" w:fill="CCFFCC"/>
            <w:noWrap/>
            <w:vAlign w:val="center"/>
            <w:hideMark/>
          </w:tcPr>
          <w:p w14:paraId="49A7D1F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3 310,00</w:t>
            </w:r>
          </w:p>
        </w:tc>
        <w:tc>
          <w:tcPr>
            <w:tcW w:w="1337" w:type="dxa"/>
            <w:tcBorders>
              <w:top w:val="nil"/>
              <w:left w:val="nil"/>
              <w:bottom w:val="single" w:sz="4" w:space="0" w:color="auto"/>
              <w:right w:val="single" w:sz="4" w:space="0" w:color="auto"/>
            </w:tcBorders>
            <w:shd w:val="clear" w:color="000000" w:fill="CCFFCC"/>
            <w:noWrap/>
            <w:vAlign w:val="center"/>
            <w:hideMark/>
          </w:tcPr>
          <w:p w14:paraId="462DB23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3 310,00</w:t>
            </w:r>
          </w:p>
        </w:tc>
        <w:tc>
          <w:tcPr>
            <w:tcW w:w="2782" w:type="dxa"/>
            <w:tcBorders>
              <w:top w:val="nil"/>
              <w:left w:val="nil"/>
              <w:bottom w:val="single" w:sz="4" w:space="0" w:color="auto"/>
              <w:right w:val="nil"/>
            </w:tcBorders>
            <w:shd w:val="clear" w:color="000000" w:fill="FFFF99"/>
            <w:vAlign w:val="center"/>
            <w:hideMark/>
          </w:tcPr>
          <w:p w14:paraId="6219B8A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4E56A863"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5C32E9B3" w14:textId="77777777" w:rsidR="00FA48C7" w:rsidRPr="00974ABF" w:rsidRDefault="00FA48C7" w:rsidP="00D16271">
            <w:pP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000000" w:fill="C0C0C0"/>
            <w:noWrap/>
            <w:vAlign w:val="center"/>
            <w:hideMark/>
          </w:tcPr>
          <w:p w14:paraId="283C571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w:t>
            </w:r>
          </w:p>
        </w:tc>
        <w:tc>
          <w:tcPr>
            <w:tcW w:w="2643" w:type="dxa"/>
            <w:tcBorders>
              <w:top w:val="nil"/>
              <w:left w:val="nil"/>
              <w:bottom w:val="single" w:sz="4" w:space="0" w:color="auto"/>
              <w:right w:val="single" w:sz="4" w:space="0" w:color="auto"/>
            </w:tcBorders>
            <w:shd w:val="clear" w:color="000000" w:fill="C0C0C0"/>
            <w:vAlign w:val="center"/>
            <w:hideMark/>
          </w:tcPr>
          <w:p w14:paraId="2DE6BA4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Себестоимость</w:t>
            </w:r>
          </w:p>
        </w:tc>
        <w:tc>
          <w:tcPr>
            <w:tcW w:w="1071" w:type="dxa"/>
            <w:tcBorders>
              <w:top w:val="nil"/>
              <w:left w:val="nil"/>
              <w:bottom w:val="single" w:sz="4" w:space="0" w:color="auto"/>
              <w:right w:val="single" w:sz="4" w:space="0" w:color="auto"/>
            </w:tcBorders>
            <w:shd w:val="clear" w:color="000000" w:fill="C0C0C0"/>
            <w:vAlign w:val="center"/>
            <w:hideMark/>
          </w:tcPr>
          <w:p w14:paraId="0784AE8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0828332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2 983,91</w:t>
            </w:r>
          </w:p>
        </w:tc>
        <w:tc>
          <w:tcPr>
            <w:tcW w:w="1170" w:type="dxa"/>
            <w:tcBorders>
              <w:top w:val="nil"/>
              <w:left w:val="nil"/>
              <w:bottom w:val="single" w:sz="4" w:space="0" w:color="auto"/>
              <w:right w:val="single" w:sz="4" w:space="0" w:color="auto"/>
            </w:tcBorders>
            <w:shd w:val="clear" w:color="000000" w:fill="CCFFCC"/>
            <w:noWrap/>
            <w:vAlign w:val="center"/>
            <w:hideMark/>
          </w:tcPr>
          <w:p w14:paraId="093E5AC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4 333,63</w:t>
            </w:r>
          </w:p>
        </w:tc>
        <w:tc>
          <w:tcPr>
            <w:tcW w:w="1451" w:type="dxa"/>
            <w:tcBorders>
              <w:top w:val="nil"/>
              <w:left w:val="nil"/>
              <w:bottom w:val="single" w:sz="4" w:space="0" w:color="auto"/>
              <w:right w:val="single" w:sz="4" w:space="0" w:color="auto"/>
            </w:tcBorders>
            <w:shd w:val="clear" w:color="000000" w:fill="CCFFCC"/>
            <w:noWrap/>
            <w:vAlign w:val="center"/>
            <w:hideMark/>
          </w:tcPr>
          <w:p w14:paraId="382D12F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5 872,03</w:t>
            </w:r>
          </w:p>
        </w:tc>
        <w:tc>
          <w:tcPr>
            <w:tcW w:w="1451" w:type="dxa"/>
            <w:tcBorders>
              <w:top w:val="nil"/>
              <w:left w:val="nil"/>
              <w:bottom w:val="single" w:sz="4" w:space="0" w:color="auto"/>
              <w:right w:val="single" w:sz="4" w:space="0" w:color="auto"/>
            </w:tcBorders>
            <w:shd w:val="clear" w:color="000000" w:fill="CCFFCC"/>
            <w:noWrap/>
            <w:vAlign w:val="center"/>
            <w:hideMark/>
          </w:tcPr>
          <w:p w14:paraId="343DF1B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2 597,12</w:t>
            </w:r>
          </w:p>
        </w:tc>
        <w:tc>
          <w:tcPr>
            <w:tcW w:w="1170" w:type="dxa"/>
            <w:tcBorders>
              <w:top w:val="nil"/>
              <w:left w:val="nil"/>
              <w:bottom w:val="single" w:sz="4" w:space="0" w:color="auto"/>
              <w:right w:val="single" w:sz="4" w:space="0" w:color="auto"/>
            </w:tcBorders>
            <w:shd w:val="clear" w:color="000000" w:fill="CCFFCC"/>
            <w:noWrap/>
            <w:vAlign w:val="center"/>
            <w:hideMark/>
          </w:tcPr>
          <w:p w14:paraId="476FAF3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6 072,75</w:t>
            </w:r>
          </w:p>
        </w:tc>
        <w:tc>
          <w:tcPr>
            <w:tcW w:w="1451" w:type="dxa"/>
            <w:tcBorders>
              <w:top w:val="nil"/>
              <w:left w:val="nil"/>
              <w:bottom w:val="single" w:sz="4" w:space="0" w:color="auto"/>
              <w:right w:val="single" w:sz="4" w:space="0" w:color="auto"/>
            </w:tcBorders>
            <w:shd w:val="clear" w:color="000000" w:fill="CCFFCC"/>
            <w:noWrap/>
            <w:vAlign w:val="center"/>
            <w:hideMark/>
          </w:tcPr>
          <w:p w14:paraId="22A266E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2 668,87</w:t>
            </w:r>
          </w:p>
        </w:tc>
        <w:tc>
          <w:tcPr>
            <w:tcW w:w="1339" w:type="dxa"/>
            <w:tcBorders>
              <w:top w:val="nil"/>
              <w:left w:val="nil"/>
              <w:bottom w:val="single" w:sz="4" w:space="0" w:color="auto"/>
              <w:right w:val="single" w:sz="4" w:space="0" w:color="auto"/>
            </w:tcBorders>
            <w:shd w:val="clear" w:color="000000" w:fill="CCFFCC"/>
            <w:noWrap/>
            <w:vAlign w:val="center"/>
            <w:hideMark/>
          </w:tcPr>
          <w:p w14:paraId="4B52075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3 885,34</w:t>
            </w:r>
          </w:p>
        </w:tc>
        <w:tc>
          <w:tcPr>
            <w:tcW w:w="1440" w:type="dxa"/>
            <w:tcBorders>
              <w:top w:val="nil"/>
              <w:left w:val="nil"/>
              <w:bottom w:val="single" w:sz="4" w:space="0" w:color="auto"/>
              <w:right w:val="single" w:sz="4" w:space="0" w:color="auto"/>
            </w:tcBorders>
            <w:shd w:val="clear" w:color="000000" w:fill="CCFFCC"/>
            <w:noWrap/>
            <w:vAlign w:val="center"/>
            <w:hideMark/>
          </w:tcPr>
          <w:p w14:paraId="24F0EF5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442,22</w:t>
            </w:r>
          </w:p>
        </w:tc>
        <w:tc>
          <w:tcPr>
            <w:tcW w:w="1348" w:type="dxa"/>
            <w:tcBorders>
              <w:top w:val="nil"/>
              <w:left w:val="nil"/>
              <w:bottom w:val="single" w:sz="4" w:space="0" w:color="auto"/>
              <w:right w:val="single" w:sz="4" w:space="0" w:color="auto"/>
            </w:tcBorders>
            <w:shd w:val="clear" w:color="000000" w:fill="CCFFCC"/>
            <w:noWrap/>
            <w:vAlign w:val="center"/>
            <w:hideMark/>
          </w:tcPr>
          <w:p w14:paraId="4A19FEA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4 327,55</w:t>
            </w:r>
          </w:p>
        </w:tc>
        <w:tc>
          <w:tcPr>
            <w:tcW w:w="1459" w:type="dxa"/>
            <w:tcBorders>
              <w:top w:val="nil"/>
              <w:left w:val="nil"/>
              <w:bottom w:val="single" w:sz="4" w:space="0" w:color="auto"/>
              <w:right w:val="single" w:sz="4" w:space="0" w:color="auto"/>
            </w:tcBorders>
            <w:shd w:val="clear" w:color="000000" w:fill="CCFFCC"/>
            <w:noWrap/>
            <w:vAlign w:val="center"/>
            <w:hideMark/>
          </w:tcPr>
          <w:p w14:paraId="624AE25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-1 296,86</w:t>
            </w:r>
          </w:p>
        </w:tc>
        <w:tc>
          <w:tcPr>
            <w:tcW w:w="1436" w:type="dxa"/>
            <w:tcBorders>
              <w:top w:val="nil"/>
              <w:left w:val="nil"/>
              <w:bottom w:val="single" w:sz="4" w:space="0" w:color="auto"/>
              <w:right w:val="single" w:sz="4" w:space="0" w:color="auto"/>
            </w:tcBorders>
            <w:shd w:val="clear" w:color="000000" w:fill="CCFFCC"/>
            <w:noWrap/>
            <w:vAlign w:val="center"/>
            <w:hideMark/>
          </w:tcPr>
          <w:p w14:paraId="6DD9509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2 588,48</w:t>
            </w:r>
          </w:p>
        </w:tc>
        <w:tc>
          <w:tcPr>
            <w:tcW w:w="1220" w:type="dxa"/>
            <w:tcBorders>
              <w:top w:val="nil"/>
              <w:left w:val="nil"/>
              <w:bottom w:val="single" w:sz="4" w:space="0" w:color="auto"/>
              <w:right w:val="single" w:sz="4" w:space="0" w:color="auto"/>
            </w:tcBorders>
            <w:shd w:val="clear" w:color="000000" w:fill="CCFFCC"/>
            <w:noWrap/>
            <w:vAlign w:val="center"/>
            <w:hideMark/>
          </w:tcPr>
          <w:p w14:paraId="44F55A7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1 294,24</w:t>
            </w:r>
          </w:p>
        </w:tc>
        <w:tc>
          <w:tcPr>
            <w:tcW w:w="1337" w:type="dxa"/>
            <w:tcBorders>
              <w:top w:val="nil"/>
              <w:left w:val="nil"/>
              <w:bottom w:val="single" w:sz="4" w:space="0" w:color="auto"/>
              <w:right w:val="single" w:sz="4" w:space="0" w:color="auto"/>
            </w:tcBorders>
            <w:shd w:val="clear" w:color="000000" w:fill="CCFFCC"/>
            <w:noWrap/>
            <w:vAlign w:val="center"/>
            <w:hideMark/>
          </w:tcPr>
          <w:p w14:paraId="139B73B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1 294,24</w:t>
            </w:r>
          </w:p>
        </w:tc>
        <w:tc>
          <w:tcPr>
            <w:tcW w:w="2782" w:type="dxa"/>
            <w:tcBorders>
              <w:top w:val="nil"/>
              <w:left w:val="nil"/>
              <w:bottom w:val="single" w:sz="4" w:space="0" w:color="auto"/>
              <w:right w:val="nil"/>
            </w:tcBorders>
            <w:shd w:val="clear" w:color="000000" w:fill="FFFF99"/>
            <w:vAlign w:val="center"/>
            <w:hideMark/>
          </w:tcPr>
          <w:p w14:paraId="4DB25AE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29EA2203" w14:textId="77777777" w:rsidTr="00D16271">
        <w:trPr>
          <w:trHeight w:val="84"/>
          <w:jc w:val="center"/>
        </w:trPr>
        <w:tc>
          <w:tcPr>
            <w:tcW w:w="400" w:type="dxa"/>
            <w:tcBorders>
              <w:top w:val="nil"/>
              <w:left w:val="nil"/>
              <w:bottom w:val="nil"/>
              <w:right w:val="nil"/>
            </w:tcBorders>
            <w:shd w:val="clear" w:color="000000" w:fill="F8CBAD"/>
            <w:noWrap/>
            <w:vAlign w:val="center"/>
            <w:hideMark/>
          </w:tcPr>
          <w:p w14:paraId="6D86AE96"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ЭР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2E49B6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2.1</w:t>
            </w:r>
          </w:p>
        </w:tc>
        <w:tc>
          <w:tcPr>
            <w:tcW w:w="2643" w:type="dxa"/>
            <w:tcBorders>
              <w:top w:val="nil"/>
              <w:left w:val="nil"/>
              <w:bottom w:val="single" w:sz="4" w:space="0" w:color="auto"/>
              <w:right w:val="single" w:sz="4" w:space="0" w:color="auto"/>
            </w:tcBorders>
            <w:shd w:val="clear" w:color="auto" w:fill="auto"/>
            <w:vAlign w:val="center"/>
            <w:hideMark/>
          </w:tcPr>
          <w:p w14:paraId="772B1323"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 xml:space="preserve">Электроэнергия </w:t>
            </w:r>
          </w:p>
        </w:tc>
        <w:tc>
          <w:tcPr>
            <w:tcW w:w="1071" w:type="dxa"/>
            <w:tcBorders>
              <w:top w:val="nil"/>
              <w:left w:val="nil"/>
              <w:bottom w:val="single" w:sz="4" w:space="0" w:color="auto"/>
              <w:right w:val="single" w:sz="4" w:space="0" w:color="auto"/>
            </w:tcBorders>
            <w:shd w:val="clear" w:color="auto" w:fill="auto"/>
            <w:vAlign w:val="center"/>
            <w:hideMark/>
          </w:tcPr>
          <w:p w14:paraId="4A8A198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2F032F8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170" w:type="dxa"/>
            <w:tcBorders>
              <w:top w:val="nil"/>
              <w:left w:val="nil"/>
              <w:bottom w:val="single" w:sz="4" w:space="0" w:color="auto"/>
              <w:right w:val="single" w:sz="4" w:space="0" w:color="auto"/>
            </w:tcBorders>
            <w:shd w:val="clear" w:color="000000" w:fill="CCFFCC"/>
            <w:noWrap/>
            <w:vAlign w:val="center"/>
            <w:hideMark/>
          </w:tcPr>
          <w:p w14:paraId="2843512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51" w:type="dxa"/>
            <w:tcBorders>
              <w:top w:val="nil"/>
              <w:left w:val="nil"/>
              <w:bottom w:val="single" w:sz="4" w:space="0" w:color="auto"/>
              <w:right w:val="single" w:sz="4" w:space="0" w:color="auto"/>
            </w:tcBorders>
            <w:shd w:val="clear" w:color="000000" w:fill="CCFFCC"/>
            <w:noWrap/>
            <w:vAlign w:val="center"/>
            <w:hideMark/>
          </w:tcPr>
          <w:p w14:paraId="398DB38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51" w:type="dxa"/>
            <w:tcBorders>
              <w:top w:val="nil"/>
              <w:left w:val="nil"/>
              <w:bottom w:val="single" w:sz="4" w:space="0" w:color="auto"/>
              <w:right w:val="single" w:sz="4" w:space="0" w:color="auto"/>
            </w:tcBorders>
            <w:shd w:val="clear" w:color="000000" w:fill="CCFFCC"/>
            <w:noWrap/>
            <w:vAlign w:val="center"/>
            <w:hideMark/>
          </w:tcPr>
          <w:p w14:paraId="0C2CA11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170" w:type="dxa"/>
            <w:tcBorders>
              <w:top w:val="nil"/>
              <w:left w:val="nil"/>
              <w:bottom w:val="single" w:sz="4" w:space="0" w:color="auto"/>
              <w:right w:val="single" w:sz="4" w:space="0" w:color="auto"/>
            </w:tcBorders>
            <w:shd w:val="clear" w:color="000000" w:fill="CCFFCC"/>
            <w:noWrap/>
            <w:vAlign w:val="center"/>
            <w:hideMark/>
          </w:tcPr>
          <w:p w14:paraId="272C32B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5,70</w:t>
            </w:r>
          </w:p>
        </w:tc>
        <w:tc>
          <w:tcPr>
            <w:tcW w:w="1451" w:type="dxa"/>
            <w:tcBorders>
              <w:top w:val="nil"/>
              <w:left w:val="nil"/>
              <w:bottom w:val="single" w:sz="4" w:space="0" w:color="auto"/>
              <w:right w:val="single" w:sz="4" w:space="0" w:color="auto"/>
            </w:tcBorders>
            <w:shd w:val="clear" w:color="000000" w:fill="CCFFCC"/>
            <w:noWrap/>
            <w:vAlign w:val="center"/>
            <w:hideMark/>
          </w:tcPr>
          <w:p w14:paraId="65A3588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339" w:type="dxa"/>
            <w:tcBorders>
              <w:top w:val="nil"/>
              <w:left w:val="nil"/>
              <w:bottom w:val="single" w:sz="4" w:space="0" w:color="auto"/>
              <w:right w:val="single" w:sz="4" w:space="0" w:color="auto"/>
            </w:tcBorders>
            <w:shd w:val="clear" w:color="000000" w:fill="CCFFCC"/>
            <w:noWrap/>
            <w:vAlign w:val="center"/>
            <w:hideMark/>
          </w:tcPr>
          <w:p w14:paraId="4687DAA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40" w:type="dxa"/>
            <w:tcBorders>
              <w:top w:val="nil"/>
              <w:left w:val="nil"/>
              <w:bottom w:val="single" w:sz="4" w:space="0" w:color="auto"/>
              <w:right w:val="single" w:sz="4" w:space="0" w:color="auto"/>
            </w:tcBorders>
            <w:shd w:val="clear" w:color="000000" w:fill="CCFFCC"/>
            <w:noWrap/>
            <w:vAlign w:val="center"/>
            <w:hideMark/>
          </w:tcPr>
          <w:p w14:paraId="64DD226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12,29</w:t>
            </w:r>
          </w:p>
        </w:tc>
        <w:tc>
          <w:tcPr>
            <w:tcW w:w="1348" w:type="dxa"/>
            <w:tcBorders>
              <w:top w:val="nil"/>
              <w:left w:val="nil"/>
              <w:bottom w:val="single" w:sz="4" w:space="0" w:color="auto"/>
              <w:right w:val="single" w:sz="4" w:space="0" w:color="auto"/>
            </w:tcBorders>
            <w:shd w:val="clear" w:color="000000" w:fill="CCFFCC"/>
            <w:noWrap/>
            <w:vAlign w:val="center"/>
            <w:hideMark/>
          </w:tcPr>
          <w:p w14:paraId="127E619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12,29</w:t>
            </w:r>
          </w:p>
        </w:tc>
        <w:tc>
          <w:tcPr>
            <w:tcW w:w="1459" w:type="dxa"/>
            <w:tcBorders>
              <w:top w:val="nil"/>
              <w:left w:val="nil"/>
              <w:bottom w:val="single" w:sz="4" w:space="0" w:color="auto"/>
              <w:right w:val="single" w:sz="4" w:space="0" w:color="auto"/>
            </w:tcBorders>
            <w:shd w:val="clear" w:color="000000" w:fill="CCFFCC"/>
            <w:noWrap/>
            <w:vAlign w:val="center"/>
            <w:hideMark/>
          </w:tcPr>
          <w:p w14:paraId="1572242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36" w:type="dxa"/>
            <w:tcBorders>
              <w:top w:val="nil"/>
              <w:left w:val="nil"/>
              <w:bottom w:val="single" w:sz="4" w:space="0" w:color="auto"/>
              <w:right w:val="single" w:sz="4" w:space="0" w:color="auto"/>
            </w:tcBorders>
            <w:shd w:val="clear" w:color="000000" w:fill="CCFFCC"/>
            <w:noWrap/>
            <w:vAlign w:val="center"/>
            <w:hideMark/>
          </w:tcPr>
          <w:p w14:paraId="56E217F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220" w:type="dxa"/>
            <w:tcBorders>
              <w:top w:val="nil"/>
              <w:left w:val="nil"/>
              <w:bottom w:val="single" w:sz="4" w:space="0" w:color="auto"/>
              <w:right w:val="single" w:sz="4" w:space="0" w:color="auto"/>
            </w:tcBorders>
            <w:shd w:val="clear" w:color="000000" w:fill="CCFFCC"/>
            <w:noWrap/>
            <w:vAlign w:val="center"/>
            <w:hideMark/>
          </w:tcPr>
          <w:p w14:paraId="3ABEBEE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337" w:type="dxa"/>
            <w:tcBorders>
              <w:top w:val="nil"/>
              <w:left w:val="nil"/>
              <w:bottom w:val="single" w:sz="4" w:space="0" w:color="auto"/>
              <w:right w:val="single" w:sz="4" w:space="0" w:color="auto"/>
            </w:tcBorders>
            <w:shd w:val="clear" w:color="000000" w:fill="CCFFCC"/>
            <w:noWrap/>
            <w:vAlign w:val="center"/>
            <w:hideMark/>
          </w:tcPr>
          <w:p w14:paraId="42AF02D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2782" w:type="dxa"/>
            <w:tcBorders>
              <w:top w:val="nil"/>
              <w:left w:val="nil"/>
              <w:bottom w:val="single" w:sz="4" w:space="0" w:color="auto"/>
              <w:right w:val="nil"/>
            </w:tcBorders>
            <w:shd w:val="clear" w:color="000000" w:fill="FFFF99"/>
            <w:vAlign w:val="center"/>
            <w:hideMark/>
          </w:tcPr>
          <w:p w14:paraId="4F0C6777" w14:textId="77777777" w:rsidR="00FA48C7" w:rsidRPr="00974ABF" w:rsidRDefault="00FA48C7" w:rsidP="00D16271">
            <w:pPr>
              <w:rPr>
                <w:rFonts w:ascii="Tahoma" w:hAnsi="Tahoma" w:cs="Tahoma"/>
                <w:sz w:val="13"/>
                <w:szCs w:val="13"/>
              </w:rPr>
            </w:pPr>
            <w:r w:rsidRPr="00974ABF">
              <w:rPr>
                <w:rFonts w:ascii="Tahoma" w:hAnsi="Tahoma" w:cs="Tahoma"/>
                <w:sz w:val="13"/>
                <w:szCs w:val="13"/>
              </w:rPr>
              <w:t>расходы не подтверждены</w:t>
            </w:r>
          </w:p>
        </w:tc>
      </w:tr>
      <w:tr w:rsidR="00FA48C7" w:rsidRPr="00974ABF" w14:paraId="56DB2B23" w14:textId="77777777" w:rsidTr="00D16271">
        <w:trPr>
          <w:trHeight w:val="92"/>
          <w:jc w:val="center"/>
        </w:trPr>
        <w:tc>
          <w:tcPr>
            <w:tcW w:w="400" w:type="dxa"/>
            <w:tcBorders>
              <w:top w:val="nil"/>
              <w:left w:val="nil"/>
              <w:bottom w:val="nil"/>
              <w:right w:val="nil"/>
            </w:tcBorders>
            <w:shd w:val="clear" w:color="000000" w:fill="F8CBAD"/>
            <w:noWrap/>
            <w:vAlign w:val="center"/>
            <w:hideMark/>
          </w:tcPr>
          <w:p w14:paraId="1627A881"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ЭР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A78276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2.1.1</w:t>
            </w:r>
          </w:p>
        </w:tc>
        <w:tc>
          <w:tcPr>
            <w:tcW w:w="2643" w:type="dxa"/>
            <w:tcBorders>
              <w:top w:val="nil"/>
              <w:left w:val="nil"/>
              <w:bottom w:val="single" w:sz="4" w:space="0" w:color="auto"/>
              <w:right w:val="single" w:sz="4" w:space="0" w:color="auto"/>
            </w:tcBorders>
            <w:shd w:val="clear" w:color="auto" w:fill="auto"/>
            <w:vAlign w:val="center"/>
            <w:hideMark/>
          </w:tcPr>
          <w:p w14:paraId="3E8D0372"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 xml:space="preserve">тариф на электроэнергию </w:t>
            </w:r>
          </w:p>
        </w:tc>
        <w:tc>
          <w:tcPr>
            <w:tcW w:w="1071" w:type="dxa"/>
            <w:tcBorders>
              <w:top w:val="nil"/>
              <w:left w:val="nil"/>
              <w:bottom w:val="single" w:sz="4" w:space="0" w:color="auto"/>
              <w:right w:val="single" w:sz="4" w:space="0" w:color="auto"/>
            </w:tcBorders>
            <w:shd w:val="clear" w:color="auto" w:fill="auto"/>
            <w:vAlign w:val="center"/>
            <w:hideMark/>
          </w:tcPr>
          <w:p w14:paraId="42CA028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руб/кВт.ч</w:t>
            </w:r>
          </w:p>
        </w:tc>
        <w:tc>
          <w:tcPr>
            <w:tcW w:w="1357" w:type="dxa"/>
            <w:tcBorders>
              <w:top w:val="nil"/>
              <w:left w:val="nil"/>
              <w:bottom w:val="single" w:sz="4" w:space="0" w:color="auto"/>
              <w:right w:val="single" w:sz="4" w:space="0" w:color="auto"/>
            </w:tcBorders>
            <w:shd w:val="clear" w:color="000000" w:fill="FFFF99"/>
            <w:noWrap/>
            <w:vAlign w:val="center"/>
            <w:hideMark/>
          </w:tcPr>
          <w:p w14:paraId="5ACF03C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52CFC46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07AD78B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24FD805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2C3069D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2,73</w:t>
            </w:r>
          </w:p>
        </w:tc>
        <w:tc>
          <w:tcPr>
            <w:tcW w:w="1451" w:type="dxa"/>
            <w:tcBorders>
              <w:top w:val="nil"/>
              <w:left w:val="nil"/>
              <w:bottom w:val="single" w:sz="4" w:space="0" w:color="auto"/>
              <w:right w:val="single" w:sz="4" w:space="0" w:color="auto"/>
            </w:tcBorders>
            <w:shd w:val="clear" w:color="000000" w:fill="FFFF99"/>
            <w:noWrap/>
            <w:vAlign w:val="center"/>
            <w:hideMark/>
          </w:tcPr>
          <w:p w14:paraId="5859ECD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0CE0F99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40" w:type="dxa"/>
            <w:tcBorders>
              <w:top w:val="nil"/>
              <w:left w:val="nil"/>
              <w:bottom w:val="single" w:sz="4" w:space="0" w:color="auto"/>
              <w:right w:val="single" w:sz="4" w:space="0" w:color="auto"/>
            </w:tcBorders>
            <w:shd w:val="clear" w:color="000000" w:fill="FFFF99"/>
            <w:noWrap/>
            <w:vAlign w:val="center"/>
            <w:hideMark/>
          </w:tcPr>
          <w:p w14:paraId="2DD3A96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2,73</w:t>
            </w:r>
          </w:p>
        </w:tc>
        <w:tc>
          <w:tcPr>
            <w:tcW w:w="1348" w:type="dxa"/>
            <w:tcBorders>
              <w:top w:val="nil"/>
              <w:left w:val="nil"/>
              <w:bottom w:val="single" w:sz="4" w:space="0" w:color="auto"/>
              <w:right w:val="single" w:sz="4" w:space="0" w:color="auto"/>
            </w:tcBorders>
            <w:shd w:val="clear" w:color="000000" w:fill="FFFF99"/>
            <w:noWrap/>
            <w:vAlign w:val="center"/>
            <w:hideMark/>
          </w:tcPr>
          <w:p w14:paraId="2C170AA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2,73</w:t>
            </w:r>
          </w:p>
        </w:tc>
        <w:tc>
          <w:tcPr>
            <w:tcW w:w="1459" w:type="dxa"/>
            <w:tcBorders>
              <w:top w:val="nil"/>
              <w:left w:val="nil"/>
              <w:bottom w:val="single" w:sz="4" w:space="0" w:color="auto"/>
              <w:right w:val="single" w:sz="4" w:space="0" w:color="auto"/>
            </w:tcBorders>
            <w:shd w:val="clear" w:color="000000" w:fill="FFFF99"/>
            <w:noWrap/>
            <w:vAlign w:val="center"/>
            <w:hideMark/>
          </w:tcPr>
          <w:p w14:paraId="0B002C3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20AC1BE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220" w:type="dxa"/>
            <w:tcBorders>
              <w:top w:val="nil"/>
              <w:left w:val="nil"/>
              <w:bottom w:val="single" w:sz="4" w:space="0" w:color="auto"/>
              <w:right w:val="single" w:sz="4" w:space="0" w:color="auto"/>
            </w:tcBorders>
            <w:shd w:val="clear" w:color="000000" w:fill="CCFFCC"/>
            <w:noWrap/>
            <w:vAlign w:val="center"/>
            <w:hideMark/>
          </w:tcPr>
          <w:p w14:paraId="05B67CE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337" w:type="dxa"/>
            <w:tcBorders>
              <w:top w:val="nil"/>
              <w:left w:val="nil"/>
              <w:bottom w:val="single" w:sz="4" w:space="0" w:color="auto"/>
              <w:right w:val="single" w:sz="4" w:space="0" w:color="auto"/>
            </w:tcBorders>
            <w:shd w:val="clear" w:color="000000" w:fill="CCFFCC"/>
            <w:noWrap/>
            <w:vAlign w:val="center"/>
            <w:hideMark/>
          </w:tcPr>
          <w:p w14:paraId="44E26E8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2782" w:type="dxa"/>
            <w:tcBorders>
              <w:top w:val="nil"/>
              <w:left w:val="nil"/>
              <w:bottom w:val="single" w:sz="4" w:space="0" w:color="auto"/>
              <w:right w:val="nil"/>
            </w:tcBorders>
            <w:shd w:val="clear" w:color="000000" w:fill="FFFF99"/>
            <w:vAlign w:val="center"/>
            <w:hideMark/>
          </w:tcPr>
          <w:p w14:paraId="3DB7FFC0"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5440EE29" w14:textId="77777777" w:rsidTr="00D16271">
        <w:trPr>
          <w:trHeight w:val="337"/>
          <w:jc w:val="center"/>
        </w:trPr>
        <w:tc>
          <w:tcPr>
            <w:tcW w:w="400" w:type="dxa"/>
            <w:tcBorders>
              <w:top w:val="nil"/>
              <w:left w:val="nil"/>
              <w:bottom w:val="nil"/>
              <w:right w:val="nil"/>
            </w:tcBorders>
            <w:shd w:val="clear" w:color="000000" w:fill="F8CBAD"/>
            <w:noWrap/>
            <w:vAlign w:val="center"/>
            <w:hideMark/>
          </w:tcPr>
          <w:p w14:paraId="3112B502"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ЭР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5B6D8A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2.1.2</w:t>
            </w:r>
          </w:p>
        </w:tc>
        <w:tc>
          <w:tcPr>
            <w:tcW w:w="2643" w:type="dxa"/>
            <w:tcBorders>
              <w:top w:val="nil"/>
              <w:left w:val="nil"/>
              <w:bottom w:val="single" w:sz="4" w:space="0" w:color="auto"/>
              <w:right w:val="single" w:sz="4" w:space="0" w:color="auto"/>
            </w:tcBorders>
            <w:shd w:val="clear" w:color="auto" w:fill="auto"/>
            <w:vAlign w:val="center"/>
            <w:hideMark/>
          </w:tcPr>
          <w:p w14:paraId="42A27115"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количество потреблённой электроэнергии, включая потери (по всем уровням напряжений)</w:t>
            </w:r>
          </w:p>
        </w:tc>
        <w:tc>
          <w:tcPr>
            <w:tcW w:w="1071" w:type="dxa"/>
            <w:tcBorders>
              <w:top w:val="nil"/>
              <w:left w:val="nil"/>
              <w:bottom w:val="single" w:sz="4" w:space="0" w:color="auto"/>
              <w:right w:val="single" w:sz="4" w:space="0" w:color="auto"/>
            </w:tcBorders>
            <w:shd w:val="clear" w:color="auto" w:fill="auto"/>
            <w:vAlign w:val="center"/>
            <w:hideMark/>
          </w:tcPr>
          <w:p w14:paraId="6CD91A7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тыс.кВт.ч</w:t>
            </w:r>
          </w:p>
        </w:tc>
        <w:tc>
          <w:tcPr>
            <w:tcW w:w="1357" w:type="dxa"/>
            <w:tcBorders>
              <w:top w:val="nil"/>
              <w:left w:val="nil"/>
              <w:bottom w:val="single" w:sz="4" w:space="0" w:color="auto"/>
              <w:right w:val="single" w:sz="4" w:space="0" w:color="auto"/>
            </w:tcBorders>
            <w:shd w:val="clear" w:color="000000" w:fill="FFFF99"/>
            <w:noWrap/>
            <w:vAlign w:val="center"/>
            <w:hideMark/>
          </w:tcPr>
          <w:p w14:paraId="5FD9B11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3D6B48B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57D1AFB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224F809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5F03CFC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2,09</w:t>
            </w:r>
          </w:p>
        </w:tc>
        <w:tc>
          <w:tcPr>
            <w:tcW w:w="1451" w:type="dxa"/>
            <w:tcBorders>
              <w:top w:val="nil"/>
              <w:left w:val="nil"/>
              <w:bottom w:val="single" w:sz="4" w:space="0" w:color="auto"/>
              <w:right w:val="single" w:sz="4" w:space="0" w:color="auto"/>
            </w:tcBorders>
            <w:shd w:val="clear" w:color="000000" w:fill="FFFF99"/>
            <w:noWrap/>
            <w:vAlign w:val="center"/>
            <w:hideMark/>
          </w:tcPr>
          <w:p w14:paraId="3047F43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5370CEC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40" w:type="dxa"/>
            <w:tcBorders>
              <w:top w:val="nil"/>
              <w:left w:val="nil"/>
              <w:bottom w:val="single" w:sz="4" w:space="0" w:color="auto"/>
              <w:right w:val="single" w:sz="4" w:space="0" w:color="auto"/>
            </w:tcBorders>
            <w:shd w:val="clear" w:color="000000" w:fill="FFFF99"/>
            <w:noWrap/>
            <w:vAlign w:val="center"/>
            <w:hideMark/>
          </w:tcPr>
          <w:p w14:paraId="29B9783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4,50</w:t>
            </w:r>
          </w:p>
        </w:tc>
        <w:tc>
          <w:tcPr>
            <w:tcW w:w="1348" w:type="dxa"/>
            <w:tcBorders>
              <w:top w:val="nil"/>
              <w:left w:val="nil"/>
              <w:bottom w:val="single" w:sz="4" w:space="0" w:color="auto"/>
              <w:right w:val="single" w:sz="4" w:space="0" w:color="auto"/>
            </w:tcBorders>
            <w:shd w:val="clear" w:color="000000" w:fill="FFFF99"/>
            <w:noWrap/>
            <w:vAlign w:val="center"/>
            <w:hideMark/>
          </w:tcPr>
          <w:p w14:paraId="4B46B51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4,50</w:t>
            </w:r>
          </w:p>
        </w:tc>
        <w:tc>
          <w:tcPr>
            <w:tcW w:w="1459" w:type="dxa"/>
            <w:tcBorders>
              <w:top w:val="nil"/>
              <w:left w:val="nil"/>
              <w:bottom w:val="single" w:sz="4" w:space="0" w:color="auto"/>
              <w:right w:val="single" w:sz="4" w:space="0" w:color="auto"/>
            </w:tcBorders>
            <w:shd w:val="clear" w:color="000000" w:fill="FFFF99"/>
            <w:noWrap/>
            <w:vAlign w:val="center"/>
            <w:hideMark/>
          </w:tcPr>
          <w:p w14:paraId="729E3A0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3B23FB8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220" w:type="dxa"/>
            <w:tcBorders>
              <w:top w:val="nil"/>
              <w:left w:val="nil"/>
              <w:bottom w:val="single" w:sz="4" w:space="0" w:color="auto"/>
              <w:right w:val="single" w:sz="4" w:space="0" w:color="auto"/>
            </w:tcBorders>
            <w:shd w:val="clear" w:color="000000" w:fill="CCFFCC"/>
            <w:noWrap/>
            <w:vAlign w:val="center"/>
            <w:hideMark/>
          </w:tcPr>
          <w:p w14:paraId="6E742DB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337" w:type="dxa"/>
            <w:tcBorders>
              <w:top w:val="nil"/>
              <w:left w:val="nil"/>
              <w:bottom w:val="single" w:sz="4" w:space="0" w:color="auto"/>
              <w:right w:val="single" w:sz="4" w:space="0" w:color="auto"/>
            </w:tcBorders>
            <w:shd w:val="clear" w:color="000000" w:fill="CCFFCC"/>
            <w:noWrap/>
            <w:vAlign w:val="center"/>
            <w:hideMark/>
          </w:tcPr>
          <w:p w14:paraId="7A0BE6D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2782" w:type="dxa"/>
            <w:tcBorders>
              <w:top w:val="nil"/>
              <w:left w:val="nil"/>
              <w:bottom w:val="single" w:sz="4" w:space="0" w:color="auto"/>
              <w:right w:val="nil"/>
            </w:tcBorders>
            <w:shd w:val="clear" w:color="000000" w:fill="FFFF99"/>
            <w:vAlign w:val="center"/>
            <w:hideMark/>
          </w:tcPr>
          <w:p w14:paraId="35A34954"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3E887211" w14:textId="77777777" w:rsidTr="00D16271">
        <w:trPr>
          <w:trHeight w:val="661"/>
          <w:jc w:val="center"/>
        </w:trPr>
        <w:tc>
          <w:tcPr>
            <w:tcW w:w="400" w:type="dxa"/>
            <w:tcBorders>
              <w:top w:val="nil"/>
              <w:left w:val="nil"/>
              <w:bottom w:val="nil"/>
              <w:right w:val="nil"/>
            </w:tcBorders>
            <w:shd w:val="clear" w:color="000000" w:fill="FFFF00"/>
            <w:noWrap/>
            <w:vAlign w:val="center"/>
            <w:hideMark/>
          </w:tcPr>
          <w:p w14:paraId="59FD822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D76AAD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2.2</w:t>
            </w:r>
          </w:p>
        </w:tc>
        <w:tc>
          <w:tcPr>
            <w:tcW w:w="2643" w:type="dxa"/>
            <w:tcBorders>
              <w:top w:val="nil"/>
              <w:left w:val="nil"/>
              <w:bottom w:val="single" w:sz="4" w:space="0" w:color="auto"/>
              <w:right w:val="single" w:sz="4" w:space="0" w:color="auto"/>
            </w:tcBorders>
            <w:shd w:val="clear" w:color="auto" w:fill="auto"/>
            <w:vAlign w:val="center"/>
            <w:hideMark/>
          </w:tcPr>
          <w:p w14:paraId="7C840AE9"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Расходы на оплату труда основного производственного персонала</w:t>
            </w:r>
          </w:p>
        </w:tc>
        <w:tc>
          <w:tcPr>
            <w:tcW w:w="1071" w:type="dxa"/>
            <w:tcBorders>
              <w:top w:val="nil"/>
              <w:left w:val="nil"/>
              <w:bottom w:val="single" w:sz="4" w:space="0" w:color="auto"/>
              <w:right w:val="single" w:sz="4" w:space="0" w:color="auto"/>
            </w:tcBorders>
            <w:shd w:val="clear" w:color="auto" w:fill="auto"/>
            <w:vAlign w:val="center"/>
            <w:hideMark/>
          </w:tcPr>
          <w:p w14:paraId="70A3779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4A2ED74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465,00</w:t>
            </w:r>
          </w:p>
        </w:tc>
        <w:tc>
          <w:tcPr>
            <w:tcW w:w="1170" w:type="dxa"/>
            <w:tcBorders>
              <w:top w:val="nil"/>
              <w:left w:val="nil"/>
              <w:bottom w:val="single" w:sz="4" w:space="0" w:color="auto"/>
              <w:right w:val="single" w:sz="4" w:space="0" w:color="auto"/>
            </w:tcBorders>
            <w:shd w:val="clear" w:color="000000" w:fill="FFFF99"/>
            <w:noWrap/>
            <w:vAlign w:val="center"/>
            <w:hideMark/>
          </w:tcPr>
          <w:p w14:paraId="0206BF4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515,82</w:t>
            </w:r>
          </w:p>
        </w:tc>
        <w:tc>
          <w:tcPr>
            <w:tcW w:w="1451" w:type="dxa"/>
            <w:tcBorders>
              <w:top w:val="nil"/>
              <w:left w:val="nil"/>
              <w:bottom w:val="single" w:sz="4" w:space="0" w:color="auto"/>
              <w:right w:val="single" w:sz="4" w:space="0" w:color="auto"/>
            </w:tcBorders>
            <w:shd w:val="clear" w:color="000000" w:fill="FFFF99"/>
            <w:noWrap/>
            <w:vAlign w:val="center"/>
            <w:hideMark/>
          </w:tcPr>
          <w:p w14:paraId="57E3D40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405,64</w:t>
            </w:r>
          </w:p>
        </w:tc>
        <w:tc>
          <w:tcPr>
            <w:tcW w:w="1451" w:type="dxa"/>
            <w:tcBorders>
              <w:top w:val="nil"/>
              <w:left w:val="nil"/>
              <w:bottom w:val="single" w:sz="4" w:space="0" w:color="auto"/>
              <w:right w:val="single" w:sz="4" w:space="0" w:color="auto"/>
            </w:tcBorders>
            <w:shd w:val="clear" w:color="000000" w:fill="FFFF99"/>
            <w:noWrap/>
            <w:vAlign w:val="center"/>
            <w:hideMark/>
          </w:tcPr>
          <w:p w14:paraId="5A49682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417,81</w:t>
            </w:r>
          </w:p>
        </w:tc>
        <w:tc>
          <w:tcPr>
            <w:tcW w:w="1170" w:type="dxa"/>
            <w:tcBorders>
              <w:top w:val="nil"/>
              <w:left w:val="nil"/>
              <w:bottom w:val="single" w:sz="4" w:space="0" w:color="auto"/>
              <w:right w:val="single" w:sz="4" w:space="0" w:color="auto"/>
            </w:tcBorders>
            <w:shd w:val="clear" w:color="000000" w:fill="FFFF99"/>
            <w:noWrap/>
            <w:vAlign w:val="center"/>
            <w:hideMark/>
          </w:tcPr>
          <w:p w14:paraId="4D2DBB0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691,53</w:t>
            </w:r>
          </w:p>
        </w:tc>
        <w:tc>
          <w:tcPr>
            <w:tcW w:w="1451" w:type="dxa"/>
            <w:tcBorders>
              <w:top w:val="nil"/>
              <w:left w:val="nil"/>
              <w:bottom w:val="single" w:sz="4" w:space="0" w:color="auto"/>
              <w:right w:val="single" w:sz="4" w:space="0" w:color="auto"/>
            </w:tcBorders>
            <w:shd w:val="clear" w:color="000000" w:fill="FFFF99"/>
            <w:noWrap/>
            <w:vAlign w:val="center"/>
            <w:hideMark/>
          </w:tcPr>
          <w:p w14:paraId="6E6D802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430,34</w:t>
            </w:r>
          </w:p>
        </w:tc>
        <w:tc>
          <w:tcPr>
            <w:tcW w:w="1339" w:type="dxa"/>
            <w:tcBorders>
              <w:top w:val="nil"/>
              <w:left w:val="nil"/>
              <w:bottom w:val="single" w:sz="4" w:space="0" w:color="auto"/>
              <w:right w:val="single" w:sz="4" w:space="0" w:color="auto"/>
            </w:tcBorders>
            <w:shd w:val="clear" w:color="000000" w:fill="FFFF99"/>
            <w:noWrap/>
            <w:vAlign w:val="center"/>
            <w:hideMark/>
          </w:tcPr>
          <w:p w14:paraId="79D9DB8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443,25</w:t>
            </w:r>
          </w:p>
        </w:tc>
        <w:tc>
          <w:tcPr>
            <w:tcW w:w="1440" w:type="dxa"/>
            <w:tcBorders>
              <w:top w:val="nil"/>
              <w:left w:val="nil"/>
              <w:bottom w:val="single" w:sz="4" w:space="0" w:color="auto"/>
              <w:right w:val="single" w:sz="4" w:space="0" w:color="auto"/>
            </w:tcBorders>
            <w:shd w:val="clear" w:color="000000" w:fill="FFFF99"/>
            <w:noWrap/>
            <w:vAlign w:val="center"/>
            <w:hideMark/>
          </w:tcPr>
          <w:p w14:paraId="35C81DB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-30,20</w:t>
            </w:r>
          </w:p>
        </w:tc>
        <w:tc>
          <w:tcPr>
            <w:tcW w:w="1348" w:type="dxa"/>
            <w:tcBorders>
              <w:top w:val="nil"/>
              <w:left w:val="nil"/>
              <w:bottom w:val="single" w:sz="4" w:space="0" w:color="auto"/>
              <w:right w:val="single" w:sz="4" w:space="0" w:color="auto"/>
            </w:tcBorders>
            <w:shd w:val="clear" w:color="000000" w:fill="FFFF99"/>
            <w:noWrap/>
            <w:vAlign w:val="center"/>
            <w:hideMark/>
          </w:tcPr>
          <w:p w14:paraId="5928D49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413,05</w:t>
            </w:r>
          </w:p>
        </w:tc>
        <w:tc>
          <w:tcPr>
            <w:tcW w:w="1459" w:type="dxa"/>
            <w:tcBorders>
              <w:top w:val="nil"/>
              <w:left w:val="nil"/>
              <w:bottom w:val="single" w:sz="4" w:space="0" w:color="auto"/>
              <w:right w:val="single" w:sz="4" w:space="0" w:color="auto"/>
            </w:tcBorders>
            <w:shd w:val="clear" w:color="000000" w:fill="FFFF99"/>
            <w:noWrap/>
            <w:vAlign w:val="center"/>
            <w:hideMark/>
          </w:tcPr>
          <w:p w14:paraId="0E6F856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-30,20</w:t>
            </w:r>
          </w:p>
        </w:tc>
        <w:tc>
          <w:tcPr>
            <w:tcW w:w="1436" w:type="dxa"/>
            <w:tcBorders>
              <w:top w:val="nil"/>
              <w:left w:val="nil"/>
              <w:bottom w:val="single" w:sz="4" w:space="0" w:color="auto"/>
              <w:right w:val="single" w:sz="4" w:space="0" w:color="auto"/>
            </w:tcBorders>
            <w:shd w:val="clear" w:color="000000" w:fill="FFFF99"/>
            <w:noWrap/>
            <w:vAlign w:val="center"/>
            <w:hideMark/>
          </w:tcPr>
          <w:p w14:paraId="675DD29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413,05</w:t>
            </w:r>
          </w:p>
        </w:tc>
        <w:tc>
          <w:tcPr>
            <w:tcW w:w="1220" w:type="dxa"/>
            <w:tcBorders>
              <w:top w:val="nil"/>
              <w:left w:val="nil"/>
              <w:bottom w:val="single" w:sz="4" w:space="0" w:color="auto"/>
              <w:right w:val="single" w:sz="4" w:space="0" w:color="auto"/>
            </w:tcBorders>
            <w:shd w:val="clear" w:color="000000" w:fill="CCFFCC"/>
            <w:noWrap/>
            <w:vAlign w:val="center"/>
            <w:hideMark/>
          </w:tcPr>
          <w:p w14:paraId="1565466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206,53</w:t>
            </w:r>
          </w:p>
        </w:tc>
        <w:tc>
          <w:tcPr>
            <w:tcW w:w="1337" w:type="dxa"/>
            <w:tcBorders>
              <w:top w:val="nil"/>
              <w:left w:val="nil"/>
              <w:bottom w:val="single" w:sz="4" w:space="0" w:color="auto"/>
              <w:right w:val="single" w:sz="4" w:space="0" w:color="auto"/>
            </w:tcBorders>
            <w:shd w:val="clear" w:color="000000" w:fill="CCFFCC"/>
            <w:noWrap/>
            <w:vAlign w:val="center"/>
            <w:hideMark/>
          </w:tcPr>
          <w:p w14:paraId="694A727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206,53</w:t>
            </w:r>
          </w:p>
        </w:tc>
        <w:tc>
          <w:tcPr>
            <w:tcW w:w="278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816675E" w14:textId="77777777" w:rsidR="00FA48C7" w:rsidRPr="00974ABF" w:rsidRDefault="00FA48C7" w:rsidP="00D16271">
            <w:pPr>
              <w:rPr>
                <w:rFonts w:ascii="Tahoma" w:hAnsi="Tahoma" w:cs="Tahoma"/>
                <w:sz w:val="13"/>
                <w:szCs w:val="13"/>
              </w:rPr>
            </w:pPr>
            <w:r w:rsidRPr="00974ABF">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w:t>
            </w:r>
            <w:r w:rsidRPr="00974ABF">
              <w:rPr>
                <w:rFonts w:ascii="Tahoma" w:hAnsi="Tahoma" w:cs="Tahoma"/>
                <w:sz w:val="13"/>
                <w:szCs w:val="13"/>
              </w:rPr>
              <w:lastRenderedPageBreak/>
              <w:t xml:space="preserve">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FA48C7" w:rsidRPr="00974ABF" w14:paraId="67BFF3B5" w14:textId="77777777" w:rsidTr="00D16271">
        <w:trPr>
          <w:trHeight w:val="159"/>
          <w:jc w:val="center"/>
        </w:trPr>
        <w:tc>
          <w:tcPr>
            <w:tcW w:w="400" w:type="dxa"/>
            <w:tcBorders>
              <w:top w:val="nil"/>
              <w:left w:val="nil"/>
              <w:bottom w:val="nil"/>
              <w:right w:val="nil"/>
            </w:tcBorders>
            <w:shd w:val="clear" w:color="000000" w:fill="FFFF00"/>
            <w:noWrap/>
            <w:vAlign w:val="center"/>
            <w:hideMark/>
          </w:tcPr>
          <w:p w14:paraId="138CC5C1"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A8B2CD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2.2.1</w:t>
            </w:r>
          </w:p>
        </w:tc>
        <w:tc>
          <w:tcPr>
            <w:tcW w:w="2643" w:type="dxa"/>
            <w:tcBorders>
              <w:top w:val="nil"/>
              <w:left w:val="nil"/>
              <w:bottom w:val="single" w:sz="4" w:space="0" w:color="auto"/>
              <w:right w:val="single" w:sz="4" w:space="0" w:color="auto"/>
            </w:tcBorders>
            <w:shd w:val="clear" w:color="auto" w:fill="auto"/>
            <w:vAlign w:val="center"/>
            <w:hideMark/>
          </w:tcPr>
          <w:p w14:paraId="684428FE"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среднемесячная оплата труда</w:t>
            </w:r>
          </w:p>
        </w:tc>
        <w:tc>
          <w:tcPr>
            <w:tcW w:w="1071" w:type="dxa"/>
            <w:tcBorders>
              <w:top w:val="nil"/>
              <w:left w:val="nil"/>
              <w:bottom w:val="single" w:sz="4" w:space="0" w:color="auto"/>
              <w:right w:val="single" w:sz="4" w:space="0" w:color="auto"/>
            </w:tcBorders>
            <w:shd w:val="clear" w:color="auto" w:fill="auto"/>
            <w:vAlign w:val="center"/>
            <w:hideMark/>
          </w:tcPr>
          <w:p w14:paraId="19E57FE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руб.</w:t>
            </w:r>
          </w:p>
        </w:tc>
        <w:tc>
          <w:tcPr>
            <w:tcW w:w="1357" w:type="dxa"/>
            <w:tcBorders>
              <w:top w:val="nil"/>
              <w:left w:val="nil"/>
              <w:bottom w:val="single" w:sz="4" w:space="0" w:color="auto"/>
              <w:right w:val="single" w:sz="4" w:space="0" w:color="auto"/>
            </w:tcBorders>
            <w:shd w:val="clear" w:color="000000" w:fill="CCFFCC"/>
            <w:noWrap/>
            <w:vAlign w:val="center"/>
            <w:hideMark/>
          </w:tcPr>
          <w:p w14:paraId="14687C6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12 916,67</w:t>
            </w:r>
          </w:p>
        </w:tc>
        <w:tc>
          <w:tcPr>
            <w:tcW w:w="1170" w:type="dxa"/>
            <w:tcBorders>
              <w:top w:val="nil"/>
              <w:left w:val="nil"/>
              <w:bottom w:val="single" w:sz="4" w:space="0" w:color="auto"/>
              <w:right w:val="single" w:sz="4" w:space="0" w:color="auto"/>
            </w:tcBorders>
            <w:shd w:val="clear" w:color="000000" w:fill="CCFFCC"/>
            <w:noWrap/>
            <w:vAlign w:val="center"/>
            <w:hideMark/>
          </w:tcPr>
          <w:p w14:paraId="0779AA8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12 793,15</w:t>
            </w:r>
          </w:p>
        </w:tc>
        <w:tc>
          <w:tcPr>
            <w:tcW w:w="1451" w:type="dxa"/>
            <w:tcBorders>
              <w:top w:val="nil"/>
              <w:left w:val="nil"/>
              <w:bottom w:val="single" w:sz="4" w:space="0" w:color="auto"/>
              <w:right w:val="single" w:sz="4" w:space="0" w:color="auto"/>
            </w:tcBorders>
            <w:shd w:val="clear" w:color="000000" w:fill="CCFFCC"/>
            <w:noWrap/>
            <w:vAlign w:val="center"/>
            <w:hideMark/>
          </w:tcPr>
          <w:p w14:paraId="618FC37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13 741,17</w:t>
            </w:r>
          </w:p>
        </w:tc>
        <w:tc>
          <w:tcPr>
            <w:tcW w:w="1451" w:type="dxa"/>
            <w:tcBorders>
              <w:top w:val="nil"/>
              <w:left w:val="nil"/>
              <w:bottom w:val="single" w:sz="4" w:space="0" w:color="auto"/>
              <w:right w:val="single" w:sz="4" w:space="0" w:color="auto"/>
            </w:tcBorders>
            <w:shd w:val="clear" w:color="000000" w:fill="CCFFCC"/>
            <w:noWrap/>
            <w:vAlign w:val="center"/>
            <w:hideMark/>
          </w:tcPr>
          <w:p w14:paraId="634AEF4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14 153,40</w:t>
            </w:r>
          </w:p>
        </w:tc>
        <w:tc>
          <w:tcPr>
            <w:tcW w:w="1170" w:type="dxa"/>
            <w:tcBorders>
              <w:top w:val="nil"/>
              <w:left w:val="nil"/>
              <w:bottom w:val="single" w:sz="4" w:space="0" w:color="auto"/>
              <w:right w:val="single" w:sz="4" w:space="0" w:color="auto"/>
            </w:tcBorders>
            <w:shd w:val="clear" w:color="000000" w:fill="CCFFCC"/>
            <w:noWrap/>
            <w:vAlign w:val="center"/>
            <w:hideMark/>
          </w:tcPr>
          <w:p w14:paraId="4CC9FCA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10 496,81</w:t>
            </w:r>
          </w:p>
        </w:tc>
        <w:tc>
          <w:tcPr>
            <w:tcW w:w="1451" w:type="dxa"/>
            <w:tcBorders>
              <w:top w:val="nil"/>
              <w:left w:val="nil"/>
              <w:bottom w:val="single" w:sz="4" w:space="0" w:color="auto"/>
              <w:right w:val="single" w:sz="4" w:space="0" w:color="auto"/>
            </w:tcBorders>
            <w:shd w:val="clear" w:color="000000" w:fill="CCFFCC"/>
            <w:noWrap/>
            <w:vAlign w:val="center"/>
            <w:hideMark/>
          </w:tcPr>
          <w:p w14:paraId="7BEDD97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14 578,00</w:t>
            </w:r>
          </w:p>
        </w:tc>
        <w:tc>
          <w:tcPr>
            <w:tcW w:w="1339" w:type="dxa"/>
            <w:tcBorders>
              <w:top w:val="nil"/>
              <w:left w:val="nil"/>
              <w:bottom w:val="single" w:sz="4" w:space="0" w:color="auto"/>
              <w:right w:val="single" w:sz="4" w:space="0" w:color="auto"/>
            </w:tcBorders>
            <w:shd w:val="clear" w:color="000000" w:fill="CCFFCC"/>
            <w:noWrap/>
            <w:vAlign w:val="center"/>
            <w:hideMark/>
          </w:tcPr>
          <w:p w14:paraId="6EBDC6A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15 015,34</w:t>
            </w:r>
          </w:p>
        </w:tc>
        <w:tc>
          <w:tcPr>
            <w:tcW w:w="1440" w:type="dxa"/>
            <w:tcBorders>
              <w:top w:val="nil"/>
              <w:left w:val="nil"/>
              <w:bottom w:val="single" w:sz="4" w:space="0" w:color="auto"/>
              <w:right w:val="single" w:sz="4" w:space="0" w:color="auto"/>
            </w:tcBorders>
            <w:shd w:val="clear" w:color="000000" w:fill="CCFFCC"/>
            <w:noWrap/>
            <w:vAlign w:val="center"/>
            <w:hideMark/>
          </w:tcPr>
          <w:p w14:paraId="017A2B7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-830,60</w:t>
            </w:r>
          </w:p>
        </w:tc>
        <w:tc>
          <w:tcPr>
            <w:tcW w:w="1348" w:type="dxa"/>
            <w:tcBorders>
              <w:top w:val="nil"/>
              <w:left w:val="nil"/>
              <w:bottom w:val="single" w:sz="4" w:space="0" w:color="auto"/>
              <w:right w:val="single" w:sz="4" w:space="0" w:color="auto"/>
            </w:tcBorders>
            <w:shd w:val="clear" w:color="000000" w:fill="CCFFCC"/>
            <w:noWrap/>
            <w:vAlign w:val="center"/>
            <w:hideMark/>
          </w:tcPr>
          <w:p w14:paraId="46E23C6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6 269,77</w:t>
            </w:r>
          </w:p>
        </w:tc>
        <w:tc>
          <w:tcPr>
            <w:tcW w:w="1459" w:type="dxa"/>
            <w:tcBorders>
              <w:top w:val="nil"/>
              <w:left w:val="nil"/>
              <w:bottom w:val="single" w:sz="4" w:space="0" w:color="auto"/>
              <w:right w:val="single" w:sz="4" w:space="0" w:color="auto"/>
            </w:tcBorders>
            <w:shd w:val="clear" w:color="000000" w:fill="CCFFCC"/>
            <w:noWrap/>
            <w:vAlign w:val="center"/>
            <w:hideMark/>
          </w:tcPr>
          <w:p w14:paraId="703378B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CCFFCC"/>
            <w:noWrap/>
            <w:vAlign w:val="center"/>
            <w:hideMark/>
          </w:tcPr>
          <w:p w14:paraId="01AB904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13 992,28</w:t>
            </w:r>
          </w:p>
        </w:tc>
        <w:tc>
          <w:tcPr>
            <w:tcW w:w="1220" w:type="dxa"/>
            <w:tcBorders>
              <w:top w:val="nil"/>
              <w:left w:val="nil"/>
              <w:bottom w:val="single" w:sz="4" w:space="0" w:color="auto"/>
              <w:right w:val="single" w:sz="4" w:space="0" w:color="auto"/>
            </w:tcBorders>
            <w:shd w:val="clear" w:color="000000" w:fill="CCFFCC"/>
            <w:noWrap/>
            <w:vAlign w:val="center"/>
            <w:hideMark/>
          </w:tcPr>
          <w:p w14:paraId="2DCAAE7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13 992,28</w:t>
            </w:r>
          </w:p>
        </w:tc>
        <w:tc>
          <w:tcPr>
            <w:tcW w:w="1337" w:type="dxa"/>
            <w:tcBorders>
              <w:top w:val="nil"/>
              <w:left w:val="nil"/>
              <w:bottom w:val="single" w:sz="4" w:space="0" w:color="auto"/>
              <w:right w:val="single" w:sz="4" w:space="0" w:color="auto"/>
            </w:tcBorders>
            <w:shd w:val="clear" w:color="000000" w:fill="CCFFCC"/>
            <w:noWrap/>
            <w:vAlign w:val="center"/>
            <w:hideMark/>
          </w:tcPr>
          <w:p w14:paraId="5393C75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13 992,28</w:t>
            </w:r>
          </w:p>
        </w:tc>
        <w:tc>
          <w:tcPr>
            <w:tcW w:w="2782" w:type="dxa"/>
            <w:vMerge/>
            <w:tcBorders>
              <w:top w:val="nil"/>
              <w:left w:val="single" w:sz="4" w:space="0" w:color="auto"/>
              <w:bottom w:val="single" w:sz="4" w:space="0" w:color="000000"/>
              <w:right w:val="single" w:sz="4" w:space="0" w:color="auto"/>
            </w:tcBorders>
            <w:vAlign w:val="center"/>
            <w:hideMark/>
          </w:tcPr>
          <w:p w14:paraId="67529F8E" w14:textId="77777777" w:rsidR="00FA48C7" w:rsidRPr="00974ABF" w:rsidRDefault="00FA48C7" w:rsidP="00D16271">
            <w:pPr>
              <w:rPr>
                <w:rFonts w:ascii="Tahoma" w:hAnsi="Tahoma" w:cs="Tahoma"/>
                <w:sz w:val="13"/>
                <w:szCs w:val="13"/>
              </w:rPr>
            </w:pPr>
          </w:p>
        </w:tc>
      </w:tr>
      <w:tr w:rsidR="00FA48C7" w:rsidRPr="00974ABF" w14:paraId="3A308D43" w14:textId="77777777" w:rsidTr="00D16271">
        <w:trPr>
          <w:trHeight w:val="1110"/>
          <w:jc w:val="center"/>
        </w:trPr>
        <w:tc>
          <w:tcPr>
            <w:tcW w:w="400" w:type="dxa"/>
            <w:tcBorders>
              <w:top w:val="nil"/>
              <w:left w:val="nil"/>
              <w:bottom w:val="nil"/>
              <w:right w:val="nil"/>
            </w:tcBorders>
            <w:shd w:val="clear" w:color="000000" w:fill="FFFF00"/>
            <w:noWrap/>
            <w:vAlign w:val="center"/>
            <w:hideMark/>
          </w:tcPr>
          <w:p w14:paraId="49F560E3"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592C12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2.2.2</w:t>
            </w:r>
          </w:p>
        </w:tc>
        <w:tc>
          <w:tcPr>
            <w:tcW w:w="2643" w:type="dxa"/>
            <w:tcBorders>
              <w:top w:val="nil"/>
              <w:left w:val="nil"/>
              <w:bottom w:val="single" w:sz="4" w:space="0" w:color="auto"/>
              <w:right w:val="single" w:sz="4" w:space="0" w:color="auto"/>
            </w:tcBorders>
            <w:shd w:val="clear" w:color="auto" w:fill="auto"/>
            <w:vAlign w:val="center"/>
            <w:hideMark/>
          </w:tcPr>
          <w:p w14:paraId="4A08C318"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численность производственного персонала</w:t>
            </w:r>
          </w:p>
        </w:tc>
        <w:tc>
          <w:tcPr>
            <w:tcW w:w="1071" w:type="dxa"/>
            <w:tcBorders>
              <w:top w:val="nil"/>
              <w:left w:val="nil"/>
              <w:bottom w:val="single" w:sz="4" w:space="0" w:color="auto"/>
              <w:right w:val="single" w:sz="4" w:space="0" w:color="auto"/>
            </w:tcBorders>
            <w:shd w:val="clear" w:color="auto" w:fill="auto"/>
            <w:vAlign w:val="center"/>
            <w:hideMark/>
          </w:tcPr>
          <w:p w14:paraId="4D3145F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чел.</w:t>
            </w:r>
          </w:p>
        </w:tc>
        <w:tc>
          <w:tcPr>
            <w:tcW w:w="1357" w:type="dxa"/>
            <w:tcBorders>
              <w:top w:val="nil"/>
              <w:left w:val="nil"/>
              <w:bottom w:val="single" w:sz="4" w:space="0" w:color="auto"/>
              <w:right w:val="single" w:sz="4" w:space="0" w:color="auto"/>
            </w:tcBorders>
            <w:shd w:val="clear" w:color="000000" w:fill="FFFF99"/>
            <w:noWrap/>
            <w:vAlign w:val="center"/>
            <w:hideMark/>
          </w:tcPr>
          <w:p w14:paraId="7655CAD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3,00</w:t>
            </w:r>
          </w:p>
        </w:tc>
        <w:tc>
          <w:tcPr>
            <w:tcW w:w="1170" w:type="dxa"/>
            <w:tcBorders>
              <w:top w:val="nil"/>
              <w:left w:val="nil"/>
              <w:bottom w:val="single" w:sz="4" w:space="0" w:color="auto"/>
              <w:right w:val="single" w:sz="4" w:space="0" w:color="auto"/>
            </w:tcBorders>
            <w:shd w:val="clear" w:color="000000" w:fill="FFFF99"/>
            <w:noWrap/>
            <w:vAlign w:val="center"/>
            <w:hideMark/>
          </w:tcPr>
          <w:p w14:paraId="5453066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3,36</w:t>
            </w:r>
          </w:p>
        </w:tc>
        <w:tc>
          <w:tcPr>
            <w:tcW w:w="1451" w:type="dxa"/>
            <w:tcBorders>
              <w:top w:val="nil"/>
              <w:left w:val="nil"/>
              <w:bottom w:val="single" w:sz="4" w:space="0" w:color="auto"/>
              <w:right w:val="single" w:sz="4" w:space="0" w:color="auto"/>
            </w:tcBorders>
            <w:shd w:val="clear" w:color="000000" w:fill="FFFF99"/>
            <w:noWrap/>
            <w:vAlign w:val="center"/>
            <w:hideMark/>
          </w:tcPr>
          <w:p w14:paraId="102959B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451" w:type="dxa"/>
            <w:tcBorders>
              <w:top w:val="nil"/>
              <w:left w:val="nil"/>
              <w:bottom w:val="single" w:sz="4" w:space="0" w:color="auto"/>
              <w:right w:val="single" w:sz="4" w:space="0" w:color="auto"/>
            </w:tcBorders>
            <w:shd w:val="clear" w:color="000000" w:fill="FFFF99"/>
            <w:noWrap/>
            <w:vAlign w:val="center"/>
            <w:hideMark/>
          </w:tcPr>
          <w:p w14:paraId="1D64639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170" w:type="dxa"/>
            <w:tcBorders>
              <w:top w:val="nil"/>
              <w:left w:val="nil"/>
              <w:bottom w:val="single" w:sz="4" w:space="0" w:color="auto"/>
              <w:right w:val="single" w:sz="4" w:space="0" w:color="auto"/>
            </w:tcBorders>
            <w:shd w:val="clear" w:color="000000" w:fill="FFFF99"/>
            <w:noWrap/>
            <w:vAlign w:val="center"/>
            <w:hideMark/>
          </w:tcPr>
          <w:p w14:paraId="2F4DF0C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5,49</w:t>
            </w:r>
          </w:p>
        </w:tc>
        <w:tc>
          <w:tcPr>
            <w:tcW w:w="1451" w:type="dxa"/>
            <w:tcBorders>
              <w:top w:val="nil"/>
              <w:left w:val="nil"/>
              <w:bottom w:val="single" w:sz="4" w:space="0" w:color="auto"/>
              <w:right w:val="single" w:sz="4" w:space="0" w:color="auto"/>
            </w:tcBorders>
            <w:shd w:val="clear" w:color="000000" w:fill="FFFF99"/>
            <w:noWrap/>
            <w:vAlign w:val="center"/>
            <w:hideMark/>
          </w:tcPr>
          <w:p w14:paraId="5C1AAFF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339" w:type="dxa"/>
            <w:tcBorders>
              <w:top w:val="nil"/>
              <w:left w:val="nil"/>
              <w:bottom w:val="single" w:sz="4" w:space="0" w:color="auto"/>
              <w:right w:val="single" w:sz="4" w:space="0" w:color="auto"/>
            </w:tcBorders>
            <w:shd w:val="clear" w:color="000000" w:fill="FFFF99"/>
            <w:noWrap/>
            <w:vAlign w:val="center"/>
            <w:hideMark/>
          </w:tcPr>
          <w:p w14:paraId="06DEC23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440" w:type="dxa"/>
            <w:tcBorders>
              <w:top w:val="nil"/>
              <w:left w:val="nil"/>
              <w:bottom w:val="single" w:sz="4" w:space="0" w:color="auto"/>
              <w:right w:val="single" w:sz="4" w:space="0" w:color="auto"/>
            </w:tcBorders>
            <w:shd w:val="clear" w:color="000000" w:fill="FFFF99"/>
            <w:noWrap/>
            <w:vAlign w:val="center"/>
            <w:hideMark/>
          </w:tcPr>
          <w:p w14:paraId="2ACCDBF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3,03</w:t>
            </w:r>
          </w:p>
        </w:tc>
        <w:tc>
          <w:tcPr>
            <w:tcW w:w="1348" w:type="dxa"/>
            <w:tcBorders>
              <w:top w:val="nil"/>
              <w:left w:val="nil"/>
              <w:bottom w:val="single" w:sz="4" w:space="0" w:color="auto"/>
              <w:right w:val="single" w:sz="4" w:space="0" w:color="auto"/>
            </w:tcBorders>
            <w:shd w:val="clear" w:color="000000" w:fill="FFFF99"/>
            <w:noWrap/>
            <w:vAlign w:val="center"/>
            <w:hideMark/>
          </w:tcPr>
          <w:p w14:paraId="101F90D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5,49</w:t>
            </w:r>
          </w:p>
        </w:tc>
        <w:tc>
          <w:tcPr>
            <w:tcW w:w="1459" w:type="dxa"/>
            <w:tcBorders>
              <w:top w:val="nil"/>
              <w:left w:val="nil"/>
              <w:bottom w:val="single" w:sz="4" w:space="0" w:color="auto"/>
              <w:right w:val="single" w:sz="4" w:space="0" w:color="auto"/>
            </w:tcBorders>
            <w:shd w:val="clear" w:color="000000" w:fill="FFFF99"/>
            <w:noWrap/>
            <w:vAlign w:val="center"/>
            <w:hideMark/>
          </w:tcPr>
          <w:p w14:paraId="2604301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09B6C89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220" w:type="dxa"/>
            <w:tcBorders>
              <w:top w:val="nil"/>
              <w:left w:val="nil"/>
              <w:bottom w:val="single" w:sz="4" w:space="0" w:color="auto"/>
              <w:right w:val="single" w:sz="4" w:space="0" w:color="auto"/>
            </w:tcBorders>
            <w:shd w:val="clear" w:color="000000" w:fill="CCFFCC"/>
            <w:noWrap/>
            <w:vAlign w:val="center"/>
            <w:hideMark/>
          </w:tcPr>
          <w:p w14:paraId="443A0C9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1337" w:type="dxa"/>
            <w:tcBorders>
              <w:top w:val="nil"/>
              <w:left w:val="nil"/>
              <w:bottom w:val="single" w:sz="4" w:space="0" w:color="auto"/>
              <w:right w:val="single" w:sz="4" w:space="0" w:color="auto"/>
            </w:tcBorders>
            <w:shd w:val="clear" w:color="000000" w:fill="CCFFCC"/>
            <w:noWrap/>
            <w:vAlign w:val="center"/>
            <w:hideMark/>
          </w:tcPr>
          <w:p w14:paraId="0201DE7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2,46</w:t>
            </w:r>
          </w:p>
        </w:tc>
        <w:tc>
          <w:tcPr>
            <w:tcW w:w="2782" w:type="dxa"/>
            <w:vMerge/>
            <w:tcBorders>
              <w:top w:val="nil"/>
              <w:left w:val="single" w:sz="4" w:space="0" w:color="auto"/>
              <w:bottom w:val="single" w:sz="4" w:space="0" w:color="000000"/>
              <w:right w:val="single" w:sz="4" w:space="0" w:color="auto"/>
            </w:tcBorders>
            <w:vAlign w:val="center"/>
            <w:hideMark/>
          </w:tcPr>
          <w:p w14:paraId="1CC12EE3" w14:textId="77777777" w:rsidR="00FA48C7" w:rsidRPr="00974ABF" w:rsidRDefault="00FA48C7" w:rsidP="00D16271">
            <w:pPr>
              <w:rPr>
                <w:rFonts w:ascii="Tahoma" w:hAnsi="Tahoma" w:cs="Tahoma"/>
                <w:sz w:val="13"/>
                <w:szCs w:val="13"/>
              </w:rPr>
            </w:pPr>
          </w:p>
        </w:tc>
      </w:tr>
      <w:tr w:rsidR="00FA48C7" w:rsidRPr="00974ABF" w14:paraId="35E5DE68" w14:textId="77777777" w:rsidTr="00D16271">
        <w:trPr>
          <w:trHeight w:val="1215"/>
          <w:jc w:val="center"/>
        </w:trPr>
        <w:tc>
          <w:tcPr>
            <w:tcW w:w="400" w:type="dxa"/>
            <w:tcBorders>
              <w:top w:val="nil"/>
              <w:left w:val="nil"/>
              <w:bottom w:val="nil"/>
              <w:right w:val="nil"/>
            </w:tcBorders>
            <w:shd w:val="clear" w:color="000000" w:fill="FFFF00"/>
            <w:noWrap/>
            <w:vAlign w:val="center"/>
            <w:hideMark/>
          </w:tcPr>
          <w:p w14:paraId="73A8292A"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lastRenderedPageBreak/>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5402AB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2.3</w:t>
            </w:r>
          </w:p>
        </w:tc>
        <w:tc>
          <w:tcPr>
            <w:tcW w:w="2643" w:type="dxa"/>
            <w:tcBorders>
              <w:top w:val="nil"/>
              <w:left w:val="nil"/>
              <w:bottom w:val="single" w:sz="4" w:space="0" w:color="auto"/>
              <w:right w:val="single" w:sz="4" w:space="0" w:color="auto"/>
            </w:tcBorders>
            <w:shd w:val="clear" w:color="auto" w:fill="auto"/>
            <w:vAlign w:val="center"/>
            <w:hideMark/>
          </w:tcPr>
          <w:p w14:paraId="59B29AA5"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Cтраховые взносы от расходов на оплату труда производственных рабочих</w:t>
            </w:r>
          </w:p>
        </w:tc>
        <w:tc>
          <w:tcPr>
            <w:tcW w:w="1071" w:type="dxa"/>
            <w:tcBorders>
              <w:top w:val="nil"/>
              <w:left w:val="nil"/>
              <w:bottom w:val="single" w:sz="4" w:space="0" w:color="auto"/>
              <w:right w:val="single" w:sz="4" w:space="0" w:color="auto"/>
            </w:tcBorders>
            <w:shd w:val="clear" w:color="auto" w:fill="auto"/>
            <w:vAlign w:val="center"/>
            <w:hideMark/>
          </w:tcPr>
          <w:p w14:paraId="33E39DA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3E25121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140,90</w:t>
            </w:r>
          </w:p>
        </w:tc>
        <w:tc>
          <w:tcPr>
            <w:tcW w:w="1170" w:type="dxa"/>
            <w:tcBorders>
              <w:top w:val="nil"/>
              <w:left w:val="nil"/>
              <w:bottom w:val="single" w:sz="4" w:space="0" w:color="auto"/>
              <w:right w:val="single" w:sz="4" w:space="0" w:color="auto"/>
            </w:tcBorders>
            <w:shd w:val="clear" w:color="000000" w:fill="FFFF99"/>
            <w:noWrap/>
            <w:vAlign w:val="center"/>
            <w:hideMark/>
          </w:tcPr>
          <w:p w14:paraId="2F33320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154,23</w:t>
            </w:r>
          </w:p>
        </w:tc>
        <w:tc>
          <w:tcPr>
            <w:tcW w:w="1451" w:type="dxa"/>
            <w:tcBorders>
              <w:top w:val="nil"/>
              <w:left w:val="nil"/>
              <w:bottom w:val="single" w:sz="4" w:space="0" w:color="auto"/>
              <w:right w:val="single" w:sz="4" w:space="0" w:color="auto"/>
            </w:tcBorders>
            <w:shd w:val="clear" w:color="000000" w:fill="FFFF99"/>
            <w:noWrap/>
            <w:vAlign w:val="center"/>
            <w:hideMark/>
          </w:tcPr>
          <w:p w14:paraId="5A13093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122,91</w:t>
            </w:r>
          </w:p>
        </w:tc>
        <w:tc>
          <w:tcPr>
            <w:tcW w:w="1451" w:type="dxa"/>
            <w:tcBorders>
              <w:top w:val="nil"/>
              <w:left w:val="nil"/>
              <w:bottom w:val="single" w:sz="4" w:space="0" w:color="auto"/>
              <w:right w:val="single" w:sz="4" w:space="0" w:color="auto"/>
            </w:tcBorders>
            <w:shd w:val="clear" w:color="000000" w:fill="FFFF99"/>
            <w:noWrap/>
            <w:vAlign w:val="center"/>
            <w:hideMark/>
          </w:tcPr>
          <w:p w14:paraId="27545DB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126,60</w:t>
            </w:r>
          </w:p>
        </w:tc>
        <w:tc>
          <w:tcPr>
            <w:tcW w:w="1170" w:type="dxa"/>
            <w:tcBorders>
              <w:top w:val="nil"/>
              <w:left w:val="nil"/>
              <w:bottom w:val="single" w:sz="4" w:space="0" w:color="auto"/>
              <w:right w:val="single" w:sz="4" w:space="0" w:color="auto"/>
            </w:tcBorders>
            <w:shd w:val="clear" w:color="000000" w:fill="FFFF99"/>
            <w:noWrap/>
            <w:vAlign w:val="center"/>
            <w:hideMark/>
          </w:tcPr>
          <w:p w14:paraId="6A9B0E5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205,77</w:t>
            </w:r>
          </w:p>
        </w:tc>
        <w:tc>
          <w:tcPr>
            <w:tcW w:w="1451" w:type="dxa"/>
            <w:tcBorders>
              <w:top w:val="nil"/>
              <w:left w:val="nil"/>
              <w:bottom w:val="single" w:sz="4" w:space="0" w:color="auto"/>
              <w:right w:val="single" w:sz="4" w:space="0" w:color="auto"/>
            </w:tcBorders>
            <w:shd w:val="clear" w:color="000000" w:fill="FFFF99"/>
            <w:noWrap/>
            <w:vAlign w:val="center"/>
            <w:hideMark/>
          </w:tcPr>
          <w:p w14:paraId="59810A0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130,39</w:t>
            </w:r>
          </w:p>
        </w:tc>
        <w:tc>
          <w:tcPr>
            <w:tcW w:w="1339" w:type="dxa"/>
            <w:tcBorders>
              <w:top w:val="nil"/>
              <w:left w:val="nil"/>
              <w:bottom w:val="single" w:sz="4" w:space="0" w:color="auto"/>
              <w:right w:val="single" w:sz="4" w:space="0" w:color="auto"/>
            </w:tcBorders>
            <w:shd w:val="clear" w:color="000000" w:fill="FFFF99"/>
            <w:noWrap/>
            <w:vAlign w:val="center"/>
            <w:hideMark/>
          </w:tcPr>
          <w:p w14:paraId="466B594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134,31</w:t>
            </w:r>
          </w:p>
        </w:tc>
        <w:tc>
          <w:tcPr>
            <w:tcW w:w="1440" w:type="dxa"/>
            <w:tcBorders>
              <w:top w:val="nil"/>
              <w:left w:val="nil"/>
              <w:bottom w:val="single" w:sz="4" w:space="0" w:color="auto"/>
              <w:right w:val="single" w:sz="4" w:space="0" w:color="auto"/>
            </w:tcBorders>
            <w:shd w:val="clear" w:color="000000" w:fill="FFFF99"/>
            <w:noWrap/>
            <w:vAlign w:val="center"/>
            <w:hideMark/>
          </w:tcPr>
          <w:p w14:paraId="1F4D00B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-9,15</w:t>
            </w:r>
          </w:p>
        </w:tc>
        <w:tc>
          <w:tcPr>
            <w:tcW w:w="1348" w:type="dxa"/>
            <w:tcBorders>
              <w:top w:val="nil"/>
              <w:left w:val="nil"/>
              <w:bottom w:val="single" w:sz="4" w:space="0" w:color="auto"/>
              <w:right w:val="single" w:sz="4" w:space="0" w:color="auto"/>
            </w:tcBorders>
            <w:shd w:val="clear" w:color="000000" w:fill="FFFF99"/>
            <w:noWrap/>
            <w:vAlign w:val="center"/>
            <w:hideMark/>
          </w:tcPr>
          <w:p w14:paraId="682132F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125,16</w:t>
            </w:r>
          </w:p>
        </w:tc>
        <w:tc>
          <w:tcPr>
            <w:tcW w:w="1459" w:type="dxa"/>
            <w:tcBorders>
              <w:top w:val="nil"/>
              <w:left w:val="nil"/>
              <w:bottom w:val="single" w:sz="4" w:space="0" w:color="auto"/>
              <w:right w:val="single" w:sz="4" w:space="0" w:color="auto"/>
            </w:tcBorders>
            <w:shd w:val="clear" w:color="000000" w:fill="FFFF99"/>
            <w:noWrap/>
            <w:vAlign w:val="center"/>
            <w:hideMark/>
          </w:tcPr>
          <w:p w14:paraId="5CADEAD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-9,15</w:t>
            </w:r>
          </w:p>
        </w:tc>
        <w:tc>
          <w:tcPr>
            <w:tcW w:w="1436" w:type="dxa"/>
            <w:tcBorders>
              <w:top w:val="nil"/>
              <w:left w:val="nil"/>
              <w:bottom w:val="single" w:sz="4" w:space="0" w:color="auto"/>
              <w:right w:val="single" w:sz="4" w:space="0" w:color="auto"/>
            </w:tcBorders>
            <w:shd w:val="clear" w:color="000000" w:fill="FFFF99"/>
            <w:noWrap/>
            <w:vAlign w:val="center"/>
            <w:hideMark/>
          </w:tcPr>
          <w:p w14:paraId="1716957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125,16</w:t>
            </w:r>
          </w:p>
        </w:tc>
        <w:tc>
          <w:tcPr>
            <w:tcW w:w="1220" w:type="dxa"/>
            <w:tcBorders>
              <w:top w:val="nil"/>
              <w:left w:val="nil"/>
              <w:bottom w:val="single" w:sz="4" w:space="0" w:color="auto"/>
              <w:right w:val="single" w:sz="4" w:space="0" w:color="auto"/>
            </w:tcBorders>
            <w:shd w:val="clear" w:color="000000" w:fill="CCFFCC"/>
            <w:noWrap/>
            <w:vAlign w:val="center"/>
            <w:hideMark/>
          </w:tcPr>
          <w:p w14:paraId="5870D6E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62,58</w:t>
            </w:r>
          </w:p>
        </w:tc>
        <w:tc>
          <w:tcPr>
            <w:tcW w:w="1337" w:type="dxa"/>
            <w:tcBorders>
              <w:top w:val="nil"/>
              <w:left w:val="nil"/>
              <w:bottom w:val="single" w:sz="4" w:space="0" w:color="auto"/>
              <w:right w:val="single" w:sz="4" w:space="0" w:color="auto"/>
            </w:tcBorders>
            <w:shd w:val="clear" w:color="000000" w:fill="CCFFCC"/>
            <w:noWrap/>
            <w:vAlign w:val="center"/>
            <w:hideMark/>
          </w:tcPr>
          <w:p w14:paraId="7BF0A87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62,58</w:t>
            </w:r>
          </w:p>
        </w:tc>
        <w:tc>
          <w:tcPr>
            <w:tcW w:w="2782" w:type="dxa"/>
            <w:vMerge/>
            <w:tcBorders>
              <w:top w:val="nil"/>
              <w:left w:val="single" w:sz="4" w:space="0" w:color="auto"/>
              <w:bottom w:val="single" w:sz="4" w:space="0" w:color="000000"/>
              <w:right w:val="single" w:sz="4" w:space="0" w:color="auto"/>
            </w:tcBorders>
            <w:vAlign w:val="center"/>
            <w:hideMark/>
          </w:tcPr>
          <w:p w14:paraId="5A7AD90E" w14:textId="77777777" w:rsidR="00FA48C7" w:rsidRPr="00974ABF" w:rsidRDefault="00FA48C7" w:rsidP="00D16271">
            <w:pPr>
              <w:rPr>
                <w:rFonts w:ascii="Tahoma" w:hAnsi="Tahoma" w:cs="Tahoma"/>
                <w:sz w:val="13"/>
                <w:szCs w:val="13"/>
              </w:rPr>
            </w:pPr>
          </w:p>
        </w:tc>
      </w:tr>
      <w:tr w:rsidR="00FA48C7" w:rsidRPr="00974ABF" w14:paraId="6E2A20E8" w14:textId="77777777" w:rsidTr="00D16271">
        <w:trPr>
          <w:trHeight w:val="229"/>
          <w:jc w:val="center"/>
        </w:trPr>
        <w:tc>
          <w:tcPr>
            <w:tcW w:w="400" w:type="dxa"/>
            <w:tcBorders>
              <w:top w:val="nil"/>
              <w:left w:val="nil"/>
              <w:bottom w:val="nil"/>
              <w:right w:val="nil"/>
            </w:tcBorders>
            <w:shd w:val="clear" w:color="000000" w:fill="CC99FF"/>
            <w:noWrap/>
            <w:vAlign w:val="center"/>
            <w:hideMark/>
          </w:tcPr>
          <w:p w14:paraId="4E91F9F9"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А</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12F962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2.4</w:t>
            </w:r>
          </w:p>
        </w:tc>
        <w:tc>
          <w:tcPr>
            <w:tcW w:w="2643" w:type="dxa"/>
            <w:tcBorders>
              <w:top w:val="nil"/>
              <w:left w:val="nil"/>
              <w:bottom w:val="single" w:sz="4" w:space="0" w:color="auto"/>
              <w:right w:val="single" w:sz="4" w:space="0" w:color="auto"/>
            </w:tcBorders>
            <w:shd w:val="clear" w:color="auto" w:fill="auto"/>
            <w:vAlign w:val="center"/>
            <w:hideMark/>
          </w:tcPr>
          <w:p w14:paraId="29A04810"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Амортизация основных средств</w:t>
            </w:r>
          </w:p>
        </w:tc>
        <w:tc>
          <w:tcPr>
            <w:tcW w:w="1071" w:type="dxa"/>
            <w:tcBorders>
              <w:top w:val="nil"/>
              <w:left w:val="nil"/>
              <w:bottom w:val="single" w:sz="4" w:space="0" w:color="auto"/>
              <w:right w:val="single" w:sz="4" w:space="0" w:color="auto"/>
            </w:tcBorders>
            <w:shd w:val="clear" w:color="auto" w:fill="auto"/>
            <w:vAlign w:val="center"/>
            <w:hideMark/>
          </w:tcPr>
          <w:p w14:paraId="04F944E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69D47F5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18264CB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16,67</w:t>
            </w:r>
          </w:p>
        </w:tc>
        <w:tc>
          <w:tcPr>
            <w:tcW w:w="1451" w:type="dxa"/>
            <w:tcBorders>
              <w:top w:val="nil"/>
              <w:left w:val="nil"/>
              <w:bottom w:val="single" w:sz="4" w:space="0" w:color="auto"/>
              <w:right w:val="single" w:sz="4" w:space="0" w:color="auto"/>
            </w:tcBorders>
            <w:shd w:val="clear" w:color="000000" w:fill="FFFF99"/>
            <w:noWrap/>
            <w:vAlign w:val="center"/>
            <w:hideMark/>
          </w:tcPr>
          <w:p w14:paraId="105A5BC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757FC3D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41884A0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33,03</w:t>
            </w:r>
          </w:p>
        </w:tc>
        <w:tc>
          <w:tcPr>
            <w:tcW w:w="1451" w:type="dxa"/>
            <w:tcBorders>
              <w:top w:val="nil"/>
              <w:left w:val="nil"/>
              <w:bottom w:val="single" w:sz="4" w:space="0" w:color="auto"/>
              <w:right w:val="single" w:sz="4" w:space="0" w:color="auto"/>
            </w:tcBorders>
            <w:shd w:val="clear" w:color="000000" w:fill="FFFF99"/>
            <w:noWrap/>
            <w:vAlign w:val="center"/>
            <w:hideMark/>
          </w:tcPr>
          <w:p w14:paraId="248C900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3F7E8A8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4952E0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33,03</w:t>
            </w:r>
          </w:p>
        </w:tc>
        <w:tc>
          <w:tcPr>
            <w:tcW w:w="1348" w:type="dxa"/>
            <w:tcBorders>
              <w:top w:val="nil"/>
              <w:left w:val="nil"/>
              <w:bottom w:val="single" w:sz="4" w:space="0" w:color="auto"/>
              <w:right w:val="single" w:sz="4" w:space="0" w:color="auto"/>
            </w:tcBorders>
            <w:shd w:val="clear" w:color="000000" w:fill="FFFF99"/>
            <w:noWrap/>
            <w:vAlign w:val="center"/>
            <w:hideMark/>
          </w:tcPr>
          <w:p w14:paraId="1A141D0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33,03</w:t>
            </w:r>
          </w:p>
        </w:tc>
        <w:tc>
          <w:tcPr>
            <w:tcW w:w="1459" w:type="dxa"/>
            <w:tcBorders>
              <w:top w:val="nil"/>
              <w:left w:val="nil"/>
              <w:bottom w:val="single" w:sz="4" w:space="0" w:color="auto"/>
              <w:right w:val="single" w:sz="4" w:space="0" w:color="auto"/>
            </w:tcBorders>
            <w:shd w:val="clear" w:color="000000" w:fill="FFFF99"/>
            <w:noWrap/>
            <w:vAlign w:val="center"/>
            <w:hideMark/>
          </w:tcPr>
          <w:p w14:paraId="10AAAF3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3,28</w:t>
            </w:r>
          </w:p>
        </w:tc>
        <w:tc>
          <w:tcPr>
            <w:tcW w:w="1436" w:type="dxa"/>
            <w:tcBorders>
              <w:top w:val="nil"/>
              <w:left w:val="nil"/>
              <w:bottom w:val="single" w:sz="4" w:space="0" w:color="auto"/>
              <w:right w:val="single" w:sz="4" w:space="0" w:color="auto"/>
            </w:tcBorders>
            <w:shd w:val="clear" w:color="000000" w:fill="FFFF99"/>
            <w:noWrap/>
            <w:vAlign w:val="center"/>
            <w:hideMark/>
          </w:tcPr>
          <w:p w14:paraId="7F10E61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3,28</w:t>
            </w:r>
          </w:p>
        </w:tc>
        <w:tc>
          <w:tcPr>
            <w:tcW w:w="1220" w:type="dxa"/>
            <w:tcBorders>
              <w:top w:val="nil"/>
              <w:left w:val="nil"/>
              <w:bottom w:val="single" w:sz="4" w:space="0" w:color="auto"/>
              <w:right w:val="single" w:sz="4" w:space="0" w:color="auto"/>
            </w:tcBorders>
            <w:shd w:val="clear" w:color="000000" w:fill="CCFFCC"/>
            <w:noWrap/>
            <w:vAlign w:val="center"/>
            <w:hideMark/>
          </w:tcPr>
          <w:p w14:paraId="4657C5A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1,64</w:t>
            </w:r>
          </w:p>
        </w:tc>
        <w:tc>
          <w:tcPr>
            <w:tcW w:w="1337" w:type="dxa"/>
            <w:tcBorders>
              <w:top w:val="nil"/>
              <w:left w:val="nil"/>
              <w:bottom w:val="single" w:sz="4" w:space="0" w:color="auto"/>
              <w:right w:val="single" w:sz="4" w:space="0" w:color="auto"/>
            </w:tcBorders>
            <w:shd w:val="clear" w:color="000000" w:fill="CCFFCC"/>
            <w:noWrap/>
            <w:vAlign w:val="center"/>
            <w:hideMark/>
          </w:tcPr>
          <w:p w14:paraId="3046E55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1,64</w:t>
            </w:r>
          </w:p>
        </w:tc>
        <w:tc>
          <w:tcPr>
            <w:tcW w:w="2782" w:type="dxa"/>
            <w:tcBorders>
              <w:top w:val="nil"/>
              <w:left w:val="nil"/>
              <w:bottom w:val="single" w:sz="4" w:space="0" w:color="auto"/>
              <w:right w:val="nil"/>
            </w:tcBorders>
            <w:shd w:val="clear" w:color="000000" w:fill="FFFF99"/>
            <w:vAlign w:val="center"/>
            <w:hideMark/>
          </w:tcPr>
          <w:p w14:paraId="2AD951F6" w14:textId="77777777" w:rsidR="00FA48C7" w:rsidRPr="00974ABF" w:rsidRDefault="00FA48C7" w:rsidP="00D16271">
            <w:pPr>
              <w:rPr>
                <w:rFonts w:ascii="Tahoma" w:hAnsi="Tahoma" w:cs="Tahoma"/>
                <w:sz w:val="13"/>
                <w:szCs w:val="13"/>
              </w:rPr>
            </w:pPr>
            <w:r w:rsidRPr="00974ABF">
              <w:rPr>
                <w:rFonts w:ascii="Tahoma" w:hAnsi="Tahoma" w:cs="Tahoma"/>
                <w:sz w:val="13"/>
                <w:szCs w:val="13"/>
              </w:rPr>
              <w:t>в расчет принята амортизация на объект кап.строительства Полигон ТБО, в доле на ТКО 0,61. Амортизация на весы не принята, т.к.расходы заложены в кап.вложениях.</w:t>
            </w:r>
          </w:p>
        </w:tc>
      </w:tr>
      <w:tr w:rsidR="00FA48C7" w:rsidRPr="00974ABF" w14:paraId="5A1F0232" w14:textId="77777777" w:rsidTr="00D16271">
        <w:trPr>
          <w:trHeight w:val="361"/>
          <w:jc w:val="center"/>
        </w:trPr>
        <w:tc>
          <w:tcPr>
            <w:tcW w:w="400" w:type="dxa"/>
            <w:tcBorders>
              <w:top w:val="nil"/>
              <w:left w:val="nil"/>
              <w:bottom w:val="nil"/>
              <w:right w:val="nil"/>
            </w:tcBorders>
            <w:shd w:val="clear" w:color="000000" w:fill="00B050"/>
            <w:noWrap/>
            <w:vAlign w:val="center"/>
            <w:hideMark/>
          </w:tcPr>
          <w:p w14:paraId="613D5C9D"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НР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A16E87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2.5</w:t>
            </w:r>
          </w:p>
        </w:tc>
        <w:tc>
          <w:tcPr>
            <w:tcW w:w="2643" w:type="dxa"/>
            <w:tcBorders>
              <w:top w:val="nil"/>
              <w:left w:val="nil"/>
              <w:bottom w:val="single" w:sz="4" w:space="0" w:color="auto"/>
              <w:right w:val="single" w:sz="4" w:space="0" w:color="auto"/>
            </w:tcBorders>
            <w:shd w:val="clear" w:color="auto" w:fill="auto"/>
            <w:vAlign w:val="center"/>
            <w:hideMark/>
          </w:tcPr>
          <w:p w14:paraId="2BE04F75"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Аренда основных средств</w:t>
            </w:r>
          </w:p>
        </w:tc>
        <w:tc>
          <w:tcPr>
            <w:tcW w:w="1071" w:type="dxa"/>
            <w:tcBorders>
              <w:top w:val="nil"/>
              <w:left w:val="nil"/>
              <w:bottom w:val="single" w:sz="4" w:space="0" w:color="auto"/>
              <w:right w:val="single" w:sz="4" w:space="0" w:color="auto"/>
            </w:tcBorders>
            <w:shd w:val="clear" w:color="auto" w:fill="auto"/>
            <w:vAlign w:val="center"/>
            <w:hideMark/>
          </w:tcPr>
          <w:p w14:paraId="5755008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7301869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8,10</w:t>
            </w:r>
          </w:p>
        </w:tc>
        <w:tc>
          <w:tcPr>
            <w:tcW w:w="1170" w:type="dxa"/>
            <w:tcBorders>
              <w:top w:val="nil"/>
              <w:left w:val="nil"/>
              <w:bottom w:val="single" w:sz="4" w:space="0" w:color="auto"/>
              <w:right w:val="single" w:sz="4" w:space="0" w:color="auto"/>
            </w:tcBorders>
            <w:shd w:val="clear" w:color="000000" w:fill="FFFF99"/>
            <w:noWrap/>
            <w:vAlign w:val="center"/>
            <w:hideMark/>
          </w:tcPr>
          <w:p w14:paraId="1C95495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0,10</w:t>
            </w:r>
          </w:p>
        </w:tc>
        <w:tc>
          <w:tcPr>
            <w:tcW w:w="1451" w:type="dxa"/>
            <w:tcBorders>
              <w:top w:val="nil"/>
              <w:left w:val="nil"/>
              <w:bottom w:val="single" w:sz="4" w:space="0" w:color="auto"/>
              <w:right w:val="single" w:sz="4" w:space="0" w:color="auto"/>
            </w:tcBorders>
            <w:shd w:val="clear" w:color="000000" w:fill="FFFF99"/>
            <w:noWrap/>
            <w:vAlign w:val="center"/>
            <w:hideMark/>
          </w:tcPr>
          <w:p w14:paraId="262C4E0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8,10</w:t>
            </w:r>
          </w:p>
        </w:tc>
        <w:tc>
          <w:tcPr>
            <w:tcW w:w="1451" w:type="dxa"/>
            <w:tcBorders>
              <w:top w:val="nil"/>
              <w:left w:val="nil"/>
              <w:bottom w:val="single" w:sz="4" w:space="0" w:color="auto"/>
              <w:right w:val="single" w:sz="4" w:space="0" w:color="auto"/>
            </w:tcBorders>
            <w:shd w:val="clear" w:color="000000" w:fill="FFFF99"/>
            <w:noWrap/>
            <w:vAlign w:val="center"/>
            <w:hideMark/>
          </w:tcPr>
          <w:p w14:paraId="0CBA22D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8,10</w:t>
            </w:r>
          </w:p>
        </w:tc>
        <w:tc>
          <w:tcPr>
            <w:tcW w:w="1170" w:type="dxa"/>
            <w:tcBorders>
              <w:top w:val="nil"/>
              <w:left w:val="nil"/>
              <w:bottom w:val="single" w:sz="4" w:space="0" w:color="auto"/>
              <w:right w:val="single" w:sz="4" w:space="0" w:color="auto"/>
            </w:tcBorders>
            <w:shd w:val="clear" w:color="000000" w:fill="FFFF99"/>
            <w:noWrap/>
            <w:vAlign w:val="center"/>
            <w:hideMark/>
          </w:tcPr>
          <w:p w14:paraId="5BD7195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0,12</w:t>
            </w:r>
          </w:p>
        </w:tc>
        <w:tc>
          <w:tcPr>
            <w:tcW w:w="1451" w:type="dxa"/>
            <w:tcBorders>
              <w:top w:val="nil"/>
              <w:left w:val="nil"/>
              <w:bottom w:val="single" w:sz="4" w:space="0" w:color="auto"/>
              <w:right w:val="single" w:sz="4" w:space="0" w:color="auto"/>
            </w:tcBorders>
            <w:shd w:val="clear" w:color="000000" w:fill="FFFF99"/>
            <w:noWrap/>
            <w:vAlign w:val="center"/>
            <w:hideMark/>
          </w:tcPr>
          <w:p w14:paraId="65F5431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8,10</w:t>
            </w:r>
          </w:p>
        </w:tc>
        <w:tc>
          <w:tcPr>
            <w:tcW w:w="1339" w:type="dxa"/>
            <w:tcBorders>
              <w:top w:val="nil"/>
              <w:left w:val="nil"/>
              <w:bottom w:val="single" w:sz="4" w:space="0" w:color="auto"/>
              <w:right w:val="single" w:sz="4" w:space="0" w:color="auto"/>
            </w:tcBorders>
            <w:shd w:val="clear" w:color="000000" w:fill="FFFF99"/>
            <w:noWrap/>
            <w:vAlign w:val="center"/>
            <w:hideMark/>
          </w:tcPr>
          <w:p w14:paraId="0D1C246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8,10</w:t>
            </w:r>
          </w:p>
        </w:tc>
        <w:tc>
          <w:tcPr>
            <w:tcW w:w="1440" w:type="dxa"/>
            <w:tcBorders>
              <w:top w:val="nil"/>
              <w:left w:val="nil"/>
              <w:bottom w:val="single" w:sz="4" w:space="0" w:color="auto"/>
              <w:right w:val="single" w:sz="4" w:space="0" w:color="auto"/>
            </w:tcBorders>
            <w:shd w:val="clear" w:color="000000" w:fill="FFFF99"/>
            <w:noWrap/>
            <w:vAlign w:val="center"/>
            <w:hideMark/>
          </w:tcPr>
          <w:p w14:paraId="0BAC27E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-7,98</w:t>
            </w:r>
          </w:p>
        </w:tc>
        <w:tc>
          <w:tcPr>
            <w:tcW w:w="1348" w:type="dxa"/>
            <w:tcBorders>
              <w:top w:val="nil"/>
              <w:left w:val="nil"/>
              <w:bottom w:val="single" w:sz="4" w:space="0" w:color="auto"/>
              <w:right w:val="single" w:sz="4" w:space="0" w:color="auto"/>
            </w:tcBorders>
            <w:shd w:val="clear" w:color="000000" w:fill="FFFF99"/>
            <w:noWrap/>
            <w:vAlign w:val="center"/>
            <w:hideMark/>
          </w:tcPr>
          <w:p w14:paraId="6682B4A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0,12</w:t>
            </w:r>
          </w:p>
        </w:tc>
        <w:tc>
          <w:tcPr>
            <w:tcW w:w="1459" w:type="dxa"/>
            <w:tcBorders>
              <w:top w:val="nil"/>
              <w:left w:val="nil"/>
              <w:bottom w:val="single" w:sz="4" w:space="0" w:color="auto"/>
              <w:right w:val="single" w:sz="4" w:space="0" w:color="auto"/>
            </w:tcBorders>
            <w:shd w:val="clear" w:color="000000" w:fill="FFFF99"/>
            <w:noWrap/>
            <w:vAlign w:val="center"/>
            <w:hideMark/>
          </w:tcPr>
          <w:p w14:paraId="3F58992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-7,98</w:t>
            </w:r>
          </w:p>
        </w:tc>
        <w:tc>
          <w:tcPr>
            <w:tcW w:w="1436" w:type="dxa"/>
            <w:tcBorders>
              <w:top w:val="nil"/>
              <w:left w:val="nil"/>
              <w:bottom w:val="single" w:sz="4" w:space="0" w:color="auto"/>
              <w:right w:val="single" w:sz="4" w:space="0" w:color="auto"/>
            </w:tcBorders>
            <w:shd w:val="clear" w:color="000000" w:fill="FFFF99"/>
            <w:noWrap/>
            <w:vAlign w:val="center"/>
            <w:hideMark/>
          </w:tcPr>
          <w:p w14:paraId="44F808A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0,12</w:t>
            </w:r>
          </w:p>
        </w:tc>
        <w:tc>
          <w:tcPr>
            <w:tcW w:w="1220" w:type="dxa"/>
            <w:tcBorders>
              <w:top w:val="nil"/>
              <w:left w:val="nil"/>
              <w:bottom w:val="single" w:sz="4" w:space="0" w:color="auto"/>
              <w:right w:val="single" w:sz="4" w:space="0" w:color="auto"/>
            </w:tcBorders>
            <w:shd w:val="clear" w:color="000000" w:fill="CCFFCC"/>
            <w:noWrap/>
            <w:vAlign w:val="center"/>
            <w:hideMark/>
          </w:tcPr>
          <w:p w14:paraId="7A7154F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0,06</w:t>
            </w:r>
          </w:p>
        </w:tc>
        <w:tc>
          <w:tcPr>
            <w:tcW w:w="1337" w:type="dxa"/>
            <w:tcBorders>
              <w:top w:val="nil"/>
              <w:left w:val="nil"/>
              <w:bottom w:val="single" w:sz="4" w:space="0" w:color="auto"/>
              <w:right w:val="single" w:sz="4" w:space="0" w:color="auto"/>
            </w:tcBorders>
            <w:shd w:val="clear" w:color="000000" w:fill="CCFFCC"/>
            <w:noWrap/>
            <w:vAlign w:val="center"/>
            <w:hideMark/>
          </w:tcPr>
          <w:p w14:paraId="68D6A26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0,06</w:t>
            </w:r>
          </w:p>
        </w:tc>
        <w:tc>
          <w:tcPr>
            <w:tcW w:w="2782" w:type="dxa"/>
            <w:tcBorders>
              <w:top w:val="nil"/>
              <w:left w:val="nil"/>
              <w:bottom w:val="single" w:sz="4" w:space="0" w:color="auto"/>
              <w:right w:val="nil"/>
            </w:tcBorders>
            <w:shd w:val="clear" w:color="000000" w:fill="FFFF99"/>
            <w:vAlign w:val="center"/>
            <w:hideMark/>
          </w:tcPr>
          <w:p w14:paraId="0D218604" w14:textId="77777777" w:rsidR="00FA48C7" w:rsidRPr="00974ABF" w:rsidRDefault="00FA48C7" w:rsidP="00D16271">
            <w:pPr>
              <w:rPr>
                <w:rFonts w:ascii="Tahoma" w:hAnsi="Tahoma" w:cs="Tahoma"/>
                <w:sz w:val="13"/>
                <w:szCs w:val="13"/>
              </w:rPr>
            </w:pPr>
            <w:r w:rsidRPr="00974ABF">
              <w:rPr>
                <w:rFonts w:ascii="Tahoma" w:hAnsi="Tahoma" w:cs="Tahoma"/>
                <w:sz w:val="13"/>
                <w:szCs w:val="13"/>
              </w:rPr>
              <w:t>По предложению организации, в соответствии с договором и протоколом разногласий на 2018 год. В доле на ТКО 0,61.</w:t>
            </w:r>
          </w:p>
        </w:tc>
      </w:tr>
      <w:tr w:rsidR="00FA48C7" w:rsidRPr="00974ABF" w14:paraId="5CE9A5BC" w14:textId="77777777" w:rsidTr="00D16271">
        <w:trPr>
          <w:trHeight w:val="558"/>
          <w:jc w:val="center"/>
        </w:trPr>
        <w:tc>
          <w:tcPr>
            <w:tcW w:w="400" w:type="dxa"/>
            <w:tcBorders>
              <w:top w:val="nil"/>
              <w:left w:val="nil"/>
              <w:bottom w:val="nil"/>
              <w:right w:val="nil"/>
            </w:tcBorders>
            <w:shd w:val="clear" w:color="000000" w:fill="FFFF00"/>
            <w:noWrap/>
            <w:vAlign w:val="center"/>
            <w:hideMark/>
          </w:tcPr>
          <w:p w14:paraId="72A42196"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DA9672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2.6</w:t>
            </w:r>
          </w:p>
        </w:tc>
        <w:tc>
          <w:tcPr>
            <w:tcW w:w="2643" w:type="dxa"/>
            <w:tcBorders>
              <w:top w:val="nil"/>
              <w:left w:val="nil"/>
              <w:bottom w:val="single" w:sz="4" w:space="0" w:color="auto"/>
              <w:right w:val="single" w:sz="4" w:space="0" w:color="auto"/>
            </w:tcBorders>
            <w:shd w:val="clear" w:color="auto" w:fill="auto"/>
            <w:vAlign w:val="center"/>
            <w:hideMark/>
          </w:tcPr>
          <w:p w14:paraId="06E67612"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Ремонт и техническое обслуживание основных средств, в том числе:</w:t>
            </w:r>
          </w:p>
        </w:tc>
        <w:tc>
          <w:tcPr>
            <w:tcW w:w="1071" w:type="dxa"/>
            <w:tcBorders>
              <w:top w:val="nil"/>
              <w:left w:val="nil"/>
              <w:bottom w:val="single" w:sz="4" w:space="0" w:color="auto"/>
              <w:right w:val="single" w:sz="4" w:space="0" w:color="auto"/>
            </w:tcBorders>
            <w:shd w:val="clear" w:color="auto" w:fill="auto"/>
            <w:vAlign w:val="center"/>
            <w:hideMark/>
          </w:tcPr>
          <w:p w14:paraId="524C478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5361390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20,00</w:t>
            </w:r>
          </w:p>
        </w:tc>
        <w:tc>
          <w:tcPr>
            <w:tcW w:w="1170" w:type="dxa"/>
            <w:tcBorders>
              <w:top w:val="nil"/>
              <w:left w:val="nil"/>
              <w:bottom w:val="single" w:sz="4" w:space="0" w:color="auto"/>
              <w:right w:val="single" w:sz="4" w:space="0" w:color="auto"/>
            </w:tcBorders>
            <w:shd w:val="clear" w:color="000000" w:fill="CCFFCC"/>
            <w:noWrap/>
            <w:vAlign w:val="center"/>
            <w:hideMark/>
          </w:tcPr>
          <w:p w14:paraId="53D658E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467,49</w:t>
            </w:r>
          </w:p>
        </w:tc>
        <w:tc>
          <w:tcPr>
            <w:tcW w:w="1451" w:type="dxa"/>
            <w:tcBorders>
              <w:top w:val="nil"/>
              <w:left w:val="nil"/>
              <w:bottom w:val="single" w:sz="4" w:space="0" w:color="auto"/>
              <w:right w:val="single" w:sz="4" w:space="0" w:color="auto"/>
            </w:tcBorders>
            <w:shd w:val="clear" w:color="000000" w:fill="CCFFCC"/>
            <w:noWrap/>
            <w:vAlign w:val="center"/>
            <w:hideMark/>
          </w:tcPr>
          <w:p w14:paraId="611C693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80,72</w:t>
            </w:r>
          </w:p>
        </w:tc>
        <w:tc>
          <w:tcPr>
            <w:tcW w:w="1451" w:type="dxa"/>
            <w:tcBorders>
              <w:top w:val="nil"/>
              <w:left w:val="nil"/>
              <w:bottom w:val="single" w:sz="4" w:space="0" w:color="auto"/>
              <w:right w:val="single" w:sz="4" w:space="0" w:color="auto"/>
            </w:tcBorders>
            <w:shd w:val="clear" w:color="000000" w:fill="CCFFCC"/>
            <w:noWrap/>
            <w:vAlign w:val="center"/>
            <w:hideMark/>
          </w:tcPr>
          <w:p w14:paraId="19FCFC4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83,15</w:t>
            </w:r>
          </w:p>
        </w:tc>
        <w:tc>
          <w:tcPr>
            <w:tcW w:w="1170" w:type="dxa"/>
            <w:tcBorders>
              <w:top w:val="nil"/>
              <w:left w:val="nil"/>
              <w:bottom w:val="single" w:sz="4" w:space="0" w:color="auto"/>
              <w:right w:val="single" w:sz="4" w:space="0" w:color="auto"/>
            </w:tcBorders>
            <w:shd w:val="clear" w:color="000000" w:fill="CCFFCC"/>
            <w:noWrap/>
            <w:vAlign w:val="center"/>
            <w:hideMark/>
          </w:tcPr>
          <w:p w14:paraId="1968255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177,56</w:t>
            </w:r>
          </w:p>
        </w:tc>
        <w:tc>
          <w:tcPr>
            <w:tcW w:w="1451" w:type="dxa"/>
            <w:tcBorders>
              <w:top w:val="nil"/>
              <w:left w:val="nil"/>
              <w:bottom w:val="single" w:sz="4" w:space="0" w:color="auto"/>
              <w:right w:val="single" w:sz="4" w:space="0" w:color="auto"/>
            </w:tcBorders>
            <w:shd w:val="clear" w:color="000000" w:fill="CCFFCC"/>
            <w:noWrap/>
            <w:vAlign w:val="center"/>
            <w:hideMark/>
          </w:tcPr>
          <w:p w14:paraId="4B6C33E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87,09</w:t>
            </w:r>
          </w:p>
        </w:tc>
        <w:tc>
          <w:tcPr>
            <w:tcW w:w="1339" w:type="dxa"/>
            <w:tcBorders>
              <w:top w:val="nil"/>
              <w:left w:val="nil"/>
              <w:bottom w:val="single" w:sz="4" w:space="0" w:color="auto"/>
              <w:right w:val="single" w:sz="4" w:space="0" w:color="auto"/>
            </w:tcBorders>
            <w:shd w:val="clear" w:color="000000" w:fill="CCFFCC"/>
            <w:noWrap/>
            <w:vAlign w:val="center"/>
            <w:hideMark/>
          </w:tcPr>
          <w:p w14:paraId="110FBD1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88,21</w:t>
            </w:r>
          </w:p>
        </w:tc>
        <w:tc>
          <w:tcPr>
            <w:tcW w:w="1440" w:type="dxa"/>
            <w:tcBorders>
              <w:top w:val="nil"/>
              <w:left w:val="nil"/>
              <w:bottom w:val="single" w:sz="4" w:space="0" w:color="auto"/>
              <w:right w:val="single" w:sz="4" w:space="0" w:color="auto"/>
            </w:tcBorders>
            <w:shd w:val="clear" w:color="000000" w:fill="CCFFCC"/>
            <w:noWrap/>
            <w:vAlign w:val="center"/>
            <w:hideMark/>
          </w:tcPr>
          <w:p w14:paraId="23D71B7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-6,01</w:t>
            </w:r>
          </w:p>
        </w:tc>
        <w:tc>
          <w:tcPr>
            <w:tcW w:w="1348" w:type="dxa"/>
            <w:tcBorders>
              <w:top w:val="nil"/>
              <w:left w:val="nil"/>
              <w:bottom w:val="single" w:sz="4" w:space="0" w:color="auto"/>
              <w:right w:val="single" w:sz="4" w:space="0" w:color="auto"/>
            </w:tcBorders>
            <w:shd w:val="clear" w:color="000000" w:fill="CCFFCC"/>
            <w:noWrap/>
            <w:vAlign w:val="center"/>
            <w:hideMark/>
          </w:tcPr>
          <w:p w14:paraId="0E4474F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82,20</w:t>
            </w:r>
          </w:p>
        </w:tc>
        <w:tc>
          <w:tcPr>
            <w:tcW w:w="1459" w:type="dxa"/>
            <w:tcBorders>
              <w:top w:val="nil"/>
              <w:left w:val="nil"/>
              <w:bottom w:val="single" w:sz="4" w:space="0" w:color="auto"/>
              <w:right w:val="single" w:sz="4" w:space="0" w:color="auto"/>
            </w:tcBorders>
            <w:shd w:val="clear" w:color="000000" w:fill="CCFFCC"/>
            <w:noWrap/>
            <w:vAlign w:val="center"/>
            <w:hideMark/>
          </w:tcPr>
          <w:p w14:paraId="734853C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-6,01</w:t>
            </w:r>
          </w:p>
        </w:tc>
        <w:tc>
          <w:tcPr>
            <w:tcW w:w="1436" w:type="dxa"/>
            <w:tcBorders>
              <w:top w:val="nil"/>
              <w:left w:val="nil"/>
              <w:bottom w:val="single" w:sz="4" w:space="0" w:color="auto"/>
              <w:right w:val="single" w:sz="4" w:space="0" w:color="auto"/>
            </w:tcBorders>
            <w:shd w:val="clear" w:color="000000" w:fill="CCFFCC"/>
            <w:noWrap/>
            <w:vAlign w:val="center"/>
            <w:hideMark/>
          </w:tcPr>
          <w:p w14:paraId="38C261D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82,20</w:t>
            </w:r>
          </w:p>
        </w:tc>
        <w:tc>
          <w:tcPr>
            <w:tcW w:w="1220" w:type="dxa"/>
            <w:tcBorders>
              <w:top w:val="nil"/>
              <w:left w:val="nil"/>
              <w:bottom w:val="single" w:sz="4" w:space="0" w:color="auto"/>
              <w:right w:val="single" w:sz="4" w:space="0" w:color="auto"/>
            </w:tcBorders>
            <w:shd w:val="clear" w:color="000000" w:fill="CCFFCC"/>
            <w:noWrap/>
            <w:vAlign w:val="center"/>
            <w:hideMark/>
          </w:tcPr>
          <w:p w14:paraId="143054A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41,10</w:t>
            </w:r>
          </w:p>
        </w:tc>
        <w:tc>
          <w:tcPr>
            <w:tcW w:w="1337" w:type="dxa"/>
            <w:tcBorders>
              <w:top w:val="nil"/>
              <w:left w:val="nil"/>
              <w:bottom w:val="single" w:sz="4" w:space="0" w:color="auto"/>
              <w:right w:val="single" w:sz="4" w:space="0" w:color="auto"/>
            </w:tcBorders>
            <w:shd w:val="clear" w:color="000000" w:fill="CCFFCC"/>
            <w:noWrap/>
            <w:vAlign w:val="center"/>
            <w:hideMark/>
          </w:tcPr>
          <w:p w14:paraId="1D2BE1C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41,10</w:t>
            </w:r>
          </w:p>
        </w:tc>
        <w:tc>
          <w:tcPr>
            <w:tcW w:w="2782" w:type="dxa"/>
            <w:vMerge w:val="restart"/>
            <w:tcBorders>
              <w:top w:val="nil"/>
              <w:left w:val="single" w:sz="4" w:space="0" w:color="auto"/>
              <w:bottom w:val="nil"/>
              <w:right w:val="single" w:sz="4" w:space="0" w:color="auto"/>
            </w:tcBorders>
            <w:shd w:val="clear" w:color="000000" w:fill="FFFF99"/>
            <w:vAlign w:val="center"/>
            <w:hideMark/>
          </w:tcPr>
          <w:p w14:paraId="3780A293" w14:textId="77777777" w:rsidR="00FA48C7" w:rsidRPr="00974ABF" w:rsidRDefault="00FA48C7" w:rsidP="00D16271">
            <w:pPr>
              <w:rPr>
                <w:rFonts w:ascii="Tahoma" w:hAnsi="Tahoma" w:cs="Tahoma"/>
                <w:sz w:val="13"/>
                <w:szCs w:val="13"/>
              </w:rPr>
            </w:pPr>
            <w:r w:rsidRPr="00974ABF">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FA48C7" w:rsidRPr="00974ABF" w14:paraId="176ABB1F" w14:textId="77777777" w:rsidTr="00D16271">
        <w:trPr>
          <w:trHeight w:val="84"/>
          <w:jc w:val="center"/>
        </w:trPr>
        <w:tc>
          <w:tcPr>
            <w:tcW w:w="400" w:type="dxa"/>
            <w:tcBorders>
              <w:top w:val="nil"/>
              <w:left w:val="nil"/>
              <w:bottom w:val="nil"/>
              <w:right w:val="nil"/>
            </w:tcBorders>
            <w:shd w:val="clear" w:color="000000" w:fill="FFFF00"/>
            <w:noWrap/>
            <w:vAlign w:val="center"/>
            <w:hideMark/>
          </w:tcPr>
          <w:p w14:paraId="0A881051"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0E69FE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2.6.1</w:t>
            </w:r>
          </w:p>
        </w:tc>
        <w:tc>
          <w:tcPr>
            <w:tcW w:w="2643" w:type="dxa"/>
            <w:tcBorders>
              <w:top w:val="nil"/>
              <w:left w:val="nil"/>
              <w:bottom w:val="single" w:sz="4" w:space="0" w:color="auto"/>
              <w:right w:val="single" w:sz="4" w:space="0" w:color="auto"/>
            </w:tcBorders>
            <w:shd w:val="clear" w:color="auto" w:fill="auto"/>
            <w:vAlign w:val="center"/>
            <w:hideMark/>
          </w:tcPr>
          <w:p w14:paraId="4A92699E"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капитальный ремонт основных средств (з/части)</w:t>
            </w:r>
          </w:p>
        </w:tc>
        <w:tc>
          <w:tcPr>
            <w:tcW w:w="1071" w:type="dxa"/>
            <w:tcBorders>
              <w:top w:val="nil"/>
              <w:left w:val="nil"/>
              <w:bottom w:val="single" w:sz="4" w:space="0" w:color="auto"/>
              <w:right w:val="single" w:sz="4" w:space="0" w:color="auto"/>
            </w:tcBorders>
            <w:shd w:val="clear" w:color="auto" w:fill="auto"/>
            <w:vAlign w:val="center"/>
            <w:hideMark/>
          </w:tcPr>
          <w:p w14:paraId="6DEAAB6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5EBED34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59BB450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467,49</w:t>
            </w:r>
          </w:p>
        </w:tc>
        <w:tc>
          <w:tcPr>
            <w:tcW w:w="1451" w:type="dxa"/>
            <w:tcBorders>
              <w:top w:val="nil"/>
              <w:left w:val="nil"/>
              <w:bottom w:val="single" w:sz="4" w:space="0" w:color="auto"/>
              <w:right w:val="single" w:sz="4" w:space="0" w:color="auto"/>
            </w:tcBorders>
            <w:shd w:val="clear" w:color="000000" w:fill="FFFF99"/>
            <w:noWrap/>
            <w:vAlign w:val="center"/>
            <w:hideMark/>
          </w:tcPr>
          <w:p w14:paraId="0054AE7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4BB4A054"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6B77A5B5"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177,56</w:t>
            </w:r>
          </w:p>
        </w:tc>
        <w:tc>
          <w:tcPr>
            <w:tcW w:w="1451" w:type="dxa"/>
            <w:tcBorders>
              <w:top w:val="nil"/>
              <w:left w:val="nil"/>
              <w:bottom w:val="single" w:sz="4" w:space="0" w:color="auto"/>
              <w:right w:val="single" w:sz="4" w:space="0" w:color="auto"/>
            </w:tcBorders>
            <w:shd w:val="clear" w:color="000000" w:fill="FFFF99"/>
            <w:noWrap/>
            <w:vAlign w:val="center"/>
            <w:hideMark/>
          </w:tcPr>
          <w:p w14:paraId="681D0E42"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3DB8DD6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812BA0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348" w:type="dxa"/>
            <w:tcBorders>
              <w:top w:val="nil"/>
              <w:left w:val="nil"/>
              <w:bottom w:val="single" w:sz="4" w:space="0" w:color="auto"/>
              <w:right w:val="single" w:sz="4" w:space="0" w:color="auto"/>
            </w:tcBorders>
            <w:shd w:val="clear" w:color="000000" w:fill="FFFF99"/>
            <w:noWrap/>
            <w:vAlign w:val="center"/>
            <w:hideMark/>
          </w:tcPr>
          <w:p w14:paraId="01781AF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59" w:type="dxa"/>
            <w:tcBorders>
              <w:top w:val="nil"/>
              <w:left w:val="nil"/>
              <w:bottom w:val="single" w:sz="4" w:space="0" w:color="auto"/>
              <w:right w:val="single" w:sz="4" w:space="0" w:color="auto"/>
            </w:tcBorders>
            <w:shd w:val="clear" w:color="000000" w:fill="FFFF99"/>
            <w:noWrap/>
            <w:vAlign w:val="center"/>
            <w:hideMark/>
          </w:tcPr>
          <w:p w14:paraId="77AFC0B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36" w:type="dxa"/>
            <w:tcBorders>
              <w:top w:val="nil"/>
              <w:left w:val="nil"/>
              <w:bottom w:val="single" w:sz="4" w:space="0" w:color="auto"/>
              <w:right w:val="single" w:sz="4" w:space="0" w:color="auto"/>
            </w:tcBorders>
            <w:shd w:val="clear" w:color="000000" w:fill="FFFF99"/>
            <w:noWrap/>
            <w:vAlign w:val="center"/>
            <w:hideMark/>
          </w:tcPr>
          <w:p w14:paraId="2C80E26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220" w:type="dxa"/>
            <w:tcBorders>
              <w:top w:val="nil"/>
              <w:left w:val="nil"/>
              <w:bottom w:val="single" w:sz="4" w:space="0" w:color="auto"/>
              <w:right w:val="single" w:sz="4" w:space="0" w:color="auto"/>
            </w:tcBorders>
            <w:shd w:val="clear" w:color="000000" w:fill="CCFFCC"/>
            <w:noWrap/>
            <w:vAlign w:val="center"/>
            <w:hideMark/>
          </w:tcPr>
          <w:p w14:paraId="677B72F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337" w:type="dxa"/>
            <w:tcBorders>
              <w:top w:val="nil"/>
              <w:left w:val="nil"/>
              <w:bottom w:val="single" w:sz="4" w:space="0" w:color="auto"/>
              <w:right w:val="single" w:sz="4" w:space="0" w:color="auto"/>
            </w:tcBorders>
            <w:shd w:val="clear" w:color="000000" w:fill="CCFFCC"/>
            <w:noWrap/>
            <w:vAlign w:val="center"/>
            <w:hideMark/>
          </w:tcPr>
          <w:p w14:paraId="05F597B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2782" w:type="dxa"/>
            <w:vMerge/>
            <w:tcBorders>
              <w:top w:val="nil"/>
              <w:left w:val="single" w:sz="4" w:space="0" w:color="auto"/>
              <w:bottom w:val="nil"/>
              <w:right w:val="single" w:sz="4" w:space="0" w:color="auto"/>
            </w:tcBorders>
            <w:vAlign w:val="center"/>
            <w:hideMark/>
          </w:tcPr>
          <w:p w14:paraId="39CA0D3D" w14:textId="77777777" w:rsidR="00FA48C7" w:rsidRPr="00974ABF" w:rsidRDefault="00FA48C7" w:rsidP="00D16271">
            <w:pPr>
              <w:rPr>
                <w:rFonts w:ascii="Tahoma" w:hAnsi="Tahoma" w:cs="Tahoma"/>
                <w:sz w:val="13"/>
                <w:szCs w:val="13"/>
              </w:rPr>
            </w:pPr>
          </w:p>
        </w:tc>
      </w:tr>
      <w:tr w:rsidR="00FA48C7" w:rsidRPr="00974ABF" w14:paraId="7899065C" w14:textId="77777777" w:rsidTr="00D16271">
        <w:trPr>
          <w:trHeight w:val="84"/>
          <w:jc w:val="center"/>
        </w:trPr>
        <w:tc>
          <w:tcPr>
            <w:tcW w:w="400" w:type="dxa"/>
            <w:tcBorders>
              <w:top w:val="nil"/>
              <w:left w:val="nil"/>
              <w:bottom w:val="nil"/>
              <w:right w:val="nil"/>
            </w:tcBorders>
            <w:shd w:val="clear" w:color="000000" w:fill="FFFF00"/>
            <w:noWrap/>
            <w:vAlign w:val="center"/>
            <w:hideMark/>
          </w:tcPr>
          <w:p w14:paraId="7499658E"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BD9FBD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2.6.4</w:t>
            </w:r>
          </w:p>
        </w:tc>
        <w:tc>
          <w:tcPr>
            <w:tcW w:w="2643" w:type="dxa"/>
            <w:tcBorders>
              <w:top w:val="nil"/>
              <w:left w:val="nil"/>
              <w:bottom w:val="single" w:sz="4" w:space="0" w:color="auto"/>
              <w:right w:val="single" w:sz="4" w:space="0" w:color="auto"/>
            </w:tcBorders>
            <w:shd w:val="clear" w:color="auto" w:fill="auto"/>
            <w:vAlign w:val="center"/>
            <w:hideMark/>
          </w:tcPr>
          <w:p w14:paraId="34A009C1"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Прочие</w:t>
            </w:r>
          </w:p>
        </w:tc>
        <w:tc>
          <w:tcPr>
            <w:tcW w:w="1071" w:type="dxa"/>
            <w:tcBorders>
              <w:top w:val="nil"/>
              <w:left w:val="nil"/>
              <w:bottom w:val="single" w:sz="4" w:space="0" w:color="auto"/>
              <w:right w:val="single" w:sz="4" w:space="0" w:color="auto"/>
            </w:tcBorders>
            <w:shd w:val="clear" w:color="auto" w:fill="auto"/>
            <w:vAlign w:val="center"/>
            <w:hideMark/>
          </w:tcPr>
          <w:p w14:paraId="7AA2FAF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5983BFD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20,00</w:t>
            </w:r>
          </w:p>
        </w:tc>
        <w:tc>
          <w:tcPr>
            <w:tcW w:w="1170" w:type="dxa"/>
            <w:tcBorders>
              <w:top w:val="nil"/>
              <w:left w:val="nil"/>
              <w:bottom w:val="single" w:sz="4" w:space="0" w:color="auto"/>
              <w:right w:val="single" w:sz="4" w:space="0" w:color="auto"/>
            </w:tcBorders>
            <w:shd w:val="clear" w:color="000000" w:fill="FFFF99"/>
            <w:noWrap/>
            <w:vAlign w:val="center"/>
            <w:hideMark/>
          </w:tcPr>
          <w:p w14:paraId="2E642FD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51" w:type="dxa"/>
            <w:tcBorders>
              <w:top w:val="nil"/>
              <w:left w:val="nil"/>
              <w:bottom w:val="single" w:sz="4" w:space="0" w:color="auto"/>
              <w:right w:val="single" w:sz="4" w:space="0" w:color="auto"/>
            </w:tcBorders>
            <w:shd w:val="clear" w:color="000000" w:fill="FFFF99"/>
            <w:noWrap/>
            <w:vAlign w:val="center"/>
            <w:hideMark/>
          </w:tcPr>
          <w:p w14:paraId="548B370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80,72</w:t>
            </w:r>
          </w:p>
        </w:tc>
        <w:tc>
          <w:tcPr>
            <w:tcW w:w="1451" w:type="dxa"/>
            <w:tcBorders>
              <w:top w:val="nil"/>
              <w:left w:val="nil"/>
              <w:bottom w:val="single" w:sz="4" w:space="0" w:color="auto"/>
              <w:right w:val="single" w:sz="4" w:space="0" w:color="auto"/>
            </w:tcBorders>
            <w:shd w:val="clear" w:color="000000" w:fill="FFFF99"/>
            <w:noWrap/>
            <w:vAlign w:val="center"/>
            <w:hideMark/>
          </w:tcPr>
          <w:p w14:paraId="7BCBA431"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83,15</w:t>
            </w:r>
          </w:p>
        </w:tc>
        <w:tc>
          <w:tcPr>
            <w:tcW w:w="1170" w:type="dxa"/>
            <w:tcBorders>
              <w:top w:val="nil"/>
              <w:left w:val="nil"/>
              <w:bottom w:val="single" w:sz="4" w:space="0" w:color="auto"/>
              <w:right w:val="single" w:sz="4" w:space="0" w:color="auto"/>
            </w:tcBorders>
            <w:shd w:val="clear" w:color="000000" w:fill="FFFF99"/>
            <w:noWrap/>
            <w:vAlign w:val="center"/>
            <w:hideMark/>
          </w:tcPr>
          <w:p w14:paraId="4E66EE07"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0,00</w:t>
            </w:r>
          </w:p>
        </w:tc>
        <w:tc>
          <w:tcPr>
            <w:tcW w:w="1451" w:type="dxa"/>
            <w:tcBorders>
              <w:top w:val="nil"/>
              <w:left w:val="nil"/>
              <w:bottom w:val="single" w:sz="4" w:space="0" w:color="auto"/>
              <w:right w:val="single" w:sz="4" w:space="0" w:color="auto"/>
            </w:tcBorders>
            <w:shd w:val="clear" w:color="000000" w:fill="FFFF99"/>
            <w:noWrap/>
            <w:vAlign w:val="center"/>
            <w:hideMark/>
          </w:tcPr>
          <w:p w14:paraId="5DC650B1"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87,09</w:t>
            </w:r>
          </w:p>
        </w:tc>
        <w:tc>
          <w:tcPr>
            <w:tcW w:w="1339" w:type="dxa"/>
            <w:tcBorders>
              <w:top w:val="nil"/>
              <w:left w:val="nil"/>
              <w:bottom w:val="single" w:sz="4" w:space="0" w:color="auto"/>
              <w:right w:val="single" w:sz="4" w:space="0" w:color="auto"/>
            </w:tcBorders>
            <w:shd w:val="clear" w:color="000000" w:fill="FFFF99"/>
            <w:noWrap/>
            <w:vAlign w:val="center"/>
            <w:hideMark/>
          </w:tcPr>
          <w:p w14:paraId="1C12817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88,21</w:t>
            </w:r>
          </w:p>
        </w:tc>
        <w:tc>
          <w:tcPr>
            <w:tcW w:w="1440" w:type="dxa"/>
            <w:tcBorders>
              <w:top w:val="nil"/>
              <w:left w:val="nil"/>
              <w:bottom w:val="single" w:sz="4" w:space="0" w:color="auto"/>
              <w:right w:val="single" w:sz="4" w:space="0" w:color="auto"/>
            </w:tcBorders>
            <w:shd w:val="clear" w:color="000000" w:fill="FFFF99"/>
            <w:noWrap/>
            <w:vAlign w:val="center"/>
            <w:hideMark/>
          </w:tcPr>
          <w:p w14:paraId="0CFCE8E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-6,01</w:t>
            </w:r>
          </w:p>
        </w:tc>
        <w:tc>
          <w:tcPr>
            <w:tcW w:w="1348" w:type="dxa"/>
            <w:tcBorders>
              <w:top w:val="nil"/>
              <w:left w:val="nil"/>
              <w:bottom w:val="single" w:sz="4" w:space="0" w:color="auto"/>
              <w:right w:val="single" w:sz="4" w:space="0" w:color="auto"/>
            </w:tcBorders>
            <w:shd w:val="clear" w:color="000000" w:fill="FFFF99"/>
            <w:noWrap/>
            <w:vAlign w:val="center"/>
            <w:hideMark/>
          </w:tcPr>
          <w:p w14:paraId="5D7EB9E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82,20</w:t>
            </w:r>
          </w:p>
        </w:tc>
        <w:tc>
          <w:tcPr>
            <w:tcW w:w="1459" w:type="dxa"/>
            <w:tcBorders>
              <w:top w:val="nil"/>
              <w:left w:val="nil"/>
              <w:bottom w:val="single" w:sz="4" w:space="0" w:color="auto"/>
              <w:right w:val="single" w:sz="4" w:space="0" w:color="auto"/>
            </w:tcBorders>
            <w:shd w:val="clear" w:color="000000" w:fill="FFFF99"/>
            <w:noWrap/>
            <w:vAlign w:val="center"/>
            <w:hideMark/>
          </w:tcPr>
          <w:p w14:paraId="61ADEB2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-6,01</w:t>
            </w:r>
          </w:p>
        </w:tc>
        <w:tc>
          <w:tcPr>
            <w:tcW w:w="1436" w:type="dxa"/>
            <w:tcBorders>
              <w:top w:val="nil"/>
              <w:left w:val="nil"/>
              <w:bottom w:val="single" w:sz="4" w:space="0" w:color="auto"/>
              <w:right w:val="single" w:sz="4" w:space="0" w:color="auto"/>
            </w:tcBorders>
            <w:shd w:val="clear" w:color="000000" w:fill="FFFF99"/>
            <w:noWrap/>
            <w:vAlign w:val="center"/>
            <w:hideMark/>
          </w:tcPr>
          <w:p w14:paraId="6822AE5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82,20</w:t>
            </w:r>
          </w:p>
        </w:tc>
        <w:tc>
          <w:tcPr>
            <w:tcW w:w="1220" w:type="dxa"/>
            <w:tcBorders>
              <w:top w:val="nil"/>
              <w:left w:val="nil"/>
              <w:bottom w:val="single" w:sz="4" w:space="0" w:color="auto"/>
              <w:right w:val="single" w:sz="4" w:space="0" w:color="auto"/>
            </w:tcBorders>
            <w:shd w:val="clear" w:color="000000" w:fill="CCFFCC"/>
            <w:noWrap/>
            <w:vAlign w:val="center"/>
            <w:hideMark/>
          </w:tcPr>
          <w:p w14:paraId="158695B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41,10</w:t>
            </w:r>
          </w:p>
        </w:tc>
        <w:tc>
          <w:tcPr>
            <w:tcW w:w="1337" w:type="dxa"/>
            <w:tcBorders>
              <w:top w:val="nil"/>
              <w:left w:val="nil"/>
              <w:bottom w:val="single" w:sz="4" w:space="0" w:color="auto"/>
              <w:right w:val="single" w:sz="4" w:space="0" w:color="auto"/>
            </w:tcBorders>
            <w:shd w:val="clear" w:color="000000" w:fill="CCFFCC"/>
            <w:noWrap/>
            <w:vAlign w:val="center"/>
            <w:hideMark/>
          </w:tcPr>
          <w:p w14:paraId="672A9F7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41,10</w:t>
            </w:r>
          </w:p>
        </w:tc>
        <w:tc>
          <w:tcPr>
            <w:tcW w:w="2782" w:type="dxa"/>
            <w:vMerge/>
            <w:tcBorders>
              <w:top w:val="nil"/>
              <w:left w:val="single" w:sz="4" w:space="0" w:color="auto"/>
              <w:bottom w:val="nil"/>
              <w:right w:val="single" w:sz="4" w:space="0" w:color="auto"/>
            </w:tcBorders>
            <w:vAlign w:val="center"/>
            <w:hideMark/>
          </w:tcPr>
          <w:p w14:paraId="69338598" w14:textId="77777777" w:rsidR="00FA48C7" w:rsidRPr="00974ABF" w:rsidRDefault="00FA48C7" w:rsidP="00D16271">
            <w:pPr>
              <w:rPr>
                <w:rFonts w:ascii="Tahoma" w:hAnsi="Tahoma" w:cs="Tahoma"/>
                <w:sz w:val="13"/>
                <w:szCs w:val="13"/>
              </w:rPr>
            </w:pPr>
          </w:p>
        </w:tc>
      </w:tr>
      <w:tr w:rsidR="00FA48C7" w:rsidRPr="00974ABF" w14:paraId="089C8F6B" w14:textId="77777777" w:rsidTr="00D16271">
        <w:trPr>
          <w:trHeight w:val="84"/>
          <w:jc w:val="center"/>
        </w:trPr>
        <w:tc>
          <w:tcPr>
            <w:tcW w:w="400" w:type="dxa"/>
            <w:tcBorders>
              <w:top w:val="nil"/>
              <w:left w:val="nil"/>
              <w:bottom w:val="nil"/>
              <w:right w:val="nil"/>
            </w:tcBorders>
            <w:shd w:val="clear" w:color="000000" w:fill="FFFF00"/>
            <w:noWrap/>
            <w:vAlign w:val="center"/>
            <w:hideMark/>
          </w:tcPr>
          <w:p w14:paraId="2195F813"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15AC61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2.7</w:t>
            </w:r>
          </w:p>
        </w:tc>
        <w:tc>
          <w:tcPr>
            <w:tcW w:w="2643" w:type="dxa"/>
            <w:tcBorders>
              <w:top w:val="nil"/>
              <w:left w:val="nil"/>
              <w:bottom w:val="single" w:sz="4" w:space="0" w:color="auto"/>
              <w:right w:val="single" w:sz="4" w:space="0" w:color="auto"/>
            </w:tcBorders>
            <w:shd w:val="clear" w:color="auto" w:fill="auto"/>
            <w:vAlign w:val="center"/>
            <w:hideMark/>
          </w:tcPr>
          <w:p w14:paraId="626E74B6"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Прочие прямые расходы</w:t>
            </w:r>
          </w:p>
        </w:tc>
        <w:tc>
          <w:tcPr>
            <w:tcW w:w="1071" w:type="dxa"/>
            <w:tcBorders>
              <w:top w:val="nil"/>
              <w:left w:val="nil"/>
              <w:bottom w:val="single" w:sz="4" w:space="0" w:color="auto"/>
              <w:right w:val="single" w:sz="4" w:space="0" w:color="auto"/>
            </w:tcBorders>
            <w:shd w:val="clear" w:color="auto" w:fill="auto"/>
            <w:vAlign w:val="center"/>
            <w:hideMark/>
          </w:tcPr>
          <w:p w14:paraId="42805CD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517634B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18,66</w:t>
            </w:r>
          </w:p>
        </w:tc>
        <w:tc>
          <w:tcPr>
            <w:tcW w:w="1170" w:type="dxa"/>
            <w:tcBorders>
              <w:top w:val="nil"/>
              <w:left w:val="nil"/>
              <w:bottom w:val="single" w:sz="4" w:space="0" w:color="auto"/>
              <w:right w:val="single" w:sz="4" w:space="0" w:color="auto"/>
            </w:tcBorders>
            <w:shd w:val="clear" w:color="000000" w:fill="CCFFCC"/>
            <w:noWrap/>
            <w:vAlign w:val="center"/>
            <w:hideMark/>
          </w:tcPr>
          <w:p w14:paraId="3ED21CF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54,92</w:t>
            </w:r>
          </w:p>
        </w:tc>
        <w:tc>
          <w:tcPr>
            <w:tcW w:w="1451" w:type="dxa"/>
            <w:tcBorders>
              <w:top w:val="nil"/>
              <w:left w:val="nil"/>
              <w:bottom w:val="single" w:sz="4" w:space="0" w:color="auto"/>
              <w:right w:val="single" w:sz="4" w:space="0" w:color="auto"/>
            </w:tcBorders>
            <w:shd w:val="clear" w:color="000000" w:fill="CCFFCC"/>
            <w:noWrap/>
            <w:vAlign w:val="center"/>
            <w:hideMark/>
          </w:tcPr>
          <w:p w14:paraId="1DACFAB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18,66</w:t>
            </w:r>
          </w:p>
        </w:tc>
        <w:tc>
          <w:tcPr>
            <w:tcW w:w="1451" w:type="dxa"/>
            <w:tcBorders>
              <w:top w:val="nil"/>
              <w:left w:val="nil"/>
              <w:bottom w:val="single" w:sz="4" w:space="0" w:color="auto"/>
              <w:right w:val="single" w:sz="4" w:space="0" w:color="auto"/>
            </w:tcBorders>
            <w:shd w:val="clear" w:color="000000" w:fill="CCFFCC"/>
            <w:noWrap/>
            <w:vAlign w:val="center"/>
            <w:hideMark/>
          </w:tcPr>
          <w:p w14:paraId="101AAB3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19,22</w:t>
            </w:r>
          </w:p>
        </w:tc>
        <w:tc>
          <w:tcPr>
            <w:tcW w:w="1170" w:type="dxa"/>
            <w:tcBorders>
              <w:top w:val="nil"/>
              <w:left w:val="nil"/>
              <w:bottom w:val="single" w:sz="4" w:space="0" w:color="auto"/>
              <w:right w:val="single" w:sz="4" w:space="0" w:color="auto"/>
            </w:tcBorders>
            <w:shd w:val="clear" w:color="000000" w:fill="CCFFCC"/>
            <w:noWrap/>
            <w:vAlign w:val="center"/>
            <w:hideMark/>
          </w:tcPr>
          <w:p w14:paraId="6A278FC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62,32</w:t>
            </w:r>
          </w:p>
        </w:tc>
        <w:tc>
          <w:tcPr>
            <w:tcW w:w="1451" w:type="dxa"/>
            <w:tcBorders>
              <w:top w:val="nil"/>
              <w:left w:val="nil"/>
              <w:bottom w:val="single" w:sz="4" w:space="0" w:color="auto"/>
              <w:right w:val="single" w:sz="4" w:space="0" w:color="auto"/>
            </w:tcBorders>
            <w:shd w:val="clear" w:color="000000" w:fill="CCFFCC"/>
            <w:noWrap/>
            <w:vAlign w:val="center"/>
            <w:hideMark/>
          </w:tcPr>
          <w:p w14:paraId="0AC2EE7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20,14</w:t>
            </w:r>
          </w:p>
        </w:tc>
        <w:tc>
          <w:tcPr>
            <w:tcW w:w="1339" w:type="dxa"/>
            <w:tcBorders>
              <w:top w:val="nil"/>
              <w:left w:val="nil"/>
              <w:bottom w:val="single" w:sz="4" w:space="0" w:color="auto"/>
              <w:right w:val="single" w:sz="4" w:space="0" w:color="auto"/>
            </w:tcBorders>
            <w:shd w:val="clear" w:color="000000" w:fill="CCFFCC"/>
            <w:noWrap/>
            <w:vAlign w:val="center"/>
            <w:hideMark/>
          </w:tcPr>
          <w:p w14:paraId="73429DF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20,39</w:t>
            </w:r>
          </w:p>
        </w:tc>
        <w:tc>
          <w:tcPr>
            <w:tcW w:w="1440" w:type="dxa"/>
            <w:tcBorders>
              <w:top w:val="nil"/>
              <w:left w:val="nil"/>
              <w:bottom w:val="single" w:sz="4" w:space="0" w:color="auto"/>
              <w:right w:val="single" w:sz="4" w:space="0" w:color="auto"/>
            </w:tcBorders>
            <w:shd w:val="clear" w:color="000000" w:fill="CCFFCC"/>
            <w:noWrap/>
            <w:vAlign w:val="center"/>
            <w:hideMark/>
          </w:tcPr>
          <w:p w14:paraId="5DB33E6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-1,39</w:t>
            </w:r>
          </w:p>
        </w:tc>
        <w:tc>
          <w:tcPr>
            <w:tcW w:w="1348" w:type="dxa"/>
            <w:tcBorders>
              <w:top w:val="nil"/>
              <w:left w:val="nil"/>
              <w:bottom w:val="single" w:sz="4" w:space="0" w:color="auto"/>
              <w:right w:val="single" w:sz="4" w:space="0" w:color="auto"/>
            </w:tcBorders>
            <w:shd w:val="clear" w:color="000000" w:fill="CCFFCC"/>
            <w:noWrap/>
            <w:vAlign w:val="center"/>
            <w:hideMark/>
          </w:tcPr>
          <w:p w14:paraId="406D293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19,00</w:t>
            </w:r>
          </w:p>
        </w:tc>
        <w:tc>
          <w:tcPr>
            <w:tcW w:w="1459" w:type="dxa"/>
            <w:tcBorders>
              <w:top w:val="nil"/>
              <w:left w:val="nil"/>
              <w:bottom w:val="single" w:sz="4" w:space="0" w:color="auto"/>
              <w:right w:val="single" w:sz="4" w:space="0" w:color="auto"/>
            </w:tcBorders>
            <w:shd w:val="clear" w:color="000000" w:fill="CCFFCC"/>
            <w:noWrap/>
            <w:vAlign w:val="center"/>
            <w:hideMark/>
          </w:tcPr>
          <w:p w14:paraId="36D3073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-1,39</w:t>
            </w:r>
          </w:p>
        </w:tc>
        <w:tc>
          <w:tcPr>
            <w:tcW w:w="1436" w:type="dxa"/>
            <w:tcBorders>
              <w:top w:val="nil"/>
              <w:left w:val="nil"/>
              <w:bottom w:val="single" w:sz="4" w:space="0" w:color="auto"/>
              <w:right w:val="single" w:sz="4" w:space="0" w:color="auto"/>
            </w:tcBorders>
            <w:shd w:val="clear" w:color="000000" w:fill="CCFFCC"/>
            <w:noWrap/>
            <w:vAlign w:val="center"/>
            <w:hideMark/>
          </w:tcPr>
          <w:p w14:paraId="58C963F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19,00</w:t>
            </w:r>
          </w:p>
        </w:tc>
        <w:tc>
          <w:tcPr>
            <w:tcW w:w="1220" w:type="dxa"/>
            <w:tcBorders>
              <w:top w:val="nil"/>
              <w:left w:val="nil"/>
              <w:bottom w:val="single" w:sz="4" w:space="0" w:color="auto"/>
              <w:right w:val="single" w:sz="4" w:space="0" w:color="auto"/>
            </w:tcBorders>
            <w:shd w:val="clear" w:color="000000" w:fill="CCFFCC"/>
            <w:noWrap/>
            <w:vAlign w:val="center"/>
            <w:hideMark/>
          </w:tcPr>
          <w:p w14:paraId="410D968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9,50</w:t>
            </w:r>
          </w:p>
        </w:tc>
        <w:tc>
          <w:tcPr>
            <w:tcW w:w="1337" w:type="dxa"/>
            <w:tcBorders>
              <w:top w:val="nil"/>
              <w:left w:val="nil"/>
              <w:bottom w:val="single" w:sz="4" w:space="0" w:color="auto"/>
              <w:right w:val="single" w:sz="4" w:space="0" w:color="auto"/>
            </w:tcBorders>
            <w:shd w:val="clear" w:color="000000" w:fill="CCFFCC"/>
            <w:noWrap/>
            <w:vAlign w:val="center"/>
            <w:hideMark/>
          </w:tcPr>
          <w:p w14:paraId="4155C7E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9,50</w:t>
            </w:r>
          </w:p>
        </w:tc>
        <w:tc>
          <w:tcPr>
            <w:tcW w:w="2782" w:type="dxa"/>
            <w:vMerge/>
            <w:tcBorders>
              <w:top w:val="nil"/>
              <w:left w:val="single" w:sz="4" w:space="0" w:color="auto"/>
              <w:bottom w:val="nil"/>
              <w:right w:val="single" w:sz="4" w:space="0" w:color="auto"/>
            </w:tcBorders>
            <w:vAlign w:val="center"/>
            <w:hideMark/>
          </w:tcPr>
          <w:p w14:paraId="12E22470" w14:textId="77777777" w:rsidR="00FA48C7" w:rsidRPr="00974ABF" w:rsidRDefault="00FA48C7" w:rsidP="00D16271">
            <w:pPr>
              <w:rPr>
                <w:rFonts w:ascii="Tahoma" w:hAnsi="Tahoma" w:cs="Tahoma"/>
                <w:sz w:val="13"/>
                <w:szCs w:val="13"/>
              </w:rPr>
            </w:pPr>
          </w:p>
        </w:tc>
      </w:tr>
      <w:tr w:rsidR="00FA48C7" w:rsidRPr="00974ABF" w14:paraId="318CF013" w14:textId="77777777" w:rsidTr="00D16271">
        <w:trPr>
          <w:trHeight w:val="84"/>
          <w:jc w:val="center"/>
        </w:trPr>
        <w:tc>
          <w:tcPr>
            <w:tcW w:w="400" w:type="dxa"/>
            <w:tcBorders>
              <w:top w:val="nil"/>
              <w:left w:val="nil"/>
              <w:bottom w:val="nil"/>
              <w:right w:val="nil"/>
            </w:tcBorders>
            <w:shd w:val="clear" w:color="000000" w:fill="FFFF00"/>
            <w:noWrap/>
            <w:vAlign w:val="center"/>
            <w:hideMark/>
          </w:tcPr>
          <w:p w14:paraId="7936AE38"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1C69CF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2.7.4</w:t>
            </w:r>
          </w:p>
        </w:tc>
        <w:tc>
          <w:tcPr>
            <w:tcW w:w="2643" w:type="dxa"/>
            <w:tcBorders>
              <w:top w:val="nil"/>
              <w:left w:val="nil"/>
              <w:bottom w:val="single" w:sz="4" w:space="0" w:color="auto"/>
              <w:right w:val="single" w:sz="4" w:space="0" w:color="auto"/>
            </w:tcBorders>
            <w:shd w:val="clear" w:color="auto" w:fill="auto"/>
            <w:vAlign w:val="center"/>
            <w:hideMark/>
          </w:tcPr>
          <w:p w14:paraId="7B7FBA77"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Лабораторные анализы (мониторинг)</w:t>
            </w:r>
          </w:p>
        </w:tc>
        <w:tc>
          <w:tcPr>
            <w:tcW w:w="1071" w:type="dxa"/>
            <w:tcBorders>
              <w:top w:val="nil"/>
              <w:left w:val="nil"/>
              <w:bottom w:val="single" w:sz="4" w:space="0" w:color="auto"/>
              <w:right w:val="single" w:sz="4" w:space="0" w:color="auto"/>
            </w:tcBorders>
            <w:shd w:val="clear" w:color="auto" w:fill="auto"/>
            <w:vAlign w:val="center"/>
            <w:hideMark/>
          </w:tcPr>
          <w:p w14:paraId="6E215D2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110010D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18,66</w:t>
            </w:r>
          </w:p>
        </w:tc>
        <w:tc>
          <w:tcPr>
            <w:tcW w:w="1170" w:type="dxa"/>
            <w:tcBorders>
              <w:top w:val="nil"/>
              <w:left w:val="nil"/>
              <w:bottom w:val="single" w:sz="4" w:space="0" w:color="auto"/>
              <w:right w:val="single" w:sz="4" w:space="0" w:color="auto"/>
            </w:tcBorders>
            <w:shd w:val="clear" w:color="000000" w:fill="FFFF99"/>
            <w:noWrap/>
            <w:vAlign w:val="center"/>
            <w:hideMark/>
          </w:tcPr>
          <w:p w14:paraId="4A93CAD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54,92</w:t>
            </w:r>
          </w:p>
        </w:tc>
        <w:tc>
          <w:tcPr>
            <w:tcW w:w="1451" w:type="dxa"/>
            <w:tcBorders>
              <w:top w:val="nil"/>
              <w:left w:val="nil"/>
              <w:bottom w:val="single" w:sz="4" w:space="0" w:color="auto"/>
              <w:right w:val="single" w:sz="4" w:space="0" w:color="auto"/>
            </w:tcBorders>
            <w:shd w:val="clear" w:color="000000" w:fill="FFFF99"/>
            <w:noWrap/>
            <w:vAlign w:val="center"/>
            <w:hideMark/>
          </w:tcPr>
          <w:p w14:paraId="22D8C0A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18,66</w:t>
            </w:r>
          </w:p>
        </w:tc>
        <w:tc>
          <w:tcPr>
            <w:tcW w:w="1451" w:type="dxa"/>
            <w:tcBorders>
              <w:top w:val="nil"/>
              <w:left w:val="nil"/>
              <w:bottom w:val="single" w:sz="4" w:space="0" w:color="auto"/>
              <w:right w:val="single" w:sz="4" w:space="0" w:color="auto"/>
            </w:tcBorders>
            <w:shd w:val="clear" w:color="000000" w:fill="FFFF99"/>
            <w:noWrap/>
            <w:vAlign w:val="center"/>
            <w:hideMark/>
          </w:tcPr>
          <w:p w14:paraId="7063320F"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19,22</w:t>
            </w:r>
          </w:p>
        </w:tc>
        <w:tc>
          <w:tcPr>
            <w:tcW w:w="1170" w:type="dxa"/>
            <w:tcBorders>
              <w:top w:val="nil"/>
              <w:left w:val="nil"/>
              <w:bottom w:val="single" w:sz="4" w:space="0" w:color="auto"/>
              <w:right w:val="single" w:sz="4" w:space="0" w:color="auto"/>
            </w:tcBorders>
            <w:shd w:val="clear" w:color="000000" w:fill="FFFF99"/>
            <w:noWrap/>
            <w:vAlign w:val="center"/>
            <w:hideMark/>
          </w:tcPr>
          <w:p w14:paraId="28846B87"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62,32</w:t>
            </w:r>
          </w:p>
        </w:tc>
        <w:tc>
          <w:tcPr>
            <w:tcW w:w="1451" w:type="dxa"/>
            <w:tcBorders>
              <w:top w:val="nil"/>
              <w:left w:val="nil"/>
              <w:bottom w:val="single" w:sz="4" w:space="0" w:color="auto"/>
              <w:right w:val="single" w:sz="4" w:space="0" w:color="auto"/>
            </w:tcBorders>
            <w:shd w:val="clear" w:color="000000" w:fill="FFFF99"/>
            <w:noWrap/>
            <w:vAlign w:val="center"/>
            <w:hideMark/>
          </w:tcPr>
          <w:p w14:paraId="7B1DDA1A"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20,14</w:t>
            </w:r>
          </w:p>
        </w:tc>
        <w:tc>
          <w:tcPr>
            <w:tcW w:w="1339" w:type="dxa"/>
            <w:tcBorders>
              <w:top w:val="nil"/>
              <w:left w:val="nil"/>
              <w:bottom w:val="single" w:sz="4" w:space="0" w:color="auto"/>
              <w:right w:val="single" w:sz="4" w:space="0" w:color="auto"/>
            </w:tcBorders>
            <w:shd w:val="clear" w:color="000000" w:fill="FFFF99"/>
            <w:noWrap/>
            <w:vAlign w:val="center"/>
            <w:hideMark/>
          </w:tcPr>
          <w:p w14:paraId="4345234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20,39</w:t>
            </w:r>
          </w:p>
        </w:tc>
        <w:tc>
          <w:tcPr>
            <w:tcW w:w="1440" w:type="dxa"/>
            <w:tcBorders>
              <w:top w:val="nil"/>
              <w:left w:val="nil"/>
              <w:bottom w:val="single" w:sz="4" w:space="0" w:color="auto"/>
              <w:right w:val="single" w:sz="4" w:space="0" w:color="auto"/>
            </w:tcBorders>
            <w:shd w:val="clear" w:color="000000" w:fill="FFFF99"/>
            <w:noWrap/>
            <w:vAlign w:val="center"/>
            <w:hideMark/>
          </w:tcPr>
          <w:p w14:paraId="4E66991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-1,39</w:t>
            </w:r>
          </w:p>
        </w:tc>
        <w:tc>
          <w:tcPr>
            <w:tcW w:w="1348" w:type="dxa"/>
            <w:tcBorders>
              <w:top w:val="nil"/>
              <w:left w:val="nil"/>
              <w:bottom w:val="single" w:sz="4" w:space="0" w:color="auto"/>
              <w:right w:val="single" w:sz="4" w:space="0" w:color="auto"/>
            </w:tcBorders>
            <w:shd w:val="clear" w:color="000000" w:fill="FFFF99"/>
            <w:noWrap/>
            <w:vAlign w:val="center"/>
            <w:hideMark/>
          </w:tcPr>
          <w:p w14:paraId="510B890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19,00</w:t>
            </w:r>
          </w:p>
        </w:tc>
        <w:tc>
          <w:tcPr>
            <w:tcW w:w="1459" w:type="dxa"/>
            <w:tcBorders>
              <w:top w:val="nil"/>
              <w:left w:val="nil"/>
              <w:bottom w:val="single" w:sz="4" w:space="0" w:color="auto"/>
              <w:right w:val="single" w:sz="4" w:space="0" w:color="auto"/>
            </w:tcBorders>
            <w:shd w:val="clear" w:color="000000" w:fill="FFFF99"/>
            <w:noWrap/>
            <w:vAlign w:val="center"/>
            <w:hideMark/>
          </w:tcPr>
          <w:p w14:paraId="4293C50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-1,39</w:t>
            </w:r>
          </w:p>
        </w:tc>
        <w:tc>
          <w:tcPr>
            <w:tcW w:w="1436" w:type="dxa"/>
            <w:tcBorders>
              <w:top w:val="nil"/>
              <w:left w:val="nil"/>
              <w:bottom w:val="single" w:sz="4" w:space="0" w:color="auto"/>
              <w:right w:val="single" w:sz="4" w:space="0" w:color="auto"/>
            </w:tcBorders>
            <w:shd w:val="clear" w:color="000000" w:fill="FFFF99"/>
            <w:noWrap/>
            <w:vAlign w:val="center"/>
            <w:hideMark/>
          </w:tcPr>
          <w:p w14:paraId="39FB6DD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19,00</w:t>
            </w:r>
          </w:p>
        </w:tc>
        <w:tc>
          <w:tcPr>
            <w:tcW w:w="1220" w:type="dxa"/>
            <w:tcBorders>
              <w:top w:val="nil"/>
              <w:left w:val="nil"/>
              <w:bottom w:val="single" w:sz="4" w:space="0" w:color="auto"/>
              <w:right w:val="single" w:sz="4" w:space="0" w:color="auto"/>
            </w:tcBorders>
            <w:shd w:val="clear" w:color="000000" w:fill="CCFFCC"/>
            <w:noWrap/>
            <w:vAlign w:val="center"/>
            <w:hideMark/>
          </w:tcPr>
          <w:p w14:paraId="7DB0F2E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9,50</w:t>
            </w:r>
          </w:p>
        </w:tc>
        <w:tc>
          <w:tcPr>
            <w:tcW w:w="1337" w:type="dxa"/>
            <w:tcBorders>
              <w:top w:val="nil"/>
              <w:left w:val="nil"/>
              <w:bottom w:val="single" w:sz="4" w:space="0" w:color="auto"/>
              <w:right w:val="single" w:sz="4" w:space="0" w:color="auto"/>
            </w:tcBorders>
            <w:shd w:val="clear" w:color="000000" w:fill="CCFFCC"/>
            <w:noWrap/>
            <w:vAlign w:val="center"/>
            <w:hideMark/>
          </w:tcPr>
          <w:p w14:paraId="0864153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9,50</w:t>
            </w:r>
          </w:p>
        </w:tc>
        <w:tc>
          <w:tcPr>
            <w:tcW w:w="2782" w:type="dxa"/>
            <w:vMerge/>
            <w:tcBorders>
              <w:top w:val="nil"/>
              <w:left w:val="single" w:sz="4" w:space="0" w:color="auto"/>
              <w:bottom w:val="nil"/>
              <w:right w:val="single" w:sz="4" w:space="0" w:color="auto"/>
            </w:tcBorders>
            <w:vAlign w:val="center"/>
            <w:hideMark/>
          </w:tcPr>
          <w:p w14:paraId="028E8B91" w14:textId="77777777" w:rsidR="00FA48C7" w:rsidRPr="00974ABF" w:rsidRDefault="00FA48C7" w:rsidP="00D16271">
            <w:pPr>
              <w:rPr>
                <w:rFonts w:ascii="Tahoma" w:hAnsi="Tahoma" w:cs="Tahoma"/>
                <w:sz w:val="13"/>
                <w:szCs w:val="13"/>
              </w:rPr>
            </w:pPr>
          </w:p>
        </w:tc>
      </w:tr>
      <w:tr w:rsidR="00FA48C7" w:rsidRPr="00974ABF" w14:paraId="6016E3C6" w14:textId="77777777" w:rsidTr="00D16271">
        <w:trPr>
          <w:trHeight w:val="317"/>
          <w:jc w:val="center"/>
        </w:trPr>
        <w:tc>
          <w:tcPr>
            <w:tcW w:w="400" w:type="dxa"/>
            <w:tcBorders>
              <w:top w:val="nil"/>
              <w:left w:val="nil"/>
              <w:bottom w:val="nil"/>
              <w:right w:val="nil"/>
            </w:tcBorders>
            <w:shd w:val="clear" w:color="000000" w:fill="FFFF00"/>
            <w:noWrap/>
            <w:vAlign w:val="center"/>
            <w:hideMark/>
          </w:tcPr>
          <w:p w14:paraId="06E2DDCD"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863C43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2.9</w:t>
            </w:r>
          </w:p>
        </w:tc>
        <w:tc>
          <w:tcPr>
            <w:tcW w:w="2643" w:type="dxa"/>
            <w:tcBorders>
              <w:top w:val="nil"/>
              <w:left w:val="nil"/>
              <w:bottom w:val="single" w:sz="4" w:space="0" w:color="auto"/>
              <w:right w:val="single" w:sz="4" w:space="0" w:color="auto"/>
            </w:tcBorders>
            <w:shd w:val="clear" w:color="auto" w:fill="auto"/>
            <w:vAlign w:val="center"/>
            <w:hideMark/>
          </w:tcPr>
          <w:p w14:paraId="366C0591"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Общеэксплуатационные расходы, в том числе:</w:t>
            </w:r>
          </w:p>
        </w:tc>
        <w:tc>
          <w:tcPr>
            <w:tcW w:w="1071" w:type="dxa"/>
            <w:tcBorders>
              <w:top w:val="nil"/>
              <w:left w:val="nil"/>
              <w:bottom w:val="single" w:sz="4" w:space="0" w:color="auto"/>
              <w:right w:val="single" w:sz="4" w:space="0" w:color="auto"/>
            </w:tcBorders>
            <w:shd w:val="clear" w:color="auto" w:fill="auto"/>
            <w:vAlign w:val="center"/>
            <w:hideMark/>
          </w:tcPr>
          <w:p w14:paraId="691E685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4E9685B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749,09</w:t>
            </w:r>
          </w:p>
        </w:tc>
        <w:tc>
          <w:tcPr>
            <w:tcW w:w="1170" w:type="dxa"/>
            <w:tcBorders>
              <w:top w:val="nil"/>
              <w:left w:val="nil"/>
              <w:bottom w:val="single" w:sz="4" w:space="0" w:color="auto"/>
              <w:right w:val="single" w:sz="4" w:space="0" w:color="auto"/>
            </w:tcBorders>
            <w:shd w:val="clear" w:color="000000" w:fill="CCFFCC"/>
            <w:noWrap/>
            <w:vAlign w:val="center"/>
            <w:hideMark/>
          </w:tcPr>
          <w:p w14:paraId="7F946D5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2 680,60</w:t>
            </w:r>
          </w:p>
        </w:tc>
        <w:tc>
          <w:tcPr>
            <w:tcW w:w="1451" w:type="dxa"/>
            <w:tcBorders>
              <w:top w:val="nil"/>
              <w:left w:val="nil"/>
              <w:bottom w:val="single" w:sz="4" w:space="0" w:color="auto"/>
              <w:right w:val="single" w:sz="4" w:space="0" w:color="auto"/>
            </w:tcBorders>
            <w:shd w:val="clear" w:color="000000" w:fill="CCFFCC"/>
            <w:noWrap/>
            <w:vAlign w:val="center"/>
            <w:hideMark/>
          </w:tcPr>
          <w:p w14:paraId="7C343EE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727,58</w:t>
            </w:r>
          </w:p>
        </w:tc>
        <w:tc>
          <w:tcPr>
            <w:tcW w:w="1451" w:type="dxa"/>
            <w:tcBorders>
              <w:top w:val="nil"/>
              <w:left w:val="nil"/>
              <w:bottom w:val="single" w:sz="4" w:space="0" w:color="auto"/>
              <w:right w:val="single" w:sz="4" w:space="0" w:color="auto"/>
            </w:tcBorders>
            <w:shd w:val="clear" w:color="000000" w:fill="CCFFCC"/>
            <w:noWrap/>
            <w:vAlign w:val="center"/>
            <w:hideMark/>
          </w:tcPr>
          <w:p w14:paraId="7B5D43A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749,41</w:t>
            </w:r>
          </w:p>
        </w:tc>
        <w:tc>
          <w:tcPr>
            <w:tcW w:w="1170" w:type="dxa"/>
            <w:tcBorders>
              <w:top w:val="nil"/>
              <w:left w:val="nil"/>
              <w:bottom w:val="single" w:sz="4" w:space="0" w:color="auto"/>
              <w:right w:val="single" w:sz="4" w:space="0" w:color="auto"/>
            </w:tcBorders>
            <w:shd w:val="clear" w:color="000000" w:fill="CCFFCC"/>
            <w:noWrap/>
            <w:vAlign w:val="center"/>
            <w:hideMark/>
          </w:tcPr>
          <w:p w14:paraId="43F88E7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4 148,81</w:t>
            </w:r>
          </w:p>
        </w:tc>
        <w:tc>
          <w:tcPr>
            <w:tcW w:w="1451" w:type="dxa"/>
            <w:tcBorders>
              <w:top w:val="nil"/>
              <w:left w:val="nil"/>
              <w:bottom w:val="single" w:sz="4" w:space="0" w:color="auto"/>
              <w:right w:val="single" w:sz="4" w:space="0" w:color="auto"/>
            </w:tcBorders>
            <w:shd w:val="clear" w:color="000000" w:fill="CCFFCC"/>
            <w:noWrap/>
            <w:vAlign w:val="center"/>
            <w:hideMark/>
          </w:tcPr>
          <w:p w14:paraId="317E6BB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771,90</w:t>
            </w:r>
          </w:p>
        </w:tc>
        <w:tc>
          <w:tcPr>
            <w:tcW w:w="1339" w:type="dxa"/>
            <w:tcBorders>
              <w:top w:val="nil"/>
              <w:left w:val="nil"/>
              <w:bottom w:val="single" w:sz="4" w:space="0" w:color="auto"/>
              <w:right w:val="single" w:sz="4" w:space="0" w:color="auto"/>
            </w:tcBorders>
            <w:shd w:val="clear" w:color="000000" w:fill="CCFFCC"/>
            <w:noWrap/>
            <w:vAlign w:val="center"/>
            <w:hideMark/>
          </w:tcPr>
          <w:p w14:paraId="59F7D27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795,05</w:t>
            </w:r>
          </w:p>
        </w:tc>
        <w:tc>
          <w:tcPr>
            <w:tcW w:w="1440" w:type="dxa"/>
            <w:tcBorders>
              <w:top w:val="nil"/>
              <w:left w:val="nil"/>
              <w:bottom w:val="single" w:sz="4" w:space="0" w:color="auto"/>
              <w:right w:val="single" w:sz="4" w:space="0" w:color="auto"/>
            </w:tcBorders>
            <w:shd w:val="clear" w:color="000000" w:fill="CCFFCC"/>
            <w:noWrap/>
            <w:vAlign w:val="center"/>
            <w:hideMark/>
          </w:tcPr>
          <w:p w14:paraId="1352819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-54,17</w:t>
            </w:r>
          </w:p>
        </w:tc>
        <w:tc>
          <w:tcPr>
            <w:tcW w:w="1348" w:type="dxa"/>
            <w:tcBorders>
              <w:top w:val="nil"/>
              <w:left w:val="nil"/>
              <w:bottom w:val="single" w:sz="4" w:space="0" w:color="auto"/>
              <w:right w:val="single" w:sz="4" w:space="0" w:color="auto"/>
            </w:tcBorders>
            <w:shd w:val="clear" w:color="000000" w:fill="CCFFCC"/>
            <w:noWrap/>
            <w:vAlign w:val="center"/>
            <w:hideMark/>
          </w:tcPr>
          <w:p w14:paraId="5F424D9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740,88</w:t>
            </w:r>
          </w:p>
        </w:tc>
        <w:tc>
          <w:tcPr>
            <w:tcW w:w="1459" w:type="dxa"/>
            <w:tcBorders>
              <w:top w:val="nil"/>
              <w:left w:val="nil"/>
              <w:bottom w:val="single" w:sz="4" w:space="0" w:color="auto"/>
              <w:right w:val="single" w:sz="4" w:space="0" w:color="auto"/>
            </w:tcBorders>
            <w:shd w:val="clear" w:color="000000" w:fill="CCFFCC"/>
            <w:noWrap/>
            <w:vAlign w:val="center"/>
            <w:hideMark/>
          </w:tcPr>
          <w:p w14:paraId="0DA70AC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-54,17</w:t>
            </w:r>
          </w:p>
        </w:tc>
        <w:tc>
          <w:tcPr>
            <w:tcW w:w="1436" w:type="dxa"/>
            <w:tcBorders>
              <w:top w:val="nil"/>
              <w:left w:val="nil"/>
              <w:bottom w:val="single" w:sz="4" w:space="0" w:color="auto"/>
              <w:right w:val="single" w:sz="4" w:space="0" w:color="auto"/>
            </w:tcBorders>
            <w:shd w:val="clear" w:color="000000" w:fill="CCFFCC"/>
            <w:noWrap/>
            <w:vAlign w:val="center"/>
            <w:hideMark/>
          </w:tcPr>
          <w:p w14:paraId="5C55FA6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740,88</w:t>
            </w:r>
          </w:p>
        </w:tc>
        <w:tc>
          <w:tcPr>
            <w:tcW w:w="1220" w:type="dxa"/>
            <w:tcBorders>
              <w:top w:val="nil"/>
              <w:left w:val="nil"/>
              <w:bottom w:val="single" w:sz="4" w:space="0" w:color="auto"/>
              <w:right w:val="single" w:sz="4" w:space="0" w:color="auto"/>
            </w:tcBorders>
            <w:shd w:val="clear" w:color="000000" w:fill="CCFFCC"/>
            <w:noWrap/>
            <w:vAlign w:val="center"/>
            <w:hideMark/>
          </w:tcPr>
          <w:p w14:paraId="6973B6B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370,44</w:t>
            </w:r>
          </w:p>
        </w:tc>
        <w:tc>
          <w:tcPr>
            <w:tcW w:w="1337" w:type="dxa"/>
            <w:tcBorders>
              <w:top w:val="nil"/>
              <w:left w:val="nil"/>
              <w:bottom w:val="single" w:sz="4" w:space="0" w:color="auto"/>
              <w:right w:val="single" w:sz="4" w:space="0" w:color="auto"/>
            </w:tcBorders>
            <w:shd w:val="clear" w:color="000000" w:fill="CCFFCC"/>
            <w:noWrap/>
            <w:vAlign w:val="center"/>
            <w:hideMark/>
          </w:tcPr>
          <w:p w14:paraId="1734F23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370,44</w:t>
            </w:r>
          </w:p>
        </w:tc>
        <w:tc>
          <w:tcPr>
            <w:tcW w:w="2782" w:type="dxa"/>
            <w:vMerge/>
            <w:tcBorders>
              <w:top w:val="nil"/>
              <w:left w:val="single" w:sz="4" w:space="0" w:color="auto"/>
              <w:bottom w:val="nil"/>
              <w:right w:val="single" w:sz="4" w:space="0" w:color="auto"/>
            </w:tcBorders>
            <w:vAlign w:val="center"/>
            <w:hideMark/>
          </w:tcPr>
          <w:p w14:paraId="653C946C" w14:textId="77777777" w:rsidR="00FA48C7" w:rsidRPr="00974ABF" w:rsidRDefault="00FA48C7" w:rsidP="00D16271">
            <w:pPr>
              <w:rPr>
                <w:rFonts w:ascii="Tahoma" w:hAnsi="Tahoma" w:cs="Tahoma"/>
                <w:sz w:val="13"/>
                <w:szCs w:val="13"/>
              </w:rPr>
            </w:pPr>
          </w:p>
        </w:tc>
      </w:tr>
      <w:tr w:rsidR="00FA48C7" w:rsidRPr="00974ABF" w14:paraId="32E9215C" w14:textId="77777777" w:rsidTr="00D16271">
        <w:trPr>
          <w:trHeight w:val="125"/>
          <w:jc w:val="center"/>
        </w:trPr>
        <w:tc>
          <w:tcPr>
            <w:tcW w:w="400" w:type="dxa"/>
            <w:tcBorders>
              <w:top w:val="nil"/>
              <w:left w:val="nil"/>
              <w:bottom w:val="nil"/>
              <w:right w:val="nil"/>
            </w:tcBorders>
            <w:shd w:val="clear" w:color="000000" w:fill="FFFF00"/>
            <w:noWrap/>
            <w:vAlign w:val="center"/>
            <w:hideMark/>
          </w:tcPr>
          <w:p w14:paraId="692D1C63"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2A6ECA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2.9.1</w:t>
            </w:r>
          </w:p>
        </w:tc>
        <w:tc>
          <w:tcPr>
            <w:tcW w:w="2643" w:type="dxa"/>
            <w:tcBorders>
              <w:top w:val="nil"/>
              <w:left w:val="nil"/>
              <w:bottom w:val="single" w:sz="4" w:space="0" w:color="auto"/>
              <w:right w:val="single" w:sz="4" w:space="0" w:color="auto"/>
            </w:tcBorders>
            <w:shd w:val="clear" w:color="auto" w:fill="auto"/>
            <w:vAlign w:val="center"/>
            <w:hideMark/>
          </w:tcPr>
          <w:p w14:paraId="58D20269"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заработная плата АУП</w:t>
            </w:r>
          </w:p>
        </w:tc>
        <w:tc>
          <w:tcPr>
            <w:tcW w:w="1071" w:type="dxa"/>
            <w:tcBorders>
              <w:top w:val="nil"/>
              <w:left w:val="nil"/>
              <w:bottom w:val="single" w:sz="4" w:space="0" w:color="auto"/>
              <w:right w:val="single" w:sz="4" w:space="0" w:color="auto"/>
            </w:tcBorders>
            <w:shd w:val="clear" w:color="auto" w:fill="auto"/>
            <w:vAlign w:val="center"/>
            <w:hideMark/>
          </w:tcPr>
          <w:p w14:paraId="0BB3490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78050B3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450,00</w:t>
            </w:r>
          </w:p>
        </w:tc>
        <w:tc>
          <w:tcPr>
            <w:tcW w:w="1170" w:type="dxa"/>
            <w:tcBorders>
              <w:top w:val="nil"/>
              <w:left w:val="nil"/>
              <w:bottom w:val="single" w:sz="4" w:space="0" w:color="auto"/>
              <w:right w:val="single" w:sz="4" w:space="0" w:color="auto"/>
            </w:tcBorders>
            <w:shd w:val="clear" w:color="000000" w:fill="FFFF99"/>
            <w:noWrap/>
            <w:vAlign w:val="center"/>
            <w:hideMark/>
          </w:tcPr>
          <w:p w14:paraId="748D663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517,86</w:t>
            </w:r>
          </w:p>
        </w:tc>
        <w:tc>
          <w:tcPr>
            <w:tcW w:w="1451" w:type="dxa"/>
            <w:tcBorders>
              <w:top w:val="nil"/>
              <w:left w:val="nil"/>
              <w:bottom w:val="single" w:sz="4" w:space="0" w:color="auto"/>
              <w:right w:val="single" w:sz="4" w:space="0" w:color="auto"/>
            </w:tcBorders>
            <w:shd w:val="clear" w:color="000000" w:fill="FFFF99"/>
            <w:noWrap/>
            <w:vAlign w:val="center"/>
            <w:hideMark/>
          </w:tcPr>
          <w:p w14:paraId="6F96852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437,16</w:t>
            </w:r>
          </w:p>
        </w:tc>
        <w:tc>
          <w:tcPr>
            <w:tcW w:w="1451" w:type="dxa"/>
            <w:tcBorders>
              <w:top w:val="nil"/>
              <w:left w:val="nil"/>
              <w:bottom w:val="single" w:sz="4" w:space="0" w:color="auto"/>
              <w:right w:val="single" w:sz="4" w:space="0" w:color="auto"/>
            </w:tcBorders>
            <w:shd w:val="clear" w:color="000000" w:fill="FFFF99"/>
            <w:noWrap/>
            <w:vAlign w:val="center"/>
            <w:hideMark/>
          </w:tcPr>
          <w:p w14:paraId="7C7FD04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450,28</w:t>
            </w:r>
          </w:p>
        </w:tc>
        <w:tc>
          <w:tcPr>
            <w:tcW w:w="1170" w:type="dxa"/>
            <w:tcBorders>
              <w:top w:val="nil"/>
              <w:left w:val="nil"/>
              <w:bottom w:val="single" w:sz="4" w:space="0" w:color="auto"/>
              <w:right w:val="single" w:sz="4" w:space="0" w:color="auto"/>
            </w:tcBorders>
            <w:shd w:val="clear" w:color="000000" w:fill="FFFF99"/>
            <w:noWrap/>
            <w:vAlign w:val="center"/>
            <w:hideMark/>
          </w:tcPr>
          <w:p w14:paraId="4E67531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895,39</w:t>
            </w:r>
          </w:p>
        </w:tc>
        <w:tc>
          <w:tcPr>
            <w:tcW w:w="1451" w:type="dxa"/>
            <w:tcBorders>
              <w:top w:val="nil"/>
              <w:left w:val="nil"/>
              <w:bottom w:val="single" w:sz="4" w:space="0" w:color="auto"/>
              <w:right w:val="single" w:sz="4" w:space="0" w:color="auto"/>
            </w:tcBorders>
            <w:shd w:val="clear" w:color="000000" w:fill="FFFF99"/>
            <w:noWrap/>
            <w:vAlign w:val="center"/>
            <w:hideMark/>
          </w:tcPr>
          <w:p w14:paraId="6CEC9FC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463,79</w:t>
            </w:r>
          </w:p>
        </w:tc>
        <w:tc>
          <w:tcPr>
            <w:tcW w:w="1339" w:type="dxa"/>
            <w:tcBorders>
              <w:top w:val="nil"/>
              <w:left w:val="nil"/>
              <w:bottom w:val="single" w:sz="4" w:space="0" w:color="auto"/>
              <w:right w:val="single" w:sz="4" w:space="0" w:color="auto"/>
            </w:tcBorders>
            <w:shd w:val="clear" w:color="000000" w:fill="FFFF99"/>
            <w:noWrap/>
            <w:vAlign w:val="center"/>
            <w:hideMark/>
          </w:tcPr>
          <w:p w14:paraId="4CBB8FF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477,70</w:t>
            </w:r>
          </w:p>
        </w:tc>
        <w:tc>
          <w:tcPr>
            <w:tcW w:w="1440" w:type="dxa"/>
            <w:tcBorders>
              <w:top w:val="nil"/>
              <w:left w:val="nil"/>
              <w:bottom w:val="single" w:sz="4" w:space="0" w:color="auto"/>
              <w:right w:val="single" w:sz="4" w:space="0" w:color="auto"/>
            </w:tcBorders>
            <w:shd w:val="clear" w:color="000000" w:fill="FFFF99"/>
            <w:noWrap/>
            <w:vAlign w:val="center"/>
            <w:hideMark/>
          </w:tcPr>
          <w:p w14:paraId="528F6A9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-32,55</w:t>
            </w:r>
          </w:p>
        </w:tc>
        <w:tc>
          <w:tcPr>
            <w:tcW w:w="1348" w:type="dxa"/>
            <w:tcBorders>
              <w:top w:val="nil"/>
              <w:left w:val="nil"/>
              <w:bottom w:val="single" w:sz="4" w:space="0" w:color="auto"/>
              <w:right w:val="single" w:sz="4" w:space="0" w:color="auto"/>
            </w:tcBorders>
            <w:shd w:val="clear" w:color="000000" w:fill="FFFF99"/>
            <w:noWrap/>
            <w:vAlign w:val="center"/>
            <w:hideMark/>
          </w:tcPr>
          <w:p w14:paraId="62FA38D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445,15</w:t>
            </w:r>
          </w:p>
        </w:tc>
        <w:tc>
          <w:tcPr>
            <w:tcW w:w="1459" w:type="dxa"/>
            <w:tcBorders>
              <w:top w:val="nil"/>
              <w:left w:val="nil"/>
              <w:bottom w:val="single" w:sz="4" w:space="0" w:color="auto"/>
              <w:right w:val="single" w:sz="4" w:space="0" w:color="auto"/>
            </w:tcBorders>
            <w:shd w:val="clear" w:color="000000" w:fill="FFFF99"/>
            <w:noWrap/>
            <w:vAlign w:val="center"/>
            <w:hideMark/>
          </w:tcPr>
          <w:p w14:paraId="346288B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-32,55</w:t>
            </w:r>
          </w:p>
        </w:tc>
        <w:tc>
          <w:tcPr>
            <w:tcW w:w="1436" w:type="dxa"/>
            <w:tcBorders>
              <w:top w:val="nil"/>
              <w:left w:val="nil"/>
              <w:bottom w:val="single" w:sz="4" w:space="0" w:color="auto"/>
              <w:right w:val="single" w:sz="4" w:space="0" w:color="auto"/>
            </w:tcBorders>
            <w:shd w:val="clear" w:color="000000" w:fill="FFFF99"/>
            <w:noWrap/>
            <w:vAlign w:val="center"/>
            <w:hideMark/>
          </w:tcPr>
          <w:p w14:paraId="43237F5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445,15</w:t>
            </w:r>
          </w:p>
        </w:tc>
        <w:tc>
          <w:tcPr>
            <w:tcW w:w="1220" w:type="dxa"/>
            <w:tcBorders>
              <w:top w:val="nil"/>
              <w:left w:val="nil"/>
              <w:bottom w:val="single" w:sz="4" w:space="0" w:color="auto"/>
              <w:right w:val="single" w:sz="4" w:space="0" w:color="auto"/>
            </w:tcBorders>
            <w:shd w:val="clear" w:color="000000" w:fill="CCFFCC"/>
            <w:noWrap/>
            <w:vAlign w:val="center"/>
            <w:hideMark/>
          </w:tcPr>
          <w:p w14:paraId="43D9028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222,58</w:t>
            </w:r>
          </w:p>
        </w:tc>
        <w:tc>
          <w:tcPr>
            <w:tcW w:w="1337" w:type="dxa"/>
            <w:tcBorders>
              <w:top w:val="nil"/>
              <w:left w:val="nil"/>
              <w:bottom w:val="single" w:sz="4" w:space="0" w:color="auto"/>
              <w:right w:val="single" w:sz="4" w:space="0" w:color="auto"/>
            </w:tcBorders>
            <w:shd w:val="clear" w:color="000000" w:fill="CCFFCC"/>
            <w:noWrap/>
            <w:vAlign w:val="center"/>
            <w:hideMark/>
          </w:tcPr>
          <w:p w14:paraId="77439BC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222,58</w:t>
            </w:r>
          </w:p>
        </w:tc>
        <w:tc>
          <w:tcPr>
            <w:tcW w:w="2782" w:type="dxa"/>
            <w:vMerge/>
            <w:tcBorders>
              <w:top w:val="nil"/>
              <w:left w:val="single" w:sz="4" w:space="0" w:color="auto"/>
              <w:bottom w:val="nil"/>
              <w:right w:val="single" w:sz="4" w:space="0" w:color="auto"/>
            </w:tcBorders>
            <w:vAlign w:val="center"/>
            <w:hideMark/>
          </w:tcPr>
          <w:p w14:paraId="77BD4410" w14:textId="77777777" w:rsidR="00FA48C7" w:rsidRPr="00974ABF" w:rsidRDefault="00FA48C7" w:rsidP="00D16271">
            <w:pPr>
              <w:rPr>
                <w:rFonts w:ascii="Tahoma" w:hAnsi="Tahoma" w:cs="Tahoma"/>
                <w:sz w:val="13"/>
                <w:szCs w:val="13"/>
              </w:rPr>
            </w:pPr>
          </w:p>
        </w:tc>
      </w:tr>
      <w:tr w:rsidR="00FA48C7" w:rsidRPr="00974ABF" w14:paraId="4A8D12AC" w14:textId="77777777" w:rsidTr="00D16271">
        <w:trPr>
          <w:trHeight w:val="100"/>
          <w:jc w:val="center"/>
        </w:trPr>
        <w:tc>
          <w:tcPr>
            <w:tcW w:w="400" w:type="dxa"/>
            <w:tcBorders>
              <w:top w:val="nil"/>
              <w:left w:val="nil"/>
              <w:bottom w:val="nil"/>
              <w:right w:val="nil"/>
            </w:tcBorders>
            <w:shd w:val="clear" w:color="000000" w:fill="FFFF00"/>
            <w:noWrap/>
            <w:vAlign w:val="center"/>
            <w:hideMark/>
          </w:tcPr>
          <w:p w14:paraId="34B19087"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B02572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2.9.1.1</w:t>
            </w:r>
          </w:p>
        </w:tc>
        <w:tc>
          <w:tcPr>
            <w:tcW w:w="2643" w:type="dxa"/>
            <w:tcBorders>
              <w:top w:val="nil"/>
              <w:left w:val="nil"/>
              <w:bottom w:val="single" w:sz="4" w:space="0" w:color="auto"/>
              <w:right w:val="single" w:sz="4" w:space="0" w:color="auto"/>
            </w:tcBorders>
            <w:shd w:val="clear" w:color="auto" w:fill="auto"/>
            <w:vAlign w:val="center"/>
            <w:hideMark/>
          </w:tcPr>
          <w:p w14:paraId="43D6FB71" w14:textId="77777777" w:rsidR="00FA48C7" w:rsidRPr="00974ABF" w:rsidRDefault="00FA48C7" w:rsidP="00D16271">
            <w:pPr>
              <w:ind w:firstLineChars="300" w:firstLine="390"/>
              <w:rPr>
                <w:rFonts w:ascii="Calibri" w:hAnsi="Calibri" w:cs="Calibri"/>
                <w:color w:val="000000"/>
                <w:sz w:val="13"/>
                <w:szCs w:val="13"/>
              </w:rPr>
            </w:pPr>
            <w:r w:rsidRPr="00974ABF">
              <w:rPr>
                <w:rFonts w:ascii="Calibri" w:hAnsi="Calibri" w:cs="Calibri"/>
                <w:color w:val="000000"/>
                <w:sz w:val="13"/>
                <w:szCs w:val="13"/>
              </w:rPr>
              <w:t>среднемесячная оплата труда АУП</w:t>
            </w:r>
          </w:p>
        </w:tc>
        <w:tc>
          <w:tcPr>
            <w:tcW w:w="1071" w:type="dxa"/>
            <w:tcBorders>
              <w:top w:val="nil"/>
              <w:left w:val="nil"/>
              <w:bottom w:val="single" w:sz="4" w:space="0" w:color="auto"/>
              <w:right w:val="single" w:sz="4" w:space="0" w:color="auto"/>
            </w:tcBorders>
            <w:shd w:val="clear" w:color="auto" w:fill="auto"/>
            <w:vAlign w:val="center"/>
            <w:hideMark/>
          </w:tcPr>
          <w:p w14:paraId="2978EA5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руб.</w:t>
            </w:r>
          </w:p>
        </w:tc>
        <w:tc>
          <w:tcPr>
            <w:tcW w:w="1357" w:type="dxa"/>
            <w:tcBorders>
              <w:top w:val="nil"/>
              <w:left w:val="nil"/>
              <w:bottom w:val="single" w:sz="4" w:space="0" w:color="auto"/>
              <w:right w:val="single" w:sz="4" w:space="0" w:color="auto"/>
            </w:tcBorders>
            <w:shd w:val="clear" w:color="000000" w:fill="CCFFCC"/>
            <w:noWrap/>
            <w:vAlign w:val="center"/>
            <w:hideMark/>
          </w:tcPr>
          <w:p w14:paraId="1EC26EE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18 750,00</w:t>
            </w:r>
          </w:p>
        </w:tc>
        <w:tc>
          <w:tcPr>
            <w:tcW w:w="1170" w:type="dxa"/>
            <w:tcBorders>
              <w:top w:val="nil"/>
              <w:left w:val="nil"/>
              <w:bottom w:val="single" w:sz="4" w:space="0" w:color="auto"/>
              <w:right w:val="single" w:sz="4" w:space="0" w:color="auto"/>
            </w:tcBorders>
            <w:shd w:val="clear" w:color="000000" w:fill="CCFFCC"/>
            <w:noWrap/>
            <w:vAlign w:val="center"/>
            <w:hideMark/>
          </w:tcPr>
          <w:p w14:paraId="2425A4A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15 412,50</w:t>
            </w:r>
          </w:p>
        </w:tc>
        <w:tc>
          <w:tcPr>
            <w:tcW w:w="1451" w:type="dxa"/>
            <w:tcBorders>
              <w:top w:val="nil"/>
              <w:left w:val="nil"/>
              <w:bottom w:val="single" w:sz="4" w:space="0" w:color="auto"/>
              <w:right w:val="single" w:sz="4" w:space="0" w:color="auto"/>
            </w:tcBorders>
            <w:shd w:val="clear" w:color="000000" w:fill="CCFFCC"/>
            <w:noWrap/>
            <w:vAlign w:val="center"/>
            <w:hideMark/>
          </w:tcPr>
          <w:p w14:paraId="532B7E5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22 213,64</w:t>
            </w:r>
          </w:p>
        </w:tc>
        <w:tc>
          <w:tcPr>
            <w:tcW w:w="1451" w:type="dxa"/>
            <w:tcBorders>
              <w:top w:val="nil"/>
              <w:left w:val="nil"/>
              <w:bottom w:val="single" w:sz="4" w:space="0" w:color="auto"/>
              <w:right w:val="single" w:sz="4" w:space="0" w:color="auto"/>
            </w:tcBorders>
            <w:shd w:val="clear" w:color="000000" w:fill="CCFFCC"/>
            <w:noWrap/>
            <w:vAlign w:val="center"/>
            <w:hideMark/>
          </w:tcPr>
          <w:p w14:paraId="469B260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22 880,05</w:t>
            </w:r>
          </w:p>
        </w:tc>
        <w:tc>
          <w:tcPr>
            <w:tcW w:w="1170" w:type="dxa"/>
            <w:tcBorders>
              <w:top w:val="nil"/>
              <w:left w:val="nil"/>
              <w:bottom w:val="single" w:sz="4" w:space="0" w:color="auto"/>
              <w:right w:val="single" w:sz="4" w:space="0" w:color="auto"/>
            </w:tcBorders>
            <w:shd w:val="clear" w:color="000000" w:fill="CCFFCC"/>
            <w:noWrap/>
            <w:vAlign w:val="center"/>
            <w:hideMark/>
          </w:tcPr>
          <w:p w14:paraId="490F950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30 580,26</w:t>
            </w:r>
          </w:p>
        </w:tc>
        <w:tc>
          <w:tcPr>
            <w:tcW w:w="1451" w:type="dxa"/>
            <w:tcBorders>
              <w:top w:val="nil"/>
              <w:left w:val="nil"/>
              <w:bottom w:val="single" w:sz="4" w:space="0" w:color="auto"/>
              <w:right w:val="single" w:sz="4" w:space="0" w:color="auto"/>
            </w:tcBorders>
            <w:shd w:val="clear" w:color="000000" w:fill="CCFFCC"/>
            <w:noWrap/>
            <w:vAlign w:val="center"/>
            <w:hideMark/>
          </w:tcPr>
          <w:p w14:paraId="75D4A18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23 566,45</w:t>
            </w:r>
          </w:p>
        </w:tc>
        <w:tc>
          <w:tcPr>
            <w:tcW w:w="1339" w:type="dxa"/>
            <w:tcBorders>
              <w:top w:val="nil"/>
              <w:left w:val="nil"/>
              <w:bottom w:val="single" w:sz="4" w:space="0" w:color="auto"/>
              <w:right w:val="single" w:sz="4" w:space="0" w:color="auto"/>
            </w:tcBorders>
            <w:shd w:val="clear" w:color="000000" w:fill="CCFFCC"/>
            <w:noWrap/>
            <w:vAlign w:val="center"/>
            <w:hideMark/>
          </w:tcPr>
          <w:p w14:paraId="79469C0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24 273,44</w:t>
            </w:r>
          </w:p>
        </w:tc>
        <w:tc>
          <w:tcPr>
            <w:tcW w:w="1440" w:type="dxa"/>
            <w:tcBorders>
              <w:top w:val="nil"/>
              <w:left w:val="nil"/>
              <w:bottom w:val="single" w:sz="4" w:space="0" w:color="auto"/>
              <w:right w:val="single" w:sz="4" w:space="0" w:color="auto"/>
            </w:tcBorders>
            <w:shd w:val="clear" w:color="000000" w:fill="CCFFCC"/>
            <w:noWrap/>
            <w:vAlign w:val="center"/>
            <w:hideMark/>
          </w:tcPr>
          <w:p w14:paraId="24DC917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-3 390,41</w:t>
            </w:r>
          </w:p>
        </w:tc>
        <w:tc>
          <w:tcPr>
            <w:tcW w:w="1348" w:type="dxa"/>
            <w:tcBorders>
              <w:top w:val="nil"/>
              <w:left w:val="nil"/>
              <w:bottom w:val="single" w:sz="4" w:space="0" w:color="auto"/>
              <w:right w:val="single" w:sz="4" w:space="0" w:color="auto"/>
            </w:tcBorders>
            <w:shd w:val="clear" w:color="000000" w:fill="CCFFCC"/>
            <w:noWrap/>
            <w:vAlign w:val="center"/>
            <w:hideMark/>
          </w:tcPr>
          <w:p w14:paraId="3CC60CE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15 203,32</w:t>
            </w:r>
          </w:p>
        </w:tc>
        <w:tc>
          <w:tcPr>
            <w:tcW w:w="1459" w:type="dxa"/>
            <w:tcBorders>
              <w:top w:val="nil"/>
              <w:left w:val="nil"/>
              <w:bottom w:val="single" w:sz="4" w:space="0" w:color="auto"/>
              <w:right w:val="single" w:sz="4" w:space="0" w:color="auto"/>
            </w:tcBorders>
            <w:shd w:val="clear" w:color="000000" w:fill="CCFFCC"/>
            <w:noWrap/>
            <w:vAlign w:val="center"/>
            <w:hideMark/>
          </w:tcPr>
          <w:p w14:paraId="14E9BF0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CCFFCC"/>
            <w:noWrap/>
            <w:vAlign w:val="center"/>
            <w:hideMark/>
          </w:tcPr>
          <w:p w14:paraId="66514EF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22 619,58</w:t>
            </w:r>
          </w:p>
        </w:tc>
        <w:tc>
          <w:tcPr>
            <w:tcW w:w="1220" w:type="dxa"/>
            <w:tcBorders>
              <w:top w:val="nil"/>
              <w:left w:val="nil"/>
              <w:bottom w:val="single" w:sz="4" w:space="0" w:color="auto"/>
              <w:right w:val="single" w:sz="4" w:space="0" w:color="auto"/>
            </w:tcBorders>
            <w:shd w:val="clear" w:color="000000" w:fill="CCFFCC"/>
            <w:noWrap/>
            <w:vAlign w:val="center"/>
            <w:hideMark/>
          </w:tcPr>
          <w:p w14:paraId="584F767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22 619,58</w:t>
            </w:r>
          </w:p>
        </w:tc>
        <w:tc>
          <w:tcPr>
            <w:tcW w:w="1337" w:type="dxa"/>
            <w:tcBorders>
              <w:top w:val="nil"/>
              <w:left w:val="nil"/>
              <w:bottom w:val="single" w:sz="4" w:space="0" w:color="auto"/>
              <w:right w:val="single" w:sz="4" w:space="0" w:color="auto"/>
            </w:tcBorders>
            <w:shd w:val="clear" w:color="000000" w:fill="CCFFCC"/>
            <w:noWrap/>
            <w:vAlign w:val="center"/>
            <w:hideMark/>
          </w:tcPr>
          <w:p w14:paraId="7B81263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22 619,58</w:t>
            </w:r>
          </w:p>
        </w:tc>
        <w:tc>
          <w:tcPr>
            <w:tcW w:w="2782" w:type="dxa"/>
            <w:vMerge/>
            <w:tcBorders>
              <w:top w:val="nil"/>
              <w:left w:val="single" w:sz="4" w:space="0" w:color="auto"/>
              <w:bottom w:val="nil"/>
              <w:right w:val="single" w:sz="4" w:space="0" w:color="auto"/>
            </w:tcBorders>
            <w:vAlign w:val="center"/>
            <w:hideMark/>
          </w:tcPr>
          <w:p w14:paraId="24A434DF" w14:textId="77777777" w:rsidR="00FA48C7" w:rsidRPr="00974ABF" w:rsidRDefault="00FA48C7" w:rsidP="00D16271">
            <w:pPr>
              <w:rPr>
                <w:rFonts w:ascii="Tahoma" w:hAnsi="Tahoma" w:cs="Tahoma"/>
                <w:sz w:val="13"/>
                <w:szCs w:val="13"/>
              </w:rPr>
            </w:pPr>
          </w:p>
        </w:tc>
      </w:tr>
      <w:tr w:rsidR="00FA48C7" w:rsidRPr="00974ABF" w14:paraId="73458A98" w14:textId="77777777" w:rsidTr="00D16271">
        <w:trPr>
          <w:trHeight w:val="189"/>
          <w:jc w:val="center"/>
        </w:trPr>
        <w:tc>
          <w:tcPr>
            <w:tcW w:w="400" w:type="dxa"/>
            <w:tcBorders>
              <w:top w:val="nil"/>
              <w:left w:val="nil"/>
              <w:bottom w:val="nil"/>
              <w:right w:val="nil"/>
            </w:tcBorders>
            <w:shd w:val="clear" w:color="000000" w:fill="FFFF00"/>
            <w:noWrap/>
            <w:vAlign w:val="center"/>
            <w:hideMark/>
          </w:tcPr>
          <w:p w14:paraId="21122B26"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10E226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2.9.1.2</w:t>
            </w:r>
          </w:p>
        </w:tc>
        <w:tc>
          <w:tcPr>
            <w:tcW w:w="2643" w:type="dxa"/>
            <w:tcBorders>
              <w:top w:val="nil"/>
              <w:left w:val="nil"/>
              <w:bottom w:val="single" w:sz="4" w:space="0" w:color="auto"/>
              <w:right w:val="single" w:sz="4" w:space="0" w:color="auto"/>
            </w:tcBorders>
            <w:shd w:val="clear" w:color="auto" w:fill="auto"/>
            <w:vAlign w:val="center"/>
            <w:hideMark/>
          </w:tcPr>
          <w:p w14:paraId="264A9BD7" w14:textId="77777777" w:rsidR="00FA48C7" w:rsidRPr="00974ABF" w:rsidRDefault="00FA48C7" w:rsidP="00D16271">
            <w:pPr>
              <w:ind w:firstLineChars="300" w:firstLine="390"/>
              <w:rPr>
                <w:rFonts w:ascii="Calibri" w:hAnsi="Calibri" w:cs="Calibri"/>
                <w:color w:val="000000"/>
                <w:sz w:val="13"/>
                <w:szCs w:val="13"/>
              </w:rPr>
            </w:pPr>
            <w:r w:rsidRPr="00974ABF">
              <w:rPr>
                <w:rFonts w:ascii="Calibri" w:hAnsi="Calibri" w:cs="Calibri"/>
                <w:color w:val="000000"/>
                <w:sz w:val="13"/>
                <w:szCs w:val="13"/>
              </w:rPr>
              <w:t>численность АУП</w:t>
            </w:r>
          </w:p>
        </w:tc>
        <w:tc>
          <w:tcPr>
            <w:tcW w:w="1071" w:type="dxa"/>
            <w:tcBorders>
              <w:top w:val="nil"/>
              <w:left w:val="nil"/>
              <w:bottom w:val="single" w:sz="4" w:space="0" w:color="auto"/>
              <w:right w:val="single" w:sz="4" w:space="0" w:color="auto"/>
            </w:tcBorders>
            <w:shd w:val="clear" w:color="auto" w:fill="auto"/>
            <w:vAlign w:val="center"/>
            <w:hideMark/>
          </w:tcPr>
          <w:p w14:paraId="1749597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чел.</w:t>
            </w:r>
          </w:p>
        </w:tc>
        <w:tc>
          <w:tcPr>
            <w:tcW w:w="1357" w:type="dxa"/>
            <w:tcBorders>
              <w:top w:val="nil"/>
              <w:left w:val="nil"/>
              <w:bottom w:val="single" w:sz="4" w:space="0" w:color="auto"/>
              <w:right w:val="single" w:sz="4" w:space="0" w:color="auto"/>
            </w:tcBorders>
            <w:shd w:val="clear" w:color="000000" w:fill="FFFF99"/>
            <w:noWrap/>
            <w:vAlign w:val="center"/>
            <w:hideMark/>
          </w:tcPr>
          <w:p w14:paraId="73F9828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2,00</w:t>
            </w:r>
          </w:p>
        </w:tc>
        <w:tc>
          <w:tcPr>
            <w:tcW w:w="1170" w:type="dxa"/>
            <w:tcBorders>
              <w:top w:val="nil"/>
              <w:left w:val="nil"/>
              <w:bottom w:val="single" w:sz="4" w:space="0" w:color="auto"/>
              <w:right w:val="single" w:sz="4" w:space="0" w:color="auto"/>
            </w:tcBorders>
            <w:shd w:val="clear" w:color="000000" w:fill="FFFF99"/>
            <w:noWrap/>
            <w:vAlign w:val="center"/>
            <w:hideMark/>
          </w:tcPr>
          <w:p w14:paraId="4610F7D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2,80</w:t>
            </w:r>
          </w:p>
        </w:tc>
        <w:tc>
          <w:tcPr>
            <w:tcW w:w="1451" w:type="dxa"/>
            <w:tcBorders>
              <w:top w:val="nil"/>
              <w:left w:val="nil"/>
              <w:bottom w:val="single" w:sz="4" w:space="0" w:color="auto"/>
              <w:right w:val="single" w:sz="4" w:space="0" w:color="auto"/>
            </w:tcBorders>
            <w:shd w:val="clear" w:color="000000" w:fill="FFFF99"/>
            <w:noWrap/>
            <w:vAlign w:val="center"/>
            <w:hideMark/>
          </w:tcPr>
          <w:p w14:paraId="13FFDC2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451" w:type="dxa"/>
            <w:tcBorders>
              <w:top w:val="nil"/>
              <w:left w:val="nil"/>
              <w:bottom w:val="single" w:sz="4" w:space="0" w:color="auto"/>
              <w:right w:val="single" w:sz="4" w:space="0" w:color="auto"/>
            </w:tcBorders>
            <w:shd w:val="clear" w:color="000000" w:fill="FFFF99"/>
            <w:noWrap/>
            <w:vAlign w:val="center"/>
            <w:hideMark/>
          </w:tcPr>
          <w:p w14:paraId="59AC913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170" w:type="dxa"/>
            <w:tcBorders>
              <w:top w:val="nil"/>
              <w:left w:val="nil"/>
              <w:bottom w:val="single" w:sz="4" w:space="0" w:color="auto"/>
              <w:right w:val="single" w:sz="4" w:space="0" w:color="auto"/>
            </w:tcBorders>
            <w:shd w:val="clear" w:color="000000" w:fill="FFFF99"/>
            <w:noWrap/>
            <w:vAlign w:val="center"/>
            <w:hideMark/>
          </w:tcPr>
          <w:p w14:paraId="4C4CB44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2,44</w:t>
            </w:r>
          </w:p>
        </w:tc>
        <w:tc>
          <w:tcPr>
            <w:tcW w:w="1451" w:type="dxa"/>
            <w:tcBorders>
              <w:top w:val="nil"/>
              <w:left w:val="nil"/>
              <w:bottom w:val="single" w:sz="4" w:space="0" w:color="auto"/>
              <w:right w:val="single" w:sz="4" w:space="0" w:color="auto"/>
            </w:tcBorders>
            <w:shd w:val="clear" w:color="000000" w:fill="FFFF99"/>
            <w:noWrap/>
            <w:vAlign w:val="center"/>
            <w:hideMark/>
          </w:tcPr>
          <w:p w14:paraId="35AD60A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339" w:type="dxa"/>
            <w:tcBorders>
              <w:top w:val="nil"/>
              <w:left w:val="nil"/>
              <w:bottom w:val="single" w:sz="4" w:space="0" w:color="auto"/>
              <w:right w:val="single" w:sz="4" w:space="0" w:color="auto"/>
            </w:tcBorders>
            <w:shd w:val="clear" w:color="000000" w:fill="FFFF99"/>
            <w:noWrap/>
            <w:vAlign w:val="center"/>
            <w:hideMark/>
          </w:tcPr>
          <w:p w14:paraId="57611A5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440" w:type="dxa"/>
            <w:tcBorders>
              <w:top w:val="nil"/>
              <w:left w:val="nil"/>
              <w:bottom w:val="single" w:sz="4" w:space="0" w:color="auto"/>
              <w:right w:val="single" w:sz="4" w:space="0" w:color="auto"/>
            </w:tcBorders>
            <w:shd w:val="clear" w:color="000000" w:fill="FFFF99"/>
            <w:noWrap/>
            <w:vAlign w:val="center"/>
            <w:hideMark/>
          </w:tcPr>
          <w:p w14:paraId="433B6BB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0,80</w:t>
            </w:r>
          </w:p>
        </w:tc>
        <w:tc>
          <w:tcPr>
            <w:tcW w:w="1348" w:type="dxa"/>
            <w:tcBorders>
              <w:top w:val="nil"/>
              <w:left w:val="nil"/>
              <w:bottom w:val="single" w:sz="4" w:space="0" w:color="auto"/>
              <w:right w:val="single" w:sz="4" w:space="0" w:color="auto"/>
            </w:tcBorders>
            <w:shd w:val="clear" w:color="000000" w:fill="FFFF99"/>
            <w:noWrap/>
            <w:vAlign w:val="center"/>
            <w:hideMark/>
          </w:tcPr>
          <w:p w14:paraId="59A13B7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2,44</w:t>
            </w:r>
          </w:p>
        </w:tc>
        <w:tc>
          <w:tcPr>
            <w:tcW w:w="1459" w:type="dxa"/>
            <w:tcBorders>
              <w:top w:val="nil"/>
              <w:left w:val="nil"/>
              <w:bottom w:val="single" w:sz="4" w:space="0" w:color="auto"/>
              <w:right w:val="single" w:sz="4" w:space="0" w:color="auto"/>
            </w:tcBorders>
            <w:shd w:val="clear" w:color="000000" w:fill="FFFF99"/>
            <w:noWrap/>
            <w:vAlign w:val="center"/>
            <w:hideMark/>
          </w:tcPr>
          <w:p w14:paraId="1972AC6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36" w:type="dxa"/>
            <w:tcBorders>
              <w:top w:val="nil"/>
              <w:left w:val="nil"/>
              <w:bottom w:val="single" w:sz="4" w:space="0" w:color="auto"/>
              <w:right w:val="single" w:sz="4" w:space="0" w:color="auto"/>
            </w:tcBorders>
            <w:shd w:val="clear" w:color="000000" w:fill="FFFF99"/>
            <w:noWrap/>
            <w:vAlign w:val="center"/>
            <w:hideMark/>
          </w:tcPr>
          <w:p w14:paraId="5F4CCE6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220" w:type="dxa"/>
            <w:tcBorders>
              <w:top w:val="nil"/>
              <w:left w:val="nil"/>
              <w:bottom w:val="single" w:sz="4" w:space="0" w:color="auto"/>
              <w:right w:val="single" w:sz="4" w:space="0" w:color="auto"/>
            </w:tcBorders>
            <w:shd w:val="clear" w:color="000000" w:fill="CCFFCC"/>
            <w:noWrap/>
            <w:vAlign w:val="center"/>
            <w:hideMark/>
          </w:tcPr>
          <w:p w14:paraId="2096F6D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1337" w:type="dxa"/>
            <w:tcBorders>
              <w:top w:val="nil"/>
              <w:left w:val="nil"/>
              <w:bottom w:val="single" w:sz="4" w:space="0" w:color="auto"/>
              <w:right w:val="single" w:sz="4" w:space="0" w:color="auto"/>
            </w:tcBorders>
            <w:shd w:val="clear" w:color="000000" w:fill="CCFFCC"/>
            <w:noWrap/>
            <w:vAlign w:val="center"/>
            <w:hideMark/>
          </w:tcPr>
          <w:p w14:paraId="5A899E5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1,64</w:t>
            </w:r>
          </w:p>
        </w:tc>
        <w:tc>
          <w:tcPr>
            <w:tcW w:w="2782" w:type="dxa"/>
            <w:vMerge/>
            <w:tcBorders>
              <w:top w:val="nil"/>
              <w:left w:val="single" w:sz="4" w:space="0" w:color="auto"/>
              <w:bottom w:val="nil"/>
              <w:right w:val="single" w:sz="4" w:space="0" w:color="auto"/>
            </w:tcBorders>
            <w:vAlign w:val="center"/>
            <w:hideMark/>
          </w:tcPr>
          <w:p w14:paraId="6C8CDEA0" w14:textId="77777777" w:rsidR="00FA48C7" w:rsidRPr="00974ABF" w:rsidRDefault="00FA48C7" w:rsidP="00D16271">
            <w:pPr>
              <w:rPr>
                <w:rFonts w:ascii="Tahoma" w:hAnsi="Tahoma" w:cs="Tahoma"/>
                <w:sz w:val="13"/>
                <w:szCs w:val="13"/>
              </w:rPr>
            </w:pPr>
          </w:p>
        </w:tc>
      </w:tr>
      <w:tr w:rsidR="00FA48C7" w:rsidRPr="00974ABF" w14:paraId="1E58503E" w14:textId="77777777" w:rsidTr="00D16271">
        <w:trPr>
          <w:trHeight w:val="277"/>
          <w:jc w:val="center"/>
        </w:trPr>
        <w:tc>
          <w:tcPr>
            <w:tcW w:w="400" w:type="dxa"/>
            <w:tcBorders>
              <w:top w:val="nil"/>
              <w:left w:val="nil"/>
              <w:bottom w:val="nil"/>
              <w:right w:val="nil"/>
            </w:tcBorders>
            <w:shd w:val="clear" w:color="000000" w:fill="FFFF00"/>
            <w:noWrap/>
            <w:vAlign w:val="center"/>
            <w:hideMark/>
          </w:tcPr>
          <w:p w14:paraId="4DE2EDC4"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5C85E7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2.9.2</w:t>
            </w:r>
          </w:p>
        </w:tc>
        <w:tc>
          <w:tcPr>
            <w:tcW w:w="2643" w:type="dxa"/>
            <w:tcBorders>
              <w:top w:val="nil"/>
              <w:left w:val="nil"/>
              <w:bottom w:val="single" w:sz="4" w:space="0" w:color="auto"/>
              <w:right w:val="single" w:sz="4" w:space="0" w:color="auto"/>
            </w:tcBorders>
            <w:shd w:val="clear" w:color="auto" w:fill="auto"/>
            <w:vAlign w:val="center"/>
            <w:hideMark/>
          </w:tcPr>
          <w:p w14:paraId="42DD6C33"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страховые взносы от заработной платы АУП</w:t>
            </w:r>
          </w:p>
        </w:tc>
        <w:tc>
          <w:tcPr>
            <w:tcW w:w="1071" w:type="dxa"/>
            <w:tcBorders>
              <w:top w:val="nil"/>
              <w:left w:val="nil"/>
              <w:bottom w:val="single" w:sz="4" w:space="0" w:color="auto"/>
              <w:right w:val="single" w:sz="4" w:space="0" w:color="auto"/>
            </w:tcBorders>
            <w:shd w:val="clear" w:color="auto" w:fill="auto"/>
            <w:vAlign w:val="center"/>
            <w:hideMark/>
          </w:tcPr>
          <w:p w14:paraId="438CC05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09BC6F7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136,35</w:t>
            </w:r>
          </w:p>
        </w:tc>
        <w:tc>
          <w:tcPr>
            <w:tcW w:w="1170" w:type="dxa"/>
            <w:tcBorders>
              <w:top w:val="nil"/>
              <w:left w:val="nil"/>
              <w:bottom w:val="single" w:sz="4" w:space="0" w:color="auto"/>
              <w:right w:val="single" w:sz="4" w:space="0" w:color="auto"/>
            </w:tcBorders>
            <w:shd w:val="clear" w:color="000000" w:fill="FFFF99"/>
            <w:noWrap/>
            <w:vAlign w:val="center"/>
            <w:hideMark/>
          </w:tcPr>
          <w:p w14:paraId="1D0D5DE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127,13</w:t>
            </w:r>
          </w:p>
        </w:tc>
        <w:tc>
          <w:tcPr>
            <w:tcW w:w="1451" w:type="dxa"/>
            <w:tcBorders>
              <w:top w:val="nil"/>
              <w:left w:val="nil"/>
              <w:bottom w:val="single" w:sz="4" w:space="0" w:color="auto"/>
              <w:right w:val="single" w:sz="4" w:space="0" w:color="auto"/>
            </w:tcBorders>
            <w:shd w:val="clear" w:color="000000" w:fill="FFFF99"/>
            <w:noWrap/>
            <w:vAlign w:val="center"/>
            <w:hideMark/>
          </w:tcPr>
          <w:p w14:paraId="24D95FA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132,46</w:t>
            </w:r>
          </w:p>
        </w:tc>
        <w:tc>
          <w:tcPr>
            <w:tcW w:w="1451" w:type="dxa"/>
            <w:tcBorders>
              <w:top w:val="nil"/>
              <w:left w:val="nil"/>
              <w:bottom w:val="single" w:sz="4" w:space="0" w:color="auto"/>
              <w:right w:val="single" w:sz="4" w:space="0" w:color="auto"/>
            </w:tcBorders>
            <w:shd w:val="clear" w:color="000000" w:fill="FFFF99"/>
            <w:noWrap/>
            <w:vAlign w:val="center"/>
            <w:hideMark/>
          </w:tcPr>
          <w:p w14:paraId="423794F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136,43</w:t>
            </w:r>
          </w:p>
        </w:tc>
        <w:tc>
          <w:tcPr>
            <w:tcW w:w="1170" w:type="dxa"/>
            <w:tcBorders>
              <w:top w:val="nil"/>
              <w:left w:val="nil"/>
              <w:bottom w:val="single" w:sz="4" w:space="0" w:color="auto"/>
              <w:right w:val="single" w:sz="4" w:space="0" w:color="auto"/>
            </w:tcBorders>
            <w:shd w:val="clear" w:color="000000" w:fill="FFFF99"/>
            <w:noWrap/>
            <w:vAlign w:val="center"/>
            <w:hideMark/>
          </w:tcPr>
          <w:p w14:paraId="695A6E8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263,50</w:t>
            </w:r>
          </w:p>
        </w:tc>
        <w:tc>
          <w:tcPr>
            <w:tcW w:w="1451" w:type="dxa"/>
            <w:tcBorders>
              <w:top w:val="nil"/>
              <w:left w:val="nil"/>
              <w:bottom w:val="single" w:sz="4" w:space="0" w:color="auto"/>
              <w:right w:val="single" w:sz="4" w:space="0" w:color="auto"/>
            </w:tcBorders>
            <w:shd w:val="clear" w:color="000000" w:fill="FFFF99"/>
            <w:noWrap/>
            <w:vAlign w:val="center"/>
            <w:hideMark/>
          </w:tcPr>
          <w:p w14:paraId="4D4FA7C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140,53</w:t>
            </w:r>
          </w:p>
        </w:tc>
        <w:tc>
          <w:tcPr>
            <w:tcW w:w="1339" w:type="dxa"/>
            <w:tcBorders>
              <w:top w:val="nil"/>
              <w:left w:val="nil"/>
              <w:bottom w:val="single" w:sz="4" w:space="0" w:color="auto"/>
              <w:right w:val="single" w:sz="4" w:space="0" w:color="auto"/>
            </w:tcBorders>
            <w:shd w:val="clear" w:color="000000" w:fill="FFFF99"/>
            <w:noWrap/>
            <w:vAlign w:val="center"/>
            <w:hideMark/>
          </w:tcPr>
          <w:p w14:paraId="03E482F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144,74</w:t>
            </w:r>
          </w:p>
        </w:tc>
        <w:tc>
          <w:tcPr>
            <w:tcW w:w="1440" w:type="dxa"/>
            <w:tcBorders>
              <w:top w:val="nil"/>
              <w:left w:val="nil"/>
              <w:bottom w:val="single" w:sz="4" w:space="0" w:color="auto"/>
              <w:right w:val="single" w:sz="4" w:space="0" w:color="auto"/>
            </w:tcBorders>
            <w:shd w:val="clear" w:color="000000" w:fill="FFFF99"/>
            <w:noWrap/>
            <w:vAlign w:val="center"/>
            <w:hideMark/>
          </w:tcPr>
          <w:p w14:paraId="7081195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-9,86</w:t>
            </w:r>
          </w:p>
        </w:tc>
        <w:tc>
          <w:tcPr>
            <w:tcW w:w="1348" w:type="dxa"/>
            <w:tcBorders>
              <w:top w:val="nil"/>
              <w:left w:val="nil"/>
              <w:bottom w:val="single" w:sz="4" w:space="0" w:color="auto"/>
              <w:right w:val="single" w:sz="4" w:space="0" w:color="auto"/>
            </w:tcBorders>
            <w:shd w:val="clear" w:color="000000" w:fill="FFFF99"/>
            <w:noWrap/>
            <w:vAlign w:val="center"/>
            <w:hideMark/>
          </w:tcPr>
          <w:p w14:paraId="23B70A9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134,88</w:t>
            </w:r>
          </w:p>
        </w:tc>
        <w:tc>
          <w:tcPr>
            <w:tcW w:w="1459" w:type="dxa"/>
            <w:tcBorders>
              <w:top w:val="nil"/>
              <w:left w:val="nil"/>
              <w:bottom w:val="single" w:sz="4" w:space="0" w:color="auto"/>
              <w:right w:val="single" w:sz="4" w:space="0" w:color="auto"/>
            </w:tcBorders>
            <w:shd w:val="clear" w:color="000000" w:fill="FFFF99"/>
            <w:noWrap/>
            <w:vAlign w:val="center"/>
            <w:hideMark/>
          </w:tcPr>
          <w:p w14:paraId="401EC60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-9,86</w:t>
            </w:r>
          </w:p>
        </w:tc>
        <w:tc>
          <w:tcPr>
            <w:tcW w:w="1436" w:type="dxa"/>
            <w:tcBorders>
              <w:top w:val="nil"/>
              <w:left w:val="nil"/>
              <w:bottom w:val="single" w:sz="4" w:space="0" w:color="auto"/>
              <w:right w:val="single" w:sz="4" w:space="0" w:color="auto"/>
            </w:tcBorders>
            <w:shd w:val="clear" w:color="000000" w:fill="FFFF99"/>
            <w:noWrap/>
            <w:vAlign w:val="center"/>
            <w:hideMark/>
          </w:tcPr>
          <w:p w14:paraId="77A0060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134,88</w:t>
            </w:r>
          </w:p>
        </w:tc>
        <w:tc>
          <w:tcPr>
            <w:tcW w:w="1220" w:type="dxa"/>
            <w:tcBorders>
              <w:top w:val="nil"/>
              <w:left w:val="nil"/>
              <w:bottom w:val="single" w:sz="4" w:space="0" w:color="auto"/>
              <w:right w:val="single" w:sz="4" w:space="0" w:color="auto"/>
            </w:tcBorders>
            <w:shd w:val="clear" w:color="000000" w:fill="CCFFCC"/>
            <w:noWrap/>
            <w:vAlign w:val="center"/>
            <w:hideMark/>
          </w:tcPr>
          <w:p w14:paraId="51154F8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67,44</w:t>
            </w:r>
          </w:p>
        </w:tc>
        <w:tc>
          <w:tcPr>
            <w:tcW w:w="1337" w:type="dxa"/>
            <w:tcBorders>
              <w:top w:val="nil"/>
              <w:left w:val="nil"/>
              <w:bottom w:val="single" w:sz="4" w:space="0" w:color="auto"/>
              <w:right w:val="single" w:sz="4" w:space="0" w:color="auto"/>
            </w:tcBorders>
            <w:shd w:val="clear" w:color="000000" w:fill="CCFFCC"/>
            <w:noWrap/>
            <w:vAlign w:val="center"/>
            <w:hideMark/>
          </w:tcPr>
          <w:p w14:paraId="3998E56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67,44</w:t>
            </w:r>
          </w:p>
        </w:tc>
        <w:tc>
          <w:tcPr>
            <w:tcW w:w="2782" w:type="dxa"/>
            <w:vMerge/>
            <w:tcBorders>
              <w:top w:val="nil"/>
              <w:left w:val="single" w:sz="4" w:space="0" w:color="auto"/>
              <w:bottom w:val="nil"/>
              <w:right w:val="single" w:sz="4" w:space="0" w:color="auto"/>
            </w:tcBorders>
            <w:vAlign w:val="center"/>
            <w:hideMark/>
          </w:tcPr>
          <w:p w14:paraId="39A587D2" w14:textId="77777777" w:rsidR="00FA48C7" w:rsidRPr="00974ABF" w:rsidRDefault="00FA48C7" w:rsidP="00D16271">
            <w:pPr>
              <w:rPr>
                <w:rFonts w:ascii="Tahoma" w:hAnsi="Tahoma" w:cs="Tahoma"/>
                <w:sz w:val="13"/>
                <w:szCs w:val="13"/>
              </w:rPr>
            </w:pPr>
          </w:p>
        </w:tc>
      </w:tr>
      <w:tr w:rsidR="00FA48C7" w:rsidRPr="00974ABF" w14:paraId="1A3D9676" w14:textId="77777777" w:rsidTr="00D16271">
        <w:trPr>
          <w:trHeight w:val="225"/>
          <w:jc w:val="center"/>
        </w:trPr>
        <w:tc>
          <w:tcPr>
            <w:tcW w:w="400" w:type="dxa"/>
            <w:tcBorders>
              <w:top w:val="nil"/>
              <w:left w:val="nil"/>
              <w:bottom w:val="nil"/>
              <w:right w:val="nil"/>
            </w:tcBorders>
            <w:shd w:val="clear" w:color="000000" w:fill="FFFF00"/>
            <w:noWrap/>
            <w:vAlign w:val="center"/>
            <w:hideMark/>
          </w:tcPr>
          <w:p w14:paraId="3D0B22E8"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F46E39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2.9.6</w:t>
            </w:r>
          </w:p>
        </w:tc>
        <w:tc>
          <w:tcPr>
            <w:tcW w:w="2643" w:type="dxa"/>
            <w:tcBorders>
              <w:top w:val="nil"/>
              <w:left w:val="nil"/>
              <w:bottom w:val="single" w:sz="4" w:space="0" w:color="auto"/>
              <w:right w:val="single" w:sz="4" w:space="0" w:color="auto"/>
            </w:tcBorders>
            <w:shd w:val="clear" w:color="auto" w:fill="auto"/>
            <w:vAlign w:val="center"/>
            <w:hideMark/>
          </w:tcPr>
          <w:p w14:paraId="0D95F25F"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Аренда основных средств</w:t>
            </w:r>
          </w:p>
        </w:tc>
        <w:tc>
          <w:tcPr>
            <w:tcW w:w="1071" w:type="dxa"/>
            <w:tcBorders>
              <w:top w:val="nil"/>
              <w:left w:val="nil"/>
              <w:bottom w:val="single" w:sz="4" w:space="0" w:color="auto"/>
              <w:right w:val="single" w:sz="4" w:space="0" w:color="auto"/>
            </w:tcBorders>
            <w:shd w:val="clear" w:color="auto" w:fill="auto"/>
            <w:vAlign w:val="center"/>
            <w:hideMark/>
          </w:tcPr>
          <w:p w14:paraId="4C7FEA2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624774A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70,10</w:t>
            </w:r>
          </w:p>
        </w:tc>
        <w:tc>
          <w:tcPr>
            <w:tcW w:w="1170" w:type="dxa"/>
            <w:tcBorders>
              <w:top w:val="nil"/>
              <w:left w:val="nil"/>
              <w:bottom w:val="single" w:sz="4" w:space="0" w:color="auto"/>
              <w:right w:val="single" w:sz="4" w:space="0" w:color="auto"/>
            </w:tcBorders>
            <w:shd w:val="clear" w:color="000000" w:fill="FFFF99"/>
            <w:noWrap/>
            <w:vAlign w:val="center"/>
            <w:hideMark/>
          </w:tcPr>
          <w:p w14:paraId="6A52D5E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217,56</w:t>
            </w:r>
          </w:p>
        </w:tc>
        <w:tc>
          <w:tcPr>
            <w:tcW w:w="1451" w:type="dxa"/>
            <w:tcBorders>
              <w:top w:val="nil"/>
              <w:left w:val="nil"/>
              <w:bottom w:val="single" w:sz="4" w:space="0" w:color="auto"/>
              <w:right w:val="single" w:sz="4" w:space="0" w:color="auto"/>
            </w:tcBorders>
            <w:shd w:val="clear" w:color="000000" w:fill="FFFF99"/>
            <w:noWrap/>
            <w:vAlign w:val="center"/>
            <w:hideMark/>
          </w:tcPr>
          <w:p w14:paraId="06E4D15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65,32</w:t>
            </w:r>
          </w:p>
        </w:tc>
        <w:tc>
          <w:tcPr>
            <w:tcW w:w="1451" w:type="dxa"/>
            <w:tcBorders>
              <w:top w:val="nil"/>
              <w:left w:val="nil"/>
              <w:bottom w:val="single" w:sz="4" w:space="0" w:color="auto"/>
              <w:right w:val="single" w:sz="4" w:space="0" w:color="auto"/>
            </w:tcBorders>
            <w:shd w:val="clear" w:color="000000" w:fill="FFFF99"/>
            <w:noWrap/>
            <w:vAlign w:val="center"/>
            <w:hideMark/>
          </w:tcPr>
          <w:p w14:paraId="133FC8F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67,28</w:t>
            </w:r>
          </w:p>
        </w:tc>
        <w:tc>
          <w:tcPr>
            <w:tcW w:w="1170" w:type="dxa"/>
            <w:tcBorders>
              <w:top w:val="nil"/>
              <w:left w:val="nil"/>
              <w:bottom w:val="single" w:sz="4" w:space="0" w:color="auto"/>
              <w:right w:val="single" w:sz="4" w:space="0" w:color="auto"/>
            </w:tcBorders>
            <w:shd w:val="clear" w:color="000000" w:fill="FFFF99"/>
            <w:noWrap/>
            <w:vAlign w:val="center"/>
            <w:hideMark/>
          </w:tcPr>
          <w:p w14:paraId="110D040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156,27</w:t>
            </w:r>
          </w:p>
        </w:tc>
        <w:tc>
          <w:tcPr>
            <w:tcW w:w="1451" w:type="dxa"/>
            <w:tcBorders>
              <w:top w:val="nil"/>
              <w:left w:val="nil"/>
              <w:bottom w:val="single" w:sz="4" w:space="0" w:color="auto"/>
              <w:right w:val="single" w:sz="4" w:space="0" w:color="auto"/>
            </w:tcBorders>
            <w:shd w:val="clear" w:color="000000" w:fill="FFFF99"/>
            <w:noWrap/>
            <w:vAlign w:val="center"/>
            <w:hideMark/>
          </w:tcPr>
          <w:p w14:paraId="3B60035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69,30</w:t>
            </w:r>
          </w:p>
        </w:tc>
        <w:tc>
          <w:tcPr>
            <w:tcW w:w="1339" w:type="dxa"/>
            <w:tcBorders>
              <w:top w:val="nil"/>
              <w:left w:val="nil"/>
              <w:bottom w:val="single" w:sz="4" w:space="0" w:color="auto"/>
              <w:right w:val="single" w:sz="4" w:space="0" w:color="auto"/>
            </w:tcBorders>
            <w:shd w:val="clear" w:color="000000" w:fill="FFFF99"/>
            <w:noWrap/>
            <w:vAlign w:val="center"/>
            <w:hideMark/>
          </w:tcPr>
          <w:p w14:paraId="6D6C098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71,37</w:t>
            </w:r>
          </w:p>
        </w:tc>
        <w:tc>
          <w:tcPr>
            <w:tcW w:w="1440" w:type="dxa"/>
            <w:tcBorders>
              <w:top w:val="nil"/>
              <w:left w:val="nil"/>
              <w:bottom w:val="single" w:sz="4" w:space="0" w:color="auto"/>
              <w:right w:val="single" w:sz="4" w:space="0" w:color="auto"/>
            </w:tcBorders>
            <w:shd w:val="clear" w:color="000000" w:fill="FFFF99"/>
            <w:noWrap/>
            <w:vAlign w:val="center"/>
            <w:hideMark/>
          </w:tcPr>
          <w:p w14:paraId="64B738D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-4,86</w:t>
            </w:r>
          </w:p>
        </w:tc>
        <w:tc>
          <w:tcPr>
            <w:tcW w:w="1348" w:type="dxa"/>
            <w:tcBorders>
              <w:top w:val="nil"/>
              <w:left w:val="nil"/>
              <w:bottom w:val="single" w:sz="4" w:space="0" w:color="auto"/>
              <w:right w:val="single" w:sz="4" w:space="0" w:color="auto"/>
            </w:tcBorders>
            <w:shd w:val="clear" w:color="000000" w:fill="FFFF99"/>
            <w:noWrap/>
            <w:vAlign w:val="center"/>
            <w:hideMark/>
          </w:tcPr>
          <w:p w14:paraId="640D83F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66,51</w:t>
            </w:r>
          </w:p>
        </w:tc>
        <w:tc>
          <w:tcPr>
            <w:tcW w:w="1459" w:type="dxa"/>
            <w:tcBorders>
              <w:top w:val="nil"/>
              <w:left w:val="nil"/>
              <w:bottom w:val="single" w:sz="4" w:space="0" w:color="auto"/>
              <w:right w:val="single" w:sz="4" w:space="0" w:color="auto"/>
            </w:tcBorders>
            <w:shd w:val="clear" w:color="000000" w:fill="FFFF99"/>
            <w:noWrap/>
            <w:vAlign w:val="center"/>
            <w:hideMark/>
          </w:tcPr>
          <w:p w14:paraId="758CD3C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-4,86</w:t>
            </w:r>
          </w:p>
        </w:tc>
        <w:tc>
          <w:tcPr>
            <w:tcW w:w="1436" w:type="dxa"/>
            <w:tcBorders>
              <w:top w:val="nil"/>
              <w:left w:val="nil"/>
              <w:bottom w:val="single" w:sz="4" w:space="0" w:color="auto"/>
              <w:right w:val="single" w:sz="4" w:space="0" w:color="auto"/>
            </w:tcBorders>
            <w:shd w:val="clear" w:color="000000" w:fill="FFFF99"/>
            <w:noWrap/>
            <w:vAlign w:val="center"/>
            <w:hideMark/>
          </w:tcPr>
          <w:p w14:paraId="36A6525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66,51</w:t>
            </w:r>
          </w:p>
        </w:tc>
        <w:tc>
          <w:tcPr>
            <w:tcW w:w="1220" w:type="dxa"/>
            <w:tcBorders>
              <w:top w:val="nil"/>
              <w:left w:val="nil"/>
              <w:bottom w:val="single" w:sz="4" w:space="0" w:color="auto"/>
              <w:right w:val="single" w:sz="4" w:space="0" w:color="auto"/>
            </w:tcBorders>
            <w:shd w:val="clear" w:color="000000" w:fill="CCFFCC"/>
            <w:noWrap/>
            <w:vAlign w:val="center"/>
            <w:hideMark/>
          </w:tcPr>
          <w:p w14:paraId="25B1989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33,26</w:t>
            </w:r>
          </w:p>
        </w:tc>
        <w:tc>
          <w:tcPr>
            <w:tcW w:w="1337" w:type="dxa"/>
            <w:tcBorders>
              <w:top w:val="nil"/>
              <w:left w:val="nil"/>
              <w:bottom w:val="single" w:sz="4" w:space="0" w:color="auto"/>
              <w:right w:val="single" w:sz="4" w:space="0" w:color="auto"/>
            </w:tcBorders>
            <w:shd w:val="clear" w:color="000000" w:fill="CCFFCC"/>
            <w:noWrap/>
            <w:vAlign w:val="center"/>
            <w:hideMark/>
          </w:tcPr>
          <w:p w14:paraId="2938A40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33,26</w:t>
            </w:r>
          </w:p>
        </w:tc>
        <w:tc>
          <w:tcPr>
            <w:tcW w:w="2782" w:type="dxa"/>
            <w:vMerge/>
            <w:tcBorders>
              <w:top w:val="nil"/>
              <w:left w:val="single" w:sz="4" w:space="0" w:color="auto"/>
              <w:bottom w:val="nil"/>
              <w:right w:val="single" w:sz="4" w:space="0" w:color="auto"/>
            </w:tcBorders>
            <w:vAlign w:val="center"/>
            <w:hideMark/>
          </w:tcPr>
          <w:p w14:paraId="7CF9E7C6" w14:textId="77777777" w:rsidR="00FA48C7" w:rsidRPr="00974ABF" w:rsidRDefault="00FA48C7" w:rsidP="00D16271">
            <w:pPr>
              <w:rPr>
                <w:rFonts w:ascii="Tahoma" w:hAnsi="Tahoma" w:cs="Tahoma"/>
                <w:sz w:val="13"/>
                <w:szCs w:val="13"/>
              </w:rPr>
            </w:pPr>
          </w:p>
        </w:tc>
      </w:tr>
      <w:tr w:rsidR="00FA48C7" w:rsidRPr="00974ABF" w14:paraId="1E1F3C45" w14:textId="77777777" w:rsidTr="00D16271">
        <w:trPr>
          <w:trHeight w:val="480"/>
          <w:jc w:val="center"/>
        </w:trPr>
        <w:tc>
          <w:tcPr>
            <w:tcW w:w="400" w:type="dxa"/>
            <w:tcBorders>
              <w:top w:val="nil"/>
              <w:left w:val="nil"/>
              <w:bottom w:val="nil"/>
              <w:right w:val="nil"/>
            </w:tcBorders>
            <w:shd w:val="clear" w:color="000000" w:fill="FFFF00"/>
            <w:noWrap/>
            <w:vAlign w:val="center"/>
            <w:hideMark/>
          </w:tcPr>
          <w:p w14:paraId="47C1E656"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4AE574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2.9.8</w:t>
            </w:r>
          </w:p>
        </w:tc>
        <w:tc>
          <w:tcPr>
            <w:tcW w:w="2643" w:type="dxa"/>
            <w:tcBorders>
              <w:top w:val="nil"/>
              <w:left w:val="nil"/>
              <w:bottom w:val="single" w:sz="4" w:space="0" w:color="auto"/>
              <w:right w:val="single" w:sz="4" w:space="0" w:color="auto"/>
            </w:tcBorders>
            <w:shd w:val="clear" w:color="auto" w:fill="auto"/>
            <w:vAlign w:val="center"/>
            <w:hideMark/>
          </w:tcPr>
          <w:p w14:paraId="5F57C138"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Прочие</w:t>
            </w:r>
          </w:p>
        </w:tc>
        <w:tc>
          <w:tcPr>
            <w:tcW w:w="1071" w:type="dxa"/>
            <w:tcBorders>
              <w:top w:val="nil"/>
              <w:left w:val="nil"/>
              <w:bottom w:val="single" w:sz="4" w:space="0" w:color="auto"/>
              <w:right w:val="single" w:sz="4" w:space="0" w:color="auto"/>
            </w:tcBorders>
            <w:shd w:val="clear" w:color="auto" w:fill="auto"/>
            <w:vAlign w:val="center"/>
            <w:hideMark/>
          </w:tcPr>
          <w:p w14:paraId="449C6D9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40260BE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92,64</w:t>
            </w:r>
          </w:p>
        </w:tc>
        <w:tc>
          <w:tcPr>
            <w:tcW w:w="1170" w:type="dxa"/>
            <w:tcBorders>
              <w:top w:val="nil"/>
              <w:left w:val="nil"/>
              <w:bottom w:val="single" w:sz="4" w:space="0" w:color="auto"/>
              <w:right w:val="single" w:sz="4" w:space="0" w:color="auto"/>
            </w:tcBorders>
            <w:shd w:val="clear" w:color="000000" w:fill="FFFF99"/>
            <w:noWrap/>
            <w:vAlign w:val="center"/>
            <w:hideMark/>
          </w:tcPr>
          <w:p w14:paraId="0EA498E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1 818,05</w:t>
            </w:r>
          </w:p>
        </w:tc>
        <w:tc>
          <w:tcPr>
            <w:tcW w:w="1451" w:type="dxa"/>
            <w:tcBorders>
              <w:top w:val="nil"/>
              <w:left w:val="nil"/>
              <w:bottom w:val="single" w:sz="4" w:space="0" w:color="auto"/>
              <w:right w:val="single" w:sz="4" w:space="0" w:color="auto"/>
            </w:tcBorders>
            <w:shd w:val="clear" w:color="000000" w:fill="FFFF99"/>
            <w:noWrap/>
            <w:vAlign w:val="center"/>
            <w:hideMark/>
          </w:tcPr>
          <w:p w14:paraId="5B89CD6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92,64</w:t>
            </w:r>
          </w:p>
        </w:tc>
        <w:tc>
          <w:tcPr>
            <w:tcW w:w="1451" w:type="dxa"/>
            <w:tcBorders>
              <w:top w:val="nil"/>
              <w:left w:val="nil"/>
              <w:bottom w:val="single" w:sz="4" w:space="0" w:color="auto"/>
              <w:right w:val="single" w:sz="4" w:space="0" w:color="auto"/>
            </w:tcBorders>
            <w:shd w:val="clear" w:color="000000" w:fill="FFFF99"/>
            <w:noWrap/>
            <w:vAlign w:val="center"/>
            <w:hideMark/>
          </w:tcPr>
          <w:p w14:paraId="50999DD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95,42</w:t>
            </w:r>
          </w:p>
        </w:tc>
        <w:tc>
          <w:tcPr>
            <w:tcW w:w="1170" w:type="dxa"/>
            <w:tcBorders>
              <w:top w:val="nil"/>
              <w:left w:val="nil"/>
              <w:bottom w:val="single" w:sz="4" w:space="0" w:color="auto"/>
              <w:right w:val="single" w:sz="4" w:space="0" w:color="auto"/>
            </w:tcBorders>
            <w:shd w:val="clear" w:color="000000" w:fill="FFFF99"/>
            <w:noWrap/>
            <w:vAlign w:val="center"/>
            <w:hideMark/>
          </w:tcPr>
          <w:p w14:paraId="30492E8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2 833,65</w:t>
            </w:r>
          </w:p>
        </w:tc>
        <w:tc>
          <w:tcPr>
            <w:tcW w:w="1451" w:type="dxa"/>
            <w:tcBorders>
              <w:top w:val="nil"/>
              <w:left w:val="nil"/>
              <w:bottom w:val="single" w:sz="4" w:space="0" w:color="auto"/>
              <w:right w:val="single" w:sz="4" w:space="0" w:color="auto"/>
            </w:tcBorders>
            <w:shd w:val="clear" w:color="000000" w:fill="FFFF99"/>
            <w:noWrap/>
            <w:vAlign w:val="center"/>
            <w:hideMark/>
          </w:tcPr>
          <w:p w14:paraId="0289C5D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98,28</w:t>
            </w:r>
          </w:p>
        </w:tc>
        <w:tc>
          <w:tcPr>
            <w:tcW w:w="1339" w:type="dxa"/>
            <w:tcBorders>
              <w:top w:val="nil"/>
              <w:left w:val="nil"/>
              <w:bottom w:val="single" w:sz="4" w:space="0" w:color="auto"/>
              <w:right w:val="single" w:sz="4" w:space="0" w:color="auto"/>
            </w:tcBorders>
            <w:shd w:val="clear" w:color="000000" w:fill="FFFF99"/>
            <w:noWrap/>
            <w:vAlign w:val="center"/>
            <w:hideMark/>
          </w:tcPr>
          <w:p w14:paraId="7A77545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101,23</w:t>
            </w:r>
          </w:p>
        </w:tc>
        <w:tc>
          <w:tcPr>
            <w:tcW w:w="1440" w:type="dxa"/>
            <w:tcBorders>
              <w:top w:val="nil"/>
              <w:left w:val="nil"/>
              <w:bottom w:val="single" w:sz="4" w:space="0" w:color="auto"/>
              <w:right w:val="single" w:sz="4" w:space="0" w:color="auto"/>
            </w:tcBorders>
            <w:shd w:val="clear" w:color="000000" w:fill="FFFF99"/>
            <w:noWrap/>
            <w:vAlign w:val="center"/>
            <w:hideMark/>
          </w:tcPr>
          <w:p w14:paraId="4EEB974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-6,90</w:t>
            </w:r>
          </w:p>
        </w:tc>
        <w:tc>
          <w:tcPr>
            <w:tcW w:w="1348" w:type="dxa"/>
            <w:tcBorders>
              <w:top w:val="nil"/>
              <w:left w:val="nil"/>
              <w:bottom w:val="single" w:sz="4" w:space="0" w:color="auto"/>
              <w:right w:val="single" w:sz="4" w:space="0" w:color="auto"/>
            </w:tcBorders>
            <w:shd w:val="clear" w:color="000000" w:fill="FFFF99"/>
            <w:noWrap/>
            <w:vAlign w:val="center"/>
            <w:hideMark/>
          </w:tcPr>
          <w:p w14:paraId="3F16569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94,33</w:t>
            </w:r>
          </w:p>
        </w:tc>
        <w:tc>
          <w:tcPr>
            <w:tcW w:w="1459" w:type="dxa"/>
            <w:tcBorders>
              <w:top w:val="nil"/>
              <w:left w:val="nil"/>
              <w:bottom w:val="single" w:sz="4" w:space="0" w:color="auto"/>
              <w:right w:val="single" w:sz="4" w:space="0" w:color="auto"/>
            </w:tcBorders>
            <w:shd w:val="clear" w:color="000000" w:fill="FFFF99"/>
            <w:noWrap/>
            <w:vAlign w:val="center"/>
            <w:hideMark/>
          </w:tcPr>
          <w:p w14:paraId="57044DE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-6,90</w:t>
            </w:r>
          </w:p>
        </w:tc>
        <w:tc>
          <w:tcPr>
            <w:tcW w:w="1436" w:type="dxa"/>
            <w:tcBorders>
              <w:top w:val="nil"/>
              <w:left w:val="nil"/>
              <w:bottom w:val="single" w:sz="4" w:space="0" w:color="auto"/>
              <w:right w:val="single" w:sz="4" w:space="0" w:color="auto"/>
            </w:tcBorders>
            <w:shd w:val="clear" w:color="000000" w:fill="FFFF99"/>
            <w:noWrap/>
            <w:vAlign w:val="center"/>
            <w:hideMark/>
          </w:tcPr>
          <w:p w14:paraId="5B2E2EA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94,33</w:t>
            </w:r>
          </w:p>
        </w:tc>
        <w:tc>
          <w:tcPr>
            <w:tcW w:w="1220" w:type="dxa"/>
            <w:tcBorders>
              <w:top w:val="nil"/>
              <w:left w:val="nil"/>
              <w:bottom w:val="single" w:sz="4" w:space="0" w:color="auto"/>
              <w:right w:val="single" w:sz="4" w:space="0" w:color="auto"/>
            </w:tcBorders>
            <w:shd w:val="clear" w:color="000000" w:fill="CCFFCC"/>
            <w:noWrap/>
            <w:vAlign w:val="center"/>
            <w:hideMark/>
          </w:tcPr>
          <w:p w14:paraId="15BF8C7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47,17</w:t>
            </w:r>
          </w:p>
        </w:tc>
        <w:tc>
          <w:tcPr>
            <w:tcW w:w="1337" w:type="dxa"/>
            <w:tcBorders>
              <w:top w:val="nil"/>
              <w:left w:val="nil"/>
              <w:bottom w:val="single" w:sz="4" w:space="0" w:color="auto"/>
              <w:right w:val="single" w:sz="4" w:space="0" w:color="auto"/>
            </w:tcBorders>
            <w:shd w:val="clear" w:color="000000" w:fill="CCFFCC"/>
            <w:noWrap/>
            <w:vAlign w:val="center"/>
            <w:hideMark/>
          </w:tcPr>
          <w:p w14:paraId="707B762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47,17</w:t>
            </w:r>
          </w:p>
        </w:tc>
        <w:tc>
          <w:tcPr>
            <w:tcW w:w="2782" w:type="dxa"/>
            <w:vMerge/>
            <w:tcBorders>
              <w:top w:val="nil"/>
              <w:left w:val="single" w:sz="4" w:space="0" w:color="auto"/>
              <w:bottom w:val="nil"/>
              <w:right w:val="single" w:sz="4" w:space="0" w:color="auto"/>
            </w:tcBorders>
            <w:vAlign w:val="center"/>
            <w:hideMark/>
          </w:tcPr>
          <w:p w14:paraId="4B6FE133" w14:textId="77777777" w:rsidR="00FA48C7" w:rsidRPr="00974ABF" w:rsidRDefault="00FA48C7" w:rsidP="00D16271">
            <w:pPr>
              <w:rPr>
                <w:rFonts w:ascii="Tahoma" w:hAnsi="Tahoma" w:cs="Tahoma"/>
                <w:sz w:val="13"/>
                <w:szCs w:val="13"/>
              </w:rPr>
            </w:pPr>
          </w:p>
        </w:tc>
      </w:tr>
      <w:tr w:rsidR="00FA48C7" w:rsidRPr="00974ABF" w14:paraId="2836561D" w14:textId="77777777" w:rsidTr="00D16271">
        <w:trPr>
          <w:trHeight w:val="84"/>
          <w:jc w:val="center"/>
        </w:trPr>
        <w:tc>
          <w:tcPr>
            <w:tcW w:w="400" w:type="dxa"/>
            <w:tcBorders>
              <w:top w:val="nil"/>
              <w:left w:val="nil"/>
              <w:bottom w:val="nil"/>
              <w:right w:val="nil"/>
            </w:tcBorders>
            <w:shd w:val="clear" w:color="000000" w:fill="00B050"/>
            <w:noWrap/>
            <w:vAlign w:val="center"/>
            <w:hideMark/>
          </w:tcPr>
          <w:p w14:paraId="2F57D54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НР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79D865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2.11</w:t>
            </w:r>
          </w:p>
        </w:tc>
        <w:tc>
          <w:tcPr>
            <w:tcW w:w="2643" w:type="dxa"/>
            <w:tcBorders>
              <w:top w:val="nil"/>
              <w:left w:val="nil"/>
              <w:bottom w:val="single" w:sz="4" w:space="0" w:color="auto"/>
              <w:right w:val="single" w:sz="4" w:space="0" w:color="auto"/>
            </w:tcBorders>
            <w:shd w:val="clear" w:color="auto" w:fill="auto"/>
            <w:vAlign w:val="center"/>
            <w:hideMark/>
          </w:tcPr>
          <w:p w14:paraId="513896DE"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071" w:type="dxa"/>
            <w:tcBorders>
              <w:top w:val="nil"/>
              <w:left w:val="nil"/>
              <w:bottom w:val="single" w:sz="4" w:space="0" w:color="auto"/>
              <w:right w:val="single" w:sz="4" w:space="0" w:color="auto"/>
            </w:tcBorders>
            <w:shd w:val="clear" w:color="auto" w:fill="auto"/>
            <w:vAlign w:val="center"/>
            <w:hideMark/>
          </w:tcPr>
          <w:p w14:paraId="0300B0D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4C8E15E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89,45</w:t>
            </w:r>
          </w:p>
        </w:tc>
        <w:tc>
          <w:tcPr>
            <w:tcW w:w="1170" w:type="dxa"/>
            <w:tcBorders>
              <w:top w:val="nil"/>
              <w:left w:val="nil"/>
              <w:bottom w:val="single" w:sz="4" w:space="0" w:color="auto"/>
              <w:right w:val="single" w:sz="4" w:space="0" w:color="auto"/>
            </w:tcBorders>
            <w:shd w:val="clear" w:color="000000" w:fill="CCFFCC"/>
            <w:noWrap/>
            <w:vAlign w:val="center"/>
            <w:hideMark/>
          </w:tcPr>
          <w:p w14:paraId="01EB364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64,13</w:t>
            </w:r>
          </w:p>
        </w:tc>
        <w:tc>
          <w:tcPr>
            <w:tcW w:w="1451" w:type="dxa"/>
            <w:tcBorders>
              <w:top w:val="nil"/>
              <w:left w:val="nil"/>
              <w:bottom w:val="single" w:sz="4" w:space="0" w:color="auto"/>
              <w:right w:val="single" w:sz="4" w:space="0" w:color="auto"/>
            </w:tcBorders>
            <w:shd w:val="clear" w:color="000000" w:fill="CCFFCC"/>
            <w:noWrap/>
            <w:vAlign w:val="center"/>
            <w:hideMark/>
          </w:tcPr>
          <w:p w14:paraId="378E403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16,85</w:t>
            </w:r>
          </w:p>
        </w:tc>
        <w:tc>
          <w:tcPr>
            <w:tcW w:w="1451" w:type="dxa"/>
            <w:tcBorders>
              <w:top w:val="nil"/>
              <w:left w:val="nil"/>
              <w:bottom w:val="single" w:sz="4" w:space="0" w:color="auto"/>
              <w:right w:val="single" w:sz="4" w:space="0" w:color="auto"/>
            </w:tcBorders>
            <w:shd w:val="clear" w:color="000000" w:fill="CCFFCC"/>
            <w:noWrap/>
            <w:vAlign w:val="center"/>
            <w:hideMark/>
          </w:tcPr>
          <w:p w14:paraId="6741A86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16,85</w:t>
            </w:r>
          </w:p>
        </w:tc>
        <w:tc>
          <w:tcPr>
            <w:tcW w:w="1170" w:type="dxa"/>
            <w:tcBorders>
              <w:top w:val="nil"/>
              <w:left w:val="nil"/>
              <w:bottom w:val="single" w:sz="4" w:space="0" w:color="auto"/>
              <w:right w:val="single" w:sz="4" w:space="0" w:color="auto"/>
            </w:tcBorders>
            <w:shd w:val="clear" w:color="000000" w:fill="CCFFCC"/>
            <w:noWrap/>
            <w:vAlign w:val="center"/>
            <w:hideMark/>
          </w:tcPr>
          <w:p w14:paraId="5CE6CAB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104,37</w:t>
            </w:r>
          </w:p>
        </w:tc>
        <w:tc>
          <w:tcPr>
            <w:tcW w:w="1451" w:type="dxa"/>
            <w:tcBorders>
              <w:top w:val="nil"/>
              <w:left w:val="nil"/>
              <w:bottom w:val="single" w:sz="4" w:space="0" w:color="auto"/>
              <w:right w:val="single" w:sz="4" w:space="0" w:color="auto"/>
            </w:tcBorders>
            <w:shd w:val="clear" w:color="000000" w:fill="CCFFCC"/>
            <w:noWrap/>
            <w:vAlign w:val="center"/>
            <w:hideMark/>
          </w:tcPr>
          <w:p w14:paraId="1CFBB10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16,85</w:t>
            </w:r>
          </w:p>
        </w:tc>
        <w:tc>
          <w:tcPr>
            <w:tcW w:w="1339" w:type="dxa"/>
            <w:tcBorders>
              <w:top w:val="nil"/>
              <w:left w:val="nil"/>
              <w:bottom w:val="single" w:sz="4" w:space="0" w:color="auto"/>
              <w:right w:val="single" w:sz="4" w:space="0" w:color="auto"/>
            </w:tcBorders>
            <w:shd w:val="clear" w:color="000000" w:fill="CCFFCC"/>
            <w:noWrap/>
            <w:vAlign w:val="center"/>
            <w:hideMark/>
          </w:tcPr>
          <w:p w14:paraId="7EC2947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16,85</w:t>
            </w:r>
          </w:p>
        </w:tc>
        <w:tc>
          <w:tcPr>
            <w:tcW w:w="1440" w:type="dxa"/>
            <w:tcBorders>
              <w:top w:val="nil"/>
              <w:left w:val="nil"/>
              <w:bottom w:val="single" w:sz="4" w:space="0" w:color="auto"/>
              <w:right w:val="single" w:sz="4" w:space="0" w:color="auto"/>
            </w:tcBorders>
            <w:shd w:val="clear" w:color="000000" w:fill="CCFFCC"/>
            <w:noWrap/>
            <w:vAlign w:val="center"/>
            <w:hideMark/>
          </w:tcPr>
          <w:p w14:paraId="09C63A9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12,73</w:t>
            </w:r>
          </w:p>
        </w:tc>
        <w:tc>
          <w:tcPr>
            <w:tcW w:w="1348" w:type="dxa"/>
            <w:tcBorders>
              <w:top w:val="nil"/>
              <w:left w:val="nil"/>
              <w:bottom w:val="single" w:sz="4" w:space="0" w:color="auto"/>
              <w:right w:val="single" w:sz="4" w:space="0" w:color="auto"/>
            </w:tcBorders>
            <w:shd w:val="clear" w:color="000000" w:fill="CCFFCC"/>
            <w:noWrap/>
            <w:vAlign w:val="center"/>
            <w:hideMark/>
          </w:tcPr>
          <w:p w14:paraId="14C1ECC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29,58</w:t>
            </w:r>
          </w:p>
        </w:tc>
        <w:tc>
          <w:tcPr>
            <w:tcW w:w="1459" w:type="dxa"/>
            <w:tcBorders>
              <w:top w:val="nil"/>
              <w:left w:val="nil"/>
              <w:bottom w:val="single" w:sz="4" w:space="0" w:color="auto"/>
              <w:right w:val="single" w:sz="4" w:space="0" w:color="auto"/>
            </w:tcBorders>
            <w:shd w:val="clear" w:color="000000" w:fill="CCFFCC"/>
            <w:noWrap/>
            <w:vAlign w:val="center"/>
            <w:hideMark/>
          </w:tcPr>
          <w:p w14:paraId="6EA62E5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12,58</w:t>
            </w:r>
          </w:p>
        </w:tc>
        <w:tc>
          <w:tcPr>
            <w:tcW w:w="1436" w:type="dxa"/>
            <w:tcBorders>
              <w:top w:val="nil"/>
              <w:left w:val="nil"/>
              <w:bottom w:val="single" w:sz="4" w:space="0" w:color="auto"/>
              <w:right w:val="single" w:sz="4" w:space="0" w:color="auto"/>
            </w:tcBorders>
            <w:shd w:val="clear" w:color="000000" w:fill="CCFFCC"/>
            <w:noWrap/>
            <w:vAlign w:val="center"/>
            <w:hideMark/>
          </w:tcPr>
          <w:p w14:paraId="784BBBF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29,43</w:t>
            </w:r>
          </w:p>
        </w:tc>
        <w:tc>
          <w:tcPr>
            <w:tcW w:w="1220" w:type="dxa"/>
            <w:tcBorders>
              <w:top w:val="nil"/>
              <w:left w:val="nil"/>
              <w:bottom w:val="single" w:sz="4" w:space="0" w:color="auto"/>
              <w:right w:val="single" w:sz="4" w:space="0" w:color="auto"/>
            </w:tcBorders>
            <w:shd w:val="clear" w:color="000000" w:fill="CCFFCC"/>
            <w:noWrap/>
            <w:vAlign w:val="center"/>
            <w:hideMark/>
          </w:tcPr>
          <w:p w14:paraId="0C767A7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14,71</w:t>
            </w:r>
          </w:p>
        </w:tc>
        <w:tc>
          <w:tcPr>
            <w:tcW w:w="1337" w:type="dxa"/>
            <w:tcBorders>
              <w:top w:val="nil"/>
              <w:left w:val="nil"/>
              <w:bottom w:val="single" w:sz="4" w:space="0" w:color="auto"/>
              <w:right w:val="single" w:sz="4" w:space="0" w:color="auto"/>
            </w:tcBorders>
            <w:shd w:val="clear" w:color="000000" w:fill="CCFFCC"/>
            <w:noWrap/>
            <w:vAlign w:val="center"/>
            <w:hideMark/>
          </w:tcPr>
          <w:p w14:paraId="38445C8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14,71</w:t>
            </w:r>
          </w:p>
        </w:tc>
        <w:tc>
          <w:tcPr>
            <w:tcW w:w="2782" w:type="dxa"/>
            <w:tcBorders>
              <w:top w:val="nil"/>
              <w:left w:val="nil"/>
              <w:bottom w:val="single" w:sz="4" w:space="0" w:color="auto"/>
              <w:right w:val="nil"/>
            </w:tcBorders>
            <w:shd w:val="clear" w:color="000000" w:fill="FFFF99"/>
            <w:vAlign w:val="center"/>
            <w:hideMark/>
          </w:tcPr>
          <w:p w14:paraId="319E7D3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542D5048" w14:textId="77777777" w:rsidTr="00D16271">
        <w:trPr>
          <w:trHeight w:val="555"/>
          <w:jc w:val="center"/>
        </w:trPr>
        <w:tc>
          <w:tcPr>
            <w:tcW w:w="400" w:type="dxa"/>
            <w:tcBorders>
              <w:top w:val="nil"/>
              <w:left w:val="nil"/>
              <w:bottom w:val="nil"/>
              <w:right w:val="nil"/>
            </w:tcBorders>
            <w:shd w:val="clear" w:color="000000" w:fill="00B050"/>
            <w:noWrap/>
            <w:vAlign w:val="center"/>
            <w:hideMark/>
          </w:tcPr>
          <w:p w14:paraId="479253AD"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НР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3A0F61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2.11.3</w:t>
            </w:r>
          </w:p>
        </w:tc>
        <w:tc>
          <w:tcPr>
            <w:tcW w:w="2643" w:type="dxa"/>
            <w:tcBorders>
              <w:top w:val="nil"/>
              <w:left w:val="nil"/>
              <w:bottom w:val="single" w:sz="4" w:space="0" w:color="auto"/>
              <w:right w:val="single" w:sz="4" w:space="0" w:color="auto"/>
            </w:tcBorders>
            <w:shd w:val="clear" w:color="auto" w:fill="auto"/>
            <w:vAlign w:val="center"/>
            <w:hideMark/>
          </w:tcPr>
          <w:p w14:paraId="610D3C20" w14:textId="77777777" w:rsidR="00FA48C7" w:rsidRPr="00974ABF" w:rsidRDefault="00FA48C7" w:rsidP="00D16271">
            <w:pPr>
              <w:ind w:firstLineChars="100" w:firstLine="130"/>
              <w:rPr>
                <w:rFonts w:ascii="Calibri" w:hAnsi="Calibri" w:cs="Calibri"/>
                <w:color w:val="000000"/>
                <w:sz w:val="13"/>
                <w:szCs w:val="13"/>
              </w:rPr>
            </w:pPr>
            <w:r w:rsidRPr="00974ABF">
              <w:rPr>
                <w:rFonts w:ascii="Calibri" w:hAnsi="Calibri" w:cs="Calibri"/>
                <w:color w:val="000000"/>
                <w:sz w:val="13"/>
                <w:szCs w:val="13"/>
              </w:rPr>
              <w:t xml:space="preserve">   транспортный налог</w:t>
            </w:r>
          </w:p>
        </w:tc>
        <w:tc>
          <w:tcPr>
            <w:tcW w:w="1071" w:type="dxa"/>
            <w:tcBorders>
              <w:top w:val="nil"/>
              <w:left w:val="nil"/>
              <w:bottom w:val="single" w:sz="4" w:space="0" w:color="auto"/>
              <w:right w:val="single" w:sz="4" w:space="0" w:color="auto"/>
            </w:tcBorders>
            <w:shd w:val="clear" w:color="auto" w:fill="auto"/>
            <w:vAlign w:val="center"/>
            <w:hideMark/>
          </w:tcPr>
          <w:p w14:paraId="53C86FD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4B7676B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1AB664B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1,81</w:t>
            </w:r>
          </w:p>
        </w:tc>
        <w:tc>
          <w:tcPr>
            <w:tcW w:w="1451" w:type="dxa"/>
            <w:tcBorders>
              <w:top w:val="nil"/>
              <w:left w:val="nil"/>
              <w:bottom w:val="single" w:sz="4" w:space="0" w:color="auto"/>
              <w:right w:val="single" w:sz="4" w:space="0" w:color="auto"/>
            </w:tcBorders>
            <w:shd w:val="clear" w:color="000000" w:fill="FFFF99"/>
            <w:noWrap/>
            <w:vAlign w:val="center"/>
            <w:hideMark/>
          </w:tcPr>
          <w:p w14:paraId="6242867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2D2D4FB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3E58A43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12,58</w:t>
            </w:r>
          </w:p>
        </w:tc>
        <w:tc>
          <w:tcPr>
            <w:tcW w:w="1451" w:type="dxa"/>
            <w:tcBorders>
              <w:top w:val="nil"/>
              <w:left w:val="nil"/>
              <w:bottom w:val="single" w:sz="4" w:space="0" w:color="auto"/>
              <w:right w:val="single" w:sz="4" w:space="0" w:color="auto"/>
            </w:tcBorders>
            <w:shd w:val="clear" w:color="000000" w:fill="FFFF99"/>
            <w:noWrap/>
            <w:vAlign w:val="center"/>
            <w:hideMark/>
          </w:tcPr>
          <w:p w14:paraId="69A14977"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6B8C58D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0239C8B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12,58</w:t>
            </w:r>
          </w:p>
        </w:tc>
        <w:tc>
          <w:tcPr>
            <w:tcW w:w="1348" w:type="dxa"/>
            <w:tcBorders>
              <w:top w:val="nil"/>
              <w:left w:val="nil"/>
              <w:bottom w:val="single" w:sz="4" w:space="0" w:color="auto"/>
              <w:right w:val="single" w:sz="4" w:space="0" w:color="auto"/>
            </w:tcBorders>
            <w:shd w:val="clear" w:color="000000" w:fill="FFFF99"/>
            <w:noWrap/>
            <w:vAlign w:val="center"/>
            <w:hideMark/>
          </w:tcPr>
          <w:p w14:paraId="7DD5D16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12,58</w:t>
            </w:r>
          </w:p>
        </w:tc>
        <w:tc>
          <w:tcPr>
            <w:tcW w:w="1459" w:type="dxa"/>
            <w:tcBorders>
              <w:top w:val="nil"/>
              <w:left w:val="nil"/>
              <w:bottom w:val="single" w:sz="4" w:space="0" w:color="auto"/>
              <w:right w:val="single" w:sz="4" w:space="0" w:color="auto"/>
            </w:tcBorders>
            <w:shd w:val="clear" w:color="000000" w:fill="FFFF99"/>
            <w:noWrap/>
            <w:vAlign w:val="center"/>
            <w:hideMark/>
          </w:tcPr>
          <w:p w14:paraId="0ECF036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12,58</w:t>
            </w:r>
          </w:p>
        </w:tc>
        <w:tc>
          <w:tcPr>
            <w:tcW w:w="1436" w:type="dxa"/>
            <w:tcBorders>
              <w:top w:val="nil"/>
              <w:left w:val="nil"/>
              <w:bottom w:val="single" w:sz="4" w:space="0" w:color="auto"/>
              <w:right w:val="single" w:sz="4" w:space="0" w:color="auto"/>
            </w:tcBorders>
            <w:shd w:val="clear" w:color="000000" w:fill="FFFF99"/>
            <w:noWrap/>
            <w:vAlign w:val="center"/>
            <w:hideMark/>
          </w:tcPr>
          <w:p w14:paraId="36C1A28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12,58</w:t>
            </w:r>
          </w:p>
        </w:tc>
        <w:tc>
          <w:tcPr>
            <w:tcW w:w="1220" w:type="dxa"/>
            <w:tcBorders>
              <w:top w:val="nil"/>
              <w:left w:val="nil"/>
              <w:bottom w:val="single" w:sz="4" w:space="0" w:color="auto"/>
              <w:right w:val="single" w:sz="4" w:space="0" w:color="auto"/>
            </w:tcBorders>
            <w:shd w:val="clear" w:color="000000" w:fill="CCFFCC"/>
            <w:noWrap/>
            <w:vAlign w:val="center"/>
            <w:hideMark/>
          </w:tcPr>
          <w:p w14:paraId="3D855D1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6,29</w:t>
            </w:r>
          </w:p>
        </w:tc>
        <w:tc>
          <w:tcPr>
            <w:tcW w:w="1337" w:type="dxa"/>
            <w:tcBorders>
              <w:top w:val="nil"/>
              <w:left w:val="nil"/>
              <w:bottom w:val="single" w:sz="4" w:space="0" w:color="auto"/>
              <w:right w:val="single" w:sz="4" w:space="0" w:color="auto"/>
            </w:tcBorders>
            <w:shd w:val="clear" w:color="000000" w:fill="CCFFCC"/>
            <w:noWrap/>
            <w:vAlign w:val="center"/>
            <w:hideMark/>
          </w:tcPr>
          <w:p w14:paraId="4051878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6,29</w:t>
            </w:r>
          </w:p>
        </w:tc>
        <w:tc>
          <w:tcPr>
            <w:tcW w:w="2782" w:type="dxa"/>
            <w:tcBorders>
              <w:top w:val="nil"/>
              <w:left w:val="nil"/>
              <w:bottom w:val="single" w:sz="4" w:space="0" w:color="auto"/>
              <w:right w:val="nil"/>
            </w:tcBorders>
            <w:shd w:val="clear" w:color="000000" w:fill="FFFF99"/>
            <w:vAlign w:val="center"/>
            <w:hideMark/>
          </w:tcPr>
          <w:p w14:paraId="12C96B7D"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в соответсии с фактом 2018, в доле 0,61.</w:t>
            </w:r>
          </w:p>
        </w:tc>
      </w:tr>
      <w:tr w:rsidR="00FA48C7" w:rsidRPr="00974ABF" w14:paraId="255D666B" w14:textId="77777777" w:rsidTr="00D16271">
        <w:trPr>
          <w:trHeight w:val="94"/>
          <w:jc w:val="center"/>
        </w:trPr>
        <w:tc>
          <w:tcPr>
            <w:tcW w:w="400" w:type="dxa"/>
            <w:tcBorders>
              <w:top w:val="nil"/>
              <w:left w:val="nil"/>
              <w:bottom w:val="nil"/>
              <w:right w:val="nil"/>
            </w:tcBorders>
            <w:shd w:val="clear" w:color="000000" w:fill="00B050"/>
            <w:noWrap/>
            <w:vAlign w:val="center"/>
            <w:hideMark/>
          </w:tcPr>
          <w:p w14:paraId="696DCAFF"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lastRenderedPageBreak/>
              <w:t>НР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411879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2.11.5</w:t>
            </w:r>
          </w:p>
        </w:tc>
        <w:tc>
          <w:tcPr>
            <w:tcW w:w="2643" w:type="dxa"/>
            <w:tcBorders>
              <w:top w:val="nil"/>
              <w:left w:val="nil"/>
              <w:bottom w:val="single" w:sz="4" w:space="0" w:color="auto"/>
              <w:right w:val="single" w:sz="4" w:space="0" w:color="auto"/>
            </w:tcBorders>
            <w:shd w:val="clear" w:color="auto" w:fill="auto"/>
            <w:vAlign w:val="center"/>
            <w:hideMark/>
          </w:tcPr>
          <w:p w14:paraId="1F8C1F86"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071" w:type="dxa"/>
            <w:tcBorders>
              <w:top w:val="nil"/>
              <w:left w:val="nil"/>
              <w:bottom w:val="single" w:sz="4" w:space="0" w:color="auto"/>
              <w:right w:val="single" w:sz="4" w:space="0" w:color="auto"/>
            </w:tcBorders>
            <w:shd w:val="clear" w:color="auto" w:fill="auto"/>
            <w:vAlign w:val="center"/>
            <w:hideMark/>
          </w:tcPr>
          <w:p w14:paraId="5DA225D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3092212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89,45</w:t>
            </w:r>
          </w:p>
        </w:tc>
        <w:tc>
          <w:tcPr>
            <w:tcW w:w="1170" w:type="dxa"/>
            <w:tcBorders>
              <w:top w:val="nil"/>
              <w:left w:val="nil"/>
              <w:bottom w:val="single" w:sz="4" w:space="0" w:color="auto"/>
              <w:right w:val="single" w:sz="4" w:space="0" w:color="auto"/>
            </w:tcBorders>
            <w:shd w:val="clear" w:color="000000" w:fill="FFFF99"/>
            <w:noWrap/>
            <w:vAlign w:val="center"/>
            <w:hideMark/>
          </w:tcPr>
          <w:p w14:paraId="710F185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62,32</w:t>
            </w:r>
          </w:p>
        </w:tc>
        <w:tc>
          <w:tcPr>
            <w:tcW w:w="1451" w:type="dxa"/>
            <w:tcBorders>
              <w:top w:val="nil"/>
              <w:left w:val="nil"/>
              <w:bottom w:val="single" w:sz="4" w:space="0" w:color="auto"/>
              <w:right w:val="single" w:sz="4" w:space="0" w:color="auto"/>
            </w:tcBorders>
            <w:shd w:val="clear" w:color="000000" w:fill="FFFF99"/>
            <w:noWrap/>
            <w:vAlign w:val="center"/>
            <w:hideMark/>
          </w:tcPr>
          <w:p w14:paraId="6B263B9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16,85</w:t>
            </w:r>
          </w:p>
        </w:tc>
        <w:tc>
          <w:tcPr>
            <w:tcW w:w="1451" w:type="dxa"/>
            <w:tcBorders>
              <w:top w:val="nil"/>
              <w:left w:val="nil"/>
              <w:bottom w:val="single" w:sz="4" w:space="0" w:color="auto"/>
              <w:right w:val="single" w:sz="4" w:space="0" w:color="auto"/>
            </w:tcBorders>
            <w:shd w:val="clear" w:color="000000" w:fill="FFFF99"/>
            <w:noWrap/>
            <w:vAlign w:val="center"/>
            <w:hideMark/>
          </w:tcPr>
          <w:p w14:paraId="34C801B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16,85</w:t>
            </w:r>
          </w:p>
        </w:tc>
        <w:tc>
          <w:tcPr>
            <w:tcW w:w="1170" w:type="dxa"/>
            <w:tcBorders>
              <w:top w:val="nil"/>
              <w:left w:val="nil"/>
              <w:bottom w:val="single" w:sz="4" w:space="0" w:color="auto"/>
              <w:right w:val="single" w:sz="4" w:space="0" w:color="auto"/>
            </w:tcBorders>
            <w:shd w:val="clear" w:color="000000" w:fill="FFFF99"/>
            <w:noWrap/>
            <w:vAlign w:val="center"/>
            <w:hideMark/>
          </w:tcPr>
          <w:p w14:paraId="77F6B3CD"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91,79</w:t>
            </w:r>
          </w:p>
        </w:tc>
        <w:tc>
          <w:tcPr>
            <w:tcW w:w="1451" w:type="dxa"/>
            <w:tcBorders>
              <w:top w:val="nil"/>
              <w:left w:val="nil"/>
              <w:bottom w:val="single" w:sz="4" w:space="0" w:color="auto"/>
              <w:right w:val="single" w:sz="4" w:space="0" w:color="auto"/>
            </w:tcBorders>
            <w:shd w:val="clear" w:color="000000" w:fill="FFFF99"/>
            <w:noWrap/>
            <w:vAlign w:val="center"/>
            <w:hideMark/>
          </w:tcPr>
          <w:p w14:paraId="4E5CB602"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16,85</w:t>
            </w:r>
          </w:p>
        </w:tc>
        <w:tc>
          <w:tcPr>
            <w:tcW w:w="1339" w:type="dxa"/>
            <w:tcBorders>
              <w:top w:val="nil"/>
              <w:left w:val="nil"/>
              <w:bottom w:val="single" w:sz="4" w:space="0" w:color="auto"/>
              <w:right w:val="single" w:sz="4" w:space="0" w:color="auto"/>
            </w:tcBorders>
            <w:shd w:val="clear" w:color="000000" w:fill="FFFF99"/>
            <w:noWrap/>
            <w:vAlign w:val="center"/>
            <w:hideMark/>
          </w:tcPr>
          <w:p w14:paraId="55BF525A"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16,85</w:t>
            </w:r>
          </w:p>
        </w:tc>
        <w:tc>
          <w:tcPr>
            <w:tcW w:w="1440" w:type="dxa"/>
            <w:tcBorders>
              <w:top w:val="nil"/>
              <w:left w:val="nil"/>
              <w:bottom w:val="single" w:sz="4" w:space="0" w:color="auto"/>
              <w:right w:val="single" w:sz="4" w:space="0" w:color="auto"/>
            </w:tcBorders>
            <w:shd w:val="clear" w:color="000000" w:fill="FFFF99"/>
            <w:noWrap/>
            <w:vAlign w:val="center"/>
            <w:hideMark/>
          </w:tcPr>
          <w:p w14:paraId="27C7288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0,15</w:t>
            </w:r>
          </w:p>
        </w:tc>
        <w:tc>
          <w:tcPr>
            <w:tcW w:w="1348" w:type="dxa"/>
            <w:tcBorders>
              <w:top w:val="nil"/>
              <w:left w:val="nil"/>
              <w:bottom w:val="single" w:sz="4" w:space="0" w:color="auto"/>
              <w:right w:val="single" w:sz="4" w:space="0" w:color="auto"/>
            </w:tcBorders>
            <w:shd w:val="clear" w:color="000000" w:fill="FFFF99"/>
            <w:noWrap/>
            <w:vAlign w:val="center"/>
            <w:hideMark/>
          </w:tcPr>
          <w:p w14:paraId="1E6B8B9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17,00</w:t>
            </w:r>
          </w:p>
        </w:tc>
        <w:tc>
          <w:tcPr>
            <w:tcW w:w="1459" w:type="dxa"/>
            <w:tcBorders>
              <w:top w:val="nil"/>
              <w:left w:val="nil"/>
              <w:bottom w:val="single" w:sz="4" w:space="0" w:color="auto"/>
              <w:right w:val="single" w:sz="4" w:space="0" w:color="auto"/>
            </w:tcBorders>
            <w:shd w:val="clear" w:color="000000" w:fill="FFFF99"/>
            <w:noWrap/>
            <w:vAlign w:val="center"/>
            <w:hideMark/>
          </w:tcPr>
          <w:p w14:paraId="1ED77FB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36" w:type="dxa"/>
            <w:tcBorders>
              <w:top w:val="nil"/>
              <w:left w:val="nil"/>
              <w:bottom w:val="single" w:sz="4" w:space="0" w:color="auto"/>
              <w:right w:val="single" w:sz="4" w:space="0" w:color="auto"/>
            </w:tcBorders>
            <w:shd w:val="clear" w:color="000000" w:fill="FFFF99"/>
            <w:noWrap/>
            <w:vAlign w:val="center"/>
            <w:hideMark/>
          </w:tcPr>
          <w:p w14:paraId="4C4C6BF9"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16,85</w:t>
            </w:r>
          </w:p>
        </w:tc>
        <w:tc>
          <w:tcPr>
            <w:tcW w:w="1220" w:type="dxa"/>
            <w:tcBorders>
              <w:top w:val="nil"/>
              <w:left w:val="nil"/>
              <w:bottom w:val="single" w:sz="4" w:space="0" w:color="auto"/>
              <w:right w:val="single" w:sz="4" w:space="0" w:color="auto"/>
            </w:tcBorders>
            <w:shd w:val="clear" w:color="000000" w:fill="CCFFCC"/>
            <w:noWrap/>
            <w:vAlign w:val="center"/>
            <w:hideMark/>
          </w:tcPr>
          <w:p w14:paraId="2AD7020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8,42</w:t>
            </w:r>
          </w:p>
        </w:tc>
        <w:tc>
          <w:tcPr>
            <w:tcW w:w="1337" w:type="dxa"/>
            <w:tcBorders>
              <w:top w:val="nil"/>
              <w:left w:val="nil"/>
              <w:bottom w:val="single" w:sz="4" w:space="0" w:color="auto"/>
              <w:right w:val="single" w:sz="4" w:space="0" w:color="auto"/>
            </w:tcBorders>
            <w:shd w:val="clear" w:color="000000" w:fill="CCFFCC"/>
            <w:noWrap/>
            <w:vAlign w:val="center"/>
            <w:hideMark/>
          </w:tcPr>
          <w:p w14:paraId="1575A6D4"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8,42</w:t>
            </w:r>
          </w:p>
        </w:tc>
        <w:tc>
          <w:tcPr>
            <w:tcW w:w="2782" w:type="dxa"/>
            <w:tcBorders>
              <w:top w:val="nil"/>
              <w:left w:val="nil"/>
              <w:bottom w:val="single" w:sz="4" w:space="0" w:color="auto"/>
              <w:right w:val="nil"/>
            </w:tcBorders>
            <w:shd w:val="clear" w:color="000000" w:fill="FFFF99"/>
            <w:vAlign w:val="center"/>
            <w:hideMark/>
          </w:tcPr>
          <w:p w14:paraId="5D8DD626"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13F159D7" w14:textId="77777777" w:rsidTr="00D16271">
        <w:trPr>
          <w:trHeight w:val="2247"/>
          <w:jc w:val="center"/>
        </w:trPr>
        <w:tc>
          <w:tcPr>
            <w:tcW w:w="400" w:type="dxa"/>
            <w:tcBorders>
              <w:top w:val="nil"/>
              <w:left w:val="nil"/>
              <w:bottom w:val="nil"/>
              <w:right w:val="nil"/>
            </w:tcBorders>
            <w:shd w:val="clear" w:color="000000" w:fill="FFFF00"/>
            <w:noWrap/>
            <w:vAlign w:val="center"/>
            <w:hideMark/>
          </w:tcPr>
          <w:p w14:paraId="0B2EDEF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02C067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2.12</w:t>
            </w:r>
          </w:p>
        </w:tc>
        <w:tc>
          <w:tcPr>
            <w:tcW w:w="2643" w:type="dxa"/>
            <w:tcBorders>
              <w:top w:val="nil"/>
              <w:left w:val="nil"/>
              <w:bottom w:val="single" w:sz="4" w:space="0" w:color="auto"/>
              <w:right w:val="single" w:sz="4" w:space="0" w:color="auto"/>
            </w:tcBorders>
            <w:shd w:val="clear" w:color="auto" w:fill="auto"/>
            <w:vAlign w:val="center"/>
            <w:hideMark/>
          </w:tcPr>
          <w:p w14:paraId="53FFE1AF"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Расходы на ГСМ (или/и расходы на аренду спецтехники)</w:t>
            </w:r>
          </w:p>
        </w:tc>
        <w:tc>
          <w:tcPr>
            <w:tcW w:w="1071" w:type="dxa"/>
            <w:tcBorders>
              <w:top w:val="nil"/>
              <w:left w:val="nil"/>
              <w:bottom w:val="single" w:sz="4" w:space="0" w:color="auto"/>
              <w:right w:val="single" w:sz="4" w:space="0" w:color="auto"/>
            </w:tcBorders>
            <w:shd w:val="clear" w:color="auto" w:fill="auto"/>
            <w:vAlign w:val="center"/>
            <w:hideMark/>
          </w:tcPr>
          <w:p w14:paraId="1A81DF1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0358AAD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1 460,00</w:t>
            </w:r>
          </w:p>
        </w:tc>
        <w:tc>
          <w:tcPr>
            <w:tcW w:w="1170" w:type="dxa"/>
            <w:tcBorders>
              <w:top w:val="nil"/>
              <w:left w:val="nil"/>
              <w:bottom w:val="single" w:sz="4" w:space="0" w:color="auto"/>
              <w:right w:val="single" w:sz="4" w:space="0" w:color="auto"/>
            </w:tcBorders>
            <w:shd w:val="clear" w:color="000000" w:fill="FFFF99"/>
            <w:noWrap/>
            <w:vAlign w:val="center"/>
            <w:hideMark/>
          </w:tcPr>
          <w:p w14:paraId="7B9E84A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229,46</w:t>
            </w:r>
          </w:p>
        </w:tc>
        <w:tc>
          <w:tcPr>
            <w:tcW w:w="1451" w:type="dxa"/>
            <w:tcBorders>
              <w:top w:val="nil"/>
              <w:left w:val="nil"/>
              <w:bottom w:val="single" w:sz="4" w:space="0" w:color="auto"/>
              <w:right w:val="single" w:sz="4" w:space="0" w:color="auto"/>
            </w:tcBorders>
            <w:shd w:val="clear" w:color="000000" w:fill="FFFF99"/>
            <w:noWrap/>
            <w:vAlign w:val="center"/>
            <w:hideMark/>
          </w:tcPr>
          <w:p w14:paraId="0B54856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564,96</w:t>
            </w:r>
          </w:p>
        </w:tc>
        <w:tc>
          <w:tcPr>
            <w:tcW w:w="1451" w:type="dxa"/>
            <w:tcBorders>
              <w:top w:val="nil"/>
              <w:left w:val="nil"/>
              <w:bottom w:val="single" w:sz="4" w:space="0" w:color="auto"/>
              <w:right w:val="single" w:sz="4" w:space="0" w:color="auto"/>
            </w:tcBorders>
            <w:shd w:val="clear" w:color="000000" w:fill="FFFF99"/>
            <w:noWrap/>
            <w:vAlign w:val="center"/>
            <w:hideMark/>
          </w:tcPr>
          <w:p w14:paraId="448EFF8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581,91</w:t>
            </w:r>
          </w:p>
        </w:tc>
        <w:tc>
          <w:tcPr>
            <w:tcW w:w="1170" w:type="dxa"/>
            <w:tcBorders>
              <w:top w:val="nil"/>
              <w:left w:val="nil"/>
              <w:bottom w:val="single" w:sz="4" w:space="0" w:color="auto"/>
              <w:right w:val="single" w:sz="4" w:space="0" w:color="auto"/>
            </w:tcBorders>
            <w:shd w:val="clear" w:color="000000" w:fill="FFFF99"/>
            <w:noWrap/>
            <w:vAlign w:val="center"/>
            <w:hideMark/>
          </w:tcPr>
          <w:p w14:paraId="3CEEF8C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357,97</w:t>
            </w:r>
          </w:p>
        </w:tc>
        <w:tc>
          <w:tcPr>
            <w:tcW w:w="1451" w:type="dxa"/>
            <w:tcBorders>
              <w:top w:val="nil"/>
              <w:left w:val="nil"/>
              <w:bottom w:val="single" w:sz="4" w:space="0" w:color="auto"/>
              <w:right w:val="single" w:sz="4" w:space="0" w:color="auto"/>
            </w:tcBorders>
            <w:shd w:val="clear" w:color="000000" w:fill="FFFF99"/>
            <w:noWrap/>
            <w:vAlign w:val="center"/>
            <w:hideMark/>
          </w:tcPr>
          <w:p w14:paraId="36CBA0D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609,53</w:t>
            </w:r>
          </w:p>
        </w:tc>
        <w:tc>
          <w:tcPr>
            <w:tcW w:w="1339" w:type="dxa"/>
            <w:tcBorders>
              <w:top w:val="nil"/>
              <w:left w:val="nil"/>
              <w:bottom w:val="single" w:sz="4" w:space="0" w:color="auto"/>
              <w:right w:val="single" w:sz="4" w:space="0" w:color="auto"/>
            </w:tcBorders>
            <w:shd w:val="clear" w:color="000000" w:fill="FFFF99"/>
            <w:noWrap/>
            <w:vAlign w:val="center"/>
            <w:hideMark/>
          </w:tcPr>
          <w:p w14:paraId="3CE7610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617,35</w:t>
            </w:r>
          </w:p>
        </w:tc>
        <w:tc>
          <w:tcPr>
            <w:tcW w:w="1440" w:type="dxa"/>
            <w:tcBorders>
              <w:top w:val="nil"/>
              <w:left w:val="nil"/>
              <w:bottom w:val="single" w:sz="4" w:space="0" w:color="auto"/>
              <w:right w:val="single" w:sz="4" w:space="0" w:color="auto"/>
            </w:tcBorders>
            <w:shd w:val="clear" w:color="000000" w:fill="FFFF99"/>
            <w:noWrap/>
            <w:vAlign w:val="center"/>
            <w:hideMark/>
          </w:tcPr>
          <w:p w14:paraId="1382377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-42,06</w:t>
            </w:r>
          </w:p>
        </w:tc>
        <w:tc>
          <w:tcPr>
            <w:tcW w:w="1348" w:type="dxa"/>
            <w:tcBorders>
              <w:top w:val="nil"/>
              <w:left w:val="nil"/>
              <w:bottom w:val="single" w:sz="4" w:space="0" w:color="auto"/>
              <w:right w:val="single" w:sz="4" w:space="0" w:color="auto"/>
            </w:tcBorders>
            <w:shd w:val="clear" w:color="000000" w:fill="FFFF99"/>
            <w:noWrap/>
            <w:vAlign w:val="center"/>
            <w:hideMark/>
          </w:tcPr>
          <w:p w14:paraId="0596959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575,28</w:t>
            </w:r>
          </w:p>
        </w:tc>
        <w:tc>
          <w:tcPr>
            <w:tcW w:w="1459" w:type="dxa"/>
            <w:tcBorders>
              <w:top w:val="nil"/>
              <w:left w:val="nil"/>
              <w:bottom w:val="single" w:sz="4" w:space="0" w:color="auto"/>
              <w:right w:val="single" w:sz="4" w:space="0" w:color="auto"/>
            </w:tcBorders>
            <w:shd w:val="clear" w:color="000000" w:fill="FFFF99"/>
            <w:noWrap/>
            <w:vAlign w:val="center"/>
            <w:hideMark/>
          </w:tcPr>
          <w:p w14:paraId="7CF6898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-42,06</w:t>
            </w:r>
          </w:p>
        </w:tc>
        <w:tc>
          <w:tcPr>
            <w:tcW w:w="1436" w:type="dxa"/>
            <w:tcBorders>
              <w:top w:val="nil"/>
              <w:left w:val="nil"/>
              <w:bottom w:val="single" w:sz="4" w:space="0" w:color="auto"/>
              <w:right w:val="single" w:sz="4" w:space="0" w:color="auto"/>
            </w:tcBorders>
            <w:shd w:val="clear" w:color="000000" w:fill="FFFF99"/>
            <w:noWrap/>
            <w:vAlign w:val="center"/>
            <w:hideMark/>
          </w:tcPr>
          <w:p w14:paraId="190672D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575,28</w:t>
            </w:r>
          </w:p>
        </w:tc>
        <w:tc>
          <w:tcPr>
            <w:tcW w:w="1220" w:type="dxa"/>
            <w:tcBorders>
              <w:top w:val="nil"/>
              <w:left w:val="nil"/>
              <w:bottom w:val="single" w:sz="4" w:space="0" w:color="auto"/>
              <w:right w:val="single" w:sz="4" w:space="0" w:color="auto"/>
            </w:tcBorders>
            <w:shd w:val="clear" w:color="000000" w:fill="CCFFCC"/>
            <w:noWrap/>
            <w:vAlign w:val="center"/>
            <w:hideMark/>
          </w:tcPr>
          <w:p w14:paraId="2771169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287,64</w:t>
            </w:r>
          </w:p>
        </w:tc>
        <w:tc>
          <w:tcPr>
            <w:tcW w:w="1337" w:type="dxa"/>
            <w:tcBorders>
              <w:top w:val="nil"/>
              <w:left w:val="nil"/>
              <w:bottom w:val="single" w:sz="4" w:space="0" w:color="auto"/>
              <w:right w:val="single" w:sz="4" w:space="0" w:color="auto"/>
            </w:tcBorders>
            <w:shd w:val="clear" w:color="000000" w:fill="CCFFCC"/>
            <w:noWrap/>
            <w:vAlign w:val="center"/>
            <w:hideMark/>
          </w:tcPr>
          <w:p w14:paraId="387CB9A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287,64</w:t>
            </w:r>
          </w:p>
        </w:tc>
        <w:tc>
          <w:tcPr>
            <w:tcW w:w="2782" w:type="dxa"/>
            <w:tcBorders>
              <w:top w:val="nil"/>
              <w:left w:val="nil"/>
              <w:bottom w:val="single" w:sz="4" w:space="0" w:color="auto"/>
              <w:right w:val="nil"/>
            </w:tcBorders>
            <w:shd w:val="clear" w:color="000000" w:fill="FFFF99"/>
            <w:vAlign w:val="center"/>
            <w:hideMark/>
          </w:tcPr>
          <w:p w14:paraId="23EB4636" w14:textId="77777777" w:rsidR="00FA48C7" w:rsidRPr="00974ABF" w:rsidRDefault="00FA48C7" w:rsidP="00D16271">
            <w:pPr>
              <w:rPr>
                <w:rFonts w:ascii="Tahoma" w:hAnsi="Tahoma" w:cs="Tahoma"/>
                <w:sz w:val="13"/>
                <w:szCs w:val="13"/>
              </w:rPr>
            </w:pPr>
            <w:r w:rsidRPr="00974ABF">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FA48C7" w:rsidRPr="00974ABF" w14:paraId="09A92113" w14:textId="77777777" w:rsidTr="00D16271">
        <w:trPr>
          <w:trHeight w:val="187"/>
          <w:jc w:val="center"/>
        </w:trPr>
        <w:tc>
          <w:tcPr>
            <w:tcW w:w="400" w:type="dxa"/>
            <w:tcBorders>
              <w:top w:val="nil"/>
              <w:left w:val="nil"/>
              <w:bottom w:val="nil"/>
              <w:right w:val="nil"/>
            </w:tcBorders>
            <w:shd w:val="clear" w:color="000000" w:fill="FFFFFF"/>
            <w:noWrap/>
            <w:vAlign w:val="center"/>
            <w:hideMark/>
          </w:tcPr>
          <w:p w14:paraId="2D1046E0"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 </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647BDAE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2.13</w:t>
            </w:r>
          </w:p>
        </w:tc>
        <w:tc>
          <w:tcPr>
            <w:tcW w:w="2643" w:type="dxa"/>
            <w:tcBorders>
              <w:top w:val="nil"/>
              <w:left w:val="nil"/>
              <w:bottom w:val="single" w:sz="4" w:space="0" w:color="auto"/>
              <w:right w:val="single" w:sz="4" w:space="0" w:color="auto"/>
            </w:tcBorders>
            <w:shd w:val="clear" w:color="auto" w:fill="auto"/>
            <w:vAlign w:val="center"/>
            <w:hideMark/>
          </w:tcPr>
          <w:p w14:paraId="7E8B01AD" w14:textId="77777777" w:rsidR="00FA48C7" w:rsidRPr="00974ABF" w:rsidRDefault="00FA48C7" w:rsidP="00D16271">
            <w:pPr>
              <w:ind w:firstLineChars="100" w:firstLine="131"/>
              <w:rPr>
                <w:rFonts w:ascii="Tahoma" w:hAnsi="Tahoma" w:cs="Tahoma"/>
                <w:b/>
                <w:bCs/>
                <w:sz w:val="13"/>
                <w:szCs w:val="13"/>
              </w:rPr>
            </w:pPr>
            <w:r w:rsidRPr="00974ABF">
              <w:rPr>
                <w:rFonts w:ascii="Tahoma" w:hAnsi="Tahoma" w:cs="Tahoma"/>
                <w:b/>
                <w:bCs/>
                <w:sz w:val="13"/>
                <w:szCs w:val="13"/>
              </w:rPr>
              <w:t>Прочие косвенные расходы</w:t>
            </w:r>
          </w:p>
        </w:tc>
        <w:tc>
          <w:tcPr>
            <w:tcW w:w="1071" w:type="dxa"/>
            <w:tcBorders>
              <w:top w:val="nil"/>
              <w:left w:val="nil"/>
              <w:bottom w:val="single" w:sz="4" w:space="0" w:color="auto"/>
              <w:right w:val="single" w:sz="4" w:space="0" w:color="auto"/>
            </w:tcBorders>
            <w:shd w:val="clear" w:color="auto" w:fill="auto"/>
            <w:vAlign w:val="center"/>
            <w:hideMark/>
          </w:tcPr>
          <w:p w14:paraId="35CC378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767BA65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32,71</w:t>
            </w:r>
          </w:p>
        </w:tc>
        <w:tc>
          <w:tcPr>
            <w:tcW w:w="1170" w:type="dxa"/>
            <w:tcBorders>
              <w:top w:val="nil"/>
              <w:left w:val="nil"/>
              <w:bottom w:val="single" w:sz="4" w:space="0" w:color="auto"/>
              <w:right w:val="single" w:sz="4" w:space="0" w:color="auto"/>
            </w:tcBorders>
            <w:shd w:val="clear" w:color="000000" w:fill="CCFFCC"/>
            <w:noWrap/>
            <w:vAlign w:val="center"/>
            <w:hideMark/>
          </w:tcPr>
          <w:p w14:paraId="00A91F1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150,21</w:t>
            </w:r>
          </w:p>
        </w:tc>
        <w:tc>
          <w:tcPr>
            <w:tcW w:w="1451" w:type="dxa"/>
            <w:tcBorders>
              <w:top w:val="nil"/>
              <w:left w:val="nil"/>
              <w:bottom w:val="single" w:sz="4" w:space="0" w:color="auto"/>
              <w:right w:val="single" w:sz="4" w:space="0" w:color="auto"/>
            </w:tcBorders>
            <w:shd w:val="clear" w:color="000000" w:fill="CCFFCC"/>
            <w:noWrap/>
            <w:vAlign w:val="center"/>
            <w:hideMark/>
          </w:tcPr>
          <w:p w14:paraId="731A73E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3 926,61</w:t>
            </w:r>
          </w:p>
        </w:tc>
        <w:tc>
          <w:tcPr>
            <w:tcW w:w="1451" w:type="dxa"/>
            <w:tcBorders>
              <w:top w:val="nil"/>
              <w:left w:val="nil"/>
              <w:bottom w:val="single" w:sz="4" w:space="0" w:color="auto"/>
              <w:right w:val="single" w:sz="4" w:space="0" w:color="auto"/>
            </w:tcBorders>
            <w:shd w:val="clear" w:color="000000" w:fill="CCFFCC"/>
            <w:noWrap/>
            <w:vAlign w:val="center"/>
            <w:hideMark/>
          </w:tcPr>
          <w:p w14:paraId="58DDF1E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594,08</w:t>
            </w:r>
          </w:p>
        </w:tc>
        <w:tc>
          <w:tcPr>
            <w:tcW w:w="1170" w:type="dxa"/>
            <w:tcBorders>
              <w:top w:val="nil"/>
              <w:left w:val="nil"/>
              <w:bottom w:val="single" w:sz="4" w:space="0" w:color="auto"/>
              <w:right w:val="single" w:sz="4" w:space="0" w:color="auto"/>
            </w:tcBorders>
            <w:shd w:val="clear" w:color="000000" w:fill="CCFFCC"/>
            <w:noWrap/>
            <w:vAlign w:val="center"/>
            <w:hideMark/>
          </w:tcPr>
          <w:p w14:paraId="5596607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285,57</w:t>
            </w:r>
          </w:p>
        </w:tc>
        <w:tc>
          <w:tcPr>
            <w:tcW w:w="1451" w:type="dxa"/>
            <w:tcBorders>
              <w:top w:val="nil"/>
              <w:left w:val="nil"/>
              <w:bottom w:val="single" w:sz="4" w:space="0" w:color="auto"/>
              <w:right w:val="single" w:sz="4" w:space="0" w:color="auto"/>
            </w:tcBorders>
            <w:shd w:val="clear" w:color="000000" w:fill="CCFFCC"/>
            <w:noWrap/>
            <w:vAlign w:val="center"/>
            <w:hideMark/>
          </w:tcPr>
          <w:p w14:paraId="04FFB9D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594,53</w:t>
            </w:r>
          </w:p>
        </w:tc>
        <w:tc>
          <w:tcPr>
            <w:tcW w:w="1339" w:type="dxa"/>
            <w:tcBorders>
              <w:top w:val="nil"/>
              <w:left w:val="nil"/>
              <w:bottom w:val="single" w:sz="4" w:space="0" w:color="auto"/>
              <w:right w:val="single" w:sz="4" w:space="0" w:color="auto"/>
            </w:tcBorders>
            <w:shd w:val="clear" w:color="000000" w:fill="CCFFCC"/>
            <w:noWrap/>
            <w:vAlign w:val="center"/>
            <w:hideMark/>
          </w:tcPr>
          <w:p w14:paraId="6189CD5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1 761,84</w:t>
            </w:r>
          </w:p>
        </w:tc>
        <w:tc>
          <w:tcPr>
            <w:tcW w:w="1440" w:type="dxa"/>
            <w:tcBorders>
              <w:top w:val="nil"/>
              <w:left w:val="nil"/>
              <w:bottom w:val="single" w:sz="4" w:space="0" w:color="auto"/>
              <w:right w:val="single" w:sz="4" w:space="0" w:color="auto"/>
            </w:tcBorders>
            <w:shd w:val="clear" w:color="000000" w:fill="CCFFCC"/>
            <w:noWrap/>
            <w:vAlign w:val="center"/>
            <w:hideMark/>
          </w:tcPr>
          <w:p w14:paraId="7E985B9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535,13</w:t>
            </w:r>
          </w:p>
        </w:tc>
        <w:tc>
          <w:tcPr>
            <w:tcW w:w="1348" w:type="dxa"/>
            <w:tcBorders>
              <w:top w:val="nil"/>
              <w:left w:val="nil"/>
              <w:bottom w:val="single" w:sz="4" w:space="0" w:color="auto"/>
              <w:right w:val="single" w:sz="4" w:space="0" w:color="auto"/>
            </w:tcBorders>
            <w:shd w:val="clear" w:color="000000" w:fill="CCFFCC"/>
            <w:noWrap/>
            <w:vAlign w:val="center"/>
            <w:hideMark/>
          </w:tcPr>
          <w:p w14:paraId="35FDFAB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2 296,96</w:t>
            </w:r>
          </w:p>
        </w:tc>
        <w:tc>
          <w:tcPr>
            <w:tcW w:w="1459" w:type="dxa"/>
            <w:tcBorders>
              <w:top w:val="nil"/>
              <w:left w:val="nil"/>
              <w:bottom w:val="single" w:sz="4" w:space="0" w:color="auto"/>
              <w:right w:val="single" w:sz="4" w:space="0" w:color="auto"/>
            </w:tcBorders>
            <w:shd w:val="clear" w:color="000000" w:fill="CCFFCC"/>
            <w:noWrap/>
            <w:vAlign w:val="center"/>
            <w:hideMark/>
          </w:tcPr>
          <w:p w14:paraId="6B88BA2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-1 161,76</w:t>
            </w:r>
          </w:p>
        </w:tc>
        <w:tc>
          <w:tcPr>
            <w:tcW w:w="1436" w:type="dxa"/>
            <w:tcBorders>
              <w:top w:val="nil"/>
              <w:left w:val="nil"/>
              <w:bottom w:val="single" w:sz="4" w:space="0" w:color="auto"/>
              <w:right w:val="single" w:sz="4" w:space="0" w:color="auto"/>
            </w:tcBorders>
            <w:shd w:val="clear" w:color="000000" w:fill="CCFFCC"/>
            <w:noWrap/>
            <w:vAlign w:val="center"/>
            <w:hideMark/>
          </w:tcPr>
          <w:p w14:paraId="775ABC1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600,08</w:t>
            </w:r>
          </w:p>
        </w:tc>
        <w:tc>
          <w:tcPr>
            <w:tcW w:w="1220" w:type="dxa"/>
            <w:tcBorders>
              <w:top w:val="nil"/>
              <w:left w:val="nil"/>
              <w:bottom w:val="single" w:sz="4" w:space="0" w:color="auto"/>
              <w:right w:val="single" w:sz="4" w:space="0" w:color="auto"/>
            </w:tcBorders>
            <w:shd w:val="clear" w:color="000000" w:fill="CCFFCC"/>
            <w:noWrap/>
            <w:vAlign w:val="center"/>
            <w:hideMark/>
          </w:tcPr>
          <w:p w14:paraId="6EEFA33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300,04</w:t>
            </w:r>
          </w:p>
        </w:tc>
        <w:tc>
          <w:tcPr>
            <w:tcW w:w="1337" w:type="dxa"/>
            <w:tcBorders>
              <w:top w:val="nil"/>
              <w:left w:val="nil"/>
              <w:bottom w:val="single" w:sz="4" w:space="0" w:color="auto"/>
              <w:right w:val="single" w:sz="4" w:space="0" w:color="auto"/>
            </w:tcBorders>
            <w:shd w:val="clear" w:color="000000" w:fill="CCFFCC"/>
            <w:noWrap/>
            <w:vAlign w:val="center"/>
            <w:hideMark/>
          </w:tcPr>
          <w:p w14:paraId="7A563AF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300,04</w:t>
            </w:r>
          </w:p>
        </w:tc>
        <w:tc>
          <w:tcPr>
            <w:tcW w:w="2782" w:type="dxa"/>
            <w:tcBorders>
              <w:top w:val="nil"/>
              <w:left w:val="nil"/>
              <w:bottom w:val="single" w:sz="4" w:space="0" w:color="auto"/>
              <w:right w:val="nil"/>
            </w:tcBorders>
            <w:shd w:val="clear" w:color="000000" w:fill="FFFF99"/>
            <w:vAlign w:val="center"/>
            <w:hideMark/>
          </w:tcPr>
          <w:p w14:paraId="5922086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749FEA81" w14:textId="77777777" w:rsidTr="00D16271">
        <w:trPr>
          <w:trHeight w:val="900"/>
          <w:jc w:val="center"/>
        </w:trPr>
        <w:tc>
          <w:tcPr>
            <w:tcW w:w="400" w:type="dxa"/>
            <w:tcBorders>
              <w:top w:val="nil"/>
              <w:left w:val="nil"/>
              <w:bottom w:val="nil"/>
              <w:right w:val="nil"/>
            </w:tcBorders>
            <w:shd w:val="clear" w:color="000000" w:fill="00B050"/>
            <w:noWrap/>
            <w:vAlign w:val="center"/>
            <w:hideMark/>
          </w:tcPr>
          <w:p w14:paraId="38669E9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НР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3DE9B4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2.13.1</w:t>
            </w:r>
          </w:p>
        </w:tc>
        <w:tc>
          <w:tcPr>
            <w:tcW w:w="2643" w:type="dxa"/>
            <w:tcBorders>
              <w:top w:val="nil"/>
              <w:left w:val="nil"/>
              <w:bottom w:val="single" w:sz="4" w:space="0" w:color="auto"/>
              <w:right w:val="single" w:sz="4" w:space="0" w:color="auto"/>
            </w:tcBorders>
            <w:shd w:val="clear" w:color="auto" w:fill="auto"/>
            <w:vAlign w:val="center"/>
            <w:hideMark/>
          </w:tcPr>
          <w:p w14:paraId="1DF91618"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плата за негативное воздействие на окружающую среду</w:t>
            </w:r>
          </w:p>
        </w:tc>
        <w:tc>
          <w:tcPr>
            <w:tcW w:w="1071" w:type="dxa"/>
            <w:tcBorders>
              <w:top w:val="nil"/>
              <w:left w:val="nil"/>
              <w:bottom w:val="single" w:sz="4" w:space="0" w:color="auto"/>
              <w:right w:val="single" w:sz="4" w:space="0" w:color="auto"/>
            </w:tcBorders>
            <w:shd w:val="clear" w:color="auto" w:fill="auto"/>
            <w:vAlign w:val="center"/>
            <w:hideMark/>
          </w:tcPr>
          <w:p w14:paraId="77D15BE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35BE935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14,71</w:t>
            </w:r>
          </w:p>
        </w:tc>
        <w:tc>
          <w:tcPr>
            <w:tcW w:w="1170" w:type="dxa"/>
            <w:tcBorders>
              <w:top w:val="nil"/>
              <w:left w:val="nil"/>
              <w:bottom w:val="single" w:sz="4" w:space="0" w:color="auto"/>
              <w:right w:val="single" w:sz="4" w:space="0" w:color="auto"/>
            </w:tcBorders>
            <w:shd w:val="clear" w:color="000000" w:fill="FFFF99"/>
            <w:noWrap/>
            <w:vAlign w:val="center"/>
            <w:hideMark/>
          </w:tcPr>
          <w:p w14:paraId="6B26567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102,36</w:t>
            </w:r>
          </w:p>
        </w:tc>
        <w:tc>
          <w:tcPr>
            <w:tcW w:w="1451" w:type="dxa"/>
            <w:tcBorders>
              <w:top w:val="nil"/>
              <w:left w:val="nil"/>
              <w:bottom w:val="single" w:sz="4" w:space="0" w:color="auto"/>
              <w:right w:val="single" w:sz="4" w:space="0" w:color="auto"/>
            </w:tcBorders>
            <w:shd w:val="clear" w:color="000000" w:fill="FFFF99"/>
            <w:noWrap/>
            <w:vAlign w:val="center"/>
            <w:hideMark/>
          </w:tcPr>
          <w:p w14:paraId="38D06E2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3 909,95</w:t>
            </w:r>
          </w:p>
        </w:tc>
        <w:tc>
          <w:tcPr>
            <w:tcW w:w="1451" w:type="dxa"/>
            <w:tcBorders>
              <w:top w:val="nil"/>
              <w:left w:val="nil"/>
              <w:bottom w:val="single" w:sz="4" w:space="0" w:color="auto"/>
              <w:right w:val="single" w:sz="4" w:space="0" w:color="auto"/>
            </w:tcBorders>
            <w:shd w:val="clear" w:color="000000" w:fill="FFFF99"/>
            <w:noWrap/>
            <w:vAlign w:val="center"/>
            <w:hideMark/>
          </w:tcPr>
          <w:p w14:paraId="2F1F5E8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576,93</w:t>
            </w:r>
          </w:p>
        </w:tc>
        <w:tc>
          <w:tcPr>
            <w:tcW w:w="1170" w:type="dxa"/>
            <w:tcBorders>
              <w:top w:val="nil"/>
              <w:left w:val="nil"/>
              <w:bottom w:val="single" w:sz="4" w:space="0" w:color="auto"/>
              <w:right w:val="single" w:sz="4" w:space="0" w:color="auto"/>
            </w:tcBorders>
            <w:shd w:val="clear" w:color="000000" w:fill="FFFF99"/>
            <w:noWrap/>
            <w:vAlign w:val="center"/>
            <w:hideMark/>
          </w:tcPr>
          <w:p w14:paraId="617A6B5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157,31</w:t>
            </w:r>
          </w:p>
        </w:tc>
        <w:tc>
          <w:tcPr>
            <w:tcW w:w="1451" w:type="dxa"/>
            <w:tcBorders>
              <w:top w:val="nil"/>
              <w:left w:val="nil"/>
              <w:bottom w:val="single" w:sz="4" w:space="0" w:color="auto"/>
              <w:right w:val="single" w:sz="4" w:space="0" w:color="auto"/>
            </w:tcBorders>
            <w:shd w:val="clear" w:color="000000" w:fill="FFFF99"/>
            <w:noWrap/>
            <w:vAlign w:val="center"/>
            <w:hideMark/>
          </w:tcPr>
          <w:p w14:paraId="30758E1A"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576,86</w:t>
            </w:r>
          </w:p>
        </w:tc>
        <w:tc>
          <w:tcPr>
            <w:tcW w:w="1339" w:type="dxa"/>
            <w:tcBorders>
              <w:top w:val="nil"/>
              <w:left w:val="nil"/>
              <w:bottom w:val="single" w:sz="4" w:space="0" w:color="auto"/>
              <w:right w:val="single" w:sz="4" w:space="0" w:color="auto"/>
            </w:tcBorders>
            <w:shd w:val="clear" w:color="000000" w:fill="FFFF99"/>
            <w:noWrap/>
            <w:vAlign w:val="center"/>
            <w:hideMark/>
          </w:tcPr>
          <w:p w14:paraId="28D94194"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1 743,64</w:t>
            </w:r>
          </w:p>
        </w:tc>
        <w:tc>
          <w:tcPr>
            <w:tcW w:w="1440" w:type="dxa"/>
            <w:tcBorders>
              <w:top w:val="nil"/>
              <w:left w:val="nil"/>
              <w:bottom w:val="single" w:sz="4" w:space="0" w:color="auto"/>
              <w:right w:val="single" w:sz="4" w:space="0" w:color="auto"/>
            </w:tcBorders>
            <w:shd w:val="clear" w:color="000000" w:fill="FFFF99"/>
            <w:noWrap/>
            <w:vAlign w:val="center"/>
            <w:hideMark/>
          </w:tcPr>
          <w:p w14:paraId="31B5A53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536,36</w:t>
            </w:r>
          </w:p>
        </w:tc>
        <w:tc>
          <w:tcPr>
            <w:tcW w:w="1348" w:type="dxa"/>
            <w:tcBorders>
              <w:top w:val="nil"/>
              <w:left w:val="nil"/>
              <w:bottom w:val="single" w:sz="4" w:space="0" w:color="auto"/>
              <w:right w:val="single" w:sz="4" w:space="0" w:color="auto"/>
            </w:tcBorders>
            <w:shd w:val="clear" w:color="000000" w:fill="FFFF99"/>
            <w:noWrap/>
            <w:vAlign w:val="center"/>
            <w:hideMark/>
          </w:tcPr>
          <w:p w14:paraId="208F9EF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2 280,00</w:t>
            </w:r>
          </w:p>
        </w:tc>
        <w:tc>
          <w:tcPr>
            <w:tcW w:w="1459" w:type="dxa"/>
            <w:tcBorders>
              <w:top w:val="nil"/>
              <w:left w:val="nil"/>
              <w:bottom w:val="single" w:sz="4" w:space="0" w:color="auto"/>
              <w:right w:val="single" w:sz="4" w:space="0" w:color="auto"/>
            </w:tcBorders>
            <w:shd w:val="clear" w:color="000000" w:fill="FFFF99"/>
            <w:noWrap/>
            <w:vAlign w:val="center"/>
            <w:hideMark/>
          </w:tcPr>
          <w:p w14:paraId="40D188B3"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-1 160,52</w:t>
            </w:r>
          </w:p>
        </w:tc>
        <w:tc>
          <w:tcPr>
            <w:tcW w:w="1436" w:type="dxa"/>
            <w:tcBorders>
              <w:top w:val="nil"/>
              <w:left w:val="nil"/>
              <w:bottom w:val="single" w:sz="4" w:space="0" w:color="auto"/>
              <w:right w:val="single" w:sz="4" w:space="0" w:color="auto"/>
            </w:tcBorders>
            <w:shd w:val="clear" w:color="000000" w:fill="FFFF99"/>
            <w:noWrap/>
            <w:vAlign w:val="center"/>
            <w:hideMark/>
          </w:tcPr>
          <w:p w14:paraId="41760C40"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583,11</w:t>
            </w:r>
          </w:p>
        </w:tc>
        <w:tc>
          <w:tcPr>
            <w:tcW w:w="1220" w:type="dxa"/>
            <w:tcBorders>
              <w:top w:val="nil"/>
              <w:left w:val="nil"/>
              <w:bottom w:val="single" w:sz="4" w:space="0" w:color="auto"/>
              <w:right w:val="single" w:sz="4" w:space="0" w:color="auto"/>
            </w:tcBorders>
            <w:shd w:val="clear" w:color="000000" w:fill="CCFFCC"/>
            <w:noWrap/>
            <w:vAlign w:val="center"/>
            <w:hideMark/>
          </w:tcPr>
          <w:p w14:paraId="68C0C93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291,56</w:t>
            </w:r>
          </w:p>
        </w:tc>
        <w:tc>
          <w:tcPr>
            <w:tcW w:w="1337" w:type="dxa"/>
            <w:tcBorders>
              <w:top w:val="nil"/>
              <w:left w:val="nil"/>
              <w:bottom w:val="single" w:sz="4" w:space="0" w:color="auto"/>
              <w:right w:val="single" w:sz="4" w:space="0" w:color="auto"/>
            </w:tcBorders>
            <w:shd w:val="clear" w:color="000000" w:fill="CCFFCC"/>
            <w:noWrap/>
            <w:vAlign w:val="center"/>
            <w:hideMark/>
          </w:tcPr>
          <w:p w14:paraId="46F343C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291,56</w:t>
            </w:r>
          </w:p>
        </w:tc>
        <w:tc>
          <w:tcPr>
            <w:tcW w:w="2782" w:type="dxa"/>
            <w:tcBorders>
              <w:top w:val="nil"/>
              <w:left w:val="nil"/>
              <w:bottom w:val="single" w:sz="4" w:space="0" w:color="auto"/>
              <w:right w:val="nil"/>
            </w:tcBorders>
            <w:shd w:val="clear" w:color="000000" w:fill="FFFF99"/>
            <w:vAlign w:val="center"/>
            <w:hideMark/>
          </w:tcPr>
          <w:p w14:paraId="7D7B0C9D"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2BF0DF1B" w14:textId="77777777" w:rsidTr="00D16271">
        <w:trPr>
          <w:trHeight w:val="945"/>
          <w:jc w:val="center"/>
        </w:trPr>
        <w:tc>
          <w:tcPr>
            <w:tcW w:w="400" w:type="dxa"/>
            <w:tcBorders>
              <w:top w:val="nil"/>
              <w:left w:val="nil"/>
              <w:bottom w:val="nil"/>
              <w:right w:val="nil"/>
            </w:tcBorders>
            <w:shd w:val="clear" w:color="000000" w:fill="FFFF00"/>
            <w:noWrap/>
            <w:vAlign w:val="center"/>
            <w:hideMark/>
          </w:tcPr>
          <w:p w14:paraId="35F4404A"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ОР</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653203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2.13.2</w:t>
            </w:r>
          </w:p>
        </w:tc>
        <w:tc>
          <w:tcPr>
            <w:tcW w:w="2643" w:type="dxa"/>
            <w:tcBorders>
              <w:top w:val="nil"/>
              <w:left w:val="nil"/>
              <w:bottom w:val="single" w:sz="4" w:space="0" w:color="auto"/>
              <w:right w:val="single" w:sz="4" w:space="0" w:color="auto"/>
            </w:tcBorders>
            <w:shd w:val="clear" w:color="auto" w:fill="auto"/>
            <w:vAlign w:val="center"/>
            <w:hideMark/>
          </w:tcPr>
          <w:p w14:paraId="6E089754" w14:textId="77777777" w:rsidR="00FA48C7" w:rsidRPr="00974ABF" w:rsidRDefault="00FA48C7" w:rsidP="00D16271">
            <w:pPr>
              <w:ind w:firstLineChars="200" w:firstLine="260"/>
              <w:rPr>
                <w:rFonts w:ascii="Calibri" w:hAnsi="Calibri" w:cs="Calibri"/>
                <w:color w:val="000000"/>
                <w:sz w:val="13"/>
                <w:szCs w:val="13"/>
              </w:rPr>
            </w:pPr>
            <w:r w:rsidRPr="00974ABF">
              <w:rPr>
                <w:rFonts w:ascii="Calibri" w:hAnsi="Calibri" w:cs="Calibri"/>
                <w:color w:val="000000"/>
                <w:sz w:val="13"/>
                <w:szCs w:val="13"/>
              </w:rPr>
              <w:t>прочие</w:t>
            </w:r>
          </w:p>
        </w:tc>
        <w:tc>
          <w:tcPr>
            <w:tcW w:w="1071" w:type="dxa"/>
            <w:tcBorders>
              <w:top w:val="nil"/>
              <w:left w:val="nil"/>
              <w:bottom w:val="single" w:sz="4" w:space="0" w:color="auto"/>
              <w:right w:val="single" w:sz="4" w:space="0" w:color="auto"/>
            </w:tcBorders>
            <w:shd w:val="clear" w:color="auto" w:fill="auto"/>
            <w:vAlign w:val="center"/>
            <w:hideMark/>
          </w:tcPr>
          <w:p w14:paraId="5AA2635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22C98A6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18,00</w:t>
            </w:r>
          </w:p>
        </w:tc>
        <w:tc>
          <w:tcPr>
            <w:tcW w:w="1170" w:type="dxa"/>
            <w:tcBorders>
              <w:top w:val="nil"/>
              <w:left w:val="nil"/>
              <w:bottom w:val="single" w:sz="4" w:space="0" w:color="auto"/>
              <w:right w:val="single" w:sz="4" w:space="0" w:color="auto"/>
            </w:tcBorders>
            <w:shd w:val="clear" w:color="000000" w:fill="FFFF99"/>
            <w:noWrap/>
            <w:vAlign w:val="center"/>
            <w:hideMark/>
          </w:tcPr>
          <w:p w14:paraId="28D0233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47,85</w:t>
            </w:r>
          </w:p>
        </w:tc>
        <w:tc>
          <w:tcPr>
            <w:tcW w:w="1451" w:type="dxa"/>
            <w:tcBorders>
              <w:top w:val="nil"/>
              <w:left w:val="nil"/>
              <w:bottom w:val="single" w:sz="4" w:space="0" w:color="auto"/>
              <w:right w:val="single" w:sz="4" w:space="0" w:color="auto"/>
            </w:tcBorders>
            <w:shd w:val="clear" w:color="000000" w:fill="FFFF99"/>
            <w:noWrap/>
            <w:vAlign w:val="center"/>
            <w:hideMark/>
          </w:tcPr>
          <w:p w14:paraId="53E37727"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16,66</w:t>
            </w:r>
          </w:p>
        </w:tc>
        <w:tc>
          <w:tcPr>
            <w:tcW w:w="1451" w:type="dxa"/>
            <w:tcBorders>
              <w:top w:val="nil"/>
              <w:left w:val="nil"/>
              <w:bottom w:val="single" w:sz="4" w:space="0" w:color="auto"/>
              <w:right w:val="single" w:sz="4" w:space="0" w:color="auto"/>
            </w:tcBorders>
            <w:shd w:val="clear" w:color="000000" w:fill="FFFF99"/>
            <w:noWrap/>
            <w:vAlign w:val="center"/>
            <w:hideMark/>
          </w:tcPr>
          <w:p w14:paraId="585EF74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17,16</w:t>
            </w:r>
          </w:p>
        </w:tc>
        <w:tc>
          <w:tcPr>
            <w:tcW w:w="1170" w:type="dxa"/>
            <w:tcBorders>
              <w:top w:val="nil"/>
              <w:left w:val="nil"/>
              <w:bottom w:val="single" w:sz="4" w:space="0" w:color="auto"/>
              <w:right w:val="single" w:sz="4" w:space="0" w:color="auto"/>
            </w:tcBorders>
            <w:shd w:val="clear" w:color="000000" w:fill="FFFF99"/>
            <w:noWrap/>
            <w:vAlign w:val="center"/>
            <w:hideMark/>
          </w:tcPr>
          <w:p w14:paraId="4E4105AE"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128,26</w:t>
            </w:r>
          </w:p>
        </w:tc>
        <w:tc>
          <w:tcPr>
            <w:tcW w:w="1451" w:type="dxa"/>
            <w:tcBorders>
              <w:top w:val="nil"/>
              <w:left w:val="nil"/>
              <w:bottom w:val="single" w:sz="4" w:space="0" w:color="auto"/>
              <w:right w:val="single" w:sz="4" w:space="0" w:color="auto"/>
            </w:tcBorders>
            <w:shd w:val="clear" w:color="000000" w:fill="FFFF99"/>
            <w:noWrap/>
            <w:vAlign w:val="center"/>
            <w:hideMark/>
          </w:tcPr>
          <w:p w14:paraId="2F83C877" w14:textId="77777777" w:rsidR="00FA48C7" w:rsidRPr="00974ABF" w:rsidRDefault="00FA48C7" w:rsidP="00D16271">
            <w:pPr>
              <w:jc w:val="center"/>
              <w:rPr>
                <w:rFonts w:ascii="Calibri" w:hAnsi="Calibri" w:cs="Calibri"/>
                <w:sz w:val="13"/>
                <w:szCs w:val="13"/>
              </w:rPr>
            </w:pPr>
            <w:r w:rsidRPr="00974ABF">
              <w:rPr>
                <w:rFonts w:ascii="Calibri" w:hAnsi="Calibri" w:cs="Calibri"/>
                <w:sz w:val="13"/>
                <w:szCs w:val="13"/>
              </w:rPr>
              <w:t>17,67</w:t>
            </w:r>
          </w:p>
        </w:tc>
        <w:tc>
          <w:tcPr>
            <w:tcW w:w="1339" w:type="dxa"/>
            <w:tcBorders>
              <w:top w:val="nil"/>
              <w:left w:val="nil"/>
              <w:bottom w:val="single" w:sz="4" w:space="0" w:color="auto"/>
              <w:right w:val="single" w:sz="4" w:space="0" w:color="auto"/>
            </w:tcBorders>
            <w:shd w:val="clear" w:color="000000" w:fill="FFFF99"/>
            <w:noWrap/>
            <w:vAlign w:val="center"/>
            <w:hideMark/>
          </w:tcPr>
          <w:p w14:paraId="6DAE586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18,20</w:t>
            </w:r>
          </w:p>
        </w:tc>
        <w:tc>
          <w:tcPr>
            <w:tcW w:w="1440" w:type="dxa"/>
            <w:tcBorders>
              <w:top w:val="nil"/>
              <w:left w:val="nil"/>
              <w:bottom w:val="single" w:sz="4" w:space="0" w:color="auto"/>
              <w:right w:val="single" w:sz="4" w:space="0" w:color="auto"/>
            </w:tcBorders>
            <w:shd w:val="clear" w:color="000000" w:fill="FFFF99"/>
            <w:noWrap/>
            <w:vAlign w:val="center"/>
            <w:hideMark/>
          </w:tcPr>
          <w:p w14:paraId="5482DCE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-1,24</w:t>
            </w:r>
          </w:p>
        </w:tc>
        <w:tc>
          <w:tcPr>
            <w:tcW w:w="1348" w:type="dxa"/>
            <w:tcBorders>
              <w:top w:val="nil"/>
              <w:left w:val="nil"/>
              <w:bottom w:val="single" w:sz="4" w:space="0" w:color="auto"/>
              <w:right w:val="single" w:sz="4" w:space="0" w:color="auto"/>
            </w:tcBorders>
            <w:shd w:val="clear" w:color="000000" w:fill="FFFF99"/>
            <w:noWrap/>
            <w:vAlign w:val="center"/>
            <w:hideMark/>
          </w:tcPr>
          <w:p w14:paraId="3B60A60A"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16,96</w:t>
            </w:r>
          </w:p>
        </w:tc>
        <w:tc>
          <w:tcPr>
            <w:tcW w:w="1459" w:type="dxa"/>
            <w:tcBorders>
              <w:top w:val="nil"/>
              <w:left w:val="nil"/>
              <w:bottom w:val="single" w:sz="4" w:space="0" w:color="auto"/>
              <w:right w:val="single" w:sz="4" w:space="0" w:color="auto"/>
            </w:tcBorders>
            <w:shd w:val="clear" w:color="000000" w:fill="FFFF99"/>
            <w:noWrap/>
            <w:vAlign w:val="center"/>
            <w:hideMark/>
          </w:tcPr>
          <w:p w14:paraId="05CEA29B"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-1,24</w:t>
            </w:r>
          </w:p>
        </w:tc>
        <w:tc>
          <w:tcPr>
            <w:tcW w:w="1436" w:type="dxa"/>
            <w:tcBorders>
              <w:top w:val="nil"/>
              <w:left w:val="nil"/>
              <w:bottom w:val="single" w:sz="4" w:space="0" w:color="auto"/>
              <w:right w:val="single" w:sz="4" w:space="0" w:color="auto"/>
            </w:tcBorders>
            <w:shd w:val="clear" w:color="000000" w:fill="FFFF99"/>
            <w:noWrap/>
            <w:vAlign w:val="center"/>
            <w:hideMark/>
          </w:tcPr>
          <w:p w14:paraId="6340C70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16,96</w:t>
            </w:r>
          </w:p>
        </w:tc>
        <w:tc>
          <w:tcPr>
            <w:tcW w:w="1220" w:type="dxa"/>
            <w:tcBorders>
              <w:top w:val="nil"/>
              <w:left w:val="nil"/>
              <w:bottom w:val="single" w:sz="4" w:space="0" w:color="auto"/>
              <w:right w:val="single" w:sz="4" w:space="0" w:color="auto"/>
            </w:tcBorders>
            <w:shd w:val="clear" w:color="000000" w:fill="CCFFCC"/>
            <w:noWrap/>
            <w:vAlign w:val="center"/>
            <w:hideMark/>
          </w:tcPr>
          <w:p w14:paraId="47207CF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8,48</w:t>
            </w:r>
          </w:p>
        </w:tc>
        <w:tc>
          <w:tcPr>
            <w:tcW w:w="1337" w:type="dxa"/>
            <w:tcBorders>
              <w:top w:val="nil"/>
              <w:left w:val="nil"/>
              <w:bottom w:val="single" w:sz="4" w:space="0" w:color="auto"/>
              <w:right w:val="single" w:sz="4" w:space="0" w:color="auto"/>
            </w:tcBorders>
            <w:shd w:val="clear" w:color="000000" w:fill="CCFFCC"/>
            <w:noWrap/>
            <w:vAlign w:val="center"/>
            <w:hideMark/>
          </w:tcPr>
          <w:p w14:paraId="4467ABC9"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8,48</w:t>
            </w:r>
          </w:p>
        </w:tc>
        <w:tc>
          <w:tcPr>
            <w:tcW w:w="2782" w:type="dxa"/>
            <w:tcBorders>
              <w:top w:val="nil"/>
              <w:left w:val="nil"/>
              <w:bottom w:val="single" w:sz="4" w:space="0" w:color="auto"/>
              <w:right w:val="nil"/>
            </w:tcBorders>
            <w:shd w:val="clear" w:color="000000" w:fill="FFFF99"/>
            <w:vAlign w:val="center"/>
            <w:hideMark/>
          </w:tcPr>
          <w:p w14:paraId="5836087F" w14:textId="77777777" w:rsidR="00FA48C7" w:rsidRPr="00974ABF" w:rsidRDefault="00FA48C7" w:rsidP="00D16271">
            <w:pPr>
              <w:rPr>
                <w:rFonts w:ascii="Tahoma" w:hAnsi="Tahoma" w:cs="Tahoma"/>
                <w:sz w:val="13"/>
                <w:szCs w:val="13"/>
              </w:rPr>
            </w:pPr>
            <w:r w:rsidRPr="00974ABF">
              <w:rPr>
                <w:rFonts w:ascii="Tahoma" w:hAnsi="Tahoma" w:cs="Tahoma"/>
                <w:sz w:val="13"/>
                <w:szCs w:val="13"/>
              </w:rPr>
              <w:t xml:space="preserve">рассчитано исходя из базового уровня операционных расходов 2017 года с применением соответствующих коэффициентов индексации на 2018, 2019, 2020 годы, рассчитанных в соответствии с Методическими указаниями (с учетом ИПЦ Минэкономразвития РФ на 2018 год 102,9%, на 2019 год 104,7%, на 2020 год 103,0%, а также с учетом индекса эффективности операционных расходов 1%), с отношением количества ТКО, поступающих на полигон в i, (i-1) </w:t>
            </w:r>
          </w:p>
        </w:tc>
      </w:tr>
      <w:tr w:rsidR="00FA48C7" w:rsidRPr="00974ABF" w14:paraId="44A83AA1" w14:textId="77777777" w:rsidTr="00D16271">
        <w:trPr>
          <w:trHeight w:val="94"/>
          <w:jc w:val="center"/>
        </w:trPr>
        <w:tc>
          <w:tcPr>
            <w:tcW w:w="400" w:type="dxa"/>
            <w:tcBorders>
              <w:top w:val="nil"/>
              <w:left w:val="nil"/>
              <w:bottom w:val="nil"/>
              <w:right w:val="nil"/>
            </w:tcBorders>
            <w:shd w:val="clear" w:color="000000" w:fill="FFFFFF"/>
            <w:noWrap/>
            <w:vAlign w:val="center"/>
            <w:hideMark/>
          </w:tcPr>
          <w:p w14:paraId="52ABE90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 </w:t>
            </w:r>
          </w:p>
        </w:tc>
        <w:tc>
          <w:tcPr>
            <w:tcW w:w="695" w:type="dxa"/>
            <w:tcBorders>
              <w:top w:val="nil"/>
              <w:left w:val="single" w:sz="4" w:space="0" w:color="auto"/>
              <w:bottom w:val="single" w:sz="4" w:space="0" w:color="auto"/>
              <w:right w:val="single" w:sz="4" w:space="0" w:color="auto"/>
            </w:tcBorders>
            <w:shd w:val="clear" w:color="000000" w:fill="C0C0C0"/>
            <w:noWrap/>
            <w:vAlign w:val="center"/>
            <w:hideMark/>
          </w:tcPr>
          <w:p w14:paraId="2817595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w:t>
            </w:r>
          </w:p>
        </w:tc>
        <w:tc>
          <w:tcPr>
            <w:tcW w:w="2643" w:type="dxa"/>
            <w:tcBorders>
              <w:top w:val="nil"/>
              <w:left w:val="nil"/>
              <w:bottom w:val="single" w:sz="4" w:space="0" w:color="auto"/>
              <w:right w:val="single" w:sz="4" w:space="0" w:color="auto"/>
            </w:tcBorders>
            <w:shd w:val="clear" w:color="000000" w:fill="C0C0C0"/>
            <w:vAlign w:val="center"/>
            <w:hideMark/>
          </w:tcPr>
          <w:p w14:paraId="22CAD6A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Валовая прибыль</w:t>
            </w:r>
          </w:p>
        </w:tc>
        <w:tc>
          <w:tcPr>
            <w:tcW w:w="1071" w:type="dxa"/>
            <w:tcBorders>
              <w:top w:val="nil"/>
              <w:left w:val="nil"/>
              <w:bottom w:val="single" w:sz="4" w:space="0" w:color="auto"/>
              <w:right w:val="single" w:sz="4" w:space="0" w:color="auto"/>
            </w:tcBorders>
            <w:shd w:val="clear" w:color="000000" w:fill="C0C0C0"/>
            <w:vAlign w:val="center"/>
            <w:hideMark/>
          </w:tcPr>
          <w:p w14:paraId="5A9A07D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622C3D1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170" w:type="dxa"/>
            <w:tcBorders>
              <w:top w:val="nil"/>
              <w:left w:val="nil"/>
              <w:bottom w:val="single" w:sz="4" w:space="0" w:color="auto"/>
              <w:right w:val="single" w:sz="4" w:space="0" w:color="auto"/>
            </w:tcBorders>
            <w:shd w:val="clear" w:color="000000" w:fill="CCFFCC"/>
            <w:noWrap/>
            <w:vAlign w:val="center"/>
            <w:hideMark/>
          </w:tcPr>
          <w:p w14:paraId="562F8D3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451" w:type="dxa"/>
            <w:tcBorders>
              <w:top w:val="nil"/>
              <w:left w:val="nil"/>
              <w:bottom w:val="single" w:sz="4" w:space="0" w:color="auto"/>
              <w:right w:val="single" w:sz="4" w:space="0" w:color="auto"/>
            </w:tcBorders>
            <w:shd w:val="clear" w:color="000000" w:fill="CCFFCC"/>
            <w:noWrap/>
            <w:vAlign w:val="center"/>
            <w:hideMark/>
          </w:tcPr>
          <w:p w14:paraId="7949613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451" w:type="dxa"/>
            <w:tcBorders>
              <w:top w:val="nil"/>
              <w:left w:val="nil"/>
              <w:bottom w:val="single" w:sz="4" w:space="0" w:color="auto"/>
              <w:right w:val="single" w:sz="4" w:space="0" w:color="auto"/>
            </w:tcBorders>
            <w:shd w:val="clear" w:color="000000" w:fill="CCFFCC"/>
            <w:noWrap/>
            <w:vAlign w:val="center"/>
            <w:hideMark/>
          </w:tcPr>
          <w:p w14:paraId="0F23DDA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170" w:type="dxa"/>
            <w:tcBorders>
              <w:top w:val="nil"/>
              <w:left w:val="nil"/>
              <w:bottom w:val="single" w:sz="4" w:space="0" w:color="auto"/>
              <w:right w:val="single" w:sz="4" w:space="0" w:color="auto"/>
            </w:tcBorders>
            <w:shd w:val="clear" w:color="000000" w:fill="CCFFCC"/>
            <w:noWrap/>
            <w:vAlign w:val="center"/>
            <w:hideMark/>
          </w:tcPr>
          <w:p w14:paraId="6DFAA1E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451" w:type="dxa"/>
            <w:tcBorders>
              <w:top w:val="nil"/>
              <w:left w:val="nil"/>
              <w:bottom w:val="single" w:sz="4" w:space="0" w:color="auto"/>
              <w:right w:val="single" w:sz="4" w:space="0" w:color="auto"/>
            </w:tcBorders>
            <w:shd w:val="clear" w:color="000000" w:fill="CCFFCC"/>
            <w:noWrap/>
            <w:vAlign w:val="center"/>
            <w:hideMark/>
          </w:tcPr>
          <w:p w14:paraId="43215BF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339" w:type="dxa"/>
            <w:tcBorders>
              <w:top w:val="nil"/>
              <w:left w:val="nil"/>
              <w:bottom w:val="single" w:sz="4" w:space="0" w:color="auto"/>
              <w:right w:val="single" w:sz="4" w:space="0" w:color="auto"/>
            </w:tcBorders>
            <w:shd w:val="clear" w:color="000000" w:fill="CCFFCC"/>
            <w:noWrap/>
            <w:vAlign w:val="center"/>
            <w:hideMark/>
          </w:tcPr>
          <w:p w14:paraId="71D26FD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440" w:type="dxa"/>
            <w:tcBorders>
              <w:top w:val="nil"/>
              <w:left w:val="nil"/>
              <w:bottom w:val="single" w:sz="4" w:space="0" w:color="auto"/>
              <w:right w:val="single" w:sz="4" w:space="0" w:color="auto"/>
            </w:tcBorders>
            <w:shd w:val="clear" w:color="000000" w:fill="CCFFCC"/>
            <w:noWrap/>
            <w:vAlign w:val="center"/>
            <w:hideMark/>
          </w:tcPr>
          <w:p w14:paraId="31198C2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-0,30</w:t>
            </w:r>
          </w:p>
        </w:tc>
        <w:tc>
          <w:tcPr>
            <w:tcW w:w="1348" w:type="dxa"/>
            <w:tcBorders>
              <w:top w:val="nil"/>
              <w:left w:val="nil"/>
              <w:bottom w:val="single" w:sz="4" w:space="0" w:color="auto"/>
              <w:right w:val="single" w:sz="4" w:space="0" w:color="auto"/>
            </w:tcBorders>
            <w:shd w:val="clear" w:color="000000" w:fill="CCFFCC"/>
            <w:noWrap/>
            <w:vAlign w:val="center"/>
            <w:hideMark/>
          </w:tcPr>
          <w:p w14:paraId="3C21C61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112,00</w:t>
            </w:r>
          </w:p>
        </w:tc>
        <w:tc>
          <w:tcPr>
            <w:tcW w:w="1459" w:type="dxa"/>
            <w:tcBorders>
              <w:top w:val="nil"/>
              <w:left w:val="nil"/>
              <w:bottom w:val="single" w:sz="4" w:space="0" w:color="auto"/>
              <w:right w:val="single" w:sz="4" w:space="0" w:color="auto"/>
            </w:tcBorders>
            <w:shd w:val="clear" w:color="000000" w:fill="CCFFCC"/>
            <w:noWrap/>
            <w:vAlign w:val="center"/>
            <w:hideMark/>
          </w:tcPr>
          <w:p w14:paraId="76B98D7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36" w:type="dxa"/>
            <w:tcBorders>
              <w:top w:val="nil"/>
              <w:left w:val="nil"/>
              <w:bottom w:val="single" w:sz="4" w:space="0" w:color="auto"/>
              <w:right w:val="single" w:sz="4" w:space="0" w:color="auto"/>
            </w:tcBorders>
            <w:shd w:val="clear" w:color="000000" w:fill="CCFFCC"/>
            <w:noWrap/>
            <w:vAlign w:val="center"/>
            <w:hideMark/>
          </w:tcPr>
          <w:p w14:paraId="4773F22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112,30</w:t>
            </w:r>
          </w:p>
        </w:tc>
        <w:tc>
          <w:tcPr>
            <w:tcW w:w="1220" w:type="dxa"/>
            <w:tcBorders>
              <w:top w:val="nil"/>
              <w:left w:val="nil"/>
              <w:bottom w:val="single" w:sz="4" w:space="0" w:color="auto"/>
              <w:right w:val="single" w:sz="4" w:space="0" w:color="auto"/>
            </w:tcBorders>
            <w:shd w:val="clear" w:color="000000" w:fill="CCFFCC"/>
            <w:noWrap/>
            <w:vAlign w:val="center"/>
            <w:hideMark/>
          </w:tcPr>
          <w:p w14:paraId="461DB4B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56,15</w:t>
            </w:r>
          </w:p>
        </w:tc>
        <w:tc>
          <w:tcPr>
            <w:tcW w:w="1337" w:type="dxa"/>
            <w:tcBorders>
              <w:top w:val="nil"/>
              <w:left w:val="nil"/>
              <w:bottom w:val="single" w:sz="4" w:space="0" w:color="auto"/>
              <w:right w:val="single" w:sz="4" w:space="0" w:color="auto"/>
            </w:tcBorders>
            <w:shd w:val="clear" w:color="000000" w:fill="CCFFCC"/>
            <w:noWrap/>
            <w:vAlign w:val="center"/>
            <w:hideMark/>
          </w:tcPr>
          <w:p w14:paraId="7CAB5FB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56,15</w:t>
            </w:r>
          </w:p>
        </w:tc>
        <w:tc>
          <w:tcPr>
            <w:tcW w:w="2782" w:type="dxa"/>
            <w:tcBorders>
              <w:top w:val="nil"/>
              <w:left w:val="nil"/>
              <w:bottom w:val="single" w:sz="4" w:space="0" w:color="auto"/>
              <w:right w:val="nil"/>
            </w:tcBorders>
            <w:shd w:val="clear" w:color="000000" w:fill="FFFF99"/>
            <w:vAlign w:val="center"/>
            <w:hideMark/>
          </w:tcPr>
          <w:p w14:paraId="5584045D"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0F346063" w14:textId="77777777" w:rsidTr="00D16271">
        <w:trPr>
          <w:trHeight w:val="85"/>
          <w:jc w:val="center"/>
        </w:trPr>
        <w:tc>
          <w:tcPr>
            <w:tcW w:w="400" w:type="dxa"/>
            <w:tcBorders>
              <w:top w:val="nil"/>
              <w:left w:val="nil"/>
              <w:bottom w:val="nil"/>
              <w:right w:val="nil"/>
            </w:tcBorders>
            <w:shd w:val="clear" w:color="000000" w:fill="00B0F0"/>
            <w:noWrap/>
            <w:vAlign w:val="center"/>
            <w:hideMark/>
          </w:tcPr>
          <w:p w14:paraId="04DDF9F9"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lastRenderedPageBreak/>
              <w:t>П</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2CB83DF"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3.1</w:t>
            </w:r>
          </w:p>
        </w:tc>
        <w:tc>
          <w:tcPr>
            <w:tcW w:w="2643" w:type="dxa"/>
            <w:tcBorders>
              <w:top w:val="nil"/>
              <w:left w:val="nil"/>
              <w:bottom w:val="single" w:sz="4" w:space="0" w:color="auto"/>
              <w:right w:val="single" w:sz="4" w:space="0" w:color="auto"/>
            </w:tcBorders>
            <w:shd w:val="clear" w:color="auto" w:fill="auto"/>
            <w:vAlign w:val="center"/>
            <w:hideMark/>
          </w:tcPr>
          <w:p w14:paraId="648EE79D" w14:textId="77777777" w:rsidR="00FA48C7" w:rsidRPr="00974ABF" w:rsidRDefault="00FA48C7" w:rsidP="00D16271">
            <w:pPr>
              <w:ind w:firstLineChars="100" w:firstLine="130"/>
              <w:rPr>
                <w:rFonts w:ascii="Calibri" w:hAnsi="Calibri" w:cs="Calibri"/>
                <w:color w:val="000000"/>
                <w:sz w:val="13"/>
                <w:szCs w:val="13"/>
              </w:rPr>
            </w:pPr>
            <w:r w:rsidRPr="00974ABF">
              <w:rPr>
                <w:rFonts w:ascii="Calibri" w:hAnsi="Calibri" w:cs="Calibri"/>
                <w:color w:val="000000"/>
                <w:sz w:val="13"/>
                <w:szCs w:val="13"/>
              </w:rPr>
              <w:t>Прибыль на развитие производства (капитальные вложения)</w:t>
            </w:r>
          </w:p>
        </w:tc>
        <w:tc>
          <w:tcPr>
            <w:tcW w:w="1071" w:type="dxa"/>
            <w:tcBorders>
              <w:top w:val="nil"/>
              <w:left w:val="nil"/>
              <w:bottom w:val="single" w:sz="4" w:space="0" w:color="auto"/>
              <w:right w:val="single" w:sz="4" w:space="0" w:color="auto"/>
            </w:tcBorders>
            <w:shd w:val="clear" w:color="auto" w:fill="auto"/>
            <w:vAlign w:val="center"/>
            <w:hideMark/>
          </w:tcPr>
          <w:p w14:paraId="5958579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2D240DE0"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5B3506B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112,30</w:t>
            </w:r>
          </w:p>
        </w:tc>
        <w:tc>
          <w:tcPr>
            <w:tcW w:w="1451" w:type="dxa"/>
            <w:tcBorders>
              <w:top w:val="nil"/>
              <w:left w:val="nil"/>
              <w:bottom w:val="single" w:sz="4" w:space="0" w:color="auto"/>
              <w:right w:val="single" w:sz="4" w:space="0" w:color="auto"/>
            </w:tcBorders>
            <w:shd w:val="clear" w:color="000000" w:fill="FFFF99"/>
            <w:noWrap/>
            <w:vAlign w:val="center"/>
            <w:hideMark/>
          </w:tcPr>
          <w:p w14:paraId="1C4E969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112,30</w:t>
            </w:r>
          </w:p>
        </w:tc>
        <w:tc>
          <w:tcPr>
            <w:tcW w:w="1451" w:type="dxa"/>
            <w:tcBorders>
              <w:top w:val="nil"/>
              <w:left w:val="nil"/>
              <w:bottom w:val="single" w:sz="4" w:space="0" w:color="auto"/>
              <w:right w:val="single" w:sz="4" w:space="0" w:color="auto"/>
            </w:tcBorders>
            <w:shd w:val="clear" w:color="000000" w:fill="FFFF99"/>
            <w:noWrap/>
            <w:vAlign w:val="center"/>
            <w:hideMark/>
          </w:tcPr>
          <w:p w14:paraId="0DF49E24"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112,30</w:t>
            </w:r>
          </w:p>
        </w:tc>
        <w:tc>
          <w:tcPr>
            <w:tcW w:w="1170" w:type="dxa"/>
            <w:tcBorders>
              <w:top w:val="nil"/>
              <w:left w:val="nil"/>
              <w:bottom w:val="single" w:sz="4" w:space="0" w:color="auto"/>
              <w:right w:val="single" w:sz="4" w:space="0" w:color="auto"/>
            </w:tcBorders>
            <w:shd w:val="clear" w:color="000000" w:fill="FFFF99"/>
            <w:noWrap/>
            <w:vAlign w:val="center"/>
            <w:hideMark/>
          </w:tcPr>
          <w:p w14:paraId="7C6378C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112,30</w:t>
            </w:r>
          </w:p>
        </w:tc>
        <w:tc>
          <w:tcPr>
            <w:tcW w:w="1451" w:type="dxa"/>
            <w:tcBorders>
              <w:top w:val="nil"/>
              <w:left w:val="nil"/>
              <w:bottom w:val="single" w:sz="4" w:space="0" w:color="auto"/>
              <w:right w:val="single" w:sz="4" w:space="0" w:color="auto"/>
            </w:tcBorders>
            <w:shd w:val="clear" w:color="000000" w:fill="FFFF99"/>
            <w:noWrap/>
            <w:vAlign w:val="center"/>
            <w:hideMark/>
          </w:tcPr>
          <w:p w14:paraId="0F1D8938"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112,30</w:t>
            </w:r>
          </w:p>
        </w:tc>
        <w:tc>
          <w:tcPr>
            <w:tcW w:w="1339" w:type="dxa"/>
            <w:tcBorders>
              <w:top w:val="nil"/>
              <w:left w:val="nil"/>
              <w:bottom w:val="single" w:sz="4" w:space="0" w:color="auto"/>
              <w:right w:val="single" w:sz="4" w:space="0" w:color="auto"/>
            </w:tcBorders>
            <w:shd w:val="clear" w:color="000000" w:fill="FFFF99"/>
            <w:noWrap/>
            <w:vAlign w:val="center"/>
            <w:hideMark/>
          </w:tcPr>
          <w:p w14:paraId="7B25E6DB" w14:textId="77777777" w:rsidR="00FA48C7" w:rsidRPr="00974ABF" w:rsidRDefault="00FA48C7" w:rsidP="00D16271">
            <w:pPr>
              <w:jc w:val="center"/>
              <w:rPr>
                <w:rFonts w:ascii="Tahoma" w:hAnsi="Tahoma" w:cs="Tahoma"/>
                <w:sz w:val="13"/>
                <w:szCs w:val="13"/>
              </w:rPr>
            </w:pPr>
            <w:r w:rsidRPr="00974ABF">
              <w:rPr>
                <w:rFonts w:ascii="Tahoma" w:hAnsi="Tahoma" w:cs="Tahoma"/>
                <w:sz w:val="13"/>
                <w:szCs w:val="13"/>
              </w:rPr>
              <w:t>112,30</w:t>
            </w:r>
          </w:p>
        </w:tc>
        <w:tc>
          <w:tcPr>
            <w:tcW w:w="1440" w:type="dxa"/>
            <w:tcBorders>
              <w:top w:val="nil"/>
              <w:left w:val="nil"/>
              <w:bottom w:val="single" w:sz="4" w:space="0" w:color="auto"/>
              <w:right w:val="single" w:sz="4" w:space="0" w:color="auto"/>
            </w:tcBorders>
            <w:shd w:val="clear" w:color="000000" w:fill="FFFF99"/>
            <w:noWrap/>
            <w:vAlign w:val="center"/>
            <w:hideMark/>
          </w:tcPr>
          <w:p w14:paraId="781664A1"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-0,30</w:t>
            </w:r>
          </w:p>
        </w:tc>
        <w:tc>
          <w:tcPr>
            <w:tcW w:w="1348" w:type="dxa"/>
            <w:tcBorders>
              <w:top w:val="nil"/>
              <w:left w:val="nil"/>
              <w:bottom w:val="single" w:sz="4" w:space="0" w:color="auto"/>
              <w:right w:val="single" w:sz="4" w:space="0" w:color="auto"/>
            </w:tcBorders>
            <w:shd w:val="clear" w:color="000000" w:fill="FFFF99"/>
            <w:noWrap/>
            <w:vAlign w:val="center"/>
            <w:hideMark/>
          </w:tcPr>
          <w:p w14:paraId="0E1F651C"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112,00</w:t>
            </w:r>
          </w:p>
        </w:tc>
        <w:tc>
          <w:tcPr>
            <w:tcW w:w="1459" w:type="dxa"/>
            <w:tcBorders>
              <w:top w:val="nil"/>
              <w:left w:val="nil"/>
              <w:bottom w:val="single" w:sz="4" w:space="0" w:color="auto"/>
              <w:right w:val="single" w:sz="4" w:space="0" w:color="auto"/>
            </w:tcBorders>
            <w:shd w:val="clear" w:color="000000" w:fill="FFFF99"/>
            <w:noWrap/>
            <w:vAlign w:val="center"/>
            <w:hideMark/>
          </w:tcPr>
          <w:p w14:paraId="657696F2"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0,00</w:t>
            </w:r>
          </w:p>
        </w:tc>
        <w:tc>
          <w:tcPr>
            <w:tcW w:w="1436" w:type="dxa"/>
            <w:tcBorders>
              <w:top w:val="nil"/>
              <w:left w:val="nil"/>
              <w:bottom w:val="single" w:sz="4" w:space="0" w:color="auto"/>
              <w:right w:val="single" w:sz="4" w:space="0" w:color="auto"/>
            </w:tcBorders>
            <w:shd w:val="clear" w:color="000000" w:fill="FFFF99"/>
            <w:noWrap/>
            <w:vAlign w:val="center"/>
            <w:hideMark/>
          </w:tcPr>
          <w:p w14:paraId="1189AF7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112,30</w:t>
            </w:r>
          </w:p>
        </w:tc>
        <w:tc>
          <w:tcPr>
            <w:tcW w:w="1220" w:type="dxa"/>
            <w:tcBorders>
              <w:top w:val="nil"/>
              <w:left w:val="nil"/>
              <w:bottom w:val="single" w:sz="4" w:space="0" w:color="auto"/>
              <w:right w:val="single" w:sz="4" w:space="0" w:color="auto"/>
            </w:tcBorders>
            <w:shd w:val="clear" w:color="000000" w:fill="CCFFCC"/>
            <w:noWrap/>
            <w:vAlign w:val="center"/>
            <w:hideMark/>
          </w:tcPr>
          <w:p w14:paraId="6A1D0AC5"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56,15</w:t>
            </w:r>
          </w:p>
        </w:tc>
        <w:tc>
          <w:tcPr>
            <w:tcW w:w="1337" w:type="dxa"/>
            <w:tcBorders>
              <w:top w:val="nil"/>
              <w:left w:val="nil"/>
              <w:bottom w:val="single" w:sz="4" w:space="0" w:color="auto"/>
              <w:right w:val="single" w:sz="4" w:space="0" w:color="auto"/>
            </w:tcBorders>
            <w:shd w:val="clear" w:color="000000" w:fill="CCFFCC"/>
            <w:noWrap/>
            <w:vAlign w:val="center"/>
            <w:hideMark/>
          </w:tcPr>
          <w:p w14:paraId="77331DA6" w14:textId="77777777" w:rsidR="00FA48C7" w:rsidRPr="00974ABF" w:rsidRDefault="00FA48C7" w:rsidP="00D16271">
            <w:pPr>
              <w:jc w:val="center"/>
              <w:rPr>
                <w:rFonts w:ascii="Calibri" w:hAnsi="Calibri" w:cs="Calibri"/>
                <w:color w:val="000000"/>
                <w:sz w:val="13"/>
                <w:szCs w:val="13"/>
              </w:rPr>
            </w:pPr>
            <w:r w:rsidRPr="00974ABF">
              <w:rPr>
                <w:rFonts w:ascii="Calibri" w:hAnsi="Calibri" w:cs="Calibri"/>
                <w:color w:val="000000"/>
                <w:sz w:val="13"/>
                <w:szCs w:val="13"/>
              </w:rPr>
              <w:t>56,15</w:t>
            </w:r>
          </w:p>
        </w:tc>
        <w:tc>
          <w:tcPr>
            <w:tcW w:w="2782" w:type="dxa"/>
            <w:tcBorders>
              <w:top w:val="nil"/>
              <w:left w:val="nil"/>
              <w:bottom w:val="single" w:sz="4" w:space="0" w:color="auto"/>
              <w:right w:val="nil"/>
            </w:tcBorders>
            <w:shd w:val="clear" w:color="000000" w:fill="FFFF99"/>
            <w:vAlign w:val="center"/>
            <w:hideMark/>
          </w:tcPr>
          <w:p w14:paraId="7F0573B2" w14:textId="77777777" w:rsidR="00FA48C7" w:rsidRPr="00974ABF" w:rsidRDefault="00FA48C7" w:rsidP="00D16271">
            <w:pPr>
              <w:rPr>
                <w:rFonts w:ascii="Calibri" w:hAnsi="Calibri" w:cs="Calibri"/>
                <w:color w:val="000000"/>
                <w:sz w:val="13"/>
                <w:szCs w:val="13"/>
              </w:rPr>
            </w:pPr>
            <w:r w:rsidRPr="00974ABF">
              <w:rPr>
                <w:rFonts w:ascii="Calibri" w:hAnsi="Calibri" w:cs="Calibri"/>
                <w:color w:val="000000"/>
                <w:sz w:val="13"/>
                <w:szCs w:val="13"/>
              </w:rPr>
              <w:t> </w:t>
            </w:r>
          </w:p>
        </w:tc>
      </w:tr>
      <w:tr w:rsidR="00FA48C7" w:rsidRPr="00974ABF" w14:paraId="6FA38381" w14:textId="77777777" w:rsidTr="00D16271">
        <w:trPr>
          <w:trHeight w:val="739"/>
          <w:jc w:val="center"/>
        </w:trPr>
        <w:tc>
          <w:tcPr>
            <w:tcW w:w="400" w:type="dxa"/>
            <w:tcBorders>
              <w:top w:val="nil"/>
              <w:left w:val="nil"/>
              <w:bottom w:val="nil"/>
              <w:right w:val="nil"/>
            </w:tcBorders>
            <w:shd w:val="clear" w:color="000000" w:fill="ED7D31"/>
            <w:noWrap/>
            <w:vAlign w:val="center"/>
            <w:hideMark/>
          </w:tcPr>
          <w:p w14:paraId="67627F05" w14:textId="77777777" w:rsidR="00FA48C7" w:rsidRPr="00974ABF" w:rsidRDefault="00FA48C7" w:rsidP="00D16271">
            <w:pPr>
              <w:rPr>
                <w:rFonts w:ascii="Tahoma" w:hAnsi="Tahoma" w:cs="Tahoma"/>
                <w:b/>
                <w:bCs/>
                <w:color w:val="000000"/>
                <w:sz w:val="13"/>
                <w:szCs w:val="13"/>
              </w:rPr>
            </w:pPr>
            <w:r w:rsidRPr="00974ABF">
              <w:rPr>
                <w:rFonts w:ascii="Tahoma" w:hAnsi="Tahoma" w:cs="Tahoma"/>
                <w:b/>
                <w:bCs/>
                <w:color w:val="000000"/>
                <w:sz w:val="13"/>
                <w:szCs w:val="13"/>
              </w:rPr>
              <w:t>РД</w:t>
            </w:r>
          </w:p>
        </w:tc>
        <w:tc>
          <w:tcPr>
            <w:tcW w:w="695" w:type="dxa"/>
            <w:tcBorders>
              <w:top w:val="nil"/>
              <w:left w:val="single" w:sz="4" w:space="0" w:color="auto"/>
              <w:bottom w:val="single" w:sz="4" w:space="0" w:color="auto"/>
              <w:right w:val="single" w:sz="4" w:space="0" w:color="auto"/>
            </w:tcBorders>
            <w:shd w:val="clear" w:color="000000" w:fill="C0C0C0"/>
            <w:noWrap/>
            <w:vAlign w:val="center"/>
            <w:hideMark/>
          </w:tcPr>
          <w:p w14:paraId="48AFC07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w:t>
            </w:r>
          </w:p>
        </w:tc>
        <w:tc>
          <w:tcPr>
            <w:tcW w:w="2643" w:type="dxa"/>
            <w:tcBorders>
              <w:top w:val="nil"/>
              <w:left w:val="nil"/>
              <w:bottom w:val="single" w:sz="4" w:space="0" w:color="auto"/>
              <w:right w:val="single" w:sz="4" w:space="0" w:color="auto"/>
            </w:tcBorders>
            <w:shd w:val="clear" w:color="000000" w:fill="C0C0C0"/>
            <w:vAlign w:val="center"/>
            <w:hideMark/>
          </w:tcPr>
          <w:p w14:paraId="1977E41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xml:space="preserve">Результаты деятельности регулируемой организации до перехода к регулированию цен (тарифов) на основе долгосрочных параметров регулирования   </w:t>
            </w:r>
          </w:p>
        </w:tc>
        <w:tc>
          <w:tcPr>
            <w:tcW w:w="1071" w:type="dxa"/>
            <w:tcBorders>
              <w:top w:val="nil"/>
              <w:left w:val="nil"/>
              <w:bottom w:val="single" w:sz="4" w:space="0" w:color="auto"/>
              <w:right w:val="single" w:sz="4" w:space="0" w:color="auto"/>
            </w:tcBorders>
            <w:shd w:val="clear" w:color="000000" w:fill="C0C0C0"/>
            <w:vAlign w:val="center"/>
            <w:hideMark/>
          </w:tcPr>
          <w:p w14:paraId="2776CD3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FFFF99"/>
            <w:noWrap/>
            <w:vAlign w:val="center"/>
            <w:hideMark/>
          </w:tcPr>
          <w:p w14:paraId="13AB253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27BFD3A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052850C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76AF3C8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FFFF99"/>
            <w:noWrap/>
            <w:vAlign w:val="center"/>
            <w:hideMark/>
          </w:tcPr>
          <w:p w14:paraId="3BB1F24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FFFF99"/>
            <w:noWrap/>
            <w:vAlign w:val="center"/>
            <w:hideMark/>
          </w:tcPr>
          <w:p w14:paraId="34A7F1D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single" w:sz="4" w:space="0" w:color="auto"/>
              <w:right w:val="single" w:sz="4" w:space="0" w:color="auto"/>
            </w:tcBorders>
            <w:shd w:val="clear" w:color="000000" w:fill="FFFF99"/>
            <w:noWrap/>
            <w:vAlign w:val="center"/>
            <w:hideMark/>
          </w:tcPr>
          <w:p w14:paraId="29F5CED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560C48F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single" w:sz="4" w:space="0" w:color="auto"/>
              <w:right w:val="single" w:sz="4" w:space="0" w:color="auto"/>
            </w:tcBorders>
            <w:shd w:val="clear" w:color="000000" w:fill="FFFF99"/>
            <w:noWrap/>
            <w:vAlign w:val="center"/>
            <w:hideMark/>
          </w:tcPr>
          <w:p w14:paraId="3057530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single" w:sz="4" w:space="0" w:color="auto"/>
              <w:right w:val="single" w:sz="4" w:space="0" w:color="auto"/>
            </w:tcBorders>
            <w:shd w:val="clear" w:color="000000" w:fill="FFFF99"/>
            <w:noWrap/>
            <w:vAlign w:val="center"/>
            <w:hideMark/>
          </w:tcPr>
          <w:p w14:paraId="211897E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57,61</w:t>
            </w:r>
          </w:p>
        </w:tc>
        <w:tc>
          <w:tcPr>
            <w:tcW w:w="1436" w:type="dxa"/>
            <w:tcBorders>
              <w:top w:val="nil"/>
              <w:left w:val="nil"/>
              <w:bottom w:val="single" w:sz="4" w:space="0" w:color="auto"/>
              <w:right w:val="single" w:sz="4" w:space="0" w:color="auto"/>
            </w:tcBorders>
            <w:shd w:val="clear" w:color="000000" w:fill="FFFF99"/>
            <w:noWrap/>
            <w:vAlign w:val="center"/>
            <w:hideMark/>
          </w:tcPr>
          <w:p w14:paraId="4788050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57,61</w:t>
            </w:r>
          </w:p>
        </w:tc>
        <w:tc>
          <w:tcPr>
            <w:tcW w:w="1220" w:type="dxa"/>
            <w:tcBorders>
              <w:top w:val="nil"/>
              <w:left w:val="nil"/>
              <w:bottom w:val="single" w:sz="4" w:space="0" w:color="auto"/>
              <w:right w:val="single" w:sz="4" w:space="0" w:color="auto"/>
            </w:tcBorders>
            <w:shd w:val="clear" w:color="000000" w:fill="CCFFCC"/>
            <w:noWrap/>
            <w:vAlign w:val="center"/>
            <w:hideMark/>
          </w:tcPr>
          <w:p w14:paraId="4836D44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28,81</w:t>
            </w:r>
          </w:p>
        </w:tc>
        <w:tc>
          <w:tcPr>
            <w:tcW w:w="1337" w:type="dxa"/>
            <w:tcBorders>
              <w:top w:val="nil"/>
              <w:left w:val="nil"/>
              <w:bottom w:val="single" w:sz="4" w:space="0" w:color="auto"/>
              <w:right w:val="single" w:sz="4" w:space="0" w:color="auto"/>
            </w:tcBorders>
            <w:shd w:val="clear" w:color="000000" w:fill="CCFFCC"/>
            <w:noWrap/>
            <w:vAlign w:val="center"/>
            <w:hideMark/>
          </w:tcPr>
          <w:p w14:paraId="7A79D09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28,81</w:t>
            </w:r>
          </w:p>
        </w:tc>
        <w:tc>
          <w:tcPr>
            <w:tcW w:w="2782" w:type="dxa"/>
            <w:tcBorders>
              <w:top w:val="nil"/>
              <w:left w:val="nil"/>
              <w:bottom w:val="single" w:sz="4" w:space="0" w:color="auto"/>
              <w:right w:val="nil"/>
            </w:tcBorders>
            <w:shd w:val="clear" w:color="000000" w:fill="FFFF99"/>
            <w:vAlign w:val="center"/>
            <w:hideMark/>
          </w:tcPr>
          <w:p w14:paraId="2E43871F" w14:textId="77777777" w:rsidR="00FA48C7" w:rsidRPr="00974ABF" w:rsidRDefault="00FA48C7" w:rsidP="00D16271">
            <w:pPr>
              <w:rPr>
                <w:rFonts w:ascii="Tahoma" w:hAnsi="Tahoma" w:cs="Tahoma"/>
                <w:sz w:val="13"/>
                <w:szCs w:val="13"/>
              </w:rPr>
            </w:pPr>
            <w:r w:rsidRPr="00974ABF">
              <w:rPr>
                <w:rFonts w:ascii="Tahoma" w:hAnsi="Tahoma" w:cs="Tahoma"/>
                <w:sz w:val="13"/>
                <w:szCs w:val="13"/>
              </w:rPr>
              <w:t>разница по неподконтрольным расходам, амортизации по факту 2017 года.</w:t>
            </w:r>
          </w:p>
        </w:tc>
      </w:tr>
      <w:tr w:rsidR="00FA48C7" w:rsidRPr="00974ABF" w14:paraId="39158C93" w14:textId="77777777" w:rsidTr="00D16271">
        <w:trPr>
          <w:trHeight w:val="165"/>
          <w:jc w:val="center"/>
        </w:trPr>
        <w:tc>
          <w:tcPr>
            <w:tcW w:w="400" w:type="dxa"/>
            <w:tcBorders>
              <w:top w:val="nil"/>
              <w:left w:val="nil"/>
              <w:bottom w:val="nil"/>
              <w:right w:val="nil"/>
            </w:tcBorders>
            <w:shd w:val="clear" w:color="auto" w:fill="auto"/>
            <w:noWrap/>
            <w:vAlign w:val="center"/>
            <w:hideMark/>
          </w:tcPr>
          <w:p w14:paraId="6EF8E47F" w14:textId="77777777" w:rsidR="00FA48C7" w:rsidRPr="00974ABF" w:rsidRDefault="00FA48C7" w:rsidP="00D16271">
            <w:pPr>
              <w:rPr>
                <w:rFonts w:ascii="Tahoma" w:hAnsi="Tahoma" w:cs="Tahoma"/>
                <w:sz w:val="13"/>
                <w:szCs w:val="13"/>
              </w:rPr>
            </w:pPr>
          </w:p>
        </w:tc>
        <w:tc>
          <w:tcPr>
            <w:tcW w:w="695" w:type="dxa"/>
            <w:tcBorders>
              <w:top w:val="nil"/>
              <w:left w:val="single" w:sz="4" w:space="0" w:color="auto"/>
              <w:bottom w:val="single" w:sz="4" w:space="0" w:color="auto"/>
              <w:right w:val="single" w:sz="4" w:space="0" w:color="auto"/>
            </w:tcBorders>
            <w:shd w:val="clear" w:color="000000" w:fill="CCFFCC"/>
            <w:noWrap/>
            <w:vAlign w:val="center"/>
            <w:hideMark/>
          </w:tcPr>
          <w:p w14:paraId="5D62C70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9</w:t>
            </w:r>
          </w:p>
        </w:tc>
        <w:tc>
          <w:tcPr>
            <w:tcW w:w="2643" w:type="dxa"/>
            <w:tcBorders>
              <w:top w:val="nil"/>
              <w:left w:val="nil"/>
              <w:bottom w:val="single" w:sz="4" w:space="0" w:color="auto"/>
              <w:right w:val="single" w:sz="4" w:space="0" w:color="auto"/>
            </w:tcBorders>
            <w:shd w:val="clear" w:color="000000" w:fill="CCFFCC"/>
            <w:noWrap/>
            <w:vAlign w:val="center"/>
            <w:hideMark/>
          </w:tcPr>
          <w:p w14:paraId="317B6C1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НВВ без НДС</w:t>
            </w:r>
          </w:p>
        </w:tc>
        <w:tc>
          <w:tcPr>
            <w:tcW w:w="1071" w:type="dxa"/>
            <w:tcBorders>
              <w:top w:val="nil"/>
              <w:left w:val="nil"/>
              <w:bottom w:val="single" w:sz="4" w:space="0" w:color="auto"/>
              <w:right w:val="single" w:sz="4" w:space="0" w:color="auto"/>
            </w:tcBorders>
            <w:shd w:val="clear" w:color="000000" w:fill="CCFFCC"/>
            <w:noWrap/>
            <w:vAlign w:val="center"/>
            <w:hideMark/>
          </w:tcPr>
          <w:p w14:paraId="66EE2F1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5A91F19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2 983,91</w:t>
            </w:r>
          </w:p>
        </w:tc>
        <w:tc>
          <w:tcPr>
            <w:tcW w:w="1170" w:type="dxa"/>
            <w:tcBorders>
              <w:top w:val="nil"/>
              <w:left w:val="nil"/>
              <w:bottom w:val="single" w:sz="4" w:space="0" w:color="auto"/>
              <w:right w:val="single" w:sz="4" w:space="0" w:color="auto"/>
            </w:tcBorders>
            <w:shd w:val="clear" w:color="000000" w:fill="CCFFCC"/>
            <w:noWrap/>
            <w:vAlign w:val="center"/>
            <w:hideMark/>
          </w:tcPr>
          <w:p w14:paraId="2BEE962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4 445,93</w:t>
            </w:r>
          </w:p>
        </w:tc>
        <w:tc>
          <w:tcPr>
            <w:tcW w:w="1451" w:type="dxa"/>
            <w:tcBorders>
              <w:top w:val="nil"/>
              <w:left w:val="nil"/>
              <w:bottom w:val="single" w:sz="4" w:space="0" w:color="auto"/>
              <w:right w:val="single" w:sz="4" w:space="0" w:color="auto"/>
            </w:tcBorders>
            <w:shd w:val="clear" w:color="000000" w:fill="CCFFCC"/>
            <w:noWrap/>
            <w:vAlign w:val="center"/>
            <w:hideMark/>
          </w:tcPr>
          <w:p w14:paraId="7B02737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5 984,33</w:t>
            </w:r>
          </w:p>
        </w:tc>
        <w:tc>
          <w:tcPr>
            <w:tcW w:w="1451" w:type="dxa"/>
            <w:tcBorders>
              <w:top w:val="nil"/>
              <w:left w:val="nil"/>
              <w:bottom w:val="single" w:sz="4" w:space="0" w:color="auto"/>
              <w:right w:val="single" w:sz="4" w:space="0" w:color="auto"/>
            </w:tcBorders>
            <w:shd w:val="clear" w:color="000000" w:fill="CCFFCC"/>
            <w:noWrap/>
            <w:vAlign w:val="center"/>
            <w:hideMark/>
          </w:tcPr>
          <w:p w14:paraId="281553C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2 709,42</w:t>
            </w:r>
          </w:p>
        </w:tc>
        <w:tc>
          <w:tcPr>
            <w:tcW w:w="1170" w:type="dxa"/>
            <w:tcBorders>
              <w:top w:val="nil"/>
              <w:left w:val="nil"/>
              <w:bottom w:val="single" w:sz="4" w:space="0" w:color="auto"/>
              <w:right w:val="single" w:sz="4" w:space="0" w:color="auto"/>
            </w:tcBorders>
            <w:shd w:val="clear" w:color="000000" w:fill="CCFFCC"/>
            <w:noWrap/>
            <w:vAlign w:val="center"/>
            <w:hideMark/>
          </w:tcPr>
          <w:p w14:paraId="553C03A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6 185,05</w:t>
            </w:r>
          </w:p>
        </w:tc>
        <w:tc>
          <w:tcPr>
            <w:tcW w:w="1451" w:type="dxa"/>
            <w:tcBorders>
              <w:top w:val="nil"/>
              <w:left w:val="nil"/>
              <w:bottom w:val="single" w:sz="4" w:space="0" w:color="auto"/>
              <w:right w:val="single" w:sz="4" w:space="0" w:color="auto"/>
            </w:tcBorders>
            <w:shd w:val="clear" w:color="000000" w:fill="CCFFCC"/>
            <w:noWrap/>
            <w:vAlign w:val="center"/>
            <w:hideMark/>
          </w:tcPr>
          <w:p w14:paraId="7A663D3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2 781,17</w:t>
            </w:r>
          </w:p>
        </w:tc>
        <w:tc>
          <w:tcPr>
            <w:tcW w:w="1339" w:type="dxa"/>
            <w:tcBorders>
              <w:top w:val="nil"/>
              <w:left w:val="nil"/>
              <w:bottom w:val="single" w:sz="4" w:space="0" w:color="auto"/>
              <w:right w:val="single" w:sz="4" w:space="0" w:color="auto"/>
            </w:tcBorders>
            <w:shd w:val="clear" w:color="000000" w:fill="CCFFCC"/>
            <w:noWrap/>
            <w:vAlign w:val="center"/>
            <w:hideMark/>
          </w:tcPr>
          <w:p w14:paraId="3F4775B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3 997,64</w:t>
            </w:r>
          </w:p>
        </w:tc>
        <w:tc>
          <w:tcPr>
            <w:tcW w:w="1440" w:type="dxa"/>
            <w:tcBorders>
              <w:top w:val="nil"/>
              <w:left w:val="nil"/>
              <w:bottom w:val="single" w:sz="4" w:space="0" w:color="auto"/>
              <w:right w:val="single" w:sz="4" w:space="0" w:color="auto"/>
            </w:tcBorders>
            <w:shd w:val="clear" w:color="000000" w:fill="CCFFCC"/>
            <w:noWrap/>
            <w:vAlign w:val="center"/>
            <w:hideMark/>
          </w:tcPr>
          <w:p w14:paraId="337BEEB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441,91</w:t>
            </w:r>
          </w:p>
        </w:tc>
        <w:tc>
          <w:tcPr>
            <w:tcW w:w="1348" w:type="dxa"/>
            <w:tcBorders>
              <w:top w:val="nil"/>
              <w:left w:val="nil"/>
              <w:bottom w:val="single" w:sz="4" w:space="0" w:color="auto"/>
              <w:right w:val="single" w:sz="4" w:space="0" w:color="auto"/>
            </w:tcBorders>
            <w:shd w:val="clear" w:color="000000" w:fill="CCFFCC"/>
            <w:noWrap/>
            <w:vAlign w:val="center"/>
            <w:hideMark/>
          </w:tcPr>
          <w:p w14:paraId="3482627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4 439,55</w:t>
            </w:r>
          </w:p>
        </w:tc>
        <w:tc>
          <w:tcPr>
            <w:tcW w:w="1459" w:type="dxa"/>
            <w:tcBorders>
              <w:top w:val="nil"/>
              <w:left w:val="nil"/>
              <w:bottom w:val="single" w:sz="4" w:space="0" w:color="auto"/>
              <w:right w:val="single" w:sz="4" w:space="0" w:color="auto"/>
            </w:tcBorders>
            <w:shd w:val="clear" w:color="000000" w:fill="CCFFCC"/>
            <w:noWrap/>
            <w:vAlign w:val="center"/>
            <w:hideMark/>
          </w:tcPr>
          <w:p w14:paraId="090728C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-1 239,25</w:t>
            </w:r>
          </w:p>
        </w:tc>
        <w:tc>
          <w:tcPr>
            <w:tcW w:w="1436" w:type="dxa"/>
            <w:tcBorders>
              <w:top w:val="nil"/>
              <w:left w:val="nil"/>
              <w:bottom w:val="single" w:sz="4" w:space="0" w:color="auto"/>
              <w:right w:val="single" w:sz="4" w:space="0" w:color="auto"/>
            </w:tcBorders>
            <w:shd w:val="clear" w:color="000000" w:fill="CCFFCC"/>
            <w:noWrap/>
            <w:vAlign w:val="center"/>
            <w:hideMark/>
          </w:tcPr>
          <w:p w14:paraId="72B2FAD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2 758,39</w:t>
            </w:r>
          </w:p>
        </w:tc>
        <w:tc>
          <w:tcPr>
            <w:tcW w:w="1220" w:type="dxa"/>
            <w:tcBorders>
              <w:top w:val="nil"/>
              <w:left w:val="nil"/>
              <w:bottom w:val="single" w:sz="4" w:space="0" w:color="auto"/>
              <w:right w:val="single" w:sz="4" w:space="0" w:color="auto"/>
            </w:tcBorders>
            <w:shd w:val="clear" w:color="000000" w:fill="CCFFCC"/>
            <w:noWrap/>
            <w:vAlign w:val="center"/>
            <w:hideMark/>
          </w:tcPr>
          <w:p w14:paraId="574E8AB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1 379,19</w:t>
            </w:r>
          </w:p>
        </w:tc>
        <w:tc>
          <w:tcPr>
            <w:tcW w:w="1337" w:type="dxa"/>
            <w:tcBorders>
              <w:top w:val="nil"/>
              <w:left w:val="nil"/>
              <w:bottom w:val="single" w:sz="4" w:space="0" w:color="auto"/>
              <w:right w:val="single" w:sz="4" w:space="0" w:color="auto"/>
            </w:tcBorders>
            <w:shd w:val="clear" w:color="000000" w:fill="CCFFCC"/>
            <w:noWrap/>
            <w:vAlign w:val="center"/>
            <w:hideMark/>
          </w:tcPr>
          <w:p w14:paraId="7B2D2CC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1 379,19</w:t>
            </w:r>
          </w:p>
        </w:tc>
        <w:tc>
          <w:tcPr>
            <w:tcW w:w="2782" w:type="dxa"/>
            <w:tcBorders>
              <w:top w:val="nil"/>
              <w:left w:val="nil"/>
              <w:bottom w:val="single" w:sz="4" w:space="0" w:color="auto"/>
              <w:right w:val="nil"/>
            </w:tcBorders>
            <w:shd w:val="clear" w:color="000000" w:fill="FFFF99"/>
            <w:vAlign w:val="center"/>
            <w:hideMark/>
          </w:tcPr>
          <w:p w14:paraId="0F1BD05F"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63C60C8E" w14:textId="77777777" w:rsidTr="00D16271">
        <w:trPr>
          <w:trHeight w:val="692"/>
          <w:jc w:val="center"/>
        </w:trPr>
        <w:tc>
          <w:tcPr>
            <w:tcW w:w="400" w:type="dxa"/>
            <w:tcBorders>
              <w:top w:val="nil"/>
              <w:left w:val="nil"/>
              <w:bottom w:val="nil"/>
              <w:right w:val="nil"/>
            </w:tcBorders>
            <w:shd w:val="clear" w:color="000000" w:fill="BFBFBF"/>
            <w:noWrap/>
            <w:vAlign w:val="center"/>
            <w:hideMark/>
          </w:tcPr>
          <w:p w14:paraId="0ABEC8DC"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К</w:t>
            </w:r>
          </w:p>
        </w:tc>
        <w:tc>
          <w:tcPr>
            <w:tcW w:w="695" w:type="dxa"/>
            <w:tcBorders>
              <w:top w:val="nil"/>
              <w:left w:val="single" w:sz="4" w:space="0" w:color="auto"/>
              <w:bottom w:val="single" w:sz="4" w:space="0" w:color="auto"/>
              <w:right w:val="single" w:sz="4" w:space="0" w:color="auto"/>
            </w:tcBorders>
            <w:shd w:val="clear" w:color="000000" w:fill="C0C0C0"/>
            <w:noWrap/>
            <w:vAlign w:val="center"/>
            <w:hideMark/>
          </w:tcPr>
          <w:p w14:paraId="542C512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10</w:t>
            </w:r>
          </w:p>
        </w:tc>
        <w:tc>
          <w:tcPr>
            <w:tcW w:w="2643" w:type="dxa"/>
            <w:tcBorders>
              <w:top w:val="nil"/>
              <w:left w:val="nil"/>
              <w:bottom w:val="single" w:sz="4" w:space="0" w:color="auto"/>
              <w:right w:val="single" w:sz="4" w:space="0" w:color="auto"/>
            </w:tcBorders>
            <w:shd w:val="clear" w:color="000000" w:fill="BFBFBF"/>
            <w:vAlign w:val="center"/>
            <w:hideMark/>
          </w:tcPr>
          <w:p w14:paraId="4332059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Корректировка НВВ 2018 года (размер отклонения значений, учтенных при установлении тарифов, от фактических значений параметров расчета тарифов)</w:t>
            </w:r>
          </w:p>
        </w:tc>
        <w:tc>
          <w:tcPr>
            <w:tcW w:w="1071" w:type="dxa"/>
            <w:tcBorders>
              <w:top w:val="nil"/>
              <w:left w:val="nil"/>
              <w:bottom w:val="single" w:sz="4" w:space="0" w:color="auto"/>
              <w:right w:val="single" w:sz="4" w:space="0" w:color="auto"/>
            </w:tcBorders>
            <w:shd w:val="clear" w:color="000000" w:fill="BFBFBF"/>
            <w:noWrap/>
            <w:vAlign w:val="center"/>
            <w:hideMark/>
          </w:tcPr>
          <w:p w14:paraId="710DED3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BFBFBF"/>
            <w:noWrap/>
            <w:vAlign w:val="center"/>
            <w:hideMark/>
          </w:tcPr>
          <w:p w14:paraId="3E53268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BFBFBF"/>
            <w:noWrap/>
            <w:vAlign w:val="center"/>
            <w:hideMark/>
          </w:tcPr>
          <w:p w14:paraId="16F9320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BFBFBF"/>
            <w:noWrap/>
            <w:vAlign w:val="center"/>
            <w:hideMark/>
          </w:tcPr>
          <w:p w14:paraId="7101FAF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BFBFBF"/>
            <w:noWrap/>
            <w:vAlign w:val="center"/>
            <w:hideMark/>
          </w:tcPr>
          <w:p w14:paraId="74065C5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BFBFBF"/>
            <w:noWrap/>
            <w:vAlign w:val="center"/>
            <w:hideMark/>
          </w:tcPr>
          <w:p w14:paraId="3311DB9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BFBFBF"/>
            <w:noWrap/>
            <w:vAlign w:val="center"/>
            <w:hideMark/>
          </w:tcPr>
          <w:p w14:paraId="4F20E85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single" w:sz="4" w:space="0" w:color="auto"/>
              <w:right w:val="single" w:sz="4" w:space="0" w:color="auto"/>
            </w:tcBorders>
            <w:shd w:val="clear" w:color="000000" w:fill="BFBFBF"/>
            <w:noWrap/>
            <w:vAlign w:val="center"/>
            <w:hideMark/>
          </w:tcPr>
          <w:p w14:paraId="3C7D76C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0,00</w:t>
            </w:r>
          </w:p>
        </w:tc>
        <w:tc>
          <w:tcPr>
            <w:tcW w:w="1440" w:type="dxa"/>
            <w:tcBorders>
              <w:top w:val="nil"/>
              <w:left w:val="nil"/>
              <w:bottom w:val="single" w:sz="4" w:space="0" w:color="auto"/>
              <w:right w:val="single" w:sz="4" w:space="0" w:color="auto"/>
            </w:tcBorders>
            <w:shd w:val="clear" w:color="000000" w:fill="BFBFBF"/>
            <w:noWrap/>
            <w:vAlign w:val="center"/>
            <w:hideMark/>
          </w:tcPr>
          <w:p w14:paraId="34431DE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single" w:sz="4" w:space="0" w:color="auto"/>
              <w:right w:val="single" w:sz="4" w:space="0" w:color="auto"/>
            </w:tcBorders>
            <w:shd w:val="clear" w:color="000000" w:fill="BFBFBF"/>
            <w:noWrap/>
            <w:vAlign w:val="center"/>
            <w:hideMark/>
          </w:tcPr>
          <w:p w14:paraId="0DDE8CF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single" w:sz="4" w:space="0" w:color="auto"/>
              <w:right w:val="single" w:sz="4" w:space="0" w:color="auto"/>
            </w:tcBorders>
            <w:shd w:val="clear" w:color="000000" w:fill="BFBFBF"/>
            <w:noWrap/>
            <w:vAlign w:val="center"/>
            <w:hideMark/>
          </w:tcPr>
          <w:p w14:paraId="2DD3CBF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-386,78</w:t>
            </w:r>
          </w:p>
        </w:tc>
        <w:tc>
          <w:tcPr>
            <w:tcW w:w="1436" w:type="dxa"/>
            <w:tcBorders>
              <w:top w:val="nil"/>
              <w:left w:val="nil"/>
              <w:bottom w:val="single" w:sz="4" w:space="0" w:color="auto"/>
              <w:right w:val="single" w:sz="4" w:space="0" w:color="auto"/>
            </w:tcBorders>
            <w:shd w:val="clear" w:color="000000" w:fill="BFBFBF"/>
            <w:noWrap/>
            <w:vAlign w:val="center"/>
            <w:hideMark/>
          </w:tcPr>
          <w:p w14:paraId="31444E1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-386,78</w:t>
            </w:r>
          </w:p>
        </w:tc>
        <w:tc>
          <w:tcPr>
            <w:tcW w:w="1220" w:type="dxa"/>
            <w:tcBorders>
              <w:top w:val="nil"/>
              <w:left w:val="nil"/>
              <w:bottom w:val="single" w:sz="4" w:space="0" w:color="auto"/>
              <w:right w:val="single" w:sz="4" w:space="0" w:color="auto"/>
            </w:tcBorders>
            <w:shd w:val="clear" w:color="000000" w:fill="BFBFBF"/>
            <w:noWrap/>
            <w:vAlign w:val="center"/>
            <w:hideMark/>
          </w:tcPr>
          <w:p w14:paraId="2475C61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-193,39</w:t>
            </w:r>
          </w:p>
        </w:tc>
        <w:tc>
          <w:tcPr>
            <w:tcW w:w="1337" w:type="dxa"/>
            <w:tcBorders>
              <w:top w:val="nil"/>
              <w:left w:val="nil"/>
              <w:bottom w:val="single" w:sz="4" w:space="0" w:color="auto"/>
              <w:right w:val="single" w:sz="4" w:space="0" w:color="auto"/>
            </w:tcBorders>
            <w:shd w:val="clear" w:color="000000" w:fill="BFBFBF"/>
            <w:noWrap/>
            <w:vAlign w:val="center"/>
            <w:hideMark/>
          </w:tcPr>
          <w:p w14:paraId="553E31F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-193,39</w:t>
            </w:r>
          </w:p>
        </w:tc>
        <w:tc>
          <w:tcPr>
            <w:tcW w:w="2782" w:type="dxa"/>
            <w:tcBorders>
              <w:top w:val="nil"/>
              <w:left w:val="nil"/>
              <w:bottom w:val="single" w:sz="4" w:space="0" w:color="auto"/>
              <w:right w:val="nil"/>
            </w:tcBorders>
            <w:shd w:val="clear" w:color="000000" w:fill="FFFF99"/>
            <w:vAlign w:val="center"/>
            <w:hideMark/>
          </w:tcPr>
          <w:p w14:paraId="4E105628"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7C5088DA"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3FDC7D20" w14:textId="77777777" w:rsidR="00FA48C7" w:rsidRPr="00974ABF" w:rsidRDefault="00FA48C7" w:rsidP="00D16271">
            <w:pP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000000" w:fill="CCFFCC"/>
            <w:noWrap/>
            <w:vAlign w:val="center"/>
            <w:hideMark/>
          </w:tcPr>
          <w:p w14:paraId="08B910C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11</w:t>
            </w:r>
          </w:p>
        </w:tc>
        <w:tc>
          <w:tcPr>
            <w:tcW w:w="2643" w:type="dxa"/>
            <w:tcBorders>
              <w:top w:val="nil"/>
              <w:left w:val="nil"/>
              <w:bottom w:val="single" w:sz="4" w:space="0" w:color="auto"/>
              <w:right w:val="single" w:sz="4" w:space="0" w:color="auto"/>
            </w:tcBorders>
            <w:shd w:val="clear" w:color="000000" w:fill="CCFFCC"/>
            <w:vAlign w:val="center"/>
            <w:hideMark/>
          </w:tcPr>
          <w:p w14:paraId="3EC5D8E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НВВ без НДС с учетом корректировки</w:t>
            </w:r>
          </w:p>
        </w:tc>
        <w:tc>
          <w:tcPr>
            <w:tcW w:w="1071" w:type="dxa"/>
            <w:tcBorders>
              <w:top w:val="nil"/>
              <w:left w:val="nil"/>
              <w:bottom w:val="single" w:sz="4" w:space="0" w:color="auto"/>
              <w:right w:val="single" w:sz="4" w:space="0" w:color="auto"/>
            </w:tcBorders>
            <w:shd w:val="clear" w:color="000000" w:fill="CCFFCC"/>
            <w:noWrap/>
            <w:vAlign w:val="center"/>
            <w:hideMark/>
          </w:tcPr>
          <w:p w14:paraId="471E95E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000000" w:fill="CCFFCC"/>
            <w:noWrap/>
            <w:vAlign w:val="center"/>
            <w:hideMark/>
          </w:tcPr>
          <w:p w14:paraId="7B6A323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CCFFCC"/>
            <w:noWrap/>
            <w:vAlign w:val="center"/>
            <w:hideMark/>
          </w:tcPr>
          <w:p w14:paraId="3415134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CCFFCC"/>
            <w:noWrap/>
            <w:vAlign w:val="center"/>
            <w:hideMark/>
          </w:tcPr>
          <w:p w14:paraId="2791D76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CCFFCC"/>
            <w:noWrap/>
            <w:vAlign w:val="center"/>
            <w:hideMark/>
          </w:tcPr>
          <w:p w14:paraId="2102266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CCFFCC"/>
            <w:noWrap/>
            <w:vAlign w:val="center"/>
            <w:hideMark/>
          </w:tcPr>
          <w:p w14:paraId="6A87DA9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1" w:type="dxa"/>
            <w:tcBorders>
              <w:top w:val="nil"/>
              <w:left w:val="nil"/>
              <w:bottom w:val="single" w:sz="4" w:space="0" w:color="auto"/>
              <w:right w:val="single" w:sz="4" w:space="0" w:color="auto"/>
            </w:tcBorders>
            <w:shd w:val="clear" w:color="000000" w:fill="CCFFCC"/>
            <w:noWrap/>
            <w:vAlign w:val="center"/>
            <w:hideMark/>
          </w:tcPr>
          <w:p w14:paraId="78D8B96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39" w:type="dxa"/>
            <w:tcBorders>
              <w:top w:val="nil"/>
              <w:left w:val="nil"/>
              <w:bottom w:val="single" w:sz="4" w:space="0" w:color="auto"/>
              <w:right w:val="single" w:sz="4" w:space="0" w:color="auto"/>
            </w:tcBorders>
            <w:shd w:val="clear" w:color="000000" w:fill="CCFFCC"/>
            <w:noWrap/>
            <w:vAlign w:val="center"/>
            <w:hideMark/>
          </w:tcPr>
          <w:p w14:paraId="2D4D7E4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3 997,64</w:t>
            </w:r>
          </w:p>
        </w:tc>
        <w:tc>
          <w:tcPr>
            <w:tcW w:w="1440" w:type="dxa"/>
            <w:tcBorders>
              <w:top w:val="nil"/>
              <w:left w:val="nil"/>
              <w:bottom w:val="single" w:sz="4" w:space="0" w:color="auto"/>
              <w:right w:val="single" w:sz="4" w:space="0" w:color="auto"/>
            </w:tcBorders>
            <w:shd w:val="clear" w:color="000000" w:fill="CCFFCC"/>
            <w:noWrap/>
            <w:vAlign w:val="center"/>
            <w:hideMark/>
          </w:tcPr>
          <w:p w14:paraId="10F17BB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348" w:type="dxa"/>
            <w:tcBorders>
              <w:top w:val="nil"/>
              <w:left w:val="nil"/>
              <w:bottom w:val="single" w:sz="4" w:space="0" w:color="auto"/>
              <w:right w:val="single" w:sz="4" w:space="0" w:color="auto"/>
            </w:tcBorders>
            <w:shd w:val="clear" w:color="000000" w:fill="CCFFCC"/>
            <w:noWrap/>
            <w:vAlign w:val="center"/>
            <w:hideMark/>
          </w:tcPr>
          <w:p w14:paraId="1B24489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459" w:type="dxa"/>
            <w:tcBorders>
              <w:top w:val="nil"/>
              <w:left w:val="nil"/>
              <w:bottom w:val="single" w:sz="4" w:space="0" w:color="auto"/>
              <w:right w:val="single" w:sz="4" w:space="0" w:color="auto"/>
            </w:tcBorders>
            <w:shd w:val="clear" w:color="000000" w:fill="CCFFCC"/>
            <w:noWrap/>
            <w:vAlign w:val="center"/>
            <w:hideMark/>
          </w:tcPr>
          <w:p w14:paraId="5A00ACC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-1 626,03</w:t>
            </w:r>
          </w:p>
        </w:tc>
        <w:tc>
          <w:tcPr>
            <w:tcW w:w="1436" w:type="dxa"/>
            <w:tcBorders>
              <w:top w:val="nil"/>
              <w:left w:val="nil"/>
              <w:bottom w:val="single" w:sz="4" w:space="0" w:color="auto"/>
              <w:right w:val="single" w:sz="4" w:space="0" w:color="auto"/>
            </w:tcBorders>
            <w:shd w:val="clear" w:color="000000" w:fill="CCFFCC"/>
            <w:noWrap/>
            <w:vAlign w:val="center"/>
            <w:hideMark/>
          </w:tcPr>
          <w:p w14:paraId="66F140C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2 371,61</w:t>
            </w:r>
          </w:p>
        </w:tc>
        <w:tc>
          <w:tcPr>
            <w:tcW w:w="1220" w:type="dxa"/>
            <w:tcBorders>
              <w:top w:val="nil"/>
              <w:left w:val="nil"/>
              <w:bottom w:val="single" w:sz="4" w:space="0" w:color="auto"/>
              <w:right w:val="single" w:sz="4" w:space="0" w:color="auto"/>
            </w:tcBorders>
            <w:shd w:val="clear" w:color="000000" w:fill="CCFFCC"/>
            <w:noWrap/>
            <w:vAlign w:val="center"/>
            <w:hideMark/>
          </w:tcPr>
          <w:p w14:paraId="504F277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1 185,81</w:t>
            </w:r>
          </w:p>
        </w:tc>
        <w:tc>
          <w:tcPr>
            <w:tcW w:w="1337" w:type="dxa"/>
            <w:tcBorders>
              <w:top w:val="nil"/>
              <w:left w:val="nil"/>
              <w:bottom w:val="single" w:sz="4" w:space="0" w:color="auto"/>
              <w:right w:val="single" w:sz="4" w:space="0" w:color="auto"/>
            </w:tcBorders>
            <w:shd w:val="clear" w:color="000000" w:fill="CCFFCC"/>
            <w:noWrap/>
            <w:vAlign w:val="center"/>
            <w:hideMark/>
          </w:tcPr>
          <w:p w14:paraId="07AA3F9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1 185,81</w:t>
            </w:r>
          </w:p>
        </w:tc>
        <w:tc>
          <w:tcPr>
            <w:tcW w:w="2782" w:type="dxa"/>
            <w:tcBorders>
              <w:top w:val="nil"/>
              <w:left w:val="nil"/>
              <w:bottom w:val="single" w:sz="4" w:space="0" w:color="auto"/>
              <w:right w:val="nil"/>
            </w:tcBorders>
            <w:shd w:val="clear" w:color="000000" w:fill="FFFF99"/>
            <w:vAlign w:val="center"/>
            <w:hideMark/>
          </w:tcPr>
          <w:p w14:paraId="2956A6F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76291504"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389F10B3" w14:textId="77777777" w:rsidR="00FA48C7" w:rsidRPr="00974ABF" w:rsidRDefault="00FA48C7" w:rsidP="00D16271">
            <w:pPr>
              <w:rPr>
                <w:rFonts w:ascii="Tahoma" w:hAnsi="Tahoma" w:cs="Tahoma"/>
                <w:b/>
                <w:bCs/>
                <w:sz w:val="13"/>
                <w:szCs w:val="13"/>
              </w:rPr>
            </w:pPr>
          </w:p>
        </w:tc>
        <w:tc>
          <w:tcPr>
            <w:tcW w:w="695" w:type="dxa"/>
            <w:tcBorders>
              <w:top w:val="nil"/>
              <w:left w:val="single" w:sz="4" w:space="0" w:color="auto"/>
              <w:bottom w:val="single" w:sz="4" w:space="0" w:color="auto"/>
              <w:right w:val="single" w:sz="4" w:space="0" w:color="auto"/>
            </w:tcBorders>
            <w:shd w:val="clear" w:color="000000" w:fill="CCFFCC"/>
            <w:noWrap/>
            <w:vAlign w:val="center"/>
            <w:hideMark/>
          </w:tcPr>
          <w:p w14:paraId="4950867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12</w:t>
            </w:r>
          </w:p>
        </w:tc>
        <w:tc>
          <w:tcPr>
            <w:tcW w:w="2643" w:type="dxa"/>
            <w:tcBorders>
              <w:top w:val="nil"/>
              <w:left w:val="single" w:sz="4" w:space="0" w:color="auto"/>
              <w:bottom w:val="single" w:sz="4" w:space="0" w:color="auto"/>
              <w:right w:val="single" w:sz="4" w:space="0" w:color="auto"/>
            </w:tcBorders>
            <w:shd w:val="clear" w:color="000000" w:fill="CCFFCC"/>
            <w:noWrap/>
            <w:vAlign w:val="center"/>
            <w:hideMark/>
          </w:tcPr>
          <w:p w14:paraId="314311C5"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Тариф</w:t>
            </w:r>
          </w:p>
        </w:tc>
        <w:tc>
          <w:tcPr>
            <w:tcW w:w="1071" w:type="dxa"/>
            <w:tcBorders>
              <w:top w:val="nil"/>
              <w:left w:val="nil"/>
              <w:bottom w:val="single" w:sz="4" w:space="0" w:color="auto"/>
              <w:right w:val="single" w:sz="4" w:space="0" w:color="auto"/>
            </w:tcBorders>
            <w:shd w:val="clear" w:color="000000" w:fill="CCFFCC"/>
            <w:noWrap/>
            <w:vAlign w:val="center"/>
            <w:hideMark/>
          </w:tcPr>
          <w:p w14:paraId="750D6F2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руб./т</w:t>
            </w:r>
          </w:p>
        </w:tc>
        <w:tc>
          <w:tcPr>
            <w:tcW w:w="1357" w:type="dxa"/>
            <w:tcBorders>
              <w:top w:val="nil"/>
              <w:left w:val="nil"/>
              <w:bottom w:val="single" w:sz="4" w:space="0" w:color="auto"/>
              <w:right w:val="single" w:sz="4" w:space="0" w:color="auto"/>
            </w:tcBorders>
            <w:shd w:val="clear" w:color="000000" w:fill="CCFFCC"/>
            <w:noWrap/>
            <w:vAlign w:val="center"/>
            <w:hideMark/>
          </w:tcPr>
          <w:p w14:paraId="1F6F35E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w:t>
            </w:r>
          </w:p>
        </w:tc>
        <w:tc>
          <w:tcPr>
            <w:tcW w:w="1170" w:type="dxa"/>
            <w:tcBorders>
              <w:top w:val="nil"/>
              <w:left w:val="nil"/>
              <w:bottom w:val="single" w:sz="4" w:space="0" w:color="auto"/>
              <w:right w:val="single" w:sz="4" w:space="0" w:color="auto"/>
            </w:tcBorders>
            <w:shd w:val="clear" w:color="000000" w:fill="CCFFCC"/>
            <w:noWrap/>
            <w:vAlign w:val="center"/>
            <w:hideMark/>
          </w:tcPr>
          <w:p w14:paraId="0873412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142,42</w:t>
            </w:r>
          </w:p>
        </w:tc>
        <w:tc>
          <w:tcPr>
            <w:tcW w:w="1451" w:type="dxa"/>
            <w:tcBorders>
              <w:top w:val="nil"/>
              <w:left w:val="nil"/>
              <w:bottom w:val="single" w:sz="4" w:space="0" w:color="auto"/>
              <w:right w:val="single" w:sz="4" w:space="0" w:color="auto"/>
            </w:tcBorders>
            <w:shd w:val="clear" w:color="000000" w:fill="CCFFCC"/>
            <w:noWrap/>
            <w:vAlign w:val="center"/>
            <w:hideMark/>
          </w:tcPr>
          <w:p w14:paraId="48980A8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854,90</w:t>
            </w:r>
          </w:p>
        </w:tc>
        <w:tc>
          <w:tcPr>
            <w:tcW w:w="1451" w:type="dxa"/>
            <w:tcBorders>
              <w:top w:val="nil"/>
              <w:left w:val="nil"/>
              <w:bottom w:val="single" w:sz="4" w:space="0" w:color="auto"/>
              <w:right w:val="single" w:sz="4" w:space="0" w:color="auto"/>
            </w:tcBorders>
            <w:shd w:val="clear" w:color="000000" w:fill="CCFFCC"/>
            <w:noWrap/>
            <w:vAlign w:val="center"/>
            <w:hideMark/>
          </w:tcPr>
          <w:p w14:paraId="0BD9ADB3"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387,06</w:t>
            </w:r>
          </w:p>
        </w:tc>
        <w:tc>
          <w:tcPr>
            <w:tcW w:w="1170" w:type="dxa"/>
            <w:tcBorders>
              <w:top w:val="nil"/>
              <w:left w:val="nil"/>
              <w:bottom w:val="single" w:sz="4" w:space="0" w:color="auto"/>
              <w:right w:val="single" w:sz="4" w:space="0" w:color="auto"/>
            </w:tcBorders>
            <w:shd w:val="clear" w:color="000000" w:fill="CCFFCC"/>
            <w:noWrap/>
            <w:vAlign w:val="center"/>
            <w:hideMark/>
          </w:tcPr>
          <w:p w14:paraId="38E963C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305,04</w:t>
            </w:r>
          </w:p>
        </w:tc>
        <w:tc>
          <w:tcPr>
            <w:tcW w:w="1451" w:type="dxa"/>
            <w:tcBorders>
              <w:top w:val="nil"/>
              <w:left w:val="nil"/>
              <w:bottom w:val="single" w:sz="4" w:space="0" w:color="auto"/>
              <w:right w:val="single" w:sz="4" w:space="0" w:color="auto"/>
            </w:tcBorders>
            <w:shd w:val="clear" w:color="000000" w:fill="CCFFCC"/>
            <w:noWrap/>
            <w:vAlign w:val="center"/>
            <w:hideMark/>
          </w:tcPr>
          <w:p w14:paraId="6CA5822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397,31</w:t>
            </w:r>
          </w:p>
        </w:tc>
        <w:tc>
          <w:tcPr>
            <w:tcW w:w="1339" w:type="dxa"/>
            <w:tcBorders>
              <w:top w:val="nil"/>
              <w:left w:val="nil"/>
              <w:bottom w:val="single" w:sz="4" w:space="0" w:color="auto"/>
              <w:right w:val="single" w:sz="4" w:space="0" w:color="auto"/>
            </w:tcBorders>
            <w:shd w:val="clear" w:color="000000" w:fill="CCFFCC"/>
            <w:noWrap/>
            <w:vAlign w:val="center"/>
            <w:hideMark/>
          </w:tcPr>
          <w:p w14:paraId="247F59E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571,09</w:t>
            </w:r>
          </w:p>
        </w:tc>
        <w:tc>
          <w:tcPr>
            <w:tcW w:w="1440" w:type="dxa"/>
            <w:tcBorders>
              <w:top w:val="nil"/>
              <w:left w:val="nil"/>
              <w:bottom w:val="single" w:sz="4" w:space="0" w:color="auto"/>
              <w:right w:val="single" w:sz="4" w:space="0" w:color="auto"/>
            </w:tcBorders>
            <w:shd w:val="clear" w:color="000000" w:fill="CCFFCC"/>
            <w:noWrap/>
            <w:vAlign w:val="center"/>
            <w:hideMark/>
          </w:tcPr>
          <w:p w14:paraId="44A9BCD4"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-1 162,93</w:t>
            </w:r>
          </w:p>
        </w:tc>
        <w:tc>
          <w:tcPr>
            <w:tcW w:w="1348" w:type="dxa"/>
            <w:tcBorders>
              <w:top w:val="nil"/>
              <w:left w:val="nil"/>
              <w:bottom w:val="single" w:sz="4" w:space="0" w:color="auto"/>
              <w:right w:val="single" w:sz="4" w:space="0" w:color="auto"/>
            </w:tcBorders>
            <w:shd w:val="clear" w:color="000000" w:fill="CCFFCC"/>
            <w:noWrap/>
            <w:vAlign w:val="center"/>
            <w:hideMark/>
          </w:tcPr>
          <w:p w14:paraId="3EBDE1C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670,63</w:t>
            </w:r>
          </w:p>
        </w:tc>
        <w:tc>
          <w:tcPr>
            <w:tcW w:w="1459" w:type="dxa"/>
            <w:tcBorders>
              <w:top w:val="nil"/>
              <w:left w:val="nil"/>
              <w:bottom w:val="single" w:sz="4" w:space="0" w:color="auto"/>
              <w:right w:val="single" w:sz="4" w:space="0" w:color="auto"/>
            </w:tcBorders>
            <w:shd w:val="clear" w:color="000000" w:fill="CCFFCC"/>
            <w:noWrap/>
            <w:vAlign w:val="center"/>
            <w:hideMark/>
          </w:tcPr>
          <w:p w14:paraId="158BD4E2"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3 261,19</w:t>
            </w:r>
          </w:p>
        </w:tc>
        <w:tc>
          <w:tcPr>
            <w:tcW w:w="1436" w:type="dxa"/>
            <w:tcBorders>
              <w:top w:val="nil"/>
              <w:left w:val="nil"/>
              <w:bottom w:val="single" w:sz="4" w:space="0" w:color="auto"/>
              <w:right w:val="single" w:sz="4" w:space="0" w:color="auto"/>
            </w:tcBorders>
            <w:shd w:val="clear" w:color="000000" w:fill="CCFFCC"/>
            <w:noWrap/>
            <w:vAlign w:val="center"/>
            <w:hideMark/>
          </w:tcPr>
          <w:p w14:paraId="3072950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358,25</w:t>
            </w:r>
          </w:p>
        </w:tc>
        <w:tc>
          <w:tcPr>
            <w:tcW w:w="1220" w:type="dxa"/>
            <w:tcBorders>
              <w:top w:val="nil"/>
              <w:left w:val="nil"/>
              <w:bottom w:val="single" w:sz="4" w:space="0" w:color="auto"/>
              <w:right w:val="single" w:sz="4" w:space="0" w:color="auto"/>
            </w:tcBorders>
            <w:shd w:val="clear" w:color="000000" w:fill="CCFFCC"/>
            <w:noWrap/>
            <w:vAlign w:val="center"/>
            <w:hideMark/>
          </w:tcPr>
          <w:p w14:paraId="36CD0158"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358,25</w:t>
            </w:r>
          </w:p>
        </w:tc>
        <w:tc>
          <w:tcPr>
            <w:tcW w:w="1337" w:type="dxa"/>
            <w:tcBorders>
              <w:top w:val="nil"/>
              <w:left w:val="nil"/>
              <w:bottom w:val="single" w:sz="4" w:space="0" w:color="auto"/>
              <w:right w:val="single" w:sz="4" w:space="0" w:color="auto"/>
            </w:tcBorders>
            <w:shd w:val="clear" w:color="000000" w:fill="CCFFCC"/>
            <w:noWrap/>
            <w:vAlign w:val="center"/>
            <w:hideMark/>
          </w:tcPr>
          <w:p w14:paraId="71B95CD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358,25</w:t>
            </w:r>
          </w:p>
        </w:tc>
        <w:tc>
          <w:tcPr>
            <w:tcW w:w="2782" w:type="dxa"/>
            <w:tcBorders>
              <w:top w:val="nil"/>
              <w:left w:val="nil"/>
              <w:bottom w:val="single" w:sz="4" w:space="0" w:color="auto"/>
              <w:right w:val="nil"/>
            </w:tcBorders>
            <w:shd w:val="clear" w:color="000000" w:fill="FFFF99"/>
            <w:vAlign w:val="center"/>
            <w:hideMark/>
          </w:tcPr>
          <w:p w14:paraId="6F2B9612"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 </w:t>
            </w:r>
          </w:p>
        </w:tc>
      </w:tr>
      <w:tr w:rsidR="00FA48C7" w:rsidRPr="00974ABF" w14:paraId="499F54A8"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21182A9F" w14:textId="77777777" w:rsidR="00FA48C7" w:rsidRPr="00974ABF" w:rsidRDefault="00FA48C7" w:rsidP="00D16271">
            <w:pPr>
              <w:rPr>
                <w:rFonts w:ascii="Tahoma" w:hAnsi="Tahoma" w:cs="Tahoma"/>
                <w:b/>
                <w:bCs/>
                <w:sz w:val="13"/>
                <w:szCs w:val="13"/>
              </w:rPr>
            </w:pPr>
          </w:p>
        </w:tc>
        <w:tc>
          <w:tcPr>
            <w:tcW w:w="695" w:type="dxa"/>
            <w:tcBorders>
              <w:top w:val="nil"/>
              <w:left w:val="nil"/>
              <w:bottom w:val="nil"/>
              <w:right w:val="nil"/>
            </w:tcBorders>
            <w:shd w:val="clear" w:color="auto" w:fill="auto"/>
            <w:noWrap/>
            <w:vAlign w:val="center"/>
            <w:hideMark/>
          </w:tcPr>
          <w:p w14:paraId="3727EC74" w14:textId="77777777" w:rsidR="00FA48C7" w:rsidRPr="00974ABF" w:rsidRDefault="00FA48C7" w:rsidP="00D16271">
            <w:pPr>
              <w:rPr>
                <w:sz w:val="13"/>
                <w:szCs w:val="13"/>
              </w:rPr>
            </w:pPr>
          </w:p>
        </w:tc>
        <w:tc>
          <w:tcPr>
            <w:tcW w:w="2643" w:type="dxa"/>
            <w:tcBorders>
              <w:top w:val="nil"/>
              <w:left w:val="nil"/>
              <w:bottom w:val="nil"/>
              <w:right w:val="nil"/>
            </w:tcBorders>
            <w:shd w:val="clear" w:color="auto" w:fill="auto"/>
            <w:noWrap/>
            <w:vAlign w:val="center"/>
            <w:hideMark/>
          </w:tcPr>
          <w:p w14:paraId="11A6FE0D" w14:textId="77777777" w:rsidR="00FA48C7" w:rsidRPr="00974ABF" w:rsidRDefault="00FA48C7" w:rsidP="00D16271">
            <w:pPr>
              <w:rPr>
                <w:sz w:val="13"/>
                <w:szCs w:val="13"/>
              </w:rPr>
            </w:pPr>
          </w:p>
        </w:tc>
        <w:tc>
          <w:tcPr>
            <w:tcW w:w="1071" w:type="dxa"/>
            <w:tcBorders>
              <w:top w:val="nil"/>
              <w:left w:val="nil"/>
              <w:bottom w:val="nil"/>
              <w:right w:val="nil"/>
            </w:tcBorders>
            <w:shd w:val="clear" w:color="auto" w:fill="auto"/>
            <w:noWrap/>
            <w:vAlign w:val="center"/>
            <w:hideMark/>
          </w:tcPr>
          <w:p w14:paraId="4E6CFF61" w14:textId="77777777" w:rsidR="00FA48C7" w:rsidRPr="00974ABF" w:rsidRDefault="00FA48C7" w:rsidP="00D16271">
            <w:pPr>
              <w:rPr>
                <w:sz w:val="13"/>
                <w:szCs w:val="13"/>
              </w:rPr>
            </w:pPr>
          </w:p>
        </w:tc>
        <w:tc>
          <w:tcPr>
            <w:tcW w:w="1357" w:type="dxa"/>
            <w:tcBorders>
              <w:top w:val="nil"/>
              <w:left w:val="nil"/>
              <w:bottom w:val="nil"/>
              <w:right w:val="nil"/>
            </w:tcBorders>
            <w:shd w:val="clear" w:color="auto" w:fill="auto"/>
            <w:noWrap/>
            <w:vAlign w:val="center"/>
            <w:hideMark/>
          </w:tcPr>
          <w:p w14:paraId="468E1117" w14:textId="77777777" w:rsidR="00FA48C7" w:rsidRPr="00974ABF" w:rsidRDefault="00FA48C7" w:rsidP="00D16271">
            <w:pPr>
              <w:rPr>
                <w:sz w:val="13"/>
                <w:szCs w:val="13"/>
              </w:rPr>
            </w:pPr>
          </w:p>
        </w:tc>
        <w:tc>
          <w:tcPr>
            <w:tcW w:w="1170" w:type="dxa"/>
            <w:tcBorders>
              <w:top w:val="nil"/>
              <w:left w:val="nil"/>
              <w:bottom w:val="nil"/>
              <w:right w:val="nil"/>
            </w:tcBorders>
            <w:shd w:val="clear" w:color="auto" w:fill="auto"/>
            <w:noWrap/>
            <w:vAlign w:val="center"/>
            <w:hideMark/>
          </w:tcPr>
          <w:p w14:paraId="53328BED"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552EE481"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030107CD" w14:textId="77777777" w:rsidR="00FA48C7" w:rsidRPr="00974ABF" w:rsidRDefault="00FA48C7" w:rsidP="00D16271">
            <w:pPr>
              <w:jc w:val="center"/>
              <w:rPr>
                <w:sz w:val="13"/>
                <w:szCs w:val="13"/>
              </w:rPr>
            </w:pPr>
          </w:p>
        </w:tc>
        <w:tc>
          <w:tcPr>
            <w:tcW w:w="1170" w:type="dxa"/>
            <w:tcBorders>
              <w:top w:val="nil"/>
              <w:left w:val="nil"/>
              <w:bottom w:val="nil"/>
              <w:right w:val="nil"/>
            </w:tcBorders>
            <w:shd w:val="clear" w:color="auto" w:fill="auto"/>
            <w:noWrap/>
            <w:vAlign w:val="center"/>
            <w:hideMark/>
          </w:tcPr>
          <w:p w14:paraId="5994FC44"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439EB0C5" w14:textId="77777777" w:rsidR="00FA48C7" w:rsidRPr="00974ABF" w:rsidRDefault="00FA48C7" w:rsidP="00D16271">
            <w:pPr>
              <w:jc w:val="center"/>
              <w:rPr>
                <w:sz w:val="13"/>
                <w:szCs w:val="13"/>
              </w:rPr>
            </w:pPr>
          </w:p>
        </w:tc>
        <w:tc>
          <w:tcPr>
            <w:tcW w:w="1339" w:type="dxa"/>
            <w:tcBorders>
              <w:top w:val="nil"/>
              <w:left w:val="nil"/>
              <w:bottom w:val="nil"/>
              <w:right w:val="nil"/>
            </w:tcBorders>
            <w:shd w:val="clear" w:color="auto" w:fill="auto"/>
            <w:noWrap/>
            <w:vAlign w:val="center"/>
            <w:hideMark/>
          </w:tcPr>
          <w:p w14:paraId="39F04DE8" w14:textId="77777777" w:rsidR="00FA48C7" w:rsidRPr="00974ABF" w:rsidRDefault="00FA48C7" w:rsidP="00D16271">
            <w:pPr>
              <w:jc w:val="center"/>
              <w:rPr>
                <w:sz w:val="13"/>
                <w:szCs w:val="13"/>
              </w:rPr>
            </w:pPr>
          </w:p>
        </w:tc>
        <w:tc>
          <w:tcPr>
            <w:tcW w:w="1440" w:type="dxa"/>
            <w:tcBorders>
              <w:top w:val="nil"/>
              <w:left w:val="nil"/>
              <w:bottom w:val="nil"/>
              <w:right w:val="nil"/>
            </w:tcBorders>
            <w:shd w:val="clear" w:color="auto" w:fill="auto"/>
            <w:noWrap/>
            <w:vAlign w:val="center"/>
            <w:hideMark/>
          </w:tcPr>
          <w:p w14:paraId="52E99D0A" w14:textId="77777777" w:rsidR="00FA48C7" w:rsidRPr="00974ABF" w:rsidRDefault="00FA48C7" w:rsidP="00D16271">
            <w:pPr>
              <w:jc w:val="center"/>
              <w:rPr>
                <w:sz w:val="13"/>
                <w:szCs w:val="13"/>
              </w:rPr>
            </w:pPr>
          </w:p>
        </w:tc>
        <w:tc>
          <w:tcPr>
            <w:tcW w:w="1348" w:type="dxa"/>
            <w:tcBorders>
              <w:top w:val="nil"/>
              <w:left w:val="nil"/>
              <w:bottom w:val="nil"/>
              <w:right w:val="nil"/>
            </w:tcBorders>
            <w:shd w:val="clear" w:color="auto" w:fill="auto"/>
            <w:noWrap/>
            <w:vAlign w:val="center"/>
            <w:hideMark/>
          </w:tcPr>
          <w:p w14:paraId="673A67B7" w14:textId="77777777" w:rsidR="00FA48C7" w:rsidRPr="00974ABF" w:rsidRDefault="00FA48C7" w:rsidP="00D16271">
            <w:pPr>
              <w:jc w:val="center"/>
              <w:rPr>
                <w:sz w:val="13"/>
                <w:szCs w:val="13"/>
              </w:rPr>
            </w:pPr>
          </w:p>
        </w:tc>
        <w:tc>
          <w:tcPr>
            <w:tcW w:w="1459" w:type="dxa"/>
            <w:tcBorders>
              <w:top w:val="nil"/>
              <w:left w:val="nil"/>
              <w:bottom w:val="nil"/>
              <w:right w:val="nil"/>
            </w:tcBorders>
            <w:shd w:val="clear" w:color="auto" w:fill="auto"/>
            <w:noWrap/>
            <w:vAlign w:val="center"/>
            <w:hideMark/>
          </w:tcPr>
          <w:p w14:paraId="46A9C493" w14:textId="77777777" w:rsidR="00FA48C7" w:rsidRPr="00974ABF" w:rsidRDefault="00FA48C7" w:rsidP="00D16271">
            <w:pPr>
              <w:jc w:val="center"/>
              <w:rPr>
                <w:sz w:val="13"/>
                <w:szCs w:val="13"/>
              </w:rPr>
            </w:pPr>
          </w:p>
        </w:tc>
        <w:tc>
          <w:tcPr>
            <w:tcW w:w="1436" w:type="dxa"/>
            <w:tcBorders>
              <w:top w:val="nil"/>
              <w:left w:val="nil"/>
              <w:bottom w:val="nil"/>
              <w:right w:val="nil"/>
            </w:tcBorders>
            <w:shd w:val="clear" w:color="auto" w:fill="auto"/>
            <w:noWrap/>
            <w:vAlign w:val="center"/>
            <w:hideMark/>
          </w:tcPr>
          <w:p w14:paraId="79E72739" w14:textId="77777777" w:rsidR="00FA48C7" w:rsidRPr="00974ABF" w:rsidRDefault="00FA48C7" w:rsidP="00D16271">
            <w:pPr>
              <w:jc w:val="center"/>
              <w:rPr>
                <w:sz w:val="13"/>
                <w:szCs w:val="13"/>
              </w:rPr>
            </w:pPr>
          </w:p>
        </w:tc>
        <w:tc>
          <w:tcPr>
            <w:tcW w:w="1220" w:type="dxa"/>
            <w:tcBorders>
              <w:top w:val="nil"/>
              <w:left w:val="nil"/>
              <w:bottom w:val="nil"/>
              <w:right w:val="nil"/>
            </w:tcBorders>
            <w:shd w:val="clear" w:color="auto" w:fill="auto"/>
            <w:noWrap/>
            <w:vAlign w:val="center"/>
            <w:hideMark/>
          </w:tcPr>
          <w:p w14:paraId="33D89E28" w14:textId="77777777" w:rsidR="00FA48C7" w:rsidRPr="00974ABF" w:rsidRDefault="00FA48C7" w:rsidP="00D16271">
            <w:pPr>
              <w:jc w:val="center"/>
              <w:rPr>
                <w:rFonts w:ascii="Calibri" w:hAnsi="Calibri" w:cs="Calibri"/>
                <w:color w:val="FFFFFF"/>
                <w:sz w:val="13"/>
                <w:szCs w:val="13"/>
              </w:rPr>
            </w:pPr>
            <w:r w:rsidRPr="00974ABF">
              <w:rPr>
                <w:rFonts w:ascii="Calibri" w:hAnsi="Calibri" w:cs="Calibri"/>
                <w:color w:val="FFFFFF"/>
                <w:sz w:val="13"/>
                <w:szCs w:val="13"/>
              </w:rPr>
              <w:t>291,58</w:t>
            </w:r>
          </w:p>
        </w:tc>
        <w:tc>
          <w:tcPr>
            <w:tcW w:w="1337" w:type="dxa"/>
            <w:tcBorders>
              <w:top w:val="nil"/>
              <w:left w:val="nil"/>
              <w:bottom w:val="nil"/>
              <w:right w:val="nil"/>
            </w:tcBorders>
            <w:shd w:val="clear" w:color="auto" w:fill="auto"/>
            <w:noWrap/>
            <w:vAlign w:val="center"/>
            <w:hideMark/>
          </w:tcPr>
          <w:p w14:paraId="18384677" w14:textId="77777777" w:rsidR="00FA48C7" w:rsidRPr="00974ABF" w:rsidRDefault="00FA48C7" w:rsidP="00D16271">
            <w:pPr>
              <w:jc w:val="center"/>
              <w:rPr>
                <w:rFonts w:ascii="Calibri" w:hAnsi="Calibri" w:cs="Calibri"/>
                <w:color w:val="FFFFFF"/>
                <w:sz w:val="13"/>
                <w:szCs w:val="13"/>
              </w:rPr>
            </w:pPr>
            <w:r w:rsidRPr="00974ABF">
              <w:rPr>
                <w:rFonts w:ascii="Calibri" w:hAnsi="Calibri" w:cs="Calibri"/>
                <w:color w:val="FFFFFF"/>
                <w:sz w:val="13"/>
                <w:szCs w:val="13"/>
              </w:rPr>
              <w:t>291,58</w:t>
            </w:r>
          </w:p>
        </w:tc>
        <w:tc>
          <w:tcPr>
            <w:tcW w:w="2782" w:type="dxa"/>
            <w:tcBorders>
              <w:top w:val="nil"/>
              <w:left w:val="nil"/>
              <w:bottom w:val="nil"/>
              <w:right w:val="nil"/>
            </w:tcBorders>
            <w:shd w:val="clear" w:color="auto" w:fill="auto"/>
            <w:noWrap/>
            <w:vAlign w:val="center"/>
            <w:hideMark/>
          </w:tcPr>
          <w:p w14:paraId="41F40637" w14:textId="77777777" w:rsidR="00FA48C7" w:rsidRPr="00974ABF" w:rsidRDefault="00FA48C7" w:rsidP="00D16271">
            <w:pPr>
              <w:jc w:val="center"/>
              <w:rPr>
                <w:rFonts w:ascii="Calibri" w:hAnsi="Calibri" w:cs="Calibri"/>
                <w:color w:val="FFFFFF"/>
                <w:sz w:val="13"/>
                <w:szCs w:val="13"/>
              </w:rPr>
            </w:pPr>
          </w:p>
        </w:tc>
      </w:tr>
      <w:tr w:rsidR="00FA48C7" w:rsidRPr="00974ABF" w14:paraId="78B9D47B" w14:textId="77777777" w:rsidTr="00D16271">
        <w:trPr>
          <w:trHeight w:val="84"/>
          <w:jc w:val="center"/>
        </w:trPr>
        <w:tc>
          <w:tcPr>
            <w:tcW w:w="400" w:type="dxa"/>
            <w:tcBorders>
              <w:top w:val="nil"/>
              <w:left w:val="nil"/>
              <w:bottom w:val="nil"/>
              <w:right w:val="nil"/>
            </w:tcBorders>
            <w:shd w:val="clear" w:color="auto" w:fill="auto"/>
            <w:noWrap/>
            <w:vAlign w:val="center"/>
            <w:hideMark/>
          </w:tcPr>
          <w:p w14:paraId="007F815C" w14:textId="77777777" w:rsidR="00FA48C7" w:rsidRPr="00974ABF" w:rsidRDefault="00FA48C7" w:rsidP="00D16271">
            <w:pPr>
              <w:rPr>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36924F1C" w14:textId="77777777" w:rsidR="00FA48C7" w:rsidRPr="00974ABF" w:rsidRDefault="00FA48C7" w:rsidP="00D16271">
            <w:pPr>
              <w:rPr>
                <w:rFonts w:ascii="Tahoma" w:hAnsi="Tahoma" w:cs="Tahoma"/>
                <w:color w:val="000000"/>
                <w:sz w:val="13"/>
                <w:szCs w:val="13"/>
              </w:rPr>
            </w:pPr>
            <w:r w:rsidRPr="00974ABF">
              <w:rPr>
                <w:rFonts w:ascii="Tahoma" w:hAnsi="Tahoma" w:cs="Tahoma"/>
                <w:color w:val="000000"/>
                <w:sz w:val="13"/>
                <w:szCs w:val="13"/>
              </w:rPr>
              <w:t>Индекс эффективности операционных расходов</w:t>
            </w:r>
          </w:p>
        </w:tc>
        <w:tc>
          <w:tcPr>
            <w:tcW w:w="1071" w:type="dxa"/>
            <w:tcBorders>
              <w:top w:val="single" w:sz="4" w:space="0" w:color="auto"/>
              <w:left w:val="nil"/>
              <w:bottom w:val="single" w:sz="4" w:space="0" w:color="auto"/>
              <w:right w:val="single" w:sz="4" w:space="0" w:color="auto"/>
            </w:tcBorders>
            <w:shd w:val="clear" w:color="000000" w:fill="FFFFFF"/>
            <w:noWrap/>
            <w:vAlign w:val="center"/>
            <w:hideMark/>
          </w:tcPr>
          <w:p w14:paraId="25F1B0DA"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w:t>
            </w:r>
          </w:p>
        </w:tc>
        <w:tc>
          <w:tcPr>
            <w:tcW w:w="1357" w:type="dxa"/>
            <w:tcBorders>
              <w:top w:val="single" w:sz="4" w:space="0" w:color="auto"/>
              <w:left w:val="nil"/>
              <w:bottom w:val="single" w:sz="4" w:space="0" w:color="auto"/>
              <w:right w:val="single" w:sz="4" w:space="0" w:color="auto"/>
            </w:tcBorders>
            <w:shd w:val="clear" w:color="000000" w:fill="FFFFFF"/>
            <w:noWrap/>
            <w:vAlign w:val="center"/>
            <w:hideMark/>
          </w:tcPr>
          <w:p w14:paraId="441A6BAB"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44A15C1B"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single" w:sz="4" w:space="0" w:color="auto"/>
              <w:left w:val="nil"/>
              <w:bottom w:val="single" w:sz="4" w:space="0" w:color="auto"/>
              <w:right w:val="single" w:sz="4" w:space="0" w:color="auto"/>
            </w:tcBorders>
            <w:shd w:val="clear" w:color="000000" w:fill="FFFFFF"/>
            <w:noWrap/>
            <w:vAlign w:val="center"/>
            <w:hideMark/>
          </w:tcPr>
          <w:p w14:paraId="7D57619B"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1C48636F"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201B5100"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52FF1EE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 </w:t>
            </w:r>
          </w:p>
        </w:tc>
        <w:tc>
          <w:tcPr>
            <w:tcW w:w="1339" w:type="dxa"/>
            <w:tcBorders>
              <w:top w:val="single" w:sz="4" w:space="0" w:color="auto"/>
              <w:left w:val="nil"/>
              <w:bottom w:val="single" w:sz="4" w:space="0" w:color="auto"/>
              <w:right w:val="single" w:sz="4" w:space="0" w:color="auto"/>
            </w:tcBorders>
            <w:shd w:val="clear" w:color="000000" w:fill="D9D9D9"/>
            <w:vAlign w:val="center"/>
            <w:hideMark/>
          </w:tcPr>
          <w:p w14:paraId="20515CB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6C5E6EF5"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348" w:type="dxa"/>
            <w:tcBorders>
              <w:top w:val="single" w:sz="4" w:space="0" w:color="auto"/>
              <w:left w:val="nil"/>
              <w:bottom w:val="single" w:sz="4" w:space="0" w:color="auto"/>
              <w:right w:val="single" w:sz="4" w:space="0" w:color="auto"/>
            </w:tcBorders>
            <w:shd w:val="clear" w:color="000000" w:fill="FFFFFF"/>
            <w:noWrap/>
            <w:vAlign w:val="center"/>
            <w:hideMark/>
          </w:tcPr>
          <w:p w14:paraId="7DD399B9"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9" w:type="dxa"/>
            <w:tcBorders>
              <w:top w:val="single" w:sz="4" w:space="0" w:color="auto"/>
              <w:left w:val="nil"/>
              <w:bottom w:val="single" w:sz="4" w:space="0" w:color="auto"/>
              <w:right w:val="single" w:sz="4" w:space="0" w:color="auto"/>
            </w:tcBorders>
            <w:shd w:val="clear" w:color="000000" w:fill="FFFFFF"/>
            <w:noWrap/>
            <w:vAlign w:val="center"/>
            <w:hideMark/>
          </w:tcPr>
          <w:p w14:paraId="39BD3DA0"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36" w:type="dxa"/>
            <w:tcBorders>
              <w:top w:val="single" w:sz="4" w:space="0" w:color="auto"/>
              <w:left w:val="nil"/>
              <w:bottom w:val="single" w:sz="4" w:space="0" w:color="auto"/>
              <w:right w:val="single" w:sz="4" w:space="0" w:color="auto"/>
            </w:tcBorders>
            <w:shd w:val="clear" w:color="000000" w:fill="FFFFFF"/>
            <w:vAlign w:val="center"/>
            <w:hideMark/>
          </w:tcPr>
          <w:p w14:paraId="2BF200DD"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E17DAAD" w14:textId="77777777" w:rsidR="00FA48C7" w:rsidRPr="00974ABF" w:rsidRDefault="00FA48C7" w:rsidP="00D16271">
            <w:pPr>
              <w:jc w:val="center"/>
              <w:rPr>
                <w:rFonts w:ascii="Tahoma" w:hAnsi="Tahoma" w:cs="Tahoma"/>
                <w:color w:val="FFFFFF"/>
                <w:sz w:val="13"/>
                <w:szCs w:val="13"/>
              </w:rPr>
            </w:pPr>
            <w:r w:rsidRPr="00974ABF">
              <w:rPr>
                <w:rFonts w:ascii="Tahoma" w:hAnsi="Tahoma" w:cs="Tahoma"/>
                <w:color w:val="FFFFFF"/>
                <w:sz w:val="13"/>
                <w:szCs w:val="13"/>
              </w:rPr>
              <w:t xml:space="preserve">      965,13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742D081E" w14:textId="77777777" w:rsidR="00FA48C7" w:rsidRPr="00974ABF" w:rsidRDefault="00FA48C7" w:rsidP="00D16271">
            <w:pPr>
              <w:jc w:val="center"/>
              <w:rPr>
                <w:rFonts w:ascii="Tahoma" w:hAnsi="Tahoma" w:cs="Tahoma"/>
                <w:color w:val="FFFFFF"/>
                <w:sz w:val="13"/>
                <w:szCs w:val="13"/>
              </w:rPr>
            </w:pPr>
            <w:r w:rsidRPr="00974ABF">
              <w:rPr>
                <w:rFonts w:ascii="Tahoma" w:hAnsi="Tahoma" w:cs="Tahoma"/>
                <w:color w:val="FFFFFF"/>
                <w:sz w:val="13"/>
                <w:szCs w:val="13"/>
              </w:rPr>
              <w:t xml:space="preserve">        965,13   </w:t>
            </w:r>
          </w:p>
        </w:tc>
        <w:tc>
          <w:tcPr>
            <w:tcW w:w="2782" w:type="dxa"/>
            <w:tcBorders>
              <w:top w:val="single" w:sz="4" w:space="0" w:color="auto"/>
              <w:left w:val="nil"/>
              <w:bottom w:val="single" w:sz="4" w:space="0" w:color="auto"/>
              <w:right w:val="nil"/>
            </w:tcBorders>
            <w:shd w:val="clear" w:color="000000" w:fill="FFFFFF"/>
            <w:vAlign w:val="center"/>
            <w:hideMark/>
          </w:tcPr>
          <w:p w14:paraId="7E9D6F0A"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r>
      <w:tr w:rsidR="00FA48C7" w:rsidRPr="00974ABF" w14:paraId="6B699494" w14:textId="77777777" w:rsidTr="00D16271">
        <w:trPr>
          <w:trHeight w:val="134"/>
          <w:jc w:val="center"/>
        </w:trPr>
        <w:tc>
          <w:tcPr>
            <w:tcW w:w="400" w:type="dxa"/>
            <w:tcBorders>
              <w:top w:val="nil"/>
              <w:left w:val="nil"/>
              <w:bottom w:val="nil"/>
              <w:right w:val="nil"/>
            </w:tcBorders>
            <w:shd w:val="clear" w:color="auto" w:fill="auto"/>
            <w:noWrap/>
            <w:vAlign w:val="center"/>
            <w:hideMark/>
          </w:tcPr>
          <w:p w14:paraId="0C196AA6" w14:textId="77777777" w:rsidR="00FA48C7" w:rsidRPr="00974ABF" w:rsidRDefault="00FA48C7" w:rsidP="00D16271">
            <w:pPr>
              <w:jc w:val="center"/>
              <w:rPr>
                <w:rFonts w:ascii="Tahoma" w:hAnsi="Tahoma" w:cs="Tahoma"/>
                <w:b/>
                <w:bCs/>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1D0E70" w14:textId="77777777" w:rsidR="00FA48C7" w:rsidRPr="00974ABF" w:rsidRDefault="00FA48C7" w:rsidP="00D16271">
            <w:pPr>
              <w:rPr>
                <w:rFonts w:ascii="Tahoma" w:hAnsi="Tahoma" w:cs="Tahoma"/>
                <w:color w:val="000000"/>
                <w:sz w:val="13"/>
                <w:szCs w:val="13"/>
              </w:rPr>
            </w:pPr>
            <w:r w:rsidRPr="00974ABF">
              <w:rPr>
                <w:rFonts w:ascii="Tahoma" w:hAnsi="Tahoma" w:cs="Tahoma"/>
                <w:color w:val="000000"/>
                <w:sz w:val="13"/>
                <w:szCs w:val="13"/>
              </w:rPr>
              <w:t>Индекс потребительских цен</w:t>
            </w:r>
          </w:p>
        </w:tc>
        <w:tc>
          <w:tcPr>
            <w:tcW w:w="1071" w:type="dxa"/>
            <w:tcBorders>
              <w:top w:val="nil"/>
              <w:left w:val="nil"/>
              <w:bottom w:val="single" w:sz="4" w:space="0" w:color="auto"/>
              <w:right w:val="single" w:sz="4" w:space="0" w:color="auto"/>
            </w:tcBorders>
            <w:shd w:val="clear" w:color="000000" w:fill="FFFFFF"/>
            <w:noWrap/>
            <w:vAlign w:val="center"/>
            <w:hideMark/>
          </w:tcPr>
          <w:p w14:paraId="63BFB800"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w:t>
            </w:r>
          </w:p>
        </w:tc>
        <w:tc>
          <w:tcPr>
            <w:tcW w:w="1357" w:type="dxa"/>
            <w:tcBorders>
              <w:top w:val="nil"/>
              <w:left w:val="nil"/>
              <w:bottom w:val="single" w:sz="4" w:space="0" w:color="auto"/>
              <w:right w:val="single" w:sz="4" w:space="0" w:color="auto"/>
            </w:tcBorders>
            <w:shd w:val="clear" w:color="000000" w:fill="FFFFFF"/>
            <w:noWrap/>
            <w:vAlign w:val="center"/>
            <w:hideMark/>
          </w:tcPr>
          <w:p w14:paraId="4D02C59F"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7E6434A2"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nil"/>
              <w:left w:val="nil"/>
              <w:bottom w:val="single" w:sz="4" w:space="0" w:color="auto"/>
              <w:right w:val="single" w:sz="4" w:space="0" w:color="auto"/>
            </w:tcBorders>
            <w:shd w:val="clear" w:color="000000" w:fill="FFFFFF"/>
            <w:noWrap/>
            <w:vAlign w:val="center"/>
            <w:hideMark/>
          </w:tcPr>
          <w:p w14:paraId="65441CD1"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nil"/>
              <w:left w:val="nil"/>
              <w:bottom w:val="single" w:sz="4" w:space="0" w:color="auto"/>
              <w:right w:val="single" w:sz="4" w:space="0" w:color="auto"/>
            </w:tcBorders>
            <w:shd w:val="clear" w:color="000000" w:fill="FFFFFF"/>
            <w:vAlign w:val="center"/>
            <w:hideMark/>
          </w:tcPr>
          <w:p w14:paraId="0112626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2,9 </w:t>
            </w:r>
          </w:p>
        </w:tc>
        <w:tc>
          <w:tcPr>
            <w:tcW w:w="1170" w:type="dxa"/>
            <w:tcBorders>
              <w:top w:val="nil"/>
              <w:left w:val="nil"/>
              <w:bottom w:val="single" w:sz="4" w:space="0" w:color="auto"/>
              <w:right w:val="single" w:sz="4" w:space="0" w:color="auto"/>
            </w:tcBorders>
            <w:shd w:val="clear" w:color="000000" w:fill="FFFFFF"/>
            <w:noWrap/>
            <w:vAlign w:val="center"/>
            <w:hideMark/>
          </w:tcPr>
          <w:p w14:paraId="3955F983"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1" w:type="dxa"/>
            <w:tcBorders>
              <w:top w:val="nil"/>
              <w:left w:val="nil"/>
              <w:bottom w:val="single" w:sz="4" w:space="0" w:color="auto"/>
              <w:right w:val="single" w:sz="4" w:space="0" w:color="auto"/>
            </w:tcBorders>
            <w:shd w:val="clear" w:color="000000" w:fill="FFFFFF"/>
            <w:vAlign w:val="center"/>
            <w:hideMark/>
          </w:tcPr>
          <w:p w14:paraId="3251E63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4,7 </w:t>
            </w:r>
          </w:p>
        </w:tc>
        <w:tc>
          <w:tcPr>
            <w:tcW w:w="1339" w:type="dxa"/>
            <w:tcBorders>
              <w:top w:val="nil"/>
              <w:left w:val="nil"/>
              <w:bottom w:val="single" w:sz="4" w:space="0" w:color="auto"/>
              <w:right w:val="single" w:sz="4" w:space="0" w:color="auto"/>
            </w:tcBorders>
            <w:shd w:val="clear" w:color="000000" w:fill="D9D9D9"/>
            <w:vAlign w:val="center"/>
            <w:hideMark/>
          </w:tcPr>
          <w:p w14:paraId="0AFA9AB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4,0 </w:t>
            </w:r>
          </w:p>
        </w:tc>
        <w:tc>
          <w:tcPr>
            <w:tcW w:w="1440" w:type="dxa"/>
            <w:tcBorders>
              <w:top w:val="nil"/>
              <w:left w:val="nil"/>
              <w:bottom w:val="single" w:sz="4" w:space="0" w:color="auto"/>
              <w:right w:val="single" w:sz="4" w:space="0" w:color="auto"/>
            </w:tcBorders>
            <w:shd w:val="clear" w:color="000000" w:fill="FFFFFF"/>
            <w:noWrap/>
            <w:vAlign w:val="center"/>
            <w:hideMark/>
          </w:tcPr>
          <w:p w14:paraId="4B0D1453"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348" w:type="dxa"/>
            <w:tcBorders>
              <w:top w:val="nil"/>
              <w:left w:val="nil"/>
              <w:bottom w:val="single" w:sz="4" w:space="0" w:color="auto"/>
              <w:right w:val="single" w:sz="4" w:space="0" w:color="auto"/>
            </w:tcBorders>
            <w:shd w:val="clear" w:color="000000" w:fill="FFFFFF"/>
            <w:noWrap/>
            <w:vAlign w:val="center"/>
            <w:hideMark/>
          </w:tcPr>
          <w:p w14:paraId="4FD18B71"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59" w:type="dxa"/>
            <w:tcBorders>
              <w:top w:val="nil"/>
              <w:left w:val="nil"/>
              <w:bottom w:val="single" w:sz="4" w:space="0" w:color="auto"/>
              <w:right w:val="single" w:sz="4" w:space="0" w:color="auto"/>
            </w:tcBorders>
            <w:shd w:val="clear" w:color="000000" w:fill="FFFFFF"/>
            <w:noWrap/>
            <w:vAlign w:val="center"/>
            <w:hideMark/>
          </w:tcPr>
          <w:p w14:paraId="34DF5F58" w14:textId="77777777" w:rsidR="00FA48C7" w:rsidRPr="00974ABF" w:rsidRDefault="00FA48C7" w:rsidP="00D16271">
            <w:pPr>
              <w:jc w:val="center"/>
              <w:rPr>
                <w:rFonts w:ascii="Tahoma" w:hAnsi="Tahoma" w:cs="Tahoma"/>
                <w:color w:val="000000"/>
                <w:sz w:val="13"/>
                <w:szCs w:val="13"/>
              </w:rPr>
            </w:pPr>
            <w:r w:rsidRPr="00974ABF">
              <w:rPr>
                <w:rFonts w:ascii="Tahoma" w:hAnsi="Tahoma" w:cs="Tahoma"/>
                <w:color w:val="000000"/>
                <w:sz w:val="13"/>
                <w:szCs w:val="13"/>
              </w:rPr>
              <w:t> </w:t>
            </w:r>
          </w:p>
        </w:tc>
        <w:tc>
          <w:tcPr>
            <w:tcW w:w="1436" w:type="dxa"/>
            <w:tcBorders>
              <w:top w:val="nil"/>
              <w:left w:val="nil"/>
              <w:bottom w:val="single" w:sz="4" w:space="0" w:color="auto"/>
              <w:right w:val="single" w:sz="4" w:space="0" w:color="auto"/>
            </w:tcBorders>
            <w:shd w:val="clear" w:color="000000" w:fill="FFFFFF"/>
            <w:vAlign w:val="center"/>
            <w:hideMark/>
          </w:tcPr>
          <w:p w14:paraId="78597F05"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3,0 </w:t>
            </w:r>
          </w:p>
        </w:tc>
        <w:tc>
          <w:tcPr>
            <w:tcW w:w="1220" w:type="dxa"/>
            <w:tcBorders>
              <w:top w:val="nil"/>
              <w:left w:val="nil"/>
              <w:bottom w:val="single" w:sz="4" w:space="0" w:color="auto"/>
              <w:right w:val="single" w:sz="4" w:space="0" w:color="auto"/>
            </w:tcBorders>
            <w:shd w:val="clear" w:color="auto" w:fill="auto"/>
            <w:noWrap/>
            <w:vAlign w:val="center"/>
            <w:hideMark/>
          </w:tcPr>
          <w:p w14:paraId="1C6ACAAB" w14:textId="77777777" w:rsidR="00FA48C7" w:rsidRPr="00974ABF" w:rsidRDefault="00FA48C7" w:rsidP="00D16271">
            <w:pPr>
              <w:jc w:val="center"/>
              <w:rPr>
                <w:rFonts w:ascii="Tahoma" w:hAnsi="Tahoma" w:cs="Tahoma"/>
                <w:color w:val="FFFFFF"/>
                <w:sz w:val="13"/>
                <w:szCs w:val="13"/>
              </w:rPr>
            </w:pPr>
            <w:r w:rsidRPr="00974ABF">
              <w:rPr>
                <w:rFonts w:ascii="Tahoma" w:hAnsi="Tahoma" w:cs="Tahoma"/>
                <w:color w:val="FFFFFF"/>
                <w:sz w:val="13"/>
                <w:szCs w:val="13"/>
              </w:rPr>
              <w:t xml:space="preserve">-   220,676   </w:t>
            </w:r>
          </w:p>
        </w:tc>
        <w:tc>
          <w:tcPr>
            <w:tcW w:w="1337" w:type="dxa"/>
            <w:tcBorders>
              <w:top w:val="nil"/>
              <w:left w:val="nil"/>
              <w:bottom w:val="single" w:sz="4" w:space="0" w:color="auto"/>
              <w:right w:val="single" w:sz="4" w:space="0" w:color="auto"/>
            </w:tcBorders>
            <w:shd w:val="clear" w:color="auto" w:fill="auto"/>
            <w:noWrap/>
            <w:vAlign w:val="center"/>
            <w:hideMark/>
          </w:tcPr>
          <w:p w14:paraId="47EDD2AB" w14:textId="77777777" w:rsidR="00FA48C7" w:rsidRPr="00974ABF" w:rsidRDefault="00FA48C7" w:rsidP="00D16271">
            <w:pPr>
              <w:jc w:val="center"/>
              <w:rPr>
                <w:rFonts w:ascii="Tahoma" w:hAnsi="Tahoma" w:cs="Tahoma"/>
                <w:color w:val="FFFFFF"/>
                <w:sz w:val="13"/>
                <w:szCs w:val="13"/>
              </w:rPr>
            </w:pPr>
            <w:r w:rsidRPr="00974ABF">
              <w:rPr>
                <w:rFonts w:ascii="Tahoma" w:hAnsi="Tahoma" w:cs="Tahoma"/>
                <w:color w:val="FFFFFF"/>
                <w:sz w:val="13"/>
                <w:szCs w:val="13"/>
              </w:rPr>
              <w:t xml:space="preserve">-     220,676   </w:t>
            </w:r>
          </w:p>
        </w:tc>
        <w:tc>
          <w:tcPr>
            <w:tcW w:w="2782" w:type="dxa"/>
            <w:tcBorders>
              <w:top w:val="nil"/>
              <w:left w:val="nil"/>
              <w:bottom w:val="single" w:sz="4" w:space="0" w:color="auto"/>
              <w:right w:val="nil"/>
            </w:tcBorders>
            <w:shd w:val="clear" w:color="000000" w:fill="FFFFFF"/>
            <w:vAlign w:val="center"/>
            <w:hideMark/>
          </w:tcPr>
          <w:p w14:paraId="09B7CE14"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r>
      <w:tr w:rsidR="00FA48C7" w:rsidRPr="00974ABF" w14:paraId="70EC28AE"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4C75DE43" w14:textId="77777777" w:rsidR="00FA48C7" w:rsidRPr="00974ABF" w:rsidRDefault="00FA48C7" w:rsidP="00D16271">
            <w:pPr>
              <w:jc w:val="center"/>
              <w:rPr>
                <w:rFonts w:ascii="Tahoma" w:hAnsi="Tahoma" w:cs="Tahoma"/>
                <w:b/>
                <w:bCs/>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DC8AC7" w14:textId="77777777" w:rsidR="00FA48C7" w:rsidRPr="00974ABF" w:rsidRDefault="00FA48C7" w:rsidP="00D16271">
            <w:pPr>
              <w:rPr>
                <w:rFonts w:ascii="Tahoma" w:hAnsi="Tahoma" w:cs="Tahoma"/>
                <w:color w:val="000000"/>
                <w:sz w:val="13"/>
                <w:szCs w:val="13"/>
              </w:rPr>
            </w:pPr>
            <w:r w:rsidRPr="00974ABF">
              <w:rPr>
                <w:rFonts w:ascii="Tahoma" w:hAnsi="Tahoma" w:cs="Tahoma"/>
                <w:color w:val="000000"/>
                <w:sz w:val="13"/>
                <w:szCs w:val="13"/>
              </w:rPr>
              <w:t>Итого коэффициент индексации</w:t>
            </w:r>
          </w:p>
        </w:tc>
        <w:tc>
          <w:tcPr>
            <w:tcW w:w="1071" w:type="dxa"/>
            <w:tcBorders>
              <w:top w:val="nil"/>
              <w:left w:val="nil"/>
              <w:bottom w:val="single" w:sz="4" w:space="0" w:color="auto"/>
              <w:right w:val="single" w:sz="4" w:space="0" w:color="auto"/>
            </w:tcBorders>
            <w:shd w:val="clear" w:color="000000" w:fill="FFFFFF"/>
            <w:vAlign w:val="center"/>
            <w:hideMark/>
          </w:tcPr>
          <w:p w14:paraId="07C4D75A"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357" w:type="dxa"/>
            <w:tcBorders>
              <w:top w:val="nil"/>
              <w:left w:val="nil"/>
              <w:bottom w:val="single" w:sz="4" w:space="0" w:color="auto"/>
              <w:right w:val="single" w:sz="4" w:space="0" w:color="auto"/>
            </w:tcBorders>
            <w:shd w:val="clear" w:color="000000" w:fill="FFFFFF"/>
            <w:vAlign w:val="center"/>
            <w:hideMark/>
          </w:tcPr>
          <w:p w14:paraId="2586501E"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170" w:type="dxa"/>
            <w:tcBorders>
              <w:top w:val="nil"/>
              <w:left w:val="nil"/>
              <w:bottom w:val="single" w:sz="4" w:space="0" w:color="auto"/>
              <w:right w:val="single" w:sz="4" w:space="0" w:color="auto"/>
            </w:tcBorders>
            <w:shd w:val="clear" w:color="000000" w:fill="FFFFFF"/>
            <w:vAlign w:val="center"/>
            <w:hideMark/>
          </w:tcPr>
          <w:p w14:paraId="2CBC601F"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451" w:type="dxa"/>
            <w:tcBorders>
              <w:top w:val="nil"/>
              <w:left w:val="nil"/>
              <w:bottom w:val="single" w:sz="4" w:space="0" w:color="auto"/>
              <w:right w:val="single" w:sz="4" w:space="0" w:color="auto"/>
            </w:tcBorders>
            <w:shd w:val="clear" w:color="000000" w:fill="FFFFFF"/>
            <w:vAlign w:val="center"/>
            <w:hideMark/>
          </w:tcPr>
          <w:p w14:paraId="51C05B34"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451" w:type="dxa"/>
            <w:tcBorders>
              <w:top w:val="nil"/>
              <w:left w:val="nil"/>
              <w:bottom w:val="single" w:sz="4" w:space="0" w:color="auto"/>
              <w:right w:val="single" w:sz="4" w:space="0" w:color="auto"/>
            </w:tcBorders>
            <w:shd w:val="clear" w:color="000000" w:fill="FFFFFF"/>
            <w:vAlign w:val="center"/>
            <w:hideMark/>
          </w:tcPr>
          <w:p w14:paraId="5B77C0D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1,0187 </w:t>
            </w:r>
          </w:p>
        </w:tc>
        <w:tc>
          <w:tcPr>
            <w:tcW w:w="1170" w:type="dxa"/>
            <w:tcBorders>
              <w:top w:val="nil"/>
              <w:left w:val="nil"/>
              <w:bottom w:val="single" w:sz="4" w:space="0" w:color="auto"/>
              <w:right w:val="single" w:sz="4" w:space="0" w:color="auto"/>
            </w:tcBorders>
            <w:shd w:val="clear" w:color="000000" w:fill="FFFFFF"/>
            <w:vAlign w:val="center"/>
            <w:hideMark/>
          </w:tcPr>
          <w:p w14:paraId="1C2DE7FA"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451" w:type="dxa"/>
            <w:tcBorders>
              <w:top w:val="nil"/>
              <w:left w:val="nil"/>
              <w:bottom w:val="single" w:sz="4" w:space="0" w:color="auto"/>
              <w:right w:val="single" w:sz="4" w:space="0" w:color="auto"/>
            </w:tcBorders>
            <w:shd w:val="clear" w:color="000000" w:fill="FFFFFF"/>
            <w:vAlign w:val="center"/>
            <w:hideMark/>
          </w:tcPr>
          <w:p w14:paraId="28291C91"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1,0365 </w:t>
            </w:r>
          </w:p>
        </w:tc>
        <w:tc>
          <w:tcPr>
            <w:tcW w:w="1339" w:type="dxa"/>
            <w:tcBorders>
              <w:top w:val="nil"/>
              <w:left w:val="nil"/>
              <w:bottom w:val="single" w:sz="4" w:space="0" w:color="auto"/>
              <w:right w:val="single" w:sz="4" w:space="0" w:color="auto"/>
            </w:tcBorders>
            <w:shd w:val="clear" w:color="000000" w:fill="D9D9D9"/>
            <w:vAlign w:val="center"/>
            <w:hideMark/>
          </w:tcPr>
          <w:p w14:paraId="4C39A9B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1,030 </w:t>
            </w:r>
          </w:p>
        </w:tc>
        <w:tc>
          <w:tcPr>
            <w:tcW w:w="1440" w:type="dxa"/>
            <w:tcBorders>
              <w:top w:val="nil"/>
              <w:left w:val="nil"/>
              <w:bottom w:val="single" w:sz="4" w:space="0" w:color="auto"/>
              <w:right w:val="single" w:sz="4" w:space="0" w:color="auto"/>
            </w:tcBorders>
            <w:shd w:val="clear" w:color="000000" w:fill="FFFFFF"/>
            <w:vAlign w:val="center"/>
            <w:hideMark/>
          </w:tcPr>
          <w:p w14:paraId="5B3180F0"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348" w:type="dxa"/>
            <w:tcBorders>
              <w:top w:val="nil"/>
              <w:left w:val="nil"/>
              <w:bottom w:val="single" w:sz="4" w:space="0" w:color="auto"/>
              <w:right w:val="single" w:sz="4" w:space="0" w:color="auto"/>
            </w:tcBorders>
            <w:shd w:val="clear" w:color="000000" w:fill="FFFFFF"/>
            <w:vAlign w:val="center"/>
            <w:hideMark/>
          </w:tcPr>
          <w:p w14:paraId="152C69C1"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459" w:type="dxa"/>
            <w:tcBorders>
              <w:top w:val="nil"/>
              <w:left w:val="nil"/>
              <w:bottom w:val="single" w:sz="4" w:space="0" w:color="auto"/>
              <w:right w:val="single" w:sz="4" w:space="0" w:color="auto"/>
            </w:tcBorders>
            <w:shd w:val="clear" w:color="000000" w:fill="FFFFFF"/>
            <w:vAlign w:val="center"/>
            <w:hideMark/>
          </w:tcPr>
          <w:p w14:paraId="63E1E089"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436" w:type="dxa"/>
            <w:tcBorders>
              <w:top w:val="nil"/>
              <w:left w:val="nil"/>
              <w:bottom w:val="single" w:sz="4" w:space="0" w:color="auto"/>
              <w:right w:val="single" w:sz="4" w:space="0" w:color="auto"/>
            </w:tcBorders>
            <w:shd w:val="clear" w:color="000000" w:fill="FFFFFF"/>
            <w:vAlign w:val="center"/>
            <w:hideMark/>
          </w:tcPr>
          <w:p w14:paraId="6B6FD649"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 xml:space="preserve">1,0197 </w:t>
            </w:r>
          </w:p>
        </w:tc>
        <w:tc>
          <w:tcPr>
            <w:tcW w:w="1220" w:type="dxa"/>
            <w:tcBorders>
              <w:top w:val="nil"/>
              <w:left w:val="nil"/>
              <w:bottom w:val="single" w:sz="4" w:space="0" w:color="auto"/>
              <w:right w:val="single" w:sz="4" w:space="0" w:color="auto"/>
            </w:tcBorders>
            <w:shd w:val="clear" w:color="000000" w:fill="FFFFFF"/>
            <w:vAlign w:val="center"/>
            <w:hideMark/>
          </w:tcPr>
          <w:p w14:paraId="3C7CABA6"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c>
          <w:tcPr>
            <w:tcW w:w="1337" w:type="dxa"/>
            <w:tcBorders>
              <w:top w:val="nil"/>
              <w:left w:val="nil"/>
              <w:bottom w:val="single" w:sz="4" w:space="0" w:color="auto"/>
              <w:right w:val="single" w:sz="4" w:space="0" w:color="auto"/>
            </w:tcBorders>
            <w:shd w:val="clear" w:color="000000" w:fill="FFFFFF"/>
            <w:vAlign w:val="center"/>
            <w:hideMark/>
          </w:tcPr>
          <w:p w14:paraId="15D1E656"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88%</w:t>
            </w:r>
          </w:p>
        </w:tc>
        <w:tc>
          <w:tcPr>
            <w:tcW w:w="2782" w:type="dxa"/>
            <w:tcBorders>
              <w:top w:val="nil"/>
              <w:left w:val="nil"/>
              <w:bottom w:val="single" w:sz="4" w:space="0" w:color="auto"/>
              <w:right w:val="nil"/>
            </w:tcBorders>
            <w:shd w:val="clear" w:color="000000" w:fill="FFFFFF"/>
            <w:vAlign w:val="center"/>
            <w:hideMark/>
          </w:tcPr>
          <w:p w14:paraId="307E1B5A" w14:textId="77777777" w:rsidR="00FA48C7" w:rsidRPr="00974ABF" w:rsidRDefault="00FA48C7" w:rsidP="00D16271">
            <w:pPr>
              <w:jc w:val="center"/>
              <w:rPr>
                <w:rFonts w:ascii="Tahoma" w:hAnsi="Tahoma" w:cs="Tahoma"/>
                <w:b/>
                <w:bCs/>
                <w:color w:val="000000"/>
                <w:sz w:val="13"/>
                <w:szCs w:val="13"/>
              </w:rPr>
            </w:pPr>
            <w:r w:rsidRPr="00974ABF">
              <w:rPr>
                <w:rFonts w:ascii="Tahoma" w:hAnsi="Tahoma" w:cs="Tahoma"/>
                <w:b/>
                <w:bCs/>
                <w:color w:val="000000"/>
                <w:sz w:val="13"/>
                <w:szCs w:val="13"/>
              </w:rPr>
              <w:t> </w:t>
            </w:r>
          </w:p>
        </w:tc>
      </w:tr>
      <w:tr w:rsidR="00FA48C7" w:rsidRPr="00974ABF" w14:paraId="1536A17D"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2EE18503" w14:textId="77777777" w:rsidR="00FA48C7" w:rsidRPr="00974ABF" w:rsidRDefault="00FA48C7" w:rsidP="00D16271">
            <w:pPr>
              <w:jc w:val="center"/>
              <w:rPr>
                <w:rFonts w:ascii="Tahoma" w:hAnsi="Tahoma" w:cs="Tahoma"/>
                <w:b/>
                <w:bCs/>
                <w:color w:val="000000"/>
                <w:sz w:val="13"/>
                <w:szCs w:val="13"/>
              </w:rPr>
            </w:pPr>
          </w:p>
        </w:tc>
        <w:tc>
          <w:tcPr>
            <w:tcW w:w="695" w:type="dxa"/>
            <w:tcBorders>
              <w:top w:val="nil"/>
              <w:left w:val="nil"/>
              <w:bottom w:val="nil"/>
              <w:right w:val="nil"/>
            </w:tcBorders>
            <w:shd w:val="clear" w:color="auto" w:fill="auto"/>
            <w:noWrap/>
            <w:vAlign w:val="center"/>
            <w:hideMark/>
          </w:tcPr>
          <w:p w14:paraId="1CB889DA" w14:textId="77777777" w:rsidR="00FA48C7" w:rsidRPr="00974ABF" w:rsidRDefault="00FA48C7" w:rsidP="00D16271">
            <w:pPr>
              <w:rPr>
                <w:sz w:val="13"/>
                <w:szCs w:val="13"/>
              </w:rPr>
            </w:pPr>
          </w:p>
        </w:tc>
        <w:tc>
          <w:tcPr>
            <w:tcW w:w="2643" w:type="dxa"/>
            <w:tcBorders>
              <w:top w:val="nil"/>
              <w:left w:val="nil"/>
              <w:bottom w:val="nil"/>
              <w:right w:val="nil"/>
            </w:tcBorders>
            <w:shd w:val="clear" w:color="auto" w:fill="auto"/>
            <w:noWrap/>
            <w:vAlign w:val="center"/>
            <w:hideMark/>
          </w:tcPr>
          <w:p w14:paraId="6E8D27CA" w14:textId="77777777" w:rsidR="00FA48C7" w:rsidRPr="00974ABF" w:rsidRDefault="00FA48C7" w:rsidP="00D16271">
            <w:pPr>
              <w:rPr>
                <w:sz w:val="13"/>
                <w:szCs w:val="13"/>
              </w:rPr>
            </w:pPr>
          </w:p>
        </w:tc>
        <w:tc>
          <w:tcPr>
            <w:tcW w:w="1071" w:type="dxa"/>
            <w:tcBorders>
              <w:top w:val="nil"/>
              <w:left w:val="nil"/>
              <w:bottom w:val="nil"/>
              <w:right w:val="nil"/>
            </w:tcBorders>
            <w:shd w:val="clear" w:color="auto" w:fill="auto"/>
            <w:noWrap/>
            <w:vAlign w:val="center"/>
            <w:hideMark/>
          </w:tcPr>
          <w:p w14:paraId="383C680B" w14:textId="77777777" w:rsidR="00FA48C7" w:rsidRPr="00974ABF" w:rsidRDefault="00FA48C7" w:rsidP="00D16271">
            <w:pPr>
              <w:rPr>
                <w:sz w:val="13"/>
                <w:szCs w:val="13"/>
              </w:rPr>
            </w:pPr>
          </w:p>
        </w:tc>
        <w:tc>
          <w:tcPr>
            <w:tcW w:w="1357" w:type="dxa"/>
            <w:tcBorders>
              <w:top w:val="nil"/>
              <w:left w:val="nil"/>
              <w:bottom w:val="nil"/>
              <w:right w:val="nil"/>
            </w:tcBorders>
            <w:shd w:val="clear" w:color="auto" w:fill="auto"/>
            <w:noWrap/>
            <w:vAlign w:val="center"/>
            <w:hideMark/>
          </w:tcPr>
          <w:p w14:paraId="00704AFC" w14:textId="77777777" w:rsidR="00FA48C7" w:rsidRPr="00974ABF" w:rsidRDefault="00FA48C7" w:rsidP="00D16271">
            <w:pPr>
              <w:rPr>
                <w:sz w:val="13"/>
                <w:szCs w:val="13"/>
              </w:rPr>
            </w:pPr>
          </w:p>
        </w:tc>
        <w:tc>
          <w:tcPr>
            <w:tcW w:w="1170" w:type="dxa"/>
            <w:tcBorders>
              <w:top w:val="nil"/>
              <w:left w:val="nil"/>
              <w:bottom w:val="nil"/>
              <w:right w:val="nil"/>
            </w:tcBorders>
            <w:shd w:val="clear" w:color="auto" w:fill="auto"/>
            <w:noWrap/>
            <w:vAlign w:val="center"/>
            <w:hideMark/>
          </w:tcPr>
          <w:p w14:paraId="6EF968FB"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713D514E"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586506E9" w14:textId="77777777" w:rsidR="00FA48C7" w:rsidRPr="00974ABF" w:rsidRDefault="00FA48C7" w:rsidP="00D16271">
            <w:pPr>
              <w:jc w:val="center"/>
              <w:rPr>
                <w:sz w:val="13"/>
                <w:szCs w:val="13"/>
              </w:rPr>
            </w:pPr>
          </w:p>
        </w:tc>
        <w:tc>
          <w:tcPr>
            <w:tcW w:w="1170" w:type="dxa"/>
            <w:tcBorders>
              <w:top w:val="nil"/>
              <w:left w:val="nil"/>
              <w:bottom w:val="nil"/>
              <w:right w:val="nil"/>
            </w:tcBorders>
            <w:shd w:val="clear" w:color="auto" w:fill="auto"/>
            <w:noWrap/>
            <w:vAlign w:val="center"/>
            <w:hideMark/>
          </w:tcPr>
          <w:p w14:paraId="36C6EFF0" w14:textId="77777777" w:rsidR="00FA48C7" w:rsidRPr="00974ABF" w:rsidRDefault="00FA48C7" w:rsidP="00D16271">
            <w:pPr>
              <w:jc w:val="center"/>
              <w:rPr>
                <w:sz w:val="13"/>
                <w:szCs w:val="13"/>
              </w:rPr>
            </w:pPr>
          </w:p>
        </w:tc>
        <w:tc>
          <w:tcPr>
            <w:tcW w:w="1451" w:type="dxa"/>
            <w:tcBorders>
              <w:top w:val="nil"/>
              <w:left w:val="nil"/>
              <w:bottom w:val="nil"/>
              <w:right w:val="nil"/>
            </w:tcBorders>
            <w:shd w:val="clear" w:color="auto" w:fill="auto"/>
            <w:noWrap/>
            <w:vAlign w:val="center"/>
            <w:hideMark/>
          </w:tcPr>
          <w:p w14:paraId="08EF951F" w14:textId="77777777" w:rsidR="00FA48C7" w:rsidRPr="00974ABF" w:rsidRDefault="00FA48C7" w:rsidP="00D16271">
            <w:pPr>
              <w:jc w:val="center"/>
              <w:rPr>
                <w:sz w:val="13"/>
                <w:szCs w:val="13"/>
              </w:rPr>
            </w:pPr>
          </w:p>
        </w:tc>
        <w:tc>
          <w:tcPr>
            <w:tcW w:w="1339" w:type="dxa"/>
            <w:tcBorders>
              <w:top w:val="nil"/>
              <w:left w:val="nil"/>
              <w:bottom w:val="nil"/>
              <w:right w:val="nil"/>
            </w:tcBorders>
            <w:shd w:val="clear" w:color="auto" w:fill="auto"/>
            <w:noWrap/>
            <w:vAlign w:val="center"/>
            <w:hideMark/>
          </w:tcPr>
          <w:p w14:paraId="6A386BF3" w14:textId="77777777" w:rsidR="00FA48C7" w:rsidRPr="00974ABF" w:rsidRDefault="00FA48C7" w:rsidP="00D16271">
            <w:pPr>
              <w:jc w:val="center"/>
              <w:rPr>
                <w:sz w:val="13"/>
                <w:szCs w:val="13"/>
              </w:rPr>
            </w:pPr>
          </w:p>
        </w:tc>
        <w:tc>
          <w:tcPr>
            <w:tcW w:w="1440" w:type="dxa"/>
            <w:tcBorders>
              <w:top w:val="nil"/>
              <w:left w:val="nil"/>
              <w:bottom w:val="nil"/>
              <w:right w:val="nil"/>
            </w:tcBorders>
            <w:shd w:val="clear" w:color="auto" w:fill="auto"/>
            <w:noWrap/>
            <w:vAlign w:val="center"/>
            <w:hideMark/>
          </w:tcPr>
          <w:p w14:paraId="11923122" w14:textId="77777777" w:rsidR="00FA48C7" w:rsidRPr="00974ABF" w:rsidRDefault="00FA48C7" w:rsidP="00D16271">
            <w:pPr>
              <w:jc w:val="center"/>
              <w:rPr>
                <w:sz w:val="13"/>
                <w:szCs w:val="13"/>
              </w:rPr>
            </w:pPr>
          </w:p>
        </w:tc>
        <w:tc>
          <w:tcPr>
            <w:tcW w:w="1348" w:type="dxa"/>
            <w:tcBorders>
              <w:top w:val="nil"/>
              <w:left w:val="nil"/>
              <w:bottom w:val="nil"/>
              <w:right w:val="nil"/>
            </w:tcBorders>
            <w:shd w:val="clear" w:color="auto" w:fill="auto"/>
            <w:noWrap/>
            <w:vAlign w:val="center"/>
            <w:hideMark/>
          </w:tcPr>
          <w:p w14:paraId="30738F63" w14:textId="77777777" w:rsidR="00FA48C7" w:rsidRPr="00974ABF" w:rsidRDefault="00FA48C7" w:rsidP="00D16271">
            <w:pPr>
              <w:jc w:val="center"/>
              <w:rPr>
                <w:sz w:val="13"/>
                <w:szCs w:val="13"/>
              </w:rPr>
            </w:pPr>
          </w:p>
        </w:tc>
        <w:tc>
          <w:tcPr>
            <w:tcW w:w="1459" w:type="dxa"/>
            <w:tcBorders>
              <w:top w:val="nil"/>
              <w:left w:val="nil"/>
              <w:bottom w:val="nil"/>
              <w:right w:val="nil"/>
            </w:tcBorders>
            <w:shd w:val="clear" w:color="auto" w:fill="auto"/>
            <w:noWrap/>
            <w:vAlign w:val="center"/>
            <w:hideMark/>
          </w:tcPr>
          <w:p w14:paraId="5C509EFB" w14:textId="77777777" w:rsidR="00FA48C7" w:rsidRPr="00974ABF" w:rsidRDefault="00FA48C7" w:rsidP="00D16271">
            <w:pPr>
              <w:jc w:val="center"/>
              <w:rPr>
                <w:sz w:val="13"/>
                <w:szCs w:val="13"/>
              </w:rPr>
            </w:pPr>
          </w:p>
        </w:tc>
        <w:tc>
          <w:tcPr>
            <w:tcW w:w="1436" w:type="dxa"/>
            <w:tcBorders>
              <w:top w:val="nil"/>
              <w:left w:val="nil"/>
              <w:bottom w:val="nil"/>
              <w:right w:val="nil"/>
            </w:tcBorders>
            <w:shd w:val="clear" w:color="auto" w:fill="auto"/>
            <w:noWrap/>
            <w:vAlign w:val="center"/>
            <w:hideMark/>
          </w:tcPr>
          <w:p w14:paraId="1BEFF11B" w14:textId="77777777" w:rsidR="00FA48C7" w:rsidRPr="00974ABF" w:rsidRDefault="00FA48C7" w:rsidP="00D16271">
            <w:pPr>
              <w:jc w:val="center"/>
              <w:rPr>
                <w:sz w:val="13"/>
                <w:szCs w:val="13"/>
              </w:rPr>
            </w:pPr>
          </w:p>
        </w:tc>
        <w:tc>
          <w:tcPr>
            <w:tcW w:w="1220" w:type="dxa"/>
            <w:tcBorders>
              <w:top w:val="nil"/>
              <w:left w:val="nil"/>
              <w:bottom w:val="nil"/>
              <w:right w:val="nil"/>
            </w:tcBorders>
            <w:shd w:val="clear" w:color="auto" w:fill="auto"/>
            <w:noWrap/>
            <w:vAlign w:val="center"/>
            <w:hideMark/>
          </w:tcPr>
          <w:p w14:paraId="5F015E31" w14:textId="77777777" w:rsidR="00FA48C7" w:rsidRPr="00974ABF" w:rsidRDefault="00FA48C7" w:rsidP="00D16271">
            <w:pPr>
              <w:jc w:val="center"/>
              <w:rPr>
                <w:sz w:val="13"/>
                <w:szCs w:val="13"/>
              </w:rPr>
            </w:pPr>
          </w:p>
        </w:tc>
        <w:tc>
          <w:tcPr>
            <w:tcW w:w="1337" w:type="dxa"/>
            <w:tcBorders>
              <w:top w:val="nil"/>
              <w:left w:val="nil"/>
              <w:bottom w:val="nil"/>
              <w:right w:val="nil"/>
            </w:tcBorders>
            <w:shd w:val="clear" w:color="auto" w:fill="auto"/>
            <w:noWrap/>
            <w:vAlign w:val="center"/>
            <w:hideMark/>
          </w:tcPr>
          <w:p w14:paraId="52875F48" w14:textId="77777777" w:rsidR="00FA48C7" w:rsidRPr="00974ABF" w:rsidRDefault="00FA48C7" w:rsidP="00D16271">
            <w:pPr>
              <w:jc w:val="center"/>
              <w:rPr>
                <w:sz w:val="13"/>
                <w:szCs w:val="13"/>
              </w:rPr>
            </w:pPr>
          </w:p>
        </w:tc>
        <w:tc>
          <w:tcPr>
            <w:tcW w:w="2782" w:type="dxa"/>
            <w:tcBorders>
              <w:top w:val="nil"/>
              <w:left w:val="nil"/>
              <w:bottom w:val="nil"/>
              <w:right w:val="nil"/>
            </w:tcBorders>
            <w:shd w:val="clear" w:color="auto" w:fill="auto"/>
            <w:noWrap/>
            <w:vAlign w:val="center"/>
            <w:hideMark/>
          </w:tcPr>
          <w:p w14:paraId="2E5F330F" w14:textId="77777777" w:rsidR="00FA48C7" w:rsidRPr="00974ABF" w:rsidRDefault="00FA48C7" w:rsidP="00D16271">
            <w:pPr>
              <w:jc w:val="center"/>
              <w:rPr>
                <w:sz w:val="13"/>
                <w:szCs w:val="13"/>
              </w:rPr>
            </w:pPr>
          </w:p>
        </w:tc>
      </w:tr>
      <w:tr w:rsidR="00FA48C7" w:rsidRPr="00974ABF" w14:paraId="5CB2E8D0" w14:textId="77777777" w:rsidTr="00D16271">
        <w:trPr>
          <w:trHeight w:val="435"/>
          <w:jc w:val="center"/>
        </w:trPr>
        <w:tc>
          <w:tcPr>
            <w:tcW w:w="400" w:type="dxa"/>
            <w:tcBorders>
              <w:top w:val="nil"/>
              <w:left w:val="nil"/>
              <w:bottom w:val="nil"/>
              <w:right w:val="nil"/>
            </w:tcBorders>
            <w:shd w:val="clear" w:color="auto" w:fill="auto"/>
            <w:noWrap/>
            <w:vAlign w:val="center"/>
            <w:hideMark/>
          </w:tcPr>
          <w:p w14:paraId="6BDE067C" w14:textId="77777777" w:rsidR="00FA48C7" w:rsidRPr="00974ABF" w:rsidRDefault="00FA48C7" w:rsidP="00D16271">
            <w:pPr>
              <w:rPr>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3FABA73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Текущие расходы, в том числе:</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373B305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BB46E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2 983,91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F9B49E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4 316,96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136F223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5 872,03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980AF7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2 597,12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8D90C8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6 039,72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9C260C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2 668,87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1075B9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3 885,34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25119D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409,19   </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0C58A46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4 294,52   </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3FA884D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1 300,14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3EFE3D5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2 585,19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A844D1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1 292,60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008EF37B"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1 292,60   </w:t>
            </w:r>
          </w:p>
        </w:tc>
        <w:tc>
          <w:tcPr>
            <w:tcW w:w="2782" w:type="dxa"/>
            <w:tcBorders>
              <w:top w:val="single" w:sz="4" w:space="0" w:color="auto"/>
              <w:left w:val="nil"/>
              <w:bottom w:val="single" w:sz="4" w:space="0" w:color="auto"/>
              <w:right w:val="nil"/>
            </w:tcBorders>
            <w:shd w:val="clear" w:color="auto" w:fill="auto"/>
            <w:noWrap/>
            <w:vAlign w:val="center"/>
            <w:hideMark/>
          </w:tcPr>
          <w:p w14:paraId="071F7407"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1C70216C"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569A68B6"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7CAFFAE9"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Операционные расходы</w:t>
            </w:r>
          </w:p>
        </w:tc>
        <w:tc>
          <w:tcPr>
            <w:tcW w:w="1071" w:type="dxa"/>
            <w:tcBorders>
              <w:top w:val="nil"/>
              <w:left w:val="nil"/>
              <w:bottom w:val="single" w:sz="4" w:space="0" w:color="auto"/>
              <w:right w:val="single" w:sz="4" w:space="0" w:color="auto"/>
            </w:tcBorders>
            <w:shd w:val="clear" w:color="000000" w:fill="FFFFFF"/>
            <w:vAlign w:val="center"/>
            <w:hideMark/>
          </w:tcPr>
          <w:p w14:paraId="0639B2F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6E9333A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2 871,65   </w:t>
            </w:r>
          </w:p>
        </w:tc>
        <w:tc>
          <w:tcPr>
            <w:tcW w:w="1170" w:type="dxa"/>
            <w:tcBorders>
              <w:top w:val="nil"/>
              <w:left w:val="nil"/>
              <w:bottom w:val="single" w:sz="4" w:space="0" w:color="auto"/>
              <w:right w:val="single" w:sz="4" w:space="0" w:color="auto"/>
            </w:tcBorders>
            <w:shd w:val="clear" w:color="auto" w:fill="auto"/>
            <w:vAlign w:val="center"/>
            <w:hideMark/>
          </w:tcPr>
          <w:p w14:paraId="20314E8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4 150,37   </w:t>
            </w:r>
          </w:p>
        </w:tc>
        <w:tc>
          <w:tcPr>
            <w:tcW w:w="1451" w:type="dxa"/>
            <w:tcBorders>
              <w:top w:val="nil"/>
              <w:left w:val="nil"/>
              <w:bottom w:val="single" w:sz="4" w:space="0" w:color="auto"/>
              <w:right w:val="single" w:sz="4" w:space="0" w:color="auto"/>
            </w:tcBorders>
            <w:shd w:val="clear" w:color="000000" w:fill="F8CBAD"/>
            <w:vAlign w:val="center"/>
            <w:hideMark/>
          </w:tcPr>
          <w:p w14:paraId="1E9F831E"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1 937,13   </w:t>
            </w:r>
          </w:p>
        </w:tc>
        <w:tc>
          <w:tcPr>
            <w:tcW w:w="1451" w:type="dxa"/>
            <w:tcBorders>
              <w:top w:val="nil"/>
              <w:left w:val="nil"/>
              <w:bottom w:val="single" w:sz="4" w:space="0" w:color="auto"/>
              <w:right w:val="single" w:sz="4" w:space="0" w:color="auto"/>
            </w:tcBorders>
            <w:shd w:val="clear" w:color="auto" w:fill="auto"/>
            <w:vAlign w:val="center"/>
            <w:hideMark/>
          </w:tcPr>
          <w:p w14:paraId="6875CE1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1 995,24   </w:t>
            </w:r>
          </w:p>
        </w:tc>
        <w:tc>
          <w:tcPr>
            <w:tcW w:w="1170" w:type="dxa"/>
            <w:tcBorders>
              <w:top w:val="nil"/>
              <w:left w:val="nil"/>
              <w:bottom w:val="single" w:sz="4" w:space="0" w:color="auto"/>
              <w:right w:val="single" w:sz="4" w:space="0" w:color="auto"/>
            </w:tcBorders>
            <w:shd w:val="clear" w:color="auto" w:fill="auto"/>
            <w:vAlign w:val="center"/>
            <w:hideMark/>
          </w:tcPr>
          <w:p w14:paraId="0A70516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5 772,22   </w:t>
            </w:r>
          </w:p>
        </w:tc>
        <w:tc>
          <w:tcPr>
            <w:tcW w:w="1451" w:type="dxa"/>
            <w:tcBorders>
              <w:top w:val="nil"/>
              <w:left w:val="nil"/>
              <w:bottom w:val="single" w:sz="4" w:space="0" w:color="auto"/>
              <w:right w:val="single" w:sz="4" w:space="0" w:color="auto"/>
            </w:tcBorders>
            <w:shd w:val="clear" w:color="auto" w:fill="auto"/>
            <w:vAlign w:val="center"/>
            <w:hideMark/>
          </w:tcPr>
          <w:p w14:paraId="11EF985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2 067,06   </w:t>
            </w:r>
          </w:p>
        </w:tc>
        <w:tc>
          <w:tcPr>
            <w:tcW w:w="1339" w:type="dxa"/>
            <w:tcBorders>
              <w:top w:val="nil"/>
              <w:left w:val="nil"/>
              <w:bottom w:val="single" w:sz="4" w:space="0" w:color="auto"/>
              <w:right w:val="single" w:sz="4" w:space="0" w:color="auto"/>
            </w:tcBorders>
            <w:shd w:val="clear" w:color="auto" w:fill="auto"/>
            <w:vAlign w:val="center"/>
            <w:hideMark/>
          </w:tcPr>
          <w:p w14:paraId="2FB4E74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2 116,75   </w:t>
            </w:r>
          </w:p>
        </w:tc>
        <w:tc>
          <w:tcPr>
            <w:tcW w:w="1440" w:type="dxa"/>
            <w:tcBorders>
              <w:top w:val="nil"/>
              <w:left w:val="nil"/>
              <w:bottom w:val="single" w:sz="4" w:space="0" w:color="auto"/>
              <w:right w:val="single" w:sz="4" w:space="0" w:color="auto"/>
            </w:tcBorders>
            <w:shd w:val="clear" w:color="auto" w:fill="auto"/>
            <w:vAlign w:val="center"/>
            <w:hideMark/>
          </w:tcPr>
          <w:p w14:paraId="4A18565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144,22   </w:t>
            </w:r>
          </w:p>
        </w:tc>
        <w:tc>
          <w:tcPr>
            <w:tcW w:w="1348" w:type="dxa"/>
            <w:tcBorders>
              <w:top w:val="nil"/>
              <w:left w:val="nil"/>
              <w:bottom w:val="single" w:sz="4" w:space="0" w:color="auto"/>
              <w:right w:val="single" w:sz="4" w:space="0" w:color="auto"/>
            </w:tcBorders>
            <w:shd w:val="clear" w:color="auto" w:fill="auto"/>
            <w:vAlign w:val="center"/>
            <w:hideMark/>
          </w:tcPr>
          <w:p w14:paraId="22B459F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1 972,53   </w:t>
            </w:r>
          </w:p>
        </w:tc>
        <w:tc>
          <w:tcPr>
            <w:tcW w:w="1459" w:type="dxa"/>
            <w:tcBorders>
              <w:top w:val="nil"/>
              <w:left w:val="nil"/>
              <w:bottom w:val="single" w:sz="4" w:space="0" w:color="auto"/>
              <w:right w:val="single" w:sz="4" w:space="0" w:color="auto"/>
            </w:tcBorders>
            <w:shd w:val="clear" w:color="auto" w:fill="auto"/>
            <w:vAlign w:val="center"/>
            <w:hideMark/>
          </w:tcPr>
          <w:p w14:paraId="7BECFC5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144,22   </w:t>
            </w:r>
          </w:p>
        </w:tc>
        <w:tc>
          <w:tcPr>
            <w:tcW w:w="1436" w:type="dxa"/>
            <w:tcBorders>
              <w:top w:val="nil"/>
              <w:left w:val="nil"/>
              <w:bottom w:val="single" w:sz="4" w:space="0" w:color="auto"/>
              <w:right w:val="single" w:sz="4" w:space="0" w:color="auto"/>
            </w:tcBorders>
            <w:shd w:val="clear" w:color="auto" w:fill="auto"/>
            <w:vAlign w:val="center"/>
            <w:hideMark/>
          </w:tcPr>
          <w:p w14:paraId="4D99E07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1 972,53   </w:t>
            </w:r>
          </w:p>
        </w:tc>
        <w:tc>
          <w:tcPr>
            <w:tcW w:w="1220" w:type="dxa"/>
            <w:tcBorders>
              <w:top w:val="nil"/>
              <w:left w:val="nil"/>
              <w:bottom w:val="single" w:sz="4" w:space="0" w:color="auto"/>
              <w:right w:val="single" w:sz="4" w:space="0" w:color="auto"/>
            </w:tcBorders>
            <w:shd w:val="clear" w:color="auto" w:fill="auto"/>
            <w:vAlign w:val="center"/>
            <w:hideMark/>
          </w:tcPr>
          <w:p w14:paraId="2343F72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986,27   </w:t>
            </w:r>
          </w:p>
        </w:tc>
        <w:tc>
          <w:tcPr>
            <w:tcW w:w="1337" w:type="dxa"/>
            <w:tcBorders>
              <w:top w:val="nil"/>
              <w:left w:val="nil"/>
              <w:bottom w:val="single" w:sz="4" w:space="0" w:color="auto"/>
              <w:right w:val="single" w:sz="4" w:space="0" w:color="auto"/>
            </w:tcBorders>
            <w:shd w:val="clear" w:color="auto" w:fill="auto"/>
            <w:vAlign w:val="center"/>
            <w:hideMark/>
          </w:tcPr>
          <w:p w14:paraId="016CDA6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986,27   </w:t>
            </w:r>
          </w:p>
        </w:tc>
        <w:tc>
          <w:tcPr>
            <w:tcW w:w="2782" w:type="dxa"/>
            <w:tcBorders>
              <w:top w:val="nil"/>
              <w:left w:val="nil"/>
              <w:bottom w:val="single" w:sz="4" w:space="0" w:color="auto"/>
              <w:right w:val="nil"/>
            </w:tcBorders>
            <w:shd w:val="clear" w:color="auto" w:fill="auto"/>
            <w:noWrap/>
            <w:vAlign w:val="center"/>
            <w:hideMark/>
          </w:tcPr>
          <w:p w14:paraId="4802547D"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183B4C03"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14BEDB4B"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78EF826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Неподконтрольные расходы</w:t>
            </w:r>
          </w:p>
        </w:tc>
        <w:tc>
          <w:tcPr>
            <w:tcW w:w="1071" w:type="dxa"/>
            <w:tcBorders>
              <w:top w:val="nil"/>
              <w:left w:val="nil"/>
              <w:bottom w:val="single" w:sz="4" w:space="0" w:color="auto"/>
              <w:right w:val="single" w:sz="4" w:space="0" w:color="auto"/>
            </w:tcBorders>
            <w:shd w:val="clear" w:color="000000" w:fill="FFFFFF"/>
            <w:vAlign w:val="center"/>
            <w:hideMark/>
          </w:tcPr>
          <w:p w14:paraId="176B293A"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05194E5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112,26   </w:t>
            </w:r>
          </w:p>
        </w:tc>
        <w:tc>
          <w:tcPr>
            <w:tcW w:w="1170" w:type="dxa"/>
            <w:tcBorders>
              <w:top w:val="nil"/>
              <w:left w:val="nil"/>
              <w:bottom w:val="single" w:sz="4" w:space="0" w:color="auto"/>
              <w:right w:val="single" w:sz="4" w:space="0" w:color="auto"/>
            </w:tcBorders>
            <w:shd w:val="clear" w:color="auto" w:fill="auto"/>
            <w:vAlign w:val="center"/>
            <w:hideMark/>
          </w:tcPr>
          <w:p w14:paraId="36DF4941"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166,59   </w:t>
            </w:r>
          </w:p>
        </w:tc>
        <w:tc>
          <w:tcPr>
            <w:tcW w:w="1451" w:type="dxa"/>
            <w:tcBorders>
              <w:top w:val="nil"/>
              <w:left w:val="nil"/>
              <w:bottom w:val="single" w:sz="4" w:space="0" w:color="auto"/>
              <w:right w:val="single" w:sz="4" w:space="0" w:color="auto"/>
            </w:tcBorders>
            <w:shd w:val="clear" w:color="auto" w:fill="auto"/>
            <w:vAlign w:val="center"/>
            <w:hideMark/>
          </w:tcPr>
          <w:p w14:paraId="2F0A20C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3 934,90   </w:t>
            </w:r>
          </w:p>
        </w:tc>
        <w:tc>
          <w:tcPr>
            <w:tcW w:w="1451" w:type="dxa"/>
            <w:tcBorders>
              <w:top w:val="nil"/>
              <w:left w:val="nil"/>
              <w:bottom w:val="single" w:sz="4" w:space="0" w:color="auto"/>
              <w:right w:val="single" w:sz="4" w:space="0" w:color="auto"/>
            </w:tcBorders>
            <w:shd w:val="clear" w:color="auto" w:fill="auto"/>
            <w:vAlign w:val="center"/>
            <w:hideMark/>
          </w:tcPr>
          <w:p w14:paraId="3299185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601,87   </w:t>
            </w:r>
          </w:p>
        </w:tc>
        <w:tc>
          <w:tcPr>
            <w:tcW w:w="1170" w:type="dxa"/>
            <w:tcBorders>
              <w:top w:val="nil"/>
              <w:left w:val="nil"/>
              <w:bottom w:val="single" w:sz="4" w:space="0" w:color="auto"/>
              <w:right w:val="single" w:sz="4" w:space="0" w:color="auto"/>
            </w:tcBorders>
            <w:shd w:val="clear" w:color="auto" w:fill="auto"/>
            <w:vAlign w:val="center"/>
            <w:hideMark/>
          </w:tcPr>
          <w:p w14:paraId="3646859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261,80   </w:t>
            </w:r>
          </w:p>
        </w:tc>
        <w:tc>
          <w:tcPr>
            <w:tcW w:w="1451" w:type="dxa"/>
            <w:tcBorders>
              <w:top w:val="nil"/>
              <w:left w:val="nil"/>
              <w:bottom w:val="single" w:sz="4" w:space="0" w:color="auto"/>
              <w:right w:val="single" w:sz="4" w:space="0" w:color="auto"/>
            </w:tcBorders>
            <w:shd w:val="clear" w:color="auto" w:fill="auto"/>
            <w:vAlign w:val="center"/>
            <w:hideMark/>
          </w:tcPr>
          <w:p w14:paraId="4A8095A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601,81   </w:t>
            </w:r>
          </w:p>
        </w:tc>
        <w:tc>
          <w:tcPr>
            <w:tcW w:w="1339" w:type="dxa"/>
            <w:tcBorders>
              <w:top w:val="nil"/>
              <w:left w:val="nil"/>
              <w:bottom w:val="single" w:sz="4" w:space="0" w:color="auto"/>
              <w:right w:val="single" w:sz="4" w:space="0" w:color="auto"/>
            </w:tcBorders>
            <w:shd w:val="clear" w:color="auto" w:fill="auto"/>
            <w:vAlign w:val="center"/>
            <w:hideMark/>
          </w:tcPr>
          <w:p w14:paraId="41F900CE"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1 768,58   </w:t>
            </w:r>
          </w:p>
        </w:tc>
        <w:tc>
          <w:tcPr>
            <w:tcW w:w="1440" w:type="dxa"/>
            <w:tcBorders>
              <w:top w:val="nil"/>
              <w:left w:val="nil"/>
              <w:bottom w:val="single" w:sz="4" w:space="0" w:color="auto"/>
              <w:right w:val="single" w:sz="4" w:space="0" w:color="auto"/>
            </w:tcBorders>
            <w:shd w:val="clear" w:color="auto" w:fill="auto"/>
            <w:vAlign w:val="center"/>
            <w:hideMark/>
          </w:tcPr>
          <w:p w14:paraId="08A0A4F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541,12   </w:t>
            </w:r>
          </w:p>
        </w:tc>
        <w:tc>
          <w:tcPr>
            <w:tcW w:w="1348" w:type="dxa"/>
            <w:tcBorders>
              <w:top w:val="nil"/>
              <w:left w:val="nil"/>
              <w:bottom w:val="single" w:sz="4" w:space="0" w:color="auto"/>
              <w:right w:val="single" w:sz="4" w:space="0" w:color="auto"/>
            </w:tcBorders>
            <w:shd w:val="clear" w:color="auto" w:fill="auto"/>
            <w:vAlign w:val="center"/>
            <w:hideMark/>
          </w:tcPr>
          <w:p w14:paraId="15E5988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2 309,70   </w:t>
            </w:r>
          </w:p>
        </w:tc>
        <w:tc>
          <w:tcPr>
            <w:tcW w:w="1459" w:type="dxa"/>
            <w:tcBorders>
              <w:top w:val="nil"/>
              <w:left w:val="nil"/>
              <w:bottom w:val="single" w:sz="4" w:space="0" w:color="auto"/>
              <w:right w:val="single" w:sz="4" w:space="0" w:color="auto"/>
            </w:tcBorders>
            <w:shd w:val="clear" w:color="auto" w:fill="auto"/>
            <w:vAlign w:val="center"/>
            <w:hideMark/>
          </w:tcPr>
          <w:p w14:paraId="24197C7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1 155,92   </w:t>
            </w:r>
          </w:p>
        </w:tc>
        <w:tc>
          <w:tcPr>
            <w:tcW w:w="1436" w:type="dxa"/>
            <w:tcBorders>
              <w:top w:val="nil"/>
              <w:left w:val="nil"/>
              <w:bottom w:val="single" w:sz="4" w:space="0" w:color="auto"/>
              <w:right w:val="single" w:sz="4" w:space="0" w:color="auto"/>
            </w:tcBorders>
            <w:shd w:val="clear" w:color="auto" w:fill="auto"/>
            <w:vAlign w:val="center"/>
            <w:hideMark/>
          </w:tcPr>
          <w:p w14:paraId="00C899A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612,66   </w:t>
            </w:r>
          </w:p>
        </w:tc>
        <w:tc>
          <w:tcPr>
            <w:tcW w:w="1220" w:type="dxa"/>
            <w:tcBorders>
              <w:top w:val="nil"/>
              <w:left w:val="nil"/>
              <w:bottom w:val="single" w:sz="4" w:space="0" w:color="auto"/>
              <w:right w:val="single" w:sz="4" w:space="0" w:color="auto"/>
            </w:tcBorders>
            <w:shd w:val="clear" w:color="auto" w:fill="auto"/>
            <w:vAlign w:val="center"/>
            <w:hideMark/>
          </w:tcPr>
          <w:p w14:paraId="2ABB6CE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306,33   </w:t>
            </w:r>
          </w:p>
        </w:tc>
        <w:tc>
          <w:tcPr>
            <w:tcW w:w="1337" w:type="dxa"/>
            <w:tcBorders>
              <w:top w:val="nil"/>
              <w:left w:val="nil"/>
              <w:bottom w:val="single" w:sz="4" w:space="0" w:color="auto"/>
              <w:right w:val="single" w:sz="4" w:space="0" w:color="auto"/>
            </w:tcBorders>
            <w:shd w:val="clear" w:color="auto" w:fill="auto"/>
            <w:vAlign w:val="center"/>
            <w:hideMark/>
          </w:tcPr>
          <w:p w14:paraId="734D3CC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306,33   </w:t>
            </w:r>
          </w:p>
        </w:tc>
        <w:tc>
          <w:tcPr>
            <w:tcW w:w="2782" w:type="dxa"/>
            <w:tcBorders>
              <w:top w:val="nil"/>
              <w:left w:val="nil"/>
              <w:bottom w:val="single" w:sz="4" w:space="0" w:color="auto"/>
              <w:right w:val="nil"/>
            </w:tcBorders>
            <w:shd w:val="clear" w:color="auto" w:fill="auto"/>
            <w:noWrap/>
            <w:vAlign w:val="center"/>
            <w:hideMark/>
          </w:tcPr>
          <w:p w14:paraId="75214404"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5F5F124B" w14:textId="77777777" w:rsidTr="00D16271">
        <w:trPr>
          <w:trHeight w:val="480"/>
          <w:jc w:val="center"/>
        </w:trPr>
        <w:tc>
          <w:tcPr>
            <w:tcW w:w="400" w:type="dxa"/>
            <w:tcBorders>
              <w:top w:val="nil"/>
              <w:left w:val="nil"/>
              <w:bottom w:val="nil"/>
              <w:right w:val="nil"/>
            </w:tcBorders>
            <w:shd w:val="clear" w:color="auto" w:fill="auto"/>
            <w:noWrap/>
            <w:vAlign w:val="center"/>
            <w:hideMark/>
          </w:tcPr>
          <w:p w14:paraId="35DFBAA0"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6307540E"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Расходы на приобретение энергетических ресурсов</w:t>
            </w:r>
          </w:p>
        </w:tc>
        <w:tc>
          <w:tcPr>
            <w:tcW w:w="1071" w:type="dxa"/>
            <w:tcBorders>
              <w:top w:val="nil"/>
              <w:left w:val="nil"/>
              <w:bottom w:val="single" w:sz="4" w:space="0" w:color="auto"/>
              <w:right w:val="single" w:sz="4" w:space="0" w:color="auto"/>
            </w:tcBorders>
            <w:shd w:val="clear" w:color="000000" w:fill="FFFFFF"/>
            <w:vAlign w:val="center"/>
            <w:hideMark/>
          </w:tcPr>
          <w:p w14:paraId="2B308550"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7F771AE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175150F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259BDD3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678327E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2D9EB25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5,70   </w:t>
            </w:r>
          </w:p>
        </w:tc>
        <w:tc>
          <w:tcPr>
            <w:tcW w:w="1451" w:type="dxa"/>
            <w:tcBorders>
              <w:top w:val="nil"/>
              <w:left w:val="nil"/>
              <w:bottom w:val="single" w:sz="4" w:space="0" w:color="auto"/>
              <w:right w:val="single" w:sz="4" w:space="0" w:color="auto"/>
            </w:tcBorders>
            <w:shd w:val="clear" w:color="auto" w:fill="auto"/>
            <w:vAlign w:val="center"/>
            <w:hideMark/>
          </w:tcPr>
          <w:p w14:paraId="3C2CA34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9" w:type="dxa"/>
            <w:tcBorders>
              <w:top w:val="nil"/>
              <w:left w:val="nil"/>
              <w:bottom w:val="single" w:sz="4" w:space="0" w:color="auto"/>
              <w:right w:val="single" w:sz="4" w:space="0" w:color="auto"/>
            </w:tcBorders>
            <w:shd w:val="clear" w:color="auto" w:fill="auto"/>
            <w:vAlign w:val="center"/>
            <w:hideMark/>
          </w:tcPr>
          <w:p w14:paraId="177F9A7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14:paraId="15552391"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12,29   </w:t>
            </w:r>
          </w:p>
        </w:tc>
        <w:tc>
          <w:tcPr>
            <w:tcW w:w="1348" w:type="dxa"/>
            <w:tcBorders>
              <w:top w:val="nil"/>
              <w:left w:val="nil"/>
              <w:bottom w:val="single" w:sz="4" w:space="0" w:color="auto"/>
              <w:right w:val="single" w:sz="4" w:space="0" w:color="auto"/>
            </w:tcBorders>
            <w:shd w:val="clear" w:color="auto" w:fill="auto"/>
            <w:vAlign w:val="center"/>
            <w:hideMark/>
          </w:tcPr>
          <w:p w14:paraId="7E4239D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12,29   </w:t>
            </w:r>
          </w:p>
        </w:tc>
        <w:tc>
          <w:tcPr>
            <w:tcW w:w="1459" w:type="dxa"/>
            <w:tcBorders>
              <w:top w:val="nil"/>
              <w:left w:val="nil"/>
              <w:bottom w:val="single" w:sz="4" w:space="0" w:color="auto"/>
              <w:right w:val="single" w:sz="4" w:space="0" w:color="auto"/>
            </w:tcBorders>
            <w:shd w:val="clear" w:color="auto" w:fill="auto"/>
            <w:vAlign w:val="center"/>
            <w:hideMark/>
          </w:tcPr>
          <w:p w14:paraId="4DB1772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36" w:type="dxa"/>
            <w:tcBorders>
              <w:top w:val="nil"/>
              <w:left w:val="nil"/>
              <w:bottom w:val="single" w:sz="4" w:space="0" w:color="auto"/>
              <w:right w:val="single" w:sz="4" w:space="0" w:color="auto"/>
            </w:tcBorders>
            <w:shd w:val="clear" w:color="auto" w:fill="auto"/>
            <w:vAlign w:val="center"/>
            <w:hideMark/>
          </w:tcPr>
          <w:p w14:paraId="2C34AD7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220" w:type="dxa"/>
            <w:tcBorders>
              <w:top w:val="nil"/>
              <w:left w:val="nil"/>
              <w:bottom w:val="single" w:sz="4" w:space="0" w:color="auto"/>
              <w:right w:val="single" w:sz="4" w:space="0" w:color="auto"/>
            </w:tcBorders>
            <w:shd w:val="clear" w:color="auto" w:fill="auto"/>
            <w:vAlign w:val="center"/>
            <w:hideMark/>
          </w:tcPr>
          <w:p w14:paraId="7BEFA51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7" w:type="dxa"/>
            <w:tcBorders>
              <w:top w:val="nil"/>
              <w:left w:val="nil"/>
              <w:bottom w:val="single" w:sz="4" w:space="0" w:color="auto"/>
              <w:right w:val="single" w:sz="4" w:space="0" w:color="auto"/>
            </w:tcBorders>
            <w:shd w:val="clear" w:color="auto" w:fill="auto"/>
            <w:vAlign w:val="center"/>
            <w:hideMark/>
          </w:tcPr>
          <w:p w14:paraId="339C5A2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2782" w:type="dxa"/>
            <w:tcBorders>
              <w:top w:val="nil"/>
              <w:left w:val="nil"/>
              <w:bottom w:val="single" w:sz="4" w:space="0" w:color="auto"/>
              <w:right w:val="nil"/>
            </w:tcBorders>
            <w:shd w:val="clear" w:color="auto" w:fill="auto"/>
            <w:noWrap/>
            <w:vAlign w:val="center"/>
            <w:hideMark/>
          </w:tcPr>
          <w:p w14:paraId="103BC0C5"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2A2FA648"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5D4DA115"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CC99FF"/>
            <w:vAlign w:val="center"/>
            <w:hideMark/>
          </w:tcPr>
          <w:p w14:paraId="06299AAB"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Амортизация</w:t>
            </w:r>
          </w:p>
        </w:tc>
        <w:tc>
          <w:tcPr>
            <w:tcW w:w="1071" w:type="dxa"/>
            <w:tcBorders>
              <w:top w:val="nil"/>
              <w:left w:val="nil"/>
              <w:bottom w:val="single" w:sz="4" w:space="0" w:color="auto"/>
              <w:right w:val="single" w:sz="4" w:space="0" w:color="auto"/>
            </w:tcBorders>
            <w:shd w:val="clear" w:color="000000" w:fill="FFFFFF"/>
            <w:vAlign w:val="center"/>
            <w:hideMark/>
          </w:tcPr>
          <w:p w14:paraId="051F452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1BAC910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4644ABA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16,67   </w:t>
            </w:r>
          </w:p>
        </w:tc>
        <w:tc>
          <w:tcPr>
            <w:tcW w:w="1451" w:type="dxa"/>
            <w:tcBorders>
              <w:top w:val="nil"/>
              <w:left w:val="nil"/>
              <w:bottom w:val="single" w:sz="4" w:space="0" w:color="auto"/>
              <w:right w:val="single" w:sz="4" w:space="0" w:color="auto"/>
            </w:tcBorders>
            <w:shd w:val="clear" w:color="auto" w:fill="auto"/>
            <w:vAlign w:val="center"/>
            <w:hideMark/>
          </w:tcPr>
          <w:p w14:paraId="537A3E5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13B7A36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07042E3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33,03   </w:t>
            </w:r>
          </w:p>
        </w:tc>
        <w:tc>
          <w:tcPr>
            <w:tcW w:w="1451" w:type="dxa"/>
            <w:tcBorders>
              <w:top w:val="nil"/>
              <w:left w:val="nil"/>
              <w:bottom w:val="single" w:sz="4" w:space="0" w:color="auto"/>
              <w:right w:val="single" w:sz="4" w:space="0" w:color="auto"/>
            </w:tcBorders>
            <w:shd w:val="clear" w:color="auto" w:fill="auto"/>
            <w:vAlign w:val="center"/>
            <w:hideMark/>
          </w:tcPr>
          <w:p w14:paraId="466DA34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9" w:type="dxa"/>
            <w:tcBorders>
              <w:top w:val="nil"/>
              <w:left w:val="nil"/>
              <w:bottom w:val="single" w:sz="4" w:space="0" w:color="auto"/>
              <w:right w:val="single" w:sz="4" w:space="0" w:color="auto"/>
            </w:tcBorders>
            <w:shd w:val="clear" w:color="auto" w:fill="auto"/>
            <w:vAlign w:val="center"/>
            <w:hideMark/>
          </w:tcPr>
          <w:p w14:paraId="771D0C6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14:paraId="30723ED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33,03   </w:t>
            </w:r>
          </w:p>
        </w:tc>
        <w:tc>
          <w:tcPr>
            <w:tcW w:w="1348" w:type="dxa"/>
            <w:tcBorders>
              <w:top w:val="nil"/>
              <w:left w:val="nil"/>
              <w:bottom w:val="single" w:sz="4" w:space="0" w:color="auto"/>
              <w:right w:val="single" w:sz="4" w:space="0" w:color="auto"/>
            </w:tcBorders>
            <w:shd w:val="clear" w:color="auto" w:fill="auto"/>
            <w:vAlign w:val="center"/>
            <w:hideMark/>
          </w:tcPr>
          <w:p w14:paraId="29E25D9B"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33,03   </w:t>
            </w:r>
          </w:p>
        </w:tc>
        <w:tc>
          <w:tcPr>
            <w:tcW w:w="1459" w:type="dxa"/>
            <w:tcBorders>
              <w:top w:val="nil"/>
              <w:left w:val="nil"/>
              <w:bottom w:val="single" w:sz="4" w:space="0" w:color="auto"/>
              <w:right w:val="single" w:sz="4" w:space="0" w:color="auto"/>
            </w:tcBorders>
            <w:shd w:val="clear" w:color="auto" w:fill="auto"/>
            <w:vAlign w:val="center"/>
            <w:hideMark/>
          </w:tcPr>
          <w:p w14:paraId="6C2DDB6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3,28   </w:t>
            </w:r>
          </w:p>
        </w:tc>
        <w:tc>
          <w:tcPr>
            <w:tcW w:w="1436" w:type="dxa"/>
            <w:tcBorders>
              <w:top w:val="nil"/>
              <w:left w:val="nil"/>
              <w:bottom w:val="single" w:sz="4" w:space="0" w:color="auto"/>
              <w:right w:val="single" w:sz="4" w:space="0" w:color="auto"/>
            </w:tcBorders>
            <w:shd w:val="clear" w:color="auto" w:fill="auto"/>
            <w:vAlign w:val="center"/>
            <w:hideMark/>
          </w:tcPr>
          <w:p w14:paraId="3647AF7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3,28   </w:t>
            </w:r>
          </w:p>
        </w:tc>
        <w:tc>
          <w:tcPr>
            <w:tcW w:w="1220" w:type="dxa"/>
            <w:tcBorders>
              <w:top w:val="nil"/>
              <w:left w:val="nil"/>
              <w:bottom w:val="single" w:sz="4" w:space="0" w:color="auto"/>
              <w:right w:val="single" w:sz="4" w:space="0" w:color="auto"/>
            </w:tcBorders>
            <w:shd w:val="clear" w:color="auto" w:fill="auto"/>
            <w:vAlign w:val="center"/>
            <w:hideMark/>
          </w:tcPr>
          <w:p w14:paraId="7722BA4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1,64   </w:t>
            </w:r>
          </w:p>
        </w:tc>
        <w:tc>
          <w:tcPr>
            <w:tcW w:w="1337" w:type="dxa"/>
            <w:tcBorders>
              <w:top w:val="nil"/>
              <w:left w:val="nil"/>
              <w:bottom w:val="single" w:sz="4" w:space="0" w:color="auto"/>
              <w:right w:val="single" w:sz="4" w:space="0" w:color="auto"/>
            </w:tcBorders>
            <w:shd w:val="clear" w:color="auto" w:fill="auto"/>
            <w:vAlign w:val="center"/>
            <w:hideMark/>
          </w:tcPr>
          <w:p w14:paraId="0A51E88E"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1,64   </w:t>
            </w:r>
          </w:p>
        </w:tc>
        <w:tc>
          <w:tcPr>
            <w:tcW w:w="2782" w:type="dxa"/>
            <w:tcBorders>
              <w:top w:val="nil"/>
              <w:left w:val="nil"/>
              <w:bottom w:val="single" w:sz="4" w:space="0" w:color="auto"/>
              <w:right w:val="nil"/>
            </w:tcBorders>
            <w:shd w:val="clear" w:color="auto" w:fill="auto"/>
            <w:noWrap/>
            <w:vAlign w:val="center"/>
            <w:hideMark/>
          </w:tcPr>
          <w:p w14:paraId="03533547"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73371AE6"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010AE890"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1A887C9C"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Нормативная прибыль</w:t>
            </w:r>
          </w:p>
        </w:tc>
        <w:tc>
          <w:tcPr>
            <w:tcW w:w="1071" w:type="dxa"/>
            <w:tcBorders>
              <w:top w:val="nil"/>
              <w:left w:val="nil"/>
              <w:bottom w:val="single" w:sz="4" w:space="0" w:color="auto"/>
              <w:right w:val="single" w:sz="4" w:space="0" w:color="auto"/>
            </w:tcBorders>
            <w:shd w:val="clear" w:color="000000" w:fill="FFFFFF"/>
            <w:vAlign w:val="center"/>
            <w:hideMark/>
          </w:tcPr>
          <w:p w14:paraId="01212B2B"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7081BBF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3C14E2C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451" w:type="dxa"/>
            <w:tcBorders>
              <w:top w:val="nil"/>
              <w:left w:val="nil"/>
              <w:bottom w:val="single" w:sz="4" w:space="0" w:color="auto"/>
              <w:right w:val="single" w:sz="4" w:space="0" w:color="auto"/>
            </w:tcBorders>
            <w:shd w:val="clear" w:color="auto" w:fill="auto"/>
            <w:vAlign w:val="center"/>
            <w:hideMark/>
          </w:tcPr>
          <w:p w14:paraId="084D23F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451" w:type="dxa"/>
            <w:tcBorders>
              <w:top w:val="nil"/>
              <w:left w:val="nil"/>
              <w:bottom w:val="single" w:sz="4" w:space="0" w:color="auto"/>
              <w:right w:val="single" w:sz="4" w:space="0" w:color="auto"/>
            </w:tcBorders>
            <w:shd w:val="clear" w:color="auto" w:fill="auto"/>
            <w:vAlign w:val="center"/>
            <w:hideMark/>
          </w:tcPr>
          <w:p w14:paraId="1268B61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170" w:type="dxa"/>
            <w:tcBorders>
              <w:top w:val="nil"/>
              <w:left w:val="nil"/>
              <w:bottom w:val="single" w:sz="4" w:space="0" w:color="auto"/>
              <w:right w:val="single" w:sz="4" w:space="0" w:color="auto"/>
            </w:tcBorders>
            <w:shd w:val="clear" w:color="auto" w:fill="auto"/>
            <w:vAlign w:val="center"/>
            <w:hideMark/>
          </w:tcPr>
          <w:p w14:paraId="561F16AE"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451" w:type="dxa"/>
            <w:tcBorders>
              <w:top w:val="nil"/>
              <w:left w:val="nil"/>
              <w:bottom w:val="single" w:sz="4" w:space="0" w:color="auto"/>
              <w:right w:val="single" w:sz="4" w:space="0" w:color="auto"/>
            </w:tcBorders>
            <w:shd w:val="clear" w:color="auto" w:fill="auto"/>
            <w:vAlign w:val="center"/>
            <w:hideMark/>
          </w:tcPr>
          <w:p w14:paraId="01B5E82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339" w:type="dxa"/>
            <w:tcBorders>
              <w:top w:val="nil"/>
              <w:left w:val="nil"/>
              <w:bottom w:val="single" w:sz="4" w:space="0" w:color="auto"/>
              <w:right w:val="single" w:sz="4" w:space="0" w:color="auto"/>
            </w:tcBorders>
            <w:shd w:val="clear" w:color="auto" w:fill="auto"/>
            <w:vAlign w:val="center"/>
            <w:hideMark/>
          </w:tcPr>
          <w:p w14:paraId="3A97087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440" w:type="dxa"/>
            <w:tcBorders>
              <w:top w:val="nil"/>
              <w:left w:val="nil"/>
              <w:bottom w:val="single" w:sz="4" w:space="0" w:color="auto"/>
              <w:right w:val="single" w:sz="4" w:space="0" w:color="auto"/>
            </w:tcBorders>
            <w:shd w:val="clear" w:color="auto" w:fill="auto"/>
            <w:vAlign w:val="center"/>
            <w:hideMark/>
          </w:tcPr>
          <w:p w14:paraId="4F2B915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0,30   </w:t>
            </w:r>
          </w:p>
        </w:tc>
        <w:tc>
          <w:tcPr>
            <w:tcW w:w="1348" w:type="dxa"/>
            <w:tcBorders>
              <w:top w:val="nil"/>
              <w:left w:val="nil"/>
              <w:bottom w:val="single" w:sz="4" w:space="0" w:color="auto"/>
              <w:right w:val="single" w:sz="4" w:space="0" w:color="auto"/>
            </w:tcBorders>
            <w:shd w:val="clear" w:color="auto" w:fill="auto"/>
            <w:vAlign w:val="center"/>
            <w:hideMark/>
          </w:tcPr>
          <w:p w14:paraId="5573D9F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112,00   </w:t>
            </w:r>
          </w:p>
        </w:tc>
        <w:tc>
          <w:tcPr>
            <w:tcW w:w="1459" w:type="dxa"/>
            <w:tcBorders>
              <w:top w:val="nil"/>
              <w:left w:val="nil"/>
              <w:bottom w:val="single" w:sz="4" w:space="0" w:color="auto"/>
              <w:right w:val="single" w:sz="4" w:space="0" w:color="auto"/>
            </w:tcBorders>
            <w:shd w:val="clear" w:color="auto" w:fill="auto"/>
            <w:vAlign w:val="center"/>
            <w:hideMark/>
          </w:tcPr>
          <w:p w14:paraId="587D183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0,00   </w:t>
            </w:r>
          </w:p>
        </w:tc>
        <w:tc>
          <w:tcPr>
            <w:tcW w:w="1436" w:type="dxa"/>
            <w:tcBorders>
              <w:top w:val="nil"/>
              <w:left w:val="nil"/>
              <w:bottom w:val="single" w:sz="4" w:space="0" w:color="auto"/>
              <w:right w:val="single" w:sz="4" w:space="0" w:color="auto"/>
            </w:tcBorders>
            <w:shd w:val="clear" w:color="auto" w:fill="auto"/>
            <w:vAlign w:val="center"/>
            <w:hideMark/>
          </w:tcPr>
          <w:p w14:paraId="5216E71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112,30   </w:t>
            </w:r>
          </w:p>
        </w:tc>
        <w:tc>
          <w:tcPr>
            <w:tcW w:w="1220" w:type="dxa"/>
            <w:tcBorders>
              <w:top w:val="nil"/>
              <w:left w:val="nil"/>
              <w:bottom w:val="single" w:sz="4" w:space="0" w:color="auto"/>
              <w:right w:val="single" w:sz="4" w:space="0" w:color="auto"/>
            </w:tcBorders>
            <w:shd w:val="clear" w:color="auto" w:fill="auto"/>
            <w:vAlign w:val="center"/>
            <w:hideMark/>
          </w:tcPr>
          <w:p w14:paraId="53AD74B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56,15   </w:t>
            </w:r>
          </w:p>
        </w:tc>
        <w:tc>
          <w:tcPr>
            <w:tcW w:w="1337" w:type="dxa"/>
            <w:tcBorders>
              <w:top w:val="nil"/>
              <w:left w:val="nil"/>
              <w:bottom w:val="single" w:sz="4" w:space="0" w:color="auto"/>
              <w:right w:val="single" w:sz="4" w:space="0" w:color="auto"/>
            </w:tcBorders>
            <w:shd w:val="clear" w:color="auto" w:fill="auto"/>
            <w:vAlign w:val="center"/>
            <w:hideMark/>
          </w:tcPr>
          <w:p w14:paraId="406466C1"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56,15   </w:t>
            </w:r>
          </w:p>
        </w:tc>
        <w:tc>
          <w:tcPr>
            <w:tcW w:w="2782" w:type="dxa"/>
            <w:tcBorders>
              <w:top w:val="nil"/>
              <w:left w:val="nil"/>
              <w:bottom w:val="single" w:sz="4" w:space="0" w:color="auto"/>
              <w:right w:val="nil"/>
            </w:tcBorders>
            <w:shd w:val="clear" w:color="auto" w:fill="auto"/>
            <w:noWrap/>
            <w:vAlign w:val="center"/>
            <w:hideMark/>
          </w:tcPr>
          <w:p w14:paraId="66C6C9C3"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02F5D407" w14:textId="77777777" w:rsidTr="00D16271">
        <w:trPr>
          <w:trHeight w:val="555"/>
          <w:jc w:val="center"/>
        </w:trPr>
        <w:tc>
          <w:tcPr>
            <w:tcW w:w="400" w:type="dxa"/>
            <w:tcBorders>
              <w:top w:val="nil"/>
              <w:left w:val="nil"/>
              <w:bottom w:val="nil"/>
              <w:right w:val="nil"/>
            </w:tcBorders>
            <w:shd w:val="clear" w:color="auto" w:fill="auto"/>
            <w:noWrap/>
            <w:vAlign w:val="center"/>
            <w:hideMark/>
          </w:tcPr>
          <w:p w14:paraId="240FDA53"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F3763DE"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Расчетная предпринимательская прибыль</w:t>
            </w:r>
          </w:p>
        </w:tc>
        <w:tc>
          <w:tcPr>
            <w:tcW w:w="1071" w:type="dxa"/>
            <w:tcBorders>
              <w:top w:val="nil"/>
              <w:left w:val="nil"/>
              <w:bottom w:val="single" w:sz="4" w:space="0" w:color="auto"/>
              <w:right w:val="single" w:sz="4" w:space="0" w:color="auto"/>
            </w:tcBorders>
            <w:shd w:val="clear" w:color="000000" w:fill="FFFFFF"/>
            <w:vAlign w:val="center"/>
            <w:hideMark/>
          </w:tcPr>
          <w:p w14:paraId="5AFEFA96"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02E03C8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6F7E364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57F4D64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66CC3648"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434B4A9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3A7A367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9" w:type="dxa"/>
            <w:tcBorders>
              <w:top w:val="nil"/>
              <w:left w:val="nil"/>
              <w:bottom w:val="single" w:sz="4" w:space="0" w:color="auto"/>
              <w:right w:val="single" w:sz="4" w:space="0" w:color="auto"/>
            </w:tcBorders>
            <w:shd w:val="clear" w:color="auto" w:fill="auto"/>
            <w:vAlign w:val="center"/>
            <w:hideMark/>
          </w:tcPr>
          <w:p w14:paraId="7D87328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14:paraId="46A9C4E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48" w:type="dxa"/>
            <w:tcBorders>
              <w:top w:val="nil"/>
              <w:left w:val="nil"/>
              <w:bottom w:val="single" w:sz="4" w:space="0" w:color="auto"/>
              <w:right w:val="single" w:sz="4" w:space="0" w:color="auto"/>
            </w:tcBorders>
            <w:shd w:val="clear" w:color="auto" w:fill="auto"/>
            <w:vAlign w:val="center"/>
            <w:hideMark/>
          </w:tcPr>
          <w:p w14:paraId="79F3886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9" w:type="dxa"/>
            <w:tcBorders>
              <w:top w:val="nil"/>
              <w:left w:val="nil"/>
              <w:bottom w:val="single" w:sz="4" w:space="0" w:color="auto"/>
              <w:right w:val="single" w:sz="4" w:space="0" w:color="auto"/>
            </w:tcBorders>
            <w:shd w:val="clear" w:color="auto" w:fill="auto"/>
            <w:vAlign w:val="center"/>
            <w:hideMark/>
          </w:tcPr>
          <w:p w14:paraId="0EC4403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36" w:type="dxa"/>
            <w:tcBorders>
              <w:top w:val="nil"/>
              <w:left w:val="nil"/>
              <w:bottom w:val="single" w:sz="4" w:space="0" w:color="auto"/>
              <w:right w:val="single" w:sz="4" w:space="0" w:color="auto"/>
            </w:tcBorders>
            <w:shd w:val="clear" w:color="auto" w:fill="auto"/>
            <w:vAlign w:val="center"/>
            <w:hideMark/>
          </w:tcPr>
          <w:p w14:paraId="19DF65F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220" w:type="dxa"/>
            <w:tcBorders>
              <w:top w:val="nil"/>
              <w:left w:val="nil"/>
              <w:bottom w:val="single" w:sz="4" w:space="0" w:color="auto"/>
              <w:right w:val="single" w:sz="4" w:space="0" w:color="auto"/>
            </w:tcBorders>
            <w:shd w:val="clear" w:color="auto" w:fill="auto"/>
            <w:vAlign w:val="center"/>
            <w:hideMark/>
          </w:tcPr>
          <w:p w14:paraId="2A57066D"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7" w:type="dxa"/>
            <w:tcBorders>
              <w:top w:val="nil"/>
              <w:left w:val="nil"/>
              <w:bottom w:val="single" w:sz="4" w:space="0" w:color="auto"/>
              <w:right w:val="single" w:sz="4" w:space="0" w:color="auto"/>
            </w:tcBorders>
            <w:shd w:val="clear" w:color="auto" w:fill="auto"/>
            <w:vAlign w:val="center"/>
            <w:hideMark/>
          </w:tcPr>
          <w:p w14:paraId="679E53B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2782" w:type="dxa"/>
            <w:tcBorders>
              <w:top w:val="nil"/>
              <w:left w:val="nil"/>
              <w:bottom w:val="single" w:sz="4" w:space="0" w:color="auto"/>
              <w:right w:val="nil"/>
            </w:tcBorders>
            <w:shd w:val="clear" w:color="auto" w:fill="auto"/>
            <w:noWrap/>
            <w:vAlign w:val="center"/>
            <w:hideMark/>
          </w:tcPr>
          <w:p w14:paraId="3FFDB42C"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2A726FD6"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2BD3D46E"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7889492A"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Результаты деятельности</w:t>
            </w:r>
          </w:p>
        </w:tc>
        <w:tc>
          <w:tcPr>
            <w:tcW w:w="1071" w:type="dxa"/>
            <w:tcBorders>
              <w:top w:val="nil"/>
              <w:left w:val="nil"/>
              <w:bottom w:val="single" w:sz="4" w:space="0" w:color="auto"/>
              <w:right w:val="single" w:sz="4" w:space="0" w:color="auto"/>
            </w:tcBorders>
            <w:shd w:val="clear" w:color="000000" w:fill="FFFFFF"/>
            <w:vAlign w:val="center"/>
            <w:hideMark/>
          </w:tcPr>
          <w:p w14:paraId="45C8D2DC"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444E0C7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014173E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4707EE4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164D350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2AF8DA1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27D357D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9" w:type="dxa"/>
            <w:tcBorders>
              <w:top w:val="nil"/>
              <w:left w:val="nil"/>
              <w:bottom w:val="single" w:sz="4" w:space="0" w:color="auto"/>
              <w:right w:val="single" w:sz="4" w:space="0" w:color="auto"/>
            </w:tcBorders>
            <w:shd w:val="clear" w:color="auto" w:fill="auto"/>
            <w:vAlign w:val="center"/>
            <w:hideMark/>
          </w:tcPr>
          <w:p w14:paraId="71DD580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14:paraId="5387C41C"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48" w:type="dxa"/>
            <w:tcBorders>
              <w:top w:val="nil"/>
              <w:left w:val="nil"/>
              <w:bottom w:val="single" w:sz="4" w:space="0" w:color="auto"/>
              <w:right w:val="single" w:sz="4" w:space="0" w:color="auto"/>
            </w:tcBorders>
            <w:shd w:val="clear" w:color="auto" w:fill="auto"/>
            <w:vAlign w:val="center"/>
            <w:hideMark/>
          </w:tcPr>
          <w:p w14:paraId="1A7B5AD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9" w:type="dxa"/>
            <w:tcBorders>
              <w:top w:val="nil"/>
              <w:left w:val="nil"/>
              <w:bottom w:val="single" w:sz="4" w:space="0" w:color="auto"/>
              <w:right w:val="single" w:sz="4" w:space="0" w:color="auto"/>
            </w:tcBorders>
            <w:shd w:val="clear" w:color="auto" w:fill="auto"/>
            <w:vAlign w:val="center"/>
            <w:hideMark/>
          </w:tcPr>
          <w:p w14:paraId="0958967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57,61   </w:t>
            </w:r>
          </w:p>
        </w:tc>
        <w:tc>
          <w:tcPr>
            <w:tcW w:w="1436" w:type="dxa"/>
            <w:tcBorders>
              <w:top w:val="nil"/>
              <w:left w:val="nil"/>
              <w:bottom w:val="single" w:sz="4" w:space="0" w:color="auto"/>
              <w:right w:val="single" w:sz="4" w:space="0" w:color="auto"/>
            </w:tcBorders>
            <w:shd w:val="clear" w:color="auto" w:fill="auto"/>
            <w:vAlign w:val="center"/>
            <w:hideMark/>
          </w:tcPr>
          <w:p w14:paraId="26911B17"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57,61   </w:t>
            </w:r>
          </w:p>
        </w:tc>
        <w:tc>
          <w:tcPr>
            <w:tcW w:w="1220" w:type="dxa"/>
            <w:tcBorders>
              <w:top w:val="nil"/>
              <w:left w:val="nil"/>
              <w:bottom w:val="single" w:sz="4" w:space="0" w:color="auto"/>
              <w:right w:val="single" w:sz="4" w:space="0" w:color="auto"/>
            </w:tcBorders>
            <w:shd w:val="clear" w:color="auto" w:fill="auto"/>
            <w:vAlign w:val="center"/>
            <w:hideMark/>
          </w:tcPr>
          <w:p w14:paraId="27C8FC4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28,81   </w:t>
            </w:r>
          </w:p>
        </w:tc>
        <w:tc>
          <w:tcPr>
            <w:tcW w:w="1337" w:type="dxa"/>
            <w:tcBorders>
              <w:top w:val="nil"/>
              <w:left w:val="nil"/>
              <w:bottom w:val="single" w:sz="4" w:space="0" w:color="auto"/>
              <w:right w:val="single" w:sz="4" w:space="0" w:color="auto"/>
            </w:tcBorders>
            <w:shd w:val="clear" w:color="auto" w:fill="auto"/>
            <w:vAlign w:val="center"/>
            <w:hideMark/>
          </w:tcPr>
          <w:p w14:paraId="6481F43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28,81   </w:t>
            </w:r>
          </w:p>
        </w:tc>
        <w:tc>
          <w:tcPr>
            <w:tcW w:w="2782" w:type="dxa"/>
            <w:tcBorders>
              <w:top w:val="nil"/>
              <w:left w:val="nil"/>
              <w:bottom w:val="single" w:sz="4" w:space="0" w:color="auto"/>
              <w:right w:val="nil"/>
            </w:tcBorders>
            <w:shd w:val="clear" w:color="auto" w:fill="auto"/>
            <w:noWrap/>
            <w:vAlign w:val="center"/>
            <w:hideMark/>
          </w:tcPr>
          <w:p w14:paraId="6883FC49"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70D94C27"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03392D21"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4384E9EF"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Корретировка НВВ 2018 года</w:t>
            </w:r>
          </w:p>
        </w:tc>
        <w:tc>
          <w:tcPr>
            <w:tcW w:w="1071" w:type="dxa"/>
            <w:tcBorders>
              <w:top w:val="nil"/>
              <w:left w:val="nil"/>
              <w:bottom w:val="single" w:sz="4" w:space="0" w:color="auto"/>
              <w:right w:val="single" w:sz="4" w:space="0" w:color="auto"/>
            </w:tcBorders>
            <w:shd w:val="clear" w:color="000000" w:fill="FFFFFF"/>
            <w:vAlign w:val="center"/>
            <w:hideMark/>
          </w:tcPr>
          <w:p w14:paraId="5D0F5057"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2F89F44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5A6CCCA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1AF4682E"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2D4D7F0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170" w:type="dxa"/>
            <w:tcBorders>
              <w:top w:val="nil"/>
              <w:left w:val="nil"/>
              <w:bottom w:val="single" w:sz="4" w:space="0" w:color="auto"/>
              <w:right w:val="single" w:sz="4" w:space="0" w:color="auto"/>
            </w:tcBorders>
            <w:shd w:val="clear" w:color="auto" w:fill="auto"/>
            <w:vAlign w:val="center"/>
            <w:hideMark/>
          </w:tcPr>
          <w:p w14:paraId="11102DD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1" w:type="dxa"/>
            <w:tcBorders>
              <w:top w:val="nil"/>
              <w:left w:val="nil"/>
              <w:bottom w:val="single" w:sz="4" w:space="0" w:color="auto"/>
              <w:right w:val="single" w:sz="4" w:space="0" w:color="auto"/>
            </w:tcBorders>
            <w:shd w:val="clear" w:color="auto" w:fill="auto"/>
            <w:vAlign w:val="center"/>
            <w:hideMark/>
          </w:tcPr>
          <w:p w14:paraId="34BAED8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39" w:type="dxa"/>
            <w:tcBorders>
              <w:top w:val="nil"/>
              <w:left w:val="nil"/>
              <w:bottom w:val="single" w:sz="4" w:space="0" w:color="auto"/>
              <w:right w:val="single" w:sz="4" w:space="0" w:color="auto"/>
            </w:tcBorders>
            <w:shd w:val="clear" w:color="auto" w:fill="auto"/>
            <w:vAlign w:val="center"/>
            <w:hideMark/>
          </w:tcPr>
          <w:p w14:paraId="0236B01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14:paraId="070DC1E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348" w:type="dxa"/>
            <w:tcBorders>
              <w:top w:val="nil"/>
              <w:left w:val="nil"/>
              <w:bottom w:val="single" w:sz="4" w:space="0" w:color="auto"/>
              <w:right w:val="single" w:sz="4" w:space="0" w:color="auto"/>
            </w:tcBorders>
            <w:shd w:val="clear" w:color="auto" w:fill="auto"/>
            <w:vAlign w:val="center"/>
            <w:hideMark/>
          </w:tcPr>
          <w:p w14:paraId="35D4EEE6"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     </w:t>
            </w:r>
          </w:p>
        </w:tc>
        <w:tc>
          <w:tcPr>
            <w:tcW w:w="1459" w:type="dxa"/>
            <w:tcBorders>
              <w:top w:val="nil"/>
              <w:left w:val="nil"/>
              <w:bottom w:val="single" w:sz="4" w:space="0" w:color="auto"/>
              <w:right w:val="single" w:sz="4" w:space="0" w:color="auto"/>
            </w:tcBorders>
            <w:shd w:val="clear" w:color="auto" w:fill="auto"/>
            <w:vAlign w:val="center"/>
            <w:hideMark/>
          </w:tcPr>
          <w:p w14:paraId="44DDC39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386,78   </w:t>
            </w:r>
          </w:p>
        </w:tc>
        <w:tc>
          <w:tcPr>
            <w:tcW w:w="1436" w:type="dxa"/>
            <w:tcBorders>
              <w:top w:val="nil"/>
              <w:left w:val="nil"/>
              <w:bottom w:val="single" w:sz="4" w:space="0" w:color="auto"/>
              <w:right w:val="single" w:sz="4" w:space="0" w:color="auto"/>
            </w:tcBorders>
            <w:shd w:val="clear" w:color="auto" w:fill="auto"/>
            <w:vAlign w:val="center"/>
            <w:hideMark/>
          </w:tcPr>
          <w:p w14:paraId="0AA449F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386,78   </w:t>
            </w:r>
          </w:p>
        </w:tc>
        <w:tc>
          <w:tcPr>
            <w:tcW w:w="1220" w:type="dxa"/>
            <w:tcBorders>
              <w:top w:val="nil"/>
              <w:left w:val="nil"/>
              <w:bottom w:val="single" w:sz="4" w:space="0" w:color="auto"/>
              <w:right w:val="single" w:sz="4" w:space="0" w:color="auto"/>
            </w:tcBorders>
            <w:shd w:val="clear" w:color="auto" w:fill="auto"/>
            <w:vAlign w:val="center"/>
            <w:hideMark/>
          </w:tcPr>
          <w:p w14:paraId="5BB5B290"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193,39   </w:t>
            </w:r>
          </w:p>
        </w:tc>
        <w:tc>
          <w:tcPr>
            <w:tcW w:w="1337" w:type="dxa"/>
            <w:tcBorders>
              <w:top w:val="nil"/>
              <w:left w:val="nil"/>
              <w:bottom w:val="single" w:sz="4" w:space="0" w:color="auto"/>
              <w:right w:val="single" w:sz="4" w:space="0" w:color="auto"/>
            </w:tcBorders>
            <w:shd w:val="clear" w:color="auto" w:fill="auto"/>
            <w:vAlign w:val="center"/>
            <w:hideMark/>
          </w:tcPr>
          <w:p w14:paraId="64901C7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193,39   </w:t>
            </w:r>
          </w:p>
        </w:tc>
        <w:tc>
          <w:tcPr>
            <w:tcW w:w="2782" w:type="dxa"/>
            <w:tcBorders>
              <w:top w:val="nil"/>
              <w:left w:val="nil"/>
              <w:bottom w:val="single" w:sz="4" w:space="0" w:color="auto"/>
              <w:right w:val="nil"/>
            </w:tcBorders>
            <w:shd w:val="clear" w:color="auto" w:fill="auto"/>
            <w:noWrap/>
            <w:vAlign w:val="center"/>
            <w:hideMark/>
          </w:tcPr>
          <w:p w14:paraId="07A21A58"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r w:rsidR="00FA48C7" w:rsidRPr="00974ABF" w14:paraId="11C44E0C" w14:textId="77777777" w:rsidTr="00D16271">
        <w:trPr>
          <w:trHeight w:val="300"/>
          <w:jc w:val="center"/>
        </w:trPr>
        <w:tc>
          <w:tcPr>
            <w:tcW w:w="400" w:type="dxa"/>
            <w:tcBorders>
              <w:top w:val="nil"/>
              <w:left w:val="nil"/>
              <w:bottom w:val="nil"/>
              <w:right w:val="nil"/>
            </w:tcBorders>
            <w:shd w:val="clear" w:color="auto" w:fill="auto"/>
            <w:noWrap/>
            <w:vAlign w:val="center"/>
            <w:hideMark/>
          </w:tcPr>
          <w:p w14:paraId="5B4B581F" w14:textId="77777777" w:rsidR="00FA48C7" w:rsidRPr="00974ABF" w:rsidRDefault="00FA48C7" w:rsidP="00D16271">
            <w:pPr>
              <w:rPr>
                <w:rFonts w:ascii="Calibri" w:hAnsi="Calibri" w:cs="Calibri"/>
                <w:color w:val="000000"/>
                <w:sz w:val="13"/>
                <w:szCs w:val="13"/>
              </w:rPr>
            </w:pP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808316" w14:textId="77777777" w:rsidR="00FA48C7" w:rsidRPr="00974ABF" w:rsidRDefault="00FA48C7" w:rsidP="00D16271">
            <w:pPr>
              <w:rPr>
                <w:rFonts w:ascii="Tahoma" w:hAnsi="Tahoma" w:cs="Tahoma"/>
                <w:b/>
                <w:bCs/>
                <w:sz w:val="13"/>
                <w:szCs w:val="13"/>
              </w:rPr>
            </w:pPr>
            <w:r w:rsidRPr="00974ABF">
              <w:rPr>
                <w:rFonts w:ascii="Tahoma" w:hAnsi="Tahoma" w:cs="Tahoma"/>
                <w:b/>
                <w:bCs/>
                <w:sz w:val="13"/>
                <w:szCs w:val="13"/>
              </w:rPr>
              <w:t>ВСЕГО:</w:t>
            </w:r>
          </w:p>
        </w:tc>
        <w:tc>
          <w:tcPr>
            <w:tcW w:w="1071" w:type="dxa"/>
            <w:tcBorders>
              <w:top w:val="nil"/>
              <w:left w:val="nil"/>
              <w:bottom w:val="single" w:sz="4" w:space="0" w:color="auto"/>
              <w:right w:val="single" w:sz="4" w:space="0" w:color="auto"/>
            </w:tcBorders>
            <w:shd w:val="clear" w:color="000000" w:fill="FFFFFF"/>
            <w:vAlign w:val="center"/>
            <w:hideMark/>
          </w:tcPr>
          <w:p w14:paraId="0131DD6E" w14:textId="77777777" w:rsidR="00FA48C7" w:rsidRPr="00974ABF" w:rsidRDefault="00FA48C7" w:rsidP="00D16271">
            <w:pPr>
              <w:jc w:val="center"/>
              <w:rPr>
                <w:rFonts w:ascii="Tahoma" w:hAnsi="Tahoma" w:cs="Tahoma"/>
                <w:b/>
                <w:bCs/>
                <w:sz w:val="13"/>
                <w:szCs w:val="13"/>
              </w:rPr>
            </w:pPr>
            <w:r w:rsidRPr="00974ABF">
              <w:rPr>
                <w:rFonts w:ascii="Tahoma" w:hAnsi="Tahoma" w:cs="Tahoma"/>
                <w:b/>
                <w:bCs/>
                <w:sz w:val="13"/>
                <w:szCs w:val="13"/>
              </w:rPr>
              <w:t>тыс руб</w:t>
            </w:r>
          </w:p>
        </w:tc>
        <w:tc>
          <w:tcPr>
            <w:tcW w:w="1357" w:type="dxa"/>
            <w:tcBorders>
              <w:top w:val="nil"/>
              <w:left w:val="nil"/>
              <w:bottom w:val="single" w:sz="4" w:space="0" w:color="auto"/>
              <w:right w:val="single" w:sz="4" w:space="0" w:color="auto"/>
            </w:tcBorders>
            <w:shd w:val="clear" w:color="auto" w:fill="auto"/>
            <w:vAlign w:val="center"/>
            <w:hideMark/>
          </w:tcPr>
          <w:p w14:paraId="710870F1"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2 983,91   </w:t>
            </w:r>
          </w:p>
        </w:tc>
        <w:tc>
          <w:tcPr>
            <w:tcW w:w="1170" w:type="dxa"/>
            <w:tcBorders>
              <w:top w:val="nil"/>
              <w:left w:val="nil"/>
              <w:bottom w:val="single" w:sz="4" w:space="0" w:color="auto"/>
              <w:right w:val="single" w:sz="4" w:space="0" w:color="auto"/>
            </w:tcBorders>
            <w:shd w:val="clear" w:color="auto" w:fill="auto"/>
            <w:vAlign w:val="center"/>
            <w:hideMark/>
          </w:tcPr>
          <w:p w14:paraId="6BE1BF4A"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4 445,93   </w:t>
            </w:r>
          </w:p>
        </w:tc>
        <w:tc>
          <w:tcPr>
            <w:tcW w:w="1451" w:type="dxa"/>
            <w:tcBorders>
              <w:top w:val="nil"/>
              <w:left w:val="nil"/>
              <w:bottom w:val="single" w:sz="4" w:space="0" w:color="auto"/>
              <w:right w:val="single" w:sz="4" w:space="0" w:color="auto"/>
            </w:tcBorders>
            <w:shd w:val="clear" w:color="auto" w:fill="auto"/>
            <w:vAlign w:val="center"/>
            <w:hideMark/>
          </w:tcPr>
          <w:p w14:paraId="4E747B49"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5 984,33   </w:t>
            </w:r>
          </w:p>
        </w:tc>
        <w:tc>
          <w:tcPr>
            <w:tcW w:w="1451" w:type="dxa"/>
            <w:tcBorders>
              <w:top w:val="nil"/>
              <w:left w:val="nil"/>
              <w:bottom w:val="single" w:sz="4" w:space="0" w:color="auto"/>
              <w:right w:val="single" w:sz="4" w:space="0" w:color="auto"/>
            </w:tcBorders>
            <w:shd w:val="clear" w:color="auto" w:fill="auto"/>
            <w:vAlign w:val="center"/>
            <w:hideMark/>
          </w:tcPr>
          <w:p w14:paraId="65AA6DAB"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2 709,42   </w:t>
            </w:r>
          </w:p>
        </w:tc>
        <w:tc>
          <w:tcPr>
            <w:tcW w:w="1170" w:type="dxa"/>
            <w:tcBorders>
              <w:top w:val="nil"/>
              <w:left w:val="nil"/>
              <w:bottom w:val="single" w:sz="4" w:space="0" w:color="auto"/>
              <w:right w:val="single" w:sz="4" w:space="0" w:color="auto"/>
            </w:tcBorders>
            <w:shd w:val="clear" w:color="auto" w:fill="auto"/>
            <w:vAlign w:val="center"/>
            <w:hideMark/>
          </w:tcPr>
          <w:p w14:paraId="563E244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6 185,05   </w:t>
            </w:r>
          </w:p>
        </w:tc>
        <w:tc>
          <w:tcPr>
            <w:tcW w:w="1451" w:type="dxa"/>
            <w:tcBorders>
              <w:top w:val="nil"/>
              <w:left w:val="nil"/>
              <w:bottom w:val="single" w:sz="4" w:space="0" w:color="auto"/>
              <w:right w:val="single" w:sz="4" w:space="0" w:color="auto"/>
            </w:tcBorders>
            <w:shd w:val="clear" w:color="auto" w:fill="auto"/>
            <w:vAlign w:val="center"/>
            <w:hideMark/>
          </w:tcPr>
          <w:p w14:paraId="29023B2B"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2 781,17   </w:t>
            </w:r>
          </w:p>
        </w:tc>
        <w:tc>
          <w:tcPr>
            <w:tcW w:w="1339" w:type="dxa"/>
            <w:tcBorders>
              <w:top w:val="nil"/>
              <w:left w:val="nil"/>
              <w:bottom w:val="single" w:sz="4" w:space="0" w:color="auto"/>
              <w:right w:val="single" w:sz="4" w:space="0" w:color="auto"/>
            </w:tcBorders>
            <w:shd w:val="clear" w:color="auto" w:fill="auto"/>
            <w:vAlign w:val="center"/>
            <w:hideMark/>
          </w:tcPr>
          <w:p w14:paraId="55A49AC4"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3 997,64   </w:t>
            </w:r>
          </w:p>
        </w:tc>
        <w:tc>
          <w:tcPr>
            <w:tcW w:w="1440" w:type="dxa"/>
            <w:tcBorders>
              <w:top w:val="nil"/>
              <w:left w:val="nil"/>
              <w:bottom w:val="single" w:sz="4" w:space="0" w:color="auto"/>
              <w:right w:val="single" w:sz="4" w:space="0" w:color="auto"/>
            </w:tcBorders>
            <w:shd w:val="clear" w:color="auto" w:fill="auto"/>
            <w:vAlign w:val="center"/>
            <w:hideMark/>
          </w:tcPr>
          <w:p w14:paraId="26D2293F"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441,91   </w:t>
            </w:r>
          </w:p>
        </w:tc>
        <w:tc>
          <w:tcPr>
            <w:tcW w:w="1348" w:type="dxa"/>
            <w:tcBorders>
              <w:top w:val="nil"/>
              <w:left w:val="nil"/>
              <w:bottom w:val="single" w:sz="4" w:space="0" w:color="auto"/>
              <w:right w:val="single" w:sz="4" w:space="0" w:color="auto"/>
            </w:tcBorders>
            <w:shd w:val="clear" w:color="auto" w:fill="auto"/>
            <w:vAlign w:val="center"/>
            <w:hideMark/>
          </w:tcPr>
          <w:p w14:paraId="678519C5"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4 439,55   </w:t>
            </w:r>
          </w:p>
        </w:tc>
        <w:tc>
          <w:tcPr>
            <w:tcW w:w="1459" w:type="dxa"/>
            <w:tcBorders>
              <w:top w:val="nil"/>
              <w:left w:val="nil"/>
              <w:bottom w:val="single" w:sz="4" w:space="0" w:color="auto"/>
              <w:right w:val="single" w:sz="4" w:space="0" w:color="auto"/>
            </w:tcBorders>
            <w:shd w:val="clear" w:color="auto" w:fill="auto"/>
            <w:vAlign w:val="center"/>
            <w:hideMark/>
          </w:tcPr>
          <w:p w14:paraId="783A8A2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1 626,03   </w:t>
            </w:r>
          </w:p>
        </w:tc>
        <w:tc>
          <w:tcPr>
            <w:tcW w:w="1436" w:type="dxa"/>
            <w:tcBorders>
              <w:top w:val="nil"/>
              <w:left w:val="nil"/>
              <w:bottom w:val="single" w:sz="4" w:space="0" w:color="auto"/>
              <w:right w:val="single" w:sz="4" w:space="0" w:color="auto"/>
            </w:tcBorders>
            <w:shd w:val="clear" w:color="auto" w:fill="auto"/>
            <w:vAlign w:val="center"/>
            <w:hideMark/>
          </w:tcPr>
          <w:p w14:paraId="78D225F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2 371,61   </w:t>
            </w:r>
          </w:p>
        </w:tc>
        <w:tc>
          <w:tcPr>
            <w:tcW w:w="1220" w:type="dxa"/>
            <w:tcBorders>
              <w:top w:val="nil"/>
              <w:left w:val="nil"/>
              <w:bottom w:val="single" w:sz="4" w:space="0" w:color="auto"/>
              <w:right w:val="single" w:sz="4" w:space="0" w:color="auto"/>
            </w:tcBorders>
            <w:shd w:val="clear" w:color="auto" w:fill="auto"/>
            <w:vAlign w:val="center"/>
            <w:hideMark/>
          </w:tcPr>
          <w:p w14:paraId="3106AED3"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1 185,81   </w:t>
            </w:r>
          </w:p>
        </w:tc>
        <w:tc>
          <w:tcPr>
            <w:tcW w:w="1337" w:type="dxa"/>
            <w:tcBorders>
              <w:top w:val="nil"/>
              <w:left w:val="nil"/>
              <w:bottom w:val="single" w:sz="4" w:space="0" w:color="auto"/>
              <w:right w:val="single" w:sz="4" w:space="0" w:color="auto"/>
            </w:tcBorders>
            <w:shd w:val="clear" w:color="auto" w:fill="auto"/>
            <w:vAlign w:val="center"/>
            <w:hideMark/>
          </w:tcPr>
          <w:p w14:paraId="686D9C82" w14:textId="77777777" w:rsidR="00FA48C7" w:rsidRPr="00974ABF" w:rsidRDefault="00FA48C7" w:rsidP="00D16271">
            <w:pPr>
              <w:jc w:val="center"/>
              <w:rPr>
                <w:rFonts w:ascii="Tahoma" w:hAnsi="Tahoma" w:cs="Tahoma"/>
                <w:b/>
                <w:bCs/>
                <w:sz w:val="12"/>
                <w:szCs w:val="12"/>
              </w:rPr>
            </w:pPr>
            <w:r w:rsidRPr="00974ABF">
              <w:rPr>
                <w:rFonts w:ascii="Tahoma" w:hAnsi="Tahoma" w:cs="Tahoma"/>
                <w:b/>
                <w:bCs/>
                <w:sz w:val="12"/>
                <w:szCs w:val="12"/>
              </w:rPr>
              <w:t xml:space="preserve">    1 185,81   </w:t>
            </w:r>
          </w:p>
        </w:tc>
        <w:tc>
          <w:tcPr>
            <w:tcW w:w="2782" w:type="dxa"/>
            <w:tcBorders>
              <w:top w:val="nil"/>
              <w:left w:val="nil"/>
              <w:bottom w:val="single" w:sz="4" w:space="0" w:color="auto"/>
              <w:right w:val="nil"/>
            </w:tcBorders>
            <w:shd w:val="clear" w:color="auto" w:fill="auto"/>
            <w:noWrap/>
            <w:vAlign w:val="center"/>
            <w:hideMark/>
          </w:tcPr>
          <w:p w14:paraId="501A087C" w14:textId="77777777" w:rsidR="00FA48C7" w:rsidRPr="00974ABF" w:rsidRDefault="00FA48C7" w:rsidP="00D16271">
            <w:pPr>
              <w:rPr>
                <w:rFonts w:ascii="Calibri" w:hAnsi="Calibri" w:cs="Calibri"/>
                <w:color w:val="000000"/>
                <w:sz w:val="12"/>
                <w:szCs w:val="12"/>
              </w:rPr>
            </w:pPr>
            <w:r w:rsidRPr="00974ABF">
              <w:rPr>
                <w:rFonts w:ascii="Calibri" w:hAnsi="Calibri" w:cs="Calibri"/>
                <w:color w:val="000000"/>
                <w:sz w:val="12"/>
                <w:szCs w:val="12"/>
              </w:rPr>
              <w:t> </w:t>
            </w:r>
          </w:p>
        </w:tc>
      </w:tr>
    </w:tbl>
    <w:p w14:paraId="32F2E366" w14:textId="77777777" w:rsidR="00FA48C7" w:rsidRDefault="00FA48C7" w:rsidP="00FA48C7">
      <w:pPr>
        <w:tabs>
          <w:tab w:val="left" w:pos="709"/>
        </w:tabs>
        <w:jc w:val="both"/>
        <w:rPr>
          <w:sz w:val="28"/>
          <w:szCs w:val="28"/>
        </w:rPr>
        <w:sectPr w:rsidR="00FA48C7" w:rsidSect="00974ABF">
          <w:pgSz w:w="16838" w:h="11906" w:orient="landscape"/>
          <w:pgMar w:top="851" w:right="1134" w:bottom="1134" w:left="993" w:header="709" w:footer="709" w:gutter="0"/>
          <w:cols w:space="708"/>
          <w:titlePg/>
          <w:docGrid w:linePitch="360"/>
        </w:sectPr>
      </w:pPr>
    </w:p>
    <w:p w14:paraId="2CCA08F3" w14:textId="7481DA99" w:rsidR="00FA48C7" w:rsidRPr="00EC2242" w:rsidRDefault="00FA48C7" w:rsidP="00FA48C7">
      <w:pPr>
        <w:ind w:left="2552" w:firstLine="3260"/>
        <w:jc w:val="both"/>
        <w:rPr>
          <w:bCs/>
        </w:rPr>
      </w:pPr>
      <w:r w:rsidRPr="00EC2242">
        <w:rPr>
          <w:bCs/>
        </w:rPr>
        <w:lastRenderedPageBreak/>
        <w:t xml:space="preserve">Приложение № </w:t>
      </w:r>
      <w:r>
        <w:rPr>
          <w:bCs/>
        </w:rPr>
        <w:t xml:space="preserve">69 </w:t>
      </w:r>
      <w:r w:rsidRPr="00EC2242">
        <w:rPr>
          <w:bCs/>
        </w:rPr>
        <w:t>к протоколу №</w:t>
      </w:r>
      <w:r>
        <w:rPr>
          <w:bCs/>
        </w:rPr>
        <w:t xml:space="preserve"> 87</w:t>
      </w:r>
    </w:p>
    <w:p w14:paraId="5DC623DF" w14:textId="77777777" w:rsidR="00FA48C7" w:rsidRPr="00EC2242" w:rsidRDefault="00FA48C7" w:rsidP="00FA48C7">
      <w:pPr>
        <w:ind w:left="2552" w:firstLine="3260"/>
        <w:jc w:val="both"/>
        <w:rPr>
          <w:bCs/>
        </w:rPr>
      </w:pPr>
      <w:r>
        <w:rPr>
          <w:bCs/>
        </w:rPr>
        <w:t>з</w:t>
      </w:r>
      <w:r w:rsidRPr="00EC2242">
        <w:rPr>
          <w:bCs/>
        </w:rPr>
        <w:t>аседания Правления региональной</w:t>
      </w:r>
    </w:p>
    <w:p w14:paraId="155B1ACD" w14:textId="77777777" w:rsidR="00FA48C7" w:rsidRPr="00EC2242" w:rsidRDefault="00FA48C7" w:rsidP="00FA48C7">
      <w:pPr>
        <w:ind w:left="2552" w:firstLine="3260"/>
        <w:jc w:val="both"/>
        <w:rPr>
          <w:bCs/>
        </w:rPr>
      </w:pPr>
      <w:r>
        <w:rPr>
          <w:bCs/>
        </w:rPr>
        <w:t>э</w:t>
      </w:r>
      <w:r w:rsidRPr="00EC2242">
        <w:rPr>
          <w:bCs/>
        </w:rPr>
        <w:t>нергетической комиссии</w:t>
      </w:r>
    </w:p>
    <w:p w14:paraId="631FD674" w14:textId="77777777" w:rsidR="00FA48C7" w:rsidRDefault="00FA48C7" w:rsidP="00FA48C7">
      <w:pPr>
        <w:ind w:left="2552" w:firstLine="3260"/>
        <w:jc w:val="both"/>
        <w:rPr>
          <w:bCs/>
        </w:rPr>
      </w:pPr>
      <w:r w:rsidRPr="00EC2242">
        <w:rPr>
          <w:bCs/>
        </w:rPr>
        <w:t xml:space="preserve">Кемеровской области от </w:t>
      </w:r>
      <w:r>
        <w:rPr>
          <w:bCs/>
        </w:rPr>
        <w:t>28</w:t>
      </w:r>
      <w:r w:rsidRPr="00EC2242">
        <w:rPr>
          <w:bCs/>
        </w:rPr>
        <w:t>.1</w:t>
      </w:r>
      <w:r>
        <w:rPr>
          <w:bCs/>
        </w:rPr>
        <w:t>1</w:t>
      </w:r>
      <w:r w:rsidRPr="00EC2242">
        <w:rPr>
          <w:bCs/>
        </w:rPr>
        <w:t>.2019</w:t>
      </w:r>
    </w:p>
    <w:p w14:paraId="3AF66230" w14:textId="77777777" w:rsidR="00FA48C7" w:rsidRDefault="00FA48C7" w:rsidP="00FA48C7">
      <w:pPr>
        <w:tabs>
          <w:tab w:val="left" w:pos="709"/>
        </w:tabs>
        <w:jc w:val="both"/>
        <w:rPr>
          <w:sz w:val="28"/>
          <w:szCs w:val="28"/>
        </w:rPr>
      </w:pPr>
    </w:p>
    <w:p w14:paraId="1921A61A" w14:textId="77777777" w:rsidR="00FA48C7" w:rsidRPr="00974ABF" w:rsidRDefault="00FA48C7" w:rsidP="00FA48C7">
      <w:pPr>
        <w:jc w:val="center"/>
        <w:rPr>
          <w:b/>
          <w:sz w:val="28"/>
          <w:szCs w:val="28"/>
          <w:lang w:eastAsia="en-US"/>
        </w:rPr>
      </w:pPr>
      <w:r w:rsidRPr="00974ABF">
        <w:rPr>
          <w:b/>
          <w:sz w:val="28"/>
          <w:szCs w:val="28"/>
          <w:lang w:eastAsia="en-US"/>
        </w:rPr>
        <w:t xml:space="preserve">Предельные одноставочные тарифы </w:t>
      </w:r>
    </w:p>
    <w:p w14:paraId="3AEE050B" w14:textId="77777777" w:rsidR="00FA48C7" w:rsidRPr="00974ABF" w:rsidRDefault="00FA48C7" w:rsidP="00FA48C7">
      <w:pPr>
        <w:jc w:val="center"/>
        <w:rPr>
          <w:b/>
          <w:sz w:val="28"/>
          <w:szCs w:val="28"/>
          <w:lang w:eastAsia="en-US"/>
        </w:rPr>
      </w:pPr>
      <w:r w:rsidRPr="00974ABF">
        <w:rPr>
          <w:b/>
          <w:sz w:val="28"/>
          <w:szCs w:val="28"/>
          <w:lang w:eastAsia="en-US"/>
        </w:rPr>
        <w:t xml:space="preserve">на захоронение твердых коммунальных отходов </w:t>
      </w:r>
    </w:p>
    <w:p w14:paraId="5844496B" w14:textId="77777777" w:rsidR="00FA48C7" w:rsidRPr="00974ABF" w:rsidRDefault="00FA48C7" w:rsidP="00FA48C7">
      <w:pPr>
        <w:jc w:val="center"/>
        <w:rPr>
          <w:b/>
          <w:sz w:val="28"/>
          <w:szCs w:val="28"/>
          <w:lang w:eastAsia="en-US"/>
        </w:rPr>
      </w:pPr>
      <w:r w:rsidRPr="00974ABF">
        <w:rPr>
          <w:b/>
          <w:sz w:val="28"/>
          <w:szCs w:val="28"/>
          <w:lang w:eastAsia="en-US"/>
        </w:rPr>
        <w:t>ООО «Полигон» (г. Полысаево)</w:t>
      </w:r>
    </w:p>
    <w:p w14:paraId="4EC16037" w14:textId="77777777" w:rsidR="00FA48C7" w:rsidRPr="00974ABF" w:rsidRDefault="00FA48C7" w:rsidP="00FA48C7">
      <w:pPr>
        <w:jc w:val="center"/>
        <w:rPr>
          <w:b/>
          <w:sz w:val="28"/>
          <w:szCs w:val="28"/>
          <w:lang w:eastAsia="en-US"/>
        </w:rPr>
      </w:pPr>
      <w:r w:rsidRPr="00974ABF">
        <w:rPr>
          <w:b/>
          <w:sz w:val="28"/>
          <w:szCs w:val="28"/>
          <w:lang w:eastAsia="en-US"/>
        </w:rPr>
        <w:t>на период 2017-2020 годы</w:t>
      </w:r>
    </w:p>
    <w:p w14:paraId="6B950FB8" w14:textId="77777777" w:rsidR="00FA48C7" w:rsidRPr="00974ABF" w:rsidRDefault="00FA48C7" w:rsidP="00FA48C7">
      <w:pPr>
        <w:jc w:val="center"/>
        <w:rPr>
          <w:b/>
          <w:sz w:val="28"/>
          <w:szCs w:val="28"/>
          <w:lang w:eastAsia="en-US"/>
        </w:rPr>
      </w:pPr>
    </w:p>
    <w:p w14:paraId="5088FBB5" w14:textId="77777777" w:rsidR="00FA48C7" w:rsidRPr="00974ABF" w:rsidRDefault="00FA48C7" w:rsidP="00FA48C7">
      <w:pPr>
        <w:jc w:val="center"/>
        <w:rPr>
          <w:b/>
          <w:sz w:val="28"/>
          <w:szCs w:val="28"/>
          <w:lang w:eastAsia="en-US"/>
        </w:rPr>
      </w:pPr>
    </w:p>
    <w:tbl>
      <w:tblPr>
        <w:tblW w:w="10304" w:type="dxa"/>
        <w:jc w:val="center"/>
        <w:tblLayout w:type="fixed"/>
        <w:tblLook w:val="04A0" w:firstRow="1" w:lastRow="0" w:firstColumn="1" w:lastColumn="0" w:noHBand="0" w:noVBand="1"/>
      </w:tblPr>
      <w:tblGrid>
        <w:gridCol w:w="2087"/>
        <w:gridCol w:w="1530"/>
        <w:gridCol w:w="1113"/>
        <w:gridCol w:w="1114"/>
        <w:gridCol w:w="1113"/>
        <w:gridCol w:w="1114"/>
        <w:gridCol w:w="1113"/>
        <w:gridCol w:w="1114"/>
        <w:gridCol w:w="6"/>
      </w:tblGrid>
      <w:tr w:rsidR="00FA48C7" w:rsidRPr="00974ABF" w14:paraId="289AE7BF" w14:textId="77777777" w:rsidTr="00D16271">
        <w:trPr>
          <w:trHeight w:val="495"/>
          <w:jc w:val="center"/>
        </w:trPr>
        <w:tc>
          <w:tcPr>
            <w:tcW w:w="20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2D1DF4" w14:textId="77777777" w:rsidR="00FA48C7" w:rsidRPr="00974ABF" w:rsidRDefault="00FA48C7" w:rsidP="00D16271">
            <w:pPr>
              <w:jc w:val="center"/>
              <w:rPr>
                <w:color w:val="000000"/>
                <w:sz w:val="28"/>
                <w:szCs w:val="28"/>
              </w:rPr>
            </w:pPr>
            <w:r w:rsidRPr="00974ABF">
              <w:rPr>
                <w:color w:val="000000"/>
                <w:sz w:val="28"/>
                <w:szCs w:val="28"/>
              </w:rPr>
              <w:t>Наименование услуги</w:t>
            </w:r>
          </w:p>
        </w:tc>
        <w:tc>
          <w:tcPr>
            <w:tcW w:w="8215" w:type="dxa"/>
            <w:gridSpan w:val="8"/>
            <w:tcBorders>
              <w:top w:val="single" w:sz="4" w:space="0" w:color="auto"/>
              <w:left w:val="nil"/>
              <w:bottom w:val="single" w:sz="4" w:space="0" w:color="auto"/>
              <w:right w:val="single" w:sz="4" w:space="0" w:color="auto"/>
            </w:tcBorders>
            <w:shd w:val="clear" w:color="000000" w:fill="FFFFFF"/>
            <w:vAlign w:val="center"/>
            <w:hideMark/>
          </w:tcPr>
          <w:p w14:paraId="07E2F342" w14:textId="77777777" w:rsidR="00FA48C7" w:rsidRPr="00974ABF" w:rsidRDefault="00FA48C7" w:rsidP="00D16271">
            <w:pPr>
              <w:jc w:val="center"/>
              <w:rPr>
                <w:color w:val="000000"/>
                <w:sz w:val="28"/>
                <w:szCs w:val="28"/>
              </w:rPr>
            </w:pPr>
            <w:r w:rsidRPr="00974ABF">
              <w:rPr>
                <w:color w:val="000000"/>
                <w:sz w:val="28"/>
                <w:szCs w:val="28"/>
              </w:rPr>
              <w:t>Тариф, руб./т (НДС не облагается)</w:t>
            </w:r>
          </w:p>
        </w:tc>
      </w:tr>
      <w:tr w:rsidR="00FA48C7" w:rsidRPr="00974ABF" w14:paraId="1802203B" w14:textId="77777777" w:rsidTr="00D16271">
        <w:trPr>
          <w:gridAfter w:val="1"/>
          <w:wAfter w:w="3" w:type="dxa"/>
          <w:trHeight w:val="403"/>
          <w:jc w:val="center"/>
        </w:trPr>
        <w:tc>
          <w:tcPr>
            <w:tcW w:w="2089" w:type="dxa"/>
            <w:vMerge/>
            <w:tcBorders>
              <w:top w:val="single" w:sz="4" w:space="0" w:color="auto"/>
              <w:left w:val="single" w:sz="4" w:space="0" w:color="auto"/>
              <w:bottom w:val="single" w:sz="4" w:space="0" w:color="auto"/>
              <w:right w:val="single" w:sz="4" w:space="0" w:color="auto"/>
            </w:tcBorders>
            <w:vAlign w:val="center"/>
          </w:tcPr>
          <w:p w14:paraId="59B949C6" w14:textId="77777777" w:rsidR="00FA48C7" w:rsidRPr="00974ABF" w:rsidRDefault="00FA48C7" w:rsidP="00D16271">
            <w:pPr>
              <w:rPr>
                <w:color w:val="000000"/>
                <w:sz w:val="28"/>
                <w:szCs w:val="28"/>
              </w:rPr>
            </w:pPr>
          </w:p>
        </w:tc>
        <w:tc>
          <w:tcPr>
            <w:tcW w:w="1531" w:type="dxa"/>
            <w:vMerge w:val="restart"/>
            <w:tcBorders>
              <w:top w:val="nil"/>
              <w:left w:val="nil"/>
              <w:right w:val="single" w:sz="4" w:space="0" w:color="auto"/>
            </w:tcBorders>
            <w:shd w:val="clear" w:color="000000" w:fill="FFFFFF"/>
          </w:tcPr>
          <w:p w14:paraId="34502465" w14:textId="77777777" w:rsidR="00FA48C7" w:rsidRPr="00974ABF" w:rsidRDefault="00FA48C7" w:rsidP="00D16271">
            <w:pPr>
              <w:jc w:val="center"/>
              <w:rPr>
                <w:color w:val="000000"/>
                <w:sz w:val="28"/>
                <w:szCs w:val="28"/>
              </w:rPr>
            </w:pPr>
            <w:r w:rsidRPr="00974ABF">
              <w:rPr>
                <w:color w:val="000000"/>
                <w:sz w:val="28"/>
                <w:szCs w:val="28"/>
              </w:rPr>
              <w:t>2017 год</w:t>
            </w:r>
          </w:p>
        </w:tc>
        <w:tc>
          <w:tcPr>
            <w:tcW w:w="2227" w:type="dxa"/>
            <w:gridSpan w:val="2"/>
            <w:tcBorders>
              <w:top w:val="nil"/>
              <w:left w:val="nil"/>
              <w:bottom w:val="single" w:sz="4" w:space="0" w:color="auto"/>
              <w:right w:val="single" w:sz="4" w:space="0" w:color="auto"/>
            </w:tcBorders>
            <w:shd w:val="clear" w:color="000000" w:fill="FFFFFF"/>
            <w:vAlign w:val="center"/>
          </w:tcPr>
          <w:p w14:paraId="01910D03" w14:textId="77777777" w:rsidR="00FA48C7" w:rsidRPr="00974ABF" w:rsidRDefault="00FA48C7" w:rsidP="00D16271">
            <w:pPr>
              <w:jc w:val="center"/>
              <w:rPr>
                <w:color w:val="000000"/>
                <w:sz w:val="28"/>
                <w:szCs w:val="28"/>
              </w:rPr>
            </w:pPr>
            <w:r w:rsidRPr="00974ABF">
              <w:rPr>
                <w:color w:val="000000"/>
                <w:sz w:val="28"/>
                <w:szCs w:val="28"/>
              </w:rPr>
              <w:t>2018 год</w:t>
            </w:r>
          </w:p>
        </w:tc>
        <w:tc>
          <w:tcPr>
            <w:tcW w:w="2227" w:type="dxa"/>
            <w:gridSpan w:val="2"/>
            <w:tcBorders>
              <w:top w:val="nil"/>
              <w:left w:val="nil"/>
              <w:bottom w:val="single" w:sz="4" w:space="0" w:color="auto"/>
              <w:right w:val="single" w:sz="4" w:space="0" w:color="auto"/>
            </w:tcBorders>
            <w:shd w:val="clear" w:color="000000" w:fill="FFFFFF"/>
            <w:vAlign w:val="center"/>
          </w:tcPr>
          <w:p w14:paraId="34ACE928" w14:textId="77777777" w:rsidR="00FA48C7" w:rsidRPr="00974ABF" w:rsidRDefault="00FA48C7" w:rsidP="00D16271">
            <w:pPr>
              <w:jc w:val="center"/>
              <w:rPr>
                <w:color w:val="000000"/>
                <w:sz w:val="28"/>
                <w:szCs w:val="28"/>
              </w:rPr>
            </w:pPr>
            <w:r w:rsidRPr="00974ABF">
              <w:rPr>
                <w:color w:val="000000"/>
                <w:sz w:val="28"/>
                <w:szCs w:val="28"/>
              </w:rPr>
              <w:t>2019 год</w:t>
            </w:r>
          </w:p>
        </w:tc>
        <w:tc>
          <w:tcPr>
            <w:tcW w:w="2227" w:type="dxa"/>
            <w:gridSpan w:val="2"/>
            <w:tcBorders>
              <w:top w:val="nil"/>
              <w:left w:val="nil"/>
              <w:bottom w:val="single" w:sz="4" w:space="0" w:color="auto"/>
              <w:right w:val="single" w:sz="4" w:space="0" w:color="auto"/>
            </w:tcBorders>
            <w:shd w:val="clear" w:color="000000" w:fill="FFFFFF"/>
          </w:tcPr>
          <w:p w14:paraId="68797ECB" w14:textId="77777777" w:rsidR="00FA48C7" w:rsidRPr="00974ABF" w:rsidRDefault="00FA48C7" w:rsidP="00D16271">
            <w:pPr>
              <w:jc w:val="center"/>
              <w:rPr>
                <w:color w:val="000000"/>
                <w:sz w:val="28"/>
                <w:szCs w:val="28"/>
              </w:rPr>
            </w:pPr>
            <w:r w:rsidRPr="00974ABF">
              <w:rPr>
                <w:color w:val="000000"/>
                <w:sz w:val="28"/>
                <w:szCs w:val="28"/>
              </w:rPr>
              <w:t>2020 год</w:t>
            </w:r>
          </w:p>
        </w:tc>
      </w:tr>
      <w:tr w:rsidR="00FA48C7" w:rsidRPr="00974ABF" w14:paraId="4495C28E" w14:textId="77777777" w:rsidTr="00D16271">
        <w:trPr>
          <w:gridAfter w:val="1"/>
          <w:wAfter w:w="6" w:type="dxa"/>
          <w:trHeight w:val="885"/>
          <w:jc w:val="center"/>
        </w:trPr>
        <w:tc>
          <w:tcPr>
            <w:tcW w:w="2089" w:type="dxa"/>
            <w:vMerge/>
            <w:tcBorders>
              <w:top w:val="single" w:sz="4" w:space="0" w:color="auto"/>
              <w:left w:val="single" w:sz="4" w:space="0" w:color="auto"/>
              <w:bottom w:val="single" w:sz="4" w:space="0" w:color="auto"/>
              <w:right w:val="single" w:sz="4" w:space="0" w:color="auto"/>
            </w:tcBorders>
            <w:vAlign w:val="center"/>
            <w:hideMark/>
          </w:tcPr>
          <w:p w14:paraId="249B3793" w14:textId="77777777" w:rsidR="00FA48C7" w:rsidRPr="00974ABF" w:rsidRDefault="00FA48C7" w:rsidP="00D16271">
            <w:pPr>
              <w:rPr>
                <w:color w:val="000000"/>
                <w:sz w:val="28"/>
                <w:szCs w:val="28"/>
              </w:rPr>
            </w:pPr>
          </w:p>
        </w:tc>
        <w:tc>
          <w:tcPr>
            <w:tcW w:w="1531" w:type="dxa"/>
            <w:vMerge/>
            <w:tcBorders>
              <w:left w:val="nil"/>
              <w:bottom w:val="single" w:sz="4" w:space="0" w:color="auto"/>
              <w:right w:val="single" w:sz="4" w:space="0" w:color="auto"/>
            </w:tcBorders>
            <w:shd w:val="clear" w:color="000000" w:fill="FFFFFF"/>
            <w:vAlign w:val="center"/>
          </w:tcPr>
          <w:p w14:paraId="71AFC875" w14:textId="77777777" w:rsidR="00FA48C7" w:rsidRPr="00974ABF" w:rsidRDefault="00FA48C7" w:rsidP="00D16271">
            <w:pPr>
              <w:jc w:val="center"/>
              <w:rPr>
                <w:color w:val="000000"/>
                <w:sz w:val="20"/>
                <w:szCs w:val="20"/>
              </w:rPr>
            </w:pPr>
          </w:p>
        </w:tc>
        <w:tc>
          <w:tcPr>
            <w:tcW w:w="1113" w:type="dxa"/>
            <w:tcBorders>
              <w:top w:val="nil"/>
              <w:left w:val="nil"/>
              <w:bottom w:val="single" w:sz="4" w:space="0" w:color="auto"/>
              <w:right w:val="single" w:sz="4" w:space="0" w:color="auto"/>
            </w:tcBorders>
            <w:shd w:val="clear" w:color="000000" w:fill="FFFFFF"/>
            <w:vAlign w:val="center"/>
          </w:tcPr>
          <w:p w14:paraId="7FAA2A55" w14:textId="77777777" w:rsidR="00FA48C7" w:rsidRPr="00974ABF" w:rsidRDefault="00FA48C7" w:rsidP="00D16271">
            <w:pPr>
              <w:jc w:val="center"/>
              <w:rPr>
                <w:color w:val="000000"/>
                <w:sz w:val="20"/>
                <w:szCs w:val="20"/>
              </w:rPr>
            </w:pPr>
            <w:r w:rsidRPr="00974ABF">
              <w:rPr>
                <w:color w:val="000000"/>
                <w:sz w:val="20"/>
                <w:szCs w:val="20"/>
              </w:rPr>
              <w:t xml:space="preserve">с 01.01. </w:t>
            </w:r>
          </w:p>
          <w:p w14:paraId="3E270C92" w14:textId="77777777" w:rsidR="00FA48C7" w:rsidRPr="00974ABF" w:rsidRDefault="00FA48C7" w:rsidP="00D16271">
            <w:pPr>
              <w:jc w:val="center"/>
              <w:rPr>
                <w:color w:val="000000"/>
                <w:sz w:val="20"/>
                <w:szCs w:val="20"/>
              </w:rPr>
            </w:pPr>
            <w:r w:rsidRPr="00974ABF">
              <w:rPr>
                <w:color w:val="000000"/>
                <w:sz w:val="20"/>
                <w:szCs w:val="20"/>
              </w:rPr>
              <w:t>по 30.06.</w:t>
            </w:r>
          </w:p>
        </w:tc>
        <w:tc>
          <w:tcPr>
            <w:tcW w:w="1113" w:type="dxa"/>
            <w:tcBorders>
              <w:top w:val="nil"/>
              <w:left w:val="nil"/>
              <w:bottom w:val="single" w:sz="4" w:space="0" w:color="auto"/>
              <w:right w:val="single" w:sz="4" w:space="0" w:color="auto"/>
            </w:tcBorders>
            <w:shd w:val="clear" w:color="000000" w:fill="FFFFFF"/>
            <w:vAlign w:val="center"/>
          </w:tcPr>
          <w:p w14:paraId="7B1A0318" w14:textId="77777777" w:rsidR="00FA48C7" w:rsidRPr="00974ABF" w:rsidRDefault="00FA48C7" w:rsidP="00D16271">
            <w:pPr>
              <w:jc w:val="center"/>
              <w:rPr>
                <w:color w:val="000000"/>
                <w:sz w:val="20"/>
                <w:szCs w:val="20"/>
              </w:rPr>
            </w:pPr>
            <w:r w:rsidRPr="00974ABF">
              <w:rPr>
                <w:color w:val="000000"/>
                <w:sz w:val="20"/>
                <w:szCs w:val="20"/>
              </w:rPr>
              <w:t>с 01.07.</w:t>
            </w:r>
          </w:p>
          <w:p w14:paraId="2FF5A98E" w14:textId="77777777" w:rsidR="00FA48C7" w:rsidRPr="00974ABF" w:rsidRDefault="00FA48C7" w:rsidP="00D16271">
            <w:pPr>
              <w:jc w:val="center"/>
              <w:rPr>
                <w:color w:val="000000"/>
                <w:sz w:val="20"/>
                <w:szCs w:val="20"/>
              </w:rPr>
            </w:pPr>
            <w:r w:rsidRPr="00974ABF">
              <w:rPr>
                <w:color w:val="000000"/>
                <w:sz w:val="20"/>
                <w:szCs w:val="20"/>
              </w:rPr>
              <w:t xml:space="preserve"> по 31.12.</w:t>
            </w:r>
          </w:p>
        </w:tc>
        <w:tc>
          <w:tcPr>
            <w:tcW w:w="1113" w:type="dxa"/>
            <w:tcBorders>
              <w:top w:val="nil"/>
              <w:left w:val="nil"/>
              <w:bottom w:val="single" w:sz="4" w:space="0" w:color="auto"/>
              <w:right w:val="single" w:sz="4" w:space="0" w:color="auto"/>
            </w:tcBorders>
            <w:shd w:val="clear" w:color="000000" w:fill="FFFFFF"/>
            <w:vAlign w:val="center"/>
          </w:tcPr>
          <w:p w14:paraId="7E766D8C" w14:textId="77777777" w:rsidR="00FA48C7" w:rsidRPr="00974ABF" w:rsidRDefault="00FA48C7" w:rsidP="00D16271">
            <w:pPr>
              <w:jc w:val="center"/>
              <w:rPr>
                <w:color w:val="000000"/>
                <w:sz w:val="20"/>
                <w:szCs w:val="20"/>
              </w:rPr>
            </w:pPr>
            <w:r w:rsidRPr="00974ABF">
              <w:rPr>
                <w:color w:val="000000"/>
                <w:sz w:val="20"/>
                <w:szCs w:val="20"/>
              </w:rPr>
              <w:t xml:space="preserve">с 01.01. </w:t>
            </w:r>
          </w:p>
          <w:p w14:paraId="20558035" w14:textId="77777777" w:rsidR="00FA48C7" w:rsidRPr="00974ABF" w:rsidRDefault="00FA48C7" w:rsidP="00D16271">
            <w:pPr>
              <w:jc w:val="center"/>
              <w:rPr>
                <w:color w:val="000000"/>
                <w:sz w:val="20"/>
                <w:szCs w:val="20"/>
              </w:rPr>
            </w:pPr>
            <w:r w:rsidRPr="00974ABF">
              <w:rPr>
                <w:color w:val="000000"/>
                <w:sz w:val="20"/>
                <w:szCs w:val="20"/>
              </w:rPr>
              <w:t>по 30.06.</w:t>
            </w:r>
          </w:p>
        </w:tc>
        <w:tc>
          <w:tcPr>
            <w:tcW w:w="1113" w:type="dxa"/>
            <w:tcBorders>
              <w:top w:val="nil"/>
              <w:left w:val="nil"/>
              <w:bottom w:val="single" w:sz="4" w:space="0" w:color="auto"/>
              <w:right w:val="single" w:sz="4" w:space="0" w:color="auto"/>
            </w:tcBorders>
            <w:shd w:val="clear" w:color="000000" w:fill="FFFFFF"/>
            <w:vAlign w:val="center"/>
          </w:tcPr>
          <w:p w14:paraId="0B243DE9" w14:textId="77777777" w:rsidR="00FA48C7" w:rsidRPr="00974ABF" w:rsidRDefault="00FA48C7" w:rsidP="00D16271">
            <w:pPr>
              <w:jc w:val="center"/>
              <w:rPr>
                <w:color w:val="000000"/>
                <w:sz w:val="20"/>
                <w:szCs w:val="20"/>
              </w:rPr>
            </w:pPr>
            <w:r w:rsidRPr="00974ABF">
              <w:rPr>
                <w:color w:val="000000"/>
                <w:sz w:val="20"/>
                <w:szCs w:val="20"/>
              </w:rPr>
              <w:t xml:space="preserve">с 01.07. </w:t>
            </w:r>
          </w:p>
          <w:p w14:paraId="0867C028" w14:textId="77777777" w:rsidR="00FA48C7" w:rsidRPr="00974ABF" w:rsidRDefault="00FA48C7" w:rsidP="00D16271">
            <w:pPr>
              <w:jc w:val="center"/>
              <w:rPr>
                <w:color w:val="000000"/>
                <w:sz w:val="20"/>
                <w:szCs w:val="20"/>
              </w:rPr>
            </w:pPr>
            <w:r w:rsidRPr="00974ABF">
              <w:rPr>
                <w:color w:val="000000"/>
                <w:sz w:val="20"/>
                <w:szCs w:val="20"/>
              </w:rPr>
              <w:t>по 31.12.</w:t>
            </w:r>
          </w:p>
        </w:tc>
        <w:tc>
          <w:tcPr>
            <w:tcW w:w="1113" w:type="dxa"/>
            <w:tcBorders>
              <w:top w:val="nil"/>
              <w:left w:val="nil"/>
              <w:bottom w:val="single" w:sz="4" w:space="0" w:color="auto"/>
              <w:right w:val="single" w:sz="4" w:space="0" w:color="auto"/>
            </w:tcBorders>
            <w:shd w:val="clear" w:color="000000" w:fill="FFFFFF"/>
            <w:vAlign w:val="center"/>
          </w:tcPr>
          <w:p w14:paraId="0F436DF7" w14:textId="77777777" w:rsidR="00FA48C7" w:rsidRPr="00974ABF" w:rsidRDefault="00FA48C7" w:rsidP="00D16271">
            <w:pPr>
              <w:jc w:val="center"/>
              <w:rPr>
                <w:color w:val="000000"/>
                <w:sz w:val="20"/>
                <w:szCs w:val="20"/>
              </w:rPr>
            </w:pPr>
            <w:r w:rsidRPr="00974ABF">
              <w:rPr>
                <w:color w:val="000000"/>
                <w:sz w:val="20"/>
                <w:szCs w:val="20"/>
              </w:rPr>
              <w:t xml:space="preserve">с 01.01. </w:t>
            </w:r>
          </w:p>
          <w:p w14:paraId="28DE4F62" w14:textId="77777777" w:rsidR="00FA48C7" w:rsidRPr="00974ABF" w:rsidRDefault="00FA48C7" w:rsidP="00D16271">
            <w:pPr>
              <w:jc w:val="center"/>
              <w:rPr>
                <w:color w:val="000000"/>
                <w:sz w:val="20"/>
                <w:szCs w:val="20"/>
              </w:rPr>
            </w:pPr>
            <w:r w:rsidRPr="00974ABF">
              <w:rPr>
                <w:color w:val="000000"/>
                <w:sz w:val="20"/>
                <w:szCs w:val="20"/>
              </w:rPr>
              <w:t>по 30.06.</w:t>
            </w:r>
          </w:p>
        </w:tc>
        <w:tc>
          <w:tcPr>
            <w:tcW w:w="1113" w:type="dxa"/>
            <w:tcBorders>
              <w:top w:val="nil"/>
              <w:left w:val="nil"/>
              <w:bottom w:val="single" w:sz="4" w:space="0" w:color="auto"/>
              <w:right w:val="single" w:sz="4" w:space="0" w:color="auto"/>
            </w:tcBorders>
            <w:shd w:val="clear" w:color="000000" w:fill="FFFFFF"/>
            <w:vAlign w:val="center"/>
          </w:tcPr>
          <w:p w14:paraId="73983458" w14:textId="77777777" w:rsidR="00FA48C7" w:rsidRPr="00974ABF" w:rsidRDefault="00FA48C7" w:rsidP="00D16271">
            <w:pPr>
              <w:jc w:val="center"/>
              <w:rPr>
                <w:color w:val="000000"/>
                <w:sz w:val="20"/>
                <w:szCs w:val="20"/>
              </w:rPr>
            </w:pPr>
            <w:r w:rsidRPr="00974ABF">
              <w:rPr>
                <w:color w:val="000000"/>
                <w:sz w:val="20"/>
                <w:szCs w:val="20"/>
              </w:rPr>
              <w:t xml:space="preserve">с 01.07. </w:t>
            </w:r>
          </w:p>
          <w:p w14:paraId="311D1AB1" w14:textId="77777777" w:rsidR="00FA48C7" w:rsidRPr="00974ABF" w:rsidRDefault="00FA48C7" w:rsidP="00D16271">
            <w:pPr>
              <w:jc w:val="center"/>
              <w:rPr>
                <w:color w:val="000000"/>
                <w:sz w:val="20"/>
                <w:szCs w:val="20"/>
              </w:rPr>
            </w:pPr>
            <w:r w:rsidRPr="00974ABF">
              <w:rPr>
                <w:color w:val="000000"/>
                <w:sz w:val="20"/>
                <w:szCs w:val="20"/>
              </w:rPr>
              <w:t>по 31.12.</w:t>
            </w:r>
          </w:p>
        </w:tc>
      </w:tr>
      <w:tr w:rsidR="00FA48C7" w:rsidRPr="00974ABF" w14:paraId="2AA4E4AF" w14:textId="77777777" w:rsidTr="00D16271">
        <w:trPr>
          <w:gridAfter w:val="1"/>
          <w:wAfter w:w="6" w:type="dxa"/>
          <w:trHeight w:val="492"/>
          <w:jc w:val="center"/>
        </w:trPr>
        <w:tc>
          <w:tcPr>
            <w:tcW w:w="2089" w:type="dxa"/>
            <w:tcBorders>
              <w:top w:val="nil"/>
              <w:left w:val="single" w:sz="4" w:space="0" w:color="auto"/>
              <w:bottom w:val="single" w:sz="4" w:space="0" w:color="auto"/>
              <w:right w:val="single" w:sz="4" w:space="0" w:color="auto"/>
            </w:tcBorders>
            <w:shd w:val="clear" w:color="000000" w:fill="FFFFFF"/>
            <w:vAlign w:val="center"/>
          </w:tcPr>
          <w:p w14:paraId="40559BA6" w14:textId="77777777" w:rsidR="00FA48C7" w:rsidRPr="00974ABF" w:rsidRDefault="00FA48C7" w:rsidP="00D16271">
            <w:pPr>
              <w:rPr>
                <w:color w:val="000000"/>
                <w:sz w:val="28"/>
                <w:szCs w:val="28"/>
              </w:rPr>
            </w:pPr>
            <w:r w:rsidRPr="00974ABF">
              <w:rPr>
                <w:sz w:val="28"/>
                <w:szCs w:val="28"/>
              </w:rPr>
              <w:t>Захоронение твердых коммунальных отходов</w:t>
            </w:r>
          </w:p>
        </w:tc>
        <w:tc>
          <w:tcPr>
            <w:tcW w:w="1531" w:type="dxa"/>
            <w:tcBorders>
              <w:top w:val="nil"/>
              <w:left w:val="nil"/>
              <w:bottom w:val="single" w:sz="4" w:space="0" w:color="auto"/>
              <w:right w:val="single" w:sz="4" w:space="0" w:color="auto"/>
            </w:tcBorders>
            <w:shd w:val="clear" w:color="000000" w:fill="FFFFFF"/>
            <w:vAlign w:val="center"/>
          </w:tcPr>
          <w:p w14:paraId="2F4115E2" w14:textId="77777777" w:rsidR="00FA48C7" w:rsidRPr="00974ABF" w:rsidRDefault="00FA48C7" w:rsidP="00D16271">
            <w:pPr>
              <w:jc w:val="center"/>
              <w:rPr>
                <w:sz w:val="28"/>
                <w:szCs w:val="28"/>
              </w:rPr>
            </w:pPr>
            <w:r w:rsidRPr="00974ABF">
              <w:rPr>
                <w:sz w:val="28"/>
                <w:szCs w:val="28"/>
              </w:rPr>
              <w:t>863,21</w:t>
            </w:r>
          </w:p>
        </w:tc>
        <w:tc>
          <w:tcPr>
            <w:tcW w:w="1113" w:type="dxa"/>
            <w:tcBorders>
              <w:top w:val="nil"/>
              <w:left w:val="nil"/>
              <w:bottom w:val="single" w:sz="4" w:space="0" w:color="auto"/>
              <w:right w:val="single" w:sz="4" w:space="0" w:color="auto"/>
            </w:tcBorders>
            <w:shd w:val="clear" w:color="000000" w:fill="FFFFFF"/>
            <w:vAlign w:val="center"/>
          </w:tcPr>
          <w:p w14:paraId="6EF14C20" w14:textId="77777777" w:rsidR="00FA48C7" w:rsidRPr="00974ABF" w:rsidRDefault="00FA48C7" w:rsidP="00D16271">
            <w:pPr>
              <w:jc w:val="center"/>
              <w:rPr>
                <w:sz w:val="28"/>
                <w:szCs w:val="28"/>
              </w:rPr>
            </w:pPr>
            <w:r w:rsidRPr="00974ABF">
              <w:rPr>
                <w:sz w:val="28"/>
                <w:szCs w:val="28"/>
              </w:rPr>
              <w:t>387,06</w:t>
            </w:r>
          </w:p>
        </w:tc>
        <w:tc>
          <w:tcPr>
            <w:tcW w:w="1113" w:type="dxa"/>
            <w:tcBorders>
              <w:top w:val="nil"/>
              <w:left w:val="nil"/>
              <w:bottom w:val="single" w:sz="4" w:space="0" w:color="auto"/>
              <w:right w:val="single" w:sz="4" w:space="0" w:color="auto"/>
            </w:tcBorders>
            <w:shd w:val="clear" w:color="000000" w:fill="FFFFFF"/>
            <w:vAlign w:val="center"/>
          </w:tcPr>
          <w:p w14:paraId="3A025D57" w14:textId="77777777" w:rsidR="00FA48C7" w:rsidRPr="00974ABF" w:rsidRDefault="00FA48C7" w:rsidP="00D16271">
            <w:pPr>
              <w:jc w:val="center"/>
              <w:rPr>
                <w:sz w:val="28"/>
                <w:szCs w:val="28"/>
              </w:rPr>
            </w:pPr>
            <w:r w:rsidRPr="00974ABF">
              <w:rPr>
                <w:sz w:val="28"/>
                <w:szCs w:val="28"/>
              </w:rPr>
              <w:t>387,06</w:t>
            </w:r>
          </w:p>
        </w:tc>
        <w:tc>
          <w:tcPr>
            <w:tcW w:w="1113" w:type="dxa"/>
            <w:tcBorders>
              <w:top w:val="nil"/>
              <w:left w:val="nil"/>
              <w:bottom w:val="single" w:sz="4" w:space="0" w:color="auto"/>
              <w:right w:val="single" w:sz="4" w:space="0" w:color="auto"/>
            </w:tcBorders>
            <w:shd w:val="clear" w:color="000000" w:fill="FFFFFF"/>
            <w:vAlign w:val="center"/>
          </w:tcPr>
          <w:p w14:paraId="07C393DF" w14:textId="77777777" w:rsidR="00FA48C7" w:rsidRPr="00974ABF" w:rsidRDefault="00FA48C7" w:rsidP="00D16271">
            <w:pPr>
              <w:jc w:val="center"/>
              <w:rPr>
                <w:sz w:val="28"/>
                <w:szCs w:val="28"/>
              </w:rPr>
            </w:pPr>
            <w:r w:rsidRPr="00974ABF">
              <w:rPr>
                <w:sz w:val="28"/>
                <w:szCs w:val="28"/>
              </w:rPr>
              <w:t>387,06</w:t>
            </w:r>
          </w:p>
        </w:tc>
        <w:tc>
          <w:tcPr>
            <w:tcW w:w="1113" w:type="dxa"/>
            <w:tcBorders>
              <w:top w:val="nil"/>
              <w:left w:val="nil"/>
              <w:bottom w:val="single" w:sz="4" w:space="0" w:color="auto"/>
              <w:right w:val="single" w:sz="4" w:space="0" w:color="auto"/>
            </w:tcBorders>
            <w:shd w:val="clear" w:color="000000" w:fill="FFFFFF"/>
            <w:vAlign w:val="center"/>
          </w:tcPr>
          <w:p w14:paraId="750C8D80" w14:textId="77777777" w:rsidR="00FA48C7" w:rsidRPr="00974ABF" w:rsidRDefault="00FA48C7" w:rsidP="00D16271">
            <w:pPr>
              <w:jc w:val="center"/>
              <w:rPr>
                <w:sz w:val="28"/>
                <w:szCs w:val="28"/>
              </w:rPr>
            </w:pPr>
            <w:r w:rsidRPr="00974ABF">
              <w:rPr>
                <w:sz w:val="28"/>
                <w:szCs w:val="28"/>
              </w:rPr>
              <w:t>407,56</w:t>
            </w:r>
          </w:p>
        </w:tc>
        <w:tc>
          <w:tcPr>
            <w:tcW w:w="1113" w:type="dxa"/>
            <w:tcBorders>
              <w:top w:val="nil"/>
              <w:left w:val="nil"/>
              <w:bottom w:val="single" w:sz="4" w:space="0" w:color="auto"/>
              <w:right w:val="single" w:sz="4" w:space="0" w:color="auto"/>
            </w:tcBorders>
            <w:shd w:val="clear" w:color="000000" w:fill="FFFFFF"/>
            <w:vAlign w:val="center"/>
          </w:tcPr>
          <w:p w14:paraId="7D9D703E" w14:textId="77777777" w:rsidR="00FA48C7" w:rsidRPr="00974ABF" w:rsidRDefault="00FA48C7" w:rsidP="00D16271">
            <w:pPr>
              <w:jc w:val="center"/>
              <w:rPr>
                <w:sz w:val="28"/>
                <w:szCs w:val="28"/>
              </w:rPr>
            </w:pPr>
            <w:r w:rsidRPr="00974ABF">
              <w:rPr>
                <w:sz w:val="28"/>
                <w:szCs w:val="28"/>
              </w:rPr>
              <w:t>358,25</w:t>
            </w:r>
          </w:p>
        </w:tc>
        <w:tc>
          <w:tcPr>
            <w:tcW w:w="1113" w:type="dxa"/>
            <w:tcBorders>
              <w:top w:val="nil"/>
              <w:left w:val="nil"/>
              <w:bottom w:val="single" w:sz="4" w:space="0" w:color="auto"/>
              <w:right w:val="single" w:sz="4" w:space="0" w:color="auto"/>
            </w:tcBorders>
            <w:shd w:val="clear" w:color="000000" w:fill="FFFFFF"/>
            <w:vAlign w:val="center"/>
          </w:tcPr>
          <w:p w14:paraId="1BE7E766" w14:textId="77777777" w:rsidR="00FA48C7" w:rsidRPr="00974ABF" w:rsidRDefault="00FA48C7" w:rsidP="00D16271">
            <w:pPr>
              <w:jc w:val="center"/>
              <w:rPr>
                <w:sz w:val="28"/>
                <w:szCs w:val="28"/>
              </w:rPr>
            </w:pPr>
            <w:r w:rsidRPr="00974ABF">
              <w:rPr>
                <w:sz w:val="28"/>
                <w:szCs w:val="28"/>
              </w:rPr>
              <w:t>358,25</w:t>
            </w:r>
          </w:p>
        </w:tc>
      </w:tr>
    </w:tbl>
    <w:p w14:paraId="12E5E2FF" w14:textId="77777777" w:rsidR="00FA48C7" w:rsidRPr="00974ABF" w:rsidRDefault="00FA48C7" w:rsidP="00FA48C7">
      <w:pPr>
        <w:ind w:left="8080"/>
        <w:jc w:val="right"/>
        <w:rPr>
          <w:sz w:val="28"/>
          <w:szCs w:val="28"/>
          <w:lang w:eastAsia="en-US"/>
        </w:rPr>
      </w:pPr>
      <w:r w:rsidRPr="00974ABF">
        <w:rPr>
          <w:sz w:val="28"/>
          <w:szCs w:val="28"/>
          <w:lang w:eastAsia="en-US"/>
        </w:rPr>
        <w:t>».</w:t>
      </w:r>
    </w:p>
    <w:p w14:paraId="20C54ED6" w14:textId="73192EBE" w:rsidR="00404169" w:rsidRDefault="00404169" w:rsidP="00404169">
      <w:pPr>
        <w:jc w:val="both"/>
        <w:rPr>
          <w:sz w:val="28"/>
          <w:szCs w:val="28"/>
        </w:rPr>
      </w:pPr>
    </w:p>
    <w:p w14:paraId="3E42C58A" w14:textId="061F60C5" w:rsidR="004D05B7" w:rsidRDefault="004D05B7" w:rsidP="00AE3C30">
      <w:pPr>
        <w:ind w:left="6237" w:firstLine="4962"/>
        <w:jc w:val="both"/>
        <w:rPr>
          <w:bCs/>
        </w:rPr>
      </w:pPr>
    </w:p>
    <w:sectPr w:rsidR="004D05B7" w:rsidSect="00740C04">
      <w:pgSz w:w="11906" w:h="16838" w:code="9"/>
      <w:pgMar w:top="851" w:right="851" w:bottom="85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C11F46" w:rsidRDefault="00C11F46" w:rsidP="00943C6C">
      <w:r>
        <w:separator/>
      </w:r>
    </w:p>
  </w:endnote>
  <w:endnote w:type="continuationSeparator" w:id="0">
    <w:p w14:paraId="0F961BEF" w14:textId="77777777" w:rsidR="00C11F46" w:rsidRDefault="00C11F46"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38D4" w14:textId="77777777" w:rsidR="00C11F46" w:rsidRDefault="00C11F46" w:rsidP="004E77B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831E060" w14:textId="77777777" w:rsidR="00C11F46" w:rsidRDefault="00C11F46" w:rsidP="004E77B5">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FF6A0" w14:textId="77777777" w:rsidR="00C11F46" w:rsidRPr="00D11147" w:rsidRDefault="00C11F46" w:rsidP="004E77B5">
    <w:pPr>
      <w:pStyle w:val="aa"/>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85D70" w14:textId="77777777" w:rsidR="00C11F46" w:rsidRPr="00D11147" w:rsidRDefault="00C11F46">
    <w:pPr>
      <w:pStyle w:val="aa"/>
      <w:jc w:val="center"/>
    </w:pPr>
  </w:p>
  <w:p w14:paraId="680580CE" w14:textId="77777777" w:rsidR="00C11F46" w:rsidRDefault="00C11F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C11F46" w:rsidRDefault="00C11F46" w:rsidP="00943C6C">
      <w:r>
        <w:separator/>
      </w:r>
    </w:p>
  </w:footnote>
  <w:footnote w:type="continuationSeparator" w:id="0">
    <w:p w14:paraId="2FF538AA" w14:textId="77777777" w:rsidR="00C11F46" w:rsidRDefault="00C11F46"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DB041" w14:textId="77777777" w:rsidR="00C11F46" w:rsidRDefault="00C11F46" w:rsidP="004E77B5">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7CCF6030" w14:textId="77777777" w:rsidR="00C11F46" w:rsidRDefault="00C11F4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CC65" w14:textId="77777777" w:rsidR="00C11F46" w:rsidRDefault="00C11F46">
    <w:pPr>
      <w:pStyle w:val="a8"/>
      <w:jc w:val="center"/>
    </w:pPr>
    <w:r>
      <w:fldChar w:fldCharType="begin"/>
    </w:r>
    <w:r>
      <w:instrText>PAGE   \* MERGEFORMAT</w:instrText>
    </w:r>
    <w:r>
      <w:fldChar w:fldCharType="separate"/>
    </w:r>
    <w:r w:rsidRPr="00946720">
      <w:rPr>
        <w:noProof/>
      </w:rPr>
      <w:t>12</w:t>
    </w:r>
    <w:r>
      <w:fldChar w:fldCharType="end"/>
    </w:r>
  </w:p>
  <w:p w14:paraId="3C7B165C" w14:textId="77777777" w:rsidR="00C11F46" w:rsidRDefault="00C11F46">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91CA" w14:textId="77777777" w:rsidR="00C11F46" w:rsidRDefault="00C11F46">
    <w:pPr>
      <w:pStyle w:val="a8"/>
      <w:jc w:val="center"/>
    </w:pPr>
    <w:r>
      <w:fldChar w:fldCharType="begin"/>
    </w:r>
    <w:r>
      <w:instrText>PAGE   \* MERGEFORMAT</w:instrText>
    </w:r>
    <w:r>
      <w:fldChar w:fldCharType="separate"/>
    </w:r>
    <w:r w:rsidRPr="00946720">
      <w:rPr>
        <w:noProof/>
      </w:rPr>
      <w:t>13</w:t>
    </w:r>
    <w:r>
      <w:fldChar w:fldCharType="end"/>
    </w:r>
  </w:p>
  <w:p w14:paraId="10E9E9D2" w14:textId="77777777" w:rsidR="00C11F46" w:rsidRPr="00765B27" w:rsidRDefault="00C11F46" w:rsidP="004E77B5">
    <w:pPr>
      <w:pStyle w:val="a8"/>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E784B" w14:textId="77777777" w:rsidR="00C11F46" w:rsidRPr="00831B24" w:rsidRDefault="00C11F46" w:rsidP="00A36313">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444607"/>
      <w:docPartObj>
        <w:docPartGallery w:val="Page Numbers (Top of Page)"/>
        <w:docPartUnique/>
      </w:docPartObj>
    </w:sdtPr>
    <w:sdtEndPr/>
    <w:sdtContent>
      <w:p w14:paraId="5485DA6D" w14:textId="77777777" w:rsidR="00943333" w:rsidRDefault="00943333">
        <w:pPr>
          <w:pStyle w:val="a8"/>
          <w:jc w:val="center"/>
        </w:pPr>
        <w:r>
          <w:fldChar w:fldCharType="begin"/>
        </w:r>
        <w:r>
          <w:instrText>PAGE   \* MERGEFORMAT</w:instrText>
        </w:r>
        <w:r>
          <w:fldChar w:fldCharType="separate"/>
        </w:r>
        <w:r>
          <w:t>2</w:t>
        </w:r>
        <w:r>
          <w:fldChar w:fldCharType="end"/>
        </w:r>
      </w:p>
    </w:sdtContent>
  </w:sdt>
  <w:p w14:paraId="2E19700D" w14:textId="77777777" w:rsidR="00943333" w:rsidRDefault="00943333">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449527"/>
      <w:docPartObj>
        <w:docPartGallery w:val="Page Numbers (Top of Page)"/>
        <w:docPartUnique/>
      </w:docPartObj>
    </w:sdtPr>
    <w:sdtEndPr/>
    <w:sdtContent>
      <w:p w14:paraId="26E4667E" w14:textId="77777777" w:rsidR="00943333" w:rsidRDefault="00943333">
        <w:pPr>
          <w:pStyle w:val="a8"/>
          <w:jc w:val="center"/>
        </w:pPr>
        <w:r>
          <w:fldChar w:fldCharType="begin"/>
        </w:r>
        <w:r>
          <w:instrText>PAGE   \* MERGEFORMAT</w:instrText>
        </w:r>
        <w:r>
          <w:fldChar w:fldCharType="separate"/>
        </w:r>
        <w:r>
          <w:t>2</w:t>
        </w:r>
        <w:r>
          <w:fldChar w:fldCharType="end"/>
        </w:r>
      </w:p>
      <w:p w14:paraId="233CBA54" w14:textId="77777777" w:rsidR="00943333" w:rsidRDefault="0022208D">
        <w:pPr>
          <w:pStyle w:val="a8"/>
          <w:jc w:val="cent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F0ED" w14:textId="77777777" w:rsidR="00FA48C7" w:rsidRPr="00831B24" w:rsidRDefault="00FA48C7"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266088B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07E340AF"/>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10"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230692"/>
    <w:multiLevelType w:val="hybridMultilevel"/>
    <w:tmpl w:val="68A28BE2"/>
    <w:lvl w:ilvl="0" w:tplc="BD0C042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A30CD6"/>
    <w:multiLevelType w:val="hybridMultilevel"/>
    <w:tmpl w:val="547EBC1E"/>
    <w:lvl w:ilvl="0" w:tplc="4524F1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4"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15"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C71ACD"/>
    <w:multiLevelType w:val="singleLevel"/>
    <w:tmpl w:val="FA682CA4"/>
    <w:lvl w:ilvl="0">
      <w:numFmt w:val="bullet"/>
      <w:lvlText w:val="-"/>
      <w:lvlJc w:val="left"/>
      <w:pPr>
        <w:ind w:left="720" w:hanging="360"/>
      </w:pPr>
      <w:rPr>
        <w:rFonts w:ascii="Times New Roman" w:eastAsia="Times New Roman" w:hAnsi="Times New Roman" w:cs="Times New Roman" w:hint="default"/>
        <w:color w:val="auto"/>
        <w:sz w:val="28"/>
      </w:rPr>
    </w:lvl>
  </w:abstractNum>
  <w:abstractNum w:abstractNumId="17" w15:restartNumberingAfterBreak="0">
    <w:nsid w:val="21D929FC"/>
    <w:multiLevelType w:val="multilevel"/>
    <w:tmpl w:val="DCDA5B1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20"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1066772"/>
    <w:multiLevelType w:val="hybridMultilevel"/>
    <w:tmpl w:val="AA8081E4"/>
    <w:lvl w:ilvl="0" w:tplc="809C7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1D149AA"/>
    <w:multiLevelType w:val="multilevel"/>
    <w:tmpl w:val="DD3CF82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6D266A8"/>
    <w:multiLevelType w:val="hybridMultilevel"/>
    <w:tmpl w:val="88BCF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27"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8" w15:restartNumberingAfterBreak="0">
    <w:nsid w:val="43502817"/>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4D9A5178"/>
    <w:multiLevelType w:val="hybridMultilevel"/>
    <w:tmpl w:val="67B038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4DC95ED2"/>
    <w:multiLevelType w:val="hybridMultilevel"/>
    <w:tmpl w:val="5D223C38"/>
    <w:lvl w:ilvl="0" w:tplc="607A8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EF713C2"/>
    <w:multiLevelType w:val="hybridMultilevel"/>
    <w:tmpl w:val="EBF6F02E"/>
    <w:lvl w:ilvl="0" w:tplc="30824C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5A8B42DD"/>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B45A2D"/>
    <w:multiLevelType w:val="hybridMultilevel"/>
    <w:tmpl w:val="7A8850E8"/>
    <w:lvl w:ilvl="0" w:tplc="7F240A6E">
      <w:start w:val="1"/>
      <w:numFmt w:val="bullet"/>
      <w:lvlText w:val=""/>
      <w:lvlJc w:val="left"/>
      <w:pPr>
        <w:tabs>
          <w:tab w:val="num" w:pos="2194"/>
        </w:tabs>
        <w:ind w:left="2194"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0"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1"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2"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A3177"/>
    <w:multiLevelType w:val="hybridMultilevel"/>
    <w:tmpl w:val="C4463D30"/>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D67E3E"/>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7426268"/>
    <w:multiLevelType w:val="hybridMultilevel"/>
    <w:tmpl w:val="F288F7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780478E3"/>
    <w:multiLevelType w:val="hybridMultilevel"/>
    <w:tmpl w:val="BB1828B4"/>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0"/>
  </w:num>
  <w:num w:numId="4">
    <w:abstractNumId w:val="3"/>
  </w:num>
  <w:num w:numId="5">
    <w:abstractNumId w:val="1"/>
  </w:num>
  <w:num w:numId="6">
    <w:abstractNumId w:val="27"/>
  </w:num>
  <w:num w:numId="7">
    <w:abstractNumId w:val="20"/>
  </w:num>
  <w:num w:numId="8">
    <w:abstractNumId w:val="4"/>
    <w:lvlOverride w:ilvl="0">
      <w:lvl w:ilvl="0">
        <w:numFmt w:val="bullet"/>
        <w:lvlText w:val="-"/>
        <w:legacy w:legacy="1" w:legacySpace="0" w:legacyIndent="139"/>
        <w:lvlJc w:val="left"/>
        <w:rPr>
          <w:rFonts w:ascii="Times New Roman" w:hAnsi="Times New Roman" w:hint="default"/>
        </w:rPr>
      </w:lvl>
    </w:lvlOverride>
  </w:num>
  <w:num w:numId="9">
    <w:abstractNumId w:val="34"/>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5"/>
  </w:num>
  <w:num w:numId="13">
    <w:abstractNumId w:val="42"/>
  </w:num>
  <w:num w:numId="14">
    <w:abstractNumId w:val="15"/>
  </w:num>
  <w:num w:numId="15">
    <w:abstractNumId w:val="22"/>
  </w:num>
  <w:num w:numId="16">
    <w:abstractNumId w:val="10"/>
  </w:num>
  <w:num w:numId="17">
    <w:abstractNumId w:val="24"/>
  </w:num>
  <w:num w:numId="18">
    <w:abstractNumId w:val="29"/>
  </w:num>
  <w:num w:numId="19">
    <w:abstractNumId w:val="25"/>
  </w:num>
  <w:num w:numId="20">
    <w:abstractNumId w:val="26"/>
  </w:num>
  <w:num w:numId="21">
    <w:abstractNumId w:val="23"/>
  </w:num>
  <w:num w:numId="22">
    <w:abstractNumId w:val="19"/>
  </w:num>
  <w:num w:numId="23">
    <w:abstractNumId w:val="14"/>
  </w:num>
  <w:num w:numId="24">
    <w:abstractNumId w:val="41"/>
  </w:num>
  <w:num w:numId="25">
    <w:abstractNumId w:val="16"/>
  </w:num>
  <w:num w:numId="26">
    <w:abstractNumId w:val="30"/>
  </w:num>
  <w:num w:numId="27">
    <w:abstractNumId w:val="8"/>
  </w:num>
  <w:num w:numId="28">
    <w:abstractNumId w:val="36"/>
  </w:num>
  <w:num w:numId="29">
    <w:abstractNumId w:val="32"/>
  </w:num>
  <w:num w:numId="30">
    <w:abstractNumId w:val="40"/>
  </w:num>
  <w:num w:numId="31">
    <w:abstractNumId w:val="37"/>
  </w:num>
  <w:num w:numId="32">
    <w:abstractNumId w:val="13"/>
  </w:num>
  <w:num w:numId="33">
    <w:abstractNumId w:val="45"/>
  </w:num>
  <w:num w:numId="34">
    <w:abstractNumId w:val="28"/>
  </w:num>
  <w:num w:numId="35">
    <w:abstractNumId w:val="38"/>
  </w:num>
  <w:num w:numId="36">
    <w:abstractNumId w:val="44"/>
  </w:num>
  <w:num w:numId="37">
    <w:abstractNumId w:val="21"/>
  </w:num>
  <w:num w:numId="38">
    <w:abstractNumId w:val="33"/>
  </w:num>
  <w:num w:numId="39">
    <w:abstractNumId w:val="11"/>
  </w:num>
  <w:num w:numId="40">
    <w:abstractNumId w:val="46"/>
  </w:num>
  <w:num w:numId="41">
    <w:abstractNumId w:val="43"/>
  </w:num>
  <w:num w:numId="42">
    <w:abstractNumId w:val="17"/>
  </w:num>
  <w:num w:numId="43">
    <w:abstractNumId w:val="39"/>
  </w:num>
  <w:num w:numId="44">
    <w:abstractNumId w:val="4"/>
    <w:lvlOverride w:ilvl="0">
      <w:lvl w:ilvl="0">
        <w:start w:val="65535"/>
        <w:numFmt w:val="bullet"/>
        <w:lvlText w:val="•"/>
        <w:legacy w:legacy="1" w:legacySpace="0" w:legacyIndent="351"/>
        <w:lvlJc w:val="left"/>
        <w:rPr>
          <w:rFonts w:ascii="Times New Roman" w:hAnsi="Times New Roman" w:cs="Times New Roman" w:hint="default"/>
        </w:rPr>
      </w:lvl>
    </w:lvlOverride>
  </w:num>
  <w:num w:numId="4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0101"/>
    <w:rsid w:val="00005C3B"/>
    <w:rsid w:val="0002289C"/>
    <w:rsid w:val="00023274"/>
    <w:rsid w:val="000251CD"/>
    <w:rsid w:val="00033F00"/>
    <w:rsid w:val="00035C67"/>
    <w:rsid w:val="00035C80"/>
    <w:rsid w:val="00036774"/>
    <w:rsid w:val="000420CF"/>
    <w:rsid w:val="00042561"/>
    <w:rsid w:val="00043AF8"/>
    <w:rsid w:val="00051ADF"/>
    <w:rsid w:val="00052C07"/>
    <w:rsid w:val="000533D9"/>
    <w:rsid w:val="0005374F"/>
    <w:rsid w:val="000548E9"/>
    <w:rsid w:val="00065AF3"/>
    <w:rsid w:val="0006703C"/>
    <w:rsid w:val="00067371"/>
    <w:rsid w:val="00080BD1"/>
    <w:rsid w:val="000833F9"/>
    <w:rsid w:val="00087F6E"/>
    <w:rsid w:val="000A18E1"/>
    <w:rsid w:val="000A4D92"/>
    <w:rsid w:val="000A500A"/>
    <w:rsid w:val="000B312B"/>
    <w:rsid w:val="000B3308"/>
    <w:rsid w:val="000B483F"/>
    <w:rsid w:val="000B7922"/>
    <w:rsid w:val="000C28FC"/>
    <w:rsid w:val="000D004C"/>
    <w:rsid w:val="000D3143"/>
    <w:rsid w:val="000D4FE2"/>
    <w:rsid w:val="000D5DF9"/>
    <w:rsid w:val="000E3CE0"/>
    <w:rsid w:val="001010E9"/>
    <w:rsid w:val="0010469B"/>
    <w:rsid w:val="00107CF5"/>
    <w:rsid w:val="00113F4A"/>
    <w:rsid w:val="00122122"/>
    <w:rsid w:val="00122697"/>
    <w:rsid w:val="00123E0B"/>
    <w:rsid w:val="001257AD"/>
    <w:rsid w:val="0012615A"/>
    <w:rsid w:val="0012764D"/>
    <w:rsid w:val="00136117"/>
    <w:rsid w:val="00136782"/>
    <w:rsid w:val="0014260C"/>
    <w:rsid w:val="001450C6"/>
    <w:rsid w:val="0014792B"/>
    <w:rsid w:val="00147A6C"/>
    <w:rsid w:val="00150F20"/>
    <w:rsid w:val="00151D58"/>
    <w:rsid w:val="00152761"/>
    <w:rsid w:val="00154164"/>
    <w:rsid w:val="00157E3E"/>
    <w:rsid w:val="0016702D"/>
    <w:rsid w:val="00167D7A"/>
    <w:rsid w:val="00190E8E"/>
    <w:rsid w:val="0019225B"/>
    <w:rsid w:val="00195EFE"/>
    <w:rsid w:val="001A3A63"/>
    <w:rsid w:val="001A3F52"/>
    <w:rsid w:val="001B0B61"/>
    <w:rsid w:val="001B2506"/>
    <w:rsid w:val="001C1878"/>
    <w:rsid w:val="001C6323"/>
    <w:rsid w:val="001D4F1A"/>
    <w:rsid w:val="001E3AF3"/>
    <w:rsid w:val="001E760F"/>
    <w:rsid w:val="001E77D8"/>
    <w:rsid w:val="001F5CD1"/>
    <w:rsid w:val="001F6322"/>
    <w:rsid w:val="00200343"/>
    <w:rsid w:val="00201219"/>
    <w:rsid w:val="002048F6"/>
    <w:rsid w:val="002077A5"/>
    <w:rsid w:val="00210CF7"/>
    <w:rsid w:val="00217BA2"/>
    <w:rsid w:val="0022022D"/>
    <w:rsid w:val="0022133C"/>
    <w:rsid w:val="0022208D"/>
    <w:rsid w:val="002321F8"/>
    <w:rsid w:val="00235241"/>
    <w:rsid w:val="0023616B"/>
    <w:rsid w:val="00236636"/>
    <w:rsid w:val="0023668D"/>
    <w:rsid w:val="00236ED6"/>
    <w:rsid w:val="00236FDA"/>
    <w:rsid w:val="00241533"/>
    <w:rsid w:val="00244C05"/>
    <w:rsid w:val="00247647"/>
    <w:rsid w:val="0025255B"/>
    <w:rsid w:val="00264128"/>
    <w:rsid w:val="00264356"/>
    <w:rsid w:val="00264E86"/>
    <w:rsid w:val="00265CC3"/>
    <w:rsid w:val="002757CB"/>
    <w:rsid w:val="002765A2"/>
    <w:rsid w:val="00281A90"/>
    <w:rsid w:val="00283A48"/>
    <w:rsid w:val="00295350"/>
    <w:rsid w:val="002956BD"/>
    <w:rsid w:val="00296545"/>
    <w:rsid w:val="00296E5A"/>
    <w:rsid w:val="0029750B"/>
    <w:rsid w:val="002A3F88"/>
    <w:rsid w:val="002A56AE"/>
    <w:rsid w:val="002A6819"/>
    <w:rsid w:val="002A79F4"/>
    <w:rsid w:val="002B4EAE"/>
    <w:rsid w:val="002B6E32"/>
    <w:rsid w:val="002C7064"/>
    <w:rsid w:val="002D4908"/>
    <w:rsid w:val="002D5E98"/>
    <w:rsid w:val="002D653D"/>
    <w:rsid w:val="002E2842"/>
    <w:rsid w:val="002E2A5D"/>
    <w:rsid w:val="002E5623"/>
    <w:rsid w:val="002F63D6"/>
    <w:rsid w:val="002F6F6F"/>
    <w:rsid w:val="0030507E"/>
    <w:rsid w:val="0030725E"/>
    <w:rsid w:val="003120CD"/>
    <w:rsid w:val="00312424"/>
    <w:rsid w:val="00320509"/>
    <w:rsid w:val="00340DB5"/>
    <w:rsid w:val="003421D0"/>
    <w:rsid w:val="003468FE"/>
    <w:rsid w:val="00347ACE"/>
    <w:rsid w:val="0035068E"/>
    <w:rsid w:val="00353546"/>
    <w:rsid w:val="003572B7"/>
    <w:rsid w:val="0036058D"/>
    <w:rsid w:val="00363F70"/>
    <w:rsid w:val="003647C6"/>
    <w:rsid w:val="00372C78"/>
    <w:rsid w:val="00373F98"/>
    <w:rsid w:val="00376034"/>
    <w:rsid w:val="00377D8F"/>
    <w:rsid w:val="00382CCF"/>
    <w:rsid w:val="003B01E1"/>
    <w:rsid w:val="003B11FB"/>
    <w:rsid w:val="003B58AF"/>
    <w:rsid w:val="003C425C"/>
    <w:rsid w:val="003C63B0"/>
    <w:rsid w:val="003E1228"/>
    <w:rsid w:val="003F131D"/>
    <w:rsid w:val="003F25F7"/>
    <w:rsid w:val="003F73D3"/>
    <w:rsid w:val="00404169"/>
    <w:rsid w:val="00405E10"/>
    <w:rsid w:val="004101CE"/>
    <w:rsid w:val="00411143"/>
    <w:rsid w:val="00421C34"/>
    <w:rsid w:val="004221DC"/>
    <w:rsid w:val="004224D0"/>
    <w:rsid w:val="0042566C"/>
    <w:rsid w:val="00442E5F"/>
    <w:rsid w:val="00445543"/>
    <w:rsid w:val="00445C27"/>
    <w:rsid w:val="00451347"/>
    <w:rsid w:val="004629B1"/>
    <w:rsid w:val="00471588"/>
    <w:rsid w:val="004730F8"/>
    <w:rsid w:val="004742BC"/>
    <w:rsid w:val="0048448F"/>
    <w:rsid w:val="0048501B"/>
    <w:rsid w:val="00486F62"/>
    <w:rsid w:val="00495D23"/>
    <w:rsid w:val="004A13FE"/>
    <w:rsid w:val="004A3611"/>
    <w:rsid w:val="004B0C2E"/>
    <w:rsid w:val="004B6344"/>
    <w:rsid w:val="004B6ABC"/>
    <w:rsid w:val="004C01C1"/>
    <w:rsid w:val="004C7488"/>
    <w:rsid w:val="004D05B7"/>
    <w:rsid w:val="004D3632"/>
    <w:rsid w:val="004D5FA6"/>
    <w:rsid w:val="004D60B9"/>
    <w:rsid w:val="004D7FF4"/>
    <w:rsid w:val="004E0941"/>
    <w:rsid w:val="004E0BC3"/>
    <w:rsid w:val="004E6879"/>
    <w:rsid w:val="004E77B5"/>
    <w:rsid w:val="004F6E8A"/>
    <w:rsid w:val="0050607A"/>
    <w:rsid w:val="005110AC"/>
    <w:rsid w:val="00524674"/>
    <w:rsid w:val="00542C54"/>
    <w:rsid w:val="0054307E"/>
    <w:rsid w:val="0054639B"/>
    <w:rsid w:val="005478C4"/>
    <w:rsid w:val="00550580"/>
    <w:rsid w:val="00557017"/>
    <w:rsid w:val="00562165"/>
    <w:rsid w:val="00571941"/>
    <w:rsid w:val="005733FF"/>
    <w:rsid w:val="0057353A"/>
    <w:rsid w:val="00584D89"/>
    <w:rsid w:val="00585DA2"/>
    <w:rsid w:val="00591B98"/>
    <w:rsid w:val="00591BD4"/>
    <w:rsid w:val="00592D1F"/>
    <w:rsid w:val="005948C6"/>
    <w:rsid w:val="005949EA"/>
    <w:rsid w:val="005976A0"/>
    <w:rsid w:val="005A2057"/>
    <w:rsid w:val="005A68F6"/>
    <w:rsid w:val="005B469E"/>
    <w:rsid w:val="005B52E0"/>
    <w:rsid w:val="005B57BB"/>
    <w:rsid w:val="005C15CB"/>
    <w:rsid w:val="005D1891"/>
    <w:rsid w:val="005D736B"/>
    <w:rsid w:val="005E6587"/>
    <w:rsid w:val="005F3E8E"/>
    <w:rsid w:val="00600BAF"/>
    <w:rsid w:val="006025A8"/>
    <w:rsid w:val="00606BFA"/>
    <w:rsid w:val="00607F54"/>
    <w:rsid w:val="006174C8"/>
    <w:rsid w:val="006246DD"/>
    <w:rsid w:val="00624B3B"/>
    <w:rsid w:val="00625B74"/>
    <w:rsid w:val="00632AC2"/>
    <w:rsid w:val="00646FD3"/>
    <w:rsid w:val="006550A1"/>
    <w:rsid w:val="00660499"/>
    <w:rsid w:val="006633E7"/>
    <w:rsid w:val="0066582E"/>
    <w:rsid w:val="00667A07"/>
    <w:rsid w:val="00675DB3"/>
    <w:rsid w:val="00676BFA"/>
    <w:rsid w:val="00683D71"/>
    <w:rsid w:val="00692F43"/>
    <w:rsid w:val="006969E8"/>
    <w:rsid w:val="006A2FD9"/>
    <w:rsid w:val="006B0D82"/>
    <w:rsid w:val="006B45F8"/>
    <w:rsid w:val="006B55C2"/>
    <w:rsid w:val="006B5727"/>
    <w:rsid w:val="006B71ED"/>
    <w:rsid w:val="006C72B3"/>
    <w:rsid w:val="006D0E5F"/>
    <w:rsid w:val="006D2288"/>
    <w:rsid w:val="006D3A3C"/>
    <w:rsid w:val="006D78FC"/>
    <w:rsid w:val="006E15C4"/>
    <w:rsid w:val="006E2049"/>
    <w:rsid w:val="006E3822"/>
    <w:rsid w:val="006F133D"/>
    <w:rsid w:val="00701466"/>
    <w:rsid w:val="0070655F"/>
    <w:rsid w:val="00706F78"/>
    <w:rsid w:val="0071099E"/>
    <w:rsid w:val="00710C7F"/>
    <w:rsid w:val="00717485"/>
    <w:rsid w:val="007203F4"/>
    <w:rsid w:val="00721DAC"/>
    <w:rsid w:val="00726FDE"/>
    <w:rsid w:val="00727A0B"/>
    <w:rsid w:val="00730C1F"/>
    <w:rsid w:val="007344BD"/>
    <w:rsid w:val="00737B66"/>
    <w:rsid w:val="007407D0"/>
    <w:rsid w:val="00740C04"/>
    <w:rsid w:val="0074233C"/>
    <w:rsid w:val="007452C3"/>
    <w:rsid w:val="007458F0"/>
    <w:rsid w:val="00745D46"/>
    <w:rsid w:val="00750901"/>
    <w:rsid w:val="007520CC"/>
    <w:rsid w:val="0075338E"/>
    <w:rsid w:val="0075442B"/>
    <w:rsid w:val="007546F2"/>
    <w:rsid w:val="0075707B"/>
    <w:rsid w:val="00760F62"/>
    <w:rsid w:val="00771D60"/>
    <w:rsid w:val="0077721C"/>
    <w:rsid w:val="00781428"/>
    <w:rsid w:val="007815FF"/>
    <w:rsid w:val="007833AB"/>
    <w:rsid w:val="00785765"/>
    <w:rsid w:val="00786A50"/>
    <w:rsid w:val="00792EFA"/>
    <w:rsid w:val="00797E38"/>
    <w:rsid w:val="007A196E"/>
    <w:rsid w:val="007B1DA1"/>
    <w:rsid w:val="007B3C40"/>
    <w:rsid w:val="007B57AF"/>
    <w:rsid w:val="007B7DF6"/>
    <w:rsid w:val="007C125A"/>
    <w:rsid w:val="007C17EF"/>
    <w:rsid w:val="007C18C5"/>
    <w:rsid w:val="007C3E20"/>
    <w:rsid w:val="007D13CD"/>
    <w:rsid w:val="007D6D0D"/>
    <w:rsid w:val="007E01A0"/>
    <w:rsid w:val="007E052D"/>
    <w:rsid w:val="007E369D"/>
    <w:rsid w:val="007E3E62"/>
    <w:rsid w:val="007E700F"/>
    <w:rsid w:val="007F2D46"/>
    <w:rsid w:val="007F5484"/>
    <w:rsid w:val="007F67DB"/>
    <w:rsid w:val="007F7497"/>
    <w:rsid w:val="007F79EA"/>
    <w:rsid w:val="0080144B"/>
    <w:rsid w:val="00803021"/>
    <w:rsid w:val="0080408C"/>
    <w:rsid w:val="00824A81"/>
    <w:rsid w:val="0083143B"/>
    <w:rsid w:val="00831603"/>
    <w:rsid w:val="00836EA1"/>
    <w:rsid w:val="008521EB"/>
    <w:rsid w:val="0085266F"/>
    <w:rsid w:val="008674ED"/>
    <w:rsid w:val="00867B8A"/>
    <w:rsid w:val="00871244"/>
    <w:rsid w:val="00876003"/>
    <w:rsid w:val="0087652A"/>
    <w:rsid w:val="00877D56"/>
    <w:rsid w:val="008805E1"/>
    <w:rsid w:val="00881309"/>
    <w:rsid w:val="008820AD"/>
    <w:rsid w:val="00890DB3"/>
    <w:rsid w:val="00895C93"/>
    <w:rsid w:val="00897C03"/>
    <w:rsid w:val="008A29B5"/>
    <w:rsid w:val="008B1DEE"/>
    <w:rsid w:val="008B3C76"/>
    <w:rsid w:val="008C21D3"/>
    <w:rsid w:val="008D2358"/>
    <w:rsid w:val="008D47E1"/>
    <w:rsid w:val="008D65AA"/>
    <w:rsid w:val="008E0E1D"/>
    <w:rsid w:val="008E15CF"/>
    <w:rsid w:val="008F114D"/>
    <w:rsid w:val="009114FF"/>
    <w:rsid w:val="00915F32"/>
    <w:rsid w:val="00920EB8"/>
    <w:rsid w:val="00922107"/>
    <w:rsid w:val="0093216C"/>
    <w:rsid w:val="00936271"/>
    <w:rsid w:val="00941E73"/>
    <w:rsid w:val="00943333"/>
    <w:rsid w:val="00943C6C"/>
    <w:rsid w:val="00944C2C"/>
    <w:rsid w:val="009532B0"/>
    <w:rsid w:val="0095565B"/>
    <w:rsid w:val="00960DF3"/>
    <w:rsid w:val="00964225"/>
    <w:rsid w:val="009762E3"/>
    <w:rsid w:val="00987938"/>
    <w:rsid w:val="00997B59"/>
    <w:rsid w:val="009A27B4"/>
    <w:rsid w:val="009A4A61"/>
    <w:rsid w:val="009A5102"/>
    <w:rsid w:val="009A6C40"/>
    <w:rsid w:val="009B4D13"/>
    <w:rsid w:val="009B55A6"/>
    <w:rsid w:val="009B5701"/>
    <w:rsid w:val="009B64B3"/>
    <w:rsid w:val="009B6F70"/>
    <w:rsid w:val="009C45AB"/>
    <w:rsid w:val="009C6EEF"/>
    <w:rsid w:val="009D653B"/>
    <w:rsid w:val="009E0AFB"/>
    <w:rsid w:val="009E10AD"/>
    <w:rsid w:val="009E3361"/>
    <w:rsid w:val="009F2947"/>
    <w:rsid w:val="009F30B9"/>
    <w:rsid w:val="009F4AE4"/>
    <w:rsid w:val="00A1237D"/>
    <w:rsid w:val="00A13FE3"/>
    <w:rsid w:val="00A170C8"/>
    <w:rsid w:val="00A177C9"/>
    <w:rsid w:val="00A2185A"/>
    <w:rsid w:val="00A27BC8"/>
    <w:rsid w:val="00A3063A"/>
    <w:rsid w:val="00A36313"/>
    <w:rsid w:val="00A37E84"/>
    <w:rsid w:val="00A41804"/>
    <w:rsid w:val="00A431FF"/>
    <w:rsid w:val="00A511D1"/>
    <w:rsid w:val="00A52A8A"/>
    <w:rsid w:val="00A612EF"/>
    <w:rsid w:val="00A618EC"/>
    <w:rsid w:val="00A61BAC"/>
    <w:rsid w:val="00A64E90"/>
    <w:rsid w:val="00A71CC4"/>
    <w:rsid w:val="00A72CF5"/>
    <w:rsid w:val="00A74A2B"/>
    <w:rsid w:val="00A839A8"/>
    <w:rsid w:val="00A8652E"/>
    <w:rsid w:val="00A92045"/>
    <w:rsid w:val="00AA1B8C"/>
    <w:rsid w:val="00AA2B59"/>
    <w:rsid w:val="00AB284F"/>
    <w:rsid w:val="00AC1623"/>
    <w:rsid w:val="00AC3A5F"/>
    <w:rsid w:val="00AD12E9"/>
    <w:rsid w:val="00AD247C"/>
    <w:rsid w:val="00AD4534"/>
    <w:rsid w:val="00AD5490"/>
    <w:rsid w:val="00AE18C8"/>
    <w:rsid w:val="00AE29FB"/>
    <w:rsid w:val="00AE3C30"/>
    <w:rsid w:val="00B050C9"/>
    <w:rsid w:val="00B1658F"/>
    <w:rsid w:val="00B21055"/>
    <w:rsid w:val="00B2137C"/>
    <w:rsid w:val="00B21E53"/>
    <w:rsid w:val="00B21FEC"/>
    <w:rsid w:val="00B25FAD"/>
    <w:rsid w:val="00B31289"/>
    <w:rsid w:val="00B317B9"/>
    <w:rsid w:val="00B3371E"/>
    <w:rsid w:val="00B41B4B"/>
    <w:rsid w:val="00B4640B"/>
    <w:rsid w:val="00B46798"/>
    <w:rsid w:val="00B508E3"/>
    <w:rsid w:val="00B562F2"/>
    <w:rsid w:val="00B56BE3"/>
    <w:rsid w:val="00B646DF"/>
    <w:rsid w:val="00B65B01"/>
    <w:rsid w:val="00B724F5"/>
    <w:rsid w:val="00B817B7"/>
    <w:rsid w:val="00B862B8"/>
    <w:rsid w:val="00BA5DC1"/>
    <w:rsid w:val="00BB19B2"/>
    <w:rsid w:val="00BB5F67"/>
    <w:rsid w:val="00BB5FCF"/>
    <w:rsid w:val="00BC2E4A"/>
    <w:rsid w:val="00BE4EE9"/>
    <w:rsid w:val="00BF032B"/>
    <w:rsid w:val="00BF40B7"/>
    <w:rsid w:val="00BF4FE4"/>
    <w:rsid w:val="00C02A39"/>
    <w:rsid w:val="00C02AA1"/>
    <w:rsid w:val="00C054E3"/>
    <w:rsid w:val="00C05C7B"/>
    <w:rsid w:val="00C066AC"/>
    <w:rsid w:val="00C11F46"/>
    <w:rsid w:val="00C1240E"/>
    <w:rsid w:val="00C16F39"/>
    <w:rsid w:val="00C2307A"/>
    <w:rsid w:val="00C23FA6"/>
    <w:rsid w:val="00C26232"/>
    <w:rsid w:val="00C318C7"/>
    <w:rsid w:val="00C32518"/>
    <w:rsid w:val="00C35FBC"/>
    <w:rsid w:val="00C40DFF"/>
    <w:rsid w:val="00C43558"/>
    <w:rsid w:val="00C46995"/>
    <w:rsid w:val="00C46A2B"/>
    <w:rsid w:val="00C56F99"/>
    <w:rsid w:val="00C61540"/>
    <w:rsid w:val="00C66D0C"/>
    <w:rsid w:val="00C73561"/>
    <w:rsid w:val="00C761DE"/>
    <w:rsid w:val="00C775A1"/>
    <w:rsid w:val="00C84FC8"/>
    <w:rsid w:val="00C85AD0"/>
    <w:rsid w:val="00C865A4"/>
    <w:rsid w:val="00C911B4"/>
    <w:rsid w:val="00C912A6"/>
    <w:rsid w:val="00C9164A"/>
    <w:rsid w:val="00C963C5"/>
    <w:rsid w:val="00CA73E7"/>
    <w:rsid w:val="00CB15D9"/>
    <w:rsid w:val="00CB218E"/>
    <w:rsid w:val="00CC1168"/>
    <w:rsid w:val="00CC765D"/>
    <w:rsid w:val="00CD15AF"/>
    <w:rsid w:val="00CD2D0D"/>
    <w:rsid w:val="00CD446E"/>
    <w:rsid w:val="00CE3E2E"/>
    <w:rsid w:val="00CE5785"/>
    <w:rsid w:val="00CF1F87"/>
    <w:rsid w:val="00D00C40"/>
    <w:rsid w:val="00D02486"/>
    <w:rsid w:val="00D02A67"/>
    <w:rsid w:val="00D02BFF"/>
    <w:rsid w:val="00D03267"/>
    <w:rsid w:val="00D04D9F"/>
    <w:rsid w:val="00D125C5"/>
    <w:rsid w:val="00D15532"/>
    <w:rsid w:val="00D15D27"/>
    <w:rsid w:val="00D23269"/>
    <w:rsid w:val="00D275B1"/>
    <w:rsid w:val="00D27D2C"/>
    <w:rsid w:val="00D3769D"/>
    <w:rsid w:val="00D408BA"/>
    <w:rsid w:val="00D42487"/>
    <w:rsid w:val="00D529E7"/>
    <w:rsid w:val="00D5751A"/>
    <w:rsid w:val="00D57DB8"/>
    <w:rsid w:val="00D60E2B"/>
    <w:rsid w:val="00D62C32"/>
    <w:rsid w:val="00D6705E"/>
    <w:rsid w:val="00D707DE"/>
    <w:rsid w:val="00D71B23"/>
    <w:rsid w:val="00D72DE3"/>
    <w:rsid w:val="00D84A15"/>
    <w:rsid w:val="00D84C3C"/>
    <w:rsid w:val="00D93A7A"/>
    <w:rsid w:val="00D94F37"/>
    <w:rsid w:val="00D97929"/>
    <w:rsid w:val="00DA27FC"/>
    <w:rsid w:val="00DA3A96"/>
    <w:rsid w:val="00DB5986"/>
    <w:rsid w:val="00DB7473"/>
    <w:rsid w:val="00DC0B8A"/>
    <w:rsid w:val="00DC1D9F"/>
    <w:rsid w:val="00DC58A6"/>
    <w:rsid w:val="00DC6576"/>
    <w:rsid w:val="00DC74C4"/>
    <w:rsid w:val="00DD2672"/>
    <w:rsid w:val="00DD603F"/>
    <w:rsid w:val="00DE15CA"/>
    <w:rsid w:val="00DE56AF"/>
    <w:rsid w:val="00DE6F2D"/>
    <w:rsid w:val="00DE7AEE"/>
    <w:rsid w:val="00DE7D5A"/>
    <w:rsid w:val="00E0443D"/>
    <w:rsid w:val="00E10FE7"/>
    <w:rsid w:val="00E13B8C"/>
    <w:rsid w:val="00E16949"/>
    <w:rsid w:val="00E25302"/>
    <w:rsid w:val="00E25F00"/>
    <w:rsid w:val="00E32556"/>
    <w:rsid w:val="00E35CE4"/>
    <w:rsid w:val="00E3656C"/>
    <w:rsid w:val="00E5095F"/>
    <w:rsid w:val="00E71AF0"/>
    <w:rsid w:val="00E7352F"/>
    <w:rsid w:val="00E776E4"/>
    <w:rsid w:val="00E80118"/>
    <w:rsid w:val="00E82290"/>
    <w:rsid w:val="00E82718"/>
    <w:rsid w:val="00E85B6F"/>
    <w:rsid w:val="00E91A2C"/>
    <w:rsid w:val="00E92922"/>
    <w:rsid w:val="00E96A05"/>
    <w:rsid w:val="00E96E18"/>
    <w:rsid w:val="00E97E64"/>
    <w:rsid w:val="00EA1755"/>
    <w:rsid w:val="00EA237A"/>
    <w:rsid w:val="00EA7765"/>
    <w:rsid w:val="00EB210A"/>
    <w:rsid w:val="00EB2634"/>
    <w:rsid w:val="00EB4FE7"/>
    <w:rsid w:val="00EC021F"/>
    <w:rsid w:val="00EC2242"/>
    <w:rsid w:val="00EC55AC"/>
    <w:rsid w:val="00EC57BB"/>
    <w:rsid w:val="00ED196B"/>
    <w:rsid w:val="00EE5ED6"/>
    <w:rsid w:val="00EF0CA4"/>
    <w:rsid w:val="00F00FB7"/>
    <w:rsid w:val="00F012B7"/>
    <w:rsid w:val="00F1188B"/>
    <w:rsid w:val="00F14533"/>
    <w:rsid w:val="00F15ADE"/>
    <w:rsid w:val="00F20636"/>
    <w:rsid w:val="00F24B5A"/>
    <w:rsid w:val="00F27EAF"/>
    <w:rsid w:val="00F31F9B"/>
    <w:rsid w:val="00F33695"/>
    <w:rsid w:val="00F33E96"/>
    <w:rsid w:val="00F36330"/>
    <w:rsid w:val="00F37256"/>
    <w:rsid w:val="00F41C67"/>
    <w:rsid w:val="00F41CFB"/>
    <w:rsid w:val="00F44E6D"/>
    <w:rsid w:val="00F478F4"/>
    <w:rsid w:val="00F5020E"/>
    <w:rsid w:val="00F55044"/>
    <w:rsid w:val="00F602F3"/>
    <w:rsid w:val="00F60B37"/>
    <w:rsid w:val="00F640F9"/>
    <w:rsid w:val="00F679A7"/>
    <w:rsid w:val="00F70EC4"/>
    <w:rsid w:val="00F714D3"/>
    <w:rsid w:val="00F73EDF"/>
    <w:rsid w:val="00F846E7"/>
    <w:rsid w:val="00F877CB"/>
    <w:rsid w:val="00F90AD3"/>
    <w:rsid w:val="00F94A0A"/>
    <w:rsid w:val="00F966BE"/>
    <w:rsid w:val="00F97619"/>
    <w:rsid w:val="00F97D8B"/>
    <w:rsid w:val="00FA474F"/>
    <w:rsid w:val="00FA48C7"/>
    <w:rsid w:val="00FB3484"/>
    <w:rsid w:val="00FB4487"/>
    <w:rsid w:val="00FC2CD1"/>
    <w:rsid w:val="00FC5147"/>
    <w:rsid w:val="00FC631A"/>
    <w:rsid w:val="00FE2BC4"/>
    <w:rsid w:val="00FE33F6"/>
    <w:rsid w:val="00FF5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833AB"/>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rPr>
  </w:style>
  <w:style w:type="paragraph" w:styleId="28">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9">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uiPriority w:val="99"/>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uiPriority w:val="11"/>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qFormat/>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affff6">
    <w:basedOn w:val="a3"/>
    <w:next w:val="affa"/>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afffff9">
    <w:basedOn w:val="a3"/>
    <w:next w:val="affd"/>
    <w:rsid w:val="009114FF"/>
    <w:pPr>
      <w:spacing w:before="100" w:beforeAutospacing="1" w:after="100" w:afterAutospacing="1"/>
    </w:p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3"/>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6"/>
    <w:uiPriority w:val="99"/>
    <w:semiHidden/>
    <w:rsid w:val="00265CC3"/>
  </w:style>
  <w:style w:type="table" w:customStyle="1" w:styleId="341">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ffc">
    <w:name w:val="Знак Знак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d">
    <w:name w:val="Знак Знак Знак Знак1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1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3"/>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3"/>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3"/>
    <w:rsid w:val="00F27EAF"/>
    <w:pPr>
      <w:tabs>
        <w:tab w:val="num" w:pos="360"/>
      </w:tabs>
      <w:spacing w:after="160" w:line="240" w:lineRule="exact"/>
    </w:pPr>
    <w:rPr>
      <w:rFonts w:ascii="Verdana" w:hAnsi="Verdana" w:cs="Verdana"/>
      <w:sz w:val="20"/>
      <w:szCs w:val="20"/>
      <w:lang w:val="en-US"/>
    </w:rPr>
  </w:style>
  <w:style w:type="paragraph" w:customStyle="1" w:styleId="1fff3">
    <w:name w:val="Знак Знак1 Знак Знак"/>
    <w:basedOn w:val="a3"/>
    <w:rsid w:val="004D3632"/>
    <w:pPr>
      <w:tabs>
        <w:tab w:val="left" w:pos="360"/>
      </w:tabs>
      <w:spacing w:after="160" w:line="240" w:lineRule="exact"/>
    </w:pPr>
    <w:rPr>
      <w:rFonts w:ascii="Verdana" w:hAnsi="Verdana" w:cs="Verdana"/>
      <w:sz w:val="20"/>
      <w:szCs w:val="20"/>
      <w:lang w:val="en-US"/>
    </w:rPr>
  </w:style>
  <w:style w:type="paragraph" w:customStyle="1" w:styleId="affffff5">
    <w:basedOn w:val="a3"/>
    <w:next w:val="affd"/>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3"/>
    <w:rsid w:val="000D004C"/>
    <w:pPr>
      <w:tabs>
        <w:tab w:val="num" w:pos="360"/>
      </w:tabs>
      <w:spacing w:after="160" w:line="240" w:lineRule="exact"/>
    </w:pPr>
    <w:rPr>
      <w:rFonts w:ascii="Verdana" w:hAnsi="Verdana" w:cs="Verdana"/>
      <w:sz w:val="20"/>
      <w:szCs w:val="20"/>
      <w:lang w:val="en-US"/>
    </w:rPr>
  </w:style>
  <w:style w:type="character" w:customStyle="1" w:styleId="affffff7">
    <w:name w:val="Подпись к таблице"/>
    <w:rsid w:val="00625B74"/>
    <w:rPr>
      <w:sz w:val="22"/>
      <w:szCs w:val="22"/>
      <w:lang w:bidi="ar-SA"/>
    </w:rPr>
  </w:style>
  <w:style w:type="paragraph" w:customStyle="1" w:styleId="1fff4">
    <w:name w:val="Знак Знак Знак Знак1"/>
    <w:basedOn w:val="a3"/>
    <w:rsid w:val="00E96A05"/>
    <w:pPr>
      <w:tabs>
        <w:tab w:val="num" w:pos="360"/>
      </w:tabs>
      <w:spacing w:after="160" w:line="240" w:lineRule="exact"/>
    </w:pPr>
    <w:rPr>
      <w:rFonts w:ascii="Verdana" w:hAnsi="Verdana" w:cs="Verdana"/>
      <w:sz w:val="20"/>
      <w:szCs w:val="20"/>
      <w:lang w:val="en-US"/>
    </w:rPr>
  </w:style>
  <w:style w:type="paragraph" w:customStyle="1" w:styleId="affffff8">
    <w:name w:val="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9">
    <w:name w:val="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5">
    <w:name w:val="Знак Знак Знак Знак1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a">
    <w:name w:val="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17">
    <w:name w:val="Знак Знак1 Знак Знак1"/>
    <w:basedOn w:val="a3"/>
    <w:rsid w:val="00E96A05"/>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8">
    <w:name w:val="Знак Знак1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3"/>
    <w:rsid w:val="00E96A05"/>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6"/>
    <w:uiPriority w:val="99"/>
    <w:semiHidden/>
    <w:unhideWhenUsed/>
    <w:rsid w:val="00BB5F67"/>
  </w:style>
  <w:style w:type="table" w:customStyle="1" w:styleId="351">
    <w:name w:val="Сетка таблицы35"/>
    <w:basedOn w:val="a5"/>
    <w:next w:val="af"/>
    <w:uiPriority w:val="39"/>
    <w:rsid w:val="00BB5F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f"/>
    <w:rsid w:val="00F550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6"/>
    <w:uiPriority w:val="99"/>
    <w:semiHidden/>
    <w:rsid w:val="007F7497"/>
  </w:style>
  <w:style w:type="paragraph" w:customStyle="1" w:styleId="1fffb">
    <w:name w:val="Знак Знак Знак Знак1"/>
    <w:basedOn w:val="a3"/>
    <w:rsid w:val="007F7497"/>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c">
    <w:name w:val="Знак Знак Знак Знак1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18">
    <w:name w:val="Знак Знак1 Знак Знак1"/>
    <w:basedOn w:val="a3"/>
    <w:rsid w:val="007F7497"/>
    <w:pPr>
      <w:tabs>
        <w:tab w:val="num" w:pos="360"/>
      </w:tabs>
      <w:spacing w:after="160" w:line="240" w:lineRule="exact"/>
    </w:pPr>
    <w:rPr>
      <w:rFonts w:ascii="Verdana" w:hAnsi="Verdana" w:cs="Verdana"/>
      <w:sz w:val="20"/>
      <w:szCs w:val="20"/>
      <w:lang w:val="en-US"/>
    </w:rPr>
  </w:style>
  <w:style w:type="paragraph" w:customStyle="1" w:styleId="afffffff0">
    <w:name w:val="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f">
    <w:name w:val="Знак Знак1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3"/>
    <w:rsid w:val="007F7497"/>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numbering" w:customStyle="1" w:styleId="390">
    <w:name w:val="Нет списка39"/>
    <w:next w:val="a6"/>
    <w:uiPriority w:val="99"/>
    <w:semiHidden/>
    <w:rsid w:val="007F7497"/>
  </w:style>
  <w:style w:type="numbering" w:customStyle="1" w:styleId="400">
    <w:name w:val="Нет списка40"/>
    <w:next w:val="a6"/>
    <w:uiPriority w:val="99"/>
    <w:semiHidden/>
    <w:unhideWhenUsed/>
    <w:rsid w:val="003B58AF"/>
  </w:style>
  <w:style w:type="numbering" w:customStyle="1" w:styleId="1160">
    <w:name w:val="Нет списка116"/>
    <w:next w:val="a6"/>
    <w:uiPriority w:val="99"/>
    <w:semiHidden/>
    <w:unhideWhenUsed/>
    <w:rsid w:val="003B58AF"/>
  </w:style>
  <w:style w:type="table" w:customStyle="1" w:styleId="371">
    <w:name w:val="Сетка таблицы37"/>
    <w:basedOn w:val="a5"/>
    <w:next w:val="af"/>
    <w:rsid w:val="003B5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6"/>
    <w:uiPriority w:val="99"/>
    <w:semiHidden/>
    <w:unhideWhenUsed/>
    <w:rsid w:val="003B58AF"/>
  </w:style>
  <w:style w:type="table" w:customStyle="1" w:styleId="1151">
    <w:name w:val="Сетка таблицы115"/>
    <w:basedOn w:val="a5"/>
    <w:next w:val="af"/>
    <w:uiPriority w:val="39"/>
    <w:rsid w:val="003B58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6"/>
    <w:uiPriority w:val="99"/>
    <w:semiHidden/>
    <w:unhideWhenUsed/>
    <w:rsid w:val="003B58AF"/>
  </w:style>
  <w:style w:type="table" w:customStyle="1" w:styleId="2112">
    <w:name w:val="Сетка таблицы211"/>
    <w:basedOn w:val="a5"/>
    <w:next w:val="af"/>
    <w:uiPriority w:val="39"/>
    <w:rsid w:val="003B58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Заголовок1"/>
    <w:basedOn w:val="a3"/>
    <w:next w:val="a3"/>
    <w:uiPriority w:val="10"/>
    <w:qFormat/>
    <w:rsid w:val="003B58AF"/>
    <w:pPr>
      <w:contextualSpacing/>
    </w:pPr>
    <w:rPr>
      <w:rFonts w:ascii="Calibri Light" w:hAnsi="Calibri Light"/>
      <w:snapToGrid w:val="0"/>
      <w:spacing w:val="-10"/>
      <w:kern w:val="28"/>
      <w:sz w:val="56"/>
      <w:szCs w:val="56"/>
    </w:rPr>
  </w:style>
  <w:style w:type="character" w:customStyle="1" w:styleId="1ffff3">
    <w:name w:val="Заголовок Знак1"/>
    <w:basedOn w:val="a4"/>
    <w:uiPriority w:val="10"/>
    <w:rsid w:val="003B58AF"/>
    <w:rPr>
      <w:rFonts w:asciiTheme="majorHAnsi" w:eastAsiaTheme="majorEastAsia" w:hAnsiTheme="majorHAnsi" w:cstheme="majorBidi"/>
      <w:spacing w:val="-10"/>
      <w:kern w:val="28"/>
      <w:sz w:val="56"/>
      <w:szCs w:val="56"/>
    </w:rPr>
  </w:style>
  <w:style w:type="numbering" w:customStyle="1" w:styleId="421">
    <w:name w:val="Нет списка42"/>
    <w:next w:val="a6"/>
    <w:uiPriority w:val="99"/>
    <w:semiHidden/>
    <w:unhideWhenUsed/>
    <w:rsid w:val="003B58AF"/>
  </w:style>
  <w:style w:type="numbering" w:customStyle="1" w:styleId="1180">
    <w:name w:val="Нет списка118"/>
    <w:next w:val="a6"/>
    <w:uiPriority w:val="99"/>
    <w:semiHidden/>
    <w:unhideWhenUsed/>
    <w:rsid w:val="003B58AF"/>
  </w:style>
  <w:style w:type="numbering" w:customStyle="1" w:styleId="431">
    <w:name w:val="Нет списка43"/>
    <w:next w:val="a6"/>
    <w:uiPriority w:val="99"/>
    <w:semiHidden/>
    <w:unhideWhenUsed/>
    <w:rsid w:val="00E10FE7"/>
  </w:style>
  <w:style w:type="table" w:customStyle="1" w:styleId="381">
    <w:name w:val="Сетка таблицы38"/>
    <w:basedOn w:val="a5"/>
    <w:next w:val="af"/>
    <w:rsid w:val="00E10F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43">
    <w:name w:val="xl443"/>
    <w:basedOn w:val="a3"/>
    <w:rsid w:val="00E10FE7"/>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44">
    <w:name w:val="xl444"/>
    <w:basedOn w:val="a3"/>
    <w:rsid w:val="00E10FE7"/>
    <w:pPr>
      <w:pBdr>
        <w:left w:val="single" w:sz="8"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45">
    <w:name w:val="xl445"/>
    <w:basedOn w:val="a3"/>
    <w:rsid w:val="00E10F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46">
    <w:name w:val="xl446"/>
    <w:basedOn w:val="a3"/>
    <w:rsid w:val="00E10FE7"/>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7">
    <w:name w:val="xl447"/>
    <w:basedOn w:val="a3"/>
    <w:rsid w:val="00E10FE7"/>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8">
    <w:name w:val="xl448"/>
    <w:basedOn w:val="a3"/>
    <w:rsid w:val="00E10FE7"/>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9">
    <w:name w:val="xl449"/>
    <w:basedOn w:val="a3"/>
    <w:rsid w:val="00E10FE7"/>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50">
    <w:name w:val="xl450"/>
    <w:basedOn w:val="a3"/>
    <w:rsid w:val="00E10FE7"/>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1">
    <w:name w:val="xl451"/>
    <w:basedOn w:val="a3"/>
    <w:rsid w:val="00E10FE7"/>
    <w:pPr>
      <w:pBdr>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52">
    <w:name w:val="xl452"/>
    <w:basedOn w:val="a3"/>
    <w:rsid w:val="00E10FE7"/>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3">
    <w:name w:val="xl453"/>
    <w:basedOn w:val="a3"/>
    <w:rsid w:val="00E10FE7"/>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4">
    <w:name w:val="xl454"/>
    <w:basedOn w:val="a3"/>
    <w:rsid w:val="00E10FE7"/>
    <w:pPr>
      <w:pBdr>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5">
    <w:name w:val="xl455"/>
    <w:basedOn w:val="a3"/>
    <w:rsid w:val="00E10FE7"/>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6">
    <w:name w:val="xl456"/>
    <w:basedOn w:val="a3"/>
    <w:rsid w:val="00E10FE7"/>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7">
    <w:name w:val="xl457"/>
    <w:basedOn w:val="a3"/>
    <w:rsid w:val="00E10FE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8">
    <w:name w:val="xl458"/>
    <w:basedOn w:val="a3"/>
    <w:rsid w:val="00E10FE7"/>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9">
    <w:name w:val="xl459"/>
    <w:basedOn w:val="a3"/>
    <w:rsid w:val="00E10FE7"/>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0">
    <w:name w:val="xl460"/>
    <w:basedOn w:val="a3"/>
    <w:rsid w:val="00E10FE7"/>
    <w:pPr>
      <w:pBdr>
        <w:top w:val="single" w:sz="8" w:space="0" w:color="auto"/>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1">
    <w:name w:val="xl461"/>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2">
    <w:name w:val="xl462"/>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3">
    <w:name w:val="xl463"/>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64">
    <w:name w:val="xl464"/>
    <w:basedOn w:val="a3"/>
    <w:rsid w:val="00E10FE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5">
    <w:name w:val="xl465"/>
    <w:basedOn w:val="a3"/>
    <w:rsid w:val="00E10FE7"/>
    <w:pPr>
      <w:pBdr>
        <w:top w:val="single" w:sz="8" w:space="0" w:color="auto"/>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b/>
      <w:bCs/>
      <w:sz w:val="20"/>
      <w:szCs w:val="20"/>
    </w:rPr>
  </w:style>
  <w:style w:type="paragraph" w:customStyle="1" w:styleId="xl466">
    <w:name w:val="xl466"/>
    <w:basedOn w:val="a3"/>
    <w:rsid w:val="00E10FE7"/>
    <w:pPr>
      <w:pBdr>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b/>
      <w:bCs/>
      <w:sz w:val="20"/>
      <w:szCs w:val="20"/>
    </w:rPr>
  </w:style>
  <w:style w:type="paragraph" w:customStyle="1" w:styleId="xl467">
    <w:name w:val="xl467"/>
    <w:basedOn w:val="a3"/>
    <w:rsid w:val="00E10FE7"/>
    <w:pPr>
      <w:pBdr>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sz w:val="20"/>
      <w:szCs w:val="20"/>
    </w:rPr>
  </w:style>
  <w:style w:type="numbering" w:customStyle="1" w:styleId="440">
    <w:name w:val="Нет списка44"/>
    <w:next w:val="a6"/>
    <w:uiPriority w:val="99"/>
    <w:semiHidden/>
    <w:unhideWhenUsed/>
    <w:rsid w:val="001A3F52"/>
  </w:style>
  <w:style w:type="paragraph" w:customStyle="1" w:styleId="1ffff4">
    <w:name w:val="Знак Знак1 Знак Знак"/>
    <w:basedOn w:val="a3"/>
    <w:rsid w:val="001A3F52"/>
    <w:pPr>
      <w:tabs>
        <w:tab w:val="left" w:pos="360"/>
      </w:tabs>
      <w:spacing w:after="160" w:line="240" w:lineRule="exact"/>
    </w:pPr>
    <w:rPr>
      <w:rFonts w:ascii="Verdana" w:hAnsi="Verdana" w:cs="Verdana"/>
      <w:sz w:val="20"/>
      <w:szCs w:val="20"/>
      <w:lang w:val="en-US"/>
    </w:rPr>
  </w:style>
  <w:style w:type="table" w:customStyle="1" w:styleId="391">
    <w:name w:val="Сетка таблицы39"/>
    <w:basedOn w:val="a5"/>
    <w:next w:val="af"/>
    <w:rsid w:val="001A3F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d"/>
    <w:uiPriority w:val="99"/>
    <w:rsid w:val="00C911B4"/>
    <w:pPr>
      <w:textAlignment w:val="top"/>
    </w:pPr>
    <w:rPr>
      <w:rFonts w:eastAsia="Calibri"/>
    </w:rPr>
  </w:style>
  <w:style w:type="paragraph" w:customStyle="1" w:styleId="msonormalmailrucssattributepostfix">
    <w:name w:val="msonormal_mailru_css_attribute_postfix"/>
    <w:basedOn w:val="a3"/>
    <w:rsid w:val="001A3F52"/>
    <w:pPr>
      <w:spacing w:before="100" w:beforeAutospacing="1" w:after="100" w:afterAutospacing="1"/>
    </w:pPr>
  </w:style>
  <w:style w:type="numbering" w:customStyle="1" w:styleId="450">
    <w:name w:val="Нет списка45"/>
    <w:next w:val="a6"/>
    <w:semiHidden/>
    <w:unhideWhenUsed/>
    <w:rsid w:val="00C911B4"/>
  </w:style>
  <w:style w:type="table" w:customStyle="1" w:styleId="401">
    <w:name w:val="Сетка таблицы40"/>
    <w:basedOn w:val="a5"/>
    <w:next w:val="af"/>
    <w:rsid w:val="00C911B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6"/>
    <w:uiPriority w:val="99"/>
    <w:semiHidden/>
    <w:unhideWhenUsed/>
    <w:rsid w:val="0023616B"/>
  </w:style>
  <w:style w:type="paragraph" w:customStyle="1" w:styleId="1ffff5">
    <w:name w:val="Знак Знак1 Знак Знак"/>
    <w:basedOn w:val="a3"/>
    <w:rsid w:val="0023616B"/>
    <w:pPr>
      <w:tabs>
        <w:tab w:val="left" w:pos="360"/>
      </w:tabs>
      <w:spacing w:after="160" w:line="240" w:lineRule="exact"/>
    </w:pPr>
    <w:rPr>
      <w:rFonts w:ascii="Verdana" w:hAnsi="Verdana" w:cs="Verdana"/>
      <w:sz w:val="20"/>
      <w:szCs w:val="20"/>
      <w:lang w:val="en-US"/>
    </w:rPr>
  </w:style>
  <w:style w:type="paragraph" w:customStyle="1" w:styleId="afffffff3">
    <w:basedOn w:val="a3"/>
    <w:next w:val="affd"/>
    <w:uiPriority w:val="99"/>
    <w:rsid w:val="00D71B23"/>
    <w:pPr>
      <w:textAlignment w:val="top"/>
    </w:pPr>
    <w:rPr>
      <w:rFonts w:eastAsia="Calibri"/>
    </w:rPr>
  </w:style>
  <w:style w:type="numbering" w:customStyle="1" w:styleId="47">
    <w:name w:val="Нет списка47"/>
    <w:next w:val="a6"/>
    <w:uiPriority w:val="99"/>
    <w:semiHidden/>
    <w:unhideWhenUsed/>
    <w:rsid w:val="00D71B23"/>
  </w:style>
  <w:style w:type="numbering" w:customStyle="1" w:styleId="48">
    <w:name w:val="Нет списка48"/>
    <w:next w:val="a6"/>
    <w:uiPriority w:val="99"/>
    <w:semiHidden/>
    <w:rsid w:val="00123E0B"/>
  </w:style>
  <w:style w:type="paragraph" w:customStyle="1" w:styleId="65">
    <w:name w:val="Абзац списка6"/>
    <w:basedOn w:val="a3"/>
    <w:autoRedefine/>
    <w:rsid w:val="00123E0B"/>
    <w:pPr>
      <w:jc w:val="center"/>
    </w:pPr>
    <w:rPr>
      <w:snapToGrid w:val="0"/>
      <w:sz w:val="28"/>
      <w:szCs w:val="28"/>
    </w:rPr>
  </w:style>
  <w:style w:type="table" w:customStyle="1" w:styleId="441">
    <w:name w:val="Сетка таблицы44"/>
    <w:basedOn w:val="a5"/>
    <w:next w:val="af"/>
    <w:uiPriority w:val="39"/>
    <w:rsid w:val="00123E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d"/>
    <w:rsid w:val="007546F2"/>
    <w:pPr>
      <w:spacing w:before="100" w:beforeAutospacing="1" w:after="100" w:afterAutospacing="1"/>
    </w:pPr>
  </w:style>
  <w:style w:type="paragraph" w:customStyle="1" w:styleId="afffffff5">
    <w:name w:val="Знак"/>
    <w:basedOn w:val="a3"/>
    <w:rsid w:val="00123E0B"/>
    <w:pPr>
      <w:spacing w:after="160" w:line="240" w:lineRule="exact"/>
    </w:pPr>
    <w:rPr>
      <w:rFonts w:ascii="Verdana" w:hAnsi="Verdana" w:cs="Verdana"/>
      <w:sz w:val="20"/>
      <w:szCs w:val="20"/>
      <w:lang w:val="en-US" w:eastAsia="en-US"/>
    </w:rPr>
  </w:style>
  <w:style w:type="character" w:styleId="afffffff6">
    <w:name w:val="Subtle Emphasis"/>
    <w:uiPriority w:val="19"/>
    <w:qFormat/>
    <w:rsid w:val="00123E0B"/>
    <w:rPr>
      <w:i/>
      <w:iCs/>
      <w:color w:val="404040"/>
    </w:rPr>
  </w:style>
  <w:style w:type="numbering" w:customStyle="1" w:styleId="119">
    <w:name w:val="Нет списка119"/>
    <w:next w:val="a6"/>
    <w:uiPriority w:val="99"/>
    <w:semiHidden/>
    <w:unhideWhenUsed/>
    <w:rsid w:val="00123E0B"/>
  </w:style>
  <w:style w:type="character" w:styleId="afffffff7">
    <w:name w:val="Placeholder Text"/>
    <w:uiPriority w:val="99"/>
    <w:semiHidden/>
    <w:rsid w:val="00123E0B"/>
    <w:rPr>
      <w:color w:val="808080"/>
    </w:rPr>
  </w:style>
  <w:style w:type="numbering" w:customStyle="1" w:styleId="11100">
    <w:name w:val="Нет списка1110"/>
    <w:next w:val="a6"/>
    <w:uiPriority w:val="99"/>
    <w:semiHidden/>
    <w:unhideWhenUsed/>
    <w:rsid w:val="00123E0B"/>
  </w:style>
  <w:style w:type="numbering" w:customStyle="1" w:styleId="11120">
    <w:name w:val="Нет списка1112"/>
    <w:next w:val="a6"/>
    <w:uiPriority w:val="99"/>
    <w:semiHidden/>
    <w:unhideWhenUsed/>
    <w:rsid w:val="00123E0B"/>
  </w:style>
  <w:style w:type="table" w:customStyle="1" w:styleId="1161">
    <w:name w:val="Сетка таблицы116"/>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6"/>
    <w:uiPriority w:val="99"/>
    <w:semiHidden/>
    <w:unhideWhenUsed/>
    <w:rsid w:val="00123E0B"/>
  </w:style>
  <w:style w:type="table" w:customStyle="1" w:styleId="2121">
    <w:name w:val="Сетка таблицы212"/>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6"/>
    <w:uiPriority w:val="99"/>
    <w:semiHidden/>
    <w:unhideWhenUsed/>
    <w:rsid w:val="00123E0B"/>
  </w:style>
  <w:style w:type="table" w:customStyle="1" w:styleId="3101">
    <w:name w:val="Сетка таблицы310"/>
    <w:basedOn w:val="a5"/>
    <w:next w:val="af"/>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6"/>
    <w:uiPriority w:val="99"/>
    <w:semiHidden/>
    <w:unhideWhenUsed/>
    <w:rsid w:val="00123E0B"/>
  </w:style>
  <w:style w:type="table" w:customStyle="1" w:styleId="451">
    <w:name w:val="Сетка таблицы45"/>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23E0B"/>
  </w:style>
  <w:style w:type="table" w:customStyle="1" w:styleId="540">
    <w:name w:val="Сетка таблицы54"/>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23E0B"/>
  </w:style>
  <w:style w:type="table" w:customStyle="1" w:styleId="630">
    <w:name w:val="Сетка таблицы63"/>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23E0B"/>
  </w:style>
  <w:style w:type="numbering" w:customStyle="1" w:styleId="123">
    <w:name w:val="Нет списка123"/>
    <w:next w:val="a6"/>
    <w:uiPriority w:val="99"/>
    <w:semiHidden/>
    <w:unhideWhenUsed/>
    <w:rsid w:val="00123E0B"/>
  </w:style>
  <w:style w:type="table" w:customStyle="1" w:styleId="721">
    <w:name w:val="Сетка таблицы72"/>
    <w:basedOn w:val="a5"/>
    <w:next w:val="af"/>
    <w:uiPriority w:val="39"/>
    <w:rsid w:val="00123E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6"/>
    <w:uiPriority w:val="99"/>
    <w:semiHidden/>
    <w:unhideWhenUsed/>
    <w:rsid w:val="00123E0B"/>
  </w:style>
  <w:style w:type="table" w:customStyle="1" w:styleId="1171">
    <w:name w:val="Сетка таблицы117"/>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6"/>
    <w:uiPriority w:val="99"/>
    <w:semiHidden/>
    <w:unhideWhenUsed/>
    <w:rsid w:val="00123E0B"/>
  </w:style>
  <w:style w:type="table" w:customStyle="1" w:styleId="2131">
    <w:name w:val="Сетка таблицы213"/>
    <w:basedOn w:val="a5"/>
    <w:next w:val="af"/>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6"/>
    <w:uiPriority w:val="99"/>
    <w:semiHidden/>
    <w:unhideWhenUsed/>
    <w:rsid w:val="00123E0B"/>
  </w:style>
  <w:style w:type="table" w:customStyle="1" w:styleId="3121">
    <w:name w:val="Сетка таблицы312"/>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6"/>
    <w:uiPriority w:val="99"/>
    <w:semiHidden/>
    <w:unhideWhenUsed/>
    <w:rsid w:val="00123E0B"/>
  </w:style>
  <w:style w:type="table" w:customStyle="1" w:styleId="4120">
    <w:name w:val="Сетка таблицы412"/>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23E0B"/>
  </w:style>
  <w:style w:type="table" w:customStyle="1" w:styleId="5120">
    <w:name w:val="Сетка таблицы512"/>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23E0B"/>
  </w:style>
  <w:style w:type="table" w:customStyle="1" w:styleId="6120">
    <w:name w:val="Сетка таблицы612"/>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23E0B"/>
  </w:style>
  <w:style w:type="numbering" w:customStyle="1" w:styleId="1212">
    <w:name w:val="Нет списка1212"/>
    <w:next w:val="a6"/>
    <w:uiPriority w:val="99"/>
    <w:semiHidden/>
    <w:unhideWhenUsed/>
    <w:rsid w:val="00123E0B"/>
  </w:style>
  <w:style w:type="numbering" w:customStyle="1" w:styleId="11220">
    <w:name w:val="Нет списка1122"/>
    <w:next w:val="a6"/>
    <w:uiPriority w:val="99"/>
    <w:semiHidden/>
    <w:unhideWhenUsed/>
    <w:rsid w:val="00123E0B"/>
  </w:style>
  <w:style w:type="numbering" w:customStyle="1" w:styleId="21120">
    <w:name w:val="Нет списка2112"/>
    <w:next w:val="a6"/>
    <w:uiPriority w:val="99"/>
    <w:semiHidden/>
    <w:unhideWhenUsed/>
    <w:rsid w:val="00123E0B"/>
  </w:style>
  <w:style w:type="numbering" w:customStyle="1" w:styleId="3112">
    <w:name w:val="Нет списка3112"/>
    <w:next w:val="a6"/>
    <w:uiPriority w:val="99"/>
    <w:semiHidden/>
    <w:unhideWhenUsed/>
    <w:rsid w:val="00123E0B"/>
  </w:style>
  <w:style w:type="numbering" w:customStyle="1" w:styleId="4112">
    <w:name w:val="Нет списка4112"/>
    <w:next w:val="a6"/>
    <w:uiPriority w:val="99"/>
    <w:semiHidden/>
    <w:unhideWhenUsed/>
    <w:rsid w:val="00123E0B"/>
  </w:style>
  <w:style w:type="numbering" w:customStyle="1" w:styleId="5112">
    <w:name w:val="Нет списка5112"/>
    <w:next w:val="a6"/>
    <w:uiPriority w:val="99"/>
    <w:semiHidden/>
    <w:unhideWhenUsed/>
    <w:rsid w:val="00123E0B"/>
  </w:style>
  <w:style w:type="numbering" w:customStyle="1" w:styleId="6112">
    <w:name w:val="Нет списка6112"/>
    <w:next w:val="a6"/>
    <w:uiPriority w:val="99"/>
    <w:semiHidden/>
    <w:unhideWhenUsed/>
    <w:rsid w:val="00123E0B"/>
  </w:style>
  <w:style w:type="numbering" w:customStyle="1" w:styleId="811">
    <w:name w:val="Нет списка81"/>
    <w:next w:val="a6"/>
    <w:uiPriority w:val="99"/>
    <w:semiHidden/>
    <w:unhideWhenUsed/>
    <w:rsid w:val="00123E0B"/>
  </w:style>
  <w:style w:type="numbering" w:customStyle="1" w:styleId="1310">
    <w:name w:val="Нет списка131"/>
    <w:next w:val="a6"/>
    <w:uiPriority w:val="99"/>
    <w:semiHidden/>
    <w:unhideWhenUsed/>
    <w:rsid w:val="00123E0B"/>
  </w:style>
  <w:style w:type="table" w:customStyle="1" w:styleId="820">
    <w:name w:val="Сетка таблицы82"/>
    <w:basedOn w:val="a5"/>
    <w:next w:val="af"/>
    <w:uiPriority w:val="39"/>
    <w:rsid w:val="00123E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6"/>
    <w:uiPriority w:val="99"/>
    <w:semiHidden/>
    <w:unhideWhenUsed/>
    <w:rsid w:val="00123E0B"/>
  </w:style>
  <w:style w:type="numbering" w:customStyle="1" w:styleId="11121">
    <w:name w:val="Нет списка11121"/>
    <w:next w:val="a6"/>
    <w:uiPriority w:val="99"/>
    <w:semiHidden/>
    <w:unhideWhenUsed/>
    <w:rsid w:val="00123E0B"/>
  </w:style>
  <w:style w:type="table" w:customStyle="1" w:styleId="1213">
    <w:name w:val="Сетка таблицы1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6"/>
    <w:uiPriority w:val="99"/>
    <w:semiHidden/>
    <w:unhideWhenUsed/>
    <w:rsid w:val="00123E0B"/>
  </w:style>
  <w:style w:type="table" w:customStyle="1" w:styleId="2211">
    <w:name w:val="Сетка таблицы2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6"/>
    <w:uiPriority w:val="99"/>
    <w:semiHidden/>
    <w:unhideWhenUsed/>
    <w:rsid w:val="00123E0B"/>
  </w:style>
  <w:style w:type="table" w:customStyle="1" w:styleId="3211">
    <w:name w:val="Сетка таблицы3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123E0B"/>
  </w:style>
  <w:style w:type="table" w:customStyle="1" w:styleId="4211">
    <w:name w:val="Сетка таблицы4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123E0B"/>
  </w:style>
  <w:style w:type="table" w:customStyle="1" w:styleId="5211">
    <w:name w:val="Сетка таблицы5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semiHidden/>
    <w:unhideWhenUsed/>
    <w:rsid w:val="00123E0B"/>
  </w:style>
  <w:style w:type="table" w:customStyle="1" w:styleId="6211">
    <w:name w:val="Сетка таблицы62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123E0B"/>
  </w:style>
  <w:style w:type="numbering" w:customStyle="1" w:styleId="1221">
    <w:name w:val="Нет списка1221"/>
    <w:next w:val="a6"/>
    <w:uiPriority w:val="99"/>
    <w:semiHidden/>
    <w:unhideWhenUsed/>
    <w:rsid w:val="00123E0B"/>
  </w:style>
  <w:style w:type="table" w:customStyle="1" w:styleId="7111">
    <w:name w:val="Сетка таблицы711"/>
    <w:basedOn w:val="a5"/>
    <w:next w:val="af"/>
    <w:uiPriority w:val="39"/>
    <w:rsid w:val="00123E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6"/>
    <w:uiPriority w:val="99"/>
    <w:semiHidden/>
    <w:unhideWhenUsed/>
    <w:rsid w:val="00123E0B"/>
  </w:style>
  <w:style w:type="table" w:customStyle="1" w:styleId="11110">
    <w:name w:val="Сетка таблицы1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6"/>
    <w:uiPriority w:val="99"/>
    <w:semiHidden/>
    <w:unhideWhenUsed/>
    <w:rsid w:val="00123E0B"/>
  </w:style>
  <w:style w:type="table" w:customStyle="1" w:styleId="21110">
    <w:name w:val="Сетка таблицы2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6"/>
    <w:uiPriority w:val="99"/>
    <w:semiHidden/>
    <w:unhideWhenUsed/>
    <w:rsid w:val="00123E0B"/>
  </w:style>
  <w:style w:type="table" w:customStyle="1" w:styleId="31111">
    <w:name w:val="Сетка таблицы3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6"/>
    <w:uiPriority w:val="99"/>
    <w:semiHidden/>
    <w:unhideWhenUsed/>
    <w:rsid w:val="00123E0B"/>
  </w:style>
  <w:style w:type="table" w:customStyle="1" w:styleId="41111">
    <w:name w:val="Сетка таблицы4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semiHidden/>
    <w:unhideWhenUsed/>
    <w:rsid w:val="00123E0B"/>
  </w:style>
  <w:style w:type="table" w:customStyle="1" w:styleId="51111">
    <w:name w:val="Сетка таблицы5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123E0B"/>
  </w:style>
  <w:style w:type="table" w:customStyle="1" w:styleId="61111">
    <w:name w:val="Сетка таблицы6111"/>
    <w:basedOn w:val="a5"/>
    <w:next w:val="af"/>
    <w:uiPriority w:val="39"/>
    <w:rsid w:val="00123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123E0B"/>
  </w:style>
  <w:style w:type="numbering" w:customStyle="1" w:styleId="12111">
    <w:name w:val="Нет списка12111"/>
    <w:next w:val="a6"/>
    <w:uiPriority w:val="99"/>
    <w:semiHidden/>
    <w:unhideWhenUsed/>
    <w:rsid w:val="00123E0B"/>
  </w:style>
  <w:style w:type="numbering" w:customStyle="1" w:styleId="11211">
    <w:name w:val="Нет списка11211"/>
    <w:next w:val="a6"/>
    <w:uiPriority w:val="99"/>
    <w:semiHidden/>
    <w:unhideWhenUsed/>
    <w:rsid w:val="00123E0B"/>
  </w:style>
  <w:style w:type="numbering" w:customStyle="1" w:styleId="21111">
    <w:name w:val="Нет списка21111"/>
    <w:next w:val="a6"/>
    <w:uiPriority w:val="99"/>
    <w:semiHidden/>
    <w:unhideWhenUsed/>
    <w:rsid w:val="00123E0B"/>
  </w:style>
  <w:style w:type="numbering" w:customStyle="1" w:styleId="311110">
    <w:name w:val="Нет списка31111"/>
    <w:next w:val="a6"/>
    <w:uiPriority w:val="99"/>
    <w:semiHidden/>
    <w:unhideWhenUsed/>
    <w:rsid w:val="00123E0B"/>
  </w:style>
  <w:style w:type="numbering" w:customStyle="1" w:styleId="411110">
    <w:name w:val="Нет списка41111"/>
    <w:next w:val="a6"/>
    <w:uiPriority w:val="99"/>
    <w:semiHidden/>
    <w:unhideWhenUsed/>
    <w:rsid w:val="00123E0B"/>
  </w:style>
  <w:style w:type="numbering" w:customStyle="1" w:styleId="511110">
    <w:name w:val="Нет списка51111"/>
    <w:next w:val="a6"/>
    <w:uiPriority w:val="99"/>
    <w:semiHidden/>
    <w:unhideWhenUsed/>
    <w:rsid w:val="00123E0B"/>
  </w:style>
  <w:style w:type="numbering" w:customStyle="1" w:styleId="611110">
    <w:name w:val="Нет списка61111"/>
    <w:next w:val="a6"/>
    <w:uiPriority w:val="99"/>
    <w:semiHidden/>
    <w:unhideWhenUsed/>
    <w:rsid w:val="00123E0B"/>
  </w:style>
  <w:style w:type="numbering" w:customStyle="1" w:styleId="500">
    <w:name w:val="Нет списка50"/>
    <w:next w:val="a6"/>
    <w:uiPriority w:val="99"/>
    <w:semiHidden/>
    <w:unhideWhenUsed/>
    <w:rsid w:val="004D05B7"/>
  </w:style>
  <w:style w:type="paragraph" w:customStyle="1" w:styleId="1ffff6">
    <w:name w:val="Знак Знак1 Знак Знак"/>
    <w:basedOn w:val="a3"/>
    <w:rsid w:val="004D05B7"/>
    <w:pPr>
      <w:tabs>
        <w:tab w:val="left" w:pos="360"/>
      </w:tabs>
      <w:spacing w:after="160" w:line="240" w:lineRule="exact"/>
    </w:pPr>
    <w:rPr>
      <w:rFonts w:ascii="Verdana" w:hAnsi="Verdana" w:cs="Verdana"/>
      <w:sz w:val="20"/>
      <w:szCs w:val="20"/>
      <w:lang w:val="en-US" w:eastAsia="en-US"/>
    </w:rPr>
  </w:style>
  <w:style w:type="table" w:customStyle="1" w:styleId="1181">
    <w:name w:val="Сетка таблицы118"/>
    <w:basedOn w:val="a5"/>
    <w:next w:val="af"/>
    <w:rsid w:val="004D05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8E0E1D"/>
  </w:style>
  <w:style w:type="numbering" w:customStyle="1" w:styleId="541">
    <w:name w:val="Нет списка54"/>
    <w:next w:val="a6"/>
    <w:uiPriority w:val="99"/>
    <w:semiHidden/>
    <w:rsid w:val="0095565B"/>
  </w:style>
  <w:style w:type="table" w:customStyle="1" w:styleId="460">
    <w:name w:val="Сетка таблицы46"/>
    <w:basedOn w:val="a5"/>
    <w:next w:val="af"/>
    <w:rsid w:val="0095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95565B"/>
  </w:style>
  <w:style w:type="numbering" w:customStyle="1" w:styleId="1113">
    <w:name w:val="Нет списка1113"/>
    <w:next w:val="a6"/>
    <w:uiPriority w:val="99"/>
    <w:semiHidden/>
    <w:unhideWhenUsed/>
    <w:rsid w:val="0095565B"/>
  </w:style>
  <w:style w:type="numbering" w:customStyle="1" w:styleId="1114">
    <w:name w:val="Нет списка1114"/>
    <w:next w:val="a6"/>
    <w:uiPriority w:val="99"/>
    <w:semiHidden/>
    <w:unhideWhenUsed/>
    <w:rsid w:val="0095565B"/>
  </w:style>
  <w:style w:type="table" w:customStyle="1" w:styleId="1190">
    <w:name w:val="Сетка таблицы119"/>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6"/>
    <w:uiPriority w:val="99"/>
    <w:semiHidden/>
    <w:unhideWhenUsed/>
    <w:rsid w:val="0095565B"/>
  </w:style>
  <w:style w:type="table" w:customStyle="1" w:styleId="2141">
    <w:name w:val="Сетка таблицы214"/>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6"/>
    <w:uiPriority w:val="99"/>
    <w:semiHidden/>
    <w:unhideWhenUsed/>
    <w:rsid w:val="0095565B"/>
  </w:style>
  <w:style w:type="table" w:customStyle="1" w:styleId="3131">
    <w:name w:val="Сетка таблицы313"/>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95565B"/>
  </w:style>
  <w:style w:type="table" w:customStyle="1" w:styleId="470">
    <w:name w:val="Сетка таблицы47"/>
    <w:basedOn w:val="a5"/>
    <w:next w:val="af"/>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6"/>
    <w:uiPriority w:val="99"/>
    <w:semiHidden/>
    <w:unhideWhenUsed/>
    <w:rsid w:val="0095565B"/>
  </w:style>
  <w:style w:type="table" w:customStyle="1" w:styleId="551">
    <w:name w:val="Сетка таблицы55"/>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95565B"/>
  </w:style>
  <w:style w:type="table" w:customStyle="1" w:styleId="640">
    <w:name w:val="Сетка таблицы64"/>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95565B"/>
  </w:style>
  <w:style w:type="numbering" w:customStyle="1" w:styleId="124">
    <w:name w:val="Нет списка124"/>
    <w:next w:val="a6"/>
    <w:uiPriority w:val="99"/>
    <w:semiHidden/>
    <w:unhideWhenUsed/>
    <w:rsid w:val="0095565B"/>
  </w:style>
  <w:style w:type="table" w:customStyle="1" w:styleId="731">
    <w:name w:val="Сетка таблицы73"/>
    <w:basedOn w:val="a5"/>
    <w:next w:val="af"/>
    <w:uiPriority w:val="39"/>
    <w:rsid w:val="0095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6"/>
    <w:uiPriority w:val="99"/>
    <w:semiHidden/>
    <w:unhideWhenUsed/>
    <w:rsid w:val="0095565B"/>
  </w:style>
  <w:style w:type="table" w:customStyle="1" w:styleId="11101">
    <w:name w:val="Сетка таблицы1110"/>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6"/>
    <w:uiPriority w:val="99"/>
    <w:semiHidden/>
    <w:unhideWhenUsed/>
    <w:rsid w:val="0095565B"/>
  </w:style>
  <w:style w:type="table" w:customStyle="1" w:styleId="2151">
    <w:name w:val="Сетка таблицы215"/>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6"/>
    <w:uiPriority w:val="99"/>
    <w:semiHidden/>
    <w:unhideWhenUsed/>
    <w:rsid w:val="0095565B"/>
  </w:style>
  <w:style w:type="table" w:customStyle="1" w:styleId="3141">
    <w:name w:val="Сетка таблицы314"/>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6"/>
    <w:uiPriority w:val="99"/>
    <w:semiHidden/>
    <w:unhideWhenUsed/>
    <w:rsid w:val="0095565B"/>
  </w:style>
  <w:style w:type="table" w:customStyle="1" w:styleId="4130">
    <w:name w:val="Сетка таблицы413"/>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95565B"/>
  </w:style>
  <w:style w:type="table" w:customStyle="1" w:styleId="5130">
    <w:name w:val="Сетка таблицы513"/>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95565B"/>
  </w:style>
  <w:style w:type="table" w:customStyle="1" w:styleId="6130">
    <w:name w:val="Сетка таблицы613"/>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95565B"/>
  </w:style>
  <w:style w:type="numbering" w:customStyle="1" w:styleId="12130">
    <w:name w:val="Нет списка1213"/>
    <w:next w:val="a6"/>
    <w:uiPriority w:val="99"/>
    <w:semiHidden/>
    <w:unhideWhenUsed/>
    <w:rsid w:val="0095565B"/>
  </w:style>
  <w:style w:type="numbering" w:customStyle="1" w:styleId="1123">
    <w:name w:val="Нет списка1123"/>
    <w:next w:val="a6"/>
    <w:uiPriority w:val="99"/>
    <w:semiHidden/>
    <w:unhideWhenUsed/>
    <w:rsid w:val="0095565B"/>
  </w:style>
  <w:style w:type="numbering" w:customStyle="1" w:styleId="2113">
    <w:name w:val="Нет списка2113"/>
    <w:next w:val="a6"/>
    <w:uiPriority w:val="99"/>
    <w:semiHidden/>
    <w:unhideWhenUsed/>
    <w:rsid w:val="0095565B"/>
  </w:style>
  <w:style w:type="numbering" w:customStyle="1" w:styleId="3113">
    <w:name w:val="Нет списка3113"/>
    <w:next w:val="a6"/>
    <w:uiPriority w:val="99"/>
    <w:semiHidden/>
    <w:unhideWhenUsed/>
    <w:rsid w:val="0095565B"/>
  </w:style>
  <w:style w:type="numbering" w:customStyle="1" w:styleId="4113">
    <w:name w:val="Нет списка4113"/>
    <w:next w:val="a6"/>
    <w:uiPriority w:val="99"/>
    <w:semiHidden/>
    <w:unhideWhenUsed/>
    <w:rsid w:val="0095565B"/>
  </w:style>
  <w:style w:type="numbering" w:customStyle="1" w:styleId="5113">
    <w:name w:val="Нет списка5113"/>
    <w:next w:val="a6"/>
    <w:uiPriority w:val="99"/>
    <w:semiHidden/>
    <w:unhideWhenUsed/>
    <w:rsid w:val="0095565B"/>
  </w:style>
  <w:style w:type="numbering" w:customStyle="1" w:styleId="6113">
    <w:name w:val="Нет списка6113"/>
    <w:next w:val="a6"/>
    <w:uiPriority w:val="99"/>
    <w:semiHidden/>
    <w:unhideWhenUsed/>
    <w:rsid w:val="0095565B"/>
  </w:style>
  <w:style w:type="numbering" w:customStyle="1" w:styleId="821">
    <w:name w:val="Нет списка82"/>
    <w:next w:val="a6"/>
    <w:uiPriority w:val="99"/>
    <w:semiHidden/>
    <w:unhideWhenUsed/>
    <w:rsid w:val="0095565B"/>
  </w:style>
  <w:style w:type="numbering" w:customStyle="1" w:styleId="132">
    <w:name w:val="Нет списка132"/>
    <w:next w:val="a6"/>
    <w:uiPriority w:val="99"/>
    <w:semiHidden/>
    <w:unhideWhenUsed/>
    <w:rsid w:val="0095565B"/>
  </w:style>
  <w:style w:type="table" w:customStyle="1" w:styleId="830">
    <w:name w:val="Сетка таблицы83"/>
    <w:basedOn w:val="a5"/>
    <w:next w:val="af"/>
    <w:uiPriority w:val="39"/>
    <w:rsid w:val="0095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6"/>
    <w:uiPriority w:val="99"/>
    <w:semiHidden/>
    <w:unhideWhenUsed/>
    <w:rsid w:val="0095565B"/>
  </w:style>
  <w:style w:type="numbering" w:customStyle="1" w:styleId="11122">
    <w:name w:val="Нет списка11122"/>
    <w:next w:val="a6"/>
    <w:uiPriority w:val="99"/>
    <w:semiHidden/>
    <w:unhideWhenUsed/>
    <w:rsid w:val="0095565B"/>
  </w:style>
  <w:style w:type="table" w:customStyle="1" w:styleId="1222">
    <w:name w:val="Сетка таблицы1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95565B"/>
  </w:style>
  <w:style w:type="table" w:customStyle="1" w:styleId="2221">
    <w:name w:val="Сетка таблицы2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2"/>
    <w:next w:val="a6"/>
    <w:uiPriority w:val="99"/>
    <w:semiHidden/>
    <w:unhideWhenUsed/>
    <w:rsid w:val="0095565B"/>
  </w:style>
  <w:style w:type="table" w:customStyle="1" w:styleId="3220">
    <w:name w:val="Сетка таблицы3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6"/>
    <w:uiPriority w:val="99"/>
    <w:semiHidden/>
    <w:unhideWhenUsed/>
    <w:rsid w:val="0095565B"/>
  </w:style>
  <w:style w:type="table" w:customStyle="1" w:styleId="4220">
    <w:name w:val="Сетка таблицы4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6"/>
    <w:uiPriority w:val="99"/>
    <w:semiHidden/>
    <w:unhideWhenUsed/>
    <w:rsid w:val="0095565B"/>
  </w:style>
  <w:style w:type="table" w:customStyle="1" w:styleId="5220">
    <w:name w:val="Сетка таблицы5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2"/>
    <w:next w:val="a6"/>
    <w:uiPriority w:val="99"/>
    <w:semiHidden/>
    <w:unhideWhenUsed/>
    <w:rsid w:val="0095565B"/>
  </w:style>
  <w:style w:type="table" w:customStyle="1" w:styleId="6220">
    <w:name w:val="Сетка таблицы62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6"/>
    <w:uiPriority w:val="99"/>
    <w:semiHidden/>
    <w:unhideWhenUsed/>
    <w:rsid w:val="0095565B"/>
  </w:style>
  <w:style w:type="numbering" w:customStyle="1" w:styleId="12220">
    <w:name w:val="Нет списка1222"/>
    <w:next w:val="a6"/>
    <w:uiPriority w:val="99"/>
    <w:semiHidden/>
    <w:unhideWhenUsed/>
    <w:rsid w:val="0095565B"/>
  </w:style>
  <w:style w:type="table" w:customStyle="1" w:styleId="7120">
    <w:name w:val="Сетка таблицы712"/>
    <w:basedOn w:val="a5"/>
    <w:next w:val="af"/>
    <w:uiPriority w:val="39"/>
    <w:rsid w:val="0095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6"/>
    <w:uiPriority w:val="99"/>
    <w:semiHidden/>
    <w:unhideWhenUsed/>
    <w:rsid w:val="0095565B"/>
  </w:style>
  <w:style w:type="table" w:customStyle="1" w:styleId="11123">
    <w:name w:val="Сетка таблицы1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6"/>
    <w:uiPriority w:val="99"/>
    <w:semiHidden/>
    <w:unhideWhenUsed/>
    <w:rsid w:val="0095565B"/>
  </w:style>
  <w:style w:type="table" w:customStyle="1" w:styleId="21121">
    <w:name w:val="Сетка таблицы2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6"/>
    <w:uiPriority w:val="99"/>
    <w:semiHidden/>
    <w:unhideWhenUsed/>
    <w:rsid w:val="0095565B"/>
  </w:style>
  <w:style w:type="table" w:customStyle="1" w:styleId="31120">
    <w:name w:val="Сетка таблицы3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6"/>
    <w:uiPriority w:val="99"/>
    <w:semiHidden/>
    <w:unhideWhenUsed/>
    <w:rsid w:val="0095565B"/>
  </w:style>
  <w:style w:type="table" w:customStyle="1" w:styleId="41120">
    <w:name w:val="Сетка таблицы4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6"/>
    <w:uiPriority w:val="99"/>
    <w:semiHidden/>
    <w:unhideWhenUsed/>
    <w:rsid w:val="0095565B"/>
  </w:style>
  <w:style w:type="table" w:customStyle="1" w:styleId="51120">
    <w:name w:val="Сетка таблицы5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6"/>
    <w:uiPriority w:val="99"/>
    <w:semiHidden/>
    <w:unhideWhenUsed/>
    <w:rsid w:val="0095565B"/>
  </w:style>
  <w:style w:type="table" w:customStyle="1" w:styleId="61120">
    <w:name w:val="Сетка таблицы6112"/>
    <w:basedOn w:val="a5"/>
    <w:next w:val="af"/>
    <w:uiPriority w:val="39"/>
    <w:rsid w:val="009556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6"/>
    <w:uiPriority w:val="99"/>
    <w:semiHidden/>
    <w:unhideWhenUsed/>
    <w:rsid w:val="0095565B"/>
  </w:style>
  <w:style w:type="numbering" w:customStyle="1" w:styleId="12112">
    <w:name w:val="Нет списка12112"/>
    <w:next w:val="a6"/>
    <w:uiPriority w:val="99"/>
    <w:semiHidden/>
    <w:unhideWhenUsed/>
    <w:rsid w:val="0095565B"/>
  </w:style>
  <w:style w:type="numbering" w:customStyle="1" w:styleId="11212">
    <w:name w:val="Нет списка11212"/>
    <w:next w:val="a6"/>
    <w:uiPriority w:val="99"/>
    <w:semiHidden/>
    <w:unhideWhenUsed/>
    <w:rsid w:val="0095565B"/>
  </w:style>
  <w:style w:type="numbering" w:customStyle="1" w:styleId="21112">
    <w:name w:val="Нет списка21112"/>
    <w:next w:val="a6"/>
    <w:uiPriority w:val="99"/>
    <w:semiHidden/>
    <w:unhideWhenUsed/>
    <w:rsid w:val="0095565B"/>
  </w:style>
  <w:style w:type="numbering" w:customStyle="1" w:styleId="31112">
    <w:name w:val="Нет списка31112"/>
    <w:next w:val="a6"/>
    <w:uiPriority w:val="99"/>
    <w:semiHidden/>
    <w:unhideWhenUsed/>
    <w:rsid w:val="0095565B"/>
  </w:style>
  <w:style w:type="numbering" w:customStyle="1" w:styleId="41112">
    <w:name w:val="Нет списка41112"/>
    <w:next w:val="a6"/>
    <w:uiPriority w:val="99"/>
    <w:semiHidden/>
    <w:unhideWhenUsed/>
    <w:rsid w:val="0095565B"/>
  </w:style>
  <w:style w:type="numbering" w:customStyle="1" w:styleId="51112">
    <w:name w:val="Нет списка51112"/>
    <w:next w:val="a6"/>
    <w:uiPriority w:val="99"/>
    <w:semiHidden/>
    <w:unhideWhenUsed/>
    <w:rsid w:val="0095565B"/>
  </w:style>
  <w:style w:type="numbering" w:customStyle="1" w:styleId="61112">
    <w:name w:val="Нет списка61112"/>
    <w:next w:val="a6"/>
    <w:uiPriority w:val="99"/>
    <w:semiHidden/>
    <w:unhideWhenUsed/>
    <w:rsid w:val="0095565B"/>
  </w:style>
  <w:style w:type="numbering" w:customStyle="1" w:styleId="56">
    <w:name w:val="Нет списка56"/>
    <w:next w:val="a6"/>
    <w:uiPriority w:val="99"/>
    <w:semiHidden/>
    <w:unhideWhenUsed/>
    <w:rsid w:val="007546F2"/>
  </w:style>
  <w:style w:type="numbering" w:customStyle="1" w:styleId="125">
    <w:name w:val="Нет списка125"/>
    <w:next w:val="a6"/>
    <w:uiPriority w:val="99"/>
    <w:semiHidden/>
    <w:rsid w:val="007546F2"/>
  </w:style>
  <w:style w:type="numbering" w:customStyle="1" w:styleId="1115">
    <w:name w:val="Нет списка1115"/>
    <w:next w:val="a6"/>
    <w:uiPriority w:val="99"/>
    <w:semiHidden/>
    <w:unhideWhenUsed/>
    <w:rsid w:val="007546F2"/>
  </w:style>
  <w:style w:type="table" w:customStyle="1" w:styleId="1201">
    <w:name w:val="Сетка таблицы120"/>
    <w:basedOn w:val="a5"/>
    <w:next w:val="af"/>
    <w:rsid w:val="00754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6"/>
    <w:uiPriority w:val="99"/>
    <w:semiHidden/>
    <w:unhideWhenUsed/>
    <w:rsid w:val="007546F2"/>
  </w:style>
  <w:style w:type="table" w:customStyle="1" w:styleId="2160">
    <w:name w:val="Сетка таблицы216"/>
    <w:basedOn w:val="a5"/>
    <w:next w:val="af"/>
    <w:uiPriority w:val="39"/>
    <w:rsid w:val="00754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6"/>
    <w:uiPriority w:val="99"/>
    <w:semiHidden/>
    <w:rsid w:val="007546F2"/>
  </w:style>
  <w:style w:type="numbering" w:customStyle="1" w:styleId="126">
    <w:name w:val="Нет списка126"/>
    <w:next w:val="a6"/>
    <w:uiPriority w:val="99"/>
    <w:semiHidden/>
    <w:unhideWhenUsed/>
    <w:rsid w:val="007546F2"/>
  </w:style>
  <w:style w:type="numbering" w:customStyle="1" w:styleId="219">
    <w:name w:val="Нет списка219"/>
    <w:next w:val="a6"/>
    <w:uiPriority w:val="99"/>
    <w:semiHidden/>
    <w:unhideWhenUsed/>
    <w:rsid w:val="007546F2"/>
  </w:style>
  <w:style w:type="numbering" w:customStyle="1" w:styleId="57">
    <w:name w:val="Нет списка57"/>
    <w:next w:val="a6"/>
    <w:uiPriority w:val="99"/>
    <w:semiHidden/>
    <w:rsid w:val="00964225"/>
  </w:style>
  <w:style w:type="table" w:customStyle="1" w:styleId="480">
    <w:name w:val="Сетка таблицы48"/>
    <w:basedOn w:val="a5"/>
    <w:next w:val="af"/>
    <w:rsid w:val="009642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
    <w:rsid w:val="009642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6"/>
    <w:semiHidden/>
    <w:rsid w:val="00895C93"/>
  </w:style>
  <w:style w:type="table" w:customStyle="1" w:styleId="490">
    <w:name w:val="Сетка таблицы49"/>
    <w:basedOn w:val="a5"/>
    <w:next w:val="af"/>
    <w:rsid w:val="0089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
    <w:rsid w:val="0089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9"/>
    <w:next w:val="a6"/>
    <w:uiPriority w:val="99"/>
    <w:semiHidden/>
    <w:rsid w:val="00867B8A"/>
  </w:style>
  <w:style w:type="table" w:customStyle="1" w:styleId="501">
    <w:name w:val="Сетка таблицы50"/>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5"/>
    <w:next w:val="af"/>
    <w:rsid w:val="00867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5"/>
    <w:next w:val="af"/>
    <w:uiPriority w:val="39"/>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5"/>
    <w:next w:val="af"/>
    <w:uiPriority w:val="39"/>
    <w:rsid w:val="00A363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6"/>
    <w:uiPriority w:val="99"/>
    <w:semiHidden/>
    <w:unhideWhenUsed/>
    <w:rsid w:val="00A36313"/>
  </w:style>
  <w:style w:type="numbering" w:customStyle="1" w:styleId="11111112">
    <w:name w:val="Нет списка11111112"/>
    <w:next w:val="a6"/>
    <w:uiPriority w:val="99"/>
    <w:semiHidden/>
    <w:unhideWhenUsed/>
    <w:rsid w:val="00A36313"/>
  </w:style>
  <w:style w:type="character" w:customStyle="1" w:styleId="2e">
    <w:name w:val="Неразрешенное упоминание2"/>
    <w:uiPriority w:val="99"/>
    <w:semiHidden/>
    <w:unhideWhenUsed/>
    <w:rsid w:val="00A36313"/>
    <w:rPr>
      <w:color w:val="605E5C"/>
      <w:shd w:val="clear" w:color="auto" w:fill="E1DFDD"/>
    </w:rPr>
  </w:style>
  <w:style w:type="table" w:customStyle="1" w:styleId="11610">
    <w:name w:val="Сетка таблицы1161"/>
    <w:basedOn w:val="a5"/>
    <w:next w:val="af"/>
    <w:uiPriority w:val="39"/>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Нет списка1111113"/>
    <w:next w:val="a6"/>
    <w:uiPriority w:val="99"/>
    <w:semiHidden/>
    <w:unhideWhenUsed/>
    <w:rsid w:val="00A36313"/>
  </w:style>
  <w:style w:type="numbering" w:customStyle="1" w:styleId="11111113">
    <w:name w:val="Нет списка11111113"/>
    <w:next w:val="a6"/>
    <w:uiPriority w:val="99"/>
    <w:semiHidden/>
    <w:unhideWhenUsed/>
    <w:rsid w:val="00A36313"/>
  </w:style>
  <w:style w:type="paragraph" w:customStyle="1" w:styleId="Standard">
    <w:name w:val="Standard"/>
    <w:rsid w:val="00A36313"/>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1810">
    <w:name w:val="Сетка таблицы1181"/>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A3631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A3631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A363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A3631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A3631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A3631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A363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A3631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A36313"/>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A36313"/>
    <w:pPr>
      <w:shd w:val="clear" w:color="000000" w:fill="FFFFFF"/>
      <w:spacing w:before="100" w:beforeAutospacing="1" w:after="100" w:afterAutospacing="1"/>
    </w:pPr>
  </w:style>
  <w:style w:type="paragraph" w:customStyle="1" w:styleId="xl44">
    <w:name w:val="xl44"/>
    <w:basedOn w:val="a3"/>
    <w:rsid w:val="00A36313"/>
    <w:pPr>
      <w:spacing w:before="100" w:beforeAutospacing="1" w:after="100" w:afterAutospacing="1"/>
    </w:pPr>
  </w:style>
  <w:style w:type="paragraph" w:customStyle="1" w:styleId="xl45">
    <w:name w:val="xl45"/>
    <w:basedOn w:val="a3"/>
    <w:rsid w:val="00A36313"/>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A36313"/>
    <w:pPr>
      <w:spacing w:before="100" w:beforeAutospacing="1" w:after="100" w:afterAutospacing="1"/>
    </w:pPr>
    <w:rPr>
      <w:i/>
      <w:iCs/>
    </w:rPr>
  </w:style>
  <w:style w:type="paragraph" w:customStyle="1" w:styleId="xl48">
    <w:name w:val="xl48"/>
    <w:basedOn w:val="a3"/>
    <w:rsid w:val="00A3631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A36313"/>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A36313"/>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A36313"/>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A363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A36313"/>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A36313"/>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A36313"/>
    <w:pPr>
      <w:spacing w:before="100" w:beforeAutospacing="1" w:after="100" w:afterAutospacing="1"/>
    </w:pPr>
    <w:rPr>
      <w:b/>
      <w:bCs/>
    </w:rPr>
  </w:style>
  <w:style w:type="paragraph" w:customStyle="1" w:styleId="xl57">
    <w:name w:val="xl57"/>
    <w:basedOn w:val="a3"/>
    <w:rsid w:val="00A3631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A36313"/>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A3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A36313"/>
    <w:pPr>
      <w:spacing w:before="100" w:beforeAutospacing="1" w:after="100" w:afterAutospacing="1"/>
    </w:pPr>
    <w:rPr>
      <w:b/>
      <w:bCs/>
      <w:i/>
      <w:iCs/>
    </w:rPr>
  </w:style>
  <w:style w:type="numbering" w:customStyle="1" w:styleId="600">
    <w:name w:val="Нет списка60"/>
    <w:next w:val="a6"/>
    <w:semiHidden/>
    <w:rsid w:val="00A36313"/>
  </w:style>
  <w:style w:type="numbering" w:customStyle="1" w:styleId="641">
    <w:name w:val="Нет списка64"/>
    <w:next w:val="a6"/>
    <w:semiHidden/>
    <w:rsid w:val="00A36313"/>
  </w:style>
  <w:style w:type="numbering" w:customStyle="1" w:styleId="650">
    <w:name w:val="Нет списка65"/>
    <w:next w:val="a6"/>
    <w:semiHidden/>
    <w:unhideWhenUsed/>
    <w:rsid w:val="00A36313"/>
  </w:style>
  <w:style w:type="table" w:customStyle="1" w:styleId="12010">
    <w:name w:val="Сетка таблицы1201"/>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5"/>
    <w:next w:val="af"/>
    <w:rsid w:val="00A36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6"/>
    <w:next w:val="a6"/>
    <w:uiPriority w:val="99"/>
    <w:semiHidden/>
    <w:unhideWhenUsed/>
    <w:rsid w:val="00C11F46"/>
  </w:style>
  <w:style w:type="table" w:customStyle="1" w:styleId="1260">
    <w:name w:val="Сетка таблицы126"/>
    <w:basedOn w:val="a5"/>
    <w:next w:val="af"/>
    <w:uiPriority w:val="59"/>
    <w:rsid w:val="00C11F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6"/>
    <w:uiPriority w:val="99"/>
    <w:semiHidden/>
    <w:unhideWhenUsed/>
    <w:rsid w:val="00C11F46"/>
  </w:style>
  <w:style w:type="numbering" w:customStyle="1" w:styleId="2200">
    <w:name w:val="Нет списка220"/>
    <w:next w:val="a6"/>
    <w:semiHidden/>
    <w:rsid w:val="00C11F46"/>
  </w:style>
  <w:style w:type="numbering" w:customStyle="1" w:styleId="316">
    <w:name w:val="Нет списка316"/>
    <w:next w:val="a6"/>
    <w:uiPriority w:val="99"/>
    <w:semiHidden/>
    <w:unhideWhenUsed/>
    <w:rsid w:val="00C11F46"/>
  </w:style>
  <w:style w:type="table" w:customStyle="1" w:styleId="3160">
    <w:name w:val="Сетка таблицы316"/>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6"/>
    <w:semiHidden/>
    <w:rsid w:val="00C11F46"/>
  </w:style>
  <w:style w:type="numbering" w:customStyle="1" w:styleId="1117">
    <w:name w:val="Нет списка1117"/>
    <w:next w:val="a6"/>
    <w:uiPriority w:val="99"/>
    <w:semiHidden/>
    <w:unhideWhenUsed/>
    <w:rsid w:val="00C11F46"/>
  </w:style>
  <w:style w:type="table" w:customStyle="1" w:styleId="11130">
    <w:name w:val="Сетка таблицы1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6"/>
    <w:uiPriority w:val="99"/>
    <w:semiHidden/>
    <w:unhideWhenUsed/>
    <w:rsid w:val="00C11F46"/>
  </w:style>
  <w:style w:type="table" w:customStyle="1" w:styleId="2190">
    <w:name w:val="Сетка таблицы219"/>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6"/>
    <w:uiPriority w:val="99"/>
    <w:semiHidden/>
    <w:rsid w:val="00C11F46"/>
  </w:style>
  <w:style w:type="numbering" w:customStyle="1" w:styleId="128">
    <w:name w:val="Нет списка128"/>
    <w:next w:val="a6"/>
    <w:uiPriority w:val="99"/>
    <w:semiHidden/>
    <w:unhideWhenUsed/>
    <w:rsid w:val="00C11F46"/>
  </w:style>
  <w:style w:type="numbering" w:customStyle="1" w:styleId="2114">
    <w:name w:val="Нет списка2114"/>
    <w:next w:val="a6"/>
    <w:uiPriority w:val="99"/>
    <w:semiHidden/>
    <w:unhideWhenUsed/>
    <w:rsid w:val="00C11F46"/>
  </w:style>
  <w:style w:type="numbering" w:customStyle="1" w:styleId="414">
    <w:name w:val="Нет списка414"/>
    <w:next w:val="a6"/>
    <w:uiPriority w:val="99"/>
    <w:semiHidden/>
    <w:unhideWhenUsed/>
    <w:rsid w:val="00C11F46"/>
  </w:style>
  <w:style w:type="table" w:customStyle="1" w:styleId="4140">
    <w:name w:val="Сетка таблицы41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C11F46"/>
  </w:style>
  <w:style w:type="numbering" w:customStyle="1" w:styleId="133">
    <w:name w:val="Нет списка133"/>
    <w:next w:val="a6"/>
    <w:semiHidden/>
    <w:rsid w:val="00C11F46"/>
  </w:style>
  <w:style w:type="table" w:customStyle="1" w:styleId="580">
    <w:name w:val="Сетка таблицы58"/>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7"/>
    <w:next w:val="a6"/>
    <w:uiPriority w:val="99"/>
    <w:semiHidden/>
    <w:unhideWhenUsed/>
    <w:rsid w:val="00C11F46"/>
  </w:style>
  <w:style w:type="numbering" w:customStyle="1" w:styleId="740">
    <w:name w:val="Нет списка74"/>
    <w:next w:val="a6"/>
    <w:semiHidden/>
    <w:rsid w:val="00C11F46"/>
  </w:style>
  <w:style w:type="numbering" w:customStyle="1" w:styleId="831">
    <w:name w:val="Нет списка83"/>
    <w:next w:val="a6"/>
    <w:semiHidden/>
    <w:rsid w:val="00C11F46"/>
  </w:style>
  <w:style w:type="table" w:customStyle="1" w:styleId="1270">
    <w:name w:val="Сетка таблицы127"/>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semiHidden/>
    <w:rsid w:val="00C11F46"/>
  </w:style>
  <w:style w:type="table" w:customStyle="1" w:styleId="1311">
    <w:name w:val="Сетка таблицы13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6"/>
    <w:uiPriority w:val="99"/>
    <w:semiHidden/>
    <w:unhideWhenUsed/>
    <w:rsid w:val="00C11F46"/>
  </w:style>
  <w:style w:type="table" w:customStyle="1" w:styleId="1510">
    <w:name w:val="Сетка таблицы15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
    <w:name w:val="Нет списка141"/>
    <w:next w:val="a6"/>
    <w:uiPriority w:val="99"/>
    <w:semiHidden/>
    <w:unhideWhenUsed/>
    <w:rsid w:val="00C11F46"/>
  </w:style>
  <w:style w:type="table" w:customStyle="1" w:styleId="1610">
    <w:name w:val="Сетка таблицы16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1">
    <w:name w:val="Нет списка151"/>
    <w:next w:val="a6"/>
    <w:uiPriority w:val="99"/>
    <w:semiHidden/>
    <w:unhideWhenUsed/>
    <w:rsid w:val="00C11F46"/>
  </w:style>
  <w:style w:type="numbering" w:customStyle="1" w:styleId="1611">
    <w:name w:val="Нет списка161"/>
    <w:next w:val="a6"/>
    <w:uiPriority w:val="99"/>
    <w:semiHidden/>
    <w:unhideWhenUsed/>
    <w:rsid w:val="00C11F46"/>
  </w:style>
  <w:style w:type="numbering" w:customStyle="1" w:styleId="1710">
    <w:name w:val="Нет списка171"/>
    <w:next w:val="a6"/>
    <w:semiHidden/>
    <w:rsid w:val="00C11F46"/>
  </w:style>
  <w:style w:type="numbering" w:customStyle="1" w:styleId="1810">
    <w:name w:val="Нет списка181"/>
    <w:next w:val="a6"/>
    <w:uiPriority w:val="99"/>
    <w:semiHidden/>
    <w:unhideWhenUsed/>
    <w:rsid w:val="00C11F46"/>
  </w:style>
  <w:style w:type="numbering" w:customStyle="1" w:styleId="1124">
    <w:name w:val="Нет списка1124"/>
    <w:next w:val="a6"/>
    <w:uiPriority w:val="99"/>
    <w:semiHidden/>
    <w:unhideWhenUsed/>
    <w:rsid w:val="00C11F46"/>
  </w:style>
  <w:style w:type="table" w:customStyle="1" w:styleId="1711">
    <w:name w:val="Сетка таблицы17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6"/>
    <w:uiPriority w:val="99"/>
    <w:semiHidden/>
    <w:unhideWhenUsed/>
    <w:rsid w:val="00C11F46"/>
  </w:style>
  <w:style w:type="numbering" w:customStyle="1" w:styleId="111114">
    <w:name w:val="Нет списка111114"/>
    <w:next w:val="a6"/>
    <w:uiPriority w:val="99"/>
    <w:semiHidden/>
    <w:unhideWhenUsed/>
    <w:rsid w:val="00C11F46"/>
  </w:style>
  <w:style w:type="numbering" w:customStyle="1" w:styleId="1111114">
    <w:name w:val="Нет списка1111114"/>
    <w:next w:val="a6"/>
    <w:uiPriority w:val="99"/>
    <w:semiHidden/>
    <w:unhideWhenUsed/>
    <w:rsid w:val="00C11F46"/>
  </w:style>
  <w:style w:type="numbering" w:customStyle="1" w:styleId="2230">
    <w:name w:val="Нет списка223"/>
    <w:next w:val="a6"/>
    <w:uiPriority w:val="99"/>
    <w:semiHidden/>
    <w:unhideWhenUsed/>
    <w:rsid w:val="00C11F46"/>
  </w:style>
  <w:style w:type="numbering" w:customStyle="1" w:styleId="323">
    <w:name w:val="Нет списка323"/>
    <w:next w:val="a6"/>
    <w:uiPriority w:val="99"/>
    <w:semiHidden/>
    <w:unhideWhenUsed/>
    <w:rsid w:val="00C11F46"/>
  </w:style>
  <w:style w:type="table" w:customStyle="1" w:styleId="31130">
    <w:name w:val="Сетка таблицы3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6"/>
    <w:uiPriority w:val="99"/>
    <w:semiHidden/>
    <w:unhideWhenUsed/>
    <w:rsid w:val="00C11F46"/>
  </w:style>
  <w:style w:type="table" w:customStyle="1" w:styleId="423">
    <w:name w:val="Сетка таблицы42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6"/>
    <w:uiPriority w:val="99"/>
    <w:semiHidden/>
    <w:unhideWhenUsed/>
    <w:rsid w:val="00C11F46"/>
  </w:style>
  <w:style w:type="table" w:customStyle="1" w:styleId="523">
    <w:name w:val="Сетка таблицы52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6"/>
    <w:uiPriority w:val="99"/>
    <w:semiHidden/>
    <w:unhideWhenUsed/>
    <w:rsid w:val="00C11F46"/>
  </w:style>
  <w:style w:type="table" w:customStyle="1" w:styleId="623">
    <w:name w:val="Сетка таблицы62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C11F46"/>
  </w:style>
  <w:style w:type="numbering" w:customStyle="1" w:styleId="1214">
    <w:name w:val="Нет списка1214"/>
    <w:next w:val="a6"/>
    <w:uiPriority w:val="99"/>
    <w:semiHidden/>
    <w:unhideWhenUsed/>
    <w:rsid w:val="00C11F46"/>
  </w:style>
  <w:style w:type="numbering" w:customStyle="1" w:styleId="11111114">
    <w:name w:val="Нет списка11111114"/>
    <w:next w:val="a6"/>
    <w:uiPriority w:val="99"/>
    <w:semiHidden/>
    <w:unhideWhenUsed/>
    <w:rsid w:val="00C11F46"/>
  </w:style>
  <w:style w:type="numbering" w:customStyle="1" w:styleId="111111111">
    <w:name w:val="Нет списка111111111"/>
    <w:next w:val="a6"/>
    <w:uiPriority w:val="99"/>
    <w:semiHidden/>
    <w:unhideWhenUsed/>
    <w:rsid w:val="00C11F46"/>
  </w:style>
  <w:style w:type="numbering" w:customStyle="1" w:styleId="2123">
    <w:name w:val="Нет списка2123"/>
    <w:next w:val="a6"/>
    <w:uiPriority w:val="99"/>
    <w:semiHidden/>
    <w:unhideWhenUsed/>
    <w:rsid w:val="00C11F46"/>
  </w:style>
  <w:style w:type="numbering" w:customStyle="1" w:styleId="3114">
    <w:name w:val="Нет списка3114"/>
    <w:next w:val="a6"/>
    <w:uiPriority w:val="99"/>
    <w:semiHidden/>
    <w:unhideWhenUsed/>
    <w:rsid w:val="00C11F46"/>
  </w:style>
  <w:style w:type="numbering" w:customStyle="1" w:styleId="4114">
    <w:name w:val="Нет списка4114"/>
    <w:next w:val="a6"/>
    <w:uiPriority w:val="99"/>
    <w:semiHidden/>
    <w:unhideWhenUsed/>
    <w:rsid w:val="00C11F46"/>
  </w:style>
  <w:style w:type="table" w:customStyle="1" w:styleId="41130">
    <w:name w:val="Сетка таблицы4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4"/>
    <w:next w:val="a6"/>
    <w:uiPriority w:val="99"/>
    <w:semiHidden/>
    <w:unhideWhenUsed/>
    <w:rsid w:val="00C11F46"/>
  </w:style>
  <w:style w:type="table" w:customStyle="1" w:styleId="51130">
    <w:name w:val="Сетка таблицы5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4">
    <w:name w:val="Нет списка6114"/>
    <w:next w:val="a6"/>
    <w:uiPriority w:val="99"/>
    <w:semiHidden/>
    <w:unhideWhenUsed/>
    <w:rsid w:val="00C11F46"/>
  </w:style>
  <w:style w:type="table" w:customStyle="1" w:styleId="61130">
    <w:name w:val="Сетка таблицы6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C11F46"/>
  </w:style>
  <w:style w:type="numbering" w:customStyle="1" w:styleId="12113">
    <w:name w:val="Нет списка12113"/>
    <w:next w:val="a6"/>
    <w:uiPriority w:val="99"/>
    <w:semiHidden/>
    <w:unhideWhenUsed/>
    <w:rsid w:val="00C11F46"/>
  </w:style>
  <w:style w:type="numbering" w:customStyle="1" w:styleId="11213">
    <w:name w:val="Нет списка11213"/>
    <w:next w:val="a6"/>
    <w:uiPriority w:val="99"/>
    <w:semiHidden/>
    <w:unhideWhenUsed/>
    <w:rsid w:val="00C11F46"/>
  </w:style>
  <w:style w:type="numbering" w:customStyle="1" w:styleId="21113">
    <w:name w:val="Нет списка21113"/>
    <w:next w:val="a6"/>
    <w:uiPriority w:val="99"/>
    <w:semiHidden/>
    <w:unhideWhenUsed/>
    <w:rsid w:val="00C11F46"/>
  </w:style>
  <w:style w:type="numbering" w:customStyle="1" w:styleId="31113">
    <w:name w:val="Нет списка31113"/>
    <w:next w:val="a6"/>
    <w:uiPriority w:val="99"/>
    <w:semiHidden/>
    <w:unhideWhenUsed/>
    <w:rsid w:val="00C11F46"/>
  </w:style>
  <w:style w:type="numbering" w:customStyle="1" w:styleId="41113">
    <w:name w:val="Нет списка41113"/>
    <w:next w:val="a6"/>
    <w:uiPriority w:val="99"/>
    <w:semiHidden/>
    <w:unhideWhenUsed/>
    <w:rsid w:val="00C11F46"/>
  </w:style>
  <w:style w:type="numbering" w:customStyle="1" w:styleId="51113">
    <w:name w:val="Нет списка51113"/>
    <w:next w:val="a6"/>
    <w:uiPriority w:val="99"/>
    <w:semiHidden/>
    <w:unhideWhenUsed/>
    <w:rsid w:val="00C11F46"/>
  </w:style>
  <w:style w:type="numbering" w:customStyle="1" w:styleId="61113">
    <w:name w:val="Нет списка61113"/>
    <w:next w:val="a6"/>
    <w:uiPriority w:val="99"/>
    <w:semiHidden/>
    <w:unhideWhenUsed/>
    <w:rsid w:val="00C11F46"/>
  </w:style>
  <w:style w:type="table" w:customStyle="1" w:styleId="1811">
    <w:name w:val="Сетка таблицы18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6"/>
    <w:uiPriority w:val="99"/>
    <w:semiHidden/>
    <w:unhideWhenUsed/>
    <w:rsid w:val="00C11F46"/>
  </w:style>
  <w:style w:type="table" w:customStyle="1" w:styleId="2010">
    <w:name w:val="Сетка таблицы20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6"/>
    <w:uiPriority w:val="99"/>
    <w:semiHidden/>
    <w:rsid w:val="00C11F46"/>
  </w:style>
  <w:style w:type="table" w:customStyle="1" w:styleId="11010">
    <w:name w:val="Сетка таблицы1101"/>
    <w:basedOn w:val="a5"/>
    <w:next w:val="af"/>
    <w:uiPriority w:val="59"/>
    <w:rsid w:val="00C11F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rsid w:val="00C11F46"/>
  </w:style>
  <w:style w:type="table" w:customStyle="1" w:styleId="2610">
    <w:name w:val="Сетка таблицы26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6"/>
    <w:uiPriority w:val="99"/>
    <w:semiHidden/>
    <w:unhideWhenUsed/>
    <w:rsid w:val="00C11F46"/>
  </w:style>
  <w:style w:type="table" w:customStyle="1" w:styleId="2710">
    <w:name w:val="Сетка таблицы271"/>
    <w:basedOn w:val="a5"/>
    <w:next w:val="af"/>
    <w:uiPriority w:val="59"/>
    <w:rsid w:val="00C11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semiHidden/>
    <w:rsid w:val="00C11F46"/>
  </w:style>
  <w:style w:type="table" w:customStyle="1" w:styleId="2810">
    <w:name w:val="Сетка таблицы28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6"/>
    <w:uiPriority w:val="99"/>
    <w:semiHidden/>
    <w:unhideWhenUsed/>
    <w:rsid w:val="00C11F46"/>
  </w:style>
  <w:style w:type="numbering" w:customStyle="1" w:styleId="2611">
    <w:name w:val="Нет списка261"/>
    <w:next w:val="a6"/>
    <w:uiPriority w:val="99"/>
    <w:semiHidden/>
    <w:unhideWhenUsed/>
    <w:rsid w:val="00C11F46"/>
  </w:style>
  <w:style w:type="numbering" w:customStyle="1" w:styleId="2711">
    <w:name w:val="Нет списка271"/>
    <w:next w:val="a6"/>
    <w:uiPriority w:val="99"/>
    <w:semiHidden/>
    <w:unhideWhenUsed/>
    <w:rsid w:val="00C11F46"/>
  </w:style>
  <w:style w:type="numbering" w:customStyle="1" w:styleId="1133">
    <w:name w:val="Нет списка1133"/>
    <w:next w:val="a6"/>
    <w:uiPriority w:val="99"/>
    <w:semiHidden/>
    <w:rsid w:val="00C11F46"/>
  </w:style>
  <w:style w:type="numbering" w:customStyle="1" w:styleId="11410">
    <w:name w:val="Нет списка1141"/>
    <w:next w:val="a6"/>
    <w:uiPriority w:val="99"/>
    <w:semiHidden/>
    <w:unhideWhenUsed/>
    <w:rsid w:val="00C11F46"/>
  </w:style>
  <w:style w:type="table" w:customStyle="1" w:styleId="11210">
    <w:name w:val="Сетка таблицы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6"/>
    <w:uiPriority w:val="99"/>
    <w:semiHidden/>
    <w:unhideWhenUsed/>
    <w:rsid w:val="00C11F46"/>
  </w:style>
  <w:style w:type="table" w:customStyle="1" w:styleId="21010">
    <w:name w:val="Сетка таблицы210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rsid w:val="00C11F46"/>
  </w:style>
  <w:style w:type="numbering" w:customStyle="1" w:styleId="1223">
    <w:name w:val="Нет списка1223"/>
    <w:next w:val="a6"/>
    <w:uiPriority w:val="99"/>
    <w:semiHidden/>
    <w:unhideWhenUsed/>
    <w:rsid w:val="00C11F46"/>
  </w:style>
  <w:style w:type="numbering" w:customStyle="1" w:styleId="21311">
    <w:name w:val="Нет списка2131"/>
    <w:next w:val="a6"/>
    <w:uiPriority w:val="99"/>
    <w:semiHidden/>
    <w:unhideWhenUsed/>
    <w:rsid w:val="00C11F46"/>
  </w:style>
  <w:style w:type="numbering" w:customStyle="1" w:styleId="2911">
    <w:name w:val="Нет списка291"/>
    <w:next w:val="a6"/>
    <w:uiPriority w:val="99"/>
    <w:semiHidden/>
    <w:rsid w:val="00C11F46"/>
  </w:style>
  <w:style w:type="numbering" w:customStyle="1" w:styleId="3010">
    <w:name w:val="Нет списка301"/>
    <w:next w:val="a6"/>
    <w:uiPriority w:val="99"/>
    <w:semiHidden/>
    <w:unhideWhenUsed/>
    <w:rsid w:val="00C11F46"/>
  </w:style>
  <w:style w:type="table" w:customStyle="1" w:styleId="11311">
    <w:name w:val="Сетка таблицы1131"/>
    <w:basedOn w:val="a5"/>
    <w:next w:val="af"/>
    <w:uiPriority w:val="59"/>
    <w:locked/>
    <w:rsid w:val="00C11F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Сетка таблицы30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C11F46"/>
  </w:style>
  <w:style w:type="table" w:customStyle="1" w:styleId="11411">
    <w:name w:val="Сетка таблицы1141"/>
    <w:basedOn w:val="a5"/>
    <w:next w:val="af"/>
    <w:uiPriority w:val="59"/>
    <w:rsid w:val="00C11F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C11F46"/>
  </w:style>
  <w:style w:type="numbering" w:customStyle="1" w:styleId="3610">
    <w:name w:val="Нет списка361"/>
    <w:next w:val="a6"/>
    <w:uiPriority w:val="99"/>
    <w:semiHidden/>
    <w:rsid w:val="00C11F46"/>
  </w:style>
  <w:style w:type="table" w:customStyle="1" w:styleId="3411">
    <w:name w:val="Сетка таблицы34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6"/>
    <w:uiPriority w:val="99"/>
    <w:semiHidden/>
    <w:unhideWhenUsed/>
    <w:rsid w:val="00C11F46"/>
  </w:style>
  <w:style w:type="numbering" w:customStyle="1" w:styleId="3710">
    <w:name w:val="Нет списка371"/>
    <w:next w:val="a6"/>
    <w:uiPriority w:val="99"/>
    <w:semiHidden/>
    <w:rsid w:val="00C11F46"/>
  </w:style>
  <w:style w:type="numbering" w:customStyle="1" w:styleId="11611">
    <w:name w:val="Нет списка1161"/>
    <w:next w:val="a6"/>
    <w:uiPriority w:val="99"/>
    <w:semiHidden/>
    <w:unhideWhenUsed/>
    <w:rsid w:val="00C11F46"/>
  </w:style>
  <w:style w:type="numbering" w:customStyle="1" w:styleId="11710">
    <w:name w:val="Нет списка1171"/>
    <w:next w:val="a6"/>
    <w:uiPriority w:val="99"/>
    <w:semiHidden/>
    <w:unhideWhenUsed/>
    <w:rsid w:val="00C11F46"/>
  </w:style>
  <w:style w:type="table" w:customStyle="1" w:styleId="1152">
    <w:name w:val="Сетка таблицы1152"/>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6"/>
    <w:uiPriority w:val="99"/>
    <w:semiHidden/>
    <w:unhideWhenUsed/>
    <w:rsid w:val="00C11F46"/>
  </w:style>
  <w:style w:type="numbering" w:customStyle="1" w:styleId="111121">
    <w:name w:val="Нет списка111121"/>
    <w:next w:val="a6"/>
    <w:uiPriority w:val="99"/>
    <w:semiHidden/>
    <w:unhideWhenUsed/>
    <w:rsid w:val="00C11F46"/>
  </w:style>
  <w:style w:type="numbering" w:customStyle="1" w:styleId="1111121">
    <w:name w:val="Нет списка1111121"/>
    <w:next w:val="a6"/>
    <w:uiPriority w:val="99"/>
    <w:semiHidden/>
    <w:unhideWhenUsed/>
    <w:rsid w:val="00C11F46"/>
  </w:style>
  <w:style w:type="numbering" w:customStyle="1" w:styleId="21011">
    <w:name w:val="Нет списка2101"/>
    <w:next w:val="a6"/>
    <w:uiPriority w:val="99"/>
    <w:semiHidden/>
    <w:unhideWhenUsed/>
    <w:rsid w:val="00C11F46"/>
  </w:style>
  <w:style w:type="numbering" w:customStyle="1" w:styleId="3810">
    <w:name w:val="Нет списка381"/>
    <w:next w:val="a6"/>
    <w:semiHidden/>
    <w:unhideWhenUsed/>
    <w:rsid w:val="00C11F46"/>
  </w:style>
  <w:style w:type="table" w:customStyle="1" w:styleId="31211">
    <w:name w:val="Сетка таблицы3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C11F46"/>
  </w:style>
  <w:style w:type="table" w:customStyle="1" w:styleId="442">
    <w:name w:val="Сетка таблицы442"/>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6"/>
    <w:uiPriority w:val="99"/>
    <w:semiHidden/>
    <w:unhideWhenUsed/>
    <w:rsid w:val="00C11F46"/>
  </w:style>
  <w:style w:type="table" w:customStyle="1" w:styleId="5410">
    <w:name w:val="Сетка таблицы54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6"/>
    <w:uiPriority w:val="99"/>
    <w:semiHidden/>
    <w:unhideWhenUsed/>
    <w:rsid w:val="00C11F46"/>
  </w:style>
  <w:style w:type="table" w:customStyle="1" w:styleId="6310">
    <w:name w:val="Сетка таблицы6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C11F46"/>
  </w:style>
  <w:style w:type="numbering" w:customStyle="1" w:styleId="1231">
    <w:name w:val="Нет списка1231"/>
    <w:next w:val="a6"/>
    <w:uiPriority w:val="99"/>
    <w:semiHidden/>
    <w:unhideWhenUsed/>
    <w:rsid w:val="00C11F46"/>
  </w:style>
  <w:style w:type="numbering" w:customStyle="1" w:styleId="11111121">
    <w:name w:val="Нет списка11111121"/>
    <w:next w:val="a6"/>
    <w:uiPriority w:val="99"/>
    <w:semiHidden/>
    <w:unhideWhenUsed/>
    <w:rsid w:val="00C11F46"/>
  </w:style>
  <w:style w:type="numbering" w:customStyle="1" w:styleId="111111121">
    <w:name w:val="Нет списка111111121"/>
    <w:next w:val="a6"/>
    <w:uiPriority w:val="99"/>
    <w:semiHidden/>
    <w:unhideWhenUsed/>
    <w:rsid w:val="00C11F46"/>
  </w:style>
  <w:style w:type="numbering" w:customStyle="1" w:styleId="21410">
    <w:name w:val="Нет списка2141"/>
    <w:next w:val="a6"/>
    <w:uiPriority w:val="99"/>
    <w:semiHidden/>
    <w:unhideWhenUsed/>
    <w:rsid w:val="00C11F46"/>
  </w:style>
  <w:style w:type="numbering" w:customStyle="1" w:styleId="3123">
    <w:name w:val="Нет списка3123"/>
    <w:next w:val="a6"/>
    <w:uiPriority w:val="99"/>
    <w:semiHidden/>
    <w:unhideWhenUsed/>
    <w:rsid w:val="00C11F46"/>
  </w:style>
  <w:style w:type="numbering" w:customStyle="1" w:styleId="4123">
    <w:name w:val="Нет списка4123"/>
    <w:next w:val="a6"/>
    <w:uiPriority w:val="99"/>
    <w:semiHidden/>
    <w:unhideWhenUsed/>
    <w:rsid w:val="00C11F46"/>
  </w:style>
  <w:style w:type="table" w:customStyle="1" w:styleId="41210">
    <w:name w:val="Сетка таблицы4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C11F46"/>
  </w:style>
  <w:style w:type="table" w:customStyle="1" w:styleId="51210">
    <w:name w:val="Сетка таблицы5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C11F46"/>
  </w:style>
  <w:style w:type="table" w:customStyle="1" w:styleId="61210">
    <w:name w:val="Сетка таблицы6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1"/>
    <w:next w:val="a6"/>
    <w:uiPriority w:val="99"/>
    <w:semiHidden/>
    <w:unhideWhenUsed/>
    <w:rsid w:val="00C11F46"/>
  </w:style>
  <w:style w:type="numbering" w:customStyle="1" w:styleId="12121">
    <w:name w:val="Нет списка12121"/>
    <w:next w:val="a6"/>
    <w:uiPriority w:val="99"/>
    <w:semiHidden/>
    <w:unhideWhenUsed/>
    <w:rsid w:val="00C11F46"/>
  </w:style>
  <w:style w:type="numbering" w:customStyle="1" w:styleId="11221">
    <w:name w:val="Нет списка11221"/>
    <w:next w:val="a6"/>
    <w:uiPriority w:val="99"/>
    <w:semiHidden/>
    <w:unhideWhenUsed/>
    <w:rsid w:val="00C11F46"/>
  </w:style>
  <w:style w:type="numbering" w:customStyle="1" w:styleId="211210">
    <w:name w:val="Нет списка21121"/>
    <w:next w:val="a6"/>
    <w:uiPriority w:val="99"/>
    <w:semiHidden/>
    <w:unhideWhenUsed/>
    <w:rsid w:val="00C11F46"/>
  </w:style>
  <w:style w:type="numbering" w:customStyle="1" w:styleId="31121">
    <w:name w:val="Нет списка31121"/>
    <w:next w:val="a6"/>
    <w:uiPriority w:val="99"/>
    <w:semiHidden/>
    <w:unhideWhenUsed/>
    <w:rsid w:val="00C11F46"/>
  </w:style>
  <w:style w:type="numbering" w:customStyle="1" w:styleId="41121">
    <w:name w:val="Нет списка41121"/>
    <w:next w:val="a6"/>
    <w:uiPriority w:val="99"/>
    <w:semiHidden/>
    <w:unhideWhenUsed/>
    <w:rsid w:val="00C11F46"/>
  </w:style>
  <w:style w:type="numbering" w:customStyle="1" w:styleId="51121">
    <w:name w:val="Нет списка51121"/>
    <w:next w:val="a6"/>
    <w:uiPriority w:val="99"/>
    <w:semiHidden/>
    <w:unhideWhenUsed/>
    <w:rsid w:val="00C11F46"/>
  </w:style>
  <w:style w:type="numbering" w:customStyle="1" w:styleId="61121">
    <w:name w:val="Нет списка61121"/>
    <w:next w:val="a6"/>
    <w:uiPriority w:val="99"/>
    <w:semiHidden/>
    <w:unhideWhenUsed/>
    <w:rsid w:val="00C11F46"/>
  </w:style>
  <w:style w:type="numbering" w:customStyle="1" w:styleId="3910">
    <w:name w:val="Нет списка391"/>
    <w:next w:val="a6"/>
    <w:uiPriority w:val="99"/>
    <w:semiHidden/>
    <w:rsid w:val="00C11F46"/>
  </w:style>
  <w:style w:type="numbering" w:customStyle="1" w:styleId="11811">
    <w:name w:val="Нет списка1181"/>
    <w:next w:val="a6"/>
    <w:uiPriority w:val="99"/>
    <w:semiHidden/>
    <w:unhideWhenUsed/>
    <w:rsid w:val="00C11F46"/>
  </w:style>
  <w:style w:type="numbering" w:customStyle="1" w:styleId="1191">
    <w:name w:val="Нет списка1191"/>
    <w:next w:val="a6"/>
    <w:uiPriority w:val="99"/>
    <w:semiHidden/>
    <w:unhideWhenUsed/>
    <w:rsid w:val="00C11F46"/>
  </w:style>
  <w:style w:type="table" w:customStyle="1" w:styleId="1162">
    <w:name w:val="Сетка таблицы1162"/>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6"/>
    <w:uiPriority w:val="99"/>
    <w:semiHidden/>
    <w:unhideWhenUsed/>
    <w:rsid w:val="00C11F46"/>
  </w:style>
  <w:style w:type="numbering" w:customStyle="1" w:styleId="111131">
    <w:name w:val="Нет списка111131"/>
    <w:next w:val="a6"/>
    <w:uiPriority w:val="99"/>
    <w:semiHidden/>
    <w:unhideWhenUsed/>
    <w:rsid w:val="00C11F46"/>
  </w:style>
  <w:style w:type="numbering" w:customStyle="1" w:styleId="1111131">
    <w:name w:val="Нет списка1111131"/>
    <w:next w:val="a6"/>
    <w:uiPriority w:val="99"/>
    <w:semiHidden/>
    <w:unhideWhenUsed/>
    <w:rsid w:val="00C11F46"/>
  </w:style>
  <w:style w:type="numbering" w:customStyle="1" w:styleId="21510">
    <w:name w:val="Нет списка2151"/>
    <w:next w:val="a6"/>
    <w:uiPriority w:val="99"/>
    <w:semiHidden/>
    <w:unhideWhenUsed/>
    <w:rsid w:val="00C11F46"/>
  </w:style>
  <w:style w:type="numbering" w:customStyle="1" w:styleId="31011">
    <w:name w:val="Нет списка3101"/>
    <w:next w:val="a6"/>
    <w:uiPriority w:val="99"/>
    <w:semiHidden/>
    <w:unhideWhenUsed/>
    <w:rsid w:val="00C11F46"/>
  </w:style>
  <w:style w:type="table" w:customStyle="1" w:styleId="31310">
    <w:name w:val="Сетка таблицы31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6"/>
    <w:uiPriority w:val="99"/>
    <w:semiHidden/>
    <w:unhideWhenUsed/>
    <w:rsid w:val="00C11F46"/>
  </w:style>
  <w:style w:type="table" w:customStyle="1" w:styleId="4510">
    <w:name w:val="Сетка таблицы45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6"/>
    <w:uiPriority w:val="99"/>
    <w:semiHidden/>
    <w:unhideWhenUsed/>
    <w:rsid w:val="00C11F46"/>
  </w:style>
  <w:style w:type="table" w:customStyle="1" w:styleId="5510">
    <w:name w:val="Сетка таблицы55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
    <w:name w:val="Нет списка631"/>
    <w:next w:val="a6"/>
    <w:uiPriority w:val="99"/>
    <w:semiHidden/>
    <w:unhideWhenUsed/>
    <w:rsid w:val="00C11F46"/>
  </w:style>
  <w:style w:type="table" w:customStyle="1" w:styleId="6410">
    <w:name w:val="Сетка таблицы64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6"/>
    <w:uiPriority w:val="99"/>
    <w:semiHidden/>
    <w:unhideWhenUsed/>
    <w:rsid w:val="00C11F46"/>
  </w:style>
  <w:style w:type="numbering" w:customStyle="1" w:styleId="1241">
    <w:name w:val="Нет списка1241"/>
    <w:next w:val="a6"/>
    <w:uiPriority w:val="99"/>
    <w:semiHidden/>
    <w:unhideWhenUsed/>
    <w:rsid w:val="00C11F46"/>
  </w:style>
  <w:style w:type="numbering" w:customStyle="1" w:styleId="11111131">
    <w:name w:val="Нет списка11111131"/>
    <w:next w:val="a6"/>
    <w:uiPriority w:val="99"/>
    <w:semiHidden/>
    <w:unhideWhenUsed/>
    <w:rsid w:val="00C11F46"/>
  </w:style>
  <w:style w:type="numbering" w:customStyle="1" w:styleId="111111131">
    <w:name w:val="Нет списка111111131"/>
    <w:next w:val="a6"/>
    <w:uiPriority w:val="99"/>
    <w:semiHidden/>
    <w:unhideWhenUsed/>
    <w:rsid w:val="00C11F46"/>
  </w:style>
  <w:style w:type="numbering" w:customStyle="1" w:styleId="2161">
    <w:name w:val="Нет списка2161"/>
    <w:next w:val="a6"/>
    <w:uiPriority w:val="99"/>
    <w:semiHidden/>
    <w:unhideWhenUsed/>
    <w:rsid w:val="00C11F46"/>
  </w:style>
  <w:style w:type="numbering" w:customStyle="1" w:styleId="31311">
    <w:name w:val="Нет списка3131"/>
    <w:next w:val="a6"/>
    <w:uiPriority w:val="99"/>
    <w:semiHidden/>
    <w:unhideWhenUsed/>
    <w:rsid w:val="00C11F46"/>
  </w:style>
  <w:style w:type="numbering" w:customStyle="1" w:styleId="4131">
    <w:name w:val="Нет списка4131"/>
    <w:next w:val="a6"/>
    <w:uiPriority w:val="99"/>
    <w:semiHidden/>
    <w:unhideWhenUsed/>
    <w:rsid w:val="00C11F46"/>
  </w:style>
  <w:style w:type="table" w:customStyle="1" w:styleId="41310">
    <w:name w:val="Сетка таблицы41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1"/>
    <w:next w:val="a6"/>
    <w:uiPriority w:val="99"/>
    <w:semiHidden/>
    <w:unhideWhenUsed/>
    <w:rsid w:val="00C11F46"/>
  </w:style>
  <w:style w:type="table" w:customStyle="1" w:styleId="51310">
    <w:name w:val="Сетка таблицы51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1"/>
    <w:next w:val="a6"/>
    <w:uiPriority w:val="99"/>
    <w:semiHidden/>
    <w:unhideWhenUsed/>
    <w:rsid w:val="00C11F46"/>
  </w:style>
  <w:style w:type="table" w:customStyle="1" w:styleId="61310">
    <w:name w:val="Сетка таблицы613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1"/>
    <w:next w:val="a6"/>
    <w:uiPriority w:val="99"/>
    <w:semiHidden/>
    <w:unhideWhenUsed/>
    <w:rsid w:val="00C11F46"/>
  </w:style>
  <w:style w:type="numbering" w:customStyle="1" w:styleId="12131">
    <w:name w:val="Нет списка12131"/>
    <w:next w:val="a6"/>
    <w:uiPriority w:val="99"/>
    <w:semiHidden/>
    <w:unhideWhenUsed/>
    <w:rsid w:val="00C11F46"/>
  </w:style>
  <w:style w:type="numbering" w:customStyle="1" w:styleId="11231">
    <w:name w:val="Нет списка11231"/>
    <w:next w:val="a6"/>
    <w:uiPriority w:val="99"/>
    <w:semiHidden/>
    <w:unhideWhenUsed/>
    <w:rsid w:val="00C11F46"/>
  </w:style>
  <w:style w:type="numbering" w:customStyle="1" w:styleId="21131">
    <w:name w:val="Нет списка21131"/>
    <w:next w:val="a6"/>
    <w:uiPriority w:val="99"/>
    <w:semiHidden/>
    <w:unhideWhenUsed/>
    <w:rsid w:val="00C11F46"/>
  </w:style>
  <w:style w:type="numbering" w:customStyle="1" w:styleId="31131">
    <w:name w:val="Нет списка31131"/>
    <w:next w:val="a6"/>
    <w:uiPriority w:val="99"/>
    <w:semiHidden/>
    <w:unhideWhenUsed/>
    <w:rsid w:val="00C11F46"/>
  </w:style>
  <w:style w:type="numbering" w:customStyle="1" w:styleId="41131">
    <w:name w:val="Нет списка41131"/>
    <w:next w:val="a6"/>
    <w:uiPriority w:val="99"/>
    <w:semiHidden/>
    <w:unhideWhenUsed/>
    <w:rsid w:val="00C11F46"/>
  </w:style>
  <w:style w:type="numbering" w:customStyle="1" w:styleId="51131">
    <w:name w:val="Нет списка51131"/>
    <w:next w:val="a6"/>
    <w:uiPriority w:val="99"/>
    <w:semiHidden/>
    <w:unhideWhenUsed/>
    <w:rsid w:val="00C11F46"/>
  </w:style>
  <w:style w:type="numbering" w:customStyle="1" w:styleId="61131">
    <w:name w:val="Нет списка61131"/>
    <w:next w:val="a6"/>
    <w:uiPriority w:val="99"/>
    <w:semiHidden/>
    <w:unhideWhenUsed/>
    <w:rsid w:val="00C11F46"/>
  </w:style>
  <w:style w:type="numbering" w:customStyle="1" w:styleId="4010">
    <w:name w:val="Нет списка401"/>
    <w:next w:val="a6"/>
    <w:uiPriority w:val="99"/>
    <w:semiHidden/>
    <w:unhideWhenUsed/>
    <w:rsid w:val="00C11F46"/>
  </w:style>
  <w:style w:type="table" w:customStyle="1" w:styleId="3511">
    <w:name w:val="Сетка таблицы351"/>
    <w:basedOn w:val="a5"/>
    <w:next w:val="af"/>
    <w:rsid w:val="00C11F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6"/>
    <w:uiPriority w:val="99"/>
    <w:semiHidden/>
    <w:rsid w:val="00C11F46"/>
  </w:style>
  <w:style w:type="table" w:customStyle="1" w:styleId="3611">
    <w:name w:val="Сетка таблицы36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Нет списка1201"/>
    <w:next w:val="a6"/>
    <w:uiPriority w:val="99"/>
    <w:semiHidden/>
    <w:unhideWhenUsed/>
    <w:rsid w:val="00C11F46"/>
  </w:style>
  <w:style w:type="numbering" w:customStyle="1" w:styleId="4511">
    <w:name w:val="Нет списка451"/>
    <w:next w:val="a6"/>
    <w:uiPriority w:val="99"/>
    <w:semiHidden/>
    <w:rsid w:val="00C11F46"/>
  </w:style>
  <w:style w:type="numbering" w:customStyle="1" w:styleId="461">
    <w:name w:val="Нет списка461"/>
    <w:next w:val="a6"/>
    <w:uiPriority w:val="99"/>
    <w:semiHidden/>
    <w:rsid w:val="00C11F46"/>
  </w:style>
  <w:style w:type="table" w:customStyle="1" w:styleId="3711">
    <w:name w:val="Сетка таблицы37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0">
    <w:name w:val="Нет списка471"/>
    <w:next w:val="a6"/>
    <w:uiPriority w:val="99"/>
    <w:semiHidden/>
    <w:unhideWhenUsed/>
    <w:rsid w:val="00C11F46"/>
  </w:style>
  <w:style w:type="numbering" w:customStyle="1" w:styleId="481">
    <w:name w:val="Нет списка481"/>
    <w:next w:val="a6"/>
    <w:uiPriority w:val="99"/>
    <w:semiHidden/>
    <w:rsid w:val="00C11F46"/>
  </w:style>
  <w:style w:type="table" w:customStyle="1" w:styleId="3811">
    <w:name w:val="Сетка таблицы38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6"/>
    <w:uiPriority w:val="99"/>
    <w:semiHidden/>
    <w:unhideWhenUsed/>
    <w:rsid w:val="00C11F46"/>
  </w:style>
  <w:style w:type="numbering" w:customStyle="1" w:styleId="5010">
    <w:name w:val="Нет списка501"/>
    <w:next w:val="a6"/>
    <w:uiPriority w:val="99"/>
    <w:semiHidden/>
    <w:unhideWhenUsed/>
    <w:rsid w:val="00C11F46"/>
  </w:style>
  <w:style w:type="table" w:customStyle="1" w:styleId="1182">
    <w:name w:val="Сетка таблицы118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
    <w:next w:val="a6"/>
    <w:uiPriority w:val="99"/>
    <w:semiHidden/>
    <w:unhideWhenUsed/>
    <w:rsid w:val="00C11F46"/>
  </w:style>
  <w:style w:type="numbering" w:customStyle="1" w:styleId="5511">
    <w:name w:val="Нет списка551"/>
    <w:next w:val="a6"/>
    <w:uiPriority w:val="99"/>
    <w:semiHidden/>
    <w:unhideWhenUsed/>
    <w:rsid w:val="00C11F46"/>
  </w:style>
  <w:style w:type="table" w:customStyle="1" w:styleId="11910">
    <w:name w:val="Сетка таблицы119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6"/>
    <w:uiPriority w:val="99"/>
    <w:semiHidden/>
    <w:rsid w:val="00C11F46"/>
  </w:style>
  <w:style w:type="table" w:customStyle="1" w:styleId="3911">
    <w:name w:val="Сетка таблицы39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1"/>
    <w:next w:val="a6"/>
    <w:semiHidden/>
    <w:rsid w:val="00C11F46"/>
  </w:style>
  <w:style w:type="table" w:customStyle="1" w:styleId="4011">
    <w:name w:val="Сетка таблицы40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1"/>
    <w:next w:val="a6"/>
    <w:semiHidden/>
    <w:rsid w:val="00C11F46"/>
  </w:style>
  <w:style w:type="numbering" w:customStyle="1" w:styleId="591">
    <w:name w:val="Нет списка591"/>
    <w:next w:val="a6"/>
    <w:uiPriority w:val="99"/>
    <w:semiHidden/>
    <w:rsid w:val="00C11F46"/>
  </w:style>
  <w:style w:type="numbering" w:customStyle="1" w:styleId="601">
    <w:name w:val="Нет списка601"/>
    <w:next w:val="a6"/>
    <w:semiHidden/>
    <w:rsid w:val="00C11F46"/>
  </w:style>
  <w:style w:type="numbering" w:customStyle="1" w:styleId="6411">
    <w:name w:val="Нет списка641"/>
    <w:next w:val="a6"/>
    <w:semiHidden/>
    <w:rsid w:val="00C11F46"/>
  </w:style>
  <w:style w:type="numbering" w:customStyle="1" w:styleId="6510">
    <w:name w:val="Нет списка651"/>
    <w:next w:val="a6"/>
    <w:semiHidden/>
    <w:unhideWhenUsed/>
    <w:rsid w:val="00C11F46"/>
  </w:style>
  <w:style w:type="table" w:customStyle="1" w:styleId="4610">
    <w:name w:val="Сетка таблицы46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C11F46"/>
    <w:pPr>
      <w:spacing w:before="100" w:beforeAutospacing="1" w:after="100" w:afterAutospacing="1"/>
    </w:pPr>
  </w:style>
  <w:style w:type="numbering" w:customStyle="1" w:styleId="661">
    <w:name w:val="Нет списка661"/>
    <w:next w:val="a6"/>
    <w:semiHidden/>
    <w:rsid w:val="00C11F46"/>
  </w:style>
  <w:style w:type="table" w:customStyle="1" w:styleId="4810">
    <w:name w:val="Сетка таблицы48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0">
    <w:name w:val="Сетка таблицы441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6"/>
    <w:uiPriority w:val="99"/>
    <w:semiHidden/>
    <w:unhideWhenUsed/>
    <w:rsid w:val="00C11F46"/>
  </w:style>
  <w:style w:type="table" w:customStyle="1" w:styleId="116110">
    <w:name w:val="Сетка таблицы116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0">
    <w:name w:val="Сетка таблицы310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6"/>
    <w:uiPriority w:val="99"/>
    <w:semiHidden/>
    <w:unhideWhenUsed/>
    <w:rsid w:val="00C11F46"/>
  </w:style>
  <w:style w:type="numbering" w:customStyle="1" w:styleId="13110">
    <w:name w:val="Нет списка1311"/>
    <w:next w:val="a6"/>
    <w:uiPriority w:val="99"/>
    <w:semiHidden/>
    <w:unhideWhenUsed/>
    <w:rsid w:val="00C11F46"/>
  </w:style>
  <w:style w:type="table" w:customStyle="1" w:styleId="8210">
    <w:name w:val="Сетка таблицы82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6"/>
    <w:uiPriority w:val="99"/>
    <w:semiHidden/>
    <w:unhideWhenUsed/>
    <w:rsid w:val="00C11F46"/>
  </w:style>
  <w:style w:type="numbering" w:customStyle="1" w:styleId="111211">
    <w:name w:val="Нет списка111211"/>
    <w:next w:val="a6"/>
    <w:uiPriority w:val="99"/>
    <w:semiHidden/>
    <w:unhideWhenUsed/>
    <w:rsid w:val="00C11F46"/>
  </w:style>
  <w:style w:type="table" w:customStyle="1" w:styleId="12110">
    <w:name w:val="Сетка таблицы1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C11F46"/>
  </w:style>
  <w:style w:type="table" w:customStyle="1" w:styleId="22111">
    <w:name w:val="Сетка таблицы2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0">
    <w:name w:val="Нет списка3211"/>
    <w:next w:val="a6"/>
    <w:uiPriority w:val="99"/>
    <w:semiHidden/>
    <w:unhideWhenUsed/>
    <w:rsid w:val="00C11F46"/>
  </w:style>
  <w:style w:type="table" w:customStyle="1" w:styleId="32111">
    <w:name w:val="Сетка таблицы3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6"/>
    <w:uiPriority w:val="99"/>
    <w:semiHidden/>
    <w:unhideWhenUsed/>
    <w:rsid w:val="00C11F46"/>
  </w:style>
  <w:style w:type="table" w:customStyle="1" w:styleId="42111">
    <w:name w:val="Сетка таблицы4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6"/>
    <w:uiPriority w:val="99"/>
    <w:semiHidden/>
    <w:unhideWhenUsed/>
    <w:rsid w:val="00C11F46"/>
  </w:style>
  <w:style w:type="table" w:customStyle="1" w:styleId="52111">
    <w:name w:val="Сетка таблицы5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0">
    <w:name w:val="Нет списка6211"/>
    <w:next w:val="a6"/>
    <w:uiPriority w:val="99"/>
    <w:semiHidden/>
    <w:unhideWhenUsed/>
    <w:rsid w:val="00C11F46"/>
  </w:style>
  <w:style w:type="table" w:customStyle="1" w:styleId="62111">
    <w:name w:val="Сетка таблицы62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6"/>
    <w:uiPriority w:val="99"/>
    <w:semiHidden/>
    <w:unhideWhenUsed/>
    <w:rsid w:val="00C11F46"/>
  </w:style>
  <w:style w:type="numbering" w:customStyle="1" w:styleId="12211">
    <w:name w:val="Нет списка12211"/>
    <w:next w:val="a6"/>
    <w:uiPriority w:val="99"/>
    <w:semiHidden/>
    <w:unhideWhenUsed/>
    <w:rsid w:val="00C11F46"/>
  </w:style>
  <w:style w:type="table" w:customStyle="1" w:styleId="71111">
    <w:name w:val="Сетка таблицы711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Нет списка21211"/>
    <w:next w:val="a6"/>
    <w:uiPriority w:val="99"/>
    <w:semiHidden/>
    <w:unhideWhenUsed/>
    <w:rsid w:val="00C11F46"/>
  </w:style>
  <w:style w:type="table" w:customStyle="1" w:styleId="211110">
    <w:name w:val="Сетка таблицы2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0">
    <w:name w:val="Нет списка31211"/>
    <w:next w:val="a6"/>
    <w:uiPriority w:val="99"/>
    <w:semiHidden/>
    <w:unhideWhenUsed/>
    <w:rsid w:val="00C11F46"/>
  </w:style>
  <w:style w:type="table" w:customStyle="1" w:styleId="311111">
    <w:name w:val="Сетка таблицы3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1"/>
    <w:next w:val="a6"/>
    <w:uiPriority w:val="99"/>
    <w:semiHidden/>
    <w:unhideWhenUsed/>
    <w:rsid w:val="00C11F46"/>
  </w:style>
  <w:style w:type="table" w:customStyle="1" w:styleId="411111">
    <w:name w:val="Сетка таблицы4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1">
    <w:name w:val="Нет списка51211"/>
    <w:next w:val="a6"/>
    <w:uiPriority w:val="99"/>
    <w:semiHidden/>
    <w:unhideWhenUsed/>
    <w:rsid w:val="00C11F46"/>
  </w:style>
  <w:style w:type="table" w:customStyle="1" w:styleId="511111">
    <w:name w:val="Сетка таблицы5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1">
    <w:name w:val="Нет списка61211"/>
    <w:next w:val="a6"/>
    <w:uiPriority w:val="99"/>
    <w:semiHidden/>
    <w:unhideWhenUsed/>
    <w:rsid w:val="00C11F46"/>
  </w:style>
  <w:style w:type="table" w:customStyle="1" w:styleId="611111">
    <w:name w:val="Сетка таблицы611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6"/>
    <w:uiPriority w:val="99"/>
    <w:semiHidden/>
    <w:unhideWhenUsed/>
    <w:rsid w:val="00C11F46"/>
  </w:style>
  <w:style w:type="numbering" w:customStyle="1" w:styleId="121111">
    <w:name w:val="Нет списка121111"/>
    <w:next w:val="a6"/>
    <w:uiPriority w:val="99"/>
    <w:semiHidden/>
    <w:unhideWhenUsed/>
    <w:rsid w:val="00C11F46"/>
  </w:style>
  <w:style w:type="numbering" w:customStyle="1" w:styleId="112111">
    <w:name w:val="Нет списка112111"/>
    <w:next w:val="a6"/>
    <w:uiPriority w:val="99"/>
    <w:semiHidden/>
    <w:unhideWhenUsed/>
    <w:rsid w:val="00C11F46"/>
  </w:style>
  <w:style w:type="numbering" w:customStyle="1" w:styleId="211111">
    <w:name w:val="Нет списка211111"/>
    <w:next w:val="a6"/>
    <w:uiPriority w:val="99"/>
    <w:semiHidden/>
    <w:unhideWhenUsed/>
    <w:rsid w:val="00C11F46"/>
  </w:style>
  <w:style w:type="numbering" w:customStyle="1" w:styleId="3111110">
    <w:name w:val="Нет списка311111"/>
    <w:next w:val="a6"/>
    <w:uiPriority w:val="99"/>
    <w:semiHidden/>
    <w:unhideWhenUsed/>
    <w:rsid w:val="00C11F46"/>
  </w:style>
  <w:style w:type="numbering" w:customStyle="1" w:styleId="4111110">
    <w:name w:val="Нет списка411111"/>
    <w:next w:val="a6"/>
    <w:uiPriority w:val="99"/>
    <w:semiHidden/>
    <w:unhideWhenUsed/>
    <w:rsid w:val="00C11F46"/>
  </w:style>
  <w:style w:type="numbering" w:customStyle="1" w:styleId="5111110">
    <w:name w:val="Нет списка511111"/>
    <w:next w:val="a6"/>
    <w:uiPriority w:val="99"/>
    <w:semiHidden/>
    <w:unhideWhenUsed/>
    <w:rsid w:val="00C11F46"/>
  </w:style>
  <w:style w:type="numbering" w:customStyle="1" w:styleId="6111110">
    <w:name w:val="Нет списка611111"/>
    <w:next w:val="a6"/>
    <w:uiPriority w:val="99"/>
    <w:semiHidden/>
    <w:unhideWhenUsed/>
    <w:rsid w:val="00C11F46"/>
  </w:style>
  <w:style w:type="table" w:customStyle="1" w:styleId="118110">
    <w:name w:val="Сетка таблицы118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6"/>
    <w:uiPriority w:val="99"/>
    <w:semiHidden/>
    <w:unhideWhenUsed/>
    <w:rsid w:val="00C11F46"/>
  </w:style>
  <w:style w:type="table" w:customStyle="1" w:styleId="21411">
    <w:name w:val="Сетка таблицы214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0">
    <w:name w:val="Нет списка4101"/>
    <w:next w:val="a6"/>
    <w:uiPriority w:val="99"/>
    <w:semiHidden/>
    <w:unhideWhenUsed/>
    <w:rsid w:val="00C11F46"/>
  </w:style>
  <w:style w:type="table" w:customStyle="1" w:styleId="4711">
    <w:name w:val="Сетка таблицы47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1"/>
    <w:next w:val="a6"/>
    <w:uiPriority w:val="99"/>
    <w:semiHidden/>
    <w:unhideWhenUsed/>
    <w:rsid w:val="00C11F46"/>
  </w:style>
  <w:style w:type="table" w:customStyle="1" w:styleId="21511">
    <w:name w:val="Сетка таблицы215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6"/>
    <w:uiPriority w:val="99"/>
    <w:semiHidden/>
    <w:unhideWhenUsed/>
    <w:rsid w:val="00C11F46"/>
  </w:style>
  <w:style w:type="table" w:customStyle="1" w:styleId="31411">
    <w:name w:val="Сетка таблицы314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1">
    <w:name w:val="Нет списка821"/>
    <w:next w:val="a6"/>
    <w:uiPriority w:val="99"/>
    <w:semiHidden/>
    <w:unhideWhenUsed/>
    <w:rsid w:val="00C11F46"/>
  </w:style>
  <w:style w:type="numbering" w:customStyle="1" w:styleId="1321">
    <w:name w:val="Нет списка1321"/>
    <w:next w:val="a6"/>
    <w:uiPriority w:val="99"/>
    <w:semiHidden/>
    <w:unhideWhenUsed/>
    <w:rsid w:val="00C11F46"/>
  </w:style>
  <w:style w:type="table" w:customStyle="1" w:styleId="8310">
    <w:name w:val="Сетка таблицы83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6"/>
    <w:uiPriority w:val="99"/>
    <w:semiHidden/>
    <w:unhideWhenUsed/>
    <w:rsid w:val="00C11F46"/>
  </w:style>
  <w:style w:type="numbering" w:customStyle="1" w:styleId="111221">
    <w:name w:val="Нет списка111221"/>
    <w:next w:val="a6"/>
    <w:uiPriority w:val="99"/>
    <w:semiHidden/>
    <w:unhideWhenUsed/>
    <w:rsid w:val="00C11F46"/>
  </w:style>
  <w:style w:type="table" w:customStyle="1" w:styleId="12210">
    <w:name w:val="Сетка таблицы1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0">
    <w:name w:val="Нет списка2221"/>
    <w:next w:val="a6"/>
    <w:uiPriority w:val="99"/>
    <w:semiHidden/>
    <w:unhideWhenUsed/>
    <w:rsid w:val="00C11F46"/>
  </w:style>
  <w:style w:type="table" w:customStyle="1" w:styleId="22211">
    <w:name w:val="Сетка таблицы2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1"/>
    <w:next w:val="a6"/>
    <w:uiPriority w:val="99"/>
    <w:semiHidden/>
    <w:unhideWhenUsed/>
    <w:rsid w:val="00C11F46"/>
  </w:style>
  <w:style w:type="table" w:customStyle="1" w:styleId="32210">
    <w:name w:val="Сетка таблицы3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1"/>
    <w:next w:val="a6"/>
    <w:uiPriority w:val="99"/>
    <w:semiHidden/>
    <w:unhideWhenUsed/>
    <w:rsid w:val="00C11F46"/>
  </w:style>
  <w:style w:type="table" w:customStyle="1" w:styleId="42210">
    <w:name w:val="Сетка таблицы4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1"/>
    <w:next w:val="a6"/>
    <w:uiPriority w:val="99"/>
    <w:semiHidden/>
    <w:unhideWhenUsed/>
    <w:rsid w:val="00C11F46"/>
  </w:style>
  <w:style w:type="table" w:customStyle="1" w:styleId="52210">
    <w:name w:val="Сетка таблицы5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1"/>
    <w:next w:val="a6"/>
    <w:uiPriority w:val="99"/>
    <w:semiHidden/>
    <w:unhideWhenUsed/>
    <w:rsid w:val="00C11F46"/>
  </w:style>
  <w:style w:type="table" w:customStyle="1" w:styleId="62210">
    <w:name w:val="Сетка таблицы62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1"/>
    <w:next w:val="a6"/>
    <w:uiPriority w:val="99"/>
    <w:semiHidden/>
    <w:unhideWhenUsed/>
    <w:rsid w:val="00C11F46"/>
  </w:style>
  <w:style w:type="numbering" w:customStyle="1" w:styleId="12221">
    <w:name w:val="Нет списка12221"/>
    <w:next w:val="a6"/>
    <w:uiPriority w:val="99"/>
    <w:semiHidden/>
    <w:unhideWhenUsed/>
    <w:rsid w:val="00C11F46"/>
  </w:style>
  <w:style w:type="table" w:customStyle="1" w:styleId="71210">
    <w:name w:val="Сетка таблицы7121"/>
    <w:basedOn w:val="a5"/>
    <w:next w:val="af"/>
    <w:uiPriority w:val="39"/>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6"/>
    <w:uiPriority w:val="99"/>
    <w:semiHidden/>
    <w:unhideWhenUsed/>
    <w:rsid w:val="00C11F46"/>
  </w:style>
  <w:style w:type="table" w:customStyle="1" w:styleId="211211">
    <w:name w:val="Сетка таблицы2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1">
    <w:name w:val="Нет списка31221"/>
    <w:next w:val="a6"/>
    <w:uiPriority w:val="99"/>
    <w:semiHidden/>
    <w:unhideWhenUsed/>
    <w:rsid w:val="00C11F46"/>
  </w:style>
  <w:style w:type="table" w:customStyle="1" w:styleId="311210">
    <w:name w:val="Сетка таблицы3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
    <w:name w:val="Нет списка41221"/>
    <w:next w:val="a6"/>
    <w:uiPriority w:val="99"/>
    <w:semiHidden/>
    <w:unhideWhenUsed/>
    <w:rsid w:val="00C11F46"/>
  </w:style>
  <w:style w:type="table" w:customStyle="1" w:styleId="411210">
    <w:name w:val="Сетка таблицы4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1">
    <w:name w:val="Нет списка51221"/>
    <w:next w:val="a6"/>
    <w:uiPriority w:val="99"/>
    <w:semiHidden/>
    <w:unhideWhenUsed/>
    <w:rsid w:val="00C11F46"/>
  </w:style>
  <w:style w:type="table" w:customStyle="1" w:styleId="511210">
    <w:name w:val="Сетка таблицы5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1">
    <w:name w:val="Нет списка61221"/>
    <w:next w:val="a6"/>
    <w:uiPriority w:val="99"/>
    <w:semiHidden/>
    <w:unhideWhenUsed/>
    <w:rsid w:val="00C11F46"/>
  </w:style>
  <w:style w:type="table" w:customStyle="1" w:styleId="611210">
    <w:name w:val="Сетка таблицы6112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1"/>
    <w:next w:val="a6"/>
    <w:uiPriority w:val="99"/>
    <w:semiHidden/>
    <w:unhideWhenUsed/>
    <w:rsid w:val="00C11F46"/>
  </w:style>
  <w:style w:type="numbering" w:customStyle="1" w:styleId="121121">
    <w:name w:val="Нет списка121121"/>
    <w:next w:val="a6"/>
    <w:uiPriority w:val="99"/>
    <w:semiHidden/>
    <w:unhideWhenUsed/>
    <w:rsid w:val="00C11F46"/>
  </w:style>
  <w:style w:type="numbering" w:customStyle="1" w:styleId="112121">
    <w:name w:val="Нет списка112121"/>
    <w:next w:val="a6"/>
    <w:uiPriority w:val="99"/>
    <w:semiHidden/>
    <w:unhideWhenUsed/>
    <w:rsid w:val="00C11F46"/>
  </w:style>
  <w:style w:type="numbering" w:customStyle="1" w:styleId="211121">
    <w:name w:val="Нет списка211121"/>
    <w:next w:val="a6"/>
    <w:uiPriority w:val="99"/>
    <w:semiHidden/>
    <w:unhideWhenUsed/>
    <w:rsid w:val="00C11F46"/>
  </w:style>
  <w:style w:type="numbering" w:customStyle="1" w:styleId="311121">
    <w:name w:val="Нет списка311121"/>
    <w:next w:val="a6"/>
    <w:uiPriority w:val="99"/>
    <w:semiHidden/>
    <w:unhideWhenUsed/>
    <w:rsid w:val="00C11F46"/>
  </w:style>
  <w:style w:type="numbering" w:customStyle="1" w:styleId="411121">
    <w:name w:val="Нет списка411121"/>
    <w:next w:val="a6"/>
    <w:uiPriority w:val="99"/>
    <w:semiHidden/>
    <w:unhideWhenUsed/>
    <w:rsid w:val="00C11F46"/>
  </w:style>
  <w:style w:type="numbering" w:customStyle="1" w:styleId="511121">
    <w:name w:val="Нет списка511121"/>
    <w:next w:val="a6"/>
    <w:uiPriority w:val="99"/>
    <w:semiHidden/>
    <w:unhideWhenUsed/>
    <w:rsid w:val="00C11F46"/>
  </w:style>
  <w:style w:type="numbering" w:customStyle="1" w:styleId="611121">
    <w:name w:val="Нет списка611121"/>
    <w:next w:val="a6"/>
    <w:uiPriority w:val="99"/>
    <w:semiHidden/>
    <w:unhideWhenUsed/>
    <w:rsid w:val="00C11F46"/>
  </w:style>
  <w:style w:type="numbering" w:customStyle="1" w:styleId="1251">
    <w:name w:val="Нет списка1251"/>
    <w:next w:val="a6"/>
    <w:uiPriority w:val="99"/>
    <w:semiHidden/>
    <w:rsid w:val="00C11F46"/>
  </w:style>
  <w:style w:type="numbering" w:customStyle="1" w:styleId="11151">
    <w:name w:val="Нет списка11151"/>
    <w:next w:val="a6"/>
    <w:uiPriority w:val="99"/>
    <w:semiHidden/>
    <w:unhideWhenUsed/>
    <w:rsid w:val="00C11F46"/>
  </w:style>
  <w:style w:type="table" w:customStyle="1" w:styleId="120110">
    <w:name w:val="Сетка таблицы1201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1"/>
    <w:next w:val="a6"/>
    <w:uiPriority w:val="99"/>
    <w:semiHidden/>
    <w:unhideWhenUsed/>
    <w:rsid w:val="00C11F46"/>
  </w:style>
  <w:style w:type="table" w:customStyle="1" w:styleId="21610">
    <w:name w:val="Сетка таблицы2161"/>
    <w:basedOn w:val="a5"/>
    <w:next w:val="af"/>
    <w:uiPriority w:val="39"/>
    <w:rsid w:val="00C11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1"/>
    <w:next w:val="a6"/>
    <w:uiPriority w:val="99"/>
    <w:semiHidden/>
    <w:rsid w:val="00C11F46"/>
  </w:style>
  <w:style w:type="numbering" w:customStyle="1" w:styleId="1261">
    <w:name w:val="Нет списка1261"/>
    <w:next w:val="a6"/>
    <w:uiPriority w:val="99"/>
    <w:semiHidden/>
    <w:unhideWhenUsed/>
    <w:rsid w:val="00C11F46"/>
  </w:style>
  <w:style w:type="numbering" w:customStyle="1" w:styleId="2191">
    <w:name w:val="Нет списка2191"/>
    <w:next w:val="a6"/>
    <w:uiPriority w:val="99"/>
    <w:semiHidden/>
    <w:unhideWhenUsed/>
    <w:rsid w:val="00C11F46"/>
  </w:style>
  <w:style w:type="table" w:customStyle="1" w:styleId="12310">
    <w:name w:val="Сетка таблицы123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0">
    <w:name w:val="Сетка таблицы49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5"/>
    <w:next w:val="af"/>
    <w:rsid w:val="00C11F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8"/>
    <w:next w:val="a6"/>
    <w:uiPriority w:val="99"/>
    <w:semiHidden/>
    <w:unhideWhenUsed/>
    <w:rsid w:val="00943333"/>
  </w:style>
  <w:style w:type="table" w:customStyle="1" w:styleId="1280">
    <w:name w:val="Сетка таблицы128"/>
    <w:basedOn w:val="a5"/>
    <w:next w:val="af"/>
    <w:uiPriority w:val="59"/>
    <w:rsid w:val="009433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6"/>
    <w:uiPriority w:val="99"/>
    <w:semiHidden/>
    <w:unhideWhenUsed/>
    <w:rsid w:val="00943333"/>
  </w:style>
  <w:style w:type="numbering" w:customStyle="1" w:styleId="224">
    <w:name w:val="Нет списка224"/>
    <w:next w:val="a6"/>
    <w:semiHidden/>
    <w:rsid w:val="00943333"/>
  </w:style>
  <w:style w:type="numbering" w:customStyle="1" w:styleId="318">
    <w:name w:val="Нет списка318"/>
    <w:next w:val="a6"/>
    <w:uiPriority w:val="99"/>
    <w:semiHidden/>
    <w:unhideWhenUsed/>
    <w:rsid w:val="00943333"/>
  </w:style>
  <w:style w:type="table" w:customStyle="1" w:styleId="3180">
    <w:name w:val="Сетка таблицы318"/>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6"/>
    <w:semiHidden/>
    <w:rsid w:val="00943333"/>
  </w:style>
  <w:style w:type="numbering" w:customStyle="1" w:styleId="1119">
    <w:name w:val="Нет списка1119"/>
    <w:next w:val="a6"/>
    <w:uiPriority w:val="99"/>
    <w:semiHidden/>
    <w:unhideWhenUsed/>
    <w:rsid w:val="00943333"/>
  </w:style>
  <w:style w:type="table" w:customStyle="1" w:styleId="11150">
    <w:name w:val="Сетка таблицы1115"/>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6"/>
    <w:uiPriority w:val="99"/>
    <w:semiHidden/>
    <w:unhideWhenUsed/>
    <w:rsid w:val="00943333"/>
  </w:style>
  <w:style w:type="table" w:customStyle="1" w:styleId="21101">
    <w:name w:val="Сетка таблицы2110"/>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rsid w:val="00943333"/>
  </w:style>
  <w:style w:type="numbering" w:customStyle="1" w:styleId="12100">
    <w:name w:val="Нет списка1210"/>
    <w:next w:val="a6"/>
    <w:uiPriority w:val="99"/>
    <w:semiHidden/>
    <w:unhideWhenUsed/>
    <w:rsid w:val="00943333"/>
  </w:style>
  <w:style w:type="numbering" w:customStyle="1" w:styleId="2116">
    <w:name w:val="Нет списка2116"/>
    <w:next w:val="a6"/>
    <w:uiPriority w:val="99"/>
    <w:semiHidden/>
    <w:unhideWhenUsed/>
    <w:rsid w:val="00943333"/>
  </w:style>
  <w:style w:type="numbering" w:customStyle="1" w:styleId="416">
    <w:name w:val="Нет списка416"/>
    <w:next w:val="a6"/>
    <w:uiPriority w:val="99"/>
    <w:semiHidden/>
    <w:unhideWhenUsed/>
    <w:rsid w:val="00943333"/>
  </w:style>
  <w:style w:type="table" w:customStyle="1" w:styleId="4160">
    <w:name w:val="Сетка таблицы416"/>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3333"/>
  </w:style>
  <w:style w:type="numbering" w:customStyle="1" w:styleId="134">
    <w:name w:val="Нет списка134"/>
    <w:next w:val="a6"/>
    <w:semiHidden/>
    <w:rsid w:val="00943333"/>
  </w:style>
  <w:style w:type="table" w:customStyle="1" w:styleId="5101">
    <w:name w:val="Сетка таблицы510"/>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6"/>
    <w:uiPriority w:val="99"/>
    <w:semiHidden/>
    <w:unhideWhenUsed/>
    <w:rsid w:val="00943333"/>
  </w:style>
  <w:style w:type="numbering" w:customStyle="1" w:styleId="75">
    <w:name w:val="Нет списка75"/>
    <w:next w:val="a6"/>
    <w:semiHidden/>
    <w:rsid w:val="00943333"/>
  </w:style>
  <w:style w:type="numbering" w:customStyle="1" w:styleId="841">
    <w:name w:val="Нет списка84"/>
    <w:next w:val="a6"/>
    <w:semiHidden/>
    <w:rsid w:val="00943333"/>
  </w:style>
  <w:style w:type="table" w:customStyle="1" w:styleId="1290">
    <w:name w:val="Сетка таблицы129"/>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semiHidden/>
    <w:rsid w:val="00943333"/>
  </w:style>
  <w:style w:type="table" w:customStyle="1" w:styleId="1320">
    <w:name w:val="Сетка таблицы13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6"/>
    <w:uiPriority w:val="99"/>
    <w:semiHidden/>
    <w:unhideWhenUsed/>
    <w:rsid w:val="00943333"/>
  </w:style>
  <w:style w:type="table" w:customStyle="1" w:styleId="1520">
    <w:name w:val="Сетка таблицы15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6"/>
    <w:uiPriority w:val="99"/>
    <w:semiHidden/>
    <w:unhideWhenUsed/>
    <w:rsid w:val="00943333"/>
  </w:style>
  <w:style w:type="table" w:customStyle="1" w:styleId="162">
    <w:name w:val="Сетка таблицы16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1">
    <w:name w:val="Нет списка152"/>
    <w:next w:val="a6"/>
    <w:uiPriority w:val="99"/>
    <w:semiHidden/>
    <w:unhideWhenUsed/>
    <w:rsid w:val="00943333"/>
  </w:style>
  <w:style w:type="numbering" w:customStyle="1" w:styleId="1620">
    <w:name w:val="Нет списка162"/>
    <w:next w:val="a6"/>
    <w:uiPriority w:val="99"/>
    <w:semiHidden/>
    <w:unhideWhenUsed/>
    <w:rsid w:val="00943333"/>
  </w:style>
  <w:style w:type="numbering" w:customStyle="1" w:styleId="172">
    <w:name w:val="Нет списка172"/>
    <w:next w:val="a6"/>
    <w:semiHidden/>
    <w:rsid w:val="00943333"/>
  </w:style>
  <w:style w:type="numbering" w:customStyle="1" w:styleId="182">
    <w:name w:val="Нет списка182"/>
    <w:next w:val="a6"/>
    <w:uiPriority w:val="99"/>
    <w:semiHidden/>
    <w:unhideWhenUsed/>
    <w:rsid w:val="00943333"/>
  </w:style>
  <w:style w:type="numbering" w:customStyle="1" w:styleId="1125">
    <w:name w:val="Нет списка1125"/>
    <w:next w:val="a6"/>
    <w:uiPriority w:val="99"/>
    <w:semiHidden/>
    <w:unhideWhenUsed/>
    <w:rsid w:val="00943333"/>
  </w:style>
  <w:style w:type="table" w:customStyle="1" w:styleId="1720">
    <w:name w:val="Сетка таблицы17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3333"/>
  </w:style>
  <w:style w:type="numbering" w:customStyle="1" w:styleId="111115">
    <w:name w:val="Нет списка111115"/>
    <w:next w:val="a6"/>
    <w:uiPriority w:val="99"/>
    <w:semiHidden/>
    <w:unhideWhenUsed/>
    <w:rsid w:val="00943333"/>
  </w:style>
  <w:style w:type="numbering" w:customStyle="1" w:styleId="1111115">
    <w:name w:val="Нет списка1111115"/>
    <w:next w:val="a6"/>
    <w:uiPriority w:val="99"/>
    <w:semiHidden/>
    <w:unhideWhenUsed/>
    <w:rsid w:val="00943333"/>
  </w:style>
  <w:style w:type="numbering" w:customStyle="1" w:styleId="225">
    <w:name w:val="Нет списка225"/>
    <w:next w:val="a6"/>
    <w:uiPriority w:val="99"/>
    <w:semiHidden/>
    <w:unhideWhenUsed/>
    <w:rsid w:val="00943333"/>
  </w:style>
  <w:style w:type="numbering" w:customStyle="1" w:styleId="324">
    <w:name w:val="Нет списка324"/>
    <w:next w:val="a6"/>
    <w:uiPriority w:val="99"/>
    <w:semiHidden/>
    <w:unhideWhenUsed/>
    <w:rsid w:val="00943333"/>
  </w:style>
  <w:style w:type="table" w:customStyle="1" w:styleId="31140">
    <w:name w:val="Сетка таблицы311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943333"/>
  </w:style>
  <w:style w:type="table" w:customStyle="1" w:styleId="424">
    <w:name w:val="Сетка таблицы42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3333"/>
  </w:style>
  <w:style w:type="table" w:customStyle="1" w:styleId="524">
    <w:name w:val="Сетка таблицы52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6"/>
    <w:uiPriority w:val="99"/>
    <w:semiHidden/>
    <w:unhideWhenUsed/>
    <w:rsid w:val="00943333"/>
  </w:style>
  <w:style w:type="table" w:customStyle="1" w:styleId="624">
    <w:name w:val="Сетка таблицы62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3333"/>
  </w:style>
  <w:style w:type="numbering" w:customStyle="1" w:styleId="1215">
    <w:name w:val="Нет списка1215"/>
    <w:next w:val="a6"/>
    <w:uiPriority w:val="99"/>
    <w:semiHidden/>
    <w:unhideWhenUsed/>
    <w:rsid w:val="00943333"/>
  </w:style>
  <w:style w:type="numbering" w:customStyle="1" w:styleId="11111115">
    <w:name w:val="Нет списка11111115"/>
    <w:next w:val="a6"/>
    <w:uiPriority w:val="99"/>
    <w:semiHidden/>
    <w:unhideWhenUsed/>
    <w:rsid w:val="00943333"/>
  </w:style>
  <w:style w:type="numbering" w:customStyle="1" w:styleId="111111112">
    <w:name w:val="Нет списка111111112"/>
    <w:next w:val="a6"/>
    <w:uiPriority w:val="99"/>
    <w:semiHidden/>
    <w:unhideWhenUsed/>
    <w:rsid w:val="00943333"/>
  </w:style>
  <w:style w:type="numbering" w:customStyle="1" w:styleId="2124">
    <w:name w:val="Нет списка2124"/>
    <w:next w:val="a6"/>
    <w:uiPriority w:val="99"/>
    <w:semiHidden/>
    <w:unhideWhenUsed/>
    <w:rsid w:val="00943333"/>
  </w:style>
  <w:style w:type="numbering" w:customStyle="1" w:styleId="3115">
    <w:name w:val="Нет списка3115"/>
    <w:next w:val="a6"/>
    <w:uiPriority w:val="99"/>
    <w:semiHidden/>
    <w:unhideWhenUsed/>
    <w:rsid w:val="00943333"/>
  </w:style>
  <w:style w:type="numbering" w:customStyle="1" w:styleId="4115">
    <w:name w:val="Нет списка4115"/>
    <w:next w:val="a6"/>
    <w:uiPriority w:val="99"/>
    <w:semiHidden/>
    <w:unhideWhenUsed/>
    <w:rsid w:val="00943333"/>
  </w:style>
  <w:style w:type="table" w:customStyle="1" w:styleId="41140">
    <w:name w:val="Сетка таблицы411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5">
    <w:name w:val="Нет списка5115"/>
    <w:next w:val="a6"/>
    <w:uiPriority w:val="99"/>
    <w:semiHidden/>
    <w:unhideWhenUsed/>
    <w:rsid w:val="00943333"/>
  </w:style>
  <w:style w:type="table" w:customStyle="1" w:styleId="51140">
    <w:name w:val="Сетка таблицы511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5">
    <w:name w:val="Нет списка6115"/>
    <w:next w:val="a6"/>
    <w:uiPriority w:val="99"/>
    <w:semiHidden/>
    <w:unhideWhenUsed/>
    <w:rsid w:val="00943333"/>
  </w:style>
  <w:style w:type="table" w:customStyle="1" w:styleId="61140">
    <w:name w:val="Сетка таблицы611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6"/>
    <w:uiPriority w:val="99"/>
    <w:semiHidden/>
    <w:unhideWhenUsed/>
    <w:rsid w:val="00943333"/>
  </w:style>
  <w:style w:type="numbering" w:customStyle="1" w:styleId="12114">
    <w:name w:val="Нет списка12114"/>
    <w:next w:val="a6"/>
    <w:uiPriority w:val="99"/>
    <w:semiHidden/>
    <w:unhideWhenUsed/>
    <w:rsid w:val="00943333"/>
  </w:style>
  <w:style w:type="numbering" w:customStyle="1" w:styleId="11214">
    <w:name w:val="Нет списка11214"/>
    <w:next w:val="a6"/>
    <w:uiPriority w:val="99"/>
    <w:semiHidden/>
    <w:unhideWhenUsed/>
    <w:rsid w:val="00943333"/>
  </w:style>
  <w:style w:type="numbering" w:customStyle="1" w:styleId="21114">
    <w:name w:val="Нет списка21114"/>
    <w:next w:val="a6"/>
    <w:uiPriority w:val="99"/>
    <w:semiHidden/>
    <w:unhideWhenUsed/>
    <w:rsid w:val="00943333"/>
  </w:style>
  <w:style w:type="numbering" w:customStyle="1" w:styleId="31114">
    <w:name w:val="Нет списка31114"/>
    <w:next w:val="a6"/>
    <w:uiPriority w:val="99"/>
    <w:semiHidden/>
    <w:unhideWhenUsed/>
    <w:rsid w:val="00943333"/>
  </w:style>
  <w:style w:type="numbering" w:customStyle="1" w:styleId="41114">
    <w:name w:val="Нет списка41114"/>
    <w:next w:val="a6"/>
    <w:uiPriority w:val="99"/>
    <w:semiHidden/>
    <w:unhideWhenUsed/>
    <w:rsid w:val="00943333"/>
  </w:style>
  <w:style w:type="numbering" w:customStyle="1" w:styleId="51114">
    <w:name w:val="Нет списка51114"/>
    <w:next w:val="a6"/>
    <w:uiPriority w:val="99"/>
    <w:semiHidden/>
    <w:unhideWhenUsed/>
    <w:rsid w:val="00943333"/>
  </w:style>
  <w:style w:type="numbering" w:customStyle="1" w:styleId="61114">
    <w:name w:val="Нет списка61114"/>
    <w:next w:val="a6"/>
    <w:uiPriority w:val="99"/>
    <w:semiHidden/>
    <w:unhideWhenUsed/>
    <w:rsid w:val="00943333"/>
  </w:style>
  <w:style w:type="table" w:customStyle="1" w:styleId="1820">
    <w:name w:val="Сетка таблицы18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uiPriority w:val="99"/>
    <w:semiHidden/>
    <w:unhideWhenUsed/>
    <w:rsid w:val="00943333"/>
  </w:style>
  <w:style w:type="table" w:customStyle="1" w:styleId="202">
    <w:name w:val="Сетка таблицы20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uiPriority w:val="99"/>
    <w:semiHidden/>
    <w:rsid w:val="00943333"/>
  </w:style>
  <w:style w:type="table" w:customStyle="1" w:styleId="1102">
    <w:name w:val="Сетка таблицы1102"/>
    <w:basedOn w:val="a5"/>
    <w:next w:val="af"/>
    <w:uiPriority w:val="59"/>
    <w:rsid w:val="009433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rsid w:val="00943333"/>
  </w:style>
  <w:style w:type="table" w:customStyle="1" w:styleId="262">
    <w:name w:val="Сетка таблицы26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6"/>
    <w:uiPriority w:val="99"/>
    <w:semiHidden/>
    <w:unhideWhenUsed/>
    <w:rsid w:val="00943333"/>
  </w:style>
  <w:style w:type="table" w:customStyle="1" w:styleId="272">
    <w:name w:val="Сетка таблицы272"/>
    <w:basedOn w:val="a5"/>
    <w:next w:val="af"/>
    <w:uiPriority w:val="59"/>
    <w:rsid w:val="00943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6"/>
    <w:semiHidden/>
    <w:rsid w:val="00943333"/>
  </w:style>
  <w:style w:type="table" w:customStyle="1" w:styleId="282">
    <w:name w:val="Сетка таблицы28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943333"/>
  </w:style>
  <w:style w:type="numbering" w:customStyle="1" w:styleId="2620">
    <w:name w:val="Нет списка262"/>
    <w:next w:val="a6"/>
    <w:uiPriority w:val="99"/>
    <w:semiHidden/>
    <w:unhideWhenUsed/>
    <w:rsid w:val="00943333"/>
  </w:style>
  <w:style w:type="numbering" w:customStyle="1" w:styleId="2720">
    <w:name w:val="Нет списка272"/>
    <w:next w:val="a6"/>
    <w:uiPriority w:val="99"/>
    <w:semiHidden/>
    <w:unhideWhenUsed/>
    <w:rsid w:val="00943333"/>
  </w:style>
  <w:style w:type="numbering" w:customStyle="1" w:styleId="1134">
    <w:name w:val="Нет списка1134"/>
    <w:next w:val="a6"/>
    <w:uiPriority w:val="99"/>
    <w:semiHidden/>
    <w:rsid w:val="00943333"/>
  </w:style>
  <w:style w:type="numbering" w:customStyle="1" w:styleId="1142">
    <w:name w:val="Нет списка1142"/>
    <w:next w:val="a6"/>
    <w:uiPriority w:val="99"/>
    <w:semiHidden/>
    <w:unhideWhenUsed/>
    <w:rsid w:val="00943333"/>
  </w:style>
  <w:style w:type="table" w:customStyle="1" w:styleId="11222">
    <w:name w:val="Сетка таблицы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Нет списка282"/>
    <w:next w:val="a6"/>
    <w:uiPriority w:val="99"/>
    <w:semiHidden/>
    <w:unhideWhenUsed/>
    <w:rsid w:val="00943333"/>
  </w:style>
  <w:style w:type="table" w:customStyle="1" w:styleId="2102">
    <w:name w:val="Сетка таблицы210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2"/>
    <w:next w:val="a6"/>
    <w:uiPriority w:val="99"/>
    <w:semiHidden/>
    <w:rsid w:val="00943333"/>
  </w:style>
  <w:style w:type="numbering" w:customStyle="1" w:styleId="1224">
    <w:name w:val="Нет списка1224"/>
    <w:next w:val="a6"/>
    <w:uiPriority w:val="99"/>
    <w:semiHidden/>
    <w:unhideWhenUsed/>
    <w:rsid w:val="00943333"/>
  </w:style>
  <w:style w:type="numbering" w:customStyle="1" w:styleId="21320">
    <w:name w:val="Нет списка2132"/>
    <w:next w:val="a6"/>
    <w:uiPriority w:val="99"/>
    <w:semiHidden/>
    <w:unhideWhenUsed/>
    <w:rsid w:val="00943333"/>
  </w:style>
  <w:style w:type="numbering" w:customStyle="1" w:styleId="2920">
    <w:name w:val="Нет списка292"/>
    <w:next w:val="a6"/>
    <w:uiPriority w:val="99"/>
    <w:semiHidden/>
    <w:rsid w:val="00943333"/>
  </w:style>
  <w:style w:type="numbering" w:customStyle="1" w:styleId="302">
    <w:name w:val="Нет списка302"/>
    <w:next w:val="a6"/>
    <w:uiPriority w:val="99"/>
    <w:semiHidden/>
    <w:unhideWhenUsed/>
    <w:rsid w:val="00943333"/>
  </w:style>
  <w:style w:type="table" w:customStyle="1" w:styleId="11320">
    <w:name w:val="Сетка таблицы1132"/>
    <w:basedOn w:val="a5"/>
    <w:next w:val="af"/>
    <w:uiPriority w:val="59"/>
    <w:locked/>
    <w:rsid w:val="009433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0">
    <w:name w:val="Сетка таблицы30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6"/>
    <w:uiPriority w:val="99"/>
    <w:semiHidden/>
    <w:unhideWhenUsed/>
    <w:rsid w:val="00943333"/>
  </w:style>
  <w:style w:type="table" w:customStyle="1" w:styleId="11420">
    <w:name w:val="Сетка таблицы1142"/>
    <w:basedOn w:val="a5"/>
    <w:next w:val="af"/>
    <w:uiPriority w:val="59"/>
    <w:rsid w:val="009433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0">
    <w:name w:val="Сетка таблицы33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6"/>
    <w:uiPriority w:val="99"/>
    <w:semiHidden/>
    <w:unhideWhenUsed/>
    <w:rsid w:val="00943333"/>
  </w:style>
  <w:style w:type="numbering" w:customStyle="1" w:styleId="362">
    <w:name w:val="Нет списка362"/>
    <w:next w:val="a6"/>
    <w:uiPriority w:val="99"/>
    <w:semiHidden/>
    <w:rsid w:val="00943333"/>
  </w:style>
  <w:style w:type="table" w:customStyle="1" w:styleId="3420">
    <w:name w:val="Сетка таблицы34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6"/>
    <w:uiPriority w:val="99"/>
    <w:semiHidden/>
    <w:unhideWhenUsed/>
    <w:rsid w:val="00943333"/>
  </w:style>
  <w:style w:type="numbering" w:customStyle="1" w:styleId="372">
    <w:name w:val="Нет списка372"/>
    <w:next w:val="a6"/>
    <w:uiPriority w:val="99"/>
    <w:semiHidden/>
    <w:rsid w:val="00943333"/>
  </w:style>
  <w:style w:type="numbering" w:customStyle="1" w:styleId="11620">
    <w:name w:val="Нет списка1162"/>
    <w:next w:val="a6"/>
    <w:uiPriority w:val="99"/>
    <w:semiHidden/>
    <w:unhideWhenUsed/>
    <w:rsid w:val="00943333"/>
  </w:style>
  <w:style w:type="numbering" w:customStyle="1" w:styleId="1172">
    <w:name w:val="Нет списка1172"/>
    <w:next w:val="a6"/>
    <w:uiPriority w:val="99"/>
    <w:semiHidden/>
    <w:unhideWhenUsed/>
    <w:rsid w:val="00943333"/>
  </w:style>
  <w:style w:type="table" w:customStyle="1" w:styleId="1153">
    <w:name w:val="Сетка таблицы1153"/>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
    <w:name w:val="Нет списка11124"/>
    <w:next w:val="a6"/>
    <w:uiPriority w:val="99"/>
    <w:semiHidden/>
    <w:unhideWhenUsed/>
    <w:rsid w:val="00943333"/>
  </w:style>
  <w:style w:type="numbering" w:customStyle="1" w:styleId="111122">
    <w:name w:val="Нет списка111122"/>
    <w:next w:val="a6"/>
    <w:uiPriority w:val="99"/>
    <w:semiHidden/>
    <w:unhideWhenUsed/>
    <w:rsid w:val="00943333"/>
  </w:style>
  <w:style w:type="numbering" w:customStyle="1" w:styleId="1111122">
    <w:name w:val="Нет списка1111122"/>
    <w:next w:val="a6"/>
    <w:uiPriority w:val="99"/>
    <w:semiHidden/>
    <w:unhideWhenUsed/>
    <w:rsid w:val="00943333"/>
  </w:style>
  <w:style w:type="numbering" w:customStyle="1" w:styleId="21020">
    <w:name w:val="Нет списка2102"/>
    <w:next w:val="a6"/>
    <w:uiPriority w:val="99"/>
    <w:semiHidden/>
    <w:unhideWhenUsed/>
    <w:rsid w:val="00943333"/>
  </w:style>
  <w:style w:type="numbering" w:customStyle="1" w:styleId="382">
    <w:name w:val="Нет списка382"/>
    <w:next w:val="a6"/>
    <w:semiHidden/>
    <w:unhideWhenUsed/>
    <w:rsid w:val="00943333"/>
  </w:style>
  <w:style w:type="table" w:customStyle="1" w:styleId="31220">
    <w:name w:val="Сетка таблицы3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6"/>
    <w:uiPriority w:val="99"/>
    <w:semiHidden/>
    <w:unhideWhenUsed/>
    <w:rsid w:val="00943333"/>
  </w:style>
  <w:style w:type="table" w:customStyle="1" w:styleId="443">
    <w:name w:val="Сетка таблицы443"/>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6"/>
    <w:uiPriority w:val="99"/>
    <w:semiHidden/>
    <w:unhideWhenUsed/>
    <w:rsid w:val="00943333"/>
  </w:style>
  <w:style w:type="table" w:customStyle="1" w:styleId="542">
    <w:name w:val="Сетка таблицы54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0">
    <w:name w:val="Нет списка624"/>
    <w:next w:val="a6"/>
    <w:uiPriority w:val="99"/>
    <w:semiHidden/>
    <w:unhideWhenUsed/>
    <w:rsid w:val="00943333"/>
  </w:style>
  <w:style w:type="table" w:customStyle="1" w:styleId="632">
    <w:name w:val="Сетка таблицы6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4"/>
    <w:next w:val="a6"/>
    <w:uiPriority w:val="99"/>
    <w:semiHidden/>
    <w:unhideWhenUsed/>
    <w:rsid w:val="00943333"/>
  </w:style>
  <w:style w:type="numbering" w:customStyle="1" w:styleId="1232">
    <w:name w:val="Нет списка1232"/>
    <w:next w:val="a6"/>
    <w:uiPriority w:val="99"/>
    <w:semiHidden/>
    <w:unhideWhenUsed/>
    <w:rsid w:val="00943333"/>
  </w:style>
  <w:style w:type="numbering" w:customStyle="1" w:styleId="11111122">
    <w:name w:val="Нет списка11111122"/>
    <w:next w:val="a6"/>
    <w:uiPriority w:val="99"/>
    <w:semiHidden/>
    <w:unhideWhenUsed/>
    <w:rsid w:val="00943333"/>
  </w:style>
  <w:style w:type="numbering" w:customStyle="1" w:styleId="111111122">
    <w:name w:val="Нет списка111111122"/>
    <w:next w:val="a6"/>
    <w:uiPriority w:val="99"/>
    <w:semiHidden/>
    <w:unhideWhenUsed/>
    <w:rsid w:val="00943333"/>
  </w:style>
  <w:style w:type="numbering" w:customStyle="1" w:styleId="2142">
    <w:name w:val="Нет списка2142"/>
    <w:next w:val="a6"/>
    <w:uiPriority w:val="99"/>
    <w:semiHidden/>
    <w:unhideWhenUsed/>
    <w:rsid w:val="00943333"/>
  </w:style>
  <w:style w:type="numbering" w:customStyle="1" w:styleId="3124">
    <w:name w:val="Нет списка3124"/>
    <w:next w:val="a6"/>
    <w:uiPriority w:val="99"/>
    <w:semiHidden/>
    <w:unhideWhenUsed/>
    <w:rsid w:val="00943333"/>
  </w:style>
  <w:style w:type="numbering" w:customStyle="1" w:styleId="4124">
    <w:name w:val="Нет списка4124"/>
    <w:next w:val="a6"/>
    <w:uiPriority w:val="99"/>
    <w:semiHidden/>
    <w:unhideWhenUsed/>
    <w:rsid w:val="00943333"/>
  </w:style>
  <w:style w:type="table" w:customStyle="1" w:styleId="41220">
    <w:name w:val="Сетка таблицы4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4">
    <w:name w:val="Нет списка5124"/>
    <w:next w:val="a6"/>
    <w:uiPriority w:val="99"/>
    <w:semiHidden/>
    <w:unhideWhenUsed/>
    <w:rsid w:val="00943333"/>
  </w:style>
  <w:style w:type="table" w:customStyle="1" w:styleId="51220">
    <w:name w:val="Сетка таблицы5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4">
    <w:name w:val="Нет списка6124"/>
    <w:next w:val="a6"/>
    <w:uiPriority w:val="99"/>
    <w:semiHidden/>
    <w:unhideWhenUsed/>
    <w:rsid w:val="00943333"/>
  </w:style>
  <w:style w:type="table" w:customStyle="1" w:styleId="61220">
    <w:name w:val="Сетка таблицы6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6"/>
    <w:uiPriority w:val="99"/>
    <w:semiHidden/>
    <w:unhideWhenUsed/>
    <w:rsid w:val="00943333"/>
  </w:style>
  <w:style w:type="numbering" w:customStyle="1" w:styleId="12122">
    <w:name w:val="Нет списка12122"/>
    <w:next w:val="a6"/>
    <w:uiPriority w:val="99"/>
    <w:semiHidden/>
    <w:unhideWhenUsed/>
    <w:rsid w:val="00943333"/>
  </w:style>
  <w:style w:type="numbering" w:customStyle="1" w:styleId="112220">
    <w:name w:val="Нет списка11222"/>
    <w:next w:val="a6"/>
    <w:uiPriority w:val="99"/>
    <w:semiHidden/>
    <w:unhideWhenUsed/>
    <w:rsid w:val="00943333"/>
  </w:style>
  <w:style w:type="numbering" w:customStyle="1" w:styleId="21122">
    <w:name w:val="Нет списка21122"/>
    <w:next w:val="a6"/>
    <w:uiPriority w:val="99"/>
    <w:semiHidden/>
    <w:unhideWhenUsed/>
    <w:rsid w:val="00943333"/>
  </w:style>
  <w:style w:type="numbering" w:customStyle="1" w:styleId="31122">
    <w:name w:val="Нет списка31122"/>
    <w:next w:val="a6"/>
    <w:uiPriority w:val="99"/>
    <w:semiHidden/>
    <w:unhideWhenUsed/>
    <w:rsid w:val="00943333"/>
  </w:style>
  <w:style w:type="numbering" w:customStyle="1" w:styleId="41122">
    <w:name w:val="Нет списка41122"/>
    <w:next w:val="a6"/>
    <w:uiPriority w:val="99"/>
    <w:semiHidden/>
    <w:unhideWhenUsed/>
    <w:rsid w:val="00943333"/>
  </w:style>
  <w:style w:type="numbering" w:customStyle="1" w:styleId="51122">
    <w:name w:val="Нет списка51122"/>
    <w:next w:val="a6"/>
    <w:uiPriority w:val="99"/>
    <w:semiHidden/>
    <w:unhideWhenUsed/>
    <w:rsid w:val="00943333"/>
  </w:style>
  <w:style w:type="numbering" w:customStyle="1" w:styleId="61122">
    <w:name w:val="Нет списка61122"/>
    <w:next w:val="a6"/>
    <w:uiPriority w:val="99"/>
    <w:semiHidden/>
    <w:unhideWhenUsed/>
    <w:rsid w:val="00943333"/>
  </w:style>
  <w:style w:type="numbering" w:customStyle="1" w:styleId="392">
    <w:name w:val="Нет списка392"/>
    <w:next w:val="a6"/>
    <w:uiPriority w:val="99"/>
    <w:semiHidden/>
    <w:rsid w:val="00943333"/>
  </w:style>
  <w:style w:type="numbering" w:customStyle="1" w:styleId="11820">
    <w:name w:val="Нет списка1182"/>
    <w:next w:val="a6"/>
    <w:uiPriority w:val="99"/>
    <w:semiHidden/>
    <w:unhideWhenUsed/>
    <w:rsid w:val="00943333"/>
  </w:style>
  <w:style w:type="numbering" w:customStyle="1" w:styleId="1192">
    <w:name w:val="Нет списка1192"/>
    <w:next w:val="a6"/>
    <w:uiPriority w:val="99"/>
    <w:semiHidden/>
    <w:unhideWhenUsed/>
    <w:rsid w:val="00943333"/>
  </w:style>
  <w:style w:type="table" w:customStyle="1" w:styleId="1163">
    <w:name w:val="Сетка таблицы1163"/>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
    <w:name w:val="Нет списка11132"/>
    <w:next w:val="a6"/>
    <w:uiPriority w:val="99"/>
    <w:semiHidden/>
    <w:unhideWhenUsed/>
    <w:rsid w:val="00943333"/>
  </w:style>
  <w:style w:type="numbering" w:customStyle="1" w:styleId="111132">
    <w:name w:val="Нет списка111132"/>
    <w:next w:val="a6"/>
    <w:uiPriority w:val="99"/>
    <w:semiHidden/>
    <w:unhideWhenUsed/>
    <w:rsid w:val="00943333"/>
  </w:style>
  <w:style w:type="numbering" w:customStyle="1" w:styleId="1111132">
    <w:name w:val="Нет списка1111132"/>
    <w:next w:val="a6"/>
    <w:uiPriority w:val="99"/>
    <w:semiHidden/>
    <w:unhideWhenUsed/>
    <w:rsid w:val="00943333"/>
  </w:style>
  <w:style w:type="numbering" w:customStyle="1" w:styleId="2152">
    <w:name w:val="Нет списка2152"/>
    <w:next w:val="a6"/>
    <w:uiPriority w:val="99"/>
    <w:semiHidden/>
    <w:unhideWhenUsed/>
    <w:rsid w:val="00943333"/>
  </w:style>
  <w:style w:type="numbering" w:customStyle="1" w:styleId="31020">
    <w:name w:val="Нет списка3102"/>
    <w:next w:val="a6"/>
    <w:uiPriority w:val="99"/>
    <w:semiHidden/>
    <w:unhideWhenUsed/>
    <w:rsid w:val="00943333"/>
  </w:style>
  <w:style w:type="table" w:customStyle="1" w:styleId="3132">
    <w:name w:val="Сетка таблицы31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6"/>
    <w:uiPriority w:val="99"/>
    <w:semiHidden/>
    <w:unhideWhenUsed/>
    <w:rsid w:val="00943333"/>
  </w:style>
  <w:style w:type="table" w:customStyle="1" w:styleId="452">
    <w:name w:val="Сетка таблицы45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6"/>
    <w:uiPriority w:val="99"/>
    <w:semiHidden/>
    <w:unhideWhenUsed/>
    <w:rsid w:val="00943333"/>
  </w:style>
  <w:style w:type="table" w:customStyle="1" w:styleId="552">
    <w:name w:val="Сетка таблицы55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0">
    <w:name w:val="Нет списка632"/>
    <w:next w:val="a6"/>
    <w:uiPriority w:val="99"/>
    <w:semiHidden/>
    <w:unhideWhenUsed/>
    <w:rsid w:val="00943333"/>
  </w:style>
  <w:style w:type="table" w:customStyle="1" w:styleId="642">
    <w:name w:val="Сетка таблицы64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2"/>
    <w:next w:val="a6"/>
    <w:uiPriority w:val="99"/>
    <w:semiHidden/>
    <w:unhideWhenUsed/>
    <w:rsid w:val="00943333"/>
  </w:style>
  <w:style w:type="numbering" w:customStyle="1" w:styleId="1242">
    <w:name w:val="Нет списка1242"/>
    <w:next w:val="a6"/>
    <w:uiPriority w:val="99"/>
    <w:semiHidden/>
    <w:unhideWhenUsed/>
    <w:rsid w:val="00943333"/>
  </w:style>
  <w:style w:type="numbering" w:customStyle="1" w:styleId="11111132">
    <w:name w:val="Нет списка11111132"/>
    <w:next w:val="a6"/>
    <w:uiPriority w:val="99"/>
    <w:semiHidden/>
    <w:unhideWhenUsed/>
    <w:rsid w:val="00943333"/>
  </w:style>
  <w:style w:type="numbering" w:customStyle="1" w:styleId="111111132">
    <w:name w:val="Нет списка111111132"/>
    <w:next w:val="a6"/>
    <w:uiPriority w:val="99"/>
    <w:semiHidden/>
    <w:unhideWhenUsed/>
    <w:rsid w:val="00943333"/>
  </w:style>
  <w:style w:type="numbering" w:customStyle="1" w:styleId="2162">
    <w:name w:val="Нет списка2162"/>
    <w:next w:val="a6"/>
    <w:uiPriority w:val="99"/>
    <w:semiHidden/>
    <w:unhideWhenUsed/>
    <w:rsid w:val="00943333"/>
  </w:style>
  <w:style w:type="numbering" w:customStyle="1" w:styleId="31320">
    <w:name w:val="Нет списка3132"/>
    <w:next w:val="a6"/>
    <w:uiPriority w:val="99"/>
    <w:semiHidden/>
    <w:unhideWhenUsed/>
    <w:rsid w:val="00943333"/>
  </w:style>
  <w:style w:type="numbering" w:customStyle="1" w:styleId="4132">
    <w:name w:val="Нет списка4132"/>
    <w:next w:val="a6"/>
    <w:uiPriority w:val="99"/>
    <w:semiHidden/>
    <w:unhideWhenUsed/>
    <w:rsid w:val="00943333"/>
  </w:style>
  <w:style w:type="table" w:customStyle="1" w:styleId="41320">
    <w:name w:val="Сетка таблицы41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2"/>
    <w:next w:val="a6"/>
    <w:uiPriority w:val="99"/>
    <w:semiHidden/>
    <w:unhideWhenUsed/>
    <w:rsid w:val="00943333"/>
  </w:style>
  <w:style w:type="table" w:customStyle="1" w:styleId="51320">
    <w:name w:val="Сетка таблицы51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2"/>
    <w:next w:val="a6"/>
    <w:uiPriority w:val="99"/>
    <w:semiHidden/>
    <w:unhideWhenUsed/>
    <w:rsid w:val="00943333"/>
  </w:style>
  <w:style w:type="table" w:customStyle="1" w:styleId="61320">
    <w:name w:val="Сетка таблицы613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2"/>
    <w:next w:val="a6"/>
    <w:uiPriority w:val="99"/>
    <w:semiHidden/>
    <w:unhideWhenUsed/>
    <w:rsid w:val="00943333"/>
  </w:style>
  <w:style w:type="numbering" w:customStyle="1" w:styleId="12132">
    <w:name w:val="Нет списка12132"/>
    <w:next w:val="a6"/>
    <w:uiPriority w:val="99"/>
    <w:semiHidden/>
    <w:unhideWhenUsed/>
    <w:rsid w:val="00943333"/>
  </w:style>
  <w:style w:type="numbering" w:customStyle="1" w:styleId="11232">
    <w:name w:val="Нет списка11232"/>
    <w:next w:val="a6"/>
    <w:uiPriority w:val="99"/>
    <w:semiHidden/>
    <w:unhideWhenUsed/>
    <w:rsid w:val="00943333"/>
  </w:style>
  <w:style w:type="numbering" w:customStyle="1" w:styleId="21132">
    <w:name w:val="Нет списка21132"/>
    <w:next w:val="a6"/>
    <w:uiPriority w:val="99"/>
    <w:semiHidden/>
    <w:unhideWhenUsed/>
    <w:rsid w:val="00943333"/>
  </w:style>
  <w:style w:type="numbering" w:customStyle="1" w:styleId="31132">
    <w:name w:val="Нет списка31132"/>
    <w:next w:val="a6"/>
    <w:uiPriority w:val="99"/>
    <w:semiHidden/>
    <w:unhideWhenUsed/>
    <w:rsid w:val="00943333"/>
  </w:style>
  <w:style w:type="numbering" w:customStyle="1" w:styleId="41132">
    <w:name w:val="Нет списка41132"/>
    <w:next w:val="a6"/>
    <w:uiPriority w:val="99"/>
    <w:semiHidden/>
    <w:unhideWhenUsed/>
    <w:rsid w:val="00943333"/>
  </w:style>
  <w:style w:type="numbering" w:customStyle="1" w:styleId="51132">
    <w:name w:val="Нет списка51132"/>
    <w:next w:val="a6"/>
    <w:uiPriority w:val="99"/>
    <w:semiHidden/>
    <w:unhideWhenUsed/>
    <w:rsid w:val="00943333"/>
  </w:style>
  <w:style w:type="numbering" w:customStyle="1" w:styleId="61132">
    <w:name w:val="Нет списка61132"/>
    <w:next w:val="a6"/>
    <w:uiPriority w:val="99"/>
    <w:semiHidden/>
    <w:unhideWhenUsed/>
    <w:rsid w:val="00943333"/>
  </w:style>
  <w:style w:type="numbering" w:customStyle="1" w:styleId="402">
    <w:name w:val="Нет списка402"/>
    <w:next w:val="a6"/>
    <w:uiPriority w:val="99"/>
    <w:semiHidden/>
    <w:unhideWhenUsed/>
    <w:rsid w:val="00943333"/>
  </w:style>
  <w:style w:type="table" w:customStyle="1" w:styleId="3520">
    <w:name w:val="Сетка таблицы352"/>
    <w:basedOn w:val="a5"/>
    <w:next w:val="af"/>
    <w:rsid w:val="0094333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0">
    <w:name w:val="Нет списка442"/>
    <w:next w:val="a6"/>
    <w:uiPriority w:val="99"/>
    <w:semiHidden/>
    <w:rsid w:val="00943333"/>
  </w:style>
  <w:style w:type="table" w:customStyle="1" w:styleId="3620">
    <w:name w:val="Сетка таблицы36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6"/>
    <w:uiPriority w:val="99"/>
    <w:semiHidden/>
    <w:unhideWhenUsed/>
    <w:rsid w:val="00943333"/>
  </w:style>
  <w:style w:type="numbering" w:customStyle="1" w:styleId="4520">
    <w:name w:val="Нет списка452"/>
    <w:next w:val="a6"/>
    <w:uiPriority w:val="99"/>
    <w:semiHidden/>
    <w:rsid w:val="00943333"/>
  </w:style>
  <w:style w:type="numbering" w:customStyle="1" w:styleId="462">
    <w:name w:val="Нет списка462"/>
    <w:next w:val="a6"/>
    <w:uiPriority w:val="99"/>
    <w:semiHidden/>
    <w:rsid w:val="00943333"/>
  </w:style>
  <w:style w:type="table" w:customStyle="1" w:styleId="3720">
    <w:name w:val="Сетка таблицы37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0">
    <w:name w:val="Нет списка472"/>
    <w:next w:val="a6"/>
    <w:uiPriority w:val="99"/>
    <w:semiHidden/>
    <w:unhideWhenUsed/>
    <w:rsid w:val="00943333"/>
  </w:style>
  <w:style w:type="numbering" w:customStyle="1" w:styleId="482">
    <w:name w:val="Нет списка482"/>
    <w:next w:val="a6"/>
    <w:uiPriority w:val="99"/>
    <w:semiHidden/>
    <w:rsid w:val="00943333"/>
  </w:style>
  <w:style w:type="table" w:customStyle="1" w:styleId="3820">
    <w:name w:val="Сетка таблицы38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6"/>
    <w:uiPriority w:val="99"/>
    <w:semiHidden/>
    <w:unhideWhenUsed/>
    <w:rsid w:val="00943333"/>
  </w:style>
  <w:style w:type="numbering" w:customStyle="1" w:styleId="502">
    <w:name w:val="Нет списка502"/>
    <w:next w:val="a6"/>
    <w:uiPriority w:val="99"/>
    <w:semiHidden/>
    <w:unhideWhenUsed/>
    <w:rsid w:val="00943333"/>
  </w:style>
  <w:style w:type="table" w:customStyle="1" w:styleId="1183">
    <w:name w:val="Сетка таблицы118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0">
    <w:name w:val="Нет списка542"/>
    <w:next w:val="a6"/>
    <w:uiPriority w:val="99"/>
    <w:semiHidden/>
    <w:unhideWhenUsed/>
    <w:rsid w:val="00943333"/>
  </w:style>
  <w:style w:type="numbering" w:customStyle="1" w:styleId="5520">
    <w:name w:val="Нет списка552"/>
    <w:next w:val="a6"/>
    <w:uiPriority w:val="99"/>
    <w:semiHidden/>
    <w:unhideWhenUsed/>
    <w:rsid w:val="00943333"/>
  </w:style>
  <w:style w:type="table" w:customStyle="1" w:styleId="11920">
    <w:name w:val="Сетка таблицы119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2"/>
    <w:next w:val="a6"/>
    <w:uiPriority w:val="99"/>
    <w:semiHidden/>
    <w:rsid w:val="00943333"/>
  </w:style>
  <w:style w:type="table" w:customStyle="1" w:styleId="3920">
    <w:name w:val="Сетка таблицы39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2">
    <w:name w:val="Нет списка572"/>
    <w:next w:val="a6"/>
    <w:semiHidden/>
    <w:rsid w:val="00943333"/>
  </w:style>
  <w:style w:type="table" w:customStyle="1" w:styleId="4020">
    <w:name w:val="Сетка таблицы40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Нет списка582"/>
    <w:next w:val="a6"/>
    <w:semiHidden/>
    <w:rsid w:val="00943333"/>
  </w:style>
  <w:style w:type="numbering" w:customStyle="1" w:styleId="592">
    <w:name w:val="Нет списка592"/>
    <w:next w:val="a6"/>
    <w:uiPriority w:val="99"/>
    <w:semiHidden/>
    <w:rsid w:val="00943333"/>
  </w:style>
  <w:style w:type="numbering" w:customStyle="1" w:styleId="602">
    <w:name w:val="Нет списка602"/>
    <w:next w:val="a6"/>
    <w:semiHidden/>
    <w:rsid w:val="00943333"/>
  </w:style>
  <w:style w:type="numbering" w:customStyle="1" w:styleId="6420">
    <w:name w:val="Нет списка642"/>
    <w:next w:val="a6"/>
    <w:semiHidden/>
    <w:rsid w:val="00943333"/>
  </w:style>
  <w:style w:type="numbering" w:customStyle="1" w:styleId="652">
    <w:name w:val="Нет списка652"/>
    <w:next w:val="a6"/>
    <w:semiHidden/>
    <w:unhideWhenUsed/>
    <w:rsid w:val="00943333"/>
  </w:style>
  <w:style w:type="table" w:customStyle="1" w:styleId="4620">
    <w:name w:val="Сетка таблицы46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0">
    <w:name w:val="Сетка таблицы56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Нет списка662"/>
    <w:next w:val="a6"/>
    <w:semiHidden/>
    <w:rsid w:val="00943333"/>
  </w:style>
  <w:style w:type="table" w:customStyle="1" w:styleId="4820">
    <w:name w:val="Сетка таблицы48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
    <w:name w:val="Нет списка11102"/>
    <w:next w:val="a6"/>
    <w:uiPriority w:val="99"/>
    <w:semiHidden/>
    <w:unhideWhenUsed/>
    <w:rsid w:val="00943333"/>
  </w:style>
  <w:style w:type="table" w:customStyle="1" w:styleId="11612">
    <w:name w:val="Сетка таблицы116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Сетка таблицы310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0">
    <w:name w:val="Нет списка812"/>
    <w:next w:val="a6"/>
    <w:uiPriority w:val="99"/>
    <w:semiHidden/>
    <w:unhideWhenUsed/>
    <w:rsid w:val="00943333"/>
  </w:style>
  <w:style w:type="numbering" w:customStyle="1" w:styleId="1312">
    <w:name w:val="Нет списка1312"/>
    <w:next w:val="a6"/>
    <w:uiPriority w:val="99"/>
    <w:semiHidden/>
    <w:unhideWhenUsed/>
    <w:rsid w:val="00943333"/>
  </w:style>
  <w:style w:type="table" w:customStyle="1" w:styleId="822">
    <w:name w:val="Сетка таблицы82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6"/>
    <w:uiPriority w:val="99"/>
    <w:semiHidden/>
    <w:unhideWhenUsed/>
    <w:rsid w:val="00943333"/>
  </w:style>
  <w:style w:type="numbering" w:customStyle="1" w:styleId="111212">
    <w:name w:val="Нет списка111212"/>
    <w:next w:val="a6"/>
    <w:uiPriority w:val="99"/>
    <w:semiHidden/>
    <w:unhideWhenUsed/>
    <w:rsid w:val="00943333"/>
  </w:style>
  <w:style w:type="table" w:customStyle="1" w:styleId="12120">
    <w:name w:val="Сетка таблицы1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6"/>
    <w:uiPriority w:val="99"/>
    <w:semiHidden/>
    <w:unhideWhenUsed/>
    <w:rsid w:val="00943333"/>
  </w:style>
  <w:style w:type="table" w:customStyle="1" w:styleId="22120">
    <w:name w:val="Сетка таблицы2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2"/>
    <w:next w:val="a6"/>
    <w:uiPriority w:val="99"/>
    <w:semiHidden/>
    <w:unhideWhenUsed/>
    <w:rsid w:val="00943333"/>
  </w:style>
  <w:style w:type="table" w:customStyle="1" w:styleId="32120">
    <w:name w:val="Сетка таблицы3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2"/>
    <w:next w:val="a6"/>
    <w:uiPriority w:val="99"/>
    <w:semiHidden/>
    <w:unhideWhenUsed/>
    <w:rsid w:val="00943333"/>
  </w:style>
  <w:style w:type="table" w:customStyle="1" w:styleId="42120">
    <w:name w:val="Сетка таблицы4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2"/>
    <w:next w:val="a6"/>
    <w:uiPriority w:val="99"/>
    <w:semiHidden/>
    <w:unhideWhenUsed/>
    <w:rsid w:val="00943333"/>
  </w:style>
  <w:style w:type="table" w:customStyle="1" w:styleId="52120">
    <w:name w:val="Сетка таблицы5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
    <w:name w:val="Нет списка6212"/>
    <w:next w:val="a6"/>
    <w:uiPriority w:val="99"/>
    <w:semiHidden/>
    <w:unhideWhenUsed/>
    <w:rsid w:val="00943333"/>
  </w:style>
  <w:style w:type="table" w:customStyle="1" w:styleId="62120">
    <w:name w:val="Сетка таблицы62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2"/>
    <w:next w:val="a6"/>
    <w:uiPriority w:val="99"/>
    <w:semiHidden/>
    <w:unhideWhenUsed/>
    <w:rsid w:val="00943333"/>
  </w:style>
  <w:style w:type="numbering" w:customStyle="1" w:styleId="12212">
    <w:name w:val="Нет списка12212"/>
    <w:next w:val="a6"/>
    <w:uiPriority w:val="99"/>
    <w:semiHidden/>
    <w:unhideWhenUsed/>
    <w:rsid w:val="00943333"/>
  </w:style>
  <w:style w:type="table" w:customStyle="1" w:styleId="71120">
    <w:name w:val="Сетка таблицы711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2"/>
    <w:next w:val="a6"/>
    <w:uiPriority w:val="99"/>
    <w:semiHidden/>
    <w:unhideWhenUsed/>
    <w:rsid w:val="00943333"/>
  </w:style>
  <w:style w:type="table" w:customStyle="1" w:styleId="211120">
    <w:name w:val="Сетка таблицы2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2">
    <w:name w:val="Нет списка31212"/>
    <w:next w:val="a6"/>
    <w:uiPriority w:val="99"/>
    <w:semiHidden/>
    <w:unhideWhenUsed/>
    <w:rsid w:val="00943333"/>
  </w:style>
  <w:style w:type="table" w:customStyle="1" w:styleId="311120">
    <w:name w:val="Сетка таблицы3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6"/>
    <w:uiPriority w:val="99"/>
    <w:semiHidden/>
    <w:unhideWhenUsed/>
    <w:rsid w:val="00943333"/>
  </w:style>
  <w:style w:type="table" w:customStyle="1" w:styleId="411120">
    <w:name w:val="Сетка таблицы4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2">
    <w:name w:val="Нет списка51212"/>
    <w:next w:val="a6"/>
    <w:uiPriority w:val="99"/>
    <w:semiHidden/>
    <w:unhideWhenUsed/>
    <w:rsid w:val="00943333"/>
  </w:style>
  <w:style w:type="table" w:customStyle="1" w:styleId="511120">
    <w:name w:val="Сетка таблицы5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2">
    <w:name w:val="Нет списка61212"/>
    <w:next w:val="a6"/>
    <w:uiPriority w:val="99"/>
    <w:semiHidden/>
    <w:unhideWhenUsed/>
    <w:rsid w:val="00943333"/>
  </w:style>
  <w:style w:type="table" w:customStyle="1" w:styleId="611120">
    <w:name w:val="Сетка таблицы611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2"/>
    <w:next w:val="a6"/>
    <w:uiPriority w:val="99"/>
    <w:semiHidden/>
    <w:unhideWhenUsed/>
    <w:rsid w:val="00943333"/>
  </w:style>
  <w:style w:type="numbering" w:customStyle="1" w:styleId="121112">
    <w:name w:val="Нет списка121112"/>
    <w:next w:val="a6"/>
    <w:uiPriority w:val="99"/>
    <w:semiHidden/>
    <w:unhideWhenUsed/>
    <w:rsid w:val="00943333"/>
  </w:style>
  <w:style w:type="numbering" w:customStyle="1" w:styleId="112112">
    <w:name w:val="Нет списка112112"/>
    <w:next w:val="a6"/>
    <w:uiPriority w:val="99"/>
    <w:semiHidden/>
    <w:unhideWhenUsed/>
    <w:rsid w:val="00943333"/>
  </w:style>
  <w:style w:type="numbering" w:customStyle="1" w:styleId="211112">
    <w:name w:val="Нет списка211112"/>
    <w:next w:val="a6"/>
    <w:uiPriority w:val="99"/>
    <w:semiHidden/>
    <w:unhideWhenUsed/>
    <w:rsid w:val="00943333"/>
  </w:style>
  <w:style w:type="numbering" w:customStyle="1" w:styleId="311112">
    <w:name w:val="Нет списка311112"/>
    <w:next w:val="a6"/>
    <w:uiPriority w:val="99"/>
    <w:semiHidden/>
    <w:unhideWhenUsed/>
    <w:rsid w:val="00943333"/>
  </w:style>
  <w:style w:type="numbering" w:customStyle="1" w:styleId="411112">
    <w:name w:val="Нет списка411112"/>
    <w:next w:val="a6"/>
    <w:uiPriority w:val="99"/>
    <w:semiHidden/>
    <w:unhideWhenUsed/>
    <w:rsid w:val="00943333"/>
  </w:style>
  <w:style w:type="numbering" w:customStyle="1" w:styleId="511112">
    <w:name w:val="Нет списка511112"/>
    <w:next w:val="a6"/>
    <w:uiPriority w:val="99"/>
    <w:semiHidden/>
    <w:unhideWhenUsed/>
    <w:rsid w:val="00943333"/>
  </w:style>
  <w:style w:type="numbering" w:customStyle="1" w:styleId="611112">
    <w:name w:val="Нет списка611112"/>
    <w:next w:val="a6"/>
    <w:uiPriority w:val="99"/>
    <w:semiHidden/>
    <w:unhideWhenUsed/>
    <w:rsid w:val="00943333"/>
  </w:style>
  <w:style w:type="table" w:customStyle="1" w:styleId="11812">
    <w:name w:val="Сетка таблицы118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6"/>
    <w:uiPriority w:val="99"/>
    <w:semiHidden/>
    <w:unhideWhenUsed/>
    <w:rsid w:val="00943333"/>
  </w:style>
  <w:style w:type="table" w:customStyle="1" w:styleId="21420">
    <w:name w:val="Сетка таблицы214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2">
    <w:name w:val="Нет списка4102"/>
    <w:next w:val="a6"/>
    <w:uiPriority w:val="99"/>
    <w:semiHidden/>
    <w:unhideWhenUsed/>
    <w:rsid w:val="00943333"/>
  </w:style>
  <w:style w:type="table" w:customStyle="1" w:styleId="4712">
    <w:name w:val="Сетка таблицы47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0">
    <w:name w:val="Сетка таблицы1110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2">
    <w:name w:val="Нет списка2172"/>
    <w:next w:val="a6"/>
    <w:uiPriority w:val="99"/>
    <w:semiHidden/>
    <w:unhideWhenUsed/>
    <w:rsid w:val="00943333"/>
  </w:style>
  <w:style w:type="table" w:customStyle="1" w:styleId="21520">
    <w:name w:val="Сетка таблицы215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2"/>
    <w:next w:val="a6"/>
    <w:uiPriority w:val="99"/>
    <w:semiHidden/>
    <w:unhideWhenUsed/>
    <w:rsid w:val="00943333"/>
  </w:style>
  <w:style w:type="table" w:customStyle="1" w:styleId="31420">
    <w:name w:val="Сетка таблицы314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0">
    <w:name w:val="Нет списка822"/>
    <w:next w:val="a6"/>
    <w:uiPriority w:val="99"/>
    <w:semiHidden/>
    <w:unhideWhenUsed/>
    <w:rsid w:val="00943333"/>
  </w:style>
  <w:style w:type="numbering" w:customStyle="1" w:styleId="1322">
    <w:name w:val="Нет списка1322"/>
    <w:next w:val="a6"/>
    <w:uiPriority w:val="99"/>
    <w:semiHidden/>
    <w:unhideWhenUsed/>
    <w:rsid w:val="00943333"/>
  </w:style>
  <w:style w:type="table" w:customStyle="1" w:styleId="832">
    <w:name w:val="Сетка таблицы83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6"/>
    <w:uiPriority w:val="99"/>
    <w:semiHidden/>
    <w:unhideWhenUsed/>
    <w:rsid w:val="00943333"/>
  </w:style>
  <w:style w:type="numbering" w:customStyle="1" w:styleId="111222">
    <w:name w:val="Нет списка111222"/>
    <w:next w:val="a6"/>
    <w:uiPriority w:val="99"/>
    <w:semiHidden/>
    <w:unhideWhenUsed/>
    <w:rsid w:val="00943333"/>
  </w:style>
  <w:style w:type="table" w:customStyle="1" w:styleId="12222">
    <w:name w:val="Сетка таблицы1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2"/>
    <w:next w:val="a6"/>
    <w:uiPriority w:val="99"/>
    <w:semiHidden/>
    <w:unhideWhenUsed/>
    <w:rsid w:val="00943333"/>
  </w:style>
  <w:style w:type="table" w:customStyle="1" w:styleId="22220">
    <w:name w:val="Сетка таблицы2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2"/>
    <w:next w:val="a6"/>
    <w:uiPriority w:val="99"/>
    <w:semiHidden/>
    <w:unhideWhenUsed/>
    <w:rsid w:val="00943333"/>
  </w:style>
  <w:style w:type="table" w:customStyle="1" w:styleId="32220">
    <w:name w:val="Сетка таблицы3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6"/>
    <w:uiPriority w:val="99"/>
    <w:semiHidden/>
    <w:unhideWhenUsed/>
    <w:rsid w:val="00943333"/>
  </w:style>
  <w:style w:type="table" w:customStyle="1" w:styleId="42220">
    <w:name w:val="Сетка таблицы4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2"/>
    <w:next w:val="a6"/>
    <w:uiPriority w:val="99"/>
    <w:semiHidden/>
    <w:unhideWhenUsed/>
    <w:rsid w:val="00943333"/>
  </w:style>
  <w:style w:type="table" w:customStyle="1" w:styleId="52220">
    <w:name w:val="Сетка таблицы5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2">
    <w:name w:val="Нет списка6222"/>
    <w:next w:val="a6"/>
    <w:uiPriority w:val="99"/>
    <w:semiHidden/>
    <w:unhideWhenUsed/>
    <w:rsid w:val="00943333"/>
  </w:style>
  <w:style w:type="table" w:customStyle="1" w:styleId="62220">
    <w:name w:val="Сетка таблицы62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2"/>
    <w:next w:val="a6"/>
    <w:uiPriority w:val="99"/>
    <w:semiHidden/>
    <w:unhideWhenUsed/>
    <w:rsid w:val="00943333"/>
  </w:style>
  <w:style w:type="numbering" w:customStyle="1" w:styleId="122220">
    <w:name w:val="Нет списка12222"/>
    <w:next w:val="a6"/>
    <w:uiPriority w:val="99"/>
    <w:semiHidden/>
    <w:unhideWhenUsed/>
    <w:rsid w:val="00943333"/>
  </w:style>
  <w:style w:type="table" w:customStyle="1" w:styleId="71220">
    <w:name w:val="Сетка таблицы7122"/>
    <w:basedOn w:val="a5"/>
    <w:next w:val="af"/>
    <w:uiPriority w:val="39"/>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
    <w:name w:val="Нет списка21222"/>
    <w:next w:val="a6"/>
    <w:uiPriority w:val="99"/>
    <w:semiHidden/>
    <w:unhideWhenUsed/>
    <w:rsid w:val="00943333"/>
  </w:style>
  <w:style w:type="table" w:customStyle="1" w:styleId="211220">
    <w:name w:val="Сетка таблицы2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2">
    <w:name w:val="Нет списка31222"/>
    <w:next w:val="a6"/>
    <w:uiPriority w:val="99"/>
    <w:semiHidden/>
    <w:unhideWhenUsed/>
    <w:rsid w:val="00943333"/>
  </w:style>
  <w:style w:type="table" w:customStyle="1" w:styleId="311220">
    <w:name w:val="Сетка таблицы3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
    <w:name w:val="Нет списка41222"/>
    <w:next w:val="a6"/>
    <w:uiPriority w:val="99"/>
    <w:semiHidden/>
    <w:unhideWhenUsed/>
    <w:rsid w:val="00943333"/>
  </w:style>
  <w:style w:type="table" w:customStyle="1" w:styleId="411220">
    <w:name w:val="Сетка таблицы4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2">
    <w:name w:val="Нет списка51222"/>
    <w:next w:val="a6"/>
    <w:uiPriority w:val="99"/>
    <w:semiHidden/>
    <w:unhideWhenUsed/>
    <w:rsid w:val="00943333"/>
  </w:style>
  <w:style w:type="table" w:customStyle="1" w:styleId="511220">
    <w:name w:val="Сетка таблицы5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2">
    <w:name w:val="Нет списка61222"/>
    <w:next w:val="a6"/>
    <w:uiPriority w:val="99"/>
    <w:semiHidden/>
    <w:unhideWhenUsed/>
    <w:rsid w:val="00943333"/>
  </w:style>
  <w:style w:type="table" w:customStyle="1" w:styleId="611220">
    <w:name w:val="Сетка таблицы6112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2">
    <w:name w:val="Нет списка71122"/>
    <w:next w:val="a6"/>
    <w:uiPriority w:val="99"/>
    <w:semiHidden/>
    <w:unhideWhenUsed/>
    <w:rsid w:val="00943333"/>
  </w:style>
  <w:style w:type="numbering" w:customStyle="1" w:styleId="121122">
    <w:name w:val="Нет списка121122"/>
    <w:next w:val="a6"/>
    <w:uiPriority w:val="99"/>
    <w:semiHidden/>
    <w:unhideWhenUsed/>
    <w:rsid w:val="00943333"/>
  </w:style>
  <w:style w:type="numbering" w:customStyle="1" w:styleId="112122">
    <w:name w:val="Нет списка112122"/>
    <w:next w:val="a6"/>
    <w:uiPriority w:val="99"/>
    <w:semiHidden/>
    <w:unhideWhenUsed/>
    <w:rsid w:val="00943333"/>
  </w:style>
  <w:style w:type="numbering" w:customStyle="1" w:styleId="211122">
    <w:name w:val="Нет списка211122"/>
    <w:next w:val="a6"/>
    <w:uiPriority w:val="99"/>
    <w:semiHidden/>
    <w:unhideWhenUsed/>
    <w:rsid w:val="00943333"/>
  </w:style>
  <w:style w:type="numbering" w:customStyle="1" w:styleId="311122">
    <w:name w:val="Нет списка311122"/>
    <w:next w:val="a6"/>
    <w:uiPriority w:val="99"/>
    <w:semiHidden/>
    <w:unhideWhenUsed/>
    <w:rsid w:val="00943333"/>
  </w:style>
  <w:style w:type="numbering" w:customStyle="1" w:styleId="411122">
    <w:name w:val="Нет списка411122"/>
    <w:next w:val="a6"/>
    <w:uiPriority w:val="99"/>
    <w:semiHidden/>
    <w:unhideWhenUsed/>
    <w:rsid w:val="00943333"/>
  </w:style>
  <w:style w:type="numbering" w:customStyle="1" w:styleId="511122">
    <w:name w:val="Нет списка511122"/>
    <w:next w:val="a6"/>
    <w:uiPriority w:val="99"/>
    <w:semiHidden/>
    <w:unhideWhenUsed/>
    <w:rsid w:val="00943333"/>
  </w:style>
  <w:style w:type="numbering" w:customStyle="1" w:styleId="611122">
    <w:name w:val="Нет списка611122"/>
    <w:next w:val="a6"/>
    <w:uiPriority w:val="99"/>
    <w:semiHidden/>
    <w:unhideWhenUsed/>
    <w:rsid w:val="00943333"/>
  </w:style>
  <w:style w:type="numbering" w:customStyle="1" w:styleId="1252">
    <w:name w:val="Нет списка1252"/>
    <w:next w:val="a6"/>
    <w:uiPriority w:val="99"/>
    <w:semiHidden/>
    <w:rsid w:val="00943333"/>
  </w:style>
  <w:style w:type="numbering" w:customStyle="1" w:styleId="11152">
    <w:name w:val="Нет списка11152"/>
    <w:next w:val="a6"/>
    <w:uiPriority w:val="99"/>
    <w:semiHidden/>
    <w:unhideWhenUsed/>
    <w:rsid w:val="00943333"/>
  </w:style>
  <w:style w:type="table" w:customStyle="1" w:styleId="12012">
    <w:name w:val="Сетка таблицы1201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2">
    <w:name w:val="Нет списка2182"/>
    <w:next w:val="a6"/>
    <w:uiPriority w:val="99"/>
    <w:semiHidden/>
    <w:unhideWhenUsed/>
    <w:rsid w:val="00943333"/>
  </w:style>
  <w:style w:type="table" w:customStyle="1" w:styleId="21620">
    <w:name w:val="Сетка таблицы2162"/>
    <w:basedOn w:val="a5"/>
    <w:next w:val="af"/>
    <w:uiPriority w:val="39"/>
    <w:rsid w:val="00943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Нет списка3152"/>
    <w:next w:val="a6"/>
    <w:uiPriority w:val="99"/>
    <w:semiHidden/>
    <w:rsid w:val="00943333"/>
  </w:style>
  <w:style w:type="numbering" w:customStyle="1" w:styleId="1262">
    <w:name w:val="Нет списка1262"/>
    <w:next w:val="a6"/>
    <w:uiPriority w:val="99"/>
    <w:semiHidden/>
    <w:unhideWhenUsed/>
    <w:rsid w:val="00943333"/>
  </w:style>
  <w:style w:type="numbering" w:customStyle="1" w:styleId="2192">
    <w:name w:val="Нет списка2192"/>
    <w:next w:val="a6"/>
    <w:uiPriority w:val="99"/>
    <w:semiHidden/>
    <w:unhideWhenUsed/>
    <w:rsid w:val="00943333"/>
  </w:style>
  <w:style w:type="table" w:customStyle="1" w:styleId="12320">
    <w:name w:val="Сетка таблицы123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0">
    <w:name w:val="Сетка таблицы49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5"/>
    <w:next w:val="af"/>
    <w:rsid w:val="00943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2208D"/>
  </w:style>
  <w:style w:type="table" w:customStyle="1" w:styleId="603">
    <w:name w:val="Сетка таблицы60"/>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5"/>
    <w:next w:val="af"/>
    <w:rsid w:val="002220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3579387">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42280031">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407919065">
      <w:bodyDiv w:val="1"/>
      <w:marLeft w:val="0"/>
      <w:marRight w:val="0"/>
      <w:marTop w:val="0"/>
      <w:marBottom w:val="0"/>
      <w:divBdr>
        <w:top w:val="none" w:sz="0" w:space="0" w:color="auto"/>
        <w:left w:val="none" w:sz="0" w:space="0" w:color="auto"/>
        <w:bottom w:val="none" w:sz="0" w:space="0" w:color="auto"/>
        <w:right w:val="none" w:sz="0" w:space="0" w:color="auto"/>
      </w:divBdr>
    </w:div>
    <w:div w:id="465591415">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518275263">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42449107">
      <w:bodyDiv w:val="1"/>
      <w:marLeft w:val="0"/>
      <w:marRight w:val="0"/>
      <w:marTop w:val="0"/>
      <w:marBottom w:val="0"/>
      <w:divBdr>
        <w:top w:val="none" w:sz="0" w:space="0" w:color="auto"/>
        <w:left w:val="none" w:sz="0" w:space="0" w:color="auto"/>
        <w:bottom w:val="none" w:sz="0" w:space="0" w:color="auto"/>
        <w:right w:val="none" w:sz="0" w:space="0" w:color="auto"/>
      </w:divBdr>
    </w:div>
    <w:div w:id="551574065">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42751745">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5986726">
      <w:bodyDiv w:val="1"/>
      <w:marLeft w:val="0"/>
      <w:marRight w:val="0"/>
      <w:marTop w:val="0"/>
      <w:marBottom w:val="0"/>
      <w:divBdr>
        <w:top w:val="none" w:sz="0" w:space="0" w:color="auto"/>
        <w:left w:val="none" w:sz="0" w:space="0" w:color="auto"/>
        <w:bottom w:val="none" w:sz="0" w:space="0" w:color="auto"/>
        <w:right w:val="none" w:sz="0" w:space="0" w:color="auto"/>
      </w:divBdr>
    </w:div>
    <w:div w:id="957177662">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5129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9859895">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76336578">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41137925">
      <w:bodyDiv w:val="1"/>
      <w:marLeft w:val="0"/>
      <w:marRight w:val="0"/>
      <w:marTop w:val="0"/>
      <w:marBottom w:val="0"/>
      <w:divBdr>
        <w:top w:val="none" w:sz="0" w:space="0" w:color="auto"/>
        <w:left w:val="none" w:sz="0" w:space="0" w:color="auto"/>
        <w:bottom w:val="none" w:sz="0" w:space="0" w:color="auto"/>
        <w:right w:val="none" w:sz="0" w:space="0" w:color="auto"/>
      </w:divBdr>
    </w:div>
    <w:div w:id="1253467971">
      <w:bodyDiv w:val="1"/>
      <w:marLeft w:val="0"/>
      <w:marRight w:val="0"/>
      <w:marTop w:val="0"/>
      <w:marBottom w:val="0"/>
      <w:divBdr>
        <w:top w:val="none" w:sz="0" w:space="0" w:color="auto"/>
        <w:left w:val="none" w:sz="0" w:space="0" w:color="auto"/>
        <w:bottom w:val="none" w:sz="0" w:space="0" w:color="auto"/>
        <w:right w:val="none" w:sz="0" w:space="0" w:color="auto"/>
      </w:divBdr>
    </w:div>
    <w:div w:id="1261527104">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47902488">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2673567">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239166">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590846026">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200536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693457535">
      <w:bodyDiv w:val="1"/>
      <w:marLeft w:val="0"/>
      <w:marRight w:val="0"/>
      <w:marTop w:val="0"/>
      <w:marBottom w:val="0"/>
      <w:divBdr>
        <w:top w:val="none" w:sz="0" w:space="0" w:color="auto"/>
        <w:left w:val="none" w:sz="0" w:space="0" w:color="auto"/>
        <w:bottom w:val="none" w:sz="0" w:space="0" w:color="auto"/>
        <w:right w:val="none" w:sz="0" w:space="0" w:color="auto"/>
      </w:divBdr>
    </w:div>
    <w:div w:id="1727753437">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52656839">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8625028">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7797511">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6240401">
      <w:bodyDiv w:val="1"/>
      <w:marLeft w:val="0"/>
      <w:marRight w:val="0"/>
      <w:marTop w:val="0"/>
      <w:marBottom w:val="0"/>
      <w:divBdr>
        <w:top w:val="none" w:sz="0" w:space="0" w:color="auto"/>
        <w:left w:val="none" w:sz="0" w:space="0" w:color="auto"/>
        <w:bottom w:val="none" w:sz="0" w:space="0" w:color="auto"/>
        <w:right w:val="none" w:sz="0" w:space="0" w:color="auto"/>
      </w:divBdr>
    </w:div>
    <w:div w:id="1867518824">
      <w:bodyDiv w:val="1"/>
      <w:marLeft w:val="0"/>
      <w:marRight w:val="0"/>
      <w:marTop w:val="0"/>
      <w:marBottom w:val="0"/>
      <w:divBdr>
        <w:top w:val="none" w:sz="0" w:space="0" w:color="auto"/>
        <w:left w:val="none" w:sz="0" w:space="0" w:color="auto"/>
        <w:bottom w:val="none" w:sz="0" w:space="0" w:color="auto"/>
        <w:right w:val="none" w:sz="0" w:space="0" w:color="auto"/>
      </w:divBdr>
    </w:div>
    <w:div w:id="1870101420">
      <w:bodyDiv w:val="1"/>
      <w:marLeft w:val="0"/>
      <w:marRight w:val="0"/>
      <w:marTop w:val="0"/>
      <w:marBottom w:val="0"/>
      <w:divBdr>
        <w:top w:val="none" w:sz="0" w:space="0" w:color="auto"/>
        <w:left w:val="none" w:sz="0" w:space="0" w:color="auto"/>
        <w:bottom w:val="none" w:sz="0" w:space="0" w:color="auto"/>
        <w:right w:val="none" w:sz="0" w:space="0" w:color="auto"/>
      </w:divBdr>
    </w:div>
    <w:div w:id="1882286131">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2635676">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02683">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4625732">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37807232">
      <w:bodyDiv w:val="1"/>
      <w:marLeft w:val="0"/>
      <w:marRight w:val="0"/>
      <w:marTop w:val="0"/>
      <w:marBottom w:val="0"/>
      <w:divBdr>
        <w:top w:val="none" w:sz="0" w:space="0" w:color="auto"/>
        <w:left w:val="none" w:sz="0" w:space="0" w:color="auto"/>
        <w:bottom w:val="none" w:sz="0" w:space="0" w:color="auto"/>
        <w:right w:val="none" w:sz="0" w:space="0" w:color="auto"/>
      </w:divBdr>
    </w:div>
    <w:div w:id="2048604674">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79862744">
      <w:bodyDiv w:val="1"/>
      <w:marLeft w:val="0"/>
      <w:marRight w:val="0"/>
      <w:marTop w:val="0"/>
      <w:marBottom w:val="0"/>
      <w:divBdr>
        <w:top w:val="none" w:sz="0" w:space="0" w:color="auto"/>
        <w:left w:val="none" w:sz="0" w:space="0" w:color="auto"/>
        <w:bottom w:val="none" w:sz="0" w:space="0" w:color="auto"/>
        <w:right w:val="none" w:sz="0" w:space="0" w:color="auto"/>
      </w:divBdr>
    </w:div>
    <w:div w:id="2108302503">
      <w:bodyDiv w:val="1"/>
      <w:marLeft w:val="0"/>
      <w:marRight w:val="0"/>
      <w:marTop w:val="0"/>
      <w:marBottom w:val="0"/>
      <w:divBdr>
        <w:top w:val="none" w:sz="0" w:space="0" w:color="auto"/>
        <w:left w:val="none" w:sz="0" w:space="0" w:color="auto"/>
        <w:bottom w:val="none" w:sz="0" w:space="0" w:color="auto"/>
        <w:right w:val="none" w:sz="0" w:space="0" w:color="auto"/>
      </w:divBdr>
    </w:div>
    <w:div w:id="2111004674">
      <w:bodyDiv w:val="1"/>
      <w:marLeft w:val="0"/>
      <w:marRight w:val="0"/>
      <w:marTop w:val="0"/>
      <w:marBottom w:val="0"/>
      <w:divBdr>
        <w:top w:val="none" w:sz="0" w:space="0" w:color="auto"/>
        <w:left w:val="none" w:sz="0" w:space="0" w:color="auto"/>
        <w:bottom w:val="none" w:sz="0" w:space="0" w:color="auto"/>
        <w:right w:val="none" w:sz="0" w:space="0" w:color="auto"/>
      </w:divBdr>
    </w:div>
    <w:div w:id="2112847474">
      <w:bodyDiv w:val="1"/>
      <w:marLeft w:val="0"/>
      <w:marRight w:val="0"/>
      <w:marTop w:val="0"/>
      <w:marBottom w:val="0"/>
      <w:divBdr>
        <w:top w:val="none" w:sz="0" w:space="0" w:color="auto"/>
        <w:left w:val="none" w:sz="0" w:space="0" w:color="auto"/>
        <w:bottom w:val="none" w:sz="0" w:space="0" w:color="auto"/>
        <w:right w:val="none" w:sz="0" w:space="0" w:color="auto"/>
      </w:divBdr>
    </w:div>
    <w:div w:id="2131197068">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3E4661F36A09E05D8807D2943E1458C6FDB990F354B44D25DD6874C92BB6CC254AC8495FC7DEADB6B37A5CD03432FB3F254C89BDE481F7Ct6u7H" TargetMode="External"/><Relationship Id="rId21" Type="http://schemas.openxmlformats.org/officeDocument/2006/relationships/hyperlink" Target="consultantplus://offline/ref=53E4661F36A09E05D8807D2943E1458C6FD8980B364944D25DD6874C92BB6CC254AC8495FC7DEAD56F37A5CD03432FB3F254C89BDE481F7Ct6u7H" TargetMode="External"/><Relationship Id="rId63" Type="http://schemas.openxmlformats.org/officeDocument/2006/relationships/hyperlink" Target="consultantplus://offline/ref=7DCAB6261FDB4756688F2D8780FBE61578603B11B916C48F7D0DA6B0F45A1827F746F928356B5CDD4A605EEC0DD065CEF91835BC2B0E78B2C35DD" TargetMode="External"/><Relationship Id="rId159" Type="http://schemas.openxmlformats.org/officeDocument/2006/relationships/hyperlink" Target="consultantplus://offline/ref=011D623A13C82B55515F3D8768443EA475AB60053CED8D41CD3B3F66ABC0640E11A8CE97FFD3C292B6CCCE14042DA2CCE8A827691C38E3A8l5IDE" TargetMode="External"/><Relationship Id="rId170" Type="http://schemas.openxmlformats.org/officeDocument/2006/relationships/hyperlink" Target="consultantplus://offline/ref=53E4661F36A09E05D8807D2943E1458C6FDB990F354B44D25DD6874C92BB6CC254AC8495FC7DEAD46A37A5CD03432FB3F254C89BDE481F7Ct6u7H" TargetMode="External"/><Relationship Id="rId226" Type="http://schemas.openxmlformats.org/officeDocument/2006/relationships/image" Target="media/image85.wmf"/><Relationship Id="rId268" Type="http://schemas.openxmlformats.org/officeDocument/2006/relationships/hyperlink" Target="consultantplus://offline/ref=9DD5C78C4CDF539149862968BCDE6C5A94D323DD94FF8F2151E74CB9A97BEF805705723AB21E7E6357E093B1EF4FC8BF3B67B983ED1AD080u9O4I" TargetMode="External"/><Relationship Id="rId32" Type="http://schemas.openxmlformats.org/officeDocument/2006/relationships/hyperlink" Target="consultantplus://offline/ref=15014B151618C0192924A14BEA71E68D8C318D6304E77F9FAACA8CD8CD762FC70B1991EAB79E67780CC6065924708E2CA78B9FD5h6HAK" TargetMode="External"/><Relationship Id="rId74" Type="http://schemas.openxmlformats.org/officeDocument/2006/relationships/image" Target="media/image38.wmf"/><Relationship Id="rId128" Type="http://schemas.openxmlformats.org/officeDocument/2006/relationships/hyperlink" Target="consultantplus://offline/ref=15014B151618C0192924A14BEA71E68D8C318D6304E77F9FAACA8CD8CD762FC70B1991EAB495322E4A985F09613B822CB8979ED57D7A4A8Fh1H4K" TargetMode="External"/><Relationship Id="rId5" Type="http://schemas.openxmlformats.org/officeDocument/2006/relationships/webSettings" Target="webSettings.xml"/><Relationship Id="rId181" Type="http://schemas.openxmlformats.org/officeDocument/2006/relationships/hyperlink" Target="consultantplus://offline/ref=15014B151618C0192924A14BEA71E68D8C318D6304E77F9FAACA8CD8CD762FC70B1991EAB495332C4E985F09613B822CB8979ED57D7A4A8Fh1H4K" TargetMode="External"/><Relationship Id="rId237" Type="http://schemas.openxmlformats.org/officeDocument/2006/relationships/image" Target="media/image96.wmf"/><Relationship Id="rId279" Type="http://schemas.openxmlformats.org/officeDocument/2006/relationships/hyperlink" Target="consultantplus://offline/ref=34F64425B3CA7350885AB705C34B5D89B3A4CB49C6518E7D4ACAAB233DD698A6BFC843FD01387DC9114BFF4911D2EAF3E1643DC4F8A7D99921lAE" TargetMode="External"/><Relationship Id="rId22" Type="http://schemas.openxmlformats.org/officeDocument/2006/relationships/hyperlink" Target="consultantplus://offline/ref=53E4661F36A09E05D8807D2943E1458C6FDB990F354B44D25DD6874C92BB6CC254AC8495FC7DEADB6B37A5CD03432FB3F254C89BDE481F7Ct6u7H" TargetMode="External"/><Relationship Id="rId43" Type="http://schemas.openxmlformats.org/officeDocument/2006/relationships/hyperlink" Target="consultantplus://offline/ref=83E3A419E102281DFB3953BDBD27755AC0B57D888EFDD57792C1F24CE847B0EA269589A62BAB73A6660D03BFF42D56FFAA7B6E15C0EBDED8qBlAI" TargetMode="External"/><Relationship Id="rId64" Type="http://schemas.openxmlformats.org/officeDocument/2006/relationships/image" Target="media/image29.wmf"/><Relationship Id="rId118" Type="http://schemas.openxmlformats.org/officeDocument/2006/relationships/hyperlink" Target="consultantplus://offline/ref=53E4661F36A09E05D8807D2943E1458C6FDB990F354B44D25DD6874C92BB6CC254AC8495FC7DEADB6A37A5CD03432FB3F254C89BDE481F7Ct6u7H" TargetMode="External"/><Relationship Id="rId139" Type="http://schemas.openxmlformats.org/officeDocument/2006/relationships/hyperlink" Target="consultantplus://offline/ref=3DA45FBF0FF0BA60385E60A52732BA64E7771FC60AEC83E404EBB76F9690690BF9ED885B5AE13E3FA6B2499E51FD4FF34BF1963927FDAD27C8M1I" TargetMode="External"/><Relationship Id="rId85" Type="http://schemas.openxmlformats.org/officeDocument/2006/relationships/hyperlink" Target="consultantplus://offline/ref=34F64425B3CA7350885AB705C34B5D89B3A6CA42C5578E7D4ACAAB233DD698A6BFC843FD01387DC7154BFF4911D2EAF3E1643DC4F8A7D99921lAE" TargetMode="External"/><Relationship Id="rId150" Type="http://schemas.openxmlformats.org/officeDocument/2006/relationships/hyperlink" Target="consultantplus://offline/ref=7DCAB6261FDB4756688F2D8780FBE61578603B11B916C48F7D0DA6B0F45A1827F746F928356B5DD547605EEC0DD065CEF91835BC2B0E78B2C35DD" TargetMode="External"/><Relationship Id="rId171" Type="http://schemas.openxmlformats.org/officeDocument/2006/relationships/hyperlink" Target="consultantplus://offline/ref=53E4661F36A09E05D8807D2943E1458C6FDB990F354B44D25DD6874C92BB6CC254AC8495FC7DEAD56E37A5CD03432FB3F254C89BDE481F7Ct6u7H" TargetMode="External"/><Relationship Id="rId192" Type="http://schemas.openxmlformats.org/officeDocument/2006/relationships/hyperlink" Target="consultantplus://offline/ref=3DA45FBF0FF0BA60385E60A52732BA64E7741EC209EE83E404EBB76F9690690BF9ED885B5AE13F31A8B2499E51FD4FF34BF1963927FDAD27C8M1I" TargetMode="External"/><Relationship Id="rId206" Type="http://schemas.openxmlformats.org/officeDocument/2006/relationships/image" Target="media/image67.emf"/><Relationship Id="rId227" Type="http://schemas.openxmlformats.org/officeDocument/2006/relationships/image" Target="media/image86.wmf"/><Relationship Id="rId248" Type="http://schemas.openxmlformats.org/officeDocument/2006/relationships/hyperlink" Target="consultantplus://offline/ref=53E4661F36A09E05D8807D2943E1458C6FDB990F354B44D25DD6874C92BB6CC254AC8495FC7DEADF6937A5CD03432FB3F254C89BDE481F7Ct6u7H" TargetMode="External"/><Relationship Id="rId269" Type="http://schemas.openxmlformats.org/officeDocument/2006/relationships/hyperlink" Target="consultantplus://offline/ref=83E3A419E102281DFB3953BDBD27755AC0B57D888EFDD57792C1F24CE847B0EA269589A62BAB73A6660D03BFF42D56FFAA7B6E15C0EBDED8qBlAI" TargetMode="External"/><Relationship Id="rId12" Type="http://schemas.openxmlformats.org/officeDocument/2006/relationships/image" Target="media/image3.wmf"/><Relationship Id="rId33" Type="http://schemas.openxmlformats.org/officeDocument/2006/relationships/hyperlink" Target="consultantplus://offline/ref=4497FDB422FD36C88154899D939D9022F42FB1900FB3465DC974432B88C802E5462111A3DF250B8E28AF67009D49AC1618F0C18A1834C08CuFx2C" TargetMode="External"/><Relationship Id="rId108" Type="http://schemas.openxmlformats.org/officeDocument/2006/relationships/image" Target="media/image63.emf"/><Relationship Id="rId129" Type="http://schemas.openxmlformats.org/officeDocument/2006/relationships/hyperlink" Target="consultantplus://offline/ref=15014B151618C0192924A14BEA71E68D8C328C6707E57F9FAACA8CD8CD762FC70B1991EAB49533214D985F09613B822CB8979ED57D7A4A8Fh1H4K" TargetMode="External"/><Relationship Id="rId280" Type="http://schemas.openxmlformats.org/officeDocument/2006/relationships/fontTable" Target="fontTable.xml"/><Relationship Id="rId54" Type="http://schemas.openxmlformats.org/officeDocument/2006/relationships/image" Target="media/image22.wmf"/><Relationship Id="rId75" Type="http://schemas.openxmlformats.org/officeDocument/2006/relationships/image" Target="media/image39.wmf"/><Relationship Id="rId96" Type="http://schemas.openxmlformats.org/officeDocument/2006/relationships/image" Target="media/image58.wmf"/><Relationship Id="rId140" Type="http://schemas.openxmlformats.org/officeDocument/2006/relationships/hyperlink" Target="consultantplus://offline/ref=3DA45FBF0FF0BA60385E60A52732BA64E7771FC60AEC83E404EBB76F9690690BF9ED885951B56F72F5B41CCD0BA943EC4BEF96C3M1I" TargetMode="External"/><Relationship Id="rId161" Type="http://schemas.openxmlformats.org/officeDocument/2006/relationships/hyperlink" Target="consultantplus://offline/ref=53E4661F36A09E05D8807D2943E1458C6FDB990F354B44D25DD6874C92BB6CC254AC8495FC7DEADF6937A5CD03432FB3F254C89BDE481F7Ct6u7H" TargetMode="External"/><Relationship Id="rId182" Type="http://schemas.openxmlformats.org/officeDocument/2006/relationships/hyperlink" Target="consultantplus://offline/ref=15014B151618C0192924A14BEA71E68D8C318D6304E77F9FAACA8CD8CD762FC70B1991EAB495322D4E985F09613B822CB8979ED57D7A4A8Fh1H4K" TargetMode="External"/><Relationship Id="rId217" Type="http://schemas.openxmlformats.org/officeDocument/2006/relationships/image" Target="media/image77.emf"/><Relationship Id="rId6" Type="http://schemas.openxmlformats.org/officeDocument/2006/relationships/footnotes" Target="footnotes.xml"/><Relationship Id="rId238" Type="http://schemas.openxmlformats.org/officeDocument/2006/relationships/image" Target="media/image97.wmf"/><Relationship Id="rId259" Type="http://schemas.openxmlformats.org/officeDocument/2006/relationships/hyperlink" Target="consultantplus://offline/ref=53E4661F36A09E05D8807D2943E1458C6FDB990F354B44D25DD6874C92BB6CC254AC8495FC7DE9DC6F37A5CD03432FB3F254C89BDE481F7Ct6u7H" TargetMode="External"/><Relationship Id="rId23" Type="http://schemas.openxmlformats.org/officeDocument/2006/relationships/image" Target="media/image7.wmf"/><Relationship Id="rId119" Type="http://schemas.openxmlformats.org/officeDocument/2006/relationships/hyperlink" Target="consultantplus://offline/ref=53E4661F36A09E05D8807D2943E1458C6FD8980B364944D25DD6874C92BB6CC254AC8495FC7DEADB6537A5CD03432FB3F254C89BDE481F7Ct6u7H" TargetMode="External"/><Relationship Id="rId270" Type="http://schemas.openxmlformats.org/officeDocument/2006/relationships/hyperlink" Target="consultantplus://offline/ref=3C49C20906DCDB3982539C990870E519274CBFFEB259944D669DF0CB14539DC07DAA9B93222061BF6635A67A5DF701D94F06175B9340E480JEyEI" TargetMode="External"/><Relationship Id="rId44" Type="http://schemas.openxmlformats.org/officeDocument/2006/relationships/image" Target="media/image13.wmf"/><Relationship Id="rId65" Type="http://schemas.openxmlformats.org/officeDocument/2006/relationships/image" Target="media/image30.wmf"/><Relationship Id="rId86" Type="http://schemas.openxmlformats.org/officeDocument/2006/relationships/image" Target="media/image48.wmf"/><Relationship Id="rId130" Type="http://schemas.openxmlformats.org/officeDocument/2006/relationships/hyperlink" Target="consultantplus://offline/ref=15014B151618C0192924A14BEA71E68D8C318D6304E77F9FAACA8CD8CD762FC70B1991EAB495312948985F09613B822CB8979ED57D7A4A8Fh1H4K" TargetMode="External"/><Relationship Id="rId151" Type="http://schemas.openxmlformats.org/officeDocument/2006/relationships/hyperlink" Target="consultantplus://offline/ref=34F64425B3CA7350885AB705C34B5D89B3A4CB49C6518E7D4ACAAB233DD698A6BFC843FD01387DC9114BFF4911D2EAF3E1643DC4F8A7D99921lAE" TargetMode="External"/><Relationship Id="rId172" Type="http://schemas.openxmlformats.org/officeDocument/2006/relationships/hyperlink" Target="consultantplus://offline/ref=53E4661F36A09E05D8807D2943E1458C6FDB990F354B44D25DD6874C92BB6CC254AC8495FC7DE9DC6F37A5CD03432FB3F254C89BDE481F7Ct6u7H" TargetMode="External"/><Relationship Id="rId193" Type="http://schemas.openxmlformats.org/officeDocument/2006/relationships/hyperlink" Target="consultantplus://offline/ref=9DD5C78C4CDF539149862968BCDE6C5A94D323DD94FF8F2151E74CB9A97BEF805705723AB21E7E6357E093B1EF4FC8BF3B67B983ED1AD080u9O4I" TargetMode="External"/><Relationship Id="rId207" Type="http://schemas.openxmlformats.org/officeDocument/2006/relationships/image" Target="media/image68.emf"/><Relationship Id="rId228" Type="http://schemas.openxmlformats.org/officeDocument/2006/relationships/image" Target="media/image87.wmf"/><Relationship Id="rId249" Type="http://schemas.openxmlformats.org/officeDocument/2006/relationships/hyperlink" Target="consultantplus://offline/ref=53E4661F36A09E05D8807D2943E1458C6FDB990F354B44D25DD6874C92BB6CC254AC8495FC7DEAD96E37A5CD03432FB3F254C89BDE481F7Ct6u7H" TargetMode="External"/><Relationship Id="rId13" Type="http://schemas.openxmlformats.org/officeDocument/2006/relationships/hyperlink" Target="consultantplus://offline/ref=53E4661F36A09E05D8807D2943E1458C6FDB990F354B44D25DD6874C92BB6CC254AC8495FC7DEADF6937A5CD03432FB3F254C89BDE481F7Ct6u7H" TargetMode="External"/><Relationship Id="rId109" Type="http://schemas.openxmlformats.org/officeDocument/2006/relationships/image" Target="media/image64.emf"/><Relationship Id="rId260" Type="http://schemas.openxmlformats.org/officeDocument/2006/relationships/hyperlink" Target="consultantplus://offline/ref=15014B151618C0192924A14BEA71E68D8C318D6304E77F9FAACA8CD8CD762FC70B1991EAB79E67780CC6065924708E2CA78B9FD5h6HAK" TargetMode="External"/><Relationship Id="rId281" Type="http://schemas.openxmlformats.org/officeDocument/2006/relationships/theme" Target="theme/theme1.xml"/><Relationship Id="rId34" Type="http://schemas.openxmlformats.org/officeDocument/2006/relationships/image" Target="media/image11.wmf"/><Relationship Id="rId55" Type="http://schemas.openxmlformats.org/officeDocument/2006/relationships/image" Target="media/image23.emf"/><Relationship Id="rId76" Type="http://schemas.openxmlformats.org/officeDocument/2006/relationships/image" Target="media/image40.wmf"/><Relationship Id="rId97" Type="http://schemas.openxmlformats.org/officeDocument/2006/relationships/hyperlink" Target="consultantplus://offline/ref=34F64425B3CA7350885AB705C34B5D89B3A4CB49C6518E7D4ACAAB233DD698A6BFC843FD01387DC9114BFF4911D2EAF3E1643DC4F8A7D99921lAE" TargetMode="External"/><Relationship Id="rId120" Type="http://schemas.openxmlformats.org/officeDocument/2006/relationships/hyperlink" Target="consultantplus://offline/ref=53E4661F36A09E05D8807D2943E1458C6FDB990F354B44D25DD6874C92BB6CC254AC8495FC7DEAD46A37A5CD03432FB3F254C89BDE481F7Ct6u7H" TargetMode="External"/><Relationship Id="rId141" Type="http://schemas.openxmlformats.org/officeDocument/2006/relationships/hyperlink" Target="consultantplus://offline/ref=3DA45FBF0FF0BA60385E60A52732BA64E7741EC209EE83E404EBB76F9690690BF9ED885B5AE13F31A8B2499E51FD4FF34BF1963927FDAD27C8M1I" TargetMode="External"/><Relationship Id="rId7" Type="http://schemas.openxmlformats.org/officeDocument/2006/relationships/endnotes" Target="endnotes.xml"/><Relationship Id="rId162" Type="http://schemas.openxmlformats.org/officeDocument/2006/relationships/hyperlink" Target="consultantplus://offline/ref=53E4661F36A09E05D8807D2943E1458C6FDB990F354B44D25DD6874C92BB6CC254AC8495FC7DEAD96E37A5CD03432FB3F254C89BDE481F7Ct6u7H" TargetMode="External"/><Relationship Id="rId183" Type="http://schemas.openxmlformats.org/officeDocument/2006/relationships/hyperlink" Target="consultantplus://offline/ref=15014B151618C0192924A14BEA71E68D8C318D6304E77F9FAACA8CD8CD762FC70B1991EAB495332F48985F09613B822CB8979ED57D7A4A8Fh1H4K" TargetMode="External"/><Relationship Id="rId218" Type="http://schemas.openxmlformats.org/officeDocument/2006/relationships/image" Target="media/image78.emf"/><Relationship Id="rId239" Type="http://schemas.openxmlformats.org/officeDocument/2006/relationships/image" Target="media/image98.wmf"/><Relationship Id="rId250" Type="http://schemas.openxmlformats.org/officeDocument/2006/relationships/hyperlink" Target="consultantplus://offline/ref=53E4661F36A09E05D8807D2943E1458C6FD8980B364944D25DD6874C92BB6CC254AC8495FC7DEAD56F37A5CD03432FB3F254C89BDE481F7Ct6u7H" TargetMode="External"/><Relationship Id="rId271" Type="http://schemas.openxmlformats.org/officeDocument/2006/relationships/hyperlink" Target="consultantplus://offline/ref=7DCAB6261FDB4756688F2D8780FBE61578603B11B916C48F7D0DA6B0F45A1827F746F928356B5CD247605EEC0DD065CEF91835BC2B0E78B2C35DD" TargetMode="External"/><Relationship Id="rId24" Type="http://schemas.openxmlformats.org/officeDocument/2006/relationships/hyperlink" Target="consultantplus://offline/ref=53E4661F36A09E05D8807D2943E1458C6FDB990F354B44D25DD6874C92BB6CC254AC8495FC7DEADB6A37A5CD03432FB3F254C89BDE481F7Ct6u7H" TargetMode="External"/><Relationship Id="rId45" Type="http://schemas.openxmlformats.org/officeDocument/2006/relationships/image" Target="media/image14.wmf"/><Relationship Id="rId66" Type="http://schemas.openxmlformats.org/officeDocument/2006/relationships/hyperlink" Target="consultantplus://offline/ref=7DCAB6261FDB4756688F2D8780FBE61578603B11B916C48F7D0DA6B0F45A1827F746F928356B5DD547605EEC0DD065CEF91835BC2B0E78B2C35DD" TargetMode="External"/><Relationship Id="rId87" Type="http://schemas.openxmlformats.org/officeDocument/2006/relationships/image" Target="media/image49.wmf"/><Relationship Id="rId110" Type="http://schemas.openxmlformats.org/officeDocument/2006/relationships/hyperlink" Target="consultantplus://offline/ref=53E4661F36A09E05D8807D2943E1458C6FD8980B364944D25DD6874C92BB6CC254AC8495FC7DEAD56F37A5CD03432FB3F254C89BDE481F7Ct6u7H" TargetMode="External"/><Relationship Id="rId131" Type="http://schemas.openxmlformats.org/officeDocument/2006/relationships/hyperlink" Target="consultantplus://offline/ref=15014B151618C0192924A14BEA71E68D8C318D6304E77F9FAACA8CD8CD762FC70B1991EAB495332C4E985F09613B822CB8979ED57D7A4A8Fh1H4K" TargetMode="External"/><Relationship Id="rId152" Type="http://schemas.openxmlformats.org/officeDocument/2006/relationships/hyperlink" Target="consultantplus://offline/ref=34F64425B3CA7350885AB705C34B5D89B3A4CB49C6518E7D4ACAAB233DD698A6BFC843FD01387DC9114BFF4911D2EAF3E1643DC4F8A7D99921lAE" TargetMode="External"/><Relationship Id="rId173" Type="http://schemas.openxmlformats.org/officeDocument/2006/relationships/hyperlink" Target="consultantplus://offline/ref=7D7CEFF827337646CB7C9B58A09B46A276F2D023194652751534523E25381A12B8AF909DB28A297B5332BA77F48803FEDD3213851EB4B3081A3BH" TargetMode="External"/><Relationship Id="rId194" Type="http://schemas.openxmlformats.org/officeDocument/2006/relationships/hyperlink" Target="consultantplus://offline/ref=9DD5C78C4CDF539149862968BCDE6C5A94D125DE93FA8F2151E74CB9A97BEF8045052A36B31C60615FF5C5E0AAu1O3I" TargetMode="External"/><Relationship Id="rId208" Type="http://schemas.openxmlformats.org/officeDocument/2006/relationships/hyperlink" Target="consultantplus://offline/ref=34F64425B3CA7350885AB705C34B5D89B3A4CB49C6518E7D4ACAAB233DD698A6BFC843FD01387DC9114BFF4911D2EAF3E1643DC4F8A7D99921lAE" TargetMode="External"/><Relationship Id="rId229" Type="http://schemas.openxmlformats.org/officeDocument/2006/relationships/image" Target="media/image88.wmf"/><Relationship Id="rId240" Type="http://schemas.openxmlformats.org/officeDocument/2006/relationships/image" Target="media/image99.emf"/><Relationship Id="rId261" Type="http://schemas.openxmlformats.org/officeDocument/2006/relationships/hyperlink" Target="consultantplus://offline/ref=4497FDB422FD36C88154899D939D9022F42FB1900FB3465DC974432B88C802E5462111A3DF250B8E28AF67009D49AC1618F0C18A1834C08CuFx2C" TargetMode="External"/><Relationship Id="rId14" Type="http://schemas.openxmlformats.org/officeDocument/2006/relationships/image" Target="media/image4.wmf"/><Relationship Id="rId35" Type="http://schemas.openxmlformats.org/officeDocument/2006/relationships/hyperlink" Target="consultantplus://offline/ref=88A0F54092089A8D1ED37733947011D1664D88E2EAAB91082BB74438829CF5A6EB571E31A2A11A1B6B3E01EC09A8ED03380D78BD9D50D80Dy8y8G" TargetMode="External"/><Relationship Id="rId56" Type="http://schemas.openxmlformats.org/officeDocument/2006/relationships/image" Target="media/image24.wmf"/><Relationship Id="rId77" Type="http://schemas.openxmlformats.org/officeDocument/2006/relationships/image" Target="media/image41.wmf"/><Relationship Id="rId100" Type="http://schemas.openxmlformats.org/officeDocument/2006/relationships/image" Target="media/image61.wmf"/><Relationship Id="rId8" Type="http://schemas.openxmlformats.org/officeDocument/2006/relationships/hyperlink" Target="http://www.depcen.kemobl.eias.ru/user_files/files/instructions/CALC_TARIFF_6_42(v1_2).zip" TargetMode="External"/><Relationship Id="rId98" Type="http://schemas.openxmlformats.org/officeDocument/2006/relationships/image" Target="media/image59.wmf"/><Relationship Id="rId121" Type="http://schemas.openxmlformats.org/officeDocument/2006/relationships/hyperlink" Target="consultantplus://offline/ref=53E4661F36A09E05D8807D2943E1458C6FDB990F354B44D25DD6874C92BB6CC254AC8495FC7DEAD56E37A5CD03432FB3F254C89BDE481F7Ct6u7H" TargetMode="External"/><Relationship Id="rId142" Type="http://schemas.openxmlformats.org/officeDocument/2006/relationships/hyperlink" Target="consultantplus://offline/ref=9DD5C78C4CDF539149862968BCDE6C5A94D323DD94FF8F2151E74CB9A97BEF805705723AB21E7E6357E093B1EF4FC8BF3B67B983ED1AD080u9O4I" TargetMode="External"/><Relationship Id="rId163" Type="http://schemas.openxmlformats.org/officeDocument/2006/relationships/hyperlink" Target="consultantplus://offline/ref=53E4661F36A09E05D8807D2943E1458C6FD8980B364944D25DD6874C92BB6CC254AC8495FC7DEAD56F37A5CD03432FB3F254C89BDE481F7Ct6u7H" TargetMode="External"/><Relationship Id="rId184" Type="http://schemas.openxmlformats.org/officeDocument/2006/relationships/hyperlink" Target="consultantplus://offline/ref=15014B151618C0192924A14BEA71E68D8C318D6304E77F9FAACA8CD8CD762FC70B1991EAB79E67780CC6065924708E2CA78B9FD5h6HAK" TargetMode="External"/><Relationship Id="rId219" Type="http://schemas.openxmlformats.org/officeDocument/2006/relationships/hyperlink" Target="consultantplus://offline/ref=011D623A13C82B55515F3D8768443EA475AB60053CED8D41CD3B3F66ABC0640E11A8CE97FFD3C292B6CCCE14042DA2CCE8A827691C38E3A8l5IDE" TargetMode="External"/><Relationship Id="rId230" Type="http://schemas.openxmlformats.org/officeDocument/2006/relationships/image" Target="media/image89.wmf"/><Relationship Id="rId251" Type="http://schemas.openxmlformats.org/officeDocument/2006/relationships/hyperlink" Target="consultantplus://offline/ref=53E4661F36A09E05D8807D2943E1458C6FDB990F354B44D25DD6874C92BB6CC254AC8495FC7DEADA6E37A5CD03432FB3F254C89BDE481F7Ct6u7H" TargetMode="External"/><Relationship Id="rId25" Type="http://schemas.openxmlformats.org/officeDocument/2006/relationships/hyperlink" Target="consultantplus://offline/ref=53E4661F36A09E05D8807D2943E1458C6FD8980B364944D25DD6874C92BB6CC254AC8495FC7DEADB6537A5CD03432FB3F254C89BDE481F7Ct6u7H" TargetMode="External"/><Relationship Id="rId46" Type="http://schemas.openxmlformats.org/officeDocument/2006/relationships/image" Target="media/image15.wmf"/><Relationship Id="rId67" Type="http://schemas.openxmlformats.org/officeDocument/2006/relationships/image" Target="media/image31.wmf"/><Relationship Id="rId272" Type="http://schemas.openxmlformats.org/officeDocument/2006/relationships/hyperlink" Target="consultantplus://offline/ref=7DCAB6261FDB4756688F2D8780FBE61578603B11B916C48F7D0DA6B0F45A1827F746F928356B5CDD41605EEC0DD065CEF91835BC2B0E78B2C35DD" TargetMode="External"/><Relationship Id="rId88" Type="http://schemas.openxmlformats.org/officeDocument/2006/relationships/image" Target="media/image50.wmf"/><Relationship Id="rId111" Type="http://schemas.openxmlformats.org/officeDocument/2006/relationships/hyperlink" Target="consultantplus://offline/ref=53E4661F36A09E05D8807D2943E1458C6FDB990F354B44D25DD6874C92BB6CC254AC8495FC7DEADF6937A5CD03432FB3F254C89BDE481F7Ct6u7H" TargetMode="External"/><Relationship Id="rId132" Type="http://schemas.openxmlformats.org/officeDocument/2006/relationships/hyperlink" Target="consultantplus://offline/ref=15014B151618C0192924A14BEA71E68D8C318D6304E77F9FAACA8CD8CD762FC70B1991EAB495322D4E985F09613B822CB8979ED57D7A4A8Fh1H4K" TargetMode="External"/><Relationship Id="rId153" Type="http://schemas.openxmlformats.org/officeDocument/2006/relationships/hyperlink" Target="consultantplus://offline/ref=34F64425B3CA7350885AB705C34B5D89B3A5CB46C6558E7D4ACAAB233DD698A6BFC843FD01387DCB124BFF4911D2EAF3E1643DC4F8A7D99921lAE" TargetMode="External"/><Relationship Id="rId174" Type="http://schemas.openxmlformats.org/officeDocument/2006/relationships/hyperlink" Target="consultantplus://offline/ref=7D7CEFF827337646CB7C9B58A09B46A276F2D023194652751534523E25381A12B8AF909DB28A297F5532BA77F48803FEDD3213851EB4B3081A3BH" TargetMode="External"/><Relationship Id="rId195" Type="http://schemas.openxmlformats.org/officeDocument/2006/relationships/hyperlink" Target="consultantplus://offline/ref=9DD5C78C4CDF539149862968BCDE6C5A94D323DD94FF8F2151E74CB9A97BEF805705723AB21E7E6357E093B1EF4FC8BF3B67B983ED1AD080u9O4I" TargetMode="External"/><Relationship Id="rId209" Type="http://schemas.openxmlformats.org/officeDocument/2006/relationships/image" Target="media/image69.emf"/><Relationship Id="rId220" Type="http://schemas.openxmlformats.org/officeDocument/2006/relationships/image" Target="media/image79.wmf"/><Relationship Id="rId241" Type="http://schemas.openxmlformats.org/officeDocument/2006/relationships/image" Target="media/image100.emf"/><Relationship Id="rId15" Type="http://schemas.openxmlformats.org/officeDocument/2006/relationships/hyperlink" Target="consultantplus://offline/ref=53E4661F36A09E05D8807D2943E1458C6FDB990F354B44D25DD6874C92BB6CC254AC8495FC7DEAD96E37A5CD03432FB3F254C89BDE481F7Ct6u7H" TargetMode="External"/><Relationship Id="rId36" Type="http://schemas.openxmlformats.org/officeDocument/2006/relationships/image" Target="media/image12.emf"/><Relationship Id="rId57" Type="http://schemas.openxmlformats.org/officeDocument/2006/relationships/image" Target="media/image25.wmf"/><Relationship Id="rId262" Type="http://schemas.openxmlformats.org/officeDocument/2006/relationships/hyperlink" Target="consultantplus://offline/ref=88A0F54092089A8D1ED37733947011D1664D88E2EAAB91082BB74438829CF5A6EB571E31A2A11A1B6B3E01EC09A8ED03380D78BD9D50D80Dy8y8G" TargetMode="External"/><Relationship Id="rId78" Type="http://schemas.openxmlformats.org/officeDocument/2006/relationships/image" Target="media/image42.wmf"/><Relationship Id="rId99" Type="http://schemas.openxmlformats.org/officeDocument/2006/relationships/image" Target="media/image60.wmf"/><Relationship Id="rId101" Type="http://schemas.openxmlformats.org/officeDocument/2006/relationships/header" Target="header1.xml"/><Relationship Id="rId122" Type="http://schemas.openxmlformats.org/officeDocument/2006/relationships/hyperlink" Target="consultantplus://offline/ref=53E4661F36A09E05D8807D2943E1458C6FDB990F354B44D25DD6874C92BB6CC254AC8495FC7DE9DC6F37A5CD03432FB3F254C89BDE481F7Ct6u7H" TargetMode="External"/><Relationship Id="rId143" Type="http://schemas.openxmlformats.org/officeDocument/2006/relationships/hyperlink" Target="consultantplus://offline/ref=9DD5C78C4CDF539149862968BCDE6C5A94D125DE93FA8F2151E74CB9A97BEF8045052A36B31C60615FF5C5E0AAu1O3I" TargetMode="External"/><Relationship Id="rId164" Type="http://schemas.openxmlformats.org/officeDocument/2006/relationships/hyperlink" Target="consultantplus://offline/ref=53E4661F36A09E05D8807D2943E1458C6FDB990F354B44D25DD6874C92BB6CC254AC8495FC7DEADA6E37A5CD03432FB3F254C89BDE481F7Ct6u7H" TargetMode="External"/><Relationship Id="rId185" Type="http://schemas.openxmlformats.org/officeDocument/2006/relationships/hyperlink" Target="consultantplus://offline/ref=15014B151618C0192924A14BEA71E68D8C328C6707E57F9FAACA8CD8CD762FC70B1991EAB495332D4F985F09613B822CB8979ED57D7A4A8Fh1H4K" TargetMode="External"/><Relationship Id="rId9" Type="http://schemas.openxmlformats.org/officeDocument/2006/relationships/hyperlink" Target="consultantplus://offline/ref=53E4661F36A09E05D8807D2943E1458C6FD8980B364944D25DD6874C92BB6CC254AC8495FC7DEAD56F37A5CD03432FB3F254C89BDE481F7Ct6u7H" TargetMode="External"/><Relationship Id="rId210" Type="http://schemas.openxmlformats.org/officeDocument/2006/relationships/image" Target="media/image70.emf"/><Relationship Id="rId26" Type="http://schemas.openxmlformats.org/officeDocument/2006/relationships/hyperlink" Target="consultantplus://offline/ref=53E4661F36A09E05D8807D2943E1458C6FDB990F354B44D25DD6874C92BB6CC254AC8495FC7DEAD46A37A5CD03432FB3F254C89BDE481F7Ct6u7H" TargetMode="External"/><Relationship Id="rId231" Type="http://schemas.openxmlformats.org/officeDocument/2006/relationships/image" Target="media/image90.wmf"/><Relationship Id="rId252" Type="http://schemas.openxmlformats.org/officeDocument/2006/relationships/hyperlink" Target="consultantplus://offline/ref=53E4661F36A09E05D8807D2943E1458C6FD8980B364944D25DD6874C92BB6CC254AC8495FC7DEAD56F37A5CD03432FB3F254C89BDE481F7Ct6u7H" TargetMode="External"/><Relationship Id="rId273" Type="http://schemas.openxmlformats.org/officeDocument/2006/relationships/hyperlink" Target="consultantplus://offline/ref=7DCAB6261FDB4756688F2D8780FBE61578603B11B916C48F7D0DA6B0F45A1827F746F928356B5CDD4A605EEC0DD065CEF91835BC2B0E78B2C35DD" TargetMode="External"/><Relationship Id="rId47" Type="http://schemas.openxmlformats.org/officeDocument/2006/relationships/image" Target="media/image16.wmf"/><Relationship Id="rId68" Type="http://schemas.openxmlformats.org/officeDocument/2006/relationships/image" Target="media/image32.wmf"/><Relationship Id="rId89" Type="http://schemas.openxmlformats.org/officeDocument/2006/relationships/image" Target="media/image51.emf"/><Relationship Id="rId112" Type="http://schemas.openxmlformats.org/officeDocument/2006/relationships/hyperlink" Target="consultantplus://offline/ref=53E4661F36A09E05D8807D2943E1458C6FDB990F354B44D25DD6874C92BB6CC254AC8495FC7DEAD96E37A5CD03432FB3F254C89BDE481F7Ct6u7H" TargetMode="External"/><Relationship Id="rId133" Type="http://schemas.openxmlformats.org/officeDocument/2006/relationships/hyperlink" Target="consultantplus://offline/ref=15014B151618C0192924A14BEA71E68D8C318D6304E77F9FAACA8CD8CD762FC70B1991EAB495332F48985F09613B822CB8979ED57D7A4A8Fh1H4K" TargetMode="External"/><Relationship Id="rId154" Type="http://schemas.openxmlformats.org/officeDocument/2006/relationships/hyperlink" Target="consultantplus://offline/ref=34F64425B3CA7350885AB705C34B5D89B3A6CA42C5578E7D4ACAAB233DD698A6BFC843FD01387DC7154BFF4911D2EAF3E1643DC4F8A7D99921lAE" TargetMode="External"/><Relationship Id="rId175" Type="http://schemas.openxmlformats.org/officeDocument/2006/relationships/hyperlink" Target="consultantplus://offline/ref=15014B151618C0192924A14BEA71E68D8C318D6304E77F9FAACA8CD8CD762FC70B1991EAB495332F4C985F09613B822CB8979ED57D7A4A8Fh1H4K" TargetMode="External"/><Relationship Id="rId196" Type="http://schemas.openxmlformats.org/officeDocument/2006/relationships/hyperlink" Target="consultantplus://offline/ref=83E3A419E102281DFB3953BDBD27755AC0B57D888EFDD57792C1F24CE847B0EA269589A62BAB73A6660D03BFF42D56FFAA7B6E15C0EBDED8qBlAI" TargetMode="External"/><Relationship Id="rId200" Type="http://schemas.openxmlformats.org/officeDocument/2006/relationships/hyperlink" Target="consultantplus://offline/ref=7DCAB6261FDB4756688F2D8780FBE61578603B11B916C48F7D0DA6B0F45A1827F746F928356B5CDD4A605EEC0DD065CEF91835BC2B0E78B2C35DD" TargetMode="External"/><Relationship Id="rId16" Type="http://schemas.openxmlformats.org/officeDocument/2006/relationships/hyperlink" Target="consultantplus://offline/ref=53E4661F36A09E05D8807D2943E1458C6FD8980B364944D25DD6874C92BB6CC254AC8495FC7DEAD56F37A5CD03432FB3F254C89BDE481F7Ct6u7H" TargetMode="External"/><Relationship Id="rId221" Type="http://schemas.openxmlformats.org/officeDocument/2006/relationships/image" Target="media/image80.wmf"/><Relationship Id="rId242" Type="http://schemas.openxmlformats.org/officeDocument/2006/relationships/image" Target="media/image101.emf"/><Relationship Id="rId263" Type="http://schemas.openxmlformats.org/officeDocument/2006/relationships/hyperlink" Target="consultantplus://offline/ref=3DA45FBF0FF0BA60385E60A52732BA64E7771FC60AEC83E404EBB76F9690690BF9ED885B5AE13E3FA6B2499E51FD4FF34BF1963927FDAD27C8M1I" TargetMode="External"/><Relationship Id="rId37" Type="http://schemas.openxmlformats.org/officeDocument/2006/relationships/hyperlink" Target="consultantplus://offline/ref=3DA45FBF0FF0BA60385E60A52732BA64E7771FC60AEC83E404EBB76F9690690BF9ED885B5AE13E3FA6B2499E51FD4FF34BF1963927FDAD27C8M1I" TargetMode="External"/><Relationship Id="rId58" Type="http://schemas.openxmlformats.org/officeDocument/2006/relationships/hyperlink" Target="consultantplus://offline/ref=7DCAB6261FDB4756688F2D8780FBE61578603B11B916C48F7D0DA6B0F45A1827F746F928356B5CD247605EEC0DD065CEF91835BC2B0E78B2C35DD" TargetMode="External"/><Relationship Id="rId79" Type="http://schemas.openxmlformats.org/officeDocument/2006/relationships/image" Target="media/image43.wmf"/><Relationship Id="rId102" Type="http://schemas.openxmlformats.org/officeDocument/2006/relationships/header" Target="header2.xml"/><Relationship Id="rId123" Type="http://schemas.openxmlformats.org/officeDocument/2006/relationships/hyperlink" Target="consultantplus://offline/ref=7D7CEFF827337646CB7C9B58A09B46A276F2D023194652751534523E25381A12B8AF909DB28A297B5332BA77F48803FEDD3213851EB4B3081A3BH" TargetMode="External"/><Relationship Id="rId144" Type="http://schemas.openxmlformats.org/officeDocument/2006/relationships/hyperlink" Target="consultantplus://offline/ref=9DD5C78C4CDF539149862968BCDE6C5A94D323DD94FF8F2151E74CB9A97BEF805705723AB21E7E6357E093B1EF4FC8BF3B67B983ED1AD080u9O4I" TargetMode="External"/><Relationship Id="rId90" Type="http://schemas.openxmlformats.org/officeDocument/2006/relationships/image" Target="media/image52.wmf"/><Relationship Id="rId165" Type="http://schemas.openxmlformats.org/officeDocument/2006/relationships/hyperlink" Target="consultantplus://offline/ref=53E4661F36A09E05D8807D2943E1458C6FD8980B364944D25DD6874C92BB6CC254AC8495FC7DEAD56F37A5CD03432FB3F254C89BDE481F7Ct6u7H" TargetMode="External"/><Relationship Id="rId186" Type="http://schemas.openxmlformats.org/officeDocument/2006/relationships/image" Target="media/image66.emf"/><Relationship Id="rId211" Type="http://schemas.openxmlformats.org/officeDocument/2006/relationships/image" Target="media/image71.emf"/><Relationship Id="rId232" Type="http://schemas.openxmlformats.org/officeDocument/2006/relationships/image" Target="media/image91.emf"/><Relationship Id="rId253" Type="http://schemas.openxmlformats.org/officeDocument/2006/relationships/hyperlink" Target="consultantplus://offline/ref=53E4661F36A09E05D8807D2943E1458C6FD8980B364944D25DD6874C92BB6CC254AC8495FC7DEAD56F37A5CD03432FB3F254C89BDE481F7Ct6u7H" TargetMode="External"/><Relationship Id="rId274" Type="http://schemas.openxmlformats.org/officeDocument/2006/relationships/hyperlink" Target="consultantplus://offline/ref=7DCAB6261FDB4756688F2D8780FBE61578603B11B916C48F7D0DA6B0F45A1827F746F928356B5DD547605EEC0DD065CEF91835BC2B0E78B2C35DD" TargetMode="External"/><Relationship Id="rId27" Type="http://schemas.openxmlformats.org/officeDocument/2006/relationships/image" Target="media/image8.wmf"/><Relationship Id="rId48" Type="http://schemas.openxmlformats.org/officeDocument/2006/relationships/image" Target="media/image17.wmf"/><Relationship Id="rId69" Type="http://schemas.openxmlformats.org/officeDocument/2006/relationships/image" Target="media/image33.wmf"/><Relationship Id="rId113" Type="http://schemas.openxmlformats.org/officeDocument/2006/relationships/hyperlink" Target="consultantplus://offline/ref=53E4661F36A09E05D8807D2943E1458C6FD8980B364944D25DD6874C92BB6CC254AC8495FC7DEAD56F37A5CD03432FB3F254C89BDE481F7Ct6u7H" TargetMode="External"/><Relationship Id="rId134" Type="http://schemas.openxmlformats.org/officeDocument/2006/relationships/hyperlink" Target="consultantplus://offline/ref=15014B151618C0192924A14BEA71E68D8C318D6304E77F9FAACA8CD8CD762FC70B1991EAB79E67780CC6065924708E2CA78B9FD5h6HAK" TargetMode="External"/><Relationship Id="rId80" Type="http://schemas.openxmlformats.org/officeDocument/2006/relationships/image" Target="media/image44.wmf"/><Relationship Id="rId155" Type="http://schemas.openxmlformats.org/officeDocument/2006/relationships/image" Target="media/image65.emf"/><Relationship Id="rId176" Type="http://schemas.openxmlformats.org/officeDocument/2006/relationships/hyperlink" Target="consultantplus://offline/ref=15014B151618C0192924A14BEA71E68D8C318D6304E77F9FAACA8CD8CD762FC70B1991EAB495332E4E985F09613B822CB8979ED57D7A4A8Fh1H4K" TargetMode="External"/><Relationship Id="rId197" Type="http://schemas.openxmlformats.org/officeDocument/2006/relationships/hyperlink" Target="consultantplus://offline/ref=3C49C20906DCDB3982539C990870E519274CBFFEB259944D669DF0CB14539DC07DAA9B93222061BF6635A67A5DF701D94F06175B9340E480JEyEI" TargetMode="External"/><Relationship Id="rId201" Type="http://schemas.openxmlformats.org/officeDocument/2006/relationships/hyperlink" Target="consultantplus://offline/ref=7DCAB6261FDB4756688F2D8780FBE61578603B11B916C48F7D0DA6B0F45A1827F746F928356B5DD547605EEC0DD065CEF91835BC2B0E78B2C35DD" TargetMode="External"/><Relationship Id="rId222" Type="http://schemas.openxmlformats.org/officeDocument/2006/relationships/image" Target="media/image81.wmf"/><Relationship Id="rId243" Type="http://schemas.openxmlformats.org/officeDocument/2006/relationships/image" Target="media/image102.emf"/><Relationship Id="rId264" Type="http://schemas.openxmlformats.org/officeDocument/2006/relationships/hyperlink" Target="consultantplus://offline/ref=3DA45FBF0FF0BA60385E60A52732BA64E7771FC60AEC83E404EBB76F9690690BF9ED885951B56F72F5B41CCD0BA943EC4BEF96C3M1I" TargetMode="External"/><Relationship Id="rId17" Type="http://schemas.openxmlformats.org/officeDocument/2006/relationships/image" Target="media/image5.wmf"/><Relationship Id="rId38" Type="http://schemas.openxmlformats.org/officeDocument/2006/relationships/hyperlink" Target="consultantplus://offline/ref=3DA45FBF0FF0BA60385E60A52732BA64E7771FC60AEC83E404EBB76F9690690BF9ED885951B56F72F5B41CCD0BA943EC4BEF96C3M1I" TargetMode="External"/><Relationship Id="rId59" Type="http://schemas.openxmlformats.org/officeDocument/2006/relationships/image" Target="media/image26.wmf"/><Relationship Id="rId103" Type="http://schemas.openxmlformats.org/officeDocument/2006/relationships/footer" Target="footer1.xml"/><Relationship Id="rId124" Type="http://schemas.openxmlformats.org/officeDocument/2006/relationships/hyperlink" Target="consultantplus://offline/ref=7D7CEFF827337646CB7C9B58A09B46A276F2D023194652751534523E25381A12B8AF909DB28A297F5532BA77F48803FEDD3213851EB4B3081A3BH" TargetMode="External"/><Relationship Id="rId70" Type="http://schemas.openxmlformats.org/officeDocument/2006/relationships/image" Target="media/image34.wmf"/><Relationship Id="rId91" Type="http://schemas.openxmlformats.org/officeDocument/2006/relationships/image" Target="media/image53.wmf"/><Relationship Id="rId145" Type="http://schemas.openxmlformats.org/officeDocument/2006/relationships/hyperlink" Target="consultantplus://offline/ref=83E3A419E102281DFB3953BDBD27755AC0B57D888EFDD57792C1F24CE847B0EA269589A62BAB73A6660D03BFF42D56FFAA7B6E15C0EBDED8qBlAI" TargetMode="External"/><Relationship Id="rId166" Type="http://schemas.openxmlformats.org/officeDocument/2006/relationships/hyperlink" Target="consultantplus://offline/ref=53E4661F36A09E05D8807D2943E1458C6FD8980B364944D25DD6874C92BB6CC254AC8495FC7DEAD56F37A5CD03432FB3F254C89BDE481F7Ct6u7H" TargetMode="External"/><Relationship Id="rId187" Type="http://schemas.openxmlformats.org/officeDocument/2006/relationships/hyperlink" Target="consultantplus://offline/ref=15014B151618C0192924A14BEA71E68D8C318D6304E77F9FAACA8CD8CD762FC70B1991EAB79E67780CC6065924708E2CA78B9FD5h6HAK" TargetMode="External"/><Relationship Id="rId1" Type="http://schemas.openxmlformats.org/officeDocument/2006/relationships/customXml" Target="../customXml/item1.xml"/><Relationship Id="rId212" Type="http://schemas.openxmlformats.org/officeDocument/2006/relationships/image" Target="media/image72.emf"/><Relationship Id="rId233" Type="http://schemas.openxmlformats.org/officeDocument/2006/relationships/image" Target="media/image92.emf"/><Relationship Id="rId254" Type="http://schemas.openxmlformats.org/officeDocument/2006/relationships/hyperlink" Target="consultantplus://offline/ref=53E4661F36A09E05D8807D2943E1458C6FDB990F354B44D25DD6874C92BB6CC254AC8495FC7DEADB6B37A5CD03432FB3F254C89BDE481F7Ct6u7H" TargetMode="External"/><Relationship Id="rId28" Type="http://schemas.openxmlformats.org/officeDocument/2006/relationships/hyperlink" Target="consultantplus://offline/ref=53E4661F36A09E05D8807D2943E1458C6FDB990F354B44D25DD6874C92BB6CC254AC8495FC7DEAD56E37A5CD03432FB3F254C89BDE481F7Ct6u7H" TargetMode="External"/><Relationship Id="rId49" Type="http://schemas.openxmlformats.org/officeDocument/2006/relationships/image" Target="media/image18.wmf"/><Relationship Id="rId114" Type="http://schemas.openxmlformats.org/officeDocument/2006/relationships/hyperlink" Target="consultantplus://offline/ref=53E4661F36A09E05D8807D2943E1458C6FDB990F354B44D25DD6874C92BB6CC254AC8495FC7DEADA6E37A5CD03432FB3F254C89BDE481F7Ct6u7H" TargetMode="External"/><Relationship Id="rId275" Type="http://schemas.openxmlformats.org/officeDocument/2006/relationships/hyperlink" Target="consultantplus://offline/ref=34F64425B3CA7350885AB705C34B5D89B3A5CB46C6558E7D4ACAAB233DD698A6BFC843FD01387DCB124BFF4911D2EAF3E1643DC4F8A7D99921lAE" TargetMode="External"/><Relationship Id="rId60" Type="http://schemas.openxmlformats.org/officeDocument/2006/relationships/image" Target="media/image27.wmf"/><Relationship Id="rId81" Type="http://schemas.openxmlformats.org/officeDocument/2006/relationships/image" Target="media/image45.wmf"/><Relationship Id="rId135" Type="http://schemas.openxmlformats.org/officeDocument/2006/relationships/hyperlink" Target="consultantplus://offline/ref=15014B151618C0192924A14BEA71E68D8C328C6707E57F9FAACA8CD8CD762FC70B1991EAB495332D4F985F09613B822CB8979ED57D7A4A8Fh1H4K" TargetMode="External"/><Relationship Id="rId156" Type="http://schemas.openxmlformats.org/officeDocument/2006/relationships/hyperlink" Target="consultantplus://offline/ref=34F64425B3CA7350885AB705C34B5D89B3A4CB49C6518E7D4ACAAB233DD698A6BFC843FD01387DC9114BFF4911D2EAF3E1643DC4F8A7D99921lAE" TargetMode="External"/><Relationship Id="rId177" Type="http://schemas.openxmlformats.org/officeDocument/2006/relationships/hyperlink" Target="consultantplus://offline/ref=15014B151618C0192924A14BEA71E68D8C318D6304E77F9FAACA8CD8CD762FC70B1991EAB495322A4F985F09613B822CB8979ED57D7A4A8Fh1H4K" TargetMode="External"/><Relationship Id="rId198" Type="http://schemas.openxmlformats.org/officeDocument/2006/relationships/hyperlink" Target="consultantplus://offline/ref=7DCAB6261FDB4756688F2D8780FBE61578603B11B916C48F7D0DA6B0F45A1827F746F928356B5CD247605EEC0DD065CEF91835BC2B0E78B2C35DD" TargetMode="External"/><Relationship Id="rId202" Type="http://schemas.openxmlformats.org/officeDocument/2006/relationships/hyperlink" Target="consultantplus://offline/ref=34F64425B3CA7350885AB705C34B5D89B3A4CB49C6518E7D4ACAAB233DD698A6BFC843FD01387DC9114BFF4911D2EAF3E1643DC4F8A7D99921lAE" TargetMode="External"/><Relationship Id="rId223" Type="http://schemas.openxmlformats.org/officeDocument/2006/relationships/image" Target="media/image82.wmf"/><Relationship Id="rId244" Type="http://schemas.openxmlformats.org/officeDocument/2006/relationships/image" Target="media/image103.emf"/><Relationship Id="rId18" Type="http://schemas.openxmlformats.org/officeDocument/2006/relationships/hyperlink" Target="consultantplus://offline/ref=53E4661F36A09E05D8807D2943E1458C6FDB990F354B44D25DD6874C92BB6CC254AC8495FC7DEADA6E37A5CD03432FB3F254C89BDE481F7Ct6u7H" TargetMode="External"/><Relationship Id="rId39" Type="http://schemas.openxmlformats.org/officeDocument/2006/relationships/hyperlink" Target="consultantplus://offline/ref=3DA45FBF0FF0BA60385E60A52732BA64E7741EC209EE83E404EBB76F9690690BF9ED885B5AE13F31A8B2499E51FD4FF34BF1963927FDAD27C8M1I" TargetMode="External"/><Relationship Id="rId265" Type="http://schemas.openxmlformats.org/officeDocument/2006/relationships/hyperlink" Target="consultantplus://offline/ref=3DA45FBF0FF0BA60385E60A52732BA64E7741EC209EE83E404EBB76F9690690BF9ED885B5AE13F31A8B2499E51FD4FF34BF1963927FDAD27C8M1I" TargetMode="External"/><Relationship Id="rId50" Type="http://schemas.openxmlformats.org/officeDocument/2006/relationships/image" Target="media/image19.wmf"/><Relationship Id="rId104" Type="http://schemas.openxmlformats.org/officeDocument/2006/relationships/footer" Target="footer2.xml"/><Relationship Id="rId125" Type="http://schemas.openxmlformats.org/officeDocument/2006/relationships/hyperlink" Target="consultantplus://offline/ref=15014B151618C0192924A14BEA71E68D8C318D6304E77F9FAACA8CD8CD762FC70B1991EAB495332F4C985F09613B822CB8979ED57D7A4A8Fh1H4K" TargetMode="External"/><Relationship Id="rId146" Type="http://schemas.openxmlformats.org/officeDocument/2006/relationships/hyperlink" Target="consultantplus://offline/ref=3C49C20906DCDB3982539C990870E519274CBFFEB259944D669DF0CB14539DC07DAA9B93222061BF6635A67A5DF701D94F06175B9340E480JEyEI" TargetMode="External"/><Relationship Id="rId167" Type="http://schemas.openxmlformats.org/officeDocument/2006/relationships/hyperlink" Target="consultantplus://offline/ref=53E4661F36A09E05D8807D2943E1458C6FDB990F354B44D25DD6874C92BB6CC254AC8495FC7DEADB6B37A5CD03432FB3F254C89BDE481F7Ct6u7H" TargetMode="External"/><Relationship Id="rId188" Type="http://schemas.openxmlformats.org/officeDocument/2006/relationships/hyperlink" Target="consultantplus://offline/ref=4497FDB422FD36C88154899D939D9022F42FB1900FB3465DC974432B88C802E5462111A3DF250B8E28AF67009D49AC1618F0C18A1834C08CuFx2C" TargetMode="External"/><Relationship Id="rId71" Type="http://schemas.openxmlformats.org/officeDocument/2006/relationships/image" Target="media/image35.wmf"/><Relationship Id="rId92" Type="http://schemas.openxmlformats.org/officeDocument/2006/relationships/image" Target="media/image54.wmf"/><Relationship Id="rId213" Type="http://schemas.openxmlformats.org/officeDocument/2006/relationships/image" Target="media/image73.emf"/><Relationship Id="rId234" Type="http://schemas.openxmlformats.org/officeDocument/2006/relationships/image" Target="media/image93.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hyperlink" Target="consultantplus://offline/ref=53E4661F36A09E05D8807D2943E1458C6FDB990F354B44D25DD6874C92BB6CC254AC8495FC7DEADB6A37A5CD03432FB3F254C89BDE481F7Ct6u7H" TargetMode="External"/><Relationship Id="rId276" Type="http://schemas.openxmlformats.org/officeDocument/2006/relationships/hyperlink" Target="consultantplus://offline/ref=34F64425B3CA7350885AB705C34B5D89B3A6CA42C5578E7D4ACAAB233DD698A6BFC843FD01387DC7154BFF4911D2EAF3E1643DC4F8A7D99921lAE" TargetMode="External"/><Relationship Id="rId40" Type="http://schemas.openxmlformats.org/officeDocument/2006/relationships/hyperlink" Target="consultantplus://offline/ref=9DD5C78C4CDF539149862968BCDE6C5A94D323DD94FF8F2151E74CB9A97BEF805705723AB21E7E6357E093B1EF4FC8BF3B67B983ED1AD080u9O4I" TargetMode="External"/><Relationship Id="rId115" Type="http://schemas.openxmlformats.org/officeDocument/2006/relationships/hyperlink" Target="consultantplus://offline/ref=53E4661F36A09E05D8807D2943E1458C6FD8980B364944D25DD6874C92BB6CC254AC8495FC7DEAD56F37A5CD03432FB3F254C89BDE481F7Ct6u7H" TargetMode="External"/><Relationship Id="rId136" Type="http://schemas.openxmlformats.org/officeDocument/2006/relationships/hyperlink" Target="consultantplus://offline/ref=15014B151618C0192924A14BEA71E68D8C318D6304E77F9FAACA8CD8CD762FC70B1991EAB79E67780CC6065924708E2CA78B9FD5h6HAK" TargetMode="External"/><Relationship Id="rId157" Type="http://schemas.openxmlformats.org/officeDocument/2006/relationships/header" Target="header4.xml"/><Relationship Id="rId178" Type="http://schemas.openxmlformats.org/officeDocument/2006/relationships/hyperlink" Target="consultantplus://offline/ref=15014B151618C0192924A14BEA71E68D8C318D6304E77F9FAACA8CD8CD762FC70B1991EAB495322E4A985F09613B822CB8979ED57D7A4A8Fh1H4K" TargetMode="External"/><Relationship Id="rId61" Type="http://schemas.openxmlformats.org/officeDocument/2006/relationships/hyperlink" Target="consultantplus://offline/ref=7DCAB6261FDB4756688F2D8780FBE61578603B11B916C48F7D0DA6B0F45A1827F746F928356B5CDD41605EEC0DD065CEF91835BC2B0E78B2C35DD" TargetMode="External"/><Relationship Id="rId82" Type="http://schemas.openxmlformats.org/officeDocument/2006/relationships/hyperlink" Target="consultantplus://offline/ref=34F64425B3CA7350885AB705C34B5D89B3A5CB46C6558E7D4ACAAB233DD698A6BFC843FD01387DCB124BFF4911D2EAF3E1643DC4F8A7D99921lAE" TargetMode="External"/><Relationship Id="rId199" Type="http://schemas.openxmlformats.org/officeDocument/2006/relationships/hyperlink" Target="consultantplus://offline/ref=7DCAB6261FDB4756688F2D8780FBE61578603B11B916C48F7D0DA6B0F45A1827F746F928356B5CDD41605EEC0DD065CEF91835BC2B0E78B2C35DD" TargetMode="External"/><Relationship Id="rId203" Type="http://schemas.openxmlformats.org/officeDocument/2006/relationships/hyperlink" Target="consultantplus://offline/ref=34F64425B3CA7350885AB705C34B5D89B3A4CB49C6518E7D4ACAAB233DD698A6BFC843FD01387DC9114BFF4911D2EAF3E1643DC4F8A7D99921lAE" TargetMode="External"/><Relationship Id="rId19" Type="http://schemas.openxmlformats.org/officeDocument/2006/relationships/hyperlink" Target="consultantplus://offline/ref=53E4661F36A09E05D8807D2943E1458C6FD8980B364944D25DD6874C92BB6CC254AC8495FC7DEAD56F37A5CD03432FB3F254C89BDE481F7Ct6u7H" TargetMode="External"/><Relationship Id="rId224" Type="http://schemas.openxmlformats.org/officeDocument/2006/relationships/image" Target="media/image83.wmf"/><Relationship Id="rId245" Type="http://schemas.openxmlformats.org/officeDocument/2006/relationships/header" Target="header5.xml"/><Relationship Id="rId266" Type="http://schemas.openxmlformats.org/officeDocument/2006/relationships/hyperlink" Target="consultantplus://offline/ref=9DD5C78C4CDF539149862968BCDE6C5A94D323DD94FF8F2151E74CB9A97BEF805705723AB21E7E6357E093B1EF4FC8BF3B67B983ED1AD080u9O4I" TargetMode="External"/><Relationship Id="rId30" Type="http://schemas.openxmlformats.org/officeDocument/2006/relationships/hyperlink" Target="consultantplus://offline/ref=53E4661F36A09E05D8807D2943E1458C6FDB990F354B44D25DD6874C92BB6CC254AC8495FC7DE9DC6F37A5CD03432FB3F254C89BDE481F7Ct6u7H" TargetMode="External"/><Relationship Id="rId105" Type="http://schemas.openxmlformats.org/officeDocument/2006/relationships/header" Target="header3.xml"/><Relationship Id="rId126" Type="http://schemas.openxmlformats.org/officeDocument/2006/relationships/hyperlink" Target="consultantplus://offline/ref=15014B151618C0192924A14BEA71E68D8C318D6304E77F9FAACA8CD8CD762FC70B1991EAB495332E4E985F09613B822CB8979ED57D7A4A8Fh1H4K" TargetMode="External"/><Relationship Id="rId147" Type="http://schemas.openxmlformats.org/officeDocument/2006/relationships/hyperlink" Target="consultantplus://offline/ref=7DCAB6261FDB4756688F2D8780FBE61578603B11B916C48F7D0DA6B0F45A1827F746F928356B5CD247605EEC0DD065CEF91835BC2B0E78B2C35DD" TargetMode="External"/><Relationship Id="rId168" Type="http://schemas.openxmlformats.org/officeDocument/2006/relationships/hyperlink" Target="consultantplus://offline/ref=53E4661F36A09E05D8807D2943E1458C6FDB990F354B44D25DD6874C92BB6CC254AC8495FC7DEADB6A37A5CD03432FB3F254C89BDE481F7Ct6u7H" TargetMode="External"/><Relationship Id="rId51" Type="http://schemas.openxmlformats.org/officeDocument/2006/relationships/image" Target="media/image20.wmf"/><Relationship Id="rId72" Type="http://schemas.openxmlformats.org/officeDocument/2006/relationships/image" Target="media/image36.wmf"/><Relationship Id="rId93" Type="http://schemas.openxmlformats.org/officeDocument/2006/relationships/image" Target="media/image55.wmf"/><Relationship Id="rId189" Type="http://schemas.openxmlformats.org/officeDocument/2006/relationships/hyperlink" Target="consultantplus://offline/ref=88A0F54092089A8D1ED37733947011D1664D88E2EAAB91082BB74438829CF5A6EB571E31A2A11A1B6B3E01EC09A8ED03380D78BD9D50D80Dy8y8G" TargetMode="External"/><Relationship Id="rId3" Type="http://schemas.openxmlformats.org/officeDocument/2006/relationships/styles" Target="styles.xml"/><Relationship Id="rId214" Type="http://schemas.openxmlformats.org/officeDocument/2006/relationships/image" Target="media/image74.emf"/><Relationship Id="rId235" Type="http://schemas.openxmlformats.org/officeDocument/2006/relationships/image" Target="media/image94.wmf"/><Relationship Id="rId256" Type="http://schemas.openxmlformats.org/officeDocument/2006/relationships/hyperlink" Target="consultantplus://offline/ref=53E4661F36A09E05D8807D2943E1458C6FD8980B364944D25DD6874C92BB6CC254AC8495FC7DEADB6537A5CD03432FB3F254C89BDE481F7Ct6u7H" TargetMode="External"/><Relationship Id="rId277" Type="http://schemas.openxmlformats.org/officeDocument/2006/relationships/header" Target="header7.xml"/><Relationship Id="rId116" Type="http://schemas.openxmlformats.org/officeDocument/2006/relationships/hyperlink" Target="consultantplus://offline/ref=53E4661F36A09E05D8807D2943E1458C6FD8980B364944D25DD6874C92BB6CC254AC8495FC7DEAD56F37A5CD03432FB3F254C89BDE481F7Ct6u7H" TargetMode="External"/><Relationship Id="rId137" Type="http://schemas.openxmlformats.org/officeDocument/2006/relationships/hyperlink" Target="consultantplus://offline/ref=4497FDB422FD36C88154899D939D9022F42FB1900FB3465DC974432B88C802E5462111A3DF250B8E28AF67009D49AC1618F0C18A1834C08CuFx2C" TargetMode="External"/><Relationship Id="rId158" Type="http://schemas.openxmlformats.org/officeDocument/2006/relationships/hyperlink" Target="consultantplus://offline/ref=011D623A13C82B55515F3D8768443EA475AB60053CED8D41CD3B3F66ABC0640E11A8CE97FFD3C292B6CCCE14042DA2CCE8A827691C38E3A8l5IDE" TargetMode="External"/><Relationship Id="rId20" Type="http://schemas.openxmlformats.org/officeDocument/2006/relationships/image" Target="media/image6.wmf"/><Relationship Id="rId41" Type="http://schemas.openxmlformats.org/officeDocument/2006/relationships/hyperlink" Target="consultantplus://offline/ref=9DD5C78C4CDF539149862968BCDE6C5A94D125DE93FA8F2151E74CB9A97BEF8045052A36B31C60615FF5C5E0AAu1O3I" TargetMode="External"/><Relationship Id="rId62" Type="http://schemas.openxmlformats.org/officeDocument/2006/relationships/image" Target="media/image28.wmf"/><Relationship Id="rId83" Type="http://schemas.openxmlformats.org/officeDocument/2006/relationships/image" Target="media/image46.wmf"/><Relationship Id="rId179" Type="http://schemas.openxmlformats.org/officeDocument/2006/relationships/hyperlink" Target="consultantplus://offline/ref=15014B151618C0192924A14BEA71E68D8C328C6707E57F9FAACA8CD8CD762FC70B1991EAB49533214D985F09613B822CB8979ED57D7A4A8Fh1H4K" TargetMode="External"/><Relationship Id="rId190" Type="http://schemas.openxmlformats.org/officeDocument/2006/relationships/hyperlink" Target="consultantplus://offline/ref=3DA45FBF0FF0BA60385E60A52732BA64E7771FC60AEC83E404EBB76F9690690BF9ED885B5AE13E3FA6B2499E51FD4FF34BF1963927FDAD27C8M1I" TargetMode="External"/><Relationship Id="rId204" Type="http://schemas.openxmlformats.org/officeDocument/2006/relationships/hyperlink" Target="consultantplus://offline/ref=34F64425B3CA7350885AB705C34B5D89B3A5CB46C6558E7D4ACAAB233DD698A6BFC843FD01387DCB124BFF4911D2EAF3E1643DC4F8A7D99921lAE" TargetMode="External"/><Relationship Id="rId225" Type="http://schemas.openxmlformats.org/officeDocument/2006/relationships/image" Target="media/image84.wmf"/><Relationship Id="rId246" Type="http://schemas.openxmlformats.org/officeDocument/2006/relationships/header" Target="header6.xml"/><Relationship Id="rId267" Type="http://schemas.openxmlformats.org/officeDocument/2006/relationships/hyperlink" Target="consultantplus://offline/ref=9DD5C78C4CDF539149862968BCDE6C5A94D125DE93FA8F2151E74CB9A97BEF8045052A36B31C60615FF5C5E0AAu1O3I" TargetMode="External"/><Relationship Id="rId106" Type="http://schemas.openxmlformats.org/officeDocument/2006/relationships/footer" Target="footer3.xml"/><Relationship Id="rId127" Type="http://schemas.openxmlformats.org/officeDocument/2006/relationships/hyperlink" Target="consultantplus://offline/ref=15014B151618C0192924A14BEA71E68D8C318D6304E77F9FAACA8CD8CD762FC70B1991EAB495322A4F985F09613B822CB8979ED57D7A4A8Fh1H4K" TargetMode="External"/><Relationship Id="rId10" Type="http://schemas.openxmlformats.org/officeDocument/2006/relationships/image" Target="media/image1.wmf"/><Relationship Id="rId31" Type="http://schemas.openxmlformats.org/officeDocument/2006/relationships/image" Target="media/image10.wmf"/><Relationship Id="rId52" Type="http://schemas.openxmlformats.org/officeDocument/2006/relationships/image" Target="media/image21.wmf"/><Relationship Id="rId73" Type="http://schemas.openxmlformats.org/officeDocument/2006/relationships/image" Target="media/image37.wmf"/><Relationship Id="rId94" Type="http://schemas.openxmlformats.org/officeDocument/2006/relationships/image" Target="media/image56.wmf"/><Relationship Id="rId148" Type="http://schemas.openxmlformats.org/officeDocument/2006/relationships/hyperlink" Target="consultantplus://offline/ref=7DCAB6261FDB4756688F2D8780FBE61578603B11B916C48F7D0DA6B0F45A1827F746F928356B5CDD41605EEC0DD065CEF91835BC2B0E78B2C35DD" TargetMode="External"/><Relationship Id="rId169" Type="http://schemas.openxmlformats.org/officeDocument/2006/relationships/hyperlink" Target="consultantplus://offline/ref=53E4661F36A09E05D8807D2943E1458C6FD8980B364944D25DD6874C92BB6CC254AC8495FC7DEADB6537A5CD03432FB3F254C89BDE481F7Ct6u7H" TargetMode="External"/><Relationship Id="rId4" Type="http://schemas.openxmlformats.org/officeDocument/2006/relationships/settings" Target="settings.xml"/><Relationship Id="rId180" Type="http://schemas.openxmlformats.org/officeDocument/2006/relationships/hyperlink" Target="consultantplus://offline/ref=15014B151618C0192924A14BEA71E68D8C318D6304E77F9FAACA8CD8CD762FC70B1991EAB495312948985F09613B822CB8979ED57D7A4A8Fh1H4K" TargetMode="External"/><Relationship Id="rId215" Type="http://schemas.openxmlformats.org/officeDocument/2006/relationships/image" Target="media/image75.emf"/><Relationship Id="rId236" Type="http://schemas.openxmlformats.org/officeDocument/2006/relationships/image" Target="media/image95.wmf"/><Relationship Id="rId257" Type="http://schemas.openxmlformats.org/officeDocument/2006/relationships/hyperlink" Target="consultantplus://offline/ref=53E4661F36A09E05D8807D2943E1458C6FDB990F354B44D25DD6874C92BB6CC254AC8495FC7DEAD46A37A5CD03432FB3F254C89BDE481F7Ct6u7H" TargetMode="External"/><Relationship Id="rId278" Type="http://schemas.openxmlformats.org/officeDocument/2006/relationships/image" Target="media/image104.emf"/><Relationship Id="rId42" Type="http://schemas.openxmlformats.org/officeDocument/2006/relationships/hyperlink" Target="consultantplus://offline/ref=9DD5C78C4CDF539149862968BCDE6C5A94D323DD94FF8F2151E74CB9A97BEF805705723AB21E7E6357E093B1EF4FC8BF3B67B983ED1AD080u9O4I" TargetMode="External"/><Relationship Id="rId84" Type="http://schemas.openxmlformats.org/officeDocument/2006/relationships/image" Target="media/image47.wmf"/><Relationship Id="rId138" Type="http://schemas.openxmlformats.org/officeDocument/2006/relationships/hyperlink" Target="consultantplus://offline/ref=88A0F54092089A8D1ED37733947011D1664D88E2EAAB91082BB74438829CF5A6EB571E31A2A11A1B6B3E01EC09A8ED03380D78BD9D50D80Dy8y8G" TargetMode="External"/><Relationship Id="rId191" Type="http://schemas.openxmlformats.org/officeDocument/2006/relationships/hyperlink" Target="consultantplus://offline/ref=3DA45FBF0FF0BA60385E60A52732BA64E7771FC60AEC83E404EBB76F9690690BF9ED885951B56F72F5B41CCD0BA943EC4BEF96C3M1I" TargetMode="External"/><Relationship Id="rId205" Type="http://schemas.openxmlformats.org/officeDocument/2006/relationships/hyperlink" Target="consultantplus://offline/ref=34F64425B3CA7350885AB705C34B5D89B3A6CA42C5578E7D4ACAAB233DD698A6BFC843FD01387DC7154BFF4911D2EAF3E1643DC4F8A7D99921lAE" TargetMode="External"/><Relationship Id="rId247" Type="http://schemas.openxmlformats.org/officeDocument/2006/relationships/hyperlink" Target="consultantplus://offline/ref=53E4661F36A09E05D8807D2943E1458C6FD8980B364944D25DD6874C92BB6CC254AC8495FC7DEAD56F37A5CD03432FB3F254C89BDE481F7Ct6u7H" TargetMode="External"/><Relationship Id="rId107" Type="http://schemas.openxmlformats.org/officeDocument/2006/relationships/image" Target="media/image62.emf"/><Relationship Id="rId11" Type="http://schemas.openxmlformats.org/officeDocument/2006/relationships/image" Target="media/image2.wmf"/><Relationship Id="rId53" Type="http://schemas.openxmlformats.org/officeDocument/2006/relationships/hyperlink" Target="consultantplus://offline/ref=3C49C20906DCDB3982539C990870E519274CBFFEB259944D669DF0CB14539DC07DAA9B93222061BF6635A67A5DF701D94F06175B9340E480JEyEI" TargetMode="External"/><Relationship Id="rId149" Type="http://schemas.openxmlformats.org/officeDocument/2006/relationships/hyperlink" Target="consultantplus://offline/ref=7DCAB6261FDB4756688F2D8780FBE61578603B11B916C48F7D0DA6B0F45A1827F746F928356B5CDD4A605EEC0DD065CEF91835BC2B0E78B2C35DD" TargetMode="External"/><Relationship Id="rId95" Type="http://schemas.openxmlformats.org/officeDocument/2006/relationships/image" Target="media/image57.wmf"/><Relationship Id="rId160" Type="http://schemas.openxmlformats.org/officeDocument/2006/relationships/hyperlink" Target="consultantplus://offline/ref=53E4661F36A09E05D8807D2943E1458C6FD8980B364944D25DD6874C92BB6CC254AC8495FC7DEAD56F37A5CD03432FB3F254C89BDE481F7Ct6u7H" TargetMode="External"/><Relationship Id="rId216" Type="http://schemas.openxmlformats.org/officeDocument/2006/relationships/image" Target="media/image76.emf"/><Relationship Id="rId258" Type="http://schemas.openxmlformats.org/officeDocument/2006/relationships/hyperlink" Target="consultantplus://offline/ref=53E4661F36A09E05D8807D2943E1458C6FDB990F354B44D25DD6874C92BB6CC254AC8495FC7DEAD56E37A5CD03432FB3F254C89BDE481F7Ct6u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5E4E3-A818-41C1-A31A-D708C155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317</Pages>
  <Words>92107</Words>
  <Characters>525010</Characters>
  <Application>Microsoft Office Word</Application>
  <DocSecurity>0</DocSecurity>
  <Lines>4375</Lines>
  <Paragraphs>1231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26</cp:revision>
  <cp:lastPrinted>2019-11-22T06:20:00Z</cp:lastPrinted>
  <dcterms:created xsi:type="dcterms:W3CDTF">2019-12-03T03:00:00Z</dcterms:created>
  <dcterms:modified xsi:type="dcterms:W3CDTF">2019-12-05T02:13:00Z</dcterms:modified>
</cp:coreProperties>
</file>